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380" w:rsidRPr="00DF42E4" w:rsidRDefault="00072380" w:rsidP="00FA3B37">
      <w:pPr>
        <w:jc w:val="center"/>
        <w:rPr>
          <w:rFonts w:ascii="Arial" w:hAnsi="Arial" w:cs="Arial"/>
          <w:b/>
          <w:sz w:val="20"/>
          <w:szCs w:val="20"/>
        </w:rPr>
      </w:pPr>
      <w:r w:rsidRPr="00DF42E4">
        <w:rPr>
          <w:rFonts w:ascii="Arial" w:hAnsi="Arial" w:cs="Arial"/>
          <w:b/>
          <w:sz w:val="20"/>
          <w:szCs w:val="20"/>
        </w:rPr>
        <w:t>Original Research Article</w:t>
      </w:r>
    </w:p>
    <w:p w:rsidR="00072380" w:rsidRPr="00DF42E4" w:rsidRDefault="00072380" w:rsidP="00FA3B37">
      <w:pPr>
        <w:jc w:val="both"/>
        <w:rPr>
          <w:rFonts w:ascii="Arial" w:hAnsi="Arial" w:cs="Arial"/>
          <w:sz w:val="20"/>
          <w:szCs w:val="20"/>
        </w:rPr>
      </w:pPr>
    </w:p>
    <w:p w:rsidR="00072380" w:rsidRPr="00DF42E4" w:rsidRDefault="00FA3B37" w:rsidP="007A0FA4">
      <w:pPr>
        <w:jc w:val="right"/>
        <w:rPr>
          <w:rFonts w:ascii="Arial" w:hAnsi="Arial" w:cs="Arial"/>
          <w:b/>
          <w:szCs w:val="20"/>
        </w:rPr>
      </w:pPr>
      <w:r w:rsidRPr="00DF42E4">
        <w:rPr>
          <w:rFonts w:ascii="Arial" w:eastAsia="Calibri" w:hAnsi="Arial" w:cs="Arial"/>
          <w:b/>
          <w:kern w:val="2"/>
          <w:szCs w:val="20"/>
        </w:rPr>
        <w:t>Consumers’ Perceptions of the Environmental Impact of E-Waste Disposal: Evidence from Hyderabad City, India</w:t>
      </w:r>
    </w:p>
    <w:p w:rsidR="00072380" w:rsidRPr="00DF42E4" w:rsidRDefault="00072380" w:rsidP="00FA3B37">
      <w:pPr>
        <w:jc w:val="both"/>
        <w:rPr>
          <w:rFonts w:ascii="Arial" w:hAnsi="Arial" w:cs="Arial"/>
          <w:color w:val="000000" w:themeColor="text1"/>
          <w:sz w:val="20"/>
          <w:szCs w:val="20"/>
        </w:rPr>
      </w:pPr>
      <w:bookmarkStart w:id="0" w:name="_GoBack"/>
      <w:bookmarkEnd w:id="0"/>
    </w:p>
    <w:p w:rsidR="00072380" w:rsidRPr="00DF42E4" w:rsidRDefault="00072380" w:rsidP="00FA3B37">
      <w:pPr>
        <w:jc w:val="both"/>
        <w:rPr>
          <w:rFonts w:ascii="Arial" w:hAnsi="Arial" w:cs="Arial"/>
          <w:sz w:val="20"/>
          <w:szCs w:val="20"/>
        </w:rPr>
      </w:pPr>
    </w:p>
    <w:p w:rsidR="00072380" w:rsidRPr="00DF42E4" w:rsidRDefault="00FA3B37" w:rsidP="00FA3B37">
      <w:pPr>
        <w:jc w:val="both"/>
        <w:rPr>
          <w:rFonts w:ascii="Arial" w:hAnsi="Arial" w:cs="Arial"/>
          <w:b/>
          <w:szCs w:val="20"/>
        </w:rPr>
      </w:pPr>
      <w:r w:rsidRPr="00DF42E4">
        <w:rPr>
          <w:rFonts w:ascii="Arial" w:hAnsi="Arial" w:cs="Arial"/>
          <w:b/>
          <w:szCs w:val="20"/>
        </w:rPr>
        <w:t>ABSTRACT</w:t>
      </w:r>
    </w:p>
    <w:p w:rsidR="00072380" w:rsidRPr="00DF42E4" w:rsidRDefault="00072380" w:rsidP="00FA3B37">
      <w:pPr>
        <w:jc w:val="both"/>
        <w:rPr>
          <w:rFonts w:ascii="Arial" w:hAnsi="Arial" w:cs="Arial"/>
          <w:sz w:val="20"/>
          <w:szCs w:val="20"/>
        </w:rPr>
      </w:pPr>
      <w:r w:rsidRPr="00DF42E4">
        <w:rPr>
          <w:rFonts w:ascii="Arial" w:hAnsi="Arial" w:cs="Arial"/>
          <w:sz w:val="20"/>
          <w:szCs w:val="20"/>
        </w:rPr>
        <w:t xml:space="preserve">Growth in the IT and communication sectors has enhanced the usage of electronic </w:t>
      </w:r>
      <w:r w:rsidRPr="00DF42E4">
        <w:rPr>
          <w:rFonts w:ascii="Arial" w:hAnsi="Arial" w:cs="Arial"/>
          <w:sz w:val="20"/>
          <w:szCs w:val="20"/>
          <w:lang w:val="en-US"/>
        </w:rPr>
        <w:t>products</w:t>
      </w:r>
      <w:r w:rsidRPr="00DF42E4">
        <w:rPr>
          <w:rFonts w:ascii="Arial" w:hAnsi="Arial" w:cs="Arial"/>
          <w:sz w:val="20"/>
          <w:szCs w:val="20"/>
        </w:rPr>
        <w:t xml:space="preserve"> exponentially </w:t>
      </w:r>
      <w:r w:rsidRPr="00DF42E4">
        <w:rPr>
          <w:rFonts w:ascii="Arial" w:hAnsi="Arial" w:cs="Arial"/>
          <w:sz w:val="20"/>
          <w:szCs w:val="20"/>
          <w:lang w:val="en-US"/>
        </w:rPr>
        <w:t>worldwide</w:t>
      </w:r>
      <w:r w:rsidRPr="00DF42E4">
        <w:rPr>
          <w:rFonts w:ascii="Arial" w:hAnsi="Arial" w:cs="Arial"/>
          <w:sz w:val="20"/>
          <w:szCs w:val="20"/>
        </w:rPr>
        <w:t xml:space="preserve">. Faster </w:t>
      </w:r>
      <w:r w:rsidRPr="00DF42E4">
        <w:rPr>
          <w:rFonts w:ascii="Arial" w:hAnsi="Arial" w:cs="Arial"/>
          <w:sz w:val="20"/>
          <w:szCs w:val="20"/>
          <w:lang w:val="en-US"/>
        </w:rPr>
        <w:t>upgrades</w:t>
      </w:r>
      <w:r w:rsidRPr="00DF42E4">
        <w:rPr>
          <w:rFonts w:ascii="Arial" w:hAnsi="Arial" w:cs="Arial"/>
          <w:sz w:val="20"/>
          <w:szCs w:val="20"/>
        </w:rPr>
        <w:t xml:space="preserve"> and </w:t>
      </w:r>
      <w:r w:rsidRPr="00DF42E4">
        <w:rPr>
          <w:rFonts w:ascii="Arial" w:hAnsi="Arial" w:cs="Arial"/>
          <w:sz w:val="20"/>
          <w:szCs w:val="20"/>
          <w:lang w:val="en-US"/>
        </w:rPr>
        <w:t>the development</w:t>
      </w:r>
      <w:r w:rsidRPr="00DF42E4">
        <w:rPr>
          <w:rFonts w:ascii="Arial" w:hAnsi="Arial" w:cs="Arial"/>
          <w:sz w:val="20"/>
          <w:szCs w:val="20"/>
        </w:rPr>
        <w:t xml:space="preserve"> of new electronic </w:t>
      </w:r>
      <w:r w:rsidRPr="00DF42E4">
        <w:rPr>
          <w:rFonts w:ascii="Arial" w:hAnsi="Arial" w:cs="Arial"/>
          <w:sz w:val="20"/>
          <w:szCs w:val="20"/>
          <w:lang w:val="en-US"/>
        </w:rPr>
        <w:t>products are</w:t>
      </w:r>
      <w:r w:rsidRPr="00DF42E4">
        <w:rPr>
          <w:rFonts w:ascii="Arial" w:hAnsi="Arial" w:cs="Arial"/>
          <w:sz w:val="20"/>
          <w:szCs w:val="20"/>
        </w:rPr>
        <w:t xml:space="preserve"> forcing consumers to purchase </w:t>
      </w:r>
      <w:r w:rsidRPr="00DF42E4">
        <w:rPr>
          <w:rFonts w:ascii="Arial" w:hAnsi="Arial" w:cs="Arial"/>
          <w:sz w:val="20"/>
          <w:szCs w:val="20"/>
          <w:lang w:val="en-US"/>
        </w:rPr>
        <w:t>the latest</w:t>
      </w:r>
      <w:r w:rsidRPr="00DF42E4">
        <w:rPr>
          <w:rFonts w:ascii="Arial" w:hAnsi="Arial" w:cs="Arial"/>
          <w:sz w:val="20"/>
          <w:szCs w:val="20"/>
        </w:rPr>
        <w:t xml:space="preserve"> ones by </w:t>
      </w:r>
      <w:r w:rsidRPr="00DF42E4">
        <w:rPr>
          <w:rFonts w:ascii="Arial" w:hAnsi="Arial" w:cs="Arial"/>
          <w:sz w:val="20"/>
          <w:szCs w:val="20"/>
          <w:lang w:val="en-US"/>
        </w:rPr>
        <w:t xml:space="preserve">discarding </w:t>
      </w:r>
      <w:r w:rsidRPr="00DF42E4">
        <w:rPr>
          <w:rFonts w:ascii="Arial" w:hAnsi="Arial" w:cs="Arial"/>
          <w:sz w:val="20"/>
          <w:szCs w:val="20"/>
        </w:rPr>
        <w:t xml:space="preserve">old electronic </w:t>
      </w:r>
      <w:r w:rsidRPr="00DF42E4">
        <w:rPr>
          <w:rFonts w:ascii="Arial" w:hAnsi="Arial" w:cs="Arial"/>
          <w:sz w:val="20"/>
          <w:szCs w:val="20"/>
          <w:lang w:val="en-US"/>
        </w:rPr>
        <w:t>products,</w:t>
      </w:r>
      <w:r w:rsidRPr="00DF42E4">
        <w:rPr>
          <w:rFonts w:ascii="Arial" w:hAnsi="Arial" w:cs="Arial"/>
          <w:sz w:val="20"/>
          <w:szCs w:val="20"/>
        </w:rPr>
        <w:t xml:space="preserve"> is driving the ever-increasing production of electronic waste (e-waste) </w:t>
      </w:r>
      <w:r w:rsidRPr="00DF42E4">
        <w:rPr>
          <w:rFonts w:ascii="Arial" w:hAnsi="Arial" w:cs="Arial"/>
          <w:sz w:val="20"/>
          <w:szCs w:val="20"/>
          <w:lang w:val="en-US"/>
        </w:rPr>
        <w:t>into</w:t>
      </w:r>
      <w:r w:rsidRPr="00DF42E4">
        <w:rPr>
          <w:rFonts w:ascii="Arial" w:hAnsi="Arial" w:cs="Arial"/>
          <w:sz w:val="20"/>
          <w:szCs w:val="20"/>
        </w:rPr>
        <w:t xml:space="preserve"> the solid waste </w:t>
      </w:r>
      <w:r w:rsidRPr="00DF42E4">
        <w:rPr>
          <w:rFonts w:ascii="Arial" w:hAnsi="Arial" w:cs="Arial"/>
          <w:sz w:val="20"/>
          <w:szCs w:val="20"/>
          <w:lang w:val="en-US"/>
        </w:rPr>
        <w:t>stream. This</w:t>
      </w:r>
      <w:r w:rsidRPr="00DF42E4">
        <w:rPr>
          <w:rFonts w:ascii="Arial" w:hAnsi="Arial" w:cs="Arial"/>
          <w:sz w:val="20"/>
          <w:szCs w:val="20"/>
        </w:rPr>
        <w:t xml:space="preserve"> contains hazardous </w:t>
      </w:r>
      <w:r w:rsidRPr="00DF42E4">
        <w:rPr>
          <w:rFonts w:ascii="Arial" w:hAnsi="Arial" w:cs="Arial"/>
          <w:sz w:val="20"/>
          <w:szCs w:val="20"/>
          <w:lang w:val="en-US"/>
        </w:rPr>
        <w:t>components,</w:t>
      </w:r>
      <w:r w:rsidRPr="00DF42E4">
        <w:rPr>
          <w:rFonts w:ascii="Arial" w:hAnsi="Arial" w:cs="Arial"/>
          <w:sz w:val="20"/>
          <w:szCs w:val="20"/>
        </w:rPr>
        <w:t xml:space="preserve"> leading to a threat of deterioration in environmental conditions and </w:t>
      </w:r>
      <w:r w:rsidRPr="00DF42E4">
        <w:rPr>
          <w:rFonts w:ascii="Arial" w:hAnsi="Arial" w:cs="Arial"/>
          <w:sz w:val="20"/>
          <w:szCs w:val="20"/>
          <w:lang w:val="en-US"/>
        </w:rPr>
        <w:t>human health</w:t>
      </w:r>
      <w:r w:rsidRPr="00DF42E4">
        <w:rPr>
          <w:rFonts w:ascii="Arial" w:hAnsi="Arial" w:cs="Arial"/>
          <w:sz w:val="20"/>
          <w:szCs w:val="20"/>
        </w:rPr>
        <w:t xml:space="preserve">. </w:t>
      </w:r>
    </w:p>
    <w:p w:rsidR="00072380" w:rsidRPr="00DF42E4" w:rsidRDefault="00072380" w:rsidP="00FA3B37">
      <w:pPr>
        <w:jc w:val="both"/>
        <w:rPr>
          <w:rFonts w:ascii="Arial" w:eastAsia="Times New Roman" w:hAnsi="Arial" w:cs="Arial"/>
          <w:sz w:val="20"/>
          <w:szCs w:val="20"/>
          <w:lang w:val="en-US"/>
        </w:rPr>
      </w:pPr>
      <w:r w:rsidRPr="00DF42E4">
        <w:rPr>
          <w:rFonts w:ascii="Arial" w:hAnsi="Arial" w:cs="Arial"/>
          <w:sz w:val="20"/>
          <w:szCs w:val="20"/>
        </w:rPr>
        <w:t xml:space="preserve">With a view to </w:t>
      </w:r>
      <w:r w:rsidRPr="00DF42E4">
        <w:rPr>
          <w:rFonts w:ascii="Arial" w:hAnsi="Arial" w:cs="Arial"/>
          <w:sz w:val="20"/>
          <w:szCs w:val="20"/>
          <w:lang w:val="en-US"/>
        </w:rPr>
        <w:t>minimizing</w:t>
      </w:r>
      <w:r w:rsidRPr="00DF42E4">
        <w:rPr>
          <w:rFonts w:ascii="Arial" w:hAnsi="Arial" w:cs="Arial"/>
          <w:sz w:val="20"/>
          <w:szCs w:val="20"/>
        </w:rPr>
        <w:t xml:space="preserve"> environmental impacts, collection schemes for e-waste management and awareness </w:t>
      </w:r>
      <w:r w:rsidRPr="00DF42E4">
        <w:rPr>
          <w:rFonts w:ascii="Arial" w:hAnsi="Arial" w:cs="Arial"/>
          <w:sz w:val="20"/>
          <w:szCs w:val="20"/>
          <w:lang w:val="en-US"/>
        </w:rPr>
        <w:t>of</w:t>
      </w:r>
      <w:r w:rsidRPr="00DF42E4">
        <w:rPr>
          <w:rFonts w:ascii="Arial" w:hAnsi="Arial" w:cs="Arial"/>
          <w:sz w:val="20"/>
          <w:szCs w:val="20"/>
        </w:rPr>
        <w:t xml:space="preserve"> </w:t>
      </w:r>
      <w:r w:rsidR="00A478DB" w:rsidRPr="00DF42E4">
        <w:rPr>
          <w:rFonts w:ascii="Arial" w:hAnsi="Arial" w:cs="Arial"/>
          <w:sz w:val="20"/>
          <w:szCs w:val="20"/>
        </w:rPr>
        <w:t>it’s</w:t>
      </w:r>
      <w:r w:rsidRPr="00DF42E4">
        <w:rPr>
          <w:rFonts w:ascii="Arial" w:hAnsi="Arial" w:cs="Arial"/>
          <w:sz w:val="20"/>
          <w:szCs w:val="20"/>
        </w:rPr>
        <w:t xml:space="preserve"> safe disposal, maximum </w:t>
      </w:r>
      <w:r w:rsidRPr="00DF42E4">
        <w:rPr>
          <w:rFonts w:ascii="Arial" w:hAnsi="Arial" w:cs="Arial"/>
          <w:sz w:val="20"/>
          <w:szCs w:val="20"/>
          <w:lang w:val="en-US"/>
        </w:rPr>
        <w:t>reuse</w:t>
      </w:r>
      <w:r w:rsidRPr="00DF42E4">
        <w:rPr>
          <w:rFonts w:ascii="Arial" w:hAnsi="Arial" w:cs="Arial"/>
          <w:sz w:val="20"/>
          <w:szCs w:val="20"/>
        </w:rPr>
        <w:t xml:space="preserve">, </w:t>
      </w:r>
      <w:r w:rsidRPr="00DF42E4">
        <w:rPr>
          <w:rFonts w:ascii="Arial" w:hAnsi="Arial" w:cs="Arial"/>
          <w:sz w:val="20"/>
          <w:szCs w:val="20"/>
          <w:lang w:val="en-US"/>
        </w:rPr>
        <w:t>recovery,</w:t>
      </w:r>
      <w:r w:rsidRPr="00DF42E4">
        <w:rPr>
          <w:rFonts w:ascii="Arial" w:hAnsi="Arial" w:cs="Arial"/>
          <w:sz w:val="20"/>
          <w:szCs w:val="20"/>
        </w:rPr>
        <w:t xml:space="preserve"> and recycling of valuable materials are being implemented. So, a study has been conducted </w:t>
      </w:r>
      <w:r w:rsidR="00874C24" w:rsidRPr="00DF42E4">
        <w:rPr>
          <w:rFonts w:ascii="Arial" w:hAnsi="Arial" w:cs="Arial"/>
          <w:sz w:val="20"/>
          <w:szCs w:val="20"/>
        </w:rPr>
        <w:t xml:space="preserve">with the aim </w:t>
      </w:r>
      <w:r w:rsidRPr="00DF42E4">
        <w:rPr>
          <w:rFonts w:ascii="Arial" w:hAnsi="Arial" w:cs="Arial"/>
          <w:sz w:val="20"/>
          <w:szCs w:val="20"/>
        </w:rPr>
        <w:t xml:space="preserve">to </w:t>
      </w:r>
      <w:r w:rsidRPr="00DF42E4">
        <w:rPr>
          <w:rFonts w:ascii="Arial" w:eastAsia="Times New Roman" w:hAnsi="Arial" w:cs="Arial"/>
          <w:sz w:val="20"/>
          <w:szCs w:val="20"/>
          <w:lang w:val="en-US"/>
        </w:rPr>
        <w:t>assess the perception of consumers regarding e-waste management</w:t>
      </w:r>
      <w:r w:rsidR="00874C24" w:rsidRPr="00DF42E4">
        <w:rPr>
          <w:rFonts w:ascii="Arial" w:eastAsia="Times New Roman" w:hAnsi="Arial" w:cs="Arial"/>
          <w:sz w:val="20"/>
          <w:szCs w:val="20"/>
          <w:lang w:val="en-US"/>
        </w:rPr>
        <w:t xml:space="preserve"> and its disposal</w:t>
      </w:r>
      <w:r w:rsidRPr="00DF42E4">
        <w:rPr>
          <w:rFonts w:ascii="Arial" w:eastAsia="Times New Roman" w:hAnsi="Arial" w:cs="Arial"/>
          <w:sz w:val="20"/>
          <w:szCs w:val="20"/>
          <w:lang w:val="en-US"/>
        </w:rPr>
        <w:t xml:space="preserve">. Random sampling method has been used for the purpose of gathering responses from 120 consumers in Hyderabad. The findings indicated that with the rise in general information, respondents tend to purchase or replace more electronic items, which leads to more E-waste generation. </w:t>
      </w:r>
      <w:r w:rsidR="00357F46" w:rsidRPr="00DF42E4">
        <w:rPr>
          <w:rFonts w:ascii="Arial" w:hAnsi="Arial" w:cs="Arial"/>
          <w:sz w:val="20"/>
          <w:szCs w:val="20"/>
        </w:rPr>
        <w:t xml:space="preserve">Knowledge of safe e-waste disposal channels and use of formal options was found low with lower variance, indicating consistently poor e-waste disposal practices. </w:t>
      </w:r>
      <w:r w:rsidRPr="00DF42E4">
        <w:rPr>
          <w:rFonts w:ascii="Arial" w:hAnsi="Arial" w:cs="Arial"/>
          <w:sz w:val="20"/>
          <w:szCs w:val="20"/>
        </w:rPr>
        <w:t xml:space="preserve">An inference was drawn from the </w:t>
      </w:r>
      <w:r w:rsidRPr="00DF42E4">
        <w:rPr>
          <w:rFonts w:ascii="Arial" w:hAnsi="Arial" w:cs="Arial"/>
          <w:sz w:val="20"/>
          <w:szCs w:val="20"/>
          <w:lang w:val="en-US"/>
        </w:rPr>
        <w:t>results,</w:t>
      </w:r>
      <w:r w:rsidRPr="00DF42E4">
        <w:rPr>
          <w:rFonts w:ascii="Arial" w:hAnsi="Arial" w:cs="Arial"/>
          <w:sz w:val="20"/>
          <w:szCs w:val="20"/>
        </w:rPr>
        <w:t xml:space="preserve"> which showed that the socio-demographic profile characteristics were in positive association with the perception level of the respondents</w:t>
      </w:r>
      <w:r w:rsidR="00874C24" w:rsidRPr="00DF42E4">
        <w:rPr>
          <w:rFonts w:ascii="Arial" w:hAnsi="Arial" w:cs="Arial"/>
          <w:sz w:val="20"/>
          <w:szCs w:val="20"/>
        </w:rPr>
        <w:t xml:space="preserve">, </w:t>
      </w:r>
      <w:r w:rsidR="00874C24" w:rsidRPr="00DF42E4">
        <w:rPr>
          <w:rFonts w:ascii="Arial" w:eastAsia="Calibri" w:hAnsi="Arial" w:cs="Arial"/>
          <w:kern w:val="2"/>
          <w:sz w:val="20"/>
        </w:rPr>
        <w:t>p &lt; 0.05</w:t>
      </w:r>
      <w:r w:rsidRPr="00DF42E4">
        <w:rPr>
          <w:rFonts w:ascii="Arial" w:hAnsi="Arial" w:cs="Arial"/>
          <w:sz w:val="20"/>
          <w:szCs w:val="20"/>
        </w:rPr>
        <w:t xml:space="preserve">. </w:t>
      </w:r>
      <w:r w:rsidRPr="00DF42E4">
        <w:rPr>
          <w:rFonts w:ascii="Arial" w:eastAsia="Times New Roman" w:hAnsi="Arial" w:cs="Arial"/>
          <w:sz w:val="20"/>
          <w:szCs w:val="20"/>
          <w:lang w:val="en-US"/>
        </w:rPr>
        <w:t xml:space="preserve"> Further, data suggest that there is </w:t>
      </w:r>
      <w:r w:rsidRPr="00DF42E4">
        <w:rPr>
          <w:rFonts w:ascii="Arial" w:eastAsia="Times New Roman" w:hAnsi="Arial" w:cs="Arial"/>
          <w:sz w:val="20"/>
          <w:szCs w:val="20"/>
        </w:rPr>
        <w:t xml:space="preserve">an immediate need to develop the sense of awareness about </w:t>
      </w:r>
      <w:r w:rsidRPr="00DF42E4">
        <w:rPr>
          <w:rFonts w:ascii="Arial" w:eastAsia="Times New Roman" w:hAnsi="Arial" w:cs="Arial"/>
          <w:sz w:val="20"/>
          <w:szCs w:val="20"/>
          <w:lang w:val="en-US"/>
        </w:rPr>
        <w:t>the proper</w:t>
      </w:r>
      <w:r w:rsidRPr="00DF42E4">
        <w:rPr>
          <w:rFonts w:ascii="Arial" w:eastAsia="Times New Roman" w:hAnsi="Arial" w:cs="Arial"/>
          <w:sz w:val="20"/>
          <w:szCs w:val="20"/>
        </w:rPr>
        <w:t xml:space="preserve"> disposal of discarded e-waste </w:t>
      </w:r>
      <w:r w:rsidRPr="00DF42E4">
        <w:rPr>
          <w:rFonts w:ascii="Arial" w:eastAsia="Times New Roman" w:hAnsi="Arial" w:cs="Arial"/>
          <w:sz w:val="20"/>
          <w:szCs w:val="20"/>
          <w:lang w:val="en-US"/>
        </w:rPr>
        <w:t>among</w:t>
      </w:r>
      <w:r w:rsidRPr="00DF42E4">
        <w:rPr>
          <w:rFonts w:ascii="Arial" w:eastAsia="Times New Roman" w:hAnsi="Arial" w:cs="Arial"/>
          <w:sz w:val="20"/>
          <w:szCs w:val="20"/>
        </w:rPr>
        <w:t xml:space="preserve"> consumers</w:t>
      </w:r>
      <w:r w:rsidRPr="00DF42E4">
        <w:rPr>
          <w:rFonts w:ascii="Arial" w:eastAsia="Times New Roman" w:hAnsi="Arial" w:cs="Arial"/>
          <w:sz w:val="20"/>
          <w:szCs w:val="20"/>
          <w:lang w:val="en-US"/>
        </w:rPr>
        <w:t>.</w:t>
      </w:r>
    </w:p>
    <w:p w:rsidR="00072380" w:rsidRPr="00DF42E4" w:rsidRDefault="00072380" w:rsidP="00FA3B37">
      <w:pPr>
        <w:jc w:val="both"/>
        <w:rPr>
          <w:rFonts w:ascii="Arial" w:hAnsi="Arial" w:cs="Arial"/>
          <w:sz w:val="20"/>
          <w:szCs w:val="20"/>
        </w:rPr>
      </w:pPr>
      <w:r w:rsidRPr="00DF42E4">
        <w:rPr>
          <w:rFonts w:ascii="Arial" w:hAnsi="Arial" w:cs="Arial"/>
          <w:sz w:val="20"/>
          <w:szCs w:val="20"/>
        </w:rPr>
        <w:t>Keywords:-E-waste, Perception, Consumers, Management</w:t>
      </w:r>
    </w:p>
    <w:p w:rsidR="00072380" w:rsidRPr="00DF42E4" w:rsidRDefault="00FA3B37" w:rsidP="00FA3B37">
      <w:pPr>
        <w:jc w:val="both"/>
        <w:rPr>
          <w:rFonts w:ascii="Arial" w:hAnsi="Arial" w:cs="Arial"/>
          <w:b/>
          <w:szCs w:val="20"/>
        </w:rPr>
      </w:pPr>
      <w:r w:rsidRPr="00DF42E4">
        <w:rPr>
          <w:rFonts w:ascii="Arial" w:hAnsi="Arial" w:cs="Arial"/>
          <w:b/>
          <w:szCs w:val="20"/>
        </w:rPr>
        <w:t>INTRODUCTION</w:t>
      </w:r>
    </w:p>
    <w:p w:rsidR="00072380" w:rsidRPr="00DF42E4" w:rsidRDefault="00072380" w:rsidP="00FA3B37">
      <w:pPr>
        <w:jc w:val="both"/>
        <w:rPr>
          <w:rStyle w:val="fontstyle01"/>
          <w:rFonts w:ascii="Arial" w:hAnsi="Arial" w:cs="Arial"/>
          <w:sz w:val="20"/>
          <w:szCs w:val="20"/>
        </w:rPr>
      </w:pPr>
      <w:r w:rsidRPr="00DF42E4">
        <w:rPr>
          <w:rStyle w:val="fontstyle01"/>
          <w:rFonts w:ascii="Arial" w:hAnsi="Arial" w:cs="Arial"/>
          <w:sz w:val="20"/>
          <w:szCs w:val="20"/>
        </w:rPr>
        <w:t xml:space="preserve">The </w:t>
      </w:r>
      <w:r w:rsidRPr="00DF42E4">
        <w:rPr>
          <w:rStyle w:val="fontstyle01"/>
          <w:rFonts w:ascii="Arial" w:hAnsi="Arial" w:cs="Arial"/>
          <w:sz w:val="20"/>
          <w:szCs w:val="20"/>
          <w:lang w:val="en-US"/>
        </w:rPr>
        <w:t>electronics</w:t>
      </w:r>
      <w:r w:rsidRPr="00DF42E4">
        <w:rPr>
          <w:rStyle w:val="fontstyle21"/>
          <w:rFonts w:ascii="Arial" w:hAnsi="Arial" w:cs="Arial"/>
          <w:sz w:val="20"/>
          <w:szCs w:val="20"/>
        </w:rPr>
        <w:t xml:space="preserve"> industry is the world’s largest and </w:t>
      </w:r>
      <w:r w:rsidRPr="00DF42E4">
        <w:rPr>
          <w:rStyle w:val="fontstyle21"/>
          <w:rFonts w:ascii="Arial" w:hAnsi="Arial" w:cs="Arial"/>
          <w:sz w:val="20"/>
          <w:szCs w:val="20"/>
          <w:lang w:val="en-US"/>
        </w:rPr>
        <w:t>fastest-growing</w:t>
      </w:r>
      <w:r w:rsidRPr="00DF42E4">
        <w:rPr>
          <w:rStyle w:val="fontstyle21"/>
          <w:rFonts w:ascii="Arial" w:hAnsi="Arial" w:cs="Arial"/>
          <w:sz w:val="20"/>
          <w:szCs w:val="20"/>
        </w:rPr>
        <w:t xml:space="preserve"> manufacturing </w:t>
      </w:r>
      <w:r w:rsidRPr="00DF42E4">
        <w:rPr>
          <w:rStyle w:val="fontstyle01"/>
          <w:rFonts w:ascii="Arial" w:hAnsi="Arial" w:cs="Arial"/>
          <w:sz w:val="20"/>
          <w:szCs w:val="20"/>
        </w:rPr>
        <w:t xml:space="preserve">industry. Recent policy changes in India have led to an influx of leading multinational companies </w:t>
      </w:r>
      <w:r w:rsidRPr="00DF42E4">
        <w:rPr>
          <w:rStyle w:val="fontstyle01"/>
          <w:rFonts w:ascii="Arial" w:hAnsi="Arial" w:cs="Arial"/>
          <w:sz w:val="20"/>
          <w:szCs w:val="20"/>
          <w:lang w:val="en-US"/>
        </w:rPr>
        <w:t xml:space="preserve">setting </w:t>
      </w:r>
      <w:r w:rsidRPr="00DF42E4">
        <w:rPr>
          <w:rStyle w:val="fontstyle01"/>
          <w:rFonts w:ascii="Arial" w:hAnsi="Arial" w:cs="Arial"/>
          <w:sz w:val="20"/>
          <w:szCs w:val="20"/>
        </w:rPr>
        <w:t xml:space="preserve">up </w:t>
      </w:r>
      <w:r w:rsidRPr="00DF42E4">
        <w:rPr>
          <w:rStyle w:val="fontstyle01"/>
          <w:rFonts w:ascii="Arial" w:hAnsi="Arial" w:cs="Arial"/>
          <w:sz w:val="20"/>
          <w:szCs w:val="20"/>
          <w:lang w:val="en-US"/>
        </w:rPr>
        <w:t>electronics</w:t>
      </w:r>
      <w:r w:rsidRPr="00DF42E4">
        <w:rPr>
          <w:rStyle w:val="fontstyle01"/>
          <w:rFonts w:ascii="Arial" w:hAnsi="Arial" w:cs="Arial"/>
          <w:sz w:val="20"/>
          <w:szCs w:val="20"/>
        </w:rPr>
        <w:t xml:space="preserve"> manufacturing facilities and research and development (R&amp;D) </w:t>
      </w:r>
      <w:r w:rsidRPr="00DF42E4">
        <w:rPr>
          <w:rStyle w:val="fontstyle01"/>
          <w:rFonts w:ascii="Arial" w:hAnsi="Arial" w:cs="Arial"/>
          <w:sz w:val="20"/>
          <w:szCs w:val="20"/>
          <w:lang w:val="en-US"/>
        </w:rPr>
        <w:t>centers</w:t>
      </w:r>
      <w:r w:rsidRPr="00DF42E4">
        <w:rPr>
          <w:rStyle w:val="fontstyle01"/>
          <w:rFonts w:ascii="Arial" w:hAnsi="Arial" w:cs="Arial"/>
          <w:sz w:val="20"/>
          <w:szCs w:val="20"/>
        </w:rPr>
        <w:t xml:space="preserve"> for hardware and software. This has no doubt helped the Indian economy grow faster and </w:t>
      </w:r>
      <w:r w:rsidRPr="00DF42E4">
        <w:rPr>
          <w:rStyle w:val="fontstyle01"/>
          <w:rFonts w:ascii="Arial" w:hAnsi="Arial" w:cs="Arial"/>
          <w:sz w:val="20"/>
          <w:szCs w:val="20"/>
          <w:lang w:val="en-US"/>
        </w:rPr>
        <w:t xml:space="preserve">fueled an </w:t>
      </w:r>
      <w:r w:rsidRPr="00DF42E4">
        <w:rPr>
          <w:rStyle w:val="fontstyle01"/>
          <w:rFonts w:ascii="Arial" w:hAnsi="Arial" w:cs="Arial"/>
          <w:sz w:val="20"/>
          <w:szCs w:val="20"/>
        </w:rPr>
        <w:t xml:space="preserve">increase in the consumption rate </w:t>
      </w:r>
      <w:r w:rsidRPr="00DF42E4">
        <w:rPr>
          <w:rStyle w:val="fontstyle01"/>
          <w:rFonts w:ascii="Arial" w:hAnsi="Arial" w:cs="Arial"/>
          <w:sz w:val="20"/>
          <w:szCs w:val="20"/>
          <w:lang w:val="en-US"/>
        </w:rPr>
        <w:t xml:space="preserve">of electrical </w:t>
      </w:r>
      <w:r w:rsidRPr="00DF42E4">
        <w:rPr>
          <w:rStyle w:val="fontstyle01"/>
          <w:rFonts w:ascii="Arial" w:hAnsi="Arial" w:cs="Arial"/>
          <w:sz w:val="20"/>
          <w:szCs w:val="20"/>
        </w:rPr>
        <w:t xml:space="preserve">and electronic equipment (EEE) both institutional users and households. Along with economic growth, </w:t>
      </w:r>
      <w:r w:rsidRPr="00DF42E4">
        <w:rPr>
          <w:rStyle w:val="fontstyle01"/>
          <w:rFonts w:ascii="Arial" w:hAnsi="Arial" w:cs="Arial"/>
          <w:sz w:val="20"/>
          <w:szCs w:val="20"/>
          <w:lang w:val="en-US"/>
        </w:rPr>
        <w:t>the shortened</w:t>
      </w:r>
      <w:r w:rsidRPr="00DF42E4">
        <w:rPr>
          <w:rStyle w:val="fontstyle01"/>
          <w:rFonts w:ascii="Arial" w:hAnsi="Arial" w:cs="Arial"/>
          <w:sz w:val="20"/>
          <w:szCs w:val="20"/>
        </w:rPr>
        <w:t xml:space="preserve"> product life cycle due to </w:t>
      </w:r>
      <w:r w:rsidRPr="00DF42E4">
        <w:rPr>
          <w:rStyle w:val="fontstyle01"/>
          <w:rFonts w:ascii="Arial" w:hAnsi="Arial" w:cs="Arial"/>
          <w:sz w:val="20"/>
          <w:szCs w:val="20"/>
          <w:lang w:val="en-US"/>
        </w:rPr>
        <w:t>the rapid</w:t>
      </w:r>
      <w:r w:rsidRPr="00DF42E4">
        <w:rPr>
          <w:rStyle w:val="fontstyle01"/>
          <w:rFonts w:ascii="Arial" w:hAnsi="Arial" w:cs="Arial"/>
          <w:sz w:val="20"/>
          <w:szCs w:val="20"/>
        </w:rPr>
        <w:t xml:space="preserve"> progression of technology and </w:t>
      </w:r>
      <w:r w:rsidRPr="00DF42E4">
        <w:rPr>
          <w:rStyle w:val="fontstyle01"/>
          <w:rFonts w:ascii="Arial" w:hAnsi="Arial" w:cs="Arial"/>
          <w:sz w:val="20"/>
          <w:szCs w:val="20"/>
          <w:lang w:val="en-US"/>
        </w:rPr>
        <w:t>the availability</w:t>
      </w:r>
      <w:r w:rsidRPr="00DF42E4">
        <w:rPr>
          <w:rStyle w:val="fontstyle01"/>
          <w:rFonts w:ascii="Arial" w:hAnsi="Arial" w:cs="Arial"/>
          <w:sz w:val="20"/>
          <w:szCs w:val="20"/>
        </w:rPr>
        <w:t xml:space="preserve"> of electronic goods in the market has increased </w:t>
      </w:r>
      <w:r w:rsidRPr="00DF42E4">
        <w:rPr>
          <w:rStyle w:val="fontstyle01"/>
          <w:rFonts w:ascii="Arial" w:hAnsi="Arial" w:cs="Arial"/>
          <w:sz w:val="20"/>
          <w:szCs w:val="20"/>
          <w:lang w:val="en-US"/>
        </w:rPr>
        <w:t>the temptation</w:t>
      </w:r>
      <w:r w:rsidRPr="00DF42E4">
        <w:rPr>
          <w:rStyle w:val="fontstyle01"/>
          <w:rFonts w:ascii="Arial" w:hAnsi="Arial" w:cs="Arial"/>
          <w:sz w:val="20"/>
          <w:szCs w:val="20"/>
        </w:rPr>
        <w:t xml:space="preserve"> </w:t>
      </w:r>
      <w:r w:rsidRPr="00DF42E4">
        <w:rPr>
          <w:rStyle w:val="fontstyle01"/>
          <w:rFonts w:ascii="Arial" w:hAnsi="Arial" w:cs="Arial"/>
          <w:sz w:val="20"/>
          <w:szCs w:val="20"/>
          <w:lang w:val="en-US"/>
        </w:rPr>
        <w:t>for</w:t>
      </w:r>
      <w:r w:rsidRPr="00DF42E4">
        <w:rPr>
          <w:rStyle w:val="fontstyle01"/>
          <w:rFonts w:ascii="Arial" w:hAnsi="Arial" w:cs="Arial"/>
          <w:sz w:val="20"/>
          <w:szCs w:val="20"/>
        </w:rPr>
        <w:t xml:space="preserve"> consumers to replace their household electronic items with newer models for various reasons. </w:t>
      </w:r>
      <w:r w:rsidRPr="00DF42E4">
        <w:rPr>
          <w:rStyle w:val="fontstyle01"/>
          <w:rFonts w:ascii="Arial" w:hAnsi="Arial" w:cs="Arial"/>
          <w:sz w:val="20"/>
          <w:szCs w:val="20"/>
          <w:lang w:val="en-US"/>
        </w:rPr>
        <w:t xml:space="preserve">The </w:t>
      </w:r>
      <w:r w:rsidRPr="00DF42E4">
        <w:rPr>
          <w:rStyle w:val="fontstyle01"/>
          <w:rFonts w:ascii="Arial" w:hAnsi="Arial" w:cs="Arial"/>
          <w:sz w:val="20"/>
          <w:szCs w:val="20"/>
        </w:rPr>
        <w:t>effect is a higher rate of obsolescence, which is leading to growing piles of e-waste.</w:t>
      </w:r>
    </w:p>
    <w:p w:rsidR="00072380" w:rsidRPr="00DF42E4" w:rsidRDefault="00072380" w:rsidP="00FA3B37">
      <w:pPr>
        <w:jc w:val="both"/>
        <w:rPr>
          <w:rFonts w:ascii="Arial" w:hAnsi="Arial" w:cs="Arial"/>
          <w:color w:val="000000"/>
          <w:sz w:val="20"/>
          <w:szCs w:val="20"/>
          <w:lang w:val="en-US"/>
        </w:rPr>
      </w:pPr>
      <w:r w:rsidRPr="00DF42E4">
        <w:rPr>
          <w:rFonts w:ascii="Arial" w:hAnsi="Arial" w:cs="Arial"/>
          <w:color w:val="333333"/>
          <w:sz w:val="20"/>
          <w:szCs w:val="20"/>
        </w:rPr>
        <w:t xml:space="preserve">Most of the e-waste generated in the country comes from television sets, computer display monitors, and refrigerators. According to a study by the Department of Environment on e-waste generation in 2016 stated that desktop computers (31%) and television sets (30%), refrigerators (16%) and washing machines (10%) were among the most important electronic gadgets </w:t>
      </w:r>
      <w:r w:rsidRPr="00DF42E4">
        <w:rPr>
          <w:rFonts w:ascii="Arial" w:hAnsi="Arial" w:cs="Arial"/>
          <w:color w:val="333333"/>
          <w:sz w:val="20"/>
          <w:szCs w:val="20"/>
          <w:lang w:val="en-US"/>
        </w:rPr>
        <w:t>discarded,</w:t>
      </w:r>
      <w:r w:rsidRPr="00DF42E4">
        <w:rPr>
          <w:rFonts w:ascii="Arial" w:hAnsi="Arial" w:cs="Arial"/>
          <w:color w:val="333333"/>
          <w:sz w:val="20"/>
          <w:szCs w:val="20"/>
        </w:rPr>
        <w:t xml:space="preserve"> which are termed as waste. However, experts argue that mobile phones, liquid-crystal display (LCD) televisions, and laptop computers will constitute large volumes of e-waste in the future.</w:t>
      </w:r>
    </w:p>
    <w:p w:rsidR="00072380" w:rsidRPr="00DF42E4" w:rsidRDefault="00072380" w:rsidP="00FA3B37">
      <w:pPr>
        <w:jc w:val="both"/>
        <w:rPr>
          <w:rFonts w:ascii="Arial" w:hAnsi="Arial" w:cs="Arial"/>
          <w:color w:val="000000"/>
          <w:sz w:val="20"/>
          <w:szCs w:val="20"/>
          <w:lang w:val="en-US"/>
        </w:rPr>
      </w:pPr>
      <w:r w:rsidRPr="00DF42E4">
        <w:rPr>
          <w:rFonts w:ascii="Arial" w:hAnsi="Arial" w:cs="Arial"/>
          <w:color w:val="000000"/>
          <w:sz w:val="20"/>
          <w:szCs w:val="20"/>
          <w:lang w:val="en-US"/>
        </w:rPr>
        <w:lastRenderedPageBreak/>
        <w:t>The e-waste comprises discarded televisions, computers, motherboards, mobile phones, pen drives, cathode ray tubes, printed circuit boards, air conditioners, refrigerators, compact discs, and plasma televisions. E-waste is the most hazardous component of waste other than waste, and it contains many elements of hazardous chemicals like polyvinyl chloride (PVC), nonylphenol, polybrominated diphenyl ethers, polychlorinated biphenyls, copper, triphenyl phosphate, chromium VI, barium, beryllium, phosphor, lead, mercury, arsenic, cadmium, manganese, cobalt, gold, and iron. These chemicals create water pollution, land pollution, air pollution, and are also hazardous to human health.</w:t>
      </w:r>
    </w:p>
    <w:p w:rsidR="00072380" w:rsidRPr="00DF42E4" w:rsidRDefault="00072380" w:rsidP="00FA3B37">
      <w:pPr>
        <w:jc w:val="both"/>
        <w:rPr>
          <w:rFonts w:ascii="Arial" w:hAnsi="Arial" w:cs="Arial"/>
          <w:sz w:val="20"/>
          <w:szCs w:val="20"/>
        </w:rPr>
      </w:pPr>
      <w:r w:rsidRPr="00DF42E4">
        <w:rPr>
          <w:rFonts w:ascii="Arial" w:hAnsi="Arial" w:cs="Arial"/>
          <w:color w:val="000000"/>
          <w:sz w:val="20"/>
          <w:szCs w:val="20"/>
          <w:lang w:val="en-US"/>
        </w:rPr>
        <w:t xml:space="preserve">With reference to the above environmental hazards, the proper management of the disposal of e-waste is a highly alarming issue for the government and stakeholder agencies.  Moreover, e-waste is increasing even in rural areas nowadays as there is an increase in electronic literacy. Hence the present study is proposed </w:t>
      </w:r>
      <w:r w:rsidRPr="00DF42E4">
        <w:rPr>
          <w:rFonts w:ascii="Arial" w:hAnsi="Arial" w:cs="Arial"/>
          <w:sz w:val="20"/>
          <w:szCs w:val="20"/>
        </w:rPr>
        <w:t xml:space="preserve">to </w:t>
      </w:r>
      <w:r w:rsidRPr="00DF42E4">
        <w:rPr>
          <w:rFonts w:ascii="Arial" w:hAnsi="Arial" w:cs="Arial"/>
          <w:sz w:val="20"/>
          <w:szCs w:val="20"/>
          <w:lang w:val="en-US"/>
        </w:rPr>
        <w:t>examine</w:t>
      </w:r>
      <w:r w:rsidRPr="00DF42E4">
        <w:rPr>
          <w:rFonts w:ascii="Arial" w:hAnsi="Arial" w:cs="Arial"/>
          <w:sz w:val="20"/>
          <w:szCs w:val="20"/>
        </w:rPr>
        <w:t xml:space="preserve"> the perception </w:t>
      </w:r>
      <w:r w:rsidRPr="00DF42E4">
        <w:rPr>
          <w:rFonts w:ascii="Arial" w:hAnsi="Arial" w:cs="Arial"/>
          <w:sz w:val="20"/>
          <w:szCs w:val="20"/>
          <w:lang w:val="en-US"/>
        </w:rPr>
        <w:t>of</w:t>
      </w:r>
      <w:r w:rsidRPr="00DF42E4">
        <w:rPr>
          <w:rFonts w:ascii="Arial" w:hAnsi="Arial" w:cs="Arial"/>
          <w:sz w:val="20"/>
          <w:szCs w:val="20"/>
        </w:rPr>
        <w:t xml:space="preserve"> health hazards caused </w:t>
      </w:r>
      <w:r w:rsidRPr="00DF42E4">
        <w:rPr>
          <w:rFonts w:ascii="Arial" w:hAnsi="Arial" w:cs="Arial"/>
          <w:sz w:val="20"/>
          <w:szCs w:val="20"/>
          <w:lang w:val="en-US"/>
        </w:rPr>
        <w:t xml:space="preserve">by </w:t>
      </w:r>
      <w:r w:rsidRPr="00DF42E4">
        <w:rPr>
          <w:rFonts w:ascii="Arial" w:hAnsi="Arial" w:cs="Arial"/>
          <w:sz w:val="20"/>
          <w:szCs w:val="20"/>
        </w:rPr>
        <w:t xml:space="preserve">e-waste, environmental problems forming out of improper disposal of e-waste, </w:t>
      </w:r>
      <w:r w:rsidRPr="00DF42E4">
        <w:rPr>
          <w:rFonts w:ascii="Arial" w:hAnsi="Arial" w:cs="Arial"/>
          <w:sz w:val="20"/>
          <w:szCs w:val="20"/>
          <w:lang w:val="en-US"/>
        </w:rPr>
        <w:t xml:space="preserve">unhygienic disposal </w:t>
      </w:r>
      <w:r w:rsidRPr="00DF42E4">
        <w:rPr>
          <w:rFonts w:ascii="Arial" w:hAnsi="Arial" w:cs="Arial"/>
          <w:sz w:val="20"/>
          <w:szCs w:val="20"/>
        </w:rPr>
        <w:t xml:space="preserve">practices of disposal and proper legislative policies, </w:t>
      </w:r>
      <w:r w:rsidRPr="00DF42E4">
        <w:rPr>
          <w:rFonts w:ascii="Arial" w:hAnsi="Arial" w:cs="Arial"/>
          <w:sz w:val="20"/>
          <w:szCs w:val="20"/>
          <w:lang w:val="en-US"/>
        </w:rPr>
        <w:t>frameworks,</w:t>
      </w:r>
      <w:r w:rsidRPr="00DF42E4">
        <w:rPr>
          <w:rFonts w:ascii="Arial" w:hAnsi="Arial" w:cs="Arial"/>
          <w:sz w:val="20"/>
          <w:szCs w:val="20"/>
        </w:rPr>
        <w:t xml:space="preserve"> and guidelines on e-waste management in the country.</w:t>
      </w:r>
    </w:p>
    <w:p w:rsidR="00072380" w:rsidRPr="00DF42E4" w:rsidRDefault="00072380" w:rsidP="00FA3B37">
      <w:pPr>
        <w:jc w:val="both"/>
        <w:rPr>
          <w:rFonts w:ascii="Arial" w:hAnsi="Arial" w:cs="Arial"/>
          <w:sz w:val="20"/>
          <w:szCs w:val="20"/>
        </w:rPr>
      </w:pPr>
    </w:p>
    <w:p w:rsidR="00072380" w:rsidRPr="00DF42E4" w:rsidRDefault="00FA3B37" w:rsidP="00FA3B37">
      <w:pPr>
        <w:jc w:val="both"/>
        <w:rPr>
          <w:rFonts w:ascii="Arial" w:hAnsi="Arial" w:cs="Arial"/>
          <w:b/>
          <w:szCs w:val="20"/>
        </w:rPr>
      </w:pPr>
      <w:r w:rsidRPr="00DF42E4">
        <w:rPr>
          <w:rFonts w:ascii="Arial" w:hAnsi="Arial" w:cs="Arial"/>
          <w:b/>
          <w:szCs w:val="20"/>
        </w:rPr>
        <w:t>METHODOLOGY</w:t>
      </w:r>
    </w:p>
    <w:p w:rsidR="00072380" w:rsidRPr="00DF42E4" w:rsidRDefault="00072380" w:rsidP="00FA3B37">
      <w:pPr>
        <w:jc w:val="both"/>
        <w:rPr>
          <w:rFonts w:ascii="Arial" w:eastAsia="Times New Roman" w:hAnsi="Arial" w:cs="Arial"/>
          <w:sz w:val="20"/>
          <w:szCs w:val="20"/>
          <w:lang w:val="en-US"/>
        </w:rPr>
      </w:pPr>
      <w:r w:rsidRPr="00DF42E4">
        <w:rPr>
          <w:rFonts w:ascii="Arial" w:eastAsia="Times New Roman" w:hAnsi="Arial" w:cs="Arial"/>
          <w:sz w:val="20"/>
          <w:szCs w:val="20"/>
          <w:lang w:val="en-US"/>
        </w:rPr>
        <w:tab/>
        <w:t xml:space="preserve">The study aimed to obtain information about the perception levels and disposal methods of e- waste as practiced by the consumers of Hyderabad city. A self-administered </w:t>
      </w:r>
      <w:r w:rsidR="00330AFB" w:rsidRPr="00DF42E4">
        <w:rPr>
          <w:rFonts w:ascii="Arial" w:eastAsia="Times New Roman" w:hAnsi="Arial" w:cs="Arial"/>
          <w:sz w:val="20"/>
          <w:szCs w:val="20"/>
          <w:lang w:val="en-US"/>
        </w:rPr>
        <w:t xml:space="preserve">structured </w:t>
      </w:r>
      <w:r w:rsidRPr="00DF42E4">
        <w:rPr>
          <w:rFonts w:ascii="Arial" w:eastAsia="Times New Roman" w:hAnsi="Arial" w:cs="Arial"/>
          <w:sz w:val="20"/>
          <w:szCs w:val="20"/>
          <w:lang w:val="en-US"/>
        </w:rPr>
        <w:t xml:space="preserve">questionnaire was designed to obtain information with respect to the above-mentioned parameters. </w:t>
      </w:r>
      <w:r w:rsidR="006001D3" w:rsidRPr="00DF42E4">
        <w:rPr>
          <w:rFonts w:ascii="Arial" w:eastAsia="Times New Roman" w:hAnsi="Arial" w:cs="Arial"/>
          <w:sz w:val="20"/>
          <w:szCs w:val="20"/>
          <w:lang w:val="en-US"/>
        </w:rPr>
        <w:t xml:space="preserve">The study was an exploratory research design with closed end scoring system to avoid setbacks. </w:t>
      </w:r>
      <w:r w:rsidRPr="00DF42E4">
        <w:rPr>
          <w:rFonts w:ascii="Arial" w:eastAsia="Times New Roman" w:hAnsi="Arial" w:cs="Arial"/>
          <w:sz w:val="20"/>
          <w:szCs w:val="20"/>
          <w:lang w:val="en-US"/>
        </w:rPr>
        <w:t xml:space="preserve">A </w:t>
      </w:r>
      <w:r w:rsidR="00FA3B37" w:rsidRPr="00DF42E4">
        <w:rPr>
          <w:rFonts w:ascii="Arial" w:eastAsia="Times New Roman" w:hAnsi="Arial" w:cs="Arial"/>
          <w:sz w:val="20"/>
          <w:szCs w:val="20"/>
          <w:lang w:val="en-US"/>
        </w:rPr>
        <w:t>random sampling</w:t>
      </w:r>
      <w:r w:rsidRPr="00DF42E4">
        <w:rPr>
          <w:rFonts w:ascii="Arial" w:eastAsia="Times New Roman" w:hAnsi="Arial" w:cs="Arial"/>
          <w:sz w:val="20"/>
          <w:szCs w:val="20"/>
          <w:lang w:val="en-US"/>
        </w:rPr>
        <w:t xml:space="preserve"> method was used for the purpose of gathering responses from 120 consumers (respondents) </w:t>
      </w:r>
      <w:r w:rsidR="00330AFB" w:rsidRPr="00DF42E4">
        <w:rPr>
          <w:rFonts w:ascii="Arial" w:eastAsia="Times New Roman" w:hAnsi="Arial" w:cs="Arial"/>
          <w:sz w:val="20"/>
          <w:szCs w:val="20"/>
          <w:lang w:val="en-US"/>
        </w:rPr>
        <w:t xml:space="preserve">including both rural and urban areas </w:t>
      </w:r>
      <w:r w:rsidR="006001D3" w:rsidRPr="00DF42E4">
        <w:rPr>
          <w:rFonts w:ascii="Arial" w:eastAsia="Times New Roman" w:hAnsi="Arial" w:cs="Arial"/>
          <w:sz w:val="20"/>
          <w:szCs w:val="20"/>
          <w:lang w:val="en-US"/>
        </w:rPr>
        <w:t xml:space="preserve">(60 respondents each) </w:t>
      </w:r>
      <w:r w:rsidR="008C1234">
        <w:rPr>
          <w:rFonts w:ascii="Arial" w:eastAsia="Times New Roman" w:hAnsi="Arial" w:cs="Arial"/>
          <w:sz w:val="20"/>
          <w:szCs w:val="20"/>
          <w:lang w:val="en-US"/>
        </w:rPr>
        <w:t>of Hyderabad. Different</w:t>
      </w:r>
      <w:r w:rsidR="008C1234" w:rsidRPr="008C1234">
        <w:t xml:space="preserve"> </w:t>
      </w:r>
      <w:r w:rsidR="008C1234">
        <w:rPr>
          <w:rFonts w:ascii="Arial" w:eastAsia="Times New Roman" w:hAnsi="Arial" w:cs="Arial"/>
          <w:sz w:val="20"/>
          <w:szCs w:val="20"/>
          <w:lang w:val="en-US"/>
        </w:rPr>
        <w:t>v</w:t>
      </w:r>
      <w:r w:rsidR="008C1234" w:rsidRPr="008C1234">
        <w:rPr>
          <w:rFonts w:ascii="Arial" w:eastAsia="Times New Roman" w:hAnsi="Arial" w:cs="Arial"/>
          <w:sz w:val="20"/>
          <w:szCs w:val="20"/>
          <w:lang w:val="en-US"/>
        </w:rPr>
        <w:t>ariables and their empirical measurement</w:t>
      </w:r>
      <w:r w:rsidR="008C1234">
        <w:rPr>
          <w:rFonts w:ascii="Arial" w:eastAsia="Times New Roman" w:hAnsi="Arial" w:cs="Arial"/>
          <w:sz w:val="20"/>
          <w:szCs w:val="20"/>
          <w:lang w:val="en-US"/>
        </w:rPr>
        <w:t xml:space="preserve"> used in the questionnaire were as follows:</w:t>
      </w:r>
    </w:p>
    <w:tbl>
      <w:tblPr>
        <w:tblStyle w:val="TableGrid"/>
        <w:tblW w:w="0" w:type="auto"/>
        <w:tblLook w:val="04A0" w:firstRow="1" w:lastRow="0" w:firstColumn="1" w:lastColumn="0" w:noHBand="0" w:noVBand="1"/>
      </w:tblPr>
      <w:tblGrid>
        <w:gridCol w:w="2310"/>
        <w:gridCol w:w="2310"/>
        <w:gridCol w:w="2311"/>
      </w:tblGrid>
      <w:tr w:rsidR="008C1234" w:rsidTr="00FF5EC4">
        <w:tc>
          <w:tcPr>
            <w:tcW w:w="6931" w:type="dxa"/>
            <w:gridSpan w:val="3"/>
          </w:tcPr>
          <w:p w:rsidR="008C1234" w:rsidRDefault="008C1234" w:rsidP="006001D3">
            <w:pPr>
              <w:jc w:val="both"/>
              <w:rPr>
                <w:rFonts w:ascii="Arial" w:hAnsi="Arial" w:cs="Arial"/>
                <w:sz w:val="20"/>
                <w:szCs w:val="20"/>
              </w:rPr>
            </w:pPr>
            <w:r>
              <w:rPr>
                <w:rFonts w:ascii="Arial" w:hAnsi="Arial" w:cs="Arial"/>
                <w:b/>
                <w:sz w:val="20"/>
                <w:szCs w:val="24"/>
              </w:rPr>
              <w:t xml:space="preserve">Table </w:t>
            </w:r>
            <w:r w:rsidRPr="008C1234">
              <w:rPr>
                <w:rFonts w:ascii="Arial" w:hAnsi="Arial" w:cs="Arial"/>
                <w:b/>
                <w:sz w:val="20"/>
                <w:szCs w:val="24"/>
              </w:rPr>
              <w:t>1. Variables and their empirical measurement</w:t>
            </w:r>
          </w:p>
        </w:tc>
      </w:tr>
      <w:tr w:rsidR="008C1234" w:rsidTr="00DF42E4">
        <w:tc>
          <w:tcPr>
            <w:tcW w:w="2310" w:type="dxa"/>
          </w:tcPr>
          <w:p w:rsidR="008C1234" w:rsidRPr="008C1234" w:rsidRDefault="008C1234" w:rsidP="00FE32F3">
            <w:pPr>
              <w:pStyle w:val="TableParagraph"/>
              <w:spacing w:line="232" w:lineRule="exact"/>
              <w:ind w:left="107"/>
              <w:jc w:val="left"/>
              <w:rPr>
                <w:rFonts w:asciiTheme="minorHAnsi" w:hAnsiTheme="minorHAnsi" w:cstheme="minorHAnsi"/>
                <w:b/>
                <w:sz w:val="20"/>
              </w:rPr>
            </w:pPr>
            <w:proofErr w:type="spellStart"/>
            <w:r w:rsidRPr="008C1234">
              <w:rPr>
                <w:rFonts w:asciiTheme="minorHAnsi" w:hAnsiTheme="minorHAnsi" w:cstheme="minorHAnsi"/>
                <w:b/>
                <w:sz w:val="20"/>
              </w:rPr>
              <w:t>S.No</w:t>
            </w:r>
            <w:proofErr w:type="spellEnd"/>
          </w:p>
        </w:tc>
        <w:tc>
          <w:tcPr>
            <w:tcW w:w="2310" w:type="dxa"/>
          </w:tcPr>
          <w:p w:rsidR="008C1234" w:rsidRPr="008C1234" w:rsidRDefault="008C1234" w:rsidP="00FE32F3">
            <w:pPr>
              <w:pStyle w:val="TableParagraph"/>
              <w:spacing w:line="232" w:lineRule="exact"/>
              <w:ind w:left="107"/>
              <w:jc w:val="both"/>
              <w:rPr>
                <w:rFonts w:asciiTheme="minorHAnsi" w:hAnsiTheme="minorHAnsi" w:cstheme="minorHAnsi"/>
                <w:b/>
                <w:sz w:val="20"/>
              </w:rPr>
            </w:pPr>
            <w:r w:rsidRPr="008C1234">
              <w:rPr>
                <w:rFonts w:asciiTheme="minorHAnsi" w:hAnsiTheme="minorHAnsi" w:cstheme="minorHAnsi"/>
                <w:b/>
                <w:sz w:val="20"/>
              </w:rPr>
              <w:t>Variables</w:t>
            </w:r>
          </w:p>
        </w:tc>
        <w:tc>
          <w:tcPr>
            <w:tcW w:w="2311" w:type="dxa"/>
          </w:tcPr>
          <w:p w:rsidR="008C1234" w:rsidRPr="008C1234" w:rsidRDefault="008C1234" w:rsidP="00FE32F3">
            <w:pPr>
              <w:pStyle w:val="TableParagraph"/>
              <w:spacing w:line="232" w:lineRule="exact"/>
              <w:ind w:left="107"/>
              <w:jc w:val="left"/>
              <w:rPr>
                <w:rFonts w:asciiTheme="minorHAnsi" w:hAnsiTheme="minorHAnsi" w:cstheme="minorHAnsi"/>
                <w:b/>
                <w:sz w:val="20"/>
              </w:rPr>
            </w:pPr>
            <w:r w:rsidRPr="008C1234">
              <w:rPr>
                <w:rFonts w:asciiTheme="minorHAnsi" w:hAnsiTheme="minorHAnsi" w:cstheme="minorHAnsi"/>
                <w:b/>
                <w:sz w:val="20"/>
              </w:rPr>
              <w:t>Empirical Measurement</w:t>
            </w:r>
          </w:p>
        </w:tc>
      </w:tr>
      <w:tr w:rsidR="008C1234" w:rsidTr="00DF42E4">
        <w:tc>
          <w:tcPr>
            <w:tcW w:w="2310" w:type="dxa"/>
          </w:tcPr>
          <w:p w:rsidR="008C1234" w:rsidRDefault="008C1234" w:rsidP="006001D3">
            <w:pPr>
              <w:jc w:val="both"/>
              <w:rPr>
                <w:rFonts w:ascii="Arial" w:hAnsi="Arial" w:cs="Arial"/>
                <w:sz w:val="20"/>
                <w:szCs w:val="20"/>
              </w:rPr>
            </w:pPr>
            <w:r>
              <w:rPr>
                <w:rFonts w:ascii="Arial" w:hAnsi="Arial" w:cs="Arial"/>
                <w:sz w:val="20"/>
                <w:szCs w:val="20"/>
              </w:rPr>
              <w:t>1.1</w:t>
            </w:r>
          </w:p>
        </w:tc>
        <w:tc>
          <w:tcPr>
            <w:tcW w:w="2310" w:type="dxa"/>
          </w:tcPr>
          <w:p w:rsidR="008C1234" w:rsidRPr="008C1234" w:rsidRDefault="008C1234" w:rsidP="00DF42E4">
            <w:pPr>
              <w:pStyle w:val="TableParagraph"/>
              <w:spacing w:line="234" w:lineRule="exact"/>
              <w:ind w:left="107"/>
              <w:jc w:val="left"/>
              <w:rPr>
                <w:rFonts w:ascii="Arial" w:hAnsi="Arial" w:cs="Arial"/>
                <w:b/>
                <w:sz w:val="20"/>
              </w:rPr>
            </w:pPr>
            <w:r w:rsidRPr="008C1234">
              <w:rPr>
                <w:rFonts w:ascii="Arial" w:hAnsi="Arial" w:cs="Arial"/>
                <w:b/>
                <w:sz w:val="20"/>
              </w:rPr>
              <w:t>Dependent variable</w:t>
            </w:r>
          </w:p>
        </w:tc>
        <w:tc>
          <w:tcPr>
            <w:tcW w:w="2311" w:type="dxa"/>
          </w:tcPr>
          <w:p w:rsidR="008C1234" w:rsidRDefault="008C1234" w:rsidP="006001D3">
            <w:pPr>
              <w:jc w:val="both"/>
              <w:rPr>
                <w:rFonts w:ascii="Arial" w:hAnsi="Arial" w:cs="Arial"/>
                <w:sz w:val="20"/>
                <w:szCs w:val="20"/>
              </w:rPr>
            </w:pPr>
          </w:p>
        </w:tc>
      </w:tr>
      <w:tr w:rsidR="008C1234" w:rsidTr="00DF42E4">
        <w:tc>
          <w:tcPr>
            <w:tcW w:w="2310" w:type="dxa"/>
          </w:tcPr>
          <w:p w:rsidR="008C1234" w:rsidRDefault="008C1234" w:rsidP="006001D3">
            <w:pPr>
              <w:jc w:val="both"/>
              <w:rPr>
                <w:rFonts w:ascii="Arial" w:hAnsi="Arial" w:cs="Arial"/>
                <w:sz w:val="20"/>
                <w:szCs w:val="20"/>
              </w:rPr>
            </w:pPr>
          </w:p>
        </w:tc>
        <w:tc>
          <w:tcPr>
            <w:tcW w:w="2310" w:type="dxa"/>
          </w:tcPr>
          <w:p w:rsidR="008C1234" w:rsidRPr="008C1234" w:rsidRDefault="008C1234" w:rsidP="00DF42E4">
            <w:pPr>
              <w:pStyle w:val="TableParagraph"/>
              <w:spacing w:line="232" w:lineRule="exact"/>
              <w:ind w:left="107"/>
              <w:jc w:val="left"/>
              <w:rPr>
                <w:rFonts w:ascii="Arial" w:hAnsi="Arial" w:cs="Arial"/>
                <w:sz w:val="20"/>
              </w:rPr>
            </w:pPr>
            <w:r w:rsidRPr="008C1234">
              <w:rPr>
                <w:rFonts w:ascii="Arial" w:hAnsi="Arial" w:cs="Arial"/>
                <w:sz w:val="20"/>
              </w:rPr>
              <w:t>Perception</w:t>
            </w:r>
          </w:p>
        </w:tc>
        <w:tc>
          <w:tcPr>
            <w:tcW w:w="2311" w:type="dxa"/>
          </w:tcPr>
          <w:p w:rsidR="008C1234" w:rsidRDefault="008C1234" w:rsidP="008C1234">
            <w:pPr>
              <w:jc w:val="both"/>
              <w:rPr>
                <w:rFonts w:ascii="Arial" w:hAnsi="Arial" w:cs="Arial"/>
                <w:sz w:val="20"/>
                <w:szCs w:val="20"/>
              </w:rPr>
            </w:pPr>
            <w:r>
              <w:rPr>
                <w:rFonts w:ascii="Arial" w:hAnsi="Arial" w:cs="Arial"/>
                <w:sz w:val="20"/>
                <w:szCs w:val="20"/>
              </w:rPr>
              <w:t xml:space="preserve">Likert scale was used- a </w:t>
            </w:r>
            <w:r w:rsidRPr="00DF42E4">
              <w:rPr>
                <w:rFonts w:ascii="Arial" w:hAnsi="Arial" w:cs="Arial"/>
                <w:sz w:val="20"/>
                <w:szCs w:val="20"/>
              </w:rPr>
              <w:t>5 point continuum scale</w:t>
            </w:r>
          </w:p>
        </w:tc>
      </w:tr>
      <w:tr w:rsidR="008C1234" w:rsidTr="00DF42E4">
        <w:tc>
          <w:tcPr>
            <w:tcW w:w="2310" w:type="dxa"/>
          </w:tcPr>
          <w:p w:rsidR="008C1234" w:rsidRDefault="008C1234" w:rsidP="006001D3">
            <w:pPr>
              <w:jc w:val="both"/>
              <w:rPr>
                <w:rFonts w:ascii="Arial" w:hAnsi="Arial" w:cs="Arial"/>
                <w:sz w:val="20"/>
                <w:szCs w:val="20"/>
              </w:rPr>
            </w:pPr>
            <w:r>
              <w:rPr>
                <w:rFonts w:ascii="Arial" w:hAnsi="Arial" w:cs="Arial"/>
                <w:sz w:val="20"/>
                <w:szCs w:val="20"/>
              </w:rPr>
              <w:t>1.2</w:t>
            </w:r>
          </w:p>
        </w:tc>
        <w:tc>
          <w:tcPr>
            <w:tcW w:w="2310" w:type="dxa"/>
          </w:tcPr>
          <w:p w:rsidR="008C1234" w:rsidRPr="008C1234" w:rsidRDefault="008C1234" w:rsidP="00DF42E4">
            <w:pPr>
              <w:pStyle w:val="TableParagraph"/>
              <w:spacing w:line="234" w:lineRule="exact"/>
              <w:ind w:left="107"/>
              <w:jc w:val="left"/>
              <w:rPr>
                <w:rFonts w:ascii="Arial" w:hAnsi="Arial" w:cs="Arial"/>
                <w:b/>
                <w:sz w:val="20"/>
              </w:rPr>
            </w:pPr>
            <w:r w:rsidRPr="008C1234">
              <w:rPr>
                <w:rFonts w:ascii="Arial" w:hAnsi="Arial" w:cs="Arial"/>
                <w:b/>
                <w:sz w:val="20"/>
              </w:rPr>
              <w:t>Independent variables</w:t>
            </w:r>
            <w:r w:rsidR="00D52119">
              <w:rPr>
                <w:rFonts w:ascii="Arial" w:hAnsi="Arial" w:cs="Arial"/>
                <w:b/>
                <w:sz w:val="20"/>
              </w:rPr>
              <w:t>/ general information</w:t>
            </w:r>
          </w:p>
        </w:tc>
        <w:tc>
          <w:tcPr>
            <w:tcW w:w="2311" w:type="dxa"/>
          </w:tcPr>
          <w:p w:rsidR="008C1234" w:rsidRDefault="008C1234" w:rsidP="006001D3">
            <w:pPr>
              <w:jc w:val="both"/>
              <w:rPr>
                <w:rFonts w:ascii="Arial" w:hAnsi="Arial" w:cs="Arial"/>
                <w:sz w:val="20"/>
                <w:szCs w:val="20"/>
              </w:rPr>
            </w:pPr>
          </w:p>
        </w:tc>
      </w:tr>
      <w:tr w:rsidR="008C1234" w:rsidTr="00DF42E4">
        <w:tc>
          <w:tcPr>
            <w:tcW w:w="2310" w:type="dxa"/>
          </w:tcPr>
          <w:p w:rsidR="008C1234" w:rsidRDefault="008C1234" w:rsidP="006001D3">
            <w:pPr>
              <w:jc w:val="both"/>
              <w:rPr>
                <w:rFonts w:ascii="Arial" w:hAnsi="Arial" w:cs="Arial"/>
                <w:sz w:val="20"/>
                <w:szCs w:val="20"/>
              </w:rPr>
            </w:pPr>
          </w:p>
        </w:tc>
        <w:tc>
          <w:tcPr>
            <w:tcW w:w="2310" w:type="dxa"/>
          </w:tcPr>
          <w:p w:rsidR="008C1234" w:rsidRPr="008C1234" w:rsidRDefault="008C1234" w:rsidP="00DF42E4">
            <w:pPr>
              <w:pStyle w:val="TableParagraph"/>
              <w:spacing w:line="232" w:lineRule="exact"/>
              <w:ind w:left="107"/>
              <w:jc w:val="left"/>
              <w:rPr>
                <w:rFonts w:ascii="Arial" w:hAnsi="Arial" w:cs="Arial"/>
                <w:sz w:val="20"/>
              </w:rPr>
            </w:pPr>
            <w:r w:rsidRPr="008C1234">
              <w:rPr>
                <w:rFonts w:ascii="Arial" w:hAnsi="Arial" w:cs="Arial"/>
                <w:sz w:val="20"/>
              </w:rPr>
              <w:t>Age</w:t>
            </w:r>
          </w:p>
        </w:tc>
        <w:tc>
          <w:tcPr>
            <w:tcW w:w="2311" w:type="dxa"/>
            <w:vMerge w:val="restart"/>
          </w:tcPr>
          <w:p w:rsidR="008C1234" w:rsidRDefault="008C1234" w:rsidP="006001D3">
            <w:pPr>
              <w:jc w:val="both"/>
              <w:rPr>
                <w:rFonts w:ascii="Arial" w:hAnsi="Arial" w:cs="Arial"/>
                <w:sz w:val="20"/>
                <w:szCs w:val="20"/>
              </w:rPr>
            </w:pPr>
          </w:p>
          <w:p w:rsidR="008C1234" w:rsidRDefault="008C1234" w:rsidP="006001D3">
            <w:pPr>
              <w:jc w:val="both"/>
              <w:rPr>
                <w:rFonts w:ascii="Arial" w:hAnsi="Arial" w:cs="Arial"/>
                <w:sz w:val="20"/>
                <w:szCs w:val="20"/>
              </w:rPr>
            </w:pPr>
            <w:proofErr w:type="spellStart"/>
            <w:r w:rsidRPr="00DF42E4">
              <w:rPr>
                <w:rFonts w:ascii="Arial" w:hAnsi="Arial" w:cs="Arial"/>
                <w:sz w:val="20"/>
                <w:szCs w:val="20"/>
              </w:rPr>
              <w:t>Kuppuswamy`s</w:t>
            </w:r>
            <w:proofErr w:type="spellEnd"/>
            <w:r w:rsidRPr="00DF42E4">
              <w:rPr>
                <w:rFonts w:ascii="Arial" w:hAnsi="Arial" w:cs="Arial"/>
                <w:sz w:val="20"/>
                <w:szCs w:val="20"/>
              </w:rPr>
              <w:t xml:space="preserve"> SES scale was</w:t>
            </w:r>
            <w:r>
              <w:rPr>
                <w:rFonts w:ascii="Arial" w:hAnsi="Arial" w:cs="Arial"/>
                <w:sz w:val="20"/>
                <w:szCs w:val="20"/>
              </w:rPr>
              <w:t xml:space="preserve"> used</w:t>
            </w:r>
          </w:p>
        </w:tc>
      </w:tr>
      <w:tr w:rsidR="008C1234" w:rsidTr="00DF42E4">
        <w:tc>
          <w:tcPr>
            <w:tcW w:w="2310" w:type="dxa"/>
          </w:tcPr>
          <w:p w:rsidR="008C1234" w:rsidRDefault="008C1234" w:rsidP="006001D3">
            <w:pPr>
              <w:jc w:val="both"/>
              <w:rPr>
                <w:rFonts w:ascii="Arial" w:hAnsi="Arial" w:cs="Arial"/>
                <w:sz w:val="20"/>
                <w:szCs w:val="20"/>
              </w:rPr>
            </w:pPr>
          </w:p>
        </w:tc>
        <w:tc>
          <w:tcPr>
            <w:tcW w:w="2310" w:type="dxa"/>
          </w:tcPr>
          <w:p w:rsidR="008C1234" w:rsidRPr="008C1234" w:rsidRDefault="008C1234" w:rsidP="00DF42E4">
            <w:pPr>
              <w:pStyle w:val="TableParagraph"/>
              <w:spacing w:before="1" w:line="233" w:lineRule="exact"/>
              <w:ind w:left="107"/>
              <w:jc w:val="left"/>
              <w:rPr>
                <w:rFonts w:ascii="Arial" w:hAnsi="Arial" w:cs="Arial"/>
                <w:sz w:val="20"/>
              </w:rPr>
            </w:pPr>
            <w:r w:rsidRPr="008C1234">
              <w:rPr>
                <w:rFonts w:ascii="Arial" w:hAnsi="Arial" w:cs="Arial"/>
                <w:sz w:val="20"/>
              </w:rPr>
              <w:t>Place of living</w:t>
            </w:r>
          </w:p>
        </w:tc>
        <w:tc>
          <w:tcPr>
            <w:tcW w:w="2311" w:type="dxa"/>
            <w:vMerge/>
          </w:tcPr>
          <w:p w:rsidR="008C1234" w:rsidRDefault="008C1234" w:rsidP="006001D3">
            <w:pPr>
              <w:jc w:val="both"/>
              <w:rPr>
                <w:rFonts w:ascii="Arial" w:hAnsi="Arial" w:cs="Arial"/>
                <w:sz w:val="20"/>
                <w:szCs w:val="20"/>
              </w:rPr>
            </w:pPr>
          </w:p>
        </w:tc>
      </w:tr>
      <w:tr w:rsidR="008C1234" w:rsidTr="00DF42E4">
        <w:tc>
          <w:tcPr>
            <w:tcW w:w="2310" w:type="dxa"/>
          </w:tcPr>
          <w:p w:rsidR="008C1234" w:rsidRDefault="008C1234" w:rsidP="006001D3">
            <w:pPr>
              <w:jc w:val="both"/>
              <w:rPr>
                <w:rFonts w:ascii="Arial" w:hAnsi="Arial" w:cs="Arial"/>
                <w:sz w:val="20"/>
                <w:szCs w:val="20"/>
              </w:rPr>
            </w:pPr>
          </w:p>
        </w:tc>
        <w:tc>
          <w:tcPr>
            <w:tcW w:w="2310" w:type="dxa"/>
          </w:tcPr>
          <w:p w:rsidR="008C1234" w:rsidRPr="008C1234" w:rsidRDefault="008C1234" w:rsidP="00DF42E4">
            <w:pPr>
              <w:pStyle w:val="TableParagraph"/>
              <w:spacing w:line="234" w:lineRule="exact"/>
              <w:ind w:left="107"/>
              <w:jc w:val="left"/>
              <w:rPr>
                <w:rFonts w:ascii="Arial" w:hAnsi="Arial" w:cs="Arial"/>
                <w:sz w:val="20"/>
              </w:rPr>
            </w:pPr>
            <w:r w:rsidRPr="008C1234">
              <w:rPr>
                <w:rFonts w:ascii="Arial" w:hAnsi="Arial" w:cs="Arial"/>
                <w:sz w:val="20"/>
              </w:rPr>
              <w:t>Education</w:t>
            </w:r>
          </w:p>
        </w:tc>
        <w:tc>
          <w:tcPr>
            <w:tcW w:w="2311" w:type="dxa"/>
            <w:vMerge/>
          </w:tcPr>
          <w:p w:rsidR="008C1234" w:rsidRDefault="008C1234" w:rsidP="006001D3">
            <w:pPr>
              <w:jc w:val="both"/>
              <w:rPr>
                <w:rFonts w:ascii="Arial" w:hAnsi="Arial" w:cs="Arial"/>
                <w:sz w:val="20"/>
                <w:szCs w:val="20"/>
              </w:rPr>
            </w:pPr>
          </w:p>
        </w:tc>
      </w:tr>
      <w:tr w:rsidR="008C1234" w:rsidTr="00DF42E4">
        <w:tc>
          <w:tcPr>
            <w:tcW w:w="2310" w:type="dxa"/>
          </w:tcPr>
          <w:p w:rsidR="008C1234" w:rsidRDefault="008C1234" w:rsidP="006001D3">
            <w:pPr>
              <w:jc w:val="both"/>
              <w:rPr>
                <w:rFonts w:ascii="Arial" w:hAnsi="Arial" w:cs="Arial"/>
                <w:sz w:val="20"/>
                <w:szCs w:val="20"/>
              </w:rPr>
            </w:pPr>
          </w:p>
        </w:tc>
        <w:tc>
          <w:tcPr>
            <w:tcW w:w="2310" w:type="dxa"/>
          </w:tcPr>
          <w:p w:rsidR="008C1234" w:rsidRPr="008C1234" w:rsidRDefault="008C1234" w:rsidP="00DF42E4">
            <w:pPr>
              <w:pStyle w:val="TableParagraph"/>
              <w:spacing w:line="232" w:lineRule="exact"/>
              <w:ind w:left="107"/>
              <w:jc w:val="left"/>
              <w:rPr>
                <w:rFonts w:ascii="Arial" w:hAnsi="Arial" w:cs="Arial"/>
                <w:sz w:val="20"/>
              </w:rPr>
            </w:pPr>
            <w:r w:rsidRPr="008C1234">
              <w:rPr>
                <w:rFonts w:ascii="Arial" w:hAnsi="Arial" w:cs="Arial"/>
                <w:sz w:val="20"/>
              </w:rPr>
              <w:t>Occupation</w:t>
            </w:r>
          </w:p>
        </w:tc>
        <w:tc>
          <w:tcPr>
            <w:tcW w:w="2311" w:type="dxa"/>
            <w:vMerge/>
          </w:tcPr>
          <w:p w:rsidR="008C1234" w:rsidRDefault="008C1234" w:rsidP="006001D3">
            <w:pPr>
              <w:jc w:val="both"/>
              <w:rPr>
                <w:rFonts w:ascii="Arial" w:hAnsi="Arial" w:cs="Arial"/>
                <w:sz w:val="20"/>
                <w:szCs w:val="20"/>
              </w:rPr>
            </w:pPr>
          </w:p>
        </w:tc>
      </w:tr>
      <w:tr w:rsidR="008C1234" w:rsidTr="00DF42E4">
        <w:tc>
          <w:tcPr>
            <w:tcW w:w="2310" w:type="dxa"/>
          </w:tcPr>
          <w:p w:rsidR="008C1234" w:rsidRDefault="008C1234" w:rsidP="006001D3">
            <w:pPr>
              <w:jc w:val="both"/>
              <w:rPr>
                <w:rFonts w:ascii="Arial" w:hAnsi="Arial" w:cs="Arial"/>
                <w:sz w:val="20"/>
                <w:szCs w:val="20"/>
              </w:rPr>
            </w:pPr>
          </w:p>
        </w:tc>
        <w:tc>
          <w:tcPr>
            <w:tcW w:w="2310" w:type="dxa"/>
          </w:tcPr>
          <w:p w:rsidR="008C1234" w:rsidRPr="008C1234" w:rsidRDefault="008C1234" w:rsidP="00DF42E4">
            <w:pPr>
              <w:pStyle w:val="TableParagraph"/>
              <w:spacing w:line="234" w:lineRule="exact"/>
              <w:ind w:left="107"/>
              <w:jc w:val="left"/>
              <w:rPr>
                <w:rFonts w:ascii="Arial" w:hAnsi="Arial" w:cs="Arial"/>
                <w:sz w:val="20"/>
              </w:rPr>
            </w:pPr>
            <w:r w:rsidRPr="008C1234">
              <w:rPr>
                <w:rFonts w:ascii="Arial" w:hAnsi="Arial" w:cs="Arial"/>
                <w:sz w:val="20"/>
              </w:rPr>
              <w:t>Income</w:t>
            </w:r>
          </w:p>
        </w:tc>
        <w:tc>
          <w:tcPr>
            <w:tcW w:w="2311" w:type="dxa"/>
            <w:vMerge/>
          </w:tcPr>
          <w:p w:rsidR="008C1234" w:rsidRDefault="008C1234" w:rsidP="006001D3">
            <w:pPr>
              <w:jc w:val="both"/>
              <w:rPr>
                <w:rFonts w:ascii="Arial" w:hAnsi="Arial" w:cs="Arial"/>
                <w:sz w:val="20"/>
                <w:szCs w:val="20"/>
              </w:rPr>
            </w:pPr>
          </w:p>
        </w:tc>
      </w:tr>
    </w:tbl>
    <w:p w:rsidR="008C1234" w:rsidRDefault="008C1234" w:rsidP="006001D3">
      <w:pPr>
        <w:jc w:val="both"/>
        <w:rPr>
          <w:rFonts w:ascii="Arial" w:hAnsi="Arial" w:cs="Arial"/>
          <w:sz w:val="20"/>
          <w:szCs w:val="20"/>
        </w:rPr>
      </w:pPr>
    </w:p>
    <w:p w:rsidR="008C1234" w:rsidRPr="00DF42E4" w:rsidRDefault="00D52119" w:rsidP="006001D3">
      <w:pPr>
        <w:jc w:val="both"/>
        <w:rPr>
          <w:rFonts w:ascii="Arial" w:hAnsi="Arial" w:cs="Arial"/>
          <w:sz w:val="20"/>
          <w:szCs w:val="20"/>
        </w:rPr>
      </w:pPr>
      <w:r w:rsidRPr="00D52119">
        <w:rPr>
          <w:rFonts w:ascii="Arial" w:eastAsia="Times New Roman" w:hAnsi="Arial" w:cs="Arial"/>
          <w:sz w:val="20"/>
          <w:szCs w:val="20"/>
          <w:lang w:val="en-US"/>
        </w:rPr>
        <w:t xml:space="preserve">The different </w:t>
      </w:r>
      <w:r>
        <w:rPr>
          <w:rFonts w:ascii="Arial" w:eastAsia="Times New Roman" w:hAnsi="Arial" w:cs="Arial"/>
          <w:sz w:val="20"/>
          <w:szCs w:val="20"/>
          <w:lang w:val="en-US"/>
        </w:rPr>
        <w:t>independent variables</w:t>
      </w:r>
      <w:r w:rsidRPr="00D52119">
        <w:rPr>
          <w:rFonts w:ascii="Arial" w:eastAsia="Times New Roman" w:hAnsi="Arial" w:cs="Arial"/>
          <w:sz w:val="20"/>
          <w:szCs w:val="20"/>
          <w:lang w:val="en-US"/>
        </w:rPr>
        <w:t xml:space="preserve"> categorization was done based on the Modified </w:t>
      </w:r>
      <w:proofErr w:type="spellStart"/>
      <w:r w:rsidRPr="00D52119">
        <w:rPr>
          <w:rFonts w:ascii="Arial" w:eastAsia="Times New Roman" w:hAnsi="Arial" w:cs="Arial"/>
          <w:sz w:val="20"/>
          <w:szCs w:val="20"/>
          <w:lang w:val="en-US"/>
        </w:rPr>
        <w:t>Kuppuswamy’s</w:t>
      </w:r>
      <w:proofErr w:type="spellEnd"/>
      <w:r w:rsidRPr="00D52119">
        <w:rPr>
          <w:rFonts w:ascii="Arial" w:eastAsia="Times New Roman" w:hAnsi="Arial" w:cs="Arial"/>
          <w:sz w:val="20"/>
          <w:szCs w:val="20"/>
          <w:lang w:val="en-US"/>
        </w:rPr>
        <w:t xml:space="preserve"> socio-economic status scale updated f</w:t>
      </w:r>
      <w:r>
        <w:rPr>
          <w:rFonts w:ascii="Arial" w:eastAsia="Times New Roman" w:hAnsi="Arial" w:cs="Arial"/>
          <w:sz w:val="20"/>
          <w:szCs w:val="20"/>
          <w:lang w:val="en-US"/>
        </w:rPr>
        <w:t xml:space="preserve">or the year 2024. </w:t>
      </w:r>
      <w:r w:rsidR="008C1234" w:rsidRPr="00DF42E4">
        <w:rPr>
          <w:rFonts w:ascii="Arial" w:eastAsia="Times New Roman" w:hAnsi="Arial" w:cs="Arial"/>
          <w:sz w:val="20"/>
          <w:szCs w:val="20"/>
          <w:lang w:val="en-US"/>
        </w:rPr>
        <w:t>Data has been analyzed using Microsoft Excel by applying different methods like averages, percentages, standard deviation, variance, chi-square test analysis, testing the hypothesis, etc.</w:t>
      </w:r>
    </w:p>
    <w:p w:rsidR="00072380" w:rsidRDefault="00072380" w:rsidP="00FA3B37">
      <w:pPr>
        <w:jc w:val="both"/>
        <w:rPr>
          <w:rFonts w:ascii="Arial" w:hAnsi="Arial" w:cs="Arial"/>
          <w:sz w:val="20"/>
          <w:szCs w:val="20"/>
        </w:rPr>
      </w:pPr>
    </w:p>
    <w:p w:rsidR="008C1234" w:rsidRPr="00DF42E4" w:rsidRDefault="008C1234" w:rsidP="00FA3B37">
      <w:pPr>
        <w:jc w:val="both"/>
        <w:rPr>
          <w:rFonts w:ascii="Arial" w:hAnsi="Arial" w:cs="Arial"/>
          <w:sz w:val="20"/>
          <w:szCs w:val="20"/>
        </w:rPr>
      </w:pPr>
    </w:p>
    <w:p w:rsidR="00072380" w:rsidRPr="00DF42E4" w:rsidRDefault="00FA3B37" w:rsidP="00FA3B37">
      <w:pPr>
        <w:jc w:val="both"/>
        <w:rPr>
          <w:rFonts w:ascii="Arial" w:hAnsi="Arial" w:cs="Arial"/>
          <w:b/>
          <w:szCs w:val="20"/>
        </w:rPr>
      </w:pPr>
      <w:r w:rsidRPr="00DF42E4">
        <w:rPr>
          <w:rFonts w:ascii="Arial" w:hAnsi="Arial" w:cs="Arial"/>
          <w:b/>
          <w:szCs w:val="20"/>
        </w:rPr>
        <w:t>RESULTS AND DISCUSSION</w:t>
      </w:r>
    </w:p>
    <w:p w:rsidR="00072380" w:rsidRPr="00DF42E4" w:rsidRDefault="00072380" w:rsidP="00D0075F">
      <w:pPr>
        <w:pStyle w:val="ListParagraph"/>
        <w:numPr>
          <w:ilvl w:val="0"/>
          <w:numId w:val="2"/>
        </w:numPr>
        <w:rPr>
          <w:rFonts w:ascii="Arial" w:hAnsi="Arial" w:cs="Arial"/>
          <w:b/>
          <w:sz w:val="20"/>
          <w:szCs w:val="20"/>
        </w:rPr>
      </w:pPr>
      <w:r w:rsidRPr="00DF42E4">
        <w:rPr>
          <w:rFonts w:ascii="Arial" w:hAnsi="Arial" w:cs="Arial"/>
          <w:b/>
          <w:sz w:val="20"/>
          <w:szCs w:val="20"/>
        </w:rPr>
        <w:t>Education of consumers:</w:t>
      </w:r>
    </w:p>
    <w:p w:rsidR="00072380" w:rsidRPr="00DF42E4" w:rsidRDefault="00072380" w:rsidP="00FA3B37">
      <w:pPr>
        <w:jc w:val="both"/>
        <w:rPr>
          <w:rFonts w:ascii="Arial" w:hAnsi="Arial" w:cs="Arial"/>
          <w:sz w:val="20"/>
          <w:szCs w:val="20"/>
        </w:rPr>
      </w:pPr>
      <w:r w:rsidRPr="00DF42E4">
        <w:rPr>
          <w:rFonts w:ascii="Arial" w:hAnsi="Arial" w:cs="Arial"/>
          <w:sz w:val="20"/>
          <w:szCs w:val="20"/>
        </w:rPr>
        <w:lastRenderedPageBreak/>
        <w:t xml:space="preserve">The </w:t>
      </w:r>
      <w:r w:rsidRPr="00DF42E4">
        <w:rPr>
          <w:rFonts w:ascii="Arial" w:hAnsi="Arial" w:cs="Arial"/>
          <w:sz w:val="20"/>
          <w:szCs w:val="20"/>
          <w:lang w:val="en-US"/>
        </w:rPr>
        <w:t>results</w:t>
      </w:r>
      <w:r w:rsidRPr="00DF42E4">
        <w:rPr>
          <w:rFonts w:ascii="Arial" w:hAnsi="Arial" w:cs="Arial"/>
          <w:sz w:val="20"/>
          <w:szCs w:val="20"/>
        </w:rPr>
        <w:t xml:space="preserve"> clearly showed that </w:t>
      </w:r>
      <w:r w:rsidRPr="00DF42E4">
        <w:rPr>
          <w:rFonts w:ascii="Arial" w:hAnsi="Arial" w:cs="Arial"/>
          <w:sz w:val="20"/>
          <w:szCs w:val="20"/>
          <w:lang w:val="en-US"/>
        </w:rPr>
        <w:t>the majority</w:t>
      </w:r>
      <w:r w:rsidRPr="00DF42E4">
        <w:rPr>
          <w:rFonts w:ascii="Arial" w:hAnsi="Arial" w:cs="Arial"/>
          <w:sz w:val="20"/>
          <w:szCs w:val="20"/>
        </w:rPr>
        <w:t xml:space="preserve"> of the respondents 53.33% had </w:t>
      </w:r>
      <w:r w:rsidRPr="00DF42E4">
        <w:rPr>
          <w:rFonts w:ascii="Arial" w:hAnsi="Arial" w:cs="Arial"/>
          <w:sz w:val="20"/>
          <w:szCs w:val="20"/>
          <w:lang w:val="en-US"/>
        </w:rPr>
        <w:t>a graduation</w:t>
      </w:r>
      <w:r w:rsidRPr="00DF42E4">
        <w:rPr>
          <w:rFonts w:ascii="Arial" w:hAnsi="Arial" w:cs="Arial"/>
          <w:sz w:val="20"/>
          <w:szCs w:val="20"/>
        </w:rPr>
        <w:t xml:space="preserve"> </w:t>
      </w:r>
      <w:r w:rsidRPr="00DF42E4">
        <w:rPr>
          <w:rFonts w:ascii="Arial" w:hAnsi="Arial" w:cs="Arial"/>
          <w:sz w:val="20"/>
          <w:szCs w:val="20"/>
          <w:lang w:val="en-US"/>
        </w:rPr>
        <w:t>degree,</w:t>
      </w:r>
      <w:r w:rsidRPr="00DF42E4">
        <w:rPr>
          <w:rFonts w:ascii="Arial" w:hAnsi="Arial" w:cs="Arial"/>
          <w:sz w:val="20"/>
          <w:szCs w:val="20"/>
        </w:rPr>
        <w:t xml:space="preserve"> followed by 28.33% of the </w:t>
      </w:r>
      <w:r w:rsidRPr="00DF42E4">
        <w:rPr>
          <w:rFonts w:ascii="Arial" w:hAnsi="Arial" w:cs="Arial"/>
          <w:sz w:val="20"/>
          <w:szCs w:val="20"/>
          <w:lang w:val="en-US"/>
        </w:rPr>
        <w:t xml:space="preserve">respondents who </w:t>
      </w:r>
      <w:r w:rsidRPr="00DF42E4">
        <w:rPr>
          <w:rFonts w:ascii="Arial" w:hAnsi="Arial" w:cs="Arial"/>
          <w:sz w:val="20"/>
          <w:szCs w:val="20"/>
        </w:rPr>
        <w:t xml:space="preserve">had </w:t>
      </w:r>
      <w:r w:rsidRPr="00DF42E4">
        <w:rPr>
          <w:rFonts w:ascii="Arial" w:hAnsi="Arial" w:cs="Arial"/>
          <w:sz w:val="20"/>
          <w:szCs w:val="20"/>
          <w:lang w:val="en-US"/>
        </w:rPr>
        <w:t>an intermediate</w:t>
      </w:r>
      <w:r w:rsidRPr="00DF42E4">
        <w:rPr>
          <w:rFonts w:ascii="Arial" w:hAnsi="Arial" w:cs="Arial"/>
          <w:color w:val="131413"/>
          <w:sz w:val="20"/>
          <w:szCs w:val="20"/>
          <w:shd w:val="clear" w:color="auto" w:fill="FFFFFF"/>
        </w:rPr>
        <w:t xml:space="preserve"> or diploma degree</w:t>
      </w:r>
      <w:r w:rsidRPr="00DF42E4">
        <w:rPr>
          <w:rFonts w:ascii="Arial" w:hAnsi="Arial" w:cs="Arial"/>
          <w:sz w:val="20"/>
          <w:szCs w:val="20"/>
        </w:rPr>
        <w:t xml:space="preserve">. Nearly 10.83% of the respondents had </w:t>
      </w:r>
      <w:r w:rsidRPr="00DF42E4">
        <w:rPr>
          <w:rFonts w:ascii="Arial" w:hAnsi="Arial" w:cs="Arial"/>
          <w:sz w:val="20"/>
          <w:szCs w:val="20"/>
          <w:lang w:val="en-US"/>
        </w:rPr>
        <w:t>a high</w:t>
      </w:r>
      <w:r w:rsidRPr="00DF42E4">
        <w:rPr>
          <w:rFonts w:ascii="Arial" w:hAnsi="Arial" w:cs="Arial"/>
          <w:color w:val="131413"/>
          <w:sz w:val="20"/>
          <w:szCs w:val="20"/>
          <w:shd w:val="clear" w:color="auto" w:fill="FFFFFF"/>
        </w:rPr>
        <w:t xml:space="preserve"> school </w:t>
      </w:r>
      <w:r w:rsidRPr="00DF42E4">
        <w:rPr>
          <w:rFonts w:ascii="Arial" w:hAnsi="Arial" w:cs="Arial"/>
          <w:color w:val="131413"/>
          <w:sz w:val="20"/>
          <w:szCs w:val="20"/>
          <w:shd w:val="clear" w:color="auto" w:fill="FFFFFF"/>
          <w:lang w:val="en-US"/>
        </w:rPr>
        <w:t>certificate,</w:t>
      </w:r>
      <w:r w:rsidRPr="00DF42E4">
        <w:rPr>
          <w:rFonts w:ascii="Arial" w:hAnsi="Arial" w:cs="Arial"/>
          <w:sz w:val="20"/>
          <w:szCs w:val="20"/>
        </w:rPr>
        <w:t xml:space="preserve"> and </w:t>
      </w:r>
      <w:r w:rsidRPr="00DF42E4">
        <w:rPr>
          <w:rFonts w:ascii="Arial" w:hAnsi="Arial" w:cs="Arial"/>
          <w:sz w:val="20"/>
          <w:szCs w:val="20"/>
          <w:lang w:val="en-US"/>
        </w:rPr>
        <w:t>a few</w:t>
      </w:r>
      <w:r w:rsidRPr="00DF42E4">
        <w:rPr>
          <w:rFonts w:ascii="Arial" w:hAnsi="Arial" w:cs="Arial"/>
          <w:sz w:val="20"/>
          <w:szCs w:val="20"/>
        </w:rPr>
        <w:t xml:space="preserve"> of the respondents 7.5% had</w:t>
      </w:r>
      <w:r w:rsidRPr="00DF42E4">
        <w:rPr>
          <w:rFonts w:ascii="Arial" w:hAnsi="Arial" w:cs="Arial"/>
          <w:color w:val="131413"/>
          <w:sz w:val="20"/>
          <w:szCs w:val="20"/>
          <w:shd w:val="clear" w:color="auto" w:fill="FFFFFF"/>
        </w:rPr>
        <w:t xml:space="preserve"> </w:t>
      </w:r>
      <w:r w:rsidRPr="00DF42E4">
        <w:rPr>
          <w:rFonts w:ascii="Arial" w:hAnsi="Arial" w:cs="Arial"/>
          <w:color w:val="131413"/>
          <w:sz w:val="20"/>
          <w:szCs w:val="20"/>
          <w:shd w:val="clear" w:color="auto" w:fill="FFFFFF"/>
          <w:lang w:val="en-US"/>
        </w:rPr>
        <w:t>a middle</w:t>
      </w:r>
      <w:r w:rsidRPr="00DF42E4">
        <w:rPr>
          <w:rFonts w:ascii="Arial" w:hAnsi="Arial" w:cs="Arial"/>
          <w:color w:val="131413"/>
          <w:sz w:val="20"/>
          <w:szCs w:val="20"/>
          <w:shd w:val="clear" w:color="auto" w:fill="FFFFFF"/>
        </w:rPr>
        <w:t xml:space="preserve"> school certificate</w:t>
      </w:r>
      <w:r w:rsidRPr="00DF42E4">
        <w:rPr>
          <w:rFonts w:ascii="Arial" w:hAnsi="Arial" w:cs="Arial"/>
          <w:sz w:val="20"/>
          <w:szCs w:val="20"/>
        </w:rPr>
        <w:t>.</w:t>
      </w:r>
    </w:p>
    <w:p w:rsidR="00072380" w:rsidRPr="00DF42E4" w:rsidRDefault="00072380" w:rsidP="00FA3B37">
      <w:pPr>
        <w:jc w:val="both"/>
        <w:rPr>
          <w:rFonts w:ascii="Arial" w:hAnsi="Arial" w:cs="Arial"/>
          <w:sz w:val="20"/>
          <w:szCs w:val="20"/>
        </w:rPr>
      </w:pPr>
      <w:proofErr w:type="spellStart"/>
      <w:r w:rsidRPr="00DF42E4">
        <w:rPr>
          <w:rFonts w:ascii="Arial" w:hAnsi="Arial" w:cs="Arial"/>
          <w:sz w:val="20"/>
          <w:szCs w:val="20"/>
        </w:rPr>
        <w:t>Anusree</w:t>
      </w:r>
      <w:proofErr w:type="spellEnd"/>
      <w:r w:rsidRPr="00DF42E4">
        <w:rPr>
          <w:rFonts w:ascii="Arial" w:hAnsi="Arial" w:cs="Arial"/>
          <w:sz w:val="20"/>
          <w:szCs w:val="20"/>
        </w:rPr>
        <w:t xml:space="preserve"> and Balasubramanian (2019) evaluated that about 60% of </w:t>
      </w:r>
      <w:r w:rsidRPr="00DF42E4">
        <w:rPr>
          <w:rFonts w:ascii="Arial" w:hAnsi="Arial" w:cs="Arial"/>
          <w:sz w:val="20"/>
          <w:szCs w:val="20"/>
          <w:lang w:val="en-US"/>
        </w:rPr>
        <w:t>respondents'</w:t>
      </w:r>
      <w:r w:rsidRPr="00DF42E4">
        <w:rPr>
          <w:rFonts w:ascii="Arial" w:hAnsi="Arial" w:cs="Arial"/>
          <w:sz w:val="20"/>
          <w:szCs w:val="20"/>
        </w:rPr>
        <w:t xml:space="preserve"> education </w:t>
      </w:r>
      <w:r w:rsidRPr="00DF42E4">
        <w:rPr>
          <w:rFonts w:ascii="Arial" w:hAnsi="Arial" w:cs="Arial"/>
          <w:sz w:val="20"/>
          <w:szCs w:val="20"/>
          <w:lang w:val="en-US"/>
        </w:rPr>
        <w:t>levels were</w:t>
      </w:r>
      <w:r w:rsidRPr="00DF42E4">
        <w:rPr>
          <w:rFonts w:ascii="Arial" w:hAnsi="Arial" w:cs="Arial"/>
          <w:sz w:val="20"/>
          <w:szCs w:val="20"/>
        </w:rPr>
        <w:t xml:space="preserve"> either graduate or </w:t>
      </w:r>
      <w:r w:rsidRPr="00DF42E4">
        <w:rPr>
          <w:rFonts w:ascii="Arial" w:hAnsi="Arial" w:cs="Arial"/>
          <w:sz w:val="20"/>
          <w:szCs w:val="20"/>
          <w:lang w:val="en-US"/>
        </w:rPr>
        <w:t>postgraduate</w:t>
      </w:r>
      <w:r w:rsidRPr="00DF42E4">
        <w:rPr>
          <w:rFonts w:ascii="Arial" w:hAnsi="Arial" w:cs="Arial"/>
          <w:sz w:val="20"/>
          <w:szCs w:val="20"/>
        </w:rPr>
        <w:t xml:space="preserve">, 27% had high school to higher school, 10% were </w:t>
      </w:r>
      <w:r w:rsidRPr="00DF42E4">
        <w:rPr>
          <w:rFonts w:ascii="Arial" w:hAnsi="Arial" w:cs="Arial"/>
          <w:sz w:val="20"/>
          <w:szCs w:val="20"/>
          <w:lang w:val="en-US"/>
        </w:rPr>
        <w:t>highly</w:t>
      </w:r>
      <w:r w:rsidRPr="00DF42E4">
        <w:rPr>
          <w:rFonts w:ascii="Arial" w:hAnsi="Arial" w:cs="Arial"/>
          <w:sz w:val="20"/>
          <w:szCs w:val="20"/>
        </w:rPr>
        <w:t xml:space="preserve"> educated (&gt; post graduate), and 3% were primary to middle.</w:t>
      </w:r>
    </w:p>
    <w:p w:rsidR="00072380" w:rsidRPr="00DF42E4" w:rsidRDefault="00072380" w:rsidP="00FA3B37">
      <w:pPr>
        <w:jc w:val="both"/>
        <w:rPr>
          <w:rFonts w:ascii="Arial" w:hAnsi="Arial" w:cs="Arial"/>
          <w:sz w:val="20"/>
          <w:szCs w:val="20"/>
        </w:rPr>
      </w:pPr>
      <w:r w:rsidRPr="00DF42E4">
        <w:rPr>
          <w:rFonts w:ascii="Arial" w:hAnsi="Arial" w:cs="Arial"/>
          <w:noProof/>
          <w:sz w:val="20"/>
          <w:szCs w:val="20"/>
          <w:lang w:eastAsia="en-IN"/>
        </w:rPr>
        <w:drawing>
          <wp:inline distT="0" distB="0" distL="0" distR="0" wp14:anchorId="6693EB9C" wp14:editId="53C2A4AD">
            <wp:extent cx="4953000" cy="2442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75924" cy="2453513"/>
                    </a:xfrm>
                    <a:prstGeom prst="rect">
                      <a:avLst/>
                    </a:prstGeom>
                    <a:noFill/>
                  </pic:spPr>
                </pic:pic>
              </a:graphicData>
            </a:graphic>
          </wp:inline>
        </w:drawing>
      </w:r>
    </w:p>
    <w:p w:rsidR="00072380" w:rsidRPr="00DF42E4" w:rsidRDefault="00FA3B37" w:rsidP="00FA3B37">
      <w:pPr>
        <w:jc w:val="both"/>
        <w:rPr>
          <w:rFonts w:ascii="Arial" w:hAnsi="Arial" w:cs="Arial"/>
          <w:sz w:val="20"/>
          <w:szCs w:val="20"/>
        </w:rPr>
      </w:pPr>
      <w:r w:rsidRPr="00DF42E4">
        <w:rPr>
          <w:rFonts w:ascii="Arial" w:hAnsi="Arial" w:cs="Arial"/>
          <w:sz w:val="20"/>
          <w:szCs w:val="20"/>
        </w:rPr>
        <w:t>“</w:t>
      </w:r>
      <w:r w:rsidR="00D0075F" w:rsidRPr="00DF42E4">
        <w:rPr>
          <w:rFonts w:ascii="Arial" w:hAnsi="Arial" w:cs="Arial"/>
          <w:sz w:val="20"/>
          <w:szCs w:val="20"/>
        </w:rPr>
        <w:t xml:space="preserve">Figure </w:t>
      </w:r>
      <w:r w:rsidR="00072380" w:rsidRPr="00DF42E4">
        <w:rPr>
          <w:rFonts w:ascii="Arial" w:hAnsi="Arial" w:cs="Arial"/>
          <w:sz w:val="20"/>
          <w:szCs w:val="20"/>
        </w:rPr>
        <w:t>1. Distribution of respondents according to their education</w:t>
      </w:r>
      <w:r w:rsidRPr="00DF42E4">
        <w:rPr>
          <w:rFonts w:ascii="Arial" w:hAnsi="Arial" w:cs="Arial"/>
          <w:sz w:val="20"/>
          <w:szCs w:val="20"/>
        </w:rPr>
        <w:t>”</w:t>
      </w:r>
    </w:p>
    <w:p w:rsidR="00072380" w:rsidRPr="00DF42E4" w:rsidRDefault="00072380" w:rsidP="00D0075F">
      <w:pPr>
        <w:pStyle w:val="ListParagraph"/>
        <w:numPr>
          <w:ilvl w:val="0"/>
          <w:numId w:val="2"/>
        </w:numPr>
        <w:rPr>
          <w:rFonts w:ascii="Arial" w:hAnsi="Arial" w:cs="Arial"/>
          <w:b/>
          <w:sz w:val="20"/>
          <w:szCs w:val="20"/>
        </w:rPr>
      </w:pPr>
      <w:r w:rsidRPr="00DF42E4">
        <w:rPr>
          <w:rFonts w:ascii="Arial" w:hAnsi="Arial" w:cs="Arial"/>
          <w:b/>
          <w:sz w:val="20"/>
          <w:szCs w:val="20"/>
        </w:rPr>
        <w:t>Socio-economic class of consumers:</w:t>
      </w:r>
    </w:p>
    <w:p w:rsidR="00072380" w:rsidRPr="00DF42E4" w:rsidRDefault="00072380" w:rsidP="00FA3B37">
      <w:pPr>
        <w:jc w:val="both"/>
        <w:rPr>
          <w:rFonts w:ascii="Arial" w:hAnsi="Arial" w:cs="Arial"/>
          <w:sz w:val="20"/>
          <w:szCs w:val="20"/>
          <w:lang w:val="en-US"/>
        </w:rPr>
      </w:pPr>
      <w:r w:rsidRPr="00DF42E4">
        <w:rPr>
          <w:rFonts w:ascii="Arial" w:hAnsi="Arial" w:cs="Arial"/>
          <w:sz w:val="20"/>
          <w:szCs w:val="20"/>
          <w:lang w:val="en-US"/>
        </w:rPr>
        <w:t xml:space="preserve">The data described that nearly 14.17% of the respondents were </w:t>
      </w:r>
      <w:r w:rsidRPr="00DF42E4">
        <w:rPr>
          <w:rFonts w:ascii="Arial" w:hAnsi="Arial" w:cs="Arial"/>
          <w:color w:val="131413"/>
          <w:sz w:val="20"/>
          <w:szCs w:val="20"/>
          <w:shd w:val="clear" w:color="auto" w:fill="FFFFFF"/>
          <w:lang w:val="en-US"/>
        </w:rPr>
        <w:t xml:space="preserve">upper class, </w:t>
      </w:r>
      <w:r w:rsidRPr="00DF42E4">
        <w:rPr>
          <w:rFonts w:ascii="Arial" w:hAnsi="Arial" w:cs="Arial"/>
          <w:sz w:val="20"/>
          <w:szCs w:val="20"/>
          <w:lang w:val="en-US"/>
        </w:rPr>
        <w:t>followed by a majority of the respondents, 35.83% had upper middle class, 32.5% of the respondents who were lower middle class, and 17.5% of the respondents who were upper lower class.</w:t>
      </w:r>
    </w:p>
    <w:p w:rsidR="00072380" w:rsidRPr="00DF42E4" w:rsidRDefault="00072380" w:rsidP="00FA3B37">
      <w:pPr>
        <w:jc w:val="both"/>
        <w:rPr>
          <w:rFonts w:ascii="Arial" w:hAnsi="Arial" w:cs="Arial"/>
          <w:sz w:val="20"/>
          <w:szCs w:val="20"/>
        </w:rPr>
      </w:pPr>
      <w:proofErr w:type="spellStart"/>
      <w:r w:rsidRPr="00DF42E4">
        <w:rPr>
          <w:rFonts w:ascii="Arial" w:eastAsia="Calibri" w:hAnsi="Arial" w:cs="Arial"/>
          <w:sz w:val="20"/>
          <w:szCs w:val="20"/>
        </w:rPr>
        <w:t>Azodo</w:t>
      </w:r>
      <w:proofErr w:type="spellEnd"/>
      <w:r w:rsidRPr="00DF42E4">
        <w:rPr>
          <w:rFonts w:ascii="Arial" w:eastAsia="Calibri" w:hAnsi="Arial" w:cs="Arial"/>
          <w:sz w:val="20"/>
          <w:szCs w:val="20"/>
        </w:rPr>
        <w:t xml:space="preserve"> </w:t>
      </w:r>
      <w:r w:rsidRPr="00DF42E4">
        <w:rPr>
          <w:rFonts w:ascii="Arial" w:eastAsia="Calibri" w:hAnsi="Arial" w:cs="Arial"/>
          <w:i/>
          <w:sz w:val="20"/>
          <w:szCs w:val="20"/>
        </w:rPr>
        <w:t>et al</w:t>
      </w:r>
      <w:r w:rsidRPr="00DF42E4">
        <w:rPr>
          <w:rFonts w:ascii="Arial" w:eastAsia="Calibri" w:hAnsi="Arial" w:cs="Arial"/>
          <w:sz w:val="20"/>
          <w:szCs w:val="20"/>
        </w:rPr>
        <w:t>. (2017) studied that, in all, 12 percent of the respondents represented the upper class (annual income above 15 lakhs), 36 percent of the respondents represented the upper middle class (5-15 lakhs per annum) and 24 percent of the respondents represented the lower middle class (annual income below 5 lakhs) and the rest of the respondents, 28 percent, represented the upper lower class.</w:t>
      </w:r>
    </w:p>
    <w:p w:rsidR="00072380" w:rsidRPr="00DF42E4" w:rsidRDefault="00072380" w:rsidP="00FA3B37">
      <w:pPr>
        <w:jc w:val="both"/>
        <w:rPr>
          <w:rFonts w:ascii="Arial" w:hAnsi="Arial" w:cs="Arial"/>
          <w:sz w:val="20"/>
          <w:szCs w:val="20"/>
        </w:rPr>
      </w:pPr>
      <w:r w:rsidRPr="00DF42E4">
        <w:rPr>
          <w:rFonts w:ascii="Arial" w:hAnsi="Arial" w:cs="Arial"/>
          <w:noProof/>
          <w:sz w:val="20"/>
          <w:szCs w:val="20"/>
          <w:lang w:eastAsia="en-IN"/>
        </w:rPr>
        <w:lastRenderedPageBreak/>
        <w:drawing>
          <wp:inline distT="0" distB="0" distL="0" distR="0" wp14:anchorId="6D3454FD" wp14:editId="0BAD6D71">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2380" w:rsidRPr="00DF42E4" w:rsidRDefault="00D0075F" w:rsidP="00FA3B37">
      <w:pPr>
        <w:jc w:val="both"/>
        <w:rPr>
          <w:rFonts w:ascii="Arial" w:hAnsi="Arial" w:cs="Arial"/>
          <w:sz w:val="20"/>
          <w:szCs w:val="20"/>
        </w:rPr>
      </w:pPr>
      <w:r w:rsidRPr="00DF42E4">
        <w:rPr>
          <w:rFonts w:ascii="Arial" w:hAnsi="Arial" w:cs="Arial"/>
          <w:sz w:val="20"/>
          <w:szCs w:val="20"/>
        </w:rPr>
        <w:t>“</w:t>
      </w:r>
      <w:r w:rsidR="00072380" w:rsidRPr="00DF42E4">
        <w:rPr>
          <w:rFonts w:ascii="Arial" w:hAnsi="Arial" w:cs="Arial"/>
          <w:sz w:val="20"/>
          <w:szCs w:val="20"/>
        </w:rPr>
        <w:t>Figure 2. Distribution of respondents according to their socio-economic class</w:t>
      </w:r>
      <w:r w:rsidRPr="00DF42E4">
        <w:rPr>
          <w:rFonts w:ascii="Arial" w:hAnsi="Arial" w:cs="Arial"/>
          <w:sz w:val="20"/>
          <w:szCs w:val="20"/>
        </w:rPr>
        <w:t>”</w:t>
      </w:r>
    </w:p>
    <w:p w:rsidR="00072380" w:rsidRPr="00DF42E4" w:rsidRDefault="00072380" w:rsidP="00D0075F">
      <w:pPr>
        <w:pStyle w:val="ListParagraph"/>
        <w:numPr>
          <w:ilvl w:val="0"/>
          <w:numId w:val="2"/>
        </w:numPr>
        <w:jc w:val="both"/>
        <w:rPr>
          <w:rFonts w:ascii="Arial" w:hAnsi="Arial" w:cs="Arial"/>
          <w:b/>
          <w:sz w:val="20"/>
          <w:szCs w:val="20"/>
        </w:rPr>
      </w:pPr>
      <w:r w:rsidRPr="00DF42E4">
        <w:rPr>
          <w:rFonts w:ascii="Arial" w:hAnsi="Arial" w:cs="Arial"/>
          <w:b/>
          <w:sz w:val="20"/>
          <w:szCs w:val="20"/>
        </w:rPr>
        <w:t xml:space="preserve"> Disposal m</w:t>
      </w:r>
      <w:r w:rsidRPr="00DF42E4">
        <w:rPr>
          <w:rFonts w:ascii="Arial" w:eastAsia="Calibri" w:hAnsi="Arial" w:cs="Arial"/>
          <w:b/>
          <w:sz w:val="20"/>
          <w:szCs w:val="20"/>
        </w:rPr>
        <w:t>ethods of electronic products of the consumers:</w:t>
      </w:r>
    </w:p>
    <w:p w:rsidR="00072380" w:rsidRPr="00DF42E4" w:rsidRDefault="00072380" w:rsidP="00FA3B37">
      <w:pPr>
        <w:jc w:val="both"/>
        <w:rPr>
          <w:rFonts w:ascii="Arial" w:hAnsi="Arial" w:cs="Arial"/>
          <w:color w:val="000000"/>
          <w:sz w:val="20"/>
          <w:szCs w:val="20"/>
        </w:rPr>
      </w:pPr>
      <w:r w:rsidRPr="00DF42E4">
        <w:rPr>
          <w:rFonts w:ascii="Arial" w:hAnsi="Arial" w:cs="Arial"/>
          <w:sz w:val="20"/>
          <w:szCs w:val="20"/>
        </w:rPr>
        <w:t xml:space="preserve">The data </w:t>
      </w:r>
      <w:r w:rsidRPr="00DF42E4">
        <w:rPr>
          <w:rFonts w:ascii="Arial" w:hAnsi="Arial" w:cs="Arial"/>
          <w:sz w:val="20"/>
          <w:szCs w:val="20"/>
          <w:lang w:val="en-US"/>
        </w:rPr>
        <w:t>analyzed</w:t>
      </w:r>
      <w:r w:rsidRPr="00DF42E4">
        <w:rPr>
          <w:rFonts w:ascii="Arial" w:hAnsi="Arial" w:cs="Arial"/>
          <w:sz w:val="20"/>
          <w:szCs w:val="20"/>
        </w:rPr>
        <w:t xml:space="preserve"> that </w:t>
      </w:r>
      <w:r w:rsidRPr="00DF42E4">
        <w:rPr>
          <w:rFonts w:ascii="Arial" w:hAnsi="Arial" w:cs="Arial"/>
          <w:sz w:val="20"/>
          <w:szCs w:val="20"/>
          <w:lang w:val="en-US"/>
        </w:rPr>
        <w:t>the majority</w:t>
      </w:r>
      <w:r w:rsidRPr="00DF42E4">
        <w:rPr>
          <w:rFonts w:ascii="Arial" w:hAnsi="Arial" w:cs="Arial"/>
          <w:sz w:val="20"/>
          <w:szCs w:val="20"/>
        </w:rPr>
        <w:t xml:space="preserve"> of the respondents 51.67% sold the electronic products to scrap </w:t>
      </w:r>
      <w:r w:rsidRPr="00DF42E4">
        <w:rPr>
          <w:rFonts w:ascii="Arial" w:hAnsi="Arial" w:cs="Arial"/>
          <w:sz w:val="20"/>
          <w:szCs w:val="20"/>
          <w:lang w:val="en-US"/>
        </w:rPr>
        <w:t>dealers,</w:t>
      </w:r>
      <w:r w:rsidRPr="00DF42E4">
        <w:rPr>
          <w:rFonts w:ascii="Arial" w:hAnsi="Arial" w:cs="Arial"/>
          <w:sz w:val="20"/>
          <w:szCs w:val="20"/>
        </w:rPr>
        <w:t xml:space="preserve"> while about </w:t>
      </w:r>
      <w:r w:rsidRPr="00DF42E4">
        <w:rPr>
          <w:rFonts w:ascii="Arial" w:hAnsi="Arial" w:cs="Arial"/>
          <w:color w:val="000000"/>
          <w:sz w:val="20"/>
          <w:szCs w:val="20"/>
        </w:rPr>
        <w:t xml:space="preserve">25.83% of the respondents </w:t>
      </w:r>
      <w:r w:rsidRPr="00DF42E4">
        <w:rPr>
          <w:rFonts w:ascii="Arial" w:hAnsi="Arial" w:cs="Arial"/>
          <w:color w:val="000000"/>
          <w:sz w:val="20"/>
          <w:szCs w:val="20"/>
          <w:lang w:val="en-US"/>
        </w:rPr>
        <w:t xml:space="preserve">returned them </w:t>
      </w:r>
      <w:r w:rsidRPr="00DF42E4">
        <w:rPr>
          <w:rFonts w:ascii="Arial" w:hAnsi="Arial" w:cs="Arial"/>
          <w:color w:val="000000"/>
          <w:sz w:val="20"/>
          <w:szCs w:val="20"/>
        </w:rPr>
        <w:t xml:space="preserve">to </w:t>
      </w:r>
      <w:r w:rsidRPr="00DF42E4">
        <w:rPr>
          <w:rFonts w:ascii="Arial" w:hAnsi="Arial" w:cs="Arial"/>
          <w:color w:val="000000"/>
          <w:sz w:val="20"/>
          <w:szCs w:val="20"/>
          <w:lang w:val="en-US"/>
        </w:rPr>
        <w:t>the seller</w:t>
      </w:r>
      <w:r w:rsidRPr="00DF42E4">
        <w:rPr>
          <w:rFonts w:ascii="Arial" w:eastAsia="Calibri" w:hAnsi="Arial" w:cs="Arial"/>
          <w:sz w:val="20"/>
          <w:szCs w:val="20"/>
        </w:rPr>
        <w:t xml:space="preserve"> in exchange for a new </w:t>
      </w:r>
      <w:r w:rsidRPr="00DF42E4">
        <w:rPr>
          <w:rFonts w:ascii="Arial" w:eastAsia="Calibri" w:hAnsi="Arial" w:cs="Arial"/>
          <w:sz w:val="20"/>
          <w:szCs w:val="20"/>
          <w:lang w:val="en-US"/>
        </w:rPr>
        <w:t>product,</w:t>
      </w:r>
      <w:r w:rsidRPr="00DF42E4">
        <w:rPr>
          <w:rFonts w:ascii="Arial" w:eastAsia="Calibri" w:hAnsi="Arial" w:cs="Arial"/>
          <w:sz w:val="20"/>
          <w:szCs w:val="20"/>
        </w:rPr>
        <w:t xml:space="preserve"> followed by </w:t>
      </w:r>
      <w:r w:rsidRPr="00DF42E4">
        <w:rPr>
          <w:rFonts w:ascii="Arial" w:hAnsi="Arial" w:cs="Arial"/>
          <w:color w:val="000000"/>
          <w:sz w:val="20"/>
          <w:szCs w:val="20"/>
          <w:lang w:val="en-US"/>
        </w:rPr>
        <w:t xml:space="preserve">13.33% </w:t>
      </w:r>
      <w:r w:rsidRPr="00DF42E4">
        <w:rPr>
          <w:rFonts w:ascii="Arial" w:hAnsi="Arial" w:cs="Arial"/>
          <w:color w:val="000000"/>
          <w:sz w:val="20"/>
          <w:szCs w:val="20"/>
        </w:rPr>
        <w:t xml:space="preserve">of the </w:t>
      </w:r>
      <w:r w:rsidRPr="00DF42E4">
        <w:rPr>
          <w:rFonts w:ascii="Arial" w:hAnsi="Arial" w:cs="Arial"/>
          <w:color w:val="000000"/>
          <w:sz w:val="20"/>
          <w:szCs w:val="20"/>
          <w:lang w:val="en-US"/>
        </w:rPr>
        <w:t xml:space="preserve">respondents who </w:t>
      </w:r>
      <w:r w:rsidRPr="00DF42E4">
        <w:rPr>
          <w:rFonts w:ascii="Arial" w:hAnsi="Arial" w:cs="Arial"/>
          <w:sz w:val="20"/>
          <w:szCs w:val="20"/>
        </w:rPr>
        <w:t>s</w:t>
      </w:r>
      <w:r w:rsidRPr="00DF42E4">
        <w:rPr>
          <w:rFonts w:ascii="Arial" w:hAnsi="Arial" w:cs="Arial"/>
          <w:color w:val="000000"/>
          <w:sz w:val="20"/>
          <w:szCs w:val="20"/>
        </w:rPr>
        <w:t xml:space="preserve">tored </w:t>
      </w:r>
      <w:r w:rsidRPr="00DF42E4">
        <w:rPr>
          <w:rFonts w:ascii="Arial" w:hAnsi="Arial" w:cs="Arial"/>
          <w:color w:val="000000"/>
          <w:sz w:val="20"/>
          <w:szCs w:val="20"/>
          <w:lang w:val="en-US"/>
        </w:rPr>
        <w:t>them</w:t>
      </w:r>
      <w:r w:rsidRPr="00DF42E4">
        <w:rPr>
          <w:rFonts w:ascii="Arial" w:hAnsi="Arial" w:cs="Arial"/>
          <w:color w:val="000000"/>
          <w:sz w:val="20"/>
          <w:szCs w:val="20"/>
        </w:rPr>
        <w:t xml:space="preserve"> in the </w:t>
      </w:r>
      <w:r w:rsidRPr="00DF42E4">
        <w:rPr>
          <w:rFonts w:ascii="Arial" w:hAnsi="Arial" w:cs="Arial"/>
          <w:color w:val="000000"/>
          <w:sz w:val="20"/>
          <w:szCs w:val="20"/>
          <w:lang w:val="en-US"/>
        </w:rPr>
        <w:t>house,</w:t>
      </w:r>
      <w:r w:rsidRPr="00DF42E4">
        <w:rPr>
          <w:rFonts w:ascii="Arial" w:hAnsi="Arial" w:cs="Arial"/>
          <w:color w:val="000000"/>
          <w:sz w:val="20"/>
          <w:szCs w:val="20"/>
        </w:rPr>
        <w:t xml:space="preserve"> and a few 9.17% of the respondents </w:t>
      </w:r>
      <w:r w:rsidRPr="00DF42E4">
        <w:rPr>
          <w:rFonts w:ascii="Arial" w:hAnsi="Arial" w:cs="Arial"/>
          <w:color w:val="000000"/>
          <w:sz w:val="20"/>
          <w:szCs w:val="20"/>
          <w:lang w:val="en-US"/>
        </w:rPr>
        <w:t xml:space="preserve">donated them </w:t>
      </w:r>
      <w:r w:rsidRPr="00DF42E4">
        <w:rPr>
          <w:rFonts w:ascii="Arial" w:hAnsi="Arial" w:cs="Arial"/>
          <w:color w:val="000000"/>
          <w:sz w:val="20"/>
          <w:szCs w:val="20"/>
        </w:rPr>
        <w:t xml:space="preserve">to friends, relatives, </w:t>
      </w:r>
      <w:r w:rsidRPr="00DF42E4">
        <w:rPr>
          <w:rFonts w:ascii="Arial" w:hAnsi="Arial" w:cs="Arial"/>
          <w:color w:val="000000"/>
          <w:sz w:val="20"/>
          <w:szCs w:val="20"/>
          <w:lang w:val="en-US"/>
        </w:rPr>
        <w:t>schools,</w:t>
      </w:r>
      <w:r w:rsidRPr="00DF42E4">
        <w:rPr>
          <w:rFonts w:ascii="Arial" w:hAnsi="Arial" w:cs="Arial"/>
          <w:color w:val="000000"/>
          <w:sz w:val="20"/>
          <w:szCs w:val="20"/>
        </w:rPr>
        <w:t xml:space="preserve"> or charitable institutions. </w:t>
      </w:r>
    </w:p>
    <w:p w:rsidR="0045289D" w:rsidRPr="00DF42E4" w:rsidRDefault="0045289D" w:rsidP="0045289D">
      <w:pPr>
        <w:jc w:val="both"/>
        <w:rPr>
          <w:rFonts w:ascii="Arial" w:hAnsi="Arial" w:cs="Arial"/>
          <w:sz w:val="20"/>
          <w:szCs w:val="20"/>
        </w:rPr>
      </w:pPr>
      <w:r w:rsidRPr="00DF42E4">
        <w:rPr>
          <w:rFonts w:ascii="Arial" w:hAnsi="Arial" w:cs="Arial"/>
          <w:sz w:val="20"/>
          <w:szCs w:val="20"/>
        </w:rPr>
        <w:t xml:space="preserve">Jain </w:t>
      </w:r>
      <w:r w:rsidRPr="00DF42E4">
        <w:rPr>
          <w:rFonts w:ascii="Arial" w:hAnsi="Arial" w:cs="Arial"/>
          <w:i/>
          <w:sz w:val="20"/>
          <w:szCs w:val="20"/>
        </w:rPr>
        <w:t>et al</w:t>
      </w:r>
      <w:r w:rsidRPr="00DF42E4">
        <w:rPr>
          <w:rFonts w:ascii="Arial" w:hAnsi="Arial" w:cs="Arial"/>
          <w:sz w:val="20"/>
          <w:szCs w:val="20"/>
        </w:rPr>
        <w:t>. (2023) explained how various sources of e</w:t>
      </w:r>
      <w:r w:rsidRPr="00DF42E4">
        <w:rPr>
          <w:rFonts w:ascii="Cambria Math" w:hAnsi="Cambria Math" w:cs="Cambria Math"/>
          <w:sz w:val="20"/>
          <w:szCs w:val="20"/>
        </w:rPr>
        <w:t>‐</w:t>
      </w:r>
      <w:r w:rsidRPr="00DF42E4">
        <w:rPr>
          <w:rFonts w:ascii="Arial" w:hAnsi="Arial" w:cs="Arial"/>
          <w:sz w:val="20"/>
          <w:szCs w:val="20"/>
        </w:rPr>
        <w:t>waste and its composition had an impact on environmental hazards. Further for future, techniques of handling and processing, as well as e</w:t>
      </w:r>
      <w:r w:rsidRPr="00DF42E4">
        <w:rPr>
          <w:rFonts w:ascii="Cambria Math" w:hAnsi="Cambria Math" w:cs="Cambria Math"/>
          <w:sz w:val="20"/>
          <w:szCs w:val="20"/>
        </w:rPr>
        <w:t>‐</w:t>
      </w:r>
      <w:r w:rsidRPr="00DF42E4">
        <w:rPr>
          <w:rFonts w:ascii="Arial" w:hAnsi="Arial" w:cs="Arial"/>
          <w:sz w:val="20"/>
          <w:szCs w:val="20"/>
        </w:rPr>
        <w:t>waste recycling was emphasized in the study.</w:t>
      </w:r>
    </w:p>
    <w:p w:rsidR="00C81E56" w:rsidRPr="00DF42E4" w:rsidRDefault="00C81E56" w:rsidP="00FA3B37">
      <w:pPr>
        <w:jc w:val="both"/>
        <w:rPr>
          <w:rFonts w:ascii="Arial" w:hAnsi="Arial" w:cs="Arial"/>
          <w:color w:val="000000"/>
          <w:sz w:val="20"/>
          <w:szCs w:val="20"/>
        </w:rPr>
      </w:pPr>
      <w:proofErr w:type="spellStart"/>
      <w:r w:rsidRPr="00DF42E4">
        <w:rPr>
          <w:rFonts w:ascii="Arial" w:hAnsi="Arial" w:cs="Arial"/>
          <w:sz w:val="20"/>
          <w:szCs w:val="20"/>
        </w:rPr>
        <w:t>Arain</w:t>
      </w:r>
      <w:proofErr w:type="spellEnd"/>
      <w:r w:rsidRPr="00DF42E4">
        <w:rPr>
          <w:rFonts w:ascii="Arial" w:hAnsi="Arial" w:cs="Arial"/>
          <w:sz w:val="20"/>
          <w:szCs w:val="20"/>
        </w:rPr>
        <w:t xml:space="preserve"> </w:t>
      </w:r>
      <w:r w:rsidRPr="00DF42E4">
        <w:rPr>
          <w:rFonts w:ascii="Arial" w:hAnsi="Arial" w:cs="Arial"/>
          <w:i/>
          <w:sz w:val="20"/>
          <w:szCs w:val="20"/>
        </w:rPr>
        <w:t>et al</w:t>
      </w:r>
      <w:r w:rsidRPr="00DF42E4">
        <w:rPr>
          <w:rFonts w:ascii="Arial" w:hAnsi="Arial" w:cs="Arial"/>
          <w:sz w:val="20"/>
          <w:szCs w:val="20"/>
        </w:rPr>
        <w:t xml:space="preserve">. (2020) evaluated the consumer </w:t>
      </w:r>
      <w:proofErr w:type="spellStart"/>
      <w:r w:rsidRPr="00DF42E4">
        <w:rPr>
          <w:rFonts w:ascii="Arial" w:hAnsi="Arial" w:cs="Arial"/>
          <w:sz w:val="20"/>
          <w:szCs w:val="20"/>
        </w:rPr>
        <w:t>behavior</w:t>
      </w:r>
      <w:proofErr w:type="spellEnd"/>
      <w:r w:rsidRPr="00DF42E4">
        <w:rPr>
          <w:rFonts w:ascii="Arial" w:hAnsi="Arial" w:cs="Arial"/>
          <w:sz w:val="20"/>
          <w:szCs w:val="20"/>
        </w:rPr>
        <w:t>, including barriers in e-waste recycling at Midwestern University in the United States by determining their personal recycling habits, knowledge, and beliefs. The analysis indicated that there were free access to e-waste disposal which showed negligence of both consumers and stake holders, lack of consumer knowledge about electronic products and e-waste disposal sites, and access to an e-waste recycling facility within a reasonable distance.</w:t>
      </w:r>
    </w:p>
    <w:p w:rsidR="00072380" w:rsidRPr="00DF42E4" w:rsidRDefault="00072380" w:rsidP="00FA3B37">
      <w:pPr>
        <w:jc w:val="both"/>
        <w:rPr>
          <w:rFonts w:ascii="Arial" w:hAnsi="Arial" w:cs="Arial"/>
          <w:sz w:val="20"/>
          <w:szCs w:val="20"/>
        </w:rPr>
      </w:pPr>
      <w:proofErr w:type="spellStart"/>
      <w:r w:rsidRPr="00DF42E4">
        <w:rPr>
          <w:rFonts w:ascii="Arial" w:hAnsi="Arial" w:cs="Arial"/>
          <w:sz w:val="20"/>
          <w:szCs w:val="20"/>
        </w:rPr>
        <w:t>Mahat</w:t>
      </w:r>
      <w:proofErr w:type="spellEnd"/>
      <w:r w:rsidRPr="00DF42E4">
        <w:rPr>
          <w:rFonts w:ascii="Arial" w:hAnsi="Arial" w:cs="Arial"/>
          <w:sz w:val="20"/>
          <w:szCs w:val="20"/>
        </w:rPr>
        <w:t xml:space="preserve"> </w:t>
      </w:r>
      <w:r w:rsidRPr="00DF42E4">
        <w:rPr>
          <w:rFonts w:ascii="Arial" w:hAnsi="Arial" w:cs="Arial"/>
          <w:i/>
          <w:sz w:val="20"/>
          <w:szCs w:val="20"/>
        </w:rPr>
        <w:t>et al</w:t>
      </w:r>
      <w:r w:rsidRPr="00DF42E4">
        <w:rPr>
          <w:rFonts w:ascii="Arial" w:hAnsi="Arial" w:cs="Arial"/>
          <w:sz w:val="20"/>
          <w:szCs w:val="20"/>
        </w:rPr>
        <w:t xml:space="preserve">. (2019) studied that </w:t>
      </w:r>
      <w:r w:rsidRPr="00DF42E4">
        <w:rPr>
          <w:rFonts w:ascii="Arial" w:eastAsia="Calibri" w:hAnsi="Arial" w:cs="Arial"/>
          <w:sz w:val="20"/>
          <w:szCs w:val="20"/>
        </w:rPr>
        <w:t xml:space="preserve">the majority of respondents </w:t>
      </w:r>
      <w:r w:rsidRPr="00DF42E4">
        <w:rPr>
          <w:rFonts w:ascii="Arial" w:eastAsia="Calibri" w:hAnsi="Arial" w:cs="Arial"/>
          <w:sz w:val="20"/>
          <w:szCs w:val="20"/>
          <w:lang w:val="en-US"/>
        </w:rPr>
        <w:t>practiced</w:t>
      </w:r>
      <w:r w:rsidRPr="00DF42E4">
        <w:rPr>
          <w:rFonts w:ascii="Arial" w:eastAsia="Calibri" w:hAnsi="Arial" w:cs="Arial"/>
          <w:sz w:val="20"/>
          <w:szCs w:val="20"/>
        </w:rPr>
        <w:t xml:space="preserve"> the </w:t>
      </w:r>
      <w:r w:rsidRPr="00DF42E4">
        <w:rPr>
          <w:rFonts w:ascii="Arial" w:eastAsia="Calibri" w:hAnsi="Arial" w:cs="Arial"/>
          <w:sz w:val="20"/>
          <w:szCs w:val="20"/>
          <w:lang w:val="en-US"/>
        </w:rPr>
        <w:t>e-waste</w:t>
      </w:r>
      <w:r w:rsidRPr="00DF42E4">
        <w:rPr>
          <w:rFonts w:ascii="Arial" w:eastAsia="Calibri" w:hAnsi="Arial" w:cs="Arial"/>
          <w:sz w:val="20"/>
          <w:szCs w:val="20"/>
        </w:rPr>
        <w:t xml:space="preserve"> disposal method of selling them as used appliances 25%. The second most chosen practice was to switch it </w:t>
      </w:r>
      <w:r w:rsidRPr="00DF42E4">
        <w:rPr>
          <w:rFonts w:ascii="Arial" w:eastAsia="Calibri" w:hAnsi="Arial" w:cs="Arial"/>
          <w:sz w:val="20"/>
          <w:szCs w:val="20"/>
          <w:lang w:val="en-US"/>
        </w:rPr>
        <w:t>for</w:t>
      </w:r>
      <w:r w:rsidRPr="00DF42E4">
        <w:rPr>
          <w:rFonts w:ascii="Arial" w:eastAsia="Calibri" w:hAnsi="Arial" w:cs="Arial"/>
          <w:sz w:val="20"/>
          <w:szCs w:val="20"/>
        </w:rPr>
        <w:t xml:space="preserve"> a new one 20%, followed by the third </w:t>
      </w:r>
      <w:r w:rsidRPr="00DF42E4">
        <w:rPr>
          <w:rFonts w:ascii="Arial" w:eastAsia="Calibri" w:hAnsi="Arial" w:cs="Arial"/>
          <w:sz w:val="20"/>
          <w:szCs w:val="20"/>
          <w:lang w:val="en-US"/>
        </w:rPr>
        <w:t>method,</w:t>
      </w:r>
      <w:r w:rsidRPr="00DF42E4">
        <w:rPr>
          <w:rFonts w:ascii="Arial" w:eastAsia="Calibri" w:hAnsi="Arial" w:cs="Arial"/>
          <w:sz w:val="20"/>
          <w:szCs w:val="20"/>
        </w:rPr>
        <w:t xml:space="preserve"> which was sending it to the recycling centre 17%. The fourth method was keeping them in a store/outdoors 11%, the fifth method was donating them to charities, </w:t>
      </w:r>
      <w:r w:rsidRPr="00DF42E4">
        <w:rPr>
          <w:rFonts w:ascii="Arial" w:eastAsia="Calibri" w:hAnsi="Arial" w:cs="Arial"/>
          <w:sz w:val="20"/>
          <w:szCs w:val="20"/>
          <w:lang w:val="en-US"/>
        </w:rPr>
        <w:t>schools,</w:t>
      </w:r>
      <w:r w:rsidRPr="00DF42E4">
        <w:rPr>
          <w:rFonts w:ascii="Arial" w:eastAsia="Calibri" w:hAnsi="Arial" w:cs="Arial"/>
          <w:sz w:val="20"/>
          <w:szCs w:val="20"/>
        </w:rPr>
        <w:t xml:space="preserve"> or others 9%, the sixth method being throwing them out with other trash 8%, the seventh method was giving them to friends or relatives 5%, and the last and least </w:t>
      </w:r>
      <w:r w:rsidRPr="00DF42E4">
        <w:rPr>
          <w:rFonts w:ascii="Arial" w:eastAsia="Calibri" w:hAnsi="Arial" w:cs="Arial"/>
          <w:sz w:val="20"/>
          <w:szCs w:val="20"/>
          <w:lang w:val="en-US"/>
        </w:rPr>
        <w:t>practiced</w:t>
      </w:r>
      <w:r w:rsidRPr="00DF42E4">
        <w:rPr>
          <w:rFonts w:ascii="Arial" w:eastAsia="Calibri" w:hAnsi="Arial" w:cs="Arial"/>
          <w:sz w:val="20"/>
          <w:szCs w:val="20"/>
        </w:rPr>
        <w:t xml:space="preserve"> method was selling them to classic/old item collectors 5%.</w:t>
      </w:r>
      <w:r w:rsidRPr="00DF42E4">
        <w:rPr>
          <w:rFonts w:ascii="Arial" w:hAnsi="Arial" w:cs="Arial"/>
          <w:sz w:val="20"/>
          <w:szCs w:val="20"/>
        </w:rPr>
        <w:t xml:space="preserve"> </w:t>
      </w:r>
    </w:p>
    <w:p w:rsidR="00357F46" w:rsidRPr="00DF42E4" w:rsidRDefault="00357F46" w:rsidP="00FA3B37">
      <w:pPr>
        <w:jc w:val="both"/>
        <w:rPr>
          <w:rFonts w:ascii="Arial" w:hAnsi="Arial" w:cs="Arial"/>
          <w:sz w:val="20"/>
          <w:szCs w:val="20"/>
        </w:rPr>
      </w:pPr>
      <w:r w:rsidRPr="00DF42E4">
        <w:rPr>
          <w:rFonts w:ascii="Arial" w:hAnsi="Arial" w:cs="Arial"/>
          <w:color w:val="000000" w:themeColor="text1"/>
          <w:sz w:val="20"/>
          <w:szCs w:val="20"/>
          <w:lang w:val="en-US"/>
        </w:rPr>
        <w:t xml:space="preserve">Saritha </w:t>
      </w:r>
      <w:r w:rsidRPr="00DF42E4">
        <w:rPr>
          <w:rFonts w:ascii="Arial" w:hAnsi="Arial" w:cs="Arial"/>
          <w:i/>
          <w:color w:val="000000" w:themeColor="text1"/>
          <w:sz w:val="20"/>
          <w:szCs w:val="20"/>
          <w:lang w:val="en-US"/>
        </w:rPr>
        <w:t>et al</w:t>
      </w:r>
      <w:r w:rsidRPr="00DF42E4">
        <w:rPr>
          <w:rFonts w:ascii="Arial" w:hAnsi="Arial" w:cs="Arial"/>
          <w:color w:val="000000" w:themeColor="text1"/>
          <w:sz w:val="20"/>
          <w:szCs w:val="20"/>
          <w:lang w:val="en-US"/>
        </w:rPr>
        <w:t xml:space="preserve">. (2015) identified the various sources and reasons for e-waste generation, in addition to </w:t>
      </w:r>
      <w:r w:rsidRPr="00DF42E4">
        <w:rPr>
          <w:rFonts w:ascii="Arial" w:hAnsi="Arial" w:cs="Arial"/>
          <w:color w:val="000000" w:themeColor="text1"/>
          <w:sz w:val="20"/>
          <w:szCs w:val="20"/>
        </w:rPr>
        <w:t>acknowledging the knowledge perception of the consumers</w:t>
      </w:r>
      <w:r w:rsidRPr="00DF42E4">
        <w:rPr>
          <w:rFonts w:ascii="Arial" w:hAnsi="Arial" w:cs="Arial"/>
          <w:color w:val="000000" w:themeColor="text1"/>
          <w:sz w:val="20"/>
          <w:szCs w:val="20"/>
          <w:lang w:val="en-US"/>
        </w:rPr>
        <w:t>' perceptions</w:t>
      </w:r>
      <w:r w:rsidRPr="00DF42E4">
        <w:rPr>
          <w:rFonts w:ascii="Arial" w:hAnsi="Arial" w:cs="Arial"/>
          <w:color w:val="000000" w:themeColor="text1"/>
          <w:sz w:val="20"/>
          <w:szCs w:val="20"/>
        </w:rPr>
        <w:t xml:space="preserve"> of </w:t>
      </w:r>
      <w:r w:rsidRPr="00DF42E4">
        <w:rPr>
          <w:rFonts w:ascii="Arial" w:hAnsi="Arial" w:cs="Arial"/>
          <w:color w:val="000000" w:themeColor="text1"/>
          <w:sz w:val="20"/>
          <w:szCs w:val="20"/>
          <w:lang w:val="en-US"/>
        </w:rPr>
        <w:t xml:space="preserve">e-waste disposal </w:t>
      </w:r>
      <w:r w:rsidRPr="00DF42E4">
        <w:rPr>
          <w:rFonts w:ascii="Arial" w:hAnsi="Arial" w:cs="Arial"/>
          <w:color w:val="000000" w:themeColor="text1"/>
          <w:sz w:val="20"/>
          <w:szCs w:val="20"/>
        </w:rPr>
        <w:t xml:space="preserve">management. This research aimed to induce awareness of sustainability practices and issues in the management of E-waste, especially waste related to personal computers (PCs) and mobile phones. From the results, it was concluded that the majority (90%) of the public was ignorant about e-waste and its issues; hence, there is a strong requirement for </w:t>
      </w:r>
      <w:r w:rsidRPr="00DF42E4">
        <w:rPr>
          <w:rFonts w:ascii="Arial" w:hAnsi="Arial" w:cs="Arial"/>
          <w:color w:val="000000" w:themeColor="text1"/>
          <w:sz w:val="20"/>
          <w:szCs w:val="20"/>
          <w:lang w:val="en-US"/>
        </w:rPr>
        <w:t>providing</w:t>
      </w:r>
      <w:r w:rsidRPr="00DF42E4">
        <w:rPr>
          <w:rFonts w:ascii="Arial" w:hAnsi="Arial" w:cs="Arial"/>
          <w:color w:val="000000" w:themeColor="text1"/>
          <w:sz w:val="20"/>
          <w:szCs w:val="20"/>
        </w:rPr>
        <w:t xml:space="preserve"> knowledge on awareness about the increasing hazard potential of E-waste.</w:t>
      </w:r>
    </w:p>
    <w:p w:rsidR="00072380" w:rsidRPr="00DF42E4" w:rsidRDefault="00072380" w:rsidP="00FA3B37">
      <w:pPr>
        <w:jc w:val="both"/>
        <w:rPr>
          <w:rFonts w:ascii="Arial" w:hAnsi="Arial" w:cs="Arial"/>
          <w:sz w:val="20"/>
          <w:szCs w:val="20"/>
        </w:rPr>
      </w:pPr>
      <w:r w:rsidRPr="00DF42E4">
        <w:rPr>
          <w:rFonts w:ascii="Arial" w:hAnsi="Arial" w:cs="Arial"/>
          <w:noProof/>
          <w:sz w:val="20"/>
          <w:szCs w:val="20"/>
          <w:lang w:eastAsia="en-IN"/>
        </w:rPr>
        <w:lastRenderedPageBreak/>
        <w:drawing>
          <wp:inline distT="0" distB="0" distL="0" distR="0" wp14:anchorId="174C4160" wp14:editId="6374B1A0">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2380" w:rsidRPr="00DF42E4" w:rsidRDefault="00D0075F" w:rsidP="00FA3B37">
      <w:pPr>
        <w:jc w:val="both"/>
        <w:rPr>
          <w:rFonts w:ascii="Arial" w:hAnsi="Arial" w:cs="Arial"/>
          <w:sz w:val="20"/>
          <w:szCs w:val="20"/>
        </w:rPr>
      </w:pPr>
      <w:r w:rsidRPr="00DF42E4">
        <w:rPr>
          <w:rFonts w:ascii="Arial" w:hAnsi="Arial" w:cs="Arial"/>
          <w:sz w:val="20"/>
          <w:szCs w:val="20"/>
        </w:rPr>
        <w:t>“</w:t>
      </w:r>
      <w:r w:rsidR="00072380" w:rsidRPr="00DF42E4">
        <w:rPr>
          <w:rFonts w:ascii="Arial" w:hAnsi="Arial" w:cs="Arial"/>
          <w:sz w:val="20"/>
          <w:szCs w:val="20"/>
        </w:rPr>
        <w:t xml:space="preserve">Figure 3. Distribution of respondents according to their disposal methods of electronic </w:t>
      </w:r>
      <w:r w:rsidRPr="00DF42E4">
        <w:rPr>
          <w:rFonts w:ascii="Arial" w:hAnsi="Arial" w:cs="Arial"/>
          <w:sz w:val="20"/>
          <w:szCs w:val="20"/>
          <w:lang w:val="en-US"/>
        </w:rPr>
        <w:t>products”</w:t>
      </w:r>
    </w:p>
    <w:p w:rsidR="00072380" w:rsidRPr="00DF42E4" w:rsidRDefault="00072380" w:rsidP="00D0075F">
      <w:pPr>
        <w:pStyle w:val="ListParagraph"/>
        <w:numPr>
          <w:ilvl w:val="0"/>
          <w:numId w:val="2"/>
        </w:numPr>
        <w:rPr>
          <w:rFonts w:ascii="Arial" w:hAnsi="Arial" w:cs="Arial"/>
          <w:b/>
          <w:sz w:val="20"/>
          <w:szCs w:val="20"/>
        </w:rPr>
      </w:pPr>
      <w:r w:rsidRPr="00DF42E4">
        <w:rPr>
          <w:rFonts w:ascii="Arial" w:hAnsi="Arial" w:cs="Arial"/>
          <w:b/>
          <w:sz w:val="20"/>
          <w:szCs w:val="20"/>
        </w:rPr>
        <w:t>Condition of electronic products while replacement:</w:t>
      </w:r>
    </w:p>
    <w:p w:rsidR="00072380" w:rsidRPr="00DF42E4" w:rsidRDefault="00072380" w:rsidP="00FA3B37">
      <w:pPr>
        <w:jc w:val="both"/>
        <w:rPr>
          <w:rFonts w:ascii="Arial" w:hAnsi="Arial" w:cs="Arial"/>
          <w:sz w:val="20"/>
          <w:szCs w:val="20"/>
        </w:rPr>
      </w:pPr>
      <w:r w:rsidRPr="00DF42E4">
        <w:rPr>
          <w:rFonts w:ascii="Arial" w:hAnsi="Arial" w:cs="Arial"/>
          <w:sz w:val="20"/>
          <w:szCs w:val="20"/>
        </w:rPr>
        <w:t xml:space="preserve">The </w:t>
      </w:r>
      <w:r w:rsidRPr="00DF42E4">
        <w:rPr>
          <w:rFonts w:ascii="Arial" w:hAnsi="Arial" w:cs="Arial"/>
          <w:sz w:val="20"/>
          <w:szCs w:val="20"/>
          <w:lang w:val="en-US"/>
        </w:rPr>
        <w:t>results</w:t>
      </w:r>
      <w:r w:rsidRPr="00DF42E4">
        <w:rPr>
          <w:rFonts w:ascii="Arial" w:hAnsi="Arial" w:cs="Arial"/>
          <w:sz w:val="20"/>
          <w:szCs w:val="20"/>
        </w:rPr>
        <w:t xml:space="preserve"> indicated that more than half of the respondents 57.5% replaced their existing electronic products when </w:t>
      </w:r>
      <w:r w:rsidRPr="00DF42E4">
        <w:rPr>
          <w:rFonts w:ascii="Arial" w:hAnsi="Arial" w:cs="Arial"/>
          <w:sz w:val="20"/>
          <w:szCs w:val="20"/>
          <w:lang w:val="en-US"/>
        </w:rPr>
        <w:t>they were</w:t>
      </w:r>
      <w:r w:rsidRPr="00DF42E4">
        <w:rPr>
          <w:rFonts w:ascii="Arial" w:hAnsi="Arial" w:cs="Arial"/>
          <w:sz w:val="20"/>
          <w:szCs w:val="20"/>
        </w:rPr>
        <w:t xml:space="preserve"> unrepairable since the </w:t>
      </w:r>
      <w:r w:rsidRPr="00DF42E4">
        <w:rPr>
          <w:rFonts w:ascii="Arial" w:hAnsi="Arial" w:cs="Arial"/>
          <w:sz w:val="20"/>
          <w:szCs w:val="20"/>
          <w:lang w:val="en-US"/>
        </w:rPr>
        <w:t>repair</w:t>
      </w:r>
      <w:r w:rsidRPr="00DF42E4">
        <w:rPr>
          <w:rFonts w:ascii="Arial" w:hAnsi="Arial" w:cs="Arial"/>
          <w:sz w:val="20"/>
          <w:szCs w:val="20"/>
        </w:rPr>
        <w:t xml:space="preserve"> cost was too </w:t>
      </w:r>
      <w:r w:rsidRPr="00DF42E4">
        <w:rPr>
          <w:rFonts w:ascii="Arial" w:hAnsi="Arial" w:cs="Arial"/>
          <w:sz w:val="20"/>
          <w:szCs w:val="20"/>
          <w:lang w:val="en-US"/>
        </w:rPr>
        <w:t>high,</w:t>
      </w:r>
      <w:r w:rsidRPr="00DF42E4">
        <w:rPr>
          <w:rFonts w:ascii="Arial" w:hAnsi="Arial" w:cs="Arial"/>
          <w:sz w:val="20"/>
          <w:szCs w:val="20"/>
        </w:rPr>
        <w:t xml:space="preserve"> whereas about 33.33% of the respondents replaced their existing electronic products when </w:t>
      </w:r>
      <w:r w:rsidRPr="00DF42E4">
        <w:rPr>
          <w:rFonts w:ascii="Arial" w:hAnsi="Arial" w:cs="Arial"/>
          <w:sz w:val="20"/>
          <w:szCs w:val="20"/>
          <w:lang w:val="en-US"/>
        </w:rPr>
        <w:t>they could</w:t>
      </w:r>
      <w:r w:rsidRPr="00DF42E4">
        <w:rPr>
          <w:rFonts w:ascii="Arial" w:hAnsi="Arial" w:cs="Arial"/>
          <w:sz w:val="20"/>
          <w:szCs w:val="20"/>
        </w:rPr>
        <w:t xml:space="preserve"> be repaired and </w:t>
      </w:r>
      <w:r w:rsidRPr="00DF42E4">
        <w:rPr>
          <w:rFonts w:ascii="Arial" w:hAnsi="Arial" w:cs="Arial"/>
          <w:sz w:val="20"/>
          <w:szCs w:val="20"/>
          <w:lang w:val="en-US"/>
        </w:rPr>
        <w:t>fixed,</w:t>
      </w:r>
      <w:r w:rsidRPr="00DF42E4">
        <w:rPr>
          <w:rFonts w:ascii="Arial" w:hAnsi="Arial" w:cs="Arial"/>
          <w:sz w:val="20"/>
          <w:szCs w:val="20"/>
        </w:rPr>
        <w:t xml:space="preserve"> followed by 9.17% of the </w:t>
      </w:r>
      <w:r w:rsidRPr="00DF42E4">
        <w:rPr>
          <w:rFonts w:ascii="Arial" w:hAnsi="Arial" w:cs="Arial"/>
          <w:sz w:val="20"/>
          <w:szCs w:val="20"/>
          <w:lang w:val="en-US"/>
        </w:rPr>
        <w:t xml:space="preserve">respondents who </w:t>
      </w:r>
      <w:r w:rsidRPr="00DF42E4">
        <w:rPr>
          <w:rFonts w:ascii="Arial" w:hAnsi="Arial" w:cs="Arial"/>
          <w:sz w:val="20"/>
          <w:szCs w:val="20"/>
        </w:rPr>
        <w:t xml:space="preserve">replaced their existing electronic products when </w:t>
      </w:r>
      <w:r w:rsidRPr="00DF42E4">
        <w:rPr>
          <w:rFonts w:ascii="Arial" w:hAnsi="Arial" w:cs="Arial"/>
          <w:sz w:val="20"/>
          <w:szCs w:val="20"/>
          <w:lang w:val="en-US"/>
        </w:rPr>
        <w:t>they were</w:t>
      </w:r>
      <w:r w:rsidRPr="00DF42E4">
        <w:rPr>
          <w:rFonts w:ascii="Arial" w:hAnsi="Arial" w:cs="Arial"/>
          <w:sz w:val="20"/>
          <w:szCs w:val="20"/>
        </w:rPr>
        <w:t xml:space="preserve"> working.</w:t>
      </w:r>
    </w:p>
    <w:p w:rsidR="00BB6023" w:rsidRPr="00DF42E4" w:rsidRDefault="00BB6023" w:rsidP="00BB6023">
      <w:pPr>
        <w:jc w:val="both"/>
        <w:rPr>
          <w:rFonts w:ascii="Arial" w:hAnsi="Arial" w:cs="Arial"/>
          <w:sz w:val="20"/>
          <w:szCs w:val="20"/>
        </w:rPr>
      </w:pPr>
      <w:proofErr w:type="spellStart"/>
      <w:r w:rsidRPr="00DF42E4">
        <w:rPr>
          <w:rFonts w:ascii="Arial" w:hAnsi="Arial" w:cs="Arial"/>
        </w:rPr>
        <w:t>Chinchkhede</w:t>
      </w:r>
      <w:proofErr w:type="spellEnd"/>
      <w:r w:rsidRPr="00DF42E4">
        <w:rPr>
          <w:rFonts w:ascii="Arial" w:hAnsi="Arial" w:cs="Arial"/>
        </w:rPr>
        <w:t xml:space="preserve"> (2024) </w:t>
      </w:r>
      <w:r w:rsidRPr="00DF42E4">
        <w:rPr>
          <w:rFonts w:ascii="Arial" w:hAnsi="Arial" w:cs="Arial"/>
          <w:sz w:val="20"/>
          <w:szCs w:val="20"/>
        </w:rPr>
        <w:t xml:space="preserve">explored the concept of circular economy as a time-saving innovative approach to address the challenges of e-waste disposal and its management. The traditional linear model of “take-make-dispose” was shifted to a circular model focused on resource, recovery and reuse (RRR). Only stakeholders have the ability to mitigate the negative impacts of e-waste disposal while unlocking economic opportunities. This paper examined various strategies and initiatives aimed at promoting exhibitions in e-waste disposal management. Through collaborative efforts of </w:t>
      </w:r>
      <w:r w:rsidR="0045289D" w:rsidRPr="00DF42E4">
        <w:rPr>
          <w:rFonts w:ascii="Arial" w:hAnsi="Arial" w:cs="Arial"/>
          <w:sz w:val="20"/>
          <w:szCs w:val="20"/>
        </w:rPr>
        <w:t xml:space="preserve">government </w:t>
      </w:r>
      <w:r w:rsidRPr="00DF42E4">
        <w:rPr>
          <w:rFonts w:ascii="Arial" w:hAnsi="Arial" w:cs="Arial"/>
          <w:sz w:val="20"/>
          <w:szCs w:val="20"/>
        </w:rPr>
        <w:t xml:space="preserve">and policy support, the transition to a circular economy in e-waste </w:t>
      </w:r>
      <w:r w:rsidR="0045289D" w:rsidRPr="00DF42E4">
        <w:rPr>
          <w:rFonts w:ascii="Arial" w:hAnsi="Arial" w:cs="Arial"/>
          <w:sz w:val="20"/>
          <w:szCs w:val="20"/>
        </w:rPr>
        <w:t xml:space="preserve">disposal </w:t>
      </w:r>
      <w:r w:rsidRPr="00DF42E4">
        <w:rPr>
          <w:rFonts w:ascii="Arial" w:hAnsi="Arial" w:cs="Arial"/>
          <w:sz w:val="20"/>
          <w:szCs w:val="20"/>
        </w:rPr>
        <w:t>management can contribute to sustainable development goals.</w:t>
      </w:r>
    </w:p>
    <w:p w:rsidR="00072380" w:rsidRPr="00DF42E4" w:rsidRDefault="00072380" w:rsidP="00FA3B37">
      <w:pPr>
        <w:jc w:val="both"/>
        <w:rPr>
          <w:rFonts w:ascii="Arial" w:hAnsi="Arial" w:cs="Arial"/>
          <w:sz w:val="20"/>
          <w:szCs w:val="20"/>
        </w:rPr>
      </w:pPr>
      <w:proofErr w:type="spellStart"/>
      <w:r w:rsidRPr="00DF42E4">
        <w:rPr>
          <w:rFonts w:ascii="Arial" w:hAnsi="Arial" w:cs="Arial"/>
          <w:sz w:val="20"/>
          <w:szCs w:val="20"/>
        </w:rPr>
        <w:t>Edumadze</w:t>
      </w:r>
      <w:proofErr w:type="spellEnd"/>
      <w:r w:rsidRPr="00DF42E4">
        <w:rPr>
          <w:rFonts w:ascii="Arial" w:hAnsi="Arial" w:cs="Arial"/>
          <w:sz w:val="20"/>
          <w:szCs w:val="20"/>
        </w:rPr>
        <w:t xml:space="preserve"> </w:t>
      </w:r>
      <w:r w:rsidRPr="00DF42E4">
        <w:rPr>
          <w:rFonts w:ascii="Arial" w:hAnsi="Arial" w:cs="Arial"/>
          <w:i/>
          <w:sz w:val="20"/>
          <w:szCs w:val="20"/>
        </w:rPr>
        <w:t>et al</w:t>
      </w:r>
      <w:r w:rsidRPr="00DF42E4">
        <w:rPr>
          <w:rFonts w:ascii="Arial" w:hAnsi="Arial" w:cs="Arial"/>
          <w:sz w:val="20"/>
          <w:szCs w:val="20"/>
        </w:rPr>
        <w:t xml:space="preserve">. (2013) stated that </w:t>
      </w:r>
      <w:r w:rsidRPr="00DF42E4">
        <w:rPr>
          <w:rFonts w:ascii="Arial" w:hAnsi="Arial" w:cs="Arial"/>
          <w:sz w:val="20"/>
          <w:szCs w:val="20"/>
          <w:lang w:val="en-US"/>
        </w:rPr>
        <w:t>the majority</w:t>
      </w:r>
      <w:r w:rsidRPr="00DF42E4">
        <w:rPr>
          <w:rFonts w:ascii="Arial" w:hAnsi="Arial" w:cs="Arial"/>
          <w:sz w:val="20"/>
          <w:szCs w:val="20"/>
        </w:rPr>
        <w:t xml:space="preserve"> of households 51 per cent replaced their existing electronic products when </w:t>
      </w:r>
      <w:r w:rsidRPr="00DF42E4">
        <w:rPr>
          <w:rFonts w:ascii="Arial" w:hAnsi="Arial" w:cs="Arial"/>
          <w:sz w:val="20"/>
          <w:szCs w:val="20"/>
          <w:lang w:val="en-US"/>
        </w:rPr>
        <w:t>they were</w:t>
      </w:r>
      <w:r w:rsidRPr="00DF42E4">
        <w:rPr>
          <w:rFonts w:ascii="Arial" w:hAnsi="Arial" w:cs="Arial"/>
          <w:sz w:val="20"/>
          <w:szCs w:val="20"/>
        </w:rPr>
        <w:t xml:space="preserve"> unrepairable since the </w:t>
      </w:r>
      <w:r w:rsidRPr="00DF42E4">
        <w:rPr>
          <w:rFonts w:ascii="Arial" w:hAnsi="Arial" w:cs="Arial"/>
          <w:sz w:val="20"/>
          <w:szCs w:val="20"/>
          <w:lang w:val="en-US"/>
        </w:rPr>
        <w:t>repair</w:t>
      </w:r>
      <w:r w:rsidRPr="00DF42E4">
        <w:rPr>
          <w:rFonts w:ascii="Arial" w:hAnsi="Arial" w:cs="Arial"/>
          <w:sz w:val="20"/>
          <w:szCs w:val="20"/>
        </w:rPr>
        <w:t xml:space="preserve"> cost was too high. Companies should manufacture accessories with </w:t>
      </w:r>
      <w:r w:rsidRPr="00DF42E4">
        <w:rPr>
          <w:rFonts w:ascii="Arial" w:hAnsi="Arial" w:cs="Arial"/>
          <w:sz w:val="20"/>
          <w:szCs w:val="20"/>
          <w:lang w:val="en-US"/>
        </w:rPr>
        <w:t>low-cost</w:t>
      </w:r>
      <w:r w:rsidRPr="00DF42E4">
        <w:rPr>
          <w:rFonts w:ascii="Arial" w:hAnsi="Arial" w:cs="Arial"/>
          <w:sz w:val="20"/>
          <w:szCs w:val="20"/>
        </w:rPr>
        <w:t xml:space="preserve"> replaceable product accessories. </w:t>
      </w:r>
      <w:r w:rsidRPr="00DF42E4">
        <w:rPr>
          <w:rFonts w:ascii="Arial" w:hAnsi="Arial" w:cs="Arial"/>
          <w:sz w:val="20"/>
          <w:szCs w:val="20"/>
          <w:lang w:val="en-US"/>
        </w:rPr>
        <w:t>This</w:t>
      </w:r>
      <w:r w:rsidRPr="00DF42E4">
        <w:rPr>
          <w:rFonts w:ascii="Arial" w:hAnsi="Arial" w:cs="Arial"/>
          <w:sz w:val="20"/>
          <w:szCs w:val="20"/>
        </w:rPr>
        <w:t xml:space="preserve"> will reduce the disposal of electronic products as e-waste.  Among the households, 37 </w:t>
      </w:r>
      <w:r w:rsidRPr="00DF42E4">
        <w:rPr>
          <w:rFonts w:ascii="Arial" w:hAnsi="Arial" w:cs="Arial"/>
          <w:sz w:val="20"/>
          <w:szCs w:val="20"/>
          <w:lang w:val="en-US"/>
        </w:rPr>
        <w:t xml:space="preserve">percent </w:t>
      </w:r>
      <w:r w:rsidRPr="00DF42E4">
        <w:rPr>
          <w:rFonts w:ascii="Arial" w:hAnsi="Arial" w:cs="Arial"/>
          <w:sz w:val="20"/>
          <w:szCs w:val="20"/>
        </w:rPr>
        <w:t xml:space="preserve">of the households replaced their existing electronic products when </w:t>
      </w:r>
      <w:r w:rsidRPr="00DF42E4">
        <w:rPr>
          <w:rFonts w:ascii="Arial" w:hAnsi="Arial" w:cs="Arial"/>
          <w:sz w:val="20"/>
          <w:szCs w:val="20"/>
          <w:lang w:val="en-US"/>
        </w:rPr>
        <w:t>they could</w:t>
      </w:r>
      <w:r w:rsidRPr="00DF42E4">
        <w:rPr>
          <w:rFonts w:ascii="Arial" w:hAnsi="Arial" w:cs="Arial"/>
          <w:sz w:val="20"/>
          <w:szCs w:val="20"/>
        </w:rPr>
        <w:t xml:space="preserve"> be repaired and </w:t>
      </w:r>
      <w:r w:rsidRPr="00DF42E4">
        <w:rPr>
          <w:rFonts w:ascii="Arial" w:hAnsi="Arial" w:cs="Arial"/>
          <w:sz w:val="20"/>
          <w:szCs w:val="20"/>
          <w:lang w:val="en-US"/>
        </w:rPr>
        <w:t>fixed,</w:t>
      </w:r>
      <w:r w:rsidRPr="00DF42E4">
        <w:rPr>
          <w:rFonts w:ascii="Arial" w:hAnsi="Arial" w:cs="Arial"/>
          <w:sz w:val="20"/>
          <w:szCs w:val="20"/>
        </w:rPr>
        <w:t xml:space="preserve"> while 12 </w:t>
      </w:r>
      <w:r w:rsidRPr="00DF42E4">
        <w:rPr>
          <w:rFonts w:ascii="Arial" w:hAnsi="Arial" w:cs="Arial"/>
          <w:sz w:val="20"/>
          <w:szCs w:val="20"/>
          <w:lang w:val="en-US"/>
        </w:rPr>
        <w:t xml:space="preserve">percent </w:t>
      </w:r>
      <w:r w:rsidRPr="00DF42E4">
        <w:rPr>
          <w:rFonts w:ascii="Arial" w:hAnsi="Arial" w:cs="Arial"/>
          <w:sz w:val="20"/>
          <w:szCs w:val="20"/>
        </w:rPr>
        <w:t xml:space="preserve">of the households replaced their existing electronic products when </w:t>
      </w:r>
      <w:r w:rsidRPr="00DF42E4">
        <w:rPr>
          <w:rFonts w:ascii="Arial" w:hAnsi="Arial" w:cs="Arial"/>
          <w:sz w:val="20"/>
          <w:szCs w:val="20"/>
          <w:lang w:val="en-US"/>
        </w:rPr>
        <w:t>they were</w:t>
      </w:r>
      <w:r w:rsidRPr="00DF42E4">
        <w:rPr>
          <w:rFonts w:ascii="Arial" w:hAnsi="Arial" w:cs="Arial"/>
          <w:sz w:val="20"/>
          <w:szCs w:val="20"/>
        </w:rPr>
        <w:t xml:space="preserve"> working.</w:t>
      </w:r>
    </w:p>
    <w:p w:rsidR="00072380" w:rsidRPr="00DF42E4" w:rsidRDefault="00072380" w:rsidP="00FA3B37">
      <w:pPr>
        <w:jc w:val="both"/>
        <w:rPr>
          <w:rFonts w:ascii="Arial" w:hAnsi="Arial" w:cs="Arial"/>
          <w:sz w:val="20"/>
          <w:szCs w:val="20"/>
        </w:rPr>
      </w:pPr>
      <w:r w:rsidRPr="00DF42E4">
        <w:rPr>
          <w:rFonts w:ascii="Arial" w:hAnsi="Arial" w:cs="Arial"/>
          <w:noProof/>
          <w:sz w:val="20"/>
          <w:szCs w:val="20"/>
          <w:lang w:eastAsia="en-IN"/>
        </w:rPr>
        <w:lastRenderedPageBreak/>
        <w:drawing>
          <wp:inline distT="0" distB="0" distL="0" distR="0" wp14:anchorId="0ECF3858" wp14:editId="3EB14D0E">
            <wp:extent cx="4762500" cy="275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62500" cy="2755900"/>
                    </a:xfrm>
                    <a:prstGeom prst="rect">
                      <a:avLst/>
                    </a:prstGeom>
                    <a:noFill/>
                  </pic:spPr>
                </pic:pic>
              </a:graphicData>
            </a:graphic>
          </wp:inline>
        </w:drawing>
      </w:r>
    </w:p>
    <w:p w:rsidR="00072380" w:rsidRPr="00DF42E4" w:rsidRDefault="00D0075F" w:rsidP="00FA3B37">
      <w:pPr>
        <w:jc w:val="both"/>
        <w:rPr>
          <w:rFonts w:ascii="Arial" w:hAnsi="Arial" w:cs="Arial"/>
          <w:sz w:val="20"/>
          <w:szCs w:val="20"/>
        </w:rPr>
      </w:pPr>
      <w:r w:rsidRPr="00DF42E4">
        <w:rPr>
          <w:rFonts w:ascii="Arial" w:hAnsi="Arial" w:cs="Arial"/>
          <w:sz w:val="20"/>
          <w:szCs w:val="20"/>
        </w:rPr>
        <w:t>“</w:t>
      </w:r>
      <w:r w:rsidR="00072380" w:rsidRPr="00DF42E4">
        <w:rPr>
          <w:rFonts w:ascii="Arial" w:hAnsi="Arial" w:cs="Arial"/>
          <w:sz w:val="20"/>
          <w:szCs w:val="20"/>
        </w:rPr>
        <w:t>Figure 4. Distribution of respondents according to the condition of electronic products during replac</w:t>
      </w:r>
      <w:r w:rsidRPr="00DF42E4">
        <w:rPr>
          <w:rFonts w:ascii="Arial" w:hAnsi="Arial" w:cs="Arial"/>
          <w:sz w:val="20"/>
          <w:szCs w:val="20"/>
        </w:rPr>
        <w:t>ement”</w:t>
      </w:r>
    </w:p>
    <w:p w:rsidR="00072380" w:rsidRPr="00DF42E4" w:rsidRDefault="00072380" w:rsidP="00D0075F">
      <w:pPr>
        <w:pStyle w:val="ListParagraph"/>
        <w:numPr>
          <w:ilvl w:val="0"/>
          <w:numId w:val="2"/>
        </w:numPr>
        <w:rPr>
          <w:rFonts w:ascii="Arial" w:hAnsi="Arial" w:cs="Arial"/>
          <w:b/>
          <w:sz w:val="20"/>
          <w:szCs w:val="20"/>
        </w:rPr>
      </w:pPr>
      <w:r w:rsidRPr="00DF42E4">
        <w:rPr>
          <w:rFonts w:ascii="Arial" w:hAnsi="Arial" w:cs="Arial"/>
          <w:b/>
          <w:sz w:val="20"/>
          <w:szCs w:val="20"/>
        </w:rPr>
        <w:t xml:space="preserve">Responsibility </w:t>
      </w:r>
      <w:r w:rsidRPr="00DF42E4">
        <w:rPr>
          <w:rFonts w:ascii="Arial" w:eastAsia="Calibri" w:hAnsi="Arial" w:cs="Arial"/>
          <w:b/>
          <w:sz w:val="20"/>
          <w:szCs w:val="20"/>
        </w:rPr>
        <w:t>in the collection and disposal of e-waste:</w:t>
      </w:r>
    </w:p>
    <w:p w:rsidR="00072380" w:rsidRPr="00DF42E4" w:rsidRDefault="00072380" w:rsidP="00FA3B37">
      <w:pPr>
        <w:jc w:val="both"/>
        <w:rPr>
          <w:rFonts w:ascii="Arial" w:eastAsia="Calibri" w:hAnsi="Arial" w:cs="Arial"/>
          <w:sz w:val="20"/>
          <w:szCs w:val="20"/>
        </w:rPr>
      </w:pPr>
      <w:r w:rsidRPr="00DF42E4">
        <w:rPr>
          <w:rFonts w:ascii="Arial" w:hAnsi="Arial" w:cs="Arial"/>
          <w:sz w:val="20"/>
          <w:szCs w:val="20"/>
        </w:rPr>
        <w:t xml:space="preserve">It can be demonstrated that </w:t>
      </w:r>
      <w:r w:rsidRPr="00DF42E4">
        <w:rPr>
          <w:rFonts w:ascii="Arial" w:hAnsi="Arial" w:cs="Arial"/>
          <w:sz w:val="20"/>
          <w:szCs w:val="20"/>
          <w:lang w:val="en-US"/>
        </w:rPr>
        <w:t>the majority</w:t>
      </w:r>
      <w:r w:rsidRPr="00DF42E4">
        <w:rPr>
          <w:rFonts w:ascii="Arial" w:hAnsi="Arial" w:cs="Arial"/>
          <w:sz w:val="20"/>
          <w:szCs w:val="20"/>
        </w:rPr>
        <w:t xml:space="preserve"> of </w:t>
      </w:r>
      <w:r w:rsidRPr="00DF42E4">
        <w:rPr>
          <w:rFonts w:ascii="Arial" w:eastAsia="Calibri" w:hAnsi="Arial" w:cs="Arial"/>
          <w:sz w:val="20"/>
          <w:szCs w:val="20"/>
        </w:rPr>
        <w:t xml:space="preserve">the </w:t>
      </w:r>
      <w:r w:rsidRPr="00DF42E4">
        <w:rPr>
          <w:rFonts w:ascii="Arial" w:eastAsia="Calibri" w:hAnsi="Arial" w:cs="Arial"/>
          <w:sz w:val="20"/>
          <w:szCs w:val="20"/>
          <w:lang w:val="en-US"/>
        </w:rPr>
        <w:t>respondents,</w:t>
      </w:r>
      <w:r w:rsidRPr="00DF42E4">
        <w:rPr>
          <w:rFonts w:ascii="Arial" w:eastAsia="Calibri" w:hAnsi="Arial" w:cs="Arial"/>
          <w:sz w:val="20"/>
          <w:szCs w:val="20"/>
        </w:rPr>
        <w:t xml:space="preserve"> 45.83% said that the responsibility </w:t>
      </w:r>
      <w:r w:rsidRPr="00DF42E4">
        <w:rPr>
          <w:rFonts w:ascii="Arial" w:eastAsia="Calibri" w:hAnsi="Arial" w:cs="Arial"/>
          <w:sz w:val="20"/>
          <w:szCs w:val="20"/>
          <w:lang w:val="en-US"/>
        </w:rPr>
        <w:t>for</w:t>
      </w:r>
      <w:r w:rsidRPr="00DF42E4">
        <w:rPr>
          <w:rFonts w:ascii="Arial" w:eastAsia="Calibri" w:hAnsi="Arial" w:cs="Arial"/>
          <w:sz w:val="20"/>
          <w:szCs w:val="20"/>
        </w:rPr>
        <w:t xml:space="preserve"> e-waste should be taken up by the </w:t>
      </w:r>
      <w:r w:rsidRPr="00DF42E4">
        <w:rPr>
          <w:rFonts w:ascii="Arial" w:eastAsia="Calibri" w:hAnsi="Arial" w:cs="Arial"/>
          <w:sz w:val="20"/>
          <w:szCs w:val="20"/>
          <w:lang w:val="en-US"/>
        </w:rPr>
        <w:t>government,</w:t>
      </w:r>
      <w:r w:rsidRPr="00DF42E4">
        <w:rPr>
          <w:rFonts w:ascii="Arial" w:eastAsia="Calibri" w:hAnsi="Arial" w:cs="Arial"/>
          <w:sz w:val="20"/>
          <w:szCs w:val="20"/>
        </w:rPr>
        <w:t xml:space="preserve"> and 30%</w:t>
      </w:r>
      <w:r w:rsidRPr="00DF42E4">
        <w:rPr>
          <w:rFonts w:ascii="Arial" w:hAnsi="Arial" w:cs="Arial"/>
          <w:sz w:val="20"/>
          <w:szCs w:val="20"/>
        </w:rPr>
        <w:t xml:space="preserve"> of the respondents</w:t>
      </w:r>
      <w:r w:rsidRPr="00DF42E4">
        <w:rPr>
          <w:rFonts w:ascii="Arial" w:eastAsia="Calibri" w:hAnsi="Arial" w:cs="Arial"/>
          <w:sz w:val="20"/>
          <w:szCs w:val="20"/>
        </w:rPr>
        <w:t xml:space="preserve"> said that the responsibility </w:t>
      </w:r>
      <w:r w:rsidRPr="00DF42E4">
        <w:rPr>
          <w:rFonts w:ascii="Arial" w:eastAsia="Calibri" w:hAnsi="Arial" w:cs="Arial"/>
          <w:sz w:val="20"/>
          <w:szCs w:val="20"/>
          <w:lang w:val="en-US"/>
        </w:rPr>
        <w:t>for</w:t>
      </w:r>
      <w:r w:rsidRPr="00DF42E4">
        <w:rPr>
          <w:rFonts w:ascii="Arial" w:eastAsia="Calibri" w:hAnsi="Arial" w:cs="Arial"/>
          <w:sz w:val="20"/>
          <w:szCs w:val="20"/>
        </w:rPr>
        <w:t xml:space="preserve"> e-waste should be taken up by the producers or </w:t>
      </w:r>
      <w:r w:rsidRPr="00DF42E4">
        <w:rPr>
          <w:rFonts w:ascii="Arial" w:eastAsia="Calibri" w:hAnsi="Arial" w:cs="Arial"/>
          <w:sz w:val="20"/>
          <w:szCs w:val="20"/>
          <w:lang w:val="en-US"/>
        </w:rPr>
        <w:t>manufacturers,</w:t>
      </w:r>
      <w:r w:rsidRPr="00DF42E4">
        <w:rPr>
          <w:rFonts w:ascii="Arial" w:eastAsia="Calibri" w:hAnsi="Arial" w:cs="Arial"/>
          <w:sz w:val="20"/>
          <w:szCs w:val="20"/>
        </w:rPr>
        <w:t xml:space="preserve"> whereas </w:t>
      </w:r>
      <w:r w:rsidRPr="00DF42E4">
        <w:rPr>
          <w:rFonts w:ascii="Arial" w:eastAsia="Calibri" w:hAnsi="Arial" w:cs="Arial"/>
          <w:sz w:val="20"/>
          <w:szCs w:val="20"/>
          <w:lang w:val="en-US"/>
        </w:rPr>
        <w:t>the rest</w:t>
      </w:r>
      <w:r w:rsidRPr="00DF42E4">
        <w:rPr>
          <w:rFonts w:ascii="Arial" w:eastAsia="Calibri" w:hAnsi="Arial" w:cs="Arial"/>
          <w:sz w:val="20"/>
          <w:szCs w:val="20"/>
        </w:rPr>
        <w:t xml:space="preserve"> of the </w:t>
      </w:r>
      <w:r w:rsidRPr="00DF42E4">
        <w:rPr>
          <w:rFonts w:ascii="Arial" w:eastAsia="Calibri" w:hAnsi="Arial" w:cs="Arial"/>
          <w:sz w:val="20"/>
          <w:szCs w:val="20"/>
          <w:lang w:val="en-US"/>
        </w:rPr>
        <w:t>respondents,</w:t>
      </w:r>
      <w:r w:rsidRPr="00DF42E4">
        <w:rPr>
          <w:rFonts w:ascii="Arial" w:eastAsia="Calibri" w:hAnsi="Arial" w:cs="Arial"/>
          <w:sz w:val="20"/>
          <w:szCs w:val="20"/>
        </w:rPr>
        <w:t xml:space="preserve"> 24.17% opted for the responsibility of consumers or </w:t>
      </w:r>
      <w:r w:rsidRPr="00DF42E4">
        <w:rPr>
          <w:rFonts w:ascii="Arial" w:eastAsia="Calibri" w:hAnsi="Arial" w:cs="Arial"/>
          <w:sz w:val="20"/>
          <w:szCs w:val="20"/>
          <w:lang w:val="en-US"/>
        </w:rPr>
        <w:t>one's</w:t>
      </w:r>
      <w:r w:rsidRPr="00DF42E4">
        <w:rPr>
          <w:rFonts w:ascii="Arial" w:eastAsia="Calibri" w:hAnsi="Arial" w:cs="Arial"/>
          <w:sz w:val="20"/>
          <w:szCs w:val="20"/>
        </w:rPr>
        <w:t xml:space="preserve"> own fault</w:t>
      </w:r>
      <w:r w:rsidRPr="00DF42E4">
        <w:rPr>
          <w:rFonts w:ascii="Arial" w:hAnsi="Arial" w:cs="Arial"/>
          <w:sz w:val="20"/>
          <w:szCs w:val="20"/>
        </w:rPr>
        <w:t xml:space="preserve"> </w:t>
      </w:r>
      <w:r w:rsidRPr="00DF42E4">
        <w:rPr>
          <w:rFonts w:ascii="Arial" w:eastAsia="Calibri" w:hAnsi="Arial" w:cs="Arial"/>
          <w:sz w:val="20"/>
          <w:szCs w:val="20"/>
        </w:rPr>
        <w:t>in the collection and disposal of e-waste.</w:t>
      </w:r>
    </w:p>
    <w:p w:rsidR="0045289D" w:rsidRPr="00DF42E4" w:rsidRDefault="0045289D" w:rsidP="0045289D">
      <w:pPr>
        <w:jc w:val="both"/>
        <w:rPr>
          <w:rFonts w:ascii="Arial" w:hAnsi="Arial" w:cs="Arial"/>
          <w:sz w:val="20"/>
          <w:szCs w:val="20"/>
        </w:rPr>
      </w:pPr>
      <w:r w:rsidRPr="00DF42E4">
        <w:rPr>
          <w:rFonts w:ascii="Arial" w:hAnsi="Arial" w:cs="Arial"/>
          <w:sz w:val="20"/>
          <w:szCs w:val="20"/>
        </w:rPr>
        <w:t xml:space="preserve">Kumari </w:t>
      </w:r>
      <w:r w:rsidRPr="00DF42E4">
        <w:rPr>
          <w:rFonts w:ascii="Arial" w:hAnsi="Arial" w:cs="Arial"/>
          <w:i/>
          <w:sz w:val="20"/>
          <w:szCs w:val="20"/>
        </w:rPr>
        <w:t>et al</w:t>
      </w:r>
      <w:r w:rsidRPr="00DF42E4">
        <w:rPr>
          <w:rFonts w:ascii="Arial" w:hAnsi="Arial" w:cs="Arial"/>
          <w:sz w:val="20"/>
          <w:szCs w:val="20"/>
        </w:rPr>
        <w:t>. (2021) from their study stated that the majority about 76 percent had good knowledge of e-waste disposal. Most of the consumers predominantly had a positive perception on e-waste. Selling e-wastes to scrap dealers was common disposal method found from the study.</w:t>
      </w:r>
    </w:p>
    <w:p w:rsidR="00072380" w:rsidRPr="00DF42E4" w:rsidRDefault="006C1FDF" w:rsidP="00FA3B37">
      <w:pPr>
        <w:jc w:val="both"/>
        <w:rPr>
          <w:rFonts w:ascii="Arial" w:eastAsia="Calibri" w:hAnsi="Arial" w:cs="Arial"/>
          <w:sz w:val="20"/>
          <w:szCs w:val="20"/>
        </w:rPr>
      </w:pPr>
      <w:r w:rsidRPr="00DF42E4">
        <w:rPr>
          <w:rFonts w:ascii="Arial" w:hAnsi="Arial" w:cs="Arial"/>
          <w:sz w:val="20"/>
          <w:szCs w:val="20"/>
        </w:rPr>
        <w:t xml:space="preserve">Ahmed and </w:t>
      </w:r>
      <w:proofErr w:type="spellStart"/>
      <w:r w:rsidRPr="00DF42E4">
        <w:rPr>
          <w:rFonts w:ascii="Arial" w:hAnsi="Arial" w:cs="Arial"/>
          <w:sz w:val="20"/>
          <w:szCs w:val="20"/>
        </w:rPr>
        <w:t>Rukhsar</w:t>
      </w:r>
      <w:proofErr w:type="spellEnd"/>
      <w:r w:rsidRPr="00DF42E4">
        <w:rPr>
          <w:rFonts w:ascii="Arial" w:hAnsi="Arial" w:cs="Arial"/>
          <w:sz w:val="20"/>
          <w:szCs w:val="20"/>
        </w:rPr>
        <w:t xml:space="preserve"> (2018) </w:t>
      </w:r>
      <w:r w:rsidR="00072380" w:rsidRPr="00DF42E4">
        <w:rPr>
          <w:rFonts w:ascii="Arial" w:hAnsi="Arial" w:cs="Arial"/>
          <w:sz w:val="20"/>
          <w:szCs w:val="20"/>
        </w:rPr>
        <w:t>explained that a</w:t>
      </w:r>
      <w:r w:rsidR="00072380" w:rsidRPr="00DF42E4">
        <w:rPr>
          <w:rFonts w:ascii="Arial" w:eastAsia="Calibri" w:hAnsi="Arial" w:cs="Arial"/>
          <w:sz w:val="20"/>
          <w:szCs w:val="20"/>
        </w:rPr>
        <w:t xml:space="preserve">mong the respondents, 34.6% and 34.4% </w:t>
      </w:r>
      <w:r w:rsidR="00072380" w:rsidRPr="00DF42E4">
        <w:rPr>
          <w:rFonts w:ascii="Arial" w:hAnsi="Arial" w:cs="Arial"/>
          <w:sz w:val="20"/>
          <w:szCs w:val="20"/>
          <w:lang w:val="en-US"/>
        </w:rPr>
        <w:t xml:space="preserve">of the respondents </w:t>
      </w:r>
      <w:r w:rsidR="00072380" w:rsidRPr="00DF42E4">
        <w:rPr>
          <w:rFonts w:ascii="Arial" w:eastAsia="Calibri" w:hAnsi="Arial" w:cs="Arial"/>
          <w:sz w:val="20"/>
          <w:szCs w:val="20"/>
        </w:rPr>
        <w:t xml:space="preserve">claimed that the responsibility </w:t>
      </w:r>
      <w:r w:rsidR="00072380" w:rsidRPr="00DF42E4">
        <w:rPr>
          <w:rFonts w:ascii="Arial" w:eastAsia="Calibri" w:hAnsi="Arial" w:cs="Arial"/>
          <w:sz w:val="20"/>
          <w:szCs w:val="20"/>
          <w:lang w:val="en-US"/>
        </w:rPr>
        <w:t>for</w:t>
      </w:r>
      <w:r w:rsidR="00072380" w:rsidRPr="00DF42E4">
        <w:rPr>
          <w:rFonts w:ascii="Arial" w:eastAsia="Calibri" w:hAnsi="Arial" w:cs="Arial"/>
          <w:sz w:val="20"/>
          <w:szCs w:val="20"/>
        </w:rPr>
        <w:t xml:space="preserve"> e-waste should be taken up by </w:t>
      </w:r>
      <w:r w:rsidR="00072380" w:rsidRPr="00DF42E4">
        <w:rPr>
          <w:rFonts w:ascii="Arial" w:eastAsia="Calibri" w:hAnsi="Arial" w:cs="Arial"/>
          <w:sz w:val="20"/>
          <w:szCs w:val="20"/>
          <w:lang w:val="en-US"/>
        </w:rPr>
        <w:t>the government</w:t>
      </w:r>
      <w:r w:rsidR="00072380" w:rsidRPr="00DF42E4">
        <w:rPr>
          <w:rFonts w:ascii="Arial" w:eastAsia="Calibri" w:hAnsi="Arial" w:cs="Arial"/>
          <w:sz w:val="20"/>
          <w:szCs w:val="20"/>
        </w:rPr>
        <w:t xml:space="preserve"> and </w:t>
      </w:r>
      <w:r w:rsidR="00072380" w:rsidRPr="00DF42E4">
        <w:rPr>
          <w:rFonts w:ascii="Arial" w:eastAsia="Calibri" w:hAnsi="Arial" w:cs="Arial"/>
          <w:sz w:val="20"/>
          <w:szCs w:val="20"/>
          <w:lang w:val="en-US"/>
        </w:rPr>
        <w:t>manufacturers,</w:t>
      </w:r>
      <w:r w:rsidR="00072380" w:rsidRPr="00DF42E4">
        <w:rPr>
          <w:rFonts w:ascii="Arial" w:eastAsia="Calibri" w:hAnsi="Arial" w:cs="Arial"/>
          <w:sz w:val="20"/>
          <w:szCs w:val="20"/>
        </w:rPr>
        <w:t xml:space="preserve"> </w:t>
      </w:r>
      <w:r w:rsidR="00072380" w:rsidRPr="00DF42E4">
        <w:rPr>
          <w:rFonts w:ascii="Arial" w:eastAsia="Calibri" w:hAnsi="Arial" w:cs="Arial"/>
          <w:sz w:val="20"/>
          <w:szCs w:val="20"/>
          <w:lang w:val="en-US"/>
        </w:rPr>
        <w:t>respectively,</w:t>
      </w:r>
      <w:r w:rsidR="00072380" w:rsidRPr="00DF42E4">
        <w:rPr>
          <w:rFonts w:ascii="Arial" w:eastAsia="Calibri" w:hAnsi="Arial" w:cs="Arial"/>
          <w:sz w:val="20"/>
          <w:szCs w:val="20"/>
        </w:rPr>
        <w:t xml:space="preserve"> and </w:t>
      </w:r>
      <w:r w:rsidR="00072380" w:rsidRPr="00DF42E4">
        <w:rPr>
          <w:rFonts w:ascii="Arial" w:eastAsia="Calibri" w:hAnsi="Arial" w:cs="Arial"/>
          <w:sz w:val="20"/>
          <w:szCs w:val="20"/>
          <w:lang w:val="en-US"/>
        </w:rPr>
        <w:t>the rest</w:t>
      </w:r>
      <w:r w:rsidR="00072380" w:rsidRPr="00DF42E4">
        <w:rPr>
          <w:rFonts w:ascii="Arial" w:eastAsia="Calibri" w:hAnsi="Arial" w:cs="Arial"/>
          <w:sz w:val="20"/>
          <w:szCs w:val="20"/>
        </w:rPr>
        <w:t xml:space="preserve"> of the </w:t>
      </w:r>
      <w:r w:rsidR="00072380" w:rsidRPr="00DF42E4">
        <w:rPr>
          <w:rFonts w:ascii="Arial" w:eastAsia="Calibri" w:hAnsi="Arial" w:cs="Arial"/>
          <w:sz w:val="20"/>
          <w:szCs w:val="20"/>
          <w:lang w:val="en-US"/>
        </w:rPr>
        <w:t>respondents,</w:t>
      </w:r>
      <w:r w:rsidR="00072380" w:rsidRPr="00DF42E4">
        <w:rPr>
          <w:rFonts w:ascii="Arial" w:eastAsia="Calibri" w:hAnsi="Arial" w:cs="Arial"/>
          <w:sz w:val="20"/>
          <w:szCs w:val="20"/>
        </w:rPr>
        <w:t xml:space="preserve"> 31% </w:t>
      </w:r>
      <w:r w:rsidR="00072380" w:rsidRPr="00DF42E4">
        <w:rPr>
          <w:rFonts w:ascii="Arial" w:eastAsia="Calibri" w:hAnsi="Arial" w:cs="Arial"/>
          <w:sz w:val="20"/>
          <w:szCs w:val="20"/>
          <w:lang w:val="en-US"/>
        </w:rPr>
        <w:t xml:space="preserve">of the respondents </w:t>
      </w:r>
      <w:r w:rsidR="00072380" w:rsidRPr="00DF42E4">
        <w:rPr>
          <w:rFonts w:ascii="Arial" w:eastAsia="Calibri" w:hAnsi="Arial" w:cs="Arial"/>
          <w:sz w:val="20"/>
          <w:szCs w:val="20"/>
        </w:rPr>
        <w:t>claimed the responsibility of consumers</w:t>
      </w:r>
      <w:r w:rsidR="00072380" w:rsidRPr="00DF42E4">
        <w:rPr>
          <w:rFonts w:ascii="Arial" w:hAnsi="Arial" w:cs="Arial"/>
          <w:sz w:val="20"/>
          <w:szCs w:val="20"/>
        </w:rPr>
        <w:t xml:space="preserve"> </w:t>
      </w:r>
      <w:r w:rsidR="00072380" w:rsidRPr="00DF42E4">
        <w:rPr>
          <w:rFonts w:ascii="Arial" w:eastAsia="Calibri" w:hAnsi="Arial" w:cs="Arial"/>
          <w:sz w:val="20"/>
          <w:szCs w:val="20"/>
        </w:rPr>
        <w:t>in the collection and disposal of e-waste.</w:t>
      </w:r>
    </w:p>
    <w:p w:rsidR="00072380" w:rsidRPr="00DF42E4" w:rsidRDefault="00072380" w:rsidP="00FA3B37">
      <w:pPr>
        <w:jc w:val="both"/>
        <w:rPr>
          <w:rFonts w:ascii="Arial" w:eastAsia="Calibri" w:hAnsi="Arial" w:cs="Arial"/>
          <w:sz w:val="20"/>
          <w:szCs w:val="20"/>
        </w:rPr>
      </w:pPr>
      <w:r w:rsidRPr="00DF42E4">
        <w:rPr>
          <w:rFonts w:ascii="Arial" w:hAnsi="Arial" w:cs="Arial"/>
          <w:noProof/>
          <w:sz w:val="20"/>
          <w:szCs w:val="20"/>
          <w:lang w:eastAsia="en-IN"/>
        </w:rPr>
        <w:drawing>
          <wp:inline distT="0" distB="0" distL="0" distR="0" wp14:anchorId="32E5D7B2" wp14:editId="369097B0">
            <wp:extent cx="4826000" cy="2743200"/>
            <wp:effectExtent l="0" t="0" r="1270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72380" w:rsidRPr="00DF42E4" w:rsidRDefault="00D0075F" w:rsidP="00FA3B37">
      <w:pPr>
        <w:jc w:val="both"/>
        <w:rPr>
          <w:rFonts w:ascii="Arial" w:eastAsia="Calibri" w:hAnsi="Arial" w:cs="Arial"/>
          <w:sz w:val="20"/>
          <w:szCs w:val="20"/>
          <w:lang w:val="en-US"/>
        </w:rPr>
      </w:pPr>
      <w:r w:rsidRPr="00DF42E4">
        <w:rPr>
          <w:rFonts w:ascii="Arial" w:eastAsia="Calibri" w:hAnsi="Arial" w:cs="Arial"/>
          <w:sz w:val="20"/>
          <w:szCs w:val="20"/>
          <w:lang w:val="en-US"/>
        </w:rPr>
        <w:lastRenderedPageBreak/>
        <w:t>“</w:t>
      </w:r>
      <w:r w:rsidR="00072380" w:rsidRPr="00DF42E4">
        <w:rPr>
          <w:rFonts w:ascii="Arial" w:eastAsia="Calibri" w:hAnsi="Arial" w:cs="Arial"/>
          <w:sz w:val="20"/>
          <w:szCs w:val="20"/>
          <w:lang w:val="en-US"/>
        </w:rPr>
        <w:t>Figure 5. Distribution of respondents according to their responsibility in the col</w:t>
      </w:r>
      <w:r w:rsidRPr="00DF42E4">
        <w:rPr>
          <w:rFonts w:ascii="Arial" w:eastAsia="Calibri" w:hAnsi="Arial" w:cs="Arial"/>
          <w:sz w:val="20"/>
          <w:szCs w:val="20"/>
          <w:lang w:val="en-US"/>
        </w:rPr>
        <w:t>lection and disposal of e-waste”</w:t>
      </w:r>
      <w:r w:rsidR="00072380" w:rsidRPr="00DF42E4">
        <w:rPr>
          <w:rFonts w:ascii="Arial" w:eastAsia="Calibri" w:hAnsi="Arial" w:cs="Arial"/>
          <w:sz w:val="20"/>
          <w:szCs w:val="20"/>
          <w:lang w:val="en-US"/>
        </w:rPr>
        <w:t xml:space="preserve">  </w:t>
      </w:r>
    </w:p>
    <w:p w:rsidR="00072380" w:rsidRPr="00DF42E4" w:rsidRDefault="00072380" w:rsidP="00D0075F">
      <w:pPr>
        <w:pStyle w:val="ListParagraph"/>
        <w:numPr>
          <w:ilvl w:val="0"/>
          <w:numId w:val="2"/>
        </w:numPr>
        <w:rPr>
          <w:rFonts w:ascii="Arial" w:hAnsi="Arial" w:cs="Arial"/>
          <w:b/>
          <w:sz w:val="20"/>
          <w:szCs w:val="20"/>
        </w:rPr>
      </w:pPr>
      <w:r w:rsidRPr="00DF42E4">
        <w:rPr>
          <w:rFonts w:ascii="Arial" w:hAnsi="Arial" w:cs="Arial"/>
          <w:b/>
          <w:sz w:val="20"/>
          <w:szCs w:val="20"/>
        </w:rPr>
        <w:t>Obstacles to e-waste recycling:</w:t>
      </w:r>
    </w:p>
    <w:p w:rsidR="00072380" w:rsidRPr="00DF42E4" w:rsidRDefault="00072380" w:rsidP="00FA3B37">
      <w:pPr>
        <w:jc w:val="both"/>
        <w:rPr>
          <w:rFonts w:ascii="Arial" w:hAnsi="Arial" w:cs="Arial"/>
          <w:sz w:val="20"/>
          <w:szCs w:val="20"/>
        </w:rPr>
      </w:pPr>
      <w:r w:rsidRPr="00DF42E4">
        <w:rPr>
          <w:rFonts w:ascii="Arial" w:hAnsi="Arial" w:cs="Arial"/>
          <w:sz w:val="20"/>
          <w:szCs w:val="20"/>
        </w:rPr>
        <w:t xml:space="preserve">It can be explained that </w:t>
      </w:r>
      <w:r w:rsidRPr="00DF42E4">
        <w:rPr>
          <w:rFonts w:ascii="Arial" w:hAnsi="Arial" w:cs="Arial"/>
          <w:sz w:val="20"/>
          <w:szCs w:val="20"/>
          <w:lang w:val="en-US"/>
        </w:rPr>
        <w:t>the majority</w:t>
      </w:r>
      <w:r w:rsidRPr="00DF42E4">
        <w:rPr>
          <w:rFonts w:ascii="Arial" w:hAnsi="Arial" w:cs="Arial"/>
          <w:sz w:val="20"/>
          <w:szCs w:val="20"/>
        </w:rPr>
        <w:t xml:space="preserve"> of the respondents </w:t>
      </w:r>
      <w:r w:rsidRPr="00DF42E4">
        <w:rPr>
          <w:rFonts w:ascii="Arial" w:hAnsi="Arial" w:cs="Arial"/>
          <w:color w:val="000000"/>
          <w:sz w:val="20"/>
          <w:szCs w:val="20"/>
        </w:rPr>
        <w:t>35.83%</w:t>
      </w:r>
      <w:r w:rsidRPr="00DF42E4">
        <w:rPr>
          <w:rFonts w:ascii="Arial" w:hAnsi="Arial" w:cs="Arial"/>
          <w:sz w:val="20"/>
          <w:szCs w:val="20"/>
        </w:rPr>
        <w:t xml:space="preserve"> opted for </w:t>
      </w:r>
      <w:r w:rsidRPr="00DF42E4">
        <w:rPr>
          <w:rFonts w:ascii="Arial" w:hAnsi="Arial" w:cs="Arial"/>
          <w:sz w:val="20"/>
          <w:szCs w:val="20"/>
          <w:lang w:val="en-US"/>
        </w:rPr>
        <w:t>a lack</w:t>
      </w:r>
      <w:r w:rsidRPr="00DF42E4">
        <w:rPr>
          <w:rFonts w:ascii="Arial" w:hAnsi="Arial" w:cs="Arial"/>
          <w:sz w:val="20"/>
          <w:szCs w:val="20"/>
        </w:rPr>
        <w:t xml:space="preserve"> of convenience</w:t>
      </w:r>
      <w:r w:rsidRPr="00DF42E4">
        <w:rPr>
          <w:rFonts w:ascii="Arial" w:hAnsi="Arial" w:cs="Arial"/>
          <w:sz w:val="20"/>
          <w:szCs w:val="20"/>
          <w:lang w:val="en-US"/>
        </w:rPr>
        <w:t xml:space="preserve"> in recycling</w:t>
      </w:r>
      <w:r w:rsidRPr="00DF42E4">
        <w:rPr>
          <w:rFonts w:ascii="Arial" w:hAnsi="Arial" w:cs="Arial"/>
          <w:sz w:val="20"/>
          <w:szCs w:val="20"/>
        </w:rPr>
        <w:t xml:space="preserve">, while </w:t>
      </w:r>
      <w:r w:rsidRPr="00DF42E4">
        <w:rPr>
          <w:rFonts w:ascii="Arial" w:hAnsi="Arial" w:cs="Arial"/>
          <w:color w:val="000000"/>
          <w:sz w:val="20"/>
          <w:szCs w:val="20"/>
        </w:rPr>
        <w:t>30.83</w:t>
      </w:r>
      <w:r w:rsidRPr="00DF42E4">
        <w:rPr>
          <w:rFonts w:ascii="Arial" w:hAnsi="Arial" w:cs="Arial"/>
          <w:sz w:val="20"/>
          <w:szCs w:val="20"/>
        </w:rPr>
        <w:t xml:space="preserve">% of the respondents opted for </w:t>
      </w:r>
      <w:r w:rsidRPr="00DF42E4">
        <w:rPr>
          <w:rFonts w:ascii="Arial" w:hAnsi="Arial" w:cs="Arial"/>
          <w:sz w:val="20"/>
          <w:szCs w:val="20"/>
          <w:lang w:val="en-US"/>
        </w:rPr>
        <w:t>a lack</w:t>
      </w:r>
      <w:r w:rsidRPr="00DF42E4">
        <w:rPr>
          <w:rFonts w:ascii="Arial" w:hAnsi="Arial" w:cs="Arial"/>
          <w:sz w:val="20"/>
          <w:szCs w:val="20"/>
        </w:rPr>
        <w:t xml:space="preserve"> of awareness</w:t>
      </w:r>
      <w:r w:rsidRPr="00DF42E4">
        <w:rPr>
          <w:rFonts w:ascii="Arial" w:hAnsi="Arial" w:cs="Arial"/>
          <w:sz w:val="20"/>
          <w:szCs w:val="20"/>
          <w:lang w:val="en-US"/>
        </w:rPr>
        <w:t xml:space="preserve"> in recycling</w:t>
      </w:r>
      <w:r w:rsidRPr="00DF42E4">
        <w:rPr>
          <w:rFonts w:ascii="Arial" w:hAnsi="Arial" w:cs="Arial"/>
          <w:sz w:val="20"/>
          <w:szCs w:val="20"/>
        </w:rPr>
        <w:t xml:space="preserve">, </w:t>
      </w:r>
      <w:r w:rsidRPr="00DF42E4">
        <w:rPr>
          <w:rFonts w:ascii="Arial" w:hAnsi="Arial" w:cs="Arial"/>
          <w:color w:val="000000"/>
          <w:sz w:val="20"/>
          <w:szCs w:val="20"/>
        </w:rPr>
        <w:t>18.33</w:t>
      </w:r>
      <w:r w:rsidRPr="00DF42E4">
        <w:rPr>
          <w:rFonts w:ascii="Arial" w:hAnsi="Arial" w:cs="Arial"/>
          <w:sz w:val="20"/>
          <w:szCs w:val="20"/>
        </w:rPr>
        <w:t xml:space="preserve">% </w:t>
      </w:r>
      <w:r w:rsidRPr="00DF42E4">
        <w:rPr>
          <w:rFonts w:ascii="Arial" w:hAnsi="Arial" w:cs="Arial"/>
          <w:sz w:val="20"/>
          <w:szCs w:val="20"/>
          <w:lang w:val="en-US"/>
        </w:rPr>
        <w:t xml:space="preserve">of the respondents </w:t>
      </w:r>
      <w:r w:rsidRPr="00DF42E4">
        <w:rPr>
          <w:rFonts w:ascii="Arial" w:hAnsi="Arial" w:cs="Arial"/>
          <w:sz w:val="20"/>
          <w:szCs w:val="20"/>
        </w:rPr>
        <w:t xml:space="preserve">opted for the lack of cost in </w:t>
      </w:r>
      <w:r w:rsidRPr="00DF42E4">
        <w:rPr>
          <w:rFonts w:ascii="Arial" w:hAnsi="Arial" w:cs="Arial"/>
          <w:sz w:val="20"/>
          <w:szCs w:val="20"/>
          <w:lang w:val="en-US"/>
        </w:rPr>
        <w:t>recycling,</w:t>
      </w:r>
      <w:r w:rsidRPr="00DF42E4">
        <w:rPr>
          <w:rFonts w:ascii="Arial" w:hAnsi="Arial" w:cs="Arial"/>
          <w:sz w:val="20"/>
          <w:szCs w:val="20"/>
        </w:rPr>
        <w:t xml:space="preserve"> and </w:t>
      </w:r>
      <w:r w:rsidRPr="00DF42E4">
        <w:rPr>
          <w:rFonts w:ascii="Arial" w:hAnsi="Arial" w:cs="Arial"/>
          <w:color w:val="000000"/>
          <w:sz w:val="20"/>
          <w:szCs w:val="20"/>
        </w:rPr>
        <w:t>15</w:t>
      </w:r>
      <w:r w:rsidRPr="00DF42E4">
        <w:rPr>
          <w:rFonts w:ascii="Arial" w:hAnsi="Arial" w:cs="Arial"/>
          <w:sz w:val="20"/>
          <w:szCs w:val="20"/>
        </w:rPr>
        <w:t xml:space="preserve">% </w:t>
      </w:r>
      <w:r w:rsidRPr="00DF42E4">
        <w:rPr>
          <w:rFonts w:ascii="Arial" w:hAnsi="Arial" w:cs="Arial"/>
          <w:sz w:val="20"/>
          <w:szCs w:val="20"/>
          <w:lang w:val="en-US"/>
        </w:rPr>
        <w:t xml:space="preserve">of the respondents </w:t>
      </w:r>
      <w:r w:rsidRPr="00DF42E4">
        <w:rPr>
          <w:rFonts w:ascii="Arial" w:hAnsi="Arial" w:cs="Arial"/>
          <w:sz w:val="20"/>
          <w:szCs w:val="20"/>
        </w:rPr>
        <w:t xml:space="preserve">opted that they did not </w:t>
      </w:r>
      <w:r w:rsidRPr="00DF42E4">
        <w:rPr>
          <w:rFonts w:ascii="Arial" w:hAnsi="Arial" w:cs="Arial"/>
          <w:sz w:val="20"/>
          <w:szCs w:val="20"/>
          <w:lang w:val="en-US"/>
        </w:rPr>
        <w:t>find</w:t>
      </w:r>
      <w:r w:rsidRPr="00DF42E4">
        <w:rPr>
          <w:rFonts w:ascii="Arial" w:hAnsi="Arial" w:cs="Arial"/>
          <w:sz w:val="20"/>
          <w:szCs w:val="20"/>
        </w:rPr>
        <w:t xml:space="preserve"> it secure to recycle e-waste.</w:t>
      </w:r>
    </w:p>
    <w:p w:rsidR="00072380" w:rsidRPr="00DF42E4" w:rsidRDefault="001A2B3F" w:rsidP="00FA3B37">
      <w:pPr>
        <w:jc w:val="both"/>
        <w:rPr>
          <w:rFonts w:ascii="Arial" w:hAnsi="Arial" w:cs="Arial"/>
          <w:sz w:val="20"/>
          <w:szCs w:val="20"/>
        </w:rPr>
      </w:pPr>
      <w:proofErr w:type="spellStart"/>
      <w:r w:rsidRPr="00DF42E4">
        <w:rPr>
          <w:rFonts w:ascii="Arial" w:hAnsi="Arial" w:cs="Arial"/>
          <w:sz w:val="20"/>
          <w:szCs w:val="20"/>
        </w:rPr>
        <w:t>Borthakur</w:t>
      </w:r>
      <w:proofErr w:type="spellEnd"/>
      <w:r w:rsidRPr="00DF42E4">
        <w:rPr>
          <w:rFonts w:ascii="Arial" w:hAnsi="Arial" w:cs="Arial"/>
          <w:sz w:val="20"/>
          <w:szCs w:val="20"/>
        </w:rPr>
        <w:t xml:space="preserve"> and Govind (2017)</w:t>
      </w:r>
      <w:r w:rsidR="00072380" w:rsidRPr="00DF42E4">
        <w:rPr>
          <w:rFonts w:ascii="Arial" w:hAnsi="Arial" w:cs="Arial"/>
          <w:sz w:val="20"/>
          <w:szCs w:val="20"/>
        </w:rPr>
        <w:t xml:space="preserve"> stated that among participants, 40.4% </w:t>
      </w:r>
      <w:r w:rsidR="00072380" w:rsidRPr="00DF42E4">
        <w:rPr>
          <w:rFonts w:ascii="Arial" w:hAnsi="Arial" w:cs="Arial"/>
          <w:sz w:val="20"/>
          <w:szCs w:val="20"/>
          <w:lang w:val="en-US"/>
        </w:rPr>
        <w:t xml:space="preserve">of the respondents </w:t>
      </w:r>
      <w:r w:rsidR="00072380" w:rsidRPr="00DF42E4">
        <w:rPr>
          <w:rFonts w:ascii="Arial" w:hAnsi="Arial" w:cs="Arial"/>
          <w:sz w:val="20"/>
          <w:szCs w:val="20"/>
        </w:rPr>
        <w:t xml:space="preserve">attributed a lack of convenience as one of the hurdles for recycling, while 23.6% </w:t>
      </w:r>
      <w:r w:rsidR="00072380" w:rsidRPr="00DF42E4">
        <w:rPr>
          <w:rFonts w:ascii="Arial" w:hAnsi="Arial" w:cs="Arial"/>
          <w:sz w:val="20"/>
          <w:szCs w:val="20"/>
          <w:lang w:val="en-US"/>
        </w:rPr>
        <w:t xml:space="preserve">of the respondents </w:t>
      </w:r>
      <w:r w:rsidR="00072380" w:rsidRPr="00DF42E4">
        <w:rPr>
          <w:rFonts w:ascii="Arial" w:hAnsi="Arial" w:cs="Arial"/>
          <w:sz w:val="20"/>
          <w:szCs w:val="20"/>
        </w:rPr>
        <w:t xml:space="preserve">admitted a lack of awareness about e-waste recycling, 22% </w:t>
      </w:r>
      <w:r w:rsidR="00072380" w:rsidRPr="00DF42E4">
        <w:rPr>
          <w:rFonts w:ascii="Arial" w:hAnsi="Arial" w:cs="Arial"/>
          <w:sz w:val="20"/>
          <w:szCs w:val="20"/>
          <w:lang w:val="en-US"/>
        </w:rPr>
        <w:t xml:space="preserve">of the respondents </w:t>
      </w:r>
      <w:r w:rsidR="00072380" w:rsidRPr="00DF42E4">
        <w:rPr>
          <w:rFonts w:ascii="Arial" w:hAnsi="Arial" w:cs="Arial"/>
          <w:sz w:val="20"/>
          <w:szCs w:val="20"/>
        </w:rPr>
        <w:t xml:space="preserve">highlighted the cost of doing </w:t>
      </w:r>
      <w:r w:rsidR="00072380" w:rsidRPr="00DF42E4">
        <w:rPr>
          <w:rFonts w:ascii="Arial" w:hAnsi="Arial" w:cs="Arial"/>
          <w:sz w:val="20"/>
          <w:szCs w:val="20"/>
          <w:lang w:val="en-US"/>
        </w:rPr>
        <w:t>so,</w:t>
      </w:r>
      <w:r w:rsidR="00072380" w:rsidRPr="00DF42E4">
        <w:rPr>
          <w:rFonts w:ascii="Arial" w:hAnsi="Arial" w:cs="Arial"/>
          <w:sz w:val="20"/>
          <w:szCs w:val="20"/>
        </w:rPr>
        <w:t xml:space="preserve"> and 14% </w:t>
      </w:r>
      <w:r w:rsidR="00072380" w:rsidRPr="00DF42E4">
        <w:rPr>
          <w:rFonts w:ascii="Arial" w:hAnsi="Arial" w:cs="Arial"/>
          <w:sz w:val="20"/>
          <w:szCs w:val="20"/>
          <w:lang w:val="en-US"/>
        </w:rPr>
        <w:t xml:space="preserve">of the respondents </w:t>
      </w:r>
      <w:r w:rsidR="00072380" w:rsidRPr="00DF42E4">
        <w:rPr>
          <w:rFonts w:ascii="Arial" w:hAnsi="Arial" w:cs="Arial"/>
          <w:sz w:val="20"/>
          <w:szCs w:val="20"/>
        </w:rPr>
        <w:t xml:space="preserve">stated that they did not </w:t>
      </w:r>
      <w:r w:rsidR="00072380" w:rsidRPr="00DF42E4">
        <w:rPr>
          <w:rFonts w:ascii="Arial" w:hAnsi="Arial" w:cs="Arial"/>
          <w:sz w:val="20"/>
          <w:szCs w:val="20"/>
          <w:lang w:val="en-US"/>
        </w:rPr>
        <w:t>find</w:t>
      </w:r>
      <w:r w:rsidR="00072380" w:rsidRPr="00DF42E4">
        <w:rPr>
          <w:rFonts w:ascii="Arial" w:hAnsi="Arial" w:cs="Arial"/>
          <w:sz w:val="20"/>
          <w:szCs w:val="20"/>
        </w:rPr>
        <w:t xml:space="preserve"> it secure to recycle e-waste.</w:t>
      </w:r>
    </w:p>
    <w:p w:rsidR="00072380" w:rsidRPr="00DF42E4" w:rsidRDefault="00072380" w:rsidP="00FA3B37">
      <w:pPr>
        <w:jc w:val="both"/>
        <w:rPr>
          <w:rFonts w:ascii="Arial" w:eastAsia="Calibri" w:hAnsi="Arial" w:cs="Arial"/>
          <w:sz w:val="20"/>
          <w:szCs w:val="20"/>
        </w:rPr>
      </w:pPr>
      <w:r w:rsidRPr="00DF42E4">
        <w:rPr>
          <w:rFonts w:ascii="Arial" w:eastAsia="Calibri" w:hAnsi="Arial" w:cs="Arial"/>
          <w:sz w:val="20"/>
          <w:szCs w:val="20"/>
        </w:rPr>
        <w:t xml:space="preserve"> </w:t>
      </w:r>
      <w:r w:rsidRPr="00DF42E4">
        <w:rPr>
          <w:rFonts w:ascii="Arial" w:hAnsi="Arial" w:cs="Arial"/>
          <w:noProof/>
          <w:sz w:val="20"/>
          <w:szCs w:val="20"/>
          <w:lang w:eastAsia="en-IN"/>
        </w:rPr>
        <w:drawing>
          <wp:inline distT="0" distB="0" distL="0" distR="0" wp14:anchorId="6418147A" wp14:editId="0AD6687C">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72380" w:rsidRPr="00DF42E4" w:rsidRDefault="00D0075F" w:rsidP="00FA3B37">
      <w:pPr>
        <w:jc w:val="both"/>
        <w:rPr>
          <w:rFonts w:ascii="Arial" w:hAnsi="Arial" w:cs="Arial"/>
          <w:sz w:val="20"/>
          <w:szCs w:val="20"/>
        </w:rPr>
      </w:pPr>
      <w:r w:rsidRPr="00DF42E4">
        <w:rPr>
          <w:rFonts w:ascii="Arial" w:hAnsi="Arial" w:cs="Arial"/>
          <w:sz w:val="20"/>
          <w:szCs w:val="20"/>
        </w:rPr>
        <w:t>“</w:t>
      </w:r>
      <w:r w:rsidR="00072380" w:rsidRPr="00DF42E4">
        <w:rPr>
          <w:rFonts w:ascii="Arial" w:hAnsi="Arial" w:cs="Arial"/>
          <w:sz w:val="20"/>
          <w:szCs w:val="20"/>
        </w:rPr>
        <w:t xml:space="preserve">Figure 6. Distribution of respondents according to the obstacles to e-waste </w:t>
      </w:r>
      <w:r w:rsidRPr="00DF42E4">
        <w:rPr>
          <w:rFonts w:ascii="Arial" w:hAnsi="Arial" w:cs="Arial"/>
          <w:sz w:val="20"/>
          <w:szCs w:val="20"/>
        </w:rPr>
        <w:t>recycling”</w:t>
      </w:r>
    </w:p>
    <w:p w:rsidR="00072380" w:rsidRPr="00DF42E4" w:rsidRDefault="00D0075F" w:rsidP="00D0075F">
      <w:pPr>
        <w:rPr>
          <w:rFonts w:ascii="Arial" w:hAnsi="Arial" w:cs="Arial"/>
          <w:b/>
          <w:sz w:val="20"/>
          <w:szCs w:val="20"/>
        </w:rPr>
      </w:pPr>
      <w:r w:rsidRPr="00DF42E4">
        <w:rPr>
          <w:rFonts w:ascii="Arial" w:hAnsi="Arial" w:cs="Arial"/>
          <w:b/>
          <w:sz w:val="20"/>
          <w:szCs w:val="20"/>
        </w:rPr>
        <w:t>7.</w:t>
      </w:r>
      <w:r w:rsidR="00072380" w:rsidRPr="00DF42E4">
        <w:rPr>
          <w:rFonts w:ascii="Arial" w:hAnsi="Arial" w:cs="Arial"/>
          <w:b/>
          <w:sz w:val="20"/>
          <w:szCs w:val="20"/>
        </w:rPr>
        <w:t xml:space="preserve"> Status of equipment after it is disposed of in the garbage bin:</w:t>
      </w:r>
    </w:p>
    <w:p w:rsidR="00072380" w:rsidRPr="00DF42E4" w:rsidRDefault="00072380" w:rsidP="00FA3B37">
      <w:pPr>
        <w:jc w:val="both"/>
        <w:rPr>
          <w:rFonts w:ascii="Arial" w:hAnsi="Arial" w:cs="Arial"/>
          <w:sz w:val="20"/>
          <w:szCs w:val="20"/>
        </w:rPr>
      </w:pPr>
      <w:r w:rsidRPr="00DF42E4">
        <w:rPr>
          <w:rFonts w:ascii="Arial" w:hAnsi="Arial" w:cs="Arial"/>
          <w:sz w:val="20"/>
          <w:szCs w:val="20"/>
        </w:rPr>
        <w:t xml:space="preserve">The result indicated that </w:t>
      </w:r>
      <w:r w:rsidRPr="00DF42E4">
        <w:rPr>
          <w:rFonts w:ascii="Arial" w:hAnsi="Arial" w:cs="Arial"/>
          <w:sz w:val="20"/>
          <w:szCs w:val="20"/>
          <w:lang w:val="en-US"/>
        </w:rPr>
        <w:t>the majority</w:t>
      </w:r>
      <w:r w:rsidRPr="00DF42E4">
        <w:rPr>
          <w:rFonts w:ascii="Arial" w:hAnsi="Arial" w:cs="Arial"/>
          <w:sz w:val="20"/>
          <w:szCs w:val="20"/>
        </w:rPr>
        <w:t xml:space="preserve"> of the respondents </w:t>
      </w:r>
      <w:r w:rsidRPr="00DF42E4">
        <w:rPr>
          <w:rFonts w:ascii="Arial" w:hAnsi="Arial" w:cs="Arial"/>
          <w:color w:val="000000"/>
          <w:sz w:val="20"/>
          <w:szCs w:val="20"/>
        </w:rPr>
        <w:t xml:space="preserve">40.83% </w:t>
      </w:r>
      <w:r w:rsidRPr="00DF42E4">
        <w:rPr>
          <w:rFonts w:ascii="Arial" w:hAnsi="Arial" w:cs="Arial"/>
          <w:sz w:val="20"/>
          <w:szCs w:val="20"/>
        </w:rPr>
        <w:t xml:space="preserve">thought that their discarded equipment </w:t>
      </w:r>
      <w:r w:rsidRPr="00DF42E4">
        <w:rPr>
          <w:rFonts w:ascii="Arial" w:hAnsi="Arial" w:cs="Arial"/>
          <w:sz w:val="20"/>
          <w:szCs w:val="20"/>
          <w:lang w:val="en-US"/>
        </w:rPr>
        <w:t>was</w:t>
      </w:r>
      <w:r w:rsidRPr="00DF42E4">
        <w:rPr>
          <w:rFonts w:ascii="Arial" w:hAnsi="Arial" w:cs="Arial"/>
          <w:sz w:val="20"/>
          <w:szCs w:val="20"/>
        </w:rPr>
        <w:t xml:space="preserve"> re-sold as it was in the second-hand </w:t>
      </w:r>
      <w:r w:rsidRPr="00DF42E4">
        <w:rPr>
          <w:rFonts w:ascii="Arial" w:hAnsi="Arial" w:cs="Arial"/>
          <w:sz w:val="20"/>
          <w:szCs w:val="20"/>
          <w:lang w:val="en-US"/>
        </w:rPr>
        <w:t>market,</w:t>
      </w:r>
      <w:r w:rsidRPr="00DF42E4">
        <w:rPr>
          <w:rFonts w:ascii="Arial" w:hAnsi="Arial" w:cs="Arial"/>
          <w:sz w:val="20"/>
          <w:szCs w:val="20"/>
        </w:rPr>
        <w:t xml:space="preserve"> while </w:t>
      </w:r>
      <w:r w:rsidRPr="00DF42E4">
        <w:rPr>
          <w:rFonts w:ascii="Arial" w:hAnsi="Arial" w:cs="Arial"/>
          <w:color w:val="000000"/>
          <w:sz w:val="20"/>
          <w:szCs w:val="20"/>
        </w:rPr>
        <w:t>28.33</w:t>
      </w:r>
      <w:r w:rsidRPr="00DF42E4">
        <w:rPr>
          <w:rFonts w:ascii="Arial" w:hAnsi="Arial" w:cs="Arial"/>
          <w:sz w:val="20"/>
          <w:szCs w:val="20"/>
        </w:rPr>
        <w:t xml:space="preserve">% of the respondents thought that valuable and non-valuable products </w:t>
      </w:r>
      <w:r w:rsidRPr="00DF42E4">
        <w:rPr>
          <w:rFonts w:ascii="Arial" w:hAnsi="Arial" w:cs="Arial"/>
          <w:sz w:val="20"/>
          <w:szCs w:val="20"/>
          <w:lang w:val="en-US"/>
        </w:rPr>
        <w:t>were</w:t>
      </w:r>
      <w:r w:rsidRPr="00DF42E4">
        <w:rPr>
          <w:rFonts w:ascii="Arial" w:hAnsi="Arial" w:cs="Arial"/>
          <w:sz w:val="20"/>
          <w:szCs w:val="20"/>
        </w:rPr>
        <w:t xml:space="preserve"> extracted. About </w:t>
      </w:r>
      <w:r w:rsidRPr="00DF42E4">
        <w:rPr>
          <w:rFonts w:ascii="Arial" w:hAnsi="Arial" w:cs="Arial"/>
          <w:color w:val="000000"/>
          <w:sz w:val="20"/>
          <w:szCs w:val="20"/>
        </w:rPr>
        <w:t>17.5</w:t>
      </w:r>
      <w:r w:rsidRPr="00DF42E4">
        <w:rPr>
          <w:rFonts w:ascii="Arial" w:hAnsi="Arial" w:cs="Arial"/>
          <w:sz w:val="20"/>
          <w:szCs w:val="20"/>
        </w:rPr>
        <w:t xml:space="preserve">% of the respondents thought that their </w:t>
      </w:r>
      <w:r w:rsidRPr="00DF42E4">
        <w:rPr>
          <w:rFonts w:ascii="Arial" w:hAnsi="Arial" w:cs="Arial"/>
          <w:sz w:val="20"/>
          <w:szCs w:val="20"/>
          <w:lang w:val="en-US"/>
        </w:rPr>
        <w:t>equipment was</w:t>
      </w:r>
      <w:r w:rsidRPr="00DF42E4">
        <w:rPr>
          <w:rFonts w:ascii="Arial" w:hAnsi="Arial" w:cs="Arial"/>
          <w:sz w:val="20"/>
          <w:szCs w:val="20"/>
        </w:rPr>
        <w:t xml:space="preserve"> </w:t>
      </w:r>
      <w:r w:rsidRPr="00DF42E4">
        <w:rPr>
          <w:rFonts w:ascii="Arial" w:hAnsi="Arial" w:cs="Arial"/>
          <w:sz w:val="20"/>
          <w:szCs w:val="20"/>
          <w:lang w:val="en-US"/>
        </w:rPr>
        <w:t>recycled,</w:t>
      </w:r>
      <w:r w:rsidRPr="00DF42E4">
        <w:rPr>
          <w:rFonts w:ascii="Arial" w:hAnsi="Arial" w:cs="Arial"/>
          <w:sz w:val="20"/>
          <w:szCs w:val="20"/>
        </w:rPr>
        <w:t xml:space="preserve"> whereas </w:t>
      </w:r>
      <w:r w:rsidRPr="00DF42E4">
        <w:rPr>
          <w:rFonts w:ascii="Arial" w:hAnsi="Arial" w:cs="Arial"/>
          <w:color w:val="000000"/>
          <w:sz w:val="20"/>
          <w:szCs w:val="20"/>
        </w:rPr>
        <w:t>13.33</w:t>
      </w:r>
      <w:r w:rsidRPr="00DF42E4">
        <w:rPr>
          <w:rFonts w:ascii="Arial" w:hAnsi="Arial" w:cs="Arial"/>
          <w:sz w:val="20"/>
          <w:szCs w:val="20"/>
        </w:rPr>
        <w:t xml:space="preserve">% of the respondents thought that their product was sent for landfilling. </w:t>
      </w:r>
    </w:p>
    <w:p w:rsidR="00072380" w:rsidRPr="00DF42E4" w:rsidRDefault="00072380" w:rsidP="00FA3B37">
      <w:pPr>
        <w:jc w:val="both"/>
        <w:rPr>
          <w:rFonts w:ascii="Arial" w:hAnsi="Arial" w:cs="Arial"/>
          <w:sz w:val="20"/>
          <w:szCs w:val="20"/>
        </w:rPr>
      </w:pPr>
      <w:r w:rsidRPr="00DF42E4">
        <w:rPr>
          <w:rFonts w:ascii="Arial" w:hAnsi="Arial" w:cs="Arial"/>
          <w:sz w:val="20"/>
          <w:szCs w:val="20"/>
        </w:rPr>
        <w:t xml:space="preserve">Bhatia </w:t>
      </w:r>
      <w:r w:rsidRPr="00DF42E4">
        <w:rPr>
          <w:rFonts w:ascii="Arial" w:hAnsi="Arial" w:cs="Arial"/>
          <w:i/>
          <w:sz w:val="20"/>
          <w:szCs w:val="20"/>
        </w:rPr>
        <w:t>et al</w:t>
      </w:r>
      <w:r w:rsidRPr="00DF42E4">
        <w:rPr>
          <w:rFonts w:ascii="Arial" w:hAnsi="Arial" w:cs="Arial"/>
          <w:sz w:val="20"/>
          <w:szCs w:val="20"/>
        </w:rPr>
        <w:t xml:space="preserve">. (2019) emphasized that about 50% of the total consumers thought that their discarded products </w:t>
      </w:r>
      <w:r w:rsidRPr="00DF42E4">
        <w:rPr>
          <w:rFonts w:ascii="Arial" w:hAnsi="Arial" w:cs="Arial"/>
          <w:sz w:val="20"/>
          <w:szCs w:val="20"/>
          <w:lang w:val="en-US"/>
        </w:rPr>
        <w:t>were</w:t>
      </w:r>
      <w:r w:rsidRPr="00DF42E4">
        <w:rPr>
          <w:rFonts w:ascii="Arial" w:hAnsi="Arial" w:cs="Arial"/>
          <w:sz w:val="20"/>
          <w:szCs w:val="20"/>
        </w:rPr>
        <w:t xml:space="preserve"> reused as </w:t>
      </w:r>
      <w:r w:rsidRPr="00DF42E4">
        <w:rPr>
          <w:rFonts w:ascii="Arial" w:hAnsi="Arial" w:cs="Arial"/>
          <w:sz w:val="20"/>
          <w:szCs w:val="20"/>
          <w:lang w:val="en-US"/>
        </w:rPr>
        <w:t>they were</w:t>
      </w:r>
      <w:r w:rsidRPr="00DF42E4">
        <w:rPr>
          <w:rFonts w:ascii="Arial" w:hAnsi="Arial" w:cs="Arial"/>
          <w:sz w:val="20"/>
          <w:szCs w:val="20"/>
        </w:rPr>
        <w:t xml:space="preserve"> in the second-hand market. Only 25% of the </w:t>
      </w:r>
      <w:r w:rsidRPr="00DF42E4">
        <w:rPr>
          <w:rFonts w:ascii="Arial" w:hAnsi="Arial" w:cs="Arial"/>
          <w:sz w:val="20"/>
          <w:szCs w:val="20"/>
          <w:lang w:val="en-US"/>
        </w:rPr>
        <w:t>consumers</w:t>
      </w:r>
      <w:r w:rsidRPr="00DF42E4">
        <w:rPr>
          <w:rFonts w:ascii="Arial" w:hAnsi="Arial" w:cs="Arial"/>
          <w:sz w:val="20"/>
          <w:szCs w:val="20"/>
        </w:rPr>
        <w:t xml:space="preserve"> responded that E-waste was segregated for valuable and non-valuable products. Valuable products are recovered </w:t>
      </w:r>
      <w:r w:rsidRPr="00DF42E4">
        <w:rPr>
          <w:rFonts w:ascii="Arial" w:hAnsi="Arial" w:cs="Arial"/>
          <w:sz w:val="20"/>
          <w:szCs w:val="20"/>
          <w:lang w:val="en-US"/>
        </w:rPr>
        <w:t xml:space="preserve">and sold </w:t>
      </w:r>
      <w:r w:rsidRPr="00DF42E4">
        <w:rPr>
          <w:rFonts w:ascii="Arial" w:hAnsi="Arial" w:cs="Arial"/>
          <w:sz w:val="20"/>
          <w:szCs w:val="20"/>
        </w:rPr>
        <w:t xml:space="preserve">again to the second-hand </w:t>
      </w:r>
      <w:r w:rsidRPr="00DF42E4">
        <w:rPr>
          <w:rFonts w:ascii="Arial" w:hAnsi="Arial" w:cs="Arial"/>
          <w:sz w:val="20"/>
          <w:szCs w:val="20"/>
          <w:lang w:val="en-US"/>
        </w:rPr>
        <w:t>market,</w:t>
      </w:r>
      <w:r w:rsidRPr="00DF42E4">
        <w:rPr>
          <w:rFonts w:ascii="Arial" w:hAnsi="Arial" w:cs="Arial"/>
          <w:sz w:val="20"/>
          <w:szCs w:val="20"/>
        </w:rPr>
        <w:t xml:space="preserve"> which acts as a resource. About 15% of the consumers thought that their e-devices </w:t>
      </w:r>
      <w:r w:rsidRPr="00DF42E4">
        <w:rPr>
          <w:rFonts w:ascii="Arial" w:hAnsi="Arial" w:cs="Arial"/>
          <w:sz w:val="20"/>
          <w:szCs w:val="20"/>
          <w:lang w:val="en-US"/>
        </w:rPr>
        <w:t>were</w:t>
      </w:r>
      <w:r w:rsidRPr="00DF42E4">
        <w:rPr>
          <w:rFonts w:ascii="Arial" w:hAnsi="Arial" w:cs="Arial"/>
          <w:sz w:val="20"/>
          <w:szCs w:val="20"/>
        </w:rPr>
        <w:t xml:space="preserve"> recycled properly. Rest of the </w:t>
      </w:r>
      <w:r w:rsidRPr="00DF42E4">
        <w:rPr>
          <w:rFonts w:ascii="Arial" w:hAnsi="Arial" w:cs="Arial"/>
          <w:sz w:val="20"/>
          <w:szCs w:val="20"/>
          <w:lang w:val="en-US"/>
        </w:rPr>
        <w:t>respondents,</w:t>
      </w:r>
      <w:r w:rsidRPr="00DF42E4">
        <w:rPr>
          <w:rFonts w:ascii="Arial" w:hAnsi="Arial" w:cs="Arial"/>
          <w:sz w:val="20"/>
          <w:szCs w:val="20"/>
        </w:rPr>
        <w:t xml:space="preserve"> 10% thought that their product was left for </w:t>
      </w:r>
      <w:r w:rsidRPr="00DF42E4">
        <w:rPr>
          <w:rFonts w:ascii="Arial" w:hAnsi="Arial" w:cs="Arial"/>
          <w:sz w:val="20"/>
          <w:szCs w:val="20"/>
          <w:lang w:val="en-US"/>
        </w:rPr>
        <w:t>landfilling.</w:t>
      </w:r>
    </w:p>
    <w:p w:rsidR="00C81E56" w:rsidRPr="00DF42E4" w:rsidRDefault="00C81E56" w:rsidP="00C81E56">
      <w:pPr>
        <w:jc w:val="both"/>
        <w:rPr>
          <w:rFonts w:ascii="Arial" w:hAnsi="Arial" w:cs="Arial"/>
          <w:color w:val="000000" w:themeColor="text1"/>
          <w:sz w:val="20"/>
          <w:szCs w:val="20"/>
          <w:lang w:val="en-US"/>
        </w:rPr>
      </w:pPr>
      <w:r w:rsidRPr="00DF42E4">
        <w:rPr>
          <w:rFonts w:ascii="Arial" w:hAnsi="Arial" w:cs="Arial"/>
          <w:color w:val="000000" w:themeColor="text1"/>
          <w:sz w:val="20"/>
          <w:szCs w:val="20"/>
          <w:lang w:val="en-US"/>
        </w:rPr>
        <w:t>Joy and Chandrasekhar (2017) explored the quantities of e-waste generated and the level of households` awareness regarding e-waste recycling through a self-structured questionnaire. The findings of this study also lead to implications for the e-waste recycling literature and policy recommendations for policymakers to enhance the household e-waste recycling response rate.</w:t>
      </w:r>
    </w:p>
    <w:p w:rsidR="00072380" w:rsidRPr="00DF42E4" w:rsidRDefault="00072380" w:rsidP="00FA3B37">
      <w:pPr>
        <w:jc w:val="both"/>
        <w:rPr>
          <w:rFonts w:ascii="Arial" w:hAnsi="Arial" w:cs="Arial"/>
          <w:sz w:val="20"/>
          <w:szCs w:val="20"/>
        </w:rPr>
      </w:pPr>
      <w:r w:rsidRPr="00DF42E4">
        <w:rPr>
          <w:rFonts w:ascii="Arial" w:hAnsi="Arial" w:cs="Arial"/>
          <w:noProof/>
          <w:sz w:val="20"/>
          <w:szCs w:val="20"/>
          <w:lang w:eastAsia="en-IN"/>
        </w:rPr>
        <w:lastRenderedPageBreak/>
        <w:drawing>
          <wp:inline distT="0" distB="0" distL="0" distR="0" wp14:anchorId="5E73208E" wp14:editId="01B4DAAE">
            <wp:extent cx="4893733" cy="2751667"/>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01261" cy="2755900"/>
                    </a:xfrm>
                    <a:prstGeom prst="rect">
                      <a:avLst/>
                    </a:prstGeom>
                    <a:noFill/>
                  </pic:spPr>
                </pic:pic>
              </a:graphicData>
            </a:graphic>
          </wp:inline>
        </w:drawing>
      </w:r>
    </w:p>
    <w:p w:rsidR="00072380" w:rsidRPr="00DF42E4" w:rsidRDefault="00D0075F" w:rsidP="00FA3B37">
      <w:pPr>
        <w:jc w:val="both"/>
        <w:rPr>
          <w:rFonts w:ascii="Arial" w:hAnsi="Arial" w:cs="Arial"/>
          <w:sz w:val="20"/>
          <w:szCs w:val="20"/>
        </w:rPr>
      </w:pPr>
      <w:r w:rsidRPr="00DF42E4">
        <w:rPr>
          <w:rFonts w:ascii="Arial" w:hAnsi="Arial" w:cs="Arial"/>
          <w:sz w:val="20"/>
          <w:szCs w:val="20"/>
        </w:rPr>
        <w:t>“</w:t>
      </w:r>
      <w:r w:rsidR="00072380" w:rsidRPr="00DF42E4">
        <w:rPr>
          <w:rFonts w:ascii="Arial" w:hAnsi="Arial" w:cs="Arial"/>
          <w:sz w:val="20"/>
          <w:szCs w:val="20"/>
        </w:rPr>
        <w:t>Figure 7. Distribution of respondents according to the status of equipment after it is</w:t>
      </w:r>
      <w:r w:rsidRPr="00DF42E4">
        <w:rPr>
          <w:rFonts w:ascii="Arial" w:hAnsi="Arial" w:cs="Arial"/>
          <w:sz w:val="20"/>
          <w:szCs w:val="20"/>
        </w:rPr>
        <w:t xml:space="preserve"> disposed of in the garbage bin”</w:t>
      </w:r>
    </w:p>
    <w:p w:rsidR="00072380" w:rsidRPr="00DF42E4" w:rsidRDefault="00072380" w:rsidP="00FA3B37">
      <w:pPr>
        <w:jc w:val="both"/>
        <w:rPr>
          <w:rFonts w:ascii="Arial" w:hAnsi="Arial" w:cs="Arial"/>
          <w:sz w:val="20"/>
          <w:szCs w:val="20"/>
        </w:rPr>
      </w:pPr>
    </w:p>
    <w:p w:rsidR="00072380" w:rsidRPr="00DF42E4" w:rsidRDefault="00072380" w:rsidP="00D0075F">
      <w:pPr>
        <w:pStyle w:val="ListParagraph"/>
        <w:numPr>
          <w:ilvl w:val="0"/>
          <w:numId w:val="3"/>
        </w:numPr>
        <w:rPr>
          <w:rFonts w:ascii="Arial" w:hAnsi="Arial" w:cs="Arial"/>
          <w:b/>
          <w:sz w:val="20"/>
          <w:szCs w:val="20"/>
        </w:rPr>
      </w:pPr>
      <w:r w:rsidRPr="00DF42E4">
        <w:rPr>
          <w:rFonts w:ascii="Arial" w:hAnsi="Arial" w:cs="Arial"/>
          <w:b/>
          <w:sz w:val="20"/>
          <w:szCs w:val="20"/>
        </w:rPr>
        <w:t xml:space="preserve">Suggestions for the methods of E-waste management practices at </w:t>
      </w:r>
      <w:r w:rsidRPr="00DF42E4">
        <w:rPr>
          <w:rFonts w:ascii="Arial" w:hAnsi="Arial" w:cs="Arial"/>
          <w:b/>
          <w:sz w:val="20"/>
          <w:szCs w:val="20"/>
          <w:lang w:val="en-US"/>
        </w:rPr>
        <w:t>the household</w:t>
      </w:r>
      <w:r w:rsidRPr="00DF42E4">
        <w:rPr>
          <w:rFonts w:ascii="Arial" w:hAnsi="Arial" w:cs="Arial"/>
          <w:b/>
          <w:sz w:val="20"/>
          <w:szCs w:val="20"/>
        </w:rPr>
        <w:t xml:space="preserve"> </w:t>
      </w:r>
      <w:r w:rsidRPr="00DF42E4">
        <w:rPr>
          <w:rFonts w:ascii="Arial" w:hAnsi="Arial" w:cs="Arial"/>
          <w:b/>
          <w:sz w:val="20"/>
          <w:szCs w:val="20"/>
          <w:lang w:val="en-US"/>
        </w:rPr>
        <w:t xml:space="preserve">level:  </w:t>
      </w:r>
    </w:p>
    <w:p w:rsidR="00072380" w:rsidRPr="00DF42E4" w:rsidRDefault="00072380" w:rsidP="00FA3B37">
      <w:pPr>
        <w:jc w:val="both"/>
        <w:rPr>
          <w:rFonts w:ascii="Arial" w:hAnsi="Arial" w:cs="Arial"/>
          <w:sz w:val="20"/>
          <w:szCs w:val="20"/>
        </w:rPr>
      </w:pPr>
      <w:r w:rsidRPr="00DF42E4">
        <w:rPr>
          <w:rFonts w:ascii="Arial" w:hAnsi="Arial" w:cs="Arial"/>
          <w:sz w:val="20"/>
          <w:szCs w:val="20"/>
        </w:rPr>
        <w:t xml:space="preserve">Suggestions are the </w:t>
      </w:r>
      <w:r w:rsidRPr="00DF42E4">
        <w:rPr>
          <w:rFonts w:ascii="Arial" w:hAnsi="Arial" w:cs="Arial"/>
          <w:sz w:val="20"/>
          <w:szCs w:val="20"/>
          <w:lang w:val="en-US"/>
        </w:rPr>
        <w:t xml:space="preserve">ideas on </w:t>
      </w:r>
      <w:r w:rsidRPr="00DF42E4">
        <w:rPr>
          <w:rFonts w:ascii="Arial" w:hAnsi="Arial" w:cs="Arial"/>
          <w:sz w:val="20"/>
          <w:szCs w:val="20"/>
        </w:rPr>
        <w:t xml:space="preserve">how one should perform to achieve something. To optimize the use of available electronic products, integration of both informal and formal </w:t>
      </w:r>
      <w:r w:rsidRPr="00DF42E4">
        <w:rPr>
          <w:rFonts w:ascii="Arial" w:hAnsi="Arial" w:cs="Arial"/>
          <w:sz w:val="20"/>
          <w:szCs w:val="20"/>
          <w:lang w:val="en-US"/>
        </w:rPr>
        <w:t xml:space="preserve">stakeholders </w:t>
      </w:r>
      <w:r w:rsidRPr="00DF42E4">
        <w:rPr>
          <w:rFonts w:ascii="Arial" w:hAnsi="Arial" w:cs="Arial"/>
          <w:sz w:val="20"/>
          <w:szCs w:val="20"/>
        </w:rPr>
        <w:t xml:space="preserve">and potential for the environmentally sound management (ESM) of E-waste at </w:t>
      </w:r>
      <w:r w:rsidRPr="00DF42E4">
        <w:rPr>
          <w:rFonts w:ascii="Arial" w:hAnsi="Arial" w:cs="Arial"/>
          <w:sz w:val="20"/>
          <w:szCs w:val="20"/>
          <w:lang w:val="en-US"/>
        </w:rPr>
        <w:t>the household</w:t>
      </w:r>
      <w:r w:rsidRPr="00DF42E4">
        <w:rPr>
          <w:rFonts w:ascii="Arial" w:hAnsi="Arial" w:cs="Arial"/>
          <w:sz w:val="20"/>
          <w:szCs w:val="20"/>
        </w:rPr>
        <w:t xml:space="preserve"> level, </w:t>
      </w:r>
      <w:r w:rsidRPr="00DF42E4">
        <w:rPr>
          <w:rFonts w:ascii="Arial" w:hAnsi="Arial" w:cs="Arial"/>
          <w:sz w:val="20"/>
          <w:szCs w:val="20"/>
          <w:lang w:val="en-US"/>
        </w:rPr>
        <w:t>a few</w:t>
      </w:r>
      <w:r w:rsidRPr="00DF42E4">
        <w:rPr>
          <w:rFonts w:ascii="Arial" w:hAnsi="Arial" w:cs="Arial"/>
          <w:sz w:val="20"/>
          <w:szCs w:val="20"/>
        </w:rPr>
        <w:t xml:space="preserve"> suggestions are comprehended below: </w:t>
      </w:r>
    </w:p>
    <w:p w:rsidR="000F28C7" w:rsidRPr="00DF42E4" w:rsidRDefault="00072380" w:rsidP="000F28C7">
      <w:pPr>
        <w:pStyle w:val="ListParagraph"/>
        <w:numPr>
          <w:ilvl w:val="1"/>
          <w:numId w:val="3"/>
        </w:numPr>
        <w:rPr>
          <w:rFonts w:ascii="Arial" w:hAnsi="Arial" w:cs="Arial"/>
          <w:sz w:val="20"/>
          <w:szCs w:val="20"/>
        </w:rPr>
      </w:pPr>
      <w:r w:rsidRPr="00DF42E4">
        <w:rPr>
          <w:rFonts w:ascii="Arial" w:hAnsi="Arial" w:cs="Arial"/>
          <w:b/>
          <w:sz w:val="20"/>
          <w:szCs w:val="20"/>
          <w:u w:val="single"/>
        </w:rPr>
        <w:t xml:space="preserve">Role of end-users or </w:t>
      </w:r>
      <w:r w:rsidR="000F28C7" w:rsidRPr="00DF42E4">
        <w:rPr>
          <w:rFonts w:ascii="Arial" w:hAnsi="Arial" w:cs="Arial"/>
          <w:b/>
          <w:sz w:val="20"/>
          <w:szCs w:val="20"/>
          <w:u w:val="single"/>
          <w:lang w:val="en-US"/>
        </w:rPr>
        <w:t>consumers</w:t>
      </w:r>
    </w:p>
    <w:p w:rsidR="00072380" w:rsidRPr="00DF42E4" w:rsidRDefault="00072380" w:rsidP="000F28C7">
      <w:pPr>
        <w:pStyle w:val="ListParagraph"/>
        <w:jc w:val="both"/>
        <w:rPr>
          <w:rFonts w:ascii="Arial" w:hAnsi="Arial" w:cs="Arial"/>
          <w:sz w:val="20"/>
          <w:szCs w:val="20"/>
        </w:rPr>
      </w:pPr>
      <w:r w:rsidRPr="00DF42E4">
        <w:rPr>
          <w:rFonts w:ascii="Arial" w:hAnsi="Arial" w:cs="Arial"/>
          <w:sz w:val="20"/>
          <w:szCs w:val="20"/>
        </w:rPr>
        <w:t xml:space="preserve">The aspirational </w:t>
      </w:r>
      <w:r w:rsidRPr="00DF42E4">
        <w:rPr>
          <w:rFonts w:ascii="Arial" w:hAnsi="Arial" w:cs="Arial"/>
          <w:sz w:val="20"/>
          <w:szCs w:val="20"/>
          <w:lang w:val="en-US"/>
        </w:rPr>
        <w:t>mindsets</w:t>
      </w:r>
      <w:r w:rsidRPr="00DF42E4">
        <w:rPr>
          <w:rFonts w:ascii="Arial" w:hAnsi="Arial" w:cs="Arial"/>
          <w:sz w:val="20"/>
          <w:szCs w:val="20"/>
        </w:rPr>
        <w:t xml:space="preserve"> of </w:t>
      </w:r>
      <w:r w:rsidRPr="00DF42E4">
        <w:rPr>
          <w:rFonts w:ascii="Arial" w:hAnsi="Arial" w:cs="Arial"/>
          <w:sz w:val="20"/>
          <w:szCs w:val="20"/>
          <w:lang w:val="en-US"/>
        </w:rPr>
        <w:t>the public</w:t>
      </w:r>
      <w:r w:rsidRPr="00DF42E4">
        <w:rPr>
          <w:rFonts w:ascii="Arial" w:hAnsi="Arial" w:cs="Arial"/>
          <w:sz w:val="20"/>
          <w:szCs w:val="20"/>
        </w:rPr>
        <w:t xml:space="preserve"> </w:t>
      </w:r>
      <w:r w:rsidRPr="00DF42E4">
        <w:rPr>
          <w:rFonts w:ascii="Arial" w:hAnsi="Arial" w:cs="Arial"/>
          <w:sz w:val="20"/>
          <w:szCs w:val="20"/>
          <w:lang w:val="en-US"/>
        </w:rPr>
        <w:t>need</w:t>
      </w:r>
      <w:r w:rsidRPr="00DF42E4">
        <w:rPr>
          <w:rFonts w:ascii="Arial" w:hAnsi="Arial" w:cs="Arial"/>
          <w:sz w:val="20"/>
          <w:szCs w:val="20"/>
        </w:rPr>
        <w:t xml:space="preserve"> to be changed for effective use of the products over the period of maximum useful life </w:t>
      </w:r>
      <w:r w:rsidRPr="00DF42E4">
        <w:rPr>
          <w:rFonts w:ascii="Arial" w:hAnsi="Arial" w:cs="Arial"/>
          <w:sz w:val="20"/>
          <w:szCs w:val="20"/>
          <w:lang w:val="en-US"/>
        </w:rPr>
        <w:t xml:space="preserve">or to </w:t>
      </w:r>
      <w:r w:rsidRPr="00DF42E4">
        <w:rPr>
          <w:rFonts w:ascii="Arial" w:hAnsi="Arial" w:cs="Arial"/>
          <w:sz w:val="20"/>
          <w:szCs w:val="20"/>
        </w:rPr>
        <w:t xml:space="preserve">donate to others. Prolonging the shelf life of the electronic product through repair needs to be considered as an alternative to disposal. </w:t>
      </w:r>
      <w:r w:rsidRPr="00DF42E4">
        <w:rPr>
          <w:rFonts w:ascii="Arial" w:hAnsi="Arial" w:cs="Arial"/>
          <w:sz w:val="20"/>
          <w:szCs w:val="20"/>
          <w:lang w:val="en-US"/>
        </w:rPr>
        <w:t xml:space="preserve">The purchase </w:t>
      </w:r>
      <w:r w:rsidRPr="00DF42E4">
        <w:rPr>
          <w:rFonts w:ascii="Arial" w:hAnsi="Arial" w:cs="Arial"/>
          <w:sz w:val="20"/>
          <w:szCs w:val="20"/>
        </w:rPr>
        <w:t xml:space="preserve">of required electronic </w:t>
      </w:r>
      <w:r w:rsidRPr="00DF42E4">
        <w:rPr>
          <w:rFonts w:ascii="Arial" w:hAnsi="Arial" w:cs="Arial"/>
          <w:sz w:val="20"/>
          <w:szCs w:val="20"/>
          <w:lang w:val="en-US"/>
        </w:rPr>
        <w:t>products</w:t>
      </w:r>
      <w:r w:rsidRPr="00DF42E4">
        <w:rPr>
          <w:rFonts w:ascii="Arial" w:hAnsi="Arial" w:cs="Arial"/>
          <w:sz w:val="20"/>
          <w:szCs w:val="20"/>
        </w:rPr>
        <w:t xml:space="preserve"> rather than unnecessary products, organizing the electronic </w:t>
      </w:r>
      <w:r w:rsidRPr="00DF42E4">
        <w:rPr>
          <w:rFonts w:ascii="Arial" w:hAnsi="Arial" w:cs="Arial"/>
          <w:sz w:val="20"/>
          <w:szCs w:val="20"/>
          <w:lang w:val="en-US"/>
        </w:rPr>
        <w:t>products</w:t>
      </w:r>
      <w:r w:rsidRPr="00DF42E4">
        <w:rPr>
          <w:rFonts w:ascii="Arial" w:hAnsi="Arial" w:cs="Arial"/>
          <w:sz w:val="20"/>
          <w:szCs w:val="20"/>
        </w:rPr>
        <w:t xml:space="preserve"> for different uses, taking the obsolete electronics back to the store, learning about local recycling </w:t>
      </w:r>
      <w:r w:rsidRPr="00DF42E4">
        <w:rPr>
          <w:rFonts w:ascii="Arial" w:hAnsi="Arial" w:cs="Arial"/>
          <w:sz w:val="20"/>
          <w:szCs w:val="20"/>
          <w:lang w:val="en-US"/>
        </w:rPr>
        <w:t>options,</w:t>
      </w:r>
      <w:r w:rsidRPr="00DF42E4">
        <w:rPr>
          <w:rFonts w:ascii="Arial" w:hAnsi="Arial" w:cs="Arial"/>
          <w:sz w:val="20"/>
          <w:szCs w:val="20"/>
        </w:rPr>
        <w:t xml:space="preserve"> and acquiring proper knowledge and education can be </w:t>
      </w:r>
      <w:r w:rsidRPr="00DF42E4">
        <w:rPr>
          <w:rFonts w:ascii="Arial" w:hAnsi="Arial" w:cs="Arial"/>
          <w:sz w:val="20"/>
          <w:szCs w:val="20"/>
          <w:lang w:val="en-US"/>
        </w:rPr>
        <w:t>practiced</w:t>
      </w:r>
      <w:r w:rsidRPr="00DF42E4">
        <w:rPr>
          <w:rFonts w:ascii="Arial" w:hAnsi="Arial" w:cs="Arial"/>
          <w:sz w:val="20"/>
          <w:szCs w:val="20"/>
        </w:rPr>
        <w:t xml:space="preserve"> by households. Environmental consciousness among people should be developed through organizing rallies, </w:t>
      </w:r>
      <w:r w:rsidRPr="00DF42E4">
        <w:rPr>
          <w:rFonts w:ascii="Arial" w:hAnsi="Arial" w:cs="Arial"/>
          <w:sz w:val="20"/>
          <w:szCs w:val="20"/>
          <w:lang w:val="en-US"/>
        </w:rPr>
        <w:t>workshops,</w:t>
      </w:r>
      <w:r w:rsidRPr="00DF42E4">
        <w:rPr>
          <w:rFonts w:ascii="Arial" w:hAnsi="Arial" w:cs="Arial"/>
          <w:sz w:val="20"/>
          <w:szCs w:val="20"/>
        </w:rPr>
        <w:t xml:space="preserve"> and awareness campaigns by the use of mass media to highlight the need to manage E-waste. The 3Rs </w:t>
      </w:r>
      <w:r w:rsidRPr="00DF42E4">
        <w:rPr>
          <w:rFonts w:ascii="Arial" w:hAnsi="Arial" w:cs="Arial"/>
          <w:sz w:val="20"/>
          <w:szCs w:val="20"/>
          <w:lang w:val="en-US"/>
        </w:rPr>
        <w:t>strategy,</w:t>
      </w:r>
      <w:r w:rsidRPr="00DF42E4">
        <w:rPr>
          <w:rFonts w:ascii="Arial" w:hAnsi="Arial" w:cs="Arial"/>
          <w:sz w:val="20"/>
          <w:szCs w:val="20"/>
        </w:rPr>
        <w:t xml:space="preserve"> namely </w:t>
      </w:r>
      <w:r w:rsidRPr="00DF42E4">
        <w:rPr>
          <w:rFonts w:ascii="Arial" w:hAnsi="Arial" w:cs="Arial"/>
          <w:sz w:val="20"/>
          <w:szCs w:val="20"/>
          <w:lang w:val="en-US"/>
        </w:rPr>
        <w:t>Reduce,</w:t>
      </w:r>
      <w:r w:rsidRPr="00DF42E4">
        <w:rPr>
          <w:rFonts w:ascii="Arial" w:hAnsi="Arial" w:cs="Arial"/>
          <w:sz w:val="20"/>
          <w:szCs w:val="20"/>
        </w:rPr>
        <w:t xml:space="preserve"> </w:t>
      </w:r>
      <w:r w:rsidRPr="00DF42E4">
        <w:rPr>
          <w:rFonts w:ascii="Arial" w:hAnsi="Arial" w:cs="Arial"/>
          <w:sz w:val="20"/>
          <w:szCs w:val="20"/>
          <w:lang w:val="en-US"/>
        </w:rPr>
        <w:t>Reuse,</w:t>
      </w:r>
      <w:r w:rsidRPr="00DF42E4">
        <w:rPr>
          <w:rFonts w:ascii="Arial" w:hAnsi="Arial" w:cs="Arial"/>
          <w:sz w:val="20"/>
          <w:szCs w:val="20"/>
        </w:rPr>
        <w:t xml:space="preserve"> and </w:t>
      </w:r>
      <w:r w:rsidRPr="00DF42E4">
        <w:rPr>
          <w:rFonts w:ascii="Arial" w:hAnsi="Arial" w:cs="Arial"/>
          <w:sz w:val="20"/>
          <w:szCs w:val="20"/>
          <w:lang w:val="en-US"/>
        </w:rPr>
        <w:t>Recycle,</w:t>
      </w:r>
      <w:r w:rsidRPr="00DF42E4">
        <w:rPr>
          <w:rFonts w:ascii="Arial" w:hAnsi="Arial" w:cs="Arial"/>
          <w:sz w:val="20"/>
          <w:szCs w:val="20"/>
        </w:rPr>
        <w:t xml:space="preserve"> should be motivated among the users of electronic </w:t>
      </w:r>
      <w:r w:rsidRPr="00DF42E4">
        <w:rPr>
          <w:rFonts w:ascii="Arial" w:hAnsi="Arial" w:cs="Arial"/>
          <w:sz w:val="20"/>
          <w:szCs w:val="20"/>
          <w:lang w:val="en-US"/>
        </w:rPr>
        <w:t>gadgets,</w:t>
      </w:r>
      <w:r w:rsidRPr="00DF42E4">
        <w:rPr>
          <w:rFonts w:ascii="Arial" w:hAnsi="Arial" w:cs="Arial"/>
          <w:sz w:val="20"/>
          <w:szCs w:val="20"/>
        </w:rPr>
        <w:t xml:space="preserve"> which would minimize E-waste generation. </w:t>
      </w:r>
    </w:p>
    <w:p w:rsidR="000F28C7" w:rsidRPr="00DF42E4" w:rsidRDefault="00072380" w:rsidP="000F28C7">
      <w:pPr>
        <w:pStyle w:val="ListParagraph"/>
        <w:numPr>
          <w:ilvl w:val="1"/>
          <w:numId w:val="3"/>
        </w:numPr>
        <w:rPr>
          <w:rFonts w:ascii="Arial" w:hAnsi="Arial" w:cs="Arial"/>
          <w:b/>
          <w:sz w:val="20"/>
          <w:szCs w:val="20"/>
          <w:u w:val="single"/>
          <w:lang w:val="en-US"/>
        </w:rPr>
      </w:pPr>
      <w:r w:rsidRPr="00DF42E4">
        <w:rPr>
          <w:rFonts w:ascii="Arial" w:hAnsi="Arial" w:cs="Arial"/>
          <w:b/>
          <w:sz w:val="20"/>
          <w:szCs w:val="20"/>
          <w:u w:val="single"/>
        </w:rPr>
        <w:t xml:space="preserve">Role of government and </w:t>
      </w:r>
      <w:r w:rsidRPr="00DF42E4">
        <w:rPr>
          <w:rFonts w:ascii="Arial" w:hAnsi="Arial" w:cs="Arial"/>
          <w:b/>
          <w:sz w:val="20"/>
          <w:szCs w:val="20"/>
          <w:u w:val="single"/>
          <w:lang w:val="en-US"/>
        </w:rPr>
        <w:t>authorities</w:t>
      </w:r>
    </w:p>
    <w:p w:rsidR="00072380" w:rsidRPr="00DF42E4" w:rsidRDefault="00072380" w:rsidP="000F28C7">
      <w:pPr>
        <w:pStyle w:val="ListParagraph"/>
        <w:jc w:val="both"/>
        <w:rPr>
          <w:rFonts w:ascii="Arial" w:hAnsi="Arial" w:cs="Arial"/>
          <w:sz w:val="20"/>
          <w:szCs w:val="20"/>
        </w:rPr>
      </w:pPr>
      <w:r w:rsidRPr="00DF42E4">
        <w:rPr>
          <w:rFonts w:ascii="Arial" w:hAnsi="Arial" w:cs="Arial"/>
          <w:sz w:val="20"/>
          <w:szCs w:val="20"/>
        </w:rPr>
        <w:t xml:space="preserve">There is a need to develop baseline data </w:t>
      </w:r>
      <w:r w:rsidRPr="00DF42E4">
        <w:rPr>
          <w:rFonts w:ascii="Arial" w:hAnsi="Arial" w:cs="Arial"/>
          <w:sz w:val="20"/>
          <w:szCs w:val="20"/>
          <w:lang w:val="en-US"/>
        </w:rPr>
        <w:t>that</w:t>
      </w:r>
      <w:r w:rsidRPr="00DF42E4">
        <w:rPr>
          <w:rFonts w:ascii="Arial" w:hAnsi="Arial" w:cs="Arial"/>
          <w:sz w:val="20"/>
          <w:szCs w:val="20"/>
        </w:rPr>
        <w:t xml:space="preserve"> would benefit </w:t>
      </w:r>
      <w:r w:rsidRPr="00DF42E4">
        <w:rPr>
          <w:rFonts w:ascii="Arial" w:hAnsi="Arial" w:cs="Arial"/>
          <w:sz w:val="20"/>
          <w:szCs w:val="20"/>
          <w:lang w:val="en-US"/>
        </w:rPr>
        <w:t xml:space="preserve">policymakers </w:t>
      </w:r>
      <w:r w:rsidRPr="00DF42E4">
        <w:rPr>
          <w:rFonts w:ascii="Arial" w:hAnsi="Arial" w:cs="Arial"/>
          <w:sz w:val="20"/>
          <w:szCs w:val="20"/>
        </w:rPr>
        <w:t xml:space="preserve">in initiating suitable </w:t>
      </w:r>
      <w:r w:rsidRPr="00DF42E4">
        <w:rPr>
          <w:rFonts w:ascii="Arial" w:hAnsi="Arial" w:cs="Arial"/>
          <w:sz w:val="20"/>
          <w:szCs w:val="20"/>
          <w:lang w:val="en-US"/>
        </w:rPr>
        <w:t>legislation</w:t>
      </w:r>
      <w:r w:rsidRPr="00DF42E4">
        <w:rPr>
          <w:rFonts w:ascii="Arial" w:hAnsi="Arial" w:cs="Arial"/>
          <w:sz w:val="20"/>
          <w:szCs w:val="20"/>
        </w:rPr>
        <w:t xml:space="preserve">. Impetus needs to be given for </w:t>
      </w:r>
      <w:r w:rsidRPr="00DF42E4">
        <w:rPr>
          <w:rFonts w:ascii="Arial" w:hAnsi="Arial" w:cs="Arial"/>
          <w:sz w:val="20"/>
          <w:szCs w:val="20"/>
          <w:lang w:val="en-US"/>
        </w:rPr>
        <w:t>an effective</w:t>
      </w:r>
      <w:r w:rsidRPr="00DF42E4">
        <w:rPr>
          <w:rFonts w:ascii="Arial" w:hAnsi="Arial" w:cs="Arial"/>
          <w:sz w:val="20"/>
          <w:szCs w:val="20"/>
        </w:rPr>
        <w:t xml:space="preserve"> national E-waste management policy framework. The E-waste collection should be emphasized by creating local, urban, district level, and state level collection points and recycling units so that the maximum amount of E-waste may be collected for proper E-waste disposal. To attract people for </w:t>
      </w:r>
      <w:r w:rsidRPr="00DF42E4">
        <w:rPr>
          <w:rFonts w:ascii="Arial" w:hAnsi="Arial" w:cs="Arial"/>
          <w:sz w:val="20"/>
          <w:szCs w:val="20"/>
          <w:lang w:val="en-US"/>
        </w:rPr>
        <w:t>voluntary</w:t>
      </w:r>
      <w:r w:rsidRPr="00DF42E4">
        <w:rPr>
          <w:rFonts w:ascii="Arial" w:hAnsi="Arial" w:cs="Arial"/>
          <w:sz w:val="20"/>
          <w:szCs w:val="20"/>
        </w:rPr>
        <w:t xml:space="preserve"> disposal, monetary benefits should be given to the </w:t>
      </w:r>
      <w:r w:rsidRPr="00DF42E4">
        <w:rPr>
          <w:rFonts w:ascii="Arial" w:hAnsi="Arial" w:cs="Arial"/>
          <w:sz w:val="20"/>
          <w:szCs w:val="20"/>
          <w:lang w:val="en-US"/>
        </w:rPr>
        <w:t>individuals</w:t>
      </w:r>
      <w:r w:rsidRPr="00DF42E4">
        <w:rPr>
          <w:rFonts w:ascii="Arial" w:hAnsi="Arial" w:cs="Arial"/>
          <w:sz w:val="20"/>
          <w:szCs w:val="20"/>
        </w:rPr>
        <w:t xml:space="preserve"> concerned </w:t>
      </w:r>
      <w:r w:rsidRPr="00DF42E4">
        <w:rPr>
          <w:rFonts w:ascii="Arial" w:hAnsi="Arial" w:cs="Arial"/>
          <w:sz w:val="20"/>
          <w:szCs w:val="20"/>
          <w:lang w:val="en-US"/>
        </w:rPr>
        <w:t>about</w:t>
      </w:r>
      <w:r w:rsidRPr="00DF42E4">
        <w:rPr>
          <w:rFonts w:ascii="Arial" w:hAnsi="Arial" w:cs="Arial"/>
          <w:sz w:val="20"/>
          <w:szCs w:val="20"/>
        </w:rPr>
        <w:t xml:space="preserve"> the </w:t>
      </w:r>
      <w:r w:rsidRPr="00DF42E4">
        <w:rPr>
          <w:rFonts w:ascii="Arial" w:hAnsi="Arial" w:cs="Arial"/>
          <w:sz w:val="20"/>
          <w:szCs w:val="20"/>
          <w:lang w:val="en-US"/>
        </w:rPr>
        <w:t xml:space="preserve">ill </w:t>
      </w:r>
      <w:r w:rsidRPr="00DF42E4">
        <w:rPr>
          <w:rFonts w:ascii="Arial" w:hAnsi="Arial" w:cs="Arial"/>
          <w:sz w:val="20"/>
          <w:szCs w:val="20"/>
        </w:rPr>
        <w:t xml:space="preserve">effects and diseases of E-waste caused to them and their </w:t>
      </w:r>
      <w:r w:rsidRPr="00DF42E4">
        <w:rPr>
          <w:rFonts w:ascii="Arial" w:hAnsi="Arial" w:cs="Arial"/>
          <w:sz w:val="20"/>
          <w:szCs w:val="20"/>
          <w:lang w:val="en-US"/>
        </w:rPr>
        <w:t>families</w:t>
      </w:r>
      <w:r w:rsidRPr="00DF42E4">
        <w:rPr>
          <w:rFonts w:ascii="Arial" w:hAnsi="Arial" w:cs="Arial"/>
          <w:sz w:val="20"/>
          <w:szCs w:val="20"/>
        </w:rPr>
        <w:t xml:space="preserve"> by arranging workshops in their local language at </w:t>
      </w:r>
      <w:r w:rsidRPr="00DF42E4">
        <w:rPr>
          <w:rFonts w:ascii="Arial" w:hAnsi="Arial" w:cs="Arial"/>
          <w:sz w:val="20"/>
          <w:szCs w:val="20"/>
          <w:lang w:val="en-US"/>
        </w:rPr>
        <w:t>the grassroots</w:t>
      </w:r>
      <w:r w:rsidRPr="00DF42E4">
        <w:rPr>
          <w:rFonts w:ascii="Arial" w:hAnsi="Arial" w:cs="Arial"/>
          <w:sz w:val="20"/>
          <w:szCs w:val="20"/>
        </w:rPr>
        <w:t xml:space="preserve"> level. Collaborating with the industry, </w:t>
      </w:r>
      <w:r w:rsidRPr="00DF42E4">
        <w:rPr>
          <w:rFonts w:ascii="Arial" w:hAnsi="Arial" w:cs="Arial"/>
          <w:sz w:val="20"/>
          <w:szCs w:val="20"/>
          <w:lang w:val="en-US"/>
        </w:rPr>
        <w:t xml:space="preserve">referring to </w:t>
      </w:r>
      <w:r w:rsidRPr="00DF42E4">
        <w:rPr>
          <w:rFonts w:ascii="Arial" w:hAnsi="Arial" w:cs="Arial"/>
          <w:sz w:val="20"/>
          <w:szCs w:val="20"/>
        </w:rPr>
        <w:t xml:space="preserve">methods adopted by other </w:t>
      </w:r>
      <w:r w:rsidRPr="00DF42E4">
        <w:rPr>
          <w:rFonts w:ascii="Arial" w:hAnsi="Arial" w:cs="Arial"/>
          <w:sz w:val="20"/>
          <w:szCs w:val="20"/>
          <w:lang w:val="en-US"/>
        </w:rPr>
        <w:t>countries,</w:t>
      </w:r>
      <w:r w:rsidRPr="00DF42E4">
        <w:rPr>
          <w:rFonts w:ascii="Arial" w:hAnsi="Arial" w:cs="Arial"/>
          <w:sz w:val="20"/>
          <w:szCs w:val="20"/>
        </w:rPr>
        <w:t xml:space="preserve"> and strict vigilance of </w:t>
      </w:r>
      <w:r w:rsidRPr="00DF42E4">
        <w:rPr>
          <w:rFonts w:ascii="Arial" w:hAnsi="Arial" w:cs="Arial"/>
          <w:sz w:val="20"/>
          <w:szCs w:val="20"/>
          <w:lang w:val="en-US"/>
        </w:rPr>
        <w:t>the unorganized</w:t>
      </w:r>
      <w:r w:rsidRPr="00DF42E4">
        <w:rPr>
          <w:rFonts w:ascii="Arial" w:hAnsi="Arial" w:cs="Arial"/>
          <w:sz w:val="20"/>
          <w:szCs w:val="20"/>
        </w:rPr>
        <w:t xml:space="preserve"> sector are other areas to be </w:t>
      </w:r>
      <w:r w:rsidRPr="00DF42E4">
        <w:rPr>
          <w:rFonts w:ascii="Arial" w:hAnsi="Arial" w:cs="Arial"/>
          <w:sz w:val="20"/>
          <w:szCs w:val="20"/>
          <w:lang w:val="en-US"/>
        </w:rPr>
        <w:t xml:space="preserve">focused on </w:t>
      </w:r>
      <w:r w:rsidRPr="00DF42E4">
        <w:rPr>
          <w:rFonts w:ascii="Arial" w:hAnsi="Arial" w:cs="Arial"/>
          <w:sz w:val="20"/>
          <w:szCs w:val="20"/>
        </w:rPr>
        <w:t xml:space="preserve">for E-waste disposal. </w:t>
      </w:r>
      <w:r w:rsidRPr="00DF42E4">
        <w:rPr>
          <w:rFonts w:ascii="Arial" w:hAnsi="Arial" w:cs="Arial"/>
          <w:sz w:val="20"/>
          <w:szCs w:val="20"/>
          <w:lang w:val="en-US"/>
        </w:rPr>
        <w:t xml:space="preserve">Thus, </w:t>
      </w:r>
      <w:r w:rsidRPr="00DF42E4">
        <w:rPr>
          <w:rFonts w:ascii="Arial" w:hAnsi="Arial" w:cs="Arial"/>
          <w:sz w:val="20"/>
          <w:szCs w:val="20"/>
        </w:rPr>
        <w:t xml:space="preserve">in accordance with environmental </w:t>
      </w:r>
      <w:r w:rsidRPr="00DF42E4">
        <w:rPr>
          <w:rFonts w:ascii="Arial" w:hAnsi="Arial" w:cs="Arial"/>
          <w:sz w:val="20"/>
          <w:szCs w:val="20"/>
          <w:lang w:val="en-US"/>
        </w:rPr>
        <w:t>sustainability,</w:t>
      </w:r>
      <w:r w:rsidRPr="00DF42E4">
        <w:rPr>
          <w:rFonts w:ascii="Arial" w:hAnsi="Arial" w:cs="Arial"/>
          <w:sz w:val="20"/>
          <w:szCs w:val="20"/>
        </w:rPr>
        <w:t xml:space="preserve"> it is </w:t>
      </w:r>
      <w:r w:rsidRPr="00DF42E4">
        <w:rPr>
          <w:rFonts w:ascii="Arial" w:hAnsi="Arial" w:cs="Arial"/>
          <w:sz w:val="20"/>
          <w:szCs w:val="20"/>
        </w:rPr>
        <w:lastRenderedPageBreak/>
        <w:t xml:space="preserve">extremely important that </w:t>
      </w:r>
      <w:r w:rsidRPr="00DF42E4">
        <w:rPr>
          <w:rFonts w:ascii="Arial" w:hAnsi="Arial" w:cs="Arial"/>
          <w:sz w:val="20"/>
          <w:szCs w:val="20"/>
          <w:lang w:val="en-US"/>
        </w:rPr>
        <w:t>the policy</w:t>
      </w:r>
      <w:r w:rsidRPr="00DF42E4">
        <w:rPr>
          <w:rFonts w:ascii="Arial" w:hAnsi="Arial" w:cs="Arial"/>
          <w:sz w:val="20"/>
          <w:szCs w:val="20"/>
        </w:rPr>
        <w:t xml:space="preserve"> of E-waste disposal and regulatory aspects should be stringent as well as rational. </w:t>
      </w:r>
    </w:p>
    <w:p w:rsidR="0045289D" w:rsidRPr="00DF42E4" w:rsidRDefault="0045289D" w:rsidP="0045289D">
      <w:pPr>
        <w:jc w:val="both"/>
        <w:rPr>
          <w:rFonts w:ascii="Arial" w:hAnsi="Arial" w:cs="Arial"/>
          <w:color w:val="000000" w:themeColor="text1"/>
          <w:sz w:val="20"/>
          <w:szCs w:val="20"/>
        </w:rPr>
      </w:pPr>
      <w:r w:rsidRPr="00DF42E4">
        <w:rPr>
          <w:rFonts w:ascii="Arial" w:hAnsi="Arial" w:cs="Arial"/>
          <w:color w:val="000000" w:themeColor="text1"/>
          <w:sz w:val="20"/>
          <w:szCs w:val="20"/>
          <w:lang w:val="en-US"/>
        </w:rPr>
        <w:tab/>
      </w:r>
      <w:proofErr w:type="spellStart"/>
      <w:r w:rsidRPr="00DF42E4">
        <w:rPr>
          <w:rFonts w:ascii="Arial" w:hAnsi="Arial" w:cs="Arial"/>
          <w:color w:val="000000" w:themeColor="text1"/>
          <w:sz w:val="20"/>
          <w:szCs w:val="20"/>
          <w:lang w:val="en-US"/>
        </w:rPr>
        <w:t>Sivathanu</w:t>
      </w:r>
      <w:proofErr w:type="spellEnd"/>
      <w:r w:rsidRPr="00DF42E4">
        <w:rPr>
          <w:rFonts w:ascii="Arial" w:hAnsi="Arial" w:cs="Arial"/>
          <w:color w:val="000000" w:themeColor="text1"/>
          <w:sz w:val="20"/>
          <w:szCs w:val="20"/>
          <w:lang w:val="en-US"/>
        </w:rPr>
        <w:t xml:space="preserve"> (2016) attempted the exploratory factor analysis technique </w:t>
      </w:r>
      <w:r w:rsidRPr="00DF42E4">
        <w:rPr>
          <w:rFonts w:ascii="Arial" w:hAnsi="Arial" w:cs="Arial"/>
          <w:color w:val="000000" w:themeColor="text1"/>
          <w:sz w:val="20"/>
          <w:szCs w:val="20"/>
        </w:rPr>
        <w:t xml:space="preserve">to identify the </w:t>
      </w:r>
      <w:r w:rsidR="00CD22BA" w:rsidRPr="00DF42E4">
        <w:rPr>
          <w:rFonts w:ascii="Arial" w:hAnsi="Arial" w:cs="Arial"/>
          <w:color w:val="000000" w:themeColor="text1"/>
          <w:sz w:val="20"/>
          <w:szCs w:val="20"/>
        </w:rPr>
        <w:tab/>
      </w:r>
      <w:r w:rsidRPr="00DF42E4">
        <w:rPr>
          <w:rFonts w:ascii="Arial" w:hAnsi="Arial" w:cs="Arial"/>
          <w:color w:val="000000" w:themeColor="text1"/>
          <w:sz w:val="20"/>
          <w:szCs w:val="20"/>
        </w:rPr>
        <w:t xml:space="preserve">awareness factors contributing to </w:t>
      </w:r>
      <w:r w:rsidRPr="00DF42E4">
        <w:rPr>
          <w:rFonts w:ascii="Arial" w:hAnsi="Arial" w:cs="Arial"/>
          <w:color w:val="000000" w:themeColor="text1"/>
          <w:sz w:val="20"/>
          <w:szCs w:val="20"/>
          <w:lang w:val="en-US"/>
        </w:rPr>
        <w:t>users</w:t>
      </w:r>
      <w:r w:rsidRPr="00DF42E4">
        <w:rPr>
          <w:rFonts w:ascii="Arial" w:hAnsi="Arial" w:cs="Arial"/>
          <w:color w:val="000000" w:themeColor="text1"/>
          <w:sz w:val="20"/>
          <w:szCs w:val="20"/>
        </w:rPr>
        <w:t>'</w:t>
      </w:r>
      <w:r w:rsidRPr="00DF42E4">
        <w:rPr>
          <w:rFonts w:ascii="Arial" w:hAnsi="Arial" w:cs="Arial"/>
          <w:color w:val="000000" w:themeColor="text1"/>
          <w:sz w:val="20"/>
          <w:szCs w:val="20"/>
          <w:lang w:val="en-US"/>
        </w:rPr>
        <w:t xml:space="preserve"> preferences</w:t>
      </w:r>
      <w:r w:rsidRPr="00DF42E4">
        <w:rPr>
          <w:rFonts w:ascii="Arial" w:hAnsi="Arial" w:cs="Arial"/>
          <w:color w:val="000000" w:themeColor="text1"/>
          <w:sz w:val="20"/>
          <w:szCs w:val="20"/>
        </w:rPr>
        <w:t xml:space="preserve"> for the proper disposal of e-waste. The </w:t>
      </w:r>
      <w:r w:rsidR="00CD22BA" w:rsidRPr="00DF42E4">
        <w:rPr>
          <w:rFonts w:ascii="Arial" w:hAnsi="Arial" w:cs="Arial"/>
          <w:color w:val="000000" w:themeColor="text1"/>
          <w:sz w:val="20"/>
          <w:szCs w:val="20"/>
        </w:rPr>
        <w:tab/>
      </w:r>
      <w:r w:rsidRPr="00DF42E4">
        <w:rPr>
          <w:rFonts w:ascii="Arial" w:hAnsi="Arial" w:cs="Arial"/>
          <w:color w:val="000000" w:themeColor="text1"/>
          <w:sz w:val="20"/>
          <w:szCs w:val="20"/>
        </w:rPr>
        <w:t xml:space="preserve">findings proved that </w:t>
      </w:r>
      <w:r w:rsidRPr="00DF42E4">
        <w:rPr>
          <w:rFonts w:ascii="Arial" w:hAnsi="Arial" w:cs="Arial"/>
          <w:color w:val="000000" w:themeColor="text1"/>
          <w:sz w:val="20"/>
          <w:szCs w:val="20"/>
          <w:lang w:val="en-US"/>
        </w:rPr>
        <w:t>the main</w:t>
      </w:r>
      <w:r w:rsidRPr="00DF42E4">
        <w:rPr>
          <w:rFonts w:ascii="Arial" w:hAnsi="Arial" w:cs="Arial"/>
          <w:color w:val="000000" w:themeColor="text1"/>
          <w:sz w:val="20"/>
          <w:szCs w:val="20"/>
        </w:rPr>
        <w:t xml:space="preserve"> factors affecting to the user’s preferences during the disposal of </w:t>
      </w:r>
      <w:r w:rsidR="00CD22BA" w:rsidRPr="00DF42E4">
        <w:rPr>
          <w:rFonts w:ascii="Arial" w:hAnsi="Arial" w:cs="Arial"/>
          <w:color w:val="000000" w:themeColor="text1"/>
          <w:sz w:val="20"/>
          <w:szCs w:val="20"/>
        </w:rPr>
        <w:tab/>
      </w:r>
      <w:r w:rsidRPr="00DF42E4">
        <w:rPr>
          <w:rFonts w:ascii="Arial" w:hAnsi="Arial" w:cs="Arial"/>
          <w:color w:val="000000" w:themeColor="text1"/>
          <w:sz w:val="20"/>
          <w:szCs w:val="20"/>
        </w:rPr>
        <w:t xml:space="preserve">e-waste were awareness of toxic effects on human health, awareness of environmental </w:t>
      </w:r>
      <w:r w:rsidR="00CD22BA" w:rsidRPr="00DF42E4">
        <w:rPr>
          <w:rFonts w:ascii="Arial" w:hAnsi="Arial" w:cs="Arial"/>
          <w:color w:val="000000" w:themeColor="text1"/>
          <w:sz w:val="20"/>
          <w:szCs w:val="20"/>
        </w:rPr>
        <w:tab/>
      </w:r>
      <w:r w:rsidRPr="00DF42E4">
        <w:rPr>
          <w:rFonts w:ascii="Arial" w:hAnsi="Arial" w:cs="Arial"/>
          <w:color w:val="000000" w:themeColor="text1"/>
          <w:sz w:val="20"/>
          <w:szCs w:val="20"/>
        </w:rPr>
        <w:t xml:space="preserve">hazards, awareness of proper disposal of e-waste, awareness of e-waste management by </w:t>
      </w:r>
      <w:r w:rsidR="00CD22BA" w:rsidRPr="00DF42E4">
        <w:rPr>
          <w:rFonts w:ascii="Arial" w:hAnsi="Arial" w:cs="Arial"/>
          <w:color w:val="000000" w:themeColor="text1"/>
          <w:sz w:val="20"/>
          <w:szCs w:val="20"/>
        </w:rPr>
        <w:tab/>
      </w:r>
      <w:r w:rsidRPr="00DF42E4">
        <w:rPr>
          <w:rFonts w:ascii="Arial" w:hAnsi="Arial" w:cs="Arial"/>
          <w:color w:val="000000" w:themeColor="text1"/>
          <w:sz w:val="20"/>
          <w:szCs w:val="20"/>
        </w:rPr>
        <w:t xml:space="preserve">various </w:t>
      </w:r>
      <w:r w:rsidRPr="00DF42E4">
        <w:rPr>
          <w:rFonts w:ascii="Arial" w:hAnsi="Arial" w:cs="Arial"/>
          <w:color w:val="000000" w:themeColor="text1"/>
          <w:sz w:val="20"/>
          <w:szCs w:val="20"/>
          <w:lang w:val="en-US"/>
        </w:rPr>
        <w:t>stakeholders,</w:t>
      </w:r>
      <w:r w:rsidRPr="00DF42E4">
        <w:rPr>
          <w:rFonts w:ascii="Arial" w:hAnsi="Arial" w:cs="Arial"/>
          <w:color w:val="000000" w:themeColor="text1"/>
          <w:sz w:val="20"/>
          <w:szCs w:val="20"/>
        </w:rPr>
        <w:t xml:space="preserve"> and awareness of </w:t>
      </w:r>
      <w:r w:rsidRPr="00DF42E4">
        <w:rPr>
          <w:rFonts w:ascii="Arial" w:hAnsi="Arial" w:cs="Arial"/>
          <w:color w:val="000000" w:themeColor="text1"/>
          <w:sz w:val="20"/>
          <w:szCs w:val="20"/>
          <w:lang w:val="en-US"/>
        </w:rPr>
        <w:t>the convenience</w:t>
      </w:r>
      <w:r w:rsidRPr="00DF42E4">
        <w:rPr>
          <w:rFonts w:ascii="Arial" w:hAnsi="Arial" w:cs="Arial"/>
          <w:color w:val="000000" w:themeColor="text1"/>
          <w:sz w:val="20"/>
          <w:szCs w:val="20"/>
        </w:rPr>
        <w:t xml:space="preserve"> of recycling</w:t>
      </w:r>
      <w:r w:rsidRPr="00DF42E4">
        <w:rPr>
          <w:rFonts w:ascii="Arial" w:hAnsi="Arial" w:cs="Arial"/>
          <w:color w:val="000000" w:themeColor="text1"/>
          <w:sz w:val="20"/>
          <w:szCs w:val="20"/>
          <w:lang w:val="en-US"/>
        </w:rPr>
        <w:t>.</w:t>
      </w:r>
    </w:p>
    <w:p w:rsidR="0045289D" w:rsidRPr="00DF42E4" w:rsidRDefault="0045289D" w:rsidP="000F28C7">
      <w:pPr>
        <w:pStyle w:val="ListParagraph"/>
        <w:jc w:val="both"/>
        <w:rPr>
          <w:rFonts w:ascii="Arial" w:hAnsi="Arial" w:cs="Arial"/>
          <w:b/>
          <w:sz w:val="20"/>
          <w:szCs w:val="20"/>
          <w:u w:val="single"/>
          <w:lang w:val="en-US"/>
        </w:rPr>
      </w:pPr>
    </w:p>
    <w:p w:rsidR="000F28C7" w:rsidRPr="00DF42E4" w:rsidRDefault="00072380" w:rsidP="000F28C7">
      <w:pPr>
        <w:pStyle w:val="ListParagraph"/>
        <w:numPr>
          <w:ilvl w:val="1"/>
          <w:numId w:val="3"/>
        </w:numPr>
        <w:rPr>
          <w:rFonts w:ascii="Arial" w:hAnsi="Arial" w:cs="Arial"/>
          <w:sz w:val="20"/>
          <w:szCs w:val="20"/>
        </w:rPr>
      </w:pPr>
      <w:r w:rsidRPr="00DF42E4">
        <w:rPr>
          <w:rFonts w:ascii="Arial" w:hAnsi="Arial" w:cs="Arial"/>
          <w:b/>
          <w:sz w:val="20"/>
          <w:szCs w:val="20"/>
          <w:u w:val="single"/>
        </w:rPr>
        <w:t xml:space="preserve">Responsibility of recyclers, </w:t>
      </w:r>
      <w:r w:rsidRPr="00DF42E4">
        <w:rPr>
          <w:rFonts w:ascii="Arial" w:hAnsi="Arial" w:cs="Arial"/>
          <w:b/>
          <w:sz w:val="20"/>
          <w:szCs w:val="20"/>
          <w:u w:val="single"/>
          <w:lang w:val="en-US"/>
        </w:rPr>
        <w:t>collectors,</w:t>
      </w:r>
      <w:r w:rsidRPr="00DF42E4">
        <w:rPr>
          <w:rFonts w:ascii="Arial" w:hAnsi="Arial" w:cs="Arial"/>
          <w:b/>
          <w:sz w:val="20"/>
          <w:szCs w:val="20"/>
          <w:u w:val="single"/>
        </w:rPr>
        <w:t xml:space="preserve"> and scrap </w:t>
      </w:r>
      <w:r w:rsidR="000F28C7" w:rsidRPr="00DF42E4">
        <w:rPr>
          <w:rFonts w:ascii="Arial" w:hAnsi="Arial" w:cs="Arial"/>
          <w:b/>
          <w:sz w:val="20"/>
          <w:szCs w:val="20"/>
          <w:u w:val="single"/>
          <w:lang w:val="en-US"/>
        </w:rPr>
        <w:t>dealers</w:t>
      </w:r>
    </w:p>
    <w:p w:rsidR="00072380" w:rsidRPr="00DF42E4" w:rsidRDefault="00072380" w:rsidP="000F28C7">
      <w:pPr>
        <w:pStyle w:val="ListParagraph"/>
        <w:jc w:val="both"/>
        <w:rPr>
          <w:rFonts w:ascii="Arial" w:hAnsi="Arial" w:cs="Arial"/>
          <w:sz w:val="20"/>
          <w:szCs w:val="20"/>
        </w:rPr>
      </w:pPr>
      <w:r w:rsidRPr="00DF42E4">
        <w:rPr>
          <w:rFonts w:ascii="Arial" w:hAnsi="Arial" w:cs="Arial"/>
          <w:sz w:val="20"/>
          <w:szCs w:val="20"/>
        </w:rPr>
        <w:t xml:space="preserve">The registered recyclers’ </w:t>
      </w:r>
      <w:r w:rsidRPr="00DF42E4">
        <w:rPr>
          <w:rFonts w:ascii="Arial" w:hAnsi="Arial" w:cs="Arial"/>
          <w:sz w:val="20"/>
          <w:szCs w:val="20"/>
          <w:lang w:val="en-US"/>
        </w:rPr>
        <w:t>representatives</w:t>
      </w:r>
      <w:r w:rsidRPr="00DF42E4">
        <w:rPr>
          <w:rFonts w:ascii="Arial" w:hAnsi="Arial" w:cs="Arial"/>
          <w:sz w:val="20"/>
          <w:szCs w:val="20"/>
        </w:rPr>
        <w:t xml:space="preserve"> should train the local collectors of formal and informal sectors about E-waste and its detrimental effects on human beings and abiotic components of </w:t>
      </w:r>
      <w:r w:rsidRPr="00DF42E4">
        <w:rPr>
          <w:rFonts w:ascii="Arial" w:hAnsi="Arial" w:cs="Arial"/>
          <w:sz w:val="20"/>
          <w:szCs w:val="20"/>
          <w:lang w:val="en-US"/>
        </w:rPr>
        <w:t>the ecosystem</w:t>
      </w:r>
      <w:r w:rsidRPr="00DF42E4">
        <w:rPr>
          <w:rFonts w:ascii="Arial" w:hAnsi="Arial" w:cs="Arial"/>
          <w:sz w:val="20"/>
          <w:szCs w:val="20"/>
        </w:rPr>
        <w:t xml:space="preserve"> by conducting seminars and workshops with the help of doctors. </w:t>
      </w:r>
      <w:r w:rsidRPr="00DF42E4">
        <w:rPr>
          <w:rFonts w:ascii="Arial" w:hAnsi="Arial" w:cs="Arial"/>
          <w:sz w:val="20"/>
          <w:szCs w:val="20"/>
          <w:lang w:val="en-US"/>
        </w:rPr>
        <w:t>Utilizing</w:t>
      </w:r>
      <w:r w:rsidRPr="00DF42E4">
        <w:rPr>
          <w:rFonts w:ascii="Arial" w:hAnsi="Arial" w:cs="Arial"/>
          <w:sz w:val="20"/>
          <w:szCs w:val="20"/>
        </w:rPr>
        <w:t xml:space="preserve"> the potential of local collectors and fix the rates </w:t>
      </w:r>
      <w:r w:rsidRPr="00DF42E4">
        <w:rPr>
          <w:rFonts w:ascii="Arial" w:hAnsi="Arial" w:cs="Arial"/>
          <w:sz w:val="20"/>
          <w:szCs w:val="20"/>
          <w:lang w:val="en-US"/>
        </w:rPr>
        <w:t>item-wise,</w:t>
      </w:r>
      <w:r w:rsidRPr="00DF42E4">
        <w:rPr>
          <w:rFonts w:ascii="Arial" w:hAnsi="Arial" w:cs="Arial"/>
          <w:sz w:val="20"/>
          <w:szCs w:val="20"/>
        </w:rPr>
        <w:t xml:space="preserve"> which are to be given to the </w:t>
      </w:r>
      <w:r w:rsidRPr="00DF42E4">
        <w:rPr>
          <w:rFonts w:ascii="Arial" w:hAnsi="Arial" w:cs="Arial"/>
          <w:sz w:val="20"/>
          <w:szCs w:val="20"/>
          <w:lang w:val="en-US"/>
        </w:rPr>
        <w:t>users</w:t>
      </w:r>
      <w:r w:rsidRPr="00DF42E4">
        <w:rPr>
          <w:rFonts w:ascii="Arial" w:hAnsi="Arial" w:cs="Arial"/>
          <w:sz w:val="20"/>
          <w:szCs w:val="20"/>
        </w:rPr>
        <w:t xml:space="preserve"> after receipt of </w:t>
      </w:r>
      <w:r w:rsidRPr="00DF42E4">
        <w:rPr>
          <w:rFonts w:ascii="Arial" w:hAnsi="Arial" w:cs="Arial"/>
          <w:sz w:val="20"/>
          <w:szCs w:val="20"/>
          <w:lang w:val="en-US"/>
        </w:rPr>
        <w:t>the</w:t>
      </w:r>
      <w:r w:rsidRPr="00DF42E4">
        <w:rPr>
          <w:rFonts w:ascii="Arial" w:hAnsi="Arial" w:cs="Arial"/>
          <w:sz w:val="20"/>
          <w:szCs w:val="20"/>
        </w:rPr>
        <w:t xml:space="preserve"> </w:t>
      </w:r>
      <w:r w:rsidRPr="00DF42E4">
        <w:rPr>
          <w:rFonts w:ascii="Arial" w:hAnsi="Arial" w:cs="Arial"/>
          <w:sz w:val="20"/>
          <w:szCs w:val="20"/>
          <w:lang w:val="en-US"/>
        </w:rPr>
        <w:t xml:space="preserve">concerned items </w:t>
      </w:r>
      <w:r w:rsidRPr="00DF42E4">
        <w:rPr>
          <w:rFonts w:ascii="Arial" w:hAnsi="Arial" w:cs="Arial"/>
          <w:sz w:val="20"/>
          <w:szCs w:val="20"/>
        </w:rPr>
        <w:t xml:space="preserve">and </w:t>
      </w:r>
      <w:r w:rsidRPr="00DF42E4">
        <w:rPr>
          <w:rFonts w:ascii="Arial" w:hAnsi="Arial" w:cs="Arial"/>
          <w:sz w:val="20"/>
          <w:szCs w:val="20"/>
          <w:lang w:val="en-US"/>
        </w:rPr>
        <w:t>their</w:t>
      </w:r>
      <w:r w:rsidRPr="00DF42E4">
        <w:rPr>
          <w:rFonts w:ascii="Arial" w:hAnsi="Arial" w:cs="Arial"/>
          <w:sz w:val="20"/>
          <w:szCs w:val="20"/>
        </w:rPr>
        <w:t xml:space="preserve"> collection charges </w:t>
      </w:r>
      <w:proofErr w:type="spellStart"/>
      <w:r w:rsidRPr="00DF42E4">
        <w:rPr>
          <w:rFonts w:ascii="Arial" w:hAnsi="Arial" w:cs="Arial"/>
          <w:sz w:val="20"/>
          <w:szCs w:val="20"/>
        </w:rPr>
        <w:t>upto</w:t>
      </w:r>
      <w:proofErr w:type="spellEnd"/>
      <w:r w:rsidRPr="00DF42E4">
        <w:rPr>
          <w:rFonts w:ascii="Arial" w:hAnsi="Arial" w:cs="Arial"/>
          <w:sz w:val="20"/>
          <w:szCs w:val="20"/>
        </w:rPr>
        <w:t xml:space="preserve"> collection </w:t>
      </w:r>
      <w:r w:rsidRPr="00DF42E4">
        <w:rPr>
          <w:rFonts w:ascii="Arial" w:hAnsi="Arial" w:cs="Arial"/>
          <w:sz w:val="20"/>
          <w:szCs w:val="20"/>
          <w:lang w:val="en-US"/>
        </w:rPr>
        <w:t>point,</w:t>
      </w:r>
      <w:r w:rsidRPr="00DF42E4">
        <w:rPr>
          <w:rFonts w:ascii="Arial" w:hAnsi="Arial" w:cs="Arial"/>
          <w:sz w:val="20"/>
          <w:szCs w:val="20"/>
        </w:rPr>
        <w:t xml:space="preserve"> should be laid down properly. Setting of door-to-door E-waste collection service, its </w:t>
      </w:r>
      <w:r w:rsidRPr="00DF42E4">
        <w:rPr>
          <w:rFonts w:ascii="Arial" w:hAnsi="Arial" w:cs="Arial"/>
          <w:sz w:val="20"/>
          <w:szCs w:val="20"/>
          <w:lang w:val="en-US"/>
        </w:rPr>
        <w:t>storage,</w:t>
      </w:r>
      <w:r w:rsidRPr="00DF42E4">
        <w:rPr>
          <w:rFonts w:ascii="Arial" w:hAnsi="Arial" w:cs="Arial"/>
          <w:sz w:val="20"/>
          <w:szCs w:val="20"/>
        </w:rPr>
        <w:t xml:space="preserve"> and further packaging </w:t>
      </w:r>
      <w:r w:rsidRPr="00DF42E4">
        <w:rPr>
          <w:rFonts w:ascii="Arial" w:hAnsi="Arial" w:cs="Arial"/>
          <w:sz w:val="20"/>
          <w:szCs w:val="20"/>
          <w:lang w:val="en-US"/>
        </w:rPr>
        <w:t>mechanisms</w:t>
      </w:r>
      <w:r w:rsidRPr="00DF42E4">
        <w:rPr>
          <w:rFonts w:ascii="Arial" w:hAnsi="Arial" w:cs="Arial"/>
          <w:sz w:val="20"/>
          <w:szCs w:val="20"/>
        </w:rPr>
        <w:t xml:space="preserve"> in the locality should be emphasized with the help of formal and informal collectors. The segregation of various equipment, </w:t>
      </w:r>
      <w:r w:rsidRPr="00DF42E4">
        <w:rPr>
          <w:rFonts w:ascii="Arial" w:hAnsi="Arial" w:cs="Arial"/>
          <w:sz w:val="20"/>
          <w:szCs w:val="20"/>
          <w:lang w:val="en-US"/>
        </w:rPr>
        <w:t>components,</w:t>
      </w:r>
      <w:r w:rsidRPr="00DF42E4">
        <w:rPr>
          <w:rFonts w:ascii="Arial" w:hAnsi="Arial" w:cs="Arial"/>
          <w:sz w:val="20"/>
          <w:szCs w:val="20"/>
        </w:rPr>
        <w:t xml:space="preserve"> and packaging by pasting </w:t>
      </w:r>
      <w:r w:rsidRPr="00DF42E4">
        <w:rPr>
          <w:rFonts w:ascii="Arial" w:hAnsi="Arial" w:cs="Arial"/>
          <w:sz w:val="20"/>
          <w:szCs w:val="20"/>
          <w:lang w:val="en-US"/>
        </w:rPr>
        <w:t>slips</w:t>
      </w:r>
      <w:r w:rsidRPr="00DF42E4">
        <w:rPr>
          <w:rFonts w:ascii="Arial" w:hAnsi="Arial" w:cs="Arial"/>
          <w:sz w:val="20"/>
          <w:szCs w:val="20"/>
        </w:rPr>
        <w:t xml:space="preserve"> with all details </w:t>
      </w:r>
      <w:r w:rsidRPr="00DF42E4">
        <w:rPr>
          <w:rFonts w:ascii="Arial" w:hAnsi="Arial" w:cs="Arial"/>
          <w:sz w:val="20"/>
          <w:szCs w:val="20"/>
          <w:lang w:val="en-US"/>
        </w:rPr>
        <w:t>needs</w:t>
      </w:r>
      <w:r w:rsidRPr="00DF42E4">
        <w:rPr>
          <w:rFonts w:ascii="Arial" w:hAnsi="Arial" w:cs="Arial"/>
          <w:sz w:val="20"/>
          <w:szCs w:val="20"/>
        </w:rPr>
        <w:t xml:space="preserve"> to be done </w:t>
      </w:r>
      <w:r w:rsidRPr="00DF42E4">
        <w:rPr>
          <w:rFonts w:ascii="Arial" w:hAnsi="Arial" w:cs="Arial"/>
          <w:sz w:val="20"/>
          <w:szCs w:val="20"/>
          <w:lang w:val="en-US"/>
        </w:rPr>
        <w:t>at</w:t>
      </w:r>
      <w:r w:rsidRPr="00DF42E4">
        <w:rPr>
          <w:rFonts w:ascii="Arial" w:hAnsi="Arial" w:cs="Arial"/>
          <w:sz w:val="20"/>
          <w:szCs w:val="20"/>
        </w:rPr>
        <w:t xml:space="preserve"> local informal stations and </w:t>
      </w:r>
      <w:r w:rsidRPr="00DF42E4">
        <w:rPr>
          <w:rFonts w:ascii="Arial" w:hAnsi="Arial" w:cs="Arial"/>
          <w:sz w:val="20"/>
          <w:szCs w:val="20"/>
          <w:lang w:val="en-US"/>
        </w:rPr>
        <w:t xml:space="preserve">dispatched </w:t>
      </w:r>
      <w:r w:rsidRPr="00DF42E4">
        <w:rPr>
          <w:rFonts w:ascii="Arial" w:hAnsi="Arial" w:cs="Arial"/>
          <w:sz w:val="20"/>
          <w:szCs w:val="20"/>
        </w:rPr>
        <w:t xml:space="preserve">to the registered formal recyclers. After recycling, </w:t>
      </w:r>
      <w:r w:rsidRPr="00DF42E4">
        <w:rPr>
          <w:rFonts w:ascii="Arial" w:hAnsi="Arial" w:cs="Arial"/>
          <w:sz w:val="20"/>
          <w:szCs w:val="20"/>
          <w:lang w:val="en-US"/>
        </w:rPr>
        <w:t>refurbishment,</w:t>
      </w:r>
      <w:r w:rsidRPr="00DF42E4">
        <w:rPr>
          <w:rFonts w:ascii="Arial" w:hAnsi="Arial" w:cs="Arial"/>
          <w:sz w:val="20"/>
          <w:szCs w:val="20"/>
        </w:rPr>
        <w:t xml:space="preserve"> and decontamination </w:t>
      </w:r>
      <w:r w:rsidRPr="00DF42E4">
        <w:rPr>
          <w:rFonts w:ascii="Arial" w:hAnsi="Arial" w:cs="Arial"/>
          <w:sz w:val="20"/>
          <w:szCs w:val="20"/>
          <w:lang w:val="en-US"/>
        </w:rPr>
        <w:t>procedures</w:t>
      </w:r>
      <w:r w:rsidRPr="00DF42E4">
        <w:rPr>
          <w:rFonts w:ascii="Arial" w:hAnsi="Arial" w:cs="Arial"/>
          <w:sz w:val="20"/>
          <w:szCs w:val="20"/>
        </w:rPr>
        <w:t xml:space="preserve">, the rest of the material is disposed of either through incineration or </w:t>
      </w:r>
      <w:r w:rsidRPr="00DF42E4">
        <w:rPr>
          <w:rFonts w:ascii="Arial" w:hAnsi="Arial" w:cs="Arial"/>
          <w:sz w:val="20"/>
          <w:szCs w:val="20"/>
          <w:lang w:val="en-US"/>
        </w:rPr>
        <w:t>secure</w:t>
      </w:r>
      <w:r w:rsidRPr="00DF42E4">
        <w:rPr>
          <w:rFonts w:ascii="Arial" w:hAnsi="Arial" w:cs="Arial"/>
          <w:sz w:val="20"/>
          <w:szCs w:val="20"/>
        </w:rPr>
        <w:t xml:space="preserve"> landfilling. Reward, tax </w:t>
      </w:r>
      <w:r w:rsidRPr="00DF42E4">
        <w:rPr>
          <w:rFonts w:ascii="Arial" w:hAnsi="Arial" w:cs="Arial"/>
          <w:sz w:val="20"/>
          <w:szCs w:val="20"/>
          <w:lang w:val="en-US"/>
        </w:rPr>
        <w:t>incentives,</w:t>
      </w:r>
      <w:r w:rsidRPr="00DF42E4">
        <w:rPr>
          <w:rFonts w:ascii="Arial" w:hAnsi="Arial" w:cs="Arial"/>
          <w:sz w:val="20"/>
          <w:szCs w:val="20"/>
        </w:rPr>
        <w:t xml:space="preserve"> and reprimand schemes for performance and non-compliance of E-waste management for scrap dealers should be implemented. </w:t>
      </w:r>
    </w:p>
    <w:p w:rsidR="000F28C7" w:rsidRPr="00DF42E4" w:rsidRDefault="00072380" w:rsidP="000F28C7">
      <w:pPr>
        <w:pStyle w:val="ListParagraph"/>
        <w:numPr>
          <w:ilvl w:val="1"/>
          <w:numId w:val="3"/>
        </w:numPr>
        <w:rPr>
          <w:rFonts w:ascii="Arial" w:hAnsi="Arial" w:cs="Arial"/>
          <w:sz w:val="20"/>
          <w:szCs w:val="20"/>
        </w:rPr>
      </w:pPr>
      <w:r w:rsidRPr="00DF42E4">
        <w:rPr>
          <w:rFonts w:ascii="Arial" w:hAnsi="Arial" w:cs="Arial"/>
          <w:b/>
          <w:sz w:val="20"/>
          <w:szCs w:val="20"/>
          <w:u w:val="single"/>
        </w:rPr>
        <w:t xml:space="preserve">Electronic product design specifications </w:t>
      </w:r>
      <w:r w:rsidRPr="00DF42E4">
        <w:rPr>
          <w:rFonts w:ascii="Arial" w:hAnsi="Arial" w:cs="Arial"/>
          <w:b/>
          <w:sz w:val="20"/>
          <w:szCs w:val="20"/>
          <w:u w:val="single"/>
          <w:lang w:val="en-US"/>
        </w:rPr>
        <w:t>should</w:t>
      </w:r>
      <w:r w:rsidRPr="00DF42E4">
        <w:rPr>
          <w:rFonts w:ascii="Arial" w:hAnsi="Arial" w:cs="Arial"/>
          <w:b/>
          <w:sz w:val="20"/>
          <w:szCs w:val="20"/>
          <w:u w:val="single"/>
        </w:rPr>
        <w:t xml:space="preserve"> be done by producers or </w:t>
      </w:r>
      <w:r w:rsidR="000F28C7" w:rsidRPr="00DF42E4">
        <w:rPr>
          <w:rFonts w:ascii="Arial" w:hAnsi="Arial" w:cs="Arial"/>
          <w:b/>
          <w:sz w:val="20"/>
          <w:szCs w:val="20"/>
          <w:u w:val="single"/>
          <w:lang w:val="en-US"/>
        </w:rPr>
        <w:t>manufacturer</w:t>
      </w:r>
      <w:r w:rsidRPr="00DF42E4">
        <w:rPr>
          <w:rFonts w:ascii="Arial" w:hAnsi="Arial" w:cs="Arial"/>
          <w:b/>
          <w:sz w:val="20"/>
          <w:szCs w:val="20"/>
          <w:u w:val="single"/>
        </w:rPr>
        <w:t xml:space="preserve"> </w:t>
      </w:r>
    </w:p>
    <w:p w:rsidR="00072380" w:rsidRPr="00DF42E4" w:rsidRDefault="00072380" w:rsidP="000F28C7">
      <w:pPr>
        <w:pStyle w:val="ListParagraph"/>
        <w:jc w:val="both"/>
        <w:rPr>
          <w:rFonts w:ascii="Arial" w:hAnsi="Arial" w:cs="Arial"/>
          <w:sz w:val="20"/>
          <w:szCs w:val="20"/>
        </w:rPr>
      </w:pPr>
      <w:r w:rsidRPr="00DF42E4">
        <w:rPr>
          <w:rFonts w:ascii="Arial" w:hAnsi="Arial" w:cs="Arial"/>
          <w:sz w:val="20"/>
          <w:szCs w:val="20"/>
        </w:rPr>
        <w:t xml:space="preserve">There is a need to gradually eliminate or phase out harmful substances used in the manufacture of electronic gadgets. </w:t>
      </w:r>
      <w:r w:rsidRPr="00DF42E4">
        <w:rPr>
          <w:rFonts w:ascii="Arial" w:hAnsi="Arial" w:cs="Arial"/>
          <w:sz w:val="20"/>
          <w:szCs w:val="20"/>
          <w:lang w:val="en-US"/>
        </w:rPr>
        <w:t>Restrictions</w:t>
      </w:r>
      <w:r w:rsidRPr="00DF42E4">
        <w:rPr>
          <w:rFonts w:ascii="Arial" w:hAnsi="Arial" w:cs="Arial"/>
          <w:sz w:val="20"/>
          <w:szCs w:val="20"/>
        </w:rPr>
        <w:t xml:space="preserve"> on the use of Hazardous Substances (RoHS) compliance and </w:t>
      </w:r>
      <w:r w:rsidRPr="00DF42E4">
        <w:rPr>
          <w:rFonts w:ascii="Arial" w:hAnsi="Arial" w:cs="Arial"/>
          <w:sz w:val="20"/>
          <w:szCs w:val="20"/>
          <w:lang w:val="en-US"/>
        </w:rPr>
        <w:t xml:space="preserve">maximizing the </w:t>
      </w:r>
      <w:r w:rsidRPr="00DF42E4">
        <w:rPr>
          <w:rFonts w:ascii="Arial" w:hAnsi="Arial" w:cs="Arial"/>
          <w:sz w:val="20"/>
          <w:szCs w:val="20"/>
        </w:rPr>
        <w:t xml:space="preserve">use of renewable materials </w:t>
      </w:r>
      <w:r w:rsidRPr="00DF42E4">
        <w:rPr>
          <w:rFonts w:ascii="Arial" w:hAnsi="Arial" w:cs="Arial"/>
          <w:sz w:val="20"/>
          <w:szCs w:val="20"/>
          <w:lang w:val="en-US"/>
        </w:rPr>
        <w:t xml:space="preserve">must </w:t>
      </w:r>
      <w:r w:rsidRPr="00DF42E4">
        <w:rPr>
          <w:rFonts w:ascii="Arial" w:hAnsi="Arial" w:cs="Arial"/>
          <w:sz w:val="20"/>
          <w:szCs w:val="20"/>
        </w:rPr>
        <w:t xml:space="preserve">be made mandatory for all electronic gadgets. </w:t>
      </w:r>
      <w:r w:rsidRPr="00DF42E4">
        <w:rPr>
          <w:rFonts w:ascii="Arial" w:hAnsi="Arial" w:cs="Arial"/>
          <w:sz w:val="20"/>
          <w:szCs w:val="20"/>
          <w:lang w:val="en-US"/>
        </w:rPr>
        <w:t xml:space="preserve">The manufacturing </w:t>
      </w:r>
      <w:r w:rsidRPr="00DF42E4">
        <w:rPr>
          <w:rFonts w:ascii="Arial" w:hAnsi="Arial" w:cs="Arial"/>
          <w:sz w:val="20"/>
          <w:szCs w:val="20"/>
        </w:rPr>
        <w:t xml:space="preserve">process of electronic products that </w:t>
      </w:r>
      <w:r w:rsidRPr="00DF42E4">
        <w:rPr>
          <w:rFonts w:ascii="Arial" w:hAnsi="Arial" w:cs="Arial"/>
          <w:sz w:val="20"/>
          <w:szCs w:val="20"/>
          <w:lang w:val="en-US"/>
        </w:rPr>
        <w:t>results</w:t>
      </w:r>
      <w:r w:rsidRPr="00DF42E4">
        <w:rPr>
          <w:rFonts w:ascii="Arial" w:hAnsi="Arial" w:cs="Arial"/>
          <w:sz w:val="20"/>
          <w:szCs w:val="20"/>
        </w:rPr>
        <w:t xml:space="preserve"> in waste minimization and the judicious use of electronic components </w:t>
      </w:r>
      <w:r w:rsidRPr="00DF42E4">
        <w:rPr>
          <w:rFonts w:ascii="Arial" w:hAnsi="Arial" w:cs="Arial"/>
          <w:sz w:val="20"/>
          <w:szCs w:val="20"/>
          <w:lang w:val="en-US"/>
        </w:rPr>
        <w:t>needs</w:t>
      </w:r>
      <w:r w:rsidRPr="00DF42E4">
        <w:rPr>
          <w:rFonts w:ascii="Arial" w:hAnsi="Arial" w:cs="Arial"/>
          <w:sz w:val="20"/>
          <w:szCs w:val="20"/>
        </w:rPr>
        <w:t xml:space="preserve"> to be encouraged. The </w:t>
      </w:r>
      <w:r w:rsidRPr="00DF42E4">
        <w:rPr>
          <w:rFonts w:ascii="Arial" w:hAnsi="Arial" w:cs="Arial"/>
          <w:sz w:val="20"/>
          <w:szCs w:val="20"/>
          <w:lang w:val="en-US"/>
        </w:rPr>
        <w:t>crossed-out</w:t>
      </w:r>
      <w:r w:rsidRPr="00DF42E4">
        <w:rPr>
          <w:rFonts w:ascii="Arial" w:hAnsi="Arial" w:cs="Arial"/>
          <w:sz w:val="20"/>
          <w:szCs w:val="20"/>
        </w:rPr>
        <w:t xml:space="preserve"> wheelie/wheeled bin symbol should be more prominently displayed on gadgets. Special bins with </w:t>
      </w:r>
      <w:r w:rsidRPr="00DF42E4">
        <w:rPr>
          <w:rFonts w:ascii="Arial" w:hAnsi="Arial" w:cs="Arial"/>
          <w:sz w:val="20"/>
          <w:szCs w:val="20"/>
          <w:lang w:val="en-US"/>
        </w:rPr>
        <w:t>the crossed</w:t>
      </w:r>
      <w:r w:rsidRPr="00DF42E4">
        <w:rPr>
          <w:rFonts w:ascii="Arial" w:hAnsi="Arial" w:cs="Arial"/>
          <w:sz w:val="20"/>
          <w:szCs w:val="20"/>
        </w:rPr>
        <w:t xml:space="preserve"> out wheelie symbol should be placed </w:t>
      </w:r>
      <w:r w:rsidRPr="00DF42E4">
        <w:rPr>
          <w:rFonts w:ascii="Arial" w:hAnsi="Arial" w:cs="Arial"/>
          <w:sz w:val="20"/>
          <w:szCs w:val="20"/>
          <w:lang w:val="en-US"/>
        </w:rPr>
        <w:t>in</w:t>
      </w:r>
      <w:r w:rsidRPr="00DF42E4">
        <w:rPr>
          <w:rFonts w:ascii="Arial" w:hAnsi="Arial" w:cs="Arial"/>
          <w:sz w:val="20"/>
          <w:szCs w:val="20"/>
        </w:rPr>
        <w:t xml:space="preserve"> public locations in the </w:t>
      </w:r>
      <w:r w:rsidRPr="00DF42E4">
        <w:rPr>
          <w:rFonts w:ascii="Arial" w:hAnsi="Arial" w:cs="Arial"/>
          <w:sz w:val="20"/>
          <w:szCs w:val="20"/>
          <w:lang w:val="en-US"/>
        </w:rPr>
        <w:t>city,</w:t>
      </w:r>
      <w:r w:rsidRPr="00DF42E4">
        <w:rPr>
          <w:rFonts w:ascii="Arial" w:hAnsi="Arial" w:cs="Arial"/>
          <w:sz w:val="20"/>
          <w:szCs w:val="20"/>
        </w:rPr>
        <w:t xml:space="preserve"> such as shopping malls and </w:t>
      </w:r>
      <w:r w:rsidRPr="00DF42E4">
        <w:rPr>
          <w:rFonts w:ascii="Arial" w:hAnsi="Arial" w:cs="Arial"/>
          <w:sz w:val="20"/>
          <w:szCs w:val="20"/>
          <w:lang w:val="en-US"/>
        </w:rPr>
        <w:t>parks, to</w:t>
      </w:r>
      <w:r w:rsidRPr="00DF42E4">
        <w:rPr>
          <w:rFonts w:ascii="Arial" w:hAnsi="Arial" w:cs="Arial"/>
          <w:sz w:val="20"/>
          <w:szCs w:val="20"/>
        </w:rPr>
        <w:t xml:space="preserve"> </w:t>
      </w:r>
      <w:r w:rsidRPr="00DF42E4">
        <w:rPr>
          <w:rFonts w:ascii="Arial" w:hAnsi="Arial" w:cs="Arial"/>
          <w:sz w:val="20"/>
          <w:szCs w:val="20"/>
          <w:lang w:val="en-US"/>
        </w:rPr>
        <w:t>encourage</w:t>
      </w:r>
      <w:r w:rsidRPr="00DF42E4">
        <w:rPr>
          <w:rFonts w:ascii="Arial" w:hAnsi="Arial" w:cs="Arial"/>
          <w:sz w:val="20"/>
          <w:szCs w:val="20"/>
        </w:rPr>
        <w:t xml:space="preserve"> voluntary disposal of E-waste. </w:t>
      </w:r>
      <w:r w:rsidRPr="00DF42E4">
        <w:rPr>
          <w:rFonts w:ascii="Arial" w:hAnsi="Arial" w:cs="Arial"/>
          <w:sz w:val="20"/>
          <w:szCs w:val="20"/>
          <w:lang w:val="en-US"/>
        </w:rPr>
        <w:t xml:space="preserve">The viability </w:t>
      </w:r>
      <w:r w:rsidRPr="00DF42E4">
        <w:rPr>
          <w:rFonts w:ascii="Arial" w:hAnsi="Arial" w:cs="Arial"/>
          <w:sz w:val="20"/>
          <w:szCs w:val="20"/>
        </w:rPr>
        <w:t xml:space="preserve">and implementation of recycling with </w:t>
      </w:r>
      <w:r w:rsidRPr="00DF42E4">
        <w:rPr>
          <w:rFonts w:ascii="Arial" w:hAnsi="Arial" w:cs="Arial"/>
          <w:sz w:val="20"/>
          <w:szCs w:val="20"/>
          <w:lang w:val="en-US"/>
        </w:rPr>
        <w:t>a take-back</w:t>
      </w:r>
      <w:r w:rsidRPr="00DF42E4">
        <w:rPr>
          <w:rFonts w:ascii="Arial" w:hAnsi="Arial" w:cs="Arial"/>
          <w:sz w:val="20"/>
          <w:szCs w:val="20"/>
        </w:rPr>
        <w:t xml:space="preserve"> product scheme, extended producer responsibility (EPR) </w:t>
      </w:r>
      <w:r w:rsidRPr="00DF42E4">
        <w:rPr>
          <w:rFonts w:ascii="Arial" w:hAnsi="Arial" w:cs="Arial"/>
          <w:sz w:val="20"/>
          <w:szCs w:val="20"/>
          <w:lang w:val="en-US"/>
        </w:rPr>
        <w:t>monitoring,</w:t>
      </w:r>
      <w:r w:rsidRPr="00DF42E4">
        <w:rPr>
          <w:rFonts w:ascii="Arial" w:hAnsi="Arial" w:cs="Arial"/>
          <w:sz w:val="20"/>
          <w:szCs w:val="20"/>
        </w:rPr>
        <w:t xml:space="preserve"> and penalty clauses that </w:t>
      </w:r>
      <w:r w:rsidRPr="00DF42E4">
        <w:rPr>
          <w:rFonts w:ascii="Arial" w:hAnsi="Arial" w:cs="Arial"/>
          <w:sz w:val="20"/>
          <w:szCs w:val="20"/>
          <w:lang w:val="en-US"/>
        </w:rPr>
        <w:t>make</w:t>
      </w:r>
      <w:r w:rsidRPr="00DF42E4">
        <w:rPr>
          <w:rFonts w:ascii="Arial" w:hAnsi="Arial" w:cs="Arial"/>
          <w:sz w:val="20"/>
          <w:szCs w:val="20"/>
        </w:rPr>
        <w:t xml:space="preserve"> producers responsible for end of life (EOL) </w:t>
      </w:r>
      <w:r w:rsidRPr="00DF42E4">
        <w:rPr>
          <w:rFonts w:ascii="Arial" w:hAnsi="Arial" w:cs="Arial"/>
          <w:sz w:val="20"/>
          <w:szCs w:val="20"/>
          <w:lang w:val="en-US"/>
        </w:rPr>
        <w:t>gadgets</w:t>
      </w:r>
      <w:r w:rsidR="001A2B3F" w:rsidRPr="00DF42E4">
        <w:rPr>
          <w:rFonts w:ascii="Arial" w:hAnsi="Arial" w:cs="Arial"/>
          <w:sz w:val="20"/>
          <w:szCs w:val="20"/>
          <w:lang w:val="en-US"/>
        </w:rPr>
        <w:t>.</w:t>
      </w:r>
      <w:r w:rsidR="001A2B3F" w:rsidRPr="00DF42E4">
        <w:rPr>
          <w:rFonts w:ascii="Arial" w:hAnsi="Arial" w:cs="Arial"/>
          <w:sz w:val="20"/>
          <w:szCs w:val="20"/>
        </w:rPr>
        <w:t xml:space="preserve"> </w:t>
      </w:r>
      <w:r w:rsidRPr="00DF42E4">
        <w:rPr>
          <w:rFonts w:ascii="Arial" w:hAnsi="Arial" w:cs="Arial"/>
          <w:sz w:val="20"/>
          <w:szCs w:val="20"/>
        </w:rPr>
        <w:t xml:space="preserve">The higher % of exchanges </w:t>
      </w:r>
      <w:r w:rsidRPr="00DF42E4">
        <w:rPr>
          <w:rFonts w:ascii="Arial" w:hAnsi="Arial" w:cs="Arial"/>
          <w:sz w:val="20"/>
          <w:szCs w:val="20"/>
          <w:lang w:val="en-US"/>
        </w:rPr>
        <w:t>indicates</w:t>
      </w:r>
      <w:r w:rsidRPr="00DF42E4">
        <w:rPr>
          <w:rFonts w:ascii="Arial" w:hAnsi="Arial" w:cs="Arial"/>
          <w:sz w:val="20"/>
          <w:szCs w:val="20"/>
        </w:rPr>
        <w:t xml:space="preserve"> that the old products reach the dealers or </w:t>
      </w:r>
      <w:r w:rsidRPr="00DF42E4">
        <w:rPr>
          <w:rFonts w:ascii="Arial" w:hAnsi="Arial" w:cs="Arial"/>
          <w:sz w:val="20"/>
          <w:szCs w:val="20"/>
          <w:lang w:val="en-US"/>
        </w:rPr>
        <w:t>manufacturers,</w:t>
      </w:r>
      <w:r w:rsidRPr="00DF42E4">
        <w:rPr>
          <w:rFonts w:ascii="Arial" w:hAnsi="Arial" w:cs="Arial"/>
          <w:sz w:val="20"/>
          <w:szCs w:val="20"/>
        </w:rPr>
        <w:t xml:space="preserve"> which may help in the EPR policy. Advance Disposal Fee (ADF) and Advance Recycling Fee (ARF) also be framed as alternatives for E-waste management.</w:t>
      </w:r>
    </w:p>
    <w:p w:rsidR="0045289D" w:rsidRPr="00DF42E4" w:rsidRDefault="0045289D" w:rsidP="000F28C7">
      <w:pPr>
        <w:pStyle w:val="ListParagraph"/>
        <w:jc w:val="both"/>
        <w:rPr>
          <w:rFonts w:ascii="Arial" w:hAnsi="Arial" w:cs="Arial"/>
          <w:sz w:val="20"/>
          <w:szCs w:val="20"/>
        </w:rPr>
      </w:pPr>
    </w:p>
    <w:p w:rsidR="00874C24" w:rsidRPr="00DF42E4" w:rsidRDefault="0045289D" w:rsidP="000F28C7">
      <w:pPr>
        <w:pStyle w:val="ListParagraph"/>
        <w:jc w:val="both"/>
        <w:rPr>
          <w:rFonts w:ascii="Arial" w:hAnsi="Arial" w:cs="Arial"/>
          <w:sz w:val="20"/>
          <w:szCs w:val="20"/>
        </w:rPr>
      </w:pPr>
      <w:proofErr w:type="spellStart"/>
      <w:r w:rsidRPr="00DF42E4">
        <w:rPr>
          <w:rFonts w:ascii="Arial" w:hAnsi="Arial" w:cs="Arial"/>
          <w:sz w:val="20"/>
          <w:szCs w:val="20"/>
        </w:rPr>
        <w:t>Nyakudya</w:t>
      </w:r>
      <w:proofErr w:type="spellEnd"/>
      <w:r w:rsidRPr="00DF42E4">
        <w:rPr>
          <w:rFonts w:ascii="Arial" w:hAnsi="Arial" w:cs="Arial"/>
          <w:sz w:val="20"/>
          <w:szCs w:val="20"/>
        </w:rPr>
        <w:t xml:space="preserve"> </w:t>
      </w:r>
      <w:r w:rsidRPr="00DF42E4">
        <w:rPr>
          <w:rFonts w:ascii="Arial" w:hAnsi="Arial" w:cs="Arial"/>
          <w:i/>
          <w:sz w:val="20"/>
          <w:szCs w:val="20"/>
        </w:rPr>
        <w:t>et al</w:t>
      </w:r>
      <w:r w:rsidRPr="00DF42E4">
        <w:rPr>
          <w:rFonts w:ascii="Arial" w:hAnsi="Arial" w:cs="Arial"/>
          <w:sz w:val="20"/>
          <w:szCs w:val="20"/>
        </w:rPr>
        <w:t>. (2022) explored that electronic gadgets with end-of-life were managed through the extended producer responsibility (EPR) take back schemes. Their research also investigated that the e-waste management scenario in South Africa was done by establishing and assessing the underlying aspects of EPR in e-waste management in the Information and Communication Technology (ICT) sector. Review studies and applied information on e-waste and EPR were used, and focus was paid on end-of-life computers especially. Despite the challenges in e-waste management, government stakeholders moved towards holistic sustainable e-waste management by removing the gaps identified in the current e-waste management strategy.</w:t>
      </w:r>
    </w:p>
    <w:p w:rsidR="006001D3" w:rsidRPr="00DF42E4" w:rsidRDefault="006001D3" w:rsidP="000F28C7">
      <w:pPr>
        <w:pStyle w:val="ListParagraph"/>
        <w:jc w:val="both"/>
        <w:rPr>
          <w:rFonts w:ascii="Arial" w:hAnsi="Arial" w:cs="Arial"/>
          <w:sz w:val="20"/>
          <w:szCs w:val="20"/>
        </w:rPr>
      </w:pPr>
    </w:p>
    <w:p w:rsidR="006001D3" w:rsidRPr="00DF42E4" w:rsidRDefault="006001D3" w:rsidP="000F28C7">
      <w:pPr>
        <w:pStyle w:val="ListParagraph"/>
        <w:jc w:val="both"/>
        <w:rPr>
          <w:rFonts w:ascii="Arial" w:hAnsi="Arial" w:cs="Arial"/>
          <w:sz w:val="20"/>
          <w:szCs w:val="20"/>
        </w:rPr>
      </w:pPr>
    </w:p>
    <w:p w:rsidR="006001D3" w:rsidRPr="00DF42E4" w:rsidRDefault="006001D3" w:rsidP="000F28C7">
      <w:pPr>
        <w:pStyle w:val="ListParagraph"/>
        <w:jc w:val="both"/>
        <w:rPr>
          <w:rFonts w:ascii="Arial" w:hAnsi="Arial" w:cs="Arial"/>
          <w:sz w:val="20"/>
          <w:szCs w:val="20"/>
        </w:rPr>
      </w:pPr>
    </w:p>
    <w:p w:rsidR="006001D3" w:rsidRPr="00DF42E4" w:rsidRDefault="006001D3" w:rsidP="000F28C7">
      <w:pPr>
        <w:pStyle w:val="ListParagraph"/>
        <w:jc w:val="both"/>
        <w:rPr>
          <w:rFonts w:ascii="Arial" w:hAnsi="Arial" w:cs="Arial"/>
          <w:sz w:val="20"/>
          <w:szCs w:val="20"/>
        </w:rPr>
      </w:pPr>
    </w:p>
    <w:p w:rsidR="00874C24" w:rsidRPr="00DF42E4" w:rsidRDefault="00874C24" w:rsidP="00874C24">
      <w:pPr>
        <w:pStyle w:val="ListParagraph"/>
        <w:numPr>
          <w:ilvl w:val="0"/>
          <w:numId w:val="3"/>
        </w:numPr>
        <w:rPr>
          <w:rFonts w:ascii="Arial" w:hAnsi="Arial" w:cs="Arial"/>
          <w:b/>
          <w:sz w:val="20"/>
          <w:szCs w:val="20"/>
        </w:rPr>
      </w:pPr>
      <w:r w:rsidRPr="00DF42E4">
        <w:rPr>
          <w:rFonts w:ascii="Arial" w:hAnsi="Arial" w:cs="Arial"/>
          <w:b/>
          <w:sz w:val="20"/>
          <w:szCs w:val="20"/>
        </w:rPr>
        <w:lastRenderedPageBreak/>
        <w:t>Consumer Perceptions of E-Waste Impact:</w:t>
      </w:r>
    </w:p>
    <w:p w:rsidR="00874C24" w:rsidRPr="00DF42E4" w:rsidRDefault="00874C24" w:rsidP="00357F46">
      <w:pPr>
        <w:jc w:val="both"/>
        <w:rPr>
          <w:rFonts w:ascii="Arial" w:hAnsi="Arial" w:cs="Arial"/>
          <w:sz w:val="20"/>
          <w:szCs w:val="20"/>
        </w:rPr>
      </w:pPr>
      <w:r w:rsidRPr="00DF42E4">
        <w:rPr>
          <w:rFonts w:ascii="Arial" w:hAnsi="Arial" w:cs="Arial"/>
          <w:sz w:val="20"/>
          <w:szCs w:val="20"/>
        </w:rPr>
        <w:t xml:space="preserve">The results from table 1 demonstrated that there was high variance in awareness, indicating unevenly distributed perceptions among consumers in Hyderabad. Knowledge of safe </w:t>
      </w:r>
      <w:r w:rsidR="00357F46" w:rsidRPr="00DF42E4">
        <w:rPr>
          <w:rFonts w:ascii="Arial" w:hAnsi="Arial" w:cs="Arial"/>
          <w:sz w:val="20"/>
          <w:szCs w:val="20"/>
        </w:rPr>
        <w:t xml:space="preserve">e-waste </w:t>
      </w:r>
      <w:r w:rsidRPr="00DF42E4">
        <w:rPr>
          <w:rFonts w:ascii="Arial" w:hAnsi="Arial" w:cs="Arial"/>
          <w:sz w:val="20"/>
          <w:szCs w:val="20"/>
        </w:rPr>
        <w:t xml:space="preserve">disposal channels and use of formal options was found low with lower variance, indicating consistently poor </w:t>
      </w:r>
      <w:r w:rsidR="00357F46" w:rsidRPr="00DF42E4">
        <w:rPr>
          <w:rFonts w:ascii="Arial" w:hAnsi="Arial" w:cs="Arial"/>
          <w:sz w:val="20"/>
          <w:szCs w:val="20"/>
        </w:rPr>
        <w:t xml:space="preserve">e-waste </w:t>
      </w:r>
      <w:r w:rsidRPr="00DF42E4">
        <w:rPr>
          <w:rFonts w:ascii="Arial" w:hAnsi="Arial" w:cs="Arial"/>
          <w:sz w:val="20"/>
          <w:szCs w:val="20"/>
        </w:rPr>
        <w:t>disposal practices across the surveyed population.</w:t>
      </w:r>
    </w:p>
    <w:p w:rsidR="00357F46" w:rsidRPr="00DF42E4" w:rsidRDefault="00357F46" w:rsidP="00357F46">
      <w:pPr>
        <w:jc w:val="both"/>
        <w:rPr>
          <w:rFonts w:ascii="Arial" w:hAnsi="Arial" w:cs="Arial"/>
          <w:color w:val="000000" w:themeColor="text1"/>
          <w:sz w:val="20"/>
          <w:szCs w:val="20"/>
          <w:lang w:val="en-US"/>
        </w:rPr>
      </w:pPr>
      <w:proofErr w:type="spellStart"/>
      <w:r w:rsidRPr="00DF42E4">
        <w:rPr>
          <w:rFonts w:ascii="Arial" w:hAnsi="Arial" w:cs="Arial"/>
          <w:color w:val="000000" w:themeColor="text1"/>
          <w:sz w:val="20"/>
          <w:szCs w:val="20"/>
          <w:lang w:val="en-US"/>
        </w:rPr>
        <w:t>Ohajinwa</w:t>
      </w:r>
      <w:proofErr w:type="spellEnd"/>
      <w:r w:rsidRPr="00DF42E4">
        <w:rPr>
          <w:rFonts w:ascii="Arial" w:hAnsi="Arial" w:cs="Arial"/>
          <w:color w:val="000000" w:themeColor="text1"/>
          <w:sz w:val="20"/>
          <w:szCs w:val="20"/>
          <w:lang w:val="en-US"/>
        </w:rPr>
        <w:t xml:space="preserve"> </w:t>
      </w:r>
      <w:r w:rsidRPr="00DF42E4">
        <w:rPr>
          <w:rFonts w:ascii="Arial" w:hAnsi="Arial" w:cs="Arial"/>
          <w:i/>
          <w:color w:val="000000" w:themeColor="text1"/>
          <w:sz w:val="20"/>
          <w:szCs w:val="20"/>
          <w:lang w:val="en-US"/>
        </w:rPr>
        <w:t>et al</w:t>
      </w:r>
      <w:r w:rsidRPr="00DF42E4">
        <w:rPr>
          <w:rFonts w:ascii="Arial" w:hAnsi="Arial" w:cs="Arial"/>
          <w:color w:val="000000" w:themeColor="text1"/>
          <w:sz w:val="20"/>
          <w:szCs w:val="20"/>
          <w:lang w:val="en-US"/>
        </w:rPr>
        <w:t xml:space="preserve">. (2017) conducted a cross-sectional study to assess the knowledge, attitude, and practices </w:t>
      </w:r>
      <w:r w:rsidRPr="00DF42E4">
        <w:rPr>
          <w:rFonts w:ascii="Arial" w:hAnsi="Arial" w:cs="Arial"/>
          <w:color w:val="000000" w:themeColor="text1"/>
          <w:sz w:val="20"/>
          <w:szCs w:val="20"/>
        </w:rPr>
        <w:t xml:space="preserve">associated with professional health </w:t>
      </w:r>
      <w:r w:rsidRPr="00DF42E4">
        <w:rPr>
          <w:rFonts w:ascii="Arial" w:hAnsi="Arial" w:cs="Arial"/>
          <w:color w:val="000000" w:themeColor="text1"/>
          <w:sz w:val="20"/>
          <w:szCs w:val="20"/>
          <w:lang w:val="en-US"/>
        </w:rPr>
        <w:t>risks</w:t>
      </w:r>
      <w:r w:rsidRPr="00DF42E4">
        <w:rPr>
          <w:rFonts w:ascii="Arial" w:hAnsi="Arial" w:cs="Arial"/>
          <w:color w:val="000000" w:themeColor="text1"/>
          <w:sz w:val="20"/>
          <w:szCs w:val="20"/>
        </w:rPr>
        <w:t xml:space="preserve"> for proper disposal of </w:t>
      </w:r>
      <w:r w:rsidRPr="00DF42E4">
        <w:rPr>
          <w:rFonts w:ascii="Arial" w:hAnsi="Arial" w:cs="Arial"/>
          <w:color w:val="000000" w:themeColor="text1"/>
          <w:sz w:val="20"/>
          <w:szCs w:val="20"/>
          <w:lang w:val="en-US"/>
        </w:rPr>
        <w:t xml:space="preserve">e-waste among </w:t>
      </w:r>
      <w:r w:rsidRPr="00DF42E4">
        <w:rPr>
          <w:rFonts w:ascii="Arial" w:hAnsi="Arial" w:cs="Arial"/>
          <w:color w:val="000000" w:themeColor="text1"/>
          <w:sz w:val="20"/>
          <w:szCs w:val="20"/>
        </w:rPr>
        <w:t xml:space="preserve">workers </w:t>
      </w:r>
      <w:r w:rsidRPr="00DF42E4">
        <w:rPr>
          <w:rFonts w:ascii="Arial" w:hAnsi="Arial" w:cs="Arial"/>
          <w:color w:val="000000" w:themeColor="text1"/>
          <w:sz w:val="20"/>
          <w:szCs w:val="20"/>
          <w:lang w:val="en-US"/>
        </w:rPr>
        <w:t xml:space="preserve">compared </w:t>
      </w:r>
      <w:r w:rsidRPr="00DF42E4">
        <w:rPr>
          <w:rFonts w:ascii="Arial" w:hAnsi="Arial" w:cs="Arial"/>
          <w:color w:val="000000" w:themeColor="text1"/>
          <w:sz w:val="20"/>
          <w:szCs w:val="20"/>
        </w:rPr>
        <w:t xml:space="preserve">to a control group in the </w:t>
      </w:r>
      <w:r w:rsidRPr="00DF42E4">
        <w:rPr>
          <w:rFonts w:ascii="Arial" w:hAnsi="Arial" w:cs="Arial"/>
          <w:color w:val="000000" w:themeColor="text1"/>
          <w:sz w:val="20"/>
          <w:szCs w:val="20"/>
          <w:lang w:val="en-US"/>
        </w:rPr>
        <w:t>informal sector in Nigeria. A questionnaire was used to obtain data, and the results indicated that the health risk awareness level of the e-waste workers was significantly lower compared with their counterparts in the same informal sector. Furthermore with increasing knowledge, the workers' risky practices decrease.</w:t>
      </w:r>
    </w:p>
    <w:p w:rsidR="00357F46" w:rsidRPr="00DF42E4" w:rsidRDefault="00357F46" w:rsidP="00357F46">
      <w:pPr>
        <w:jc w:val="both"/>
        <w:rPr>
          <w:rFonts w:ascii="Arial" w:hAnsi="Arial" w:cs="Arial"/>
          <w:sz w:val="20"/>
          <w:szCs w:val="20"/>
          <w:lang w:val="en-US"/>
        </w:rPr>
      </w:pPr>
      <w:r w:rsidRPr="00DF42E4">
        <w:rPr>
          <w:rFonts w:ascii="Arial" w:hAnsi="Arial" w:cs="Arial"/>
          <w:sz w:val="20"/>
          <w:szCs w:val="20"/>
          <w:lang w:val="en-US"/>
        </w:rPr>
        <w:t xml:space="preserve">Akhtar </w:t>
      </w:r>
      <w:r w:rsidRPr="00DF42E4">
        <w:rPr>
          <w:rFonts w:ascii="Arial" w:hAnsi="Arial" w:cs="Arial"/>
          <w:i/>
          <w:sz w:val="20"/>
          <w:szCs w:val="20"/>
          <w:lang w:val="en-US"/>
        </w:rPr>
        <w:t>et al</w:t>
      </w:r>
      <w:r w:rsidRPr="00DF42E4">
        <w:rPr>
          <w:rFonts w:ascii="Arial" w:hAnsi="Arial" w:cs="Arial"/>
          <w:sz w:val="20"/>
          <w:szCs w:val="20"/>
          <w:lang w:val="en-US"/>
        </w:rPr>
        <w:t>. (2014) emphasized ascertaining household awareness, knowledge, and risk perception of e-waste and its impact on attitudes and recycling behaviors in Kuala Lumpur. The results showed that three factors, such as personal awareness, behavioral knowledge, and risk perception of hazardous e-waste management, had a powerful and significant influence on attitudes towards e-waste management. Furthermore, attitudes towards e-waste management have a positive influence on recycling behavior. This research study gives the crystal clear insights to policy makers for which they may take appropriate steps to raise recycling behavior among household consumers in Kuala Lumpur.</w:t>
      </w:r>
    </w:p>
    <w:p w:rsidR="00357F46" w:rsidRPr="00DF42E4" w:rsidRDefault="00357F46" w:rsidP="00357F46">
      <w:pPr>
        <w:jc w:val="both"/>
        <w:rPr>
          <w:rFonts w:ascii="Arial" w:hAnsi="Arial" w:cs="Arial"/>
          <w:sz w:val="20"/>
          <w:szCs w:val="20"/>
          <w:lang w:val="en-US"/>
        </w:rPr>
      </w:pPr>
      <w:proofErr w:type="spellStart"/>
      <w:r w:rsidRPr="00DF42E4">
        <w:rPr>
          <w:rFonts w:ascii="Arial" w:hAnsi="Arial" w:cs="Arial"/>
          <w:sz w:val="20"/>
          <w:szCs w:val="20"/>
          <w:lang w:val="en-US"/>
        </w:rPr>
        <w:t>Kwatra</w:t>
      </w:r>
      <w:proofErr w:type="spellEnd"/>
      <w:r w:rsidRPr="00DF42E4">
        <w:rPr>
          <w:rFonts w:ascii="Arial" w:hAnsi="Arial" w:cs="Arial"/>
          <w:sz w:val="20"/>
          <w:szCs w:val="20"/>
          <w:lang w:val="en-US"/>
        </w:rPr>
        <w:t xml:space="preserve"> (2014) aimed to gauge the awareness levels and practices of people regarding e-waste management and the design of customized awareness programs for addressing this concern more effectively. From the results, it was found that most respondents were totally unaware of the correct ways of recycling and managing it. </w:t>
      </w:r>
      <w:r w:rsidRPr="00DF42E4">
        <w:rPr>
          <w:rFonts w:ascii="Arial" w:hAnsi="Arial" w:cs="Arial"/>
          <w:sz w:val="20"/>
          <w:szCs w:val="20"/>
        </w:rPr>
        <w:t xml:space="preserve">An important analysis of the study was that nearly 26% people replace their daily usable major electronic goods like refrigerators, grinders, computer </w:t>
      </w:r>
      <w:r w:rsidRPr="00DF42E4">
        <w:rPr>
          <w:rFonts w:ascii="Arial" w:hAnsi="Arial" w:cs="Arial"/>
          <w:sz w:val="20"/>
          <w:szCs w:val="20"/>
          <w:lang w:val="en-US"/>
        </w:rPr>
        <w:t>sets,</w:t>
      </w:r>
      <w:r w:rsidRPr="00DF42E4">
        <w:rPr>
          <w:rFonts w:ascii="Arial" w:hAnsi="Arial" w:cs="Arial"/>
          <w:sz w:val="20"/>
          <w:szCs w:val="20"/>
        </w:rPr>
        <w:t xml:space="preserve"> and music systems within the first </w:t>
      </w:r>
      <w:r w:rsidRPr="00DF42E4">
        <w:rPr>
          <w:rFonts w:ascii="Arial" w:hAnsi="Arial" w:cs="Arial"/>
          <w:sz w:val="20"/>
          <w:szCs w:val="20"/>
          <w:lang w:val="en-US"/>
        </w:rPr>
        <w:t>half-decade</w:t>
      </w:r>
      <w:r w:rsidRPr="00DF42E4">
        <w:rPr>
          <w:rFonts w:ascii="Arial" w:hAnsi="Arial" w:cs="Arial"/>
          <w:sz w:val="20"/>
          <w:szCs w:val="20"/>
        </w:rPr>
        <w:t xml:space="preserve"> of purchase</w:t>
      </w:r>
      <w:r w:rsidRPr="00DF42E4">
        <w:rPr>
          <w:rFonts w:ascii="Arial" w:hAnsi="Arial" w:cs="Arial"/>
          <w:sz w:val="20"/>
          <w:szCs w:val="20"/>
          <w:lang w:val="en-US"/>
        </w:rPr>
        <w:t>. Discarding products within their period of shelf life has led to an enhanced generation of e-waste.</w:t>
      </w:r>
    </w:p>
    <w:p w:rsidR="00874C24" w:rsidRPr="00DF42E4" w:rsidRDefault="00874C24" w:rsidP="00874C24">
      <w:pPr>
        <w:pStyle w:val="ListParagraph"/>
        <w:jc w:val="both"/>
        <w:rPr>
          <w:rFonts w:ascii="Arial" w:hAnsi="Arial" w:cs="Arial"/>
          <w:b/>
          <w:sz w:val="20"/>
          <w:szCs w:val="20"/>
        </w:rPr>
      </w:pPr>
    </w:p>
    <w:tbl>
      <w:tblPr>
        <w:tblStyle w:val="TableGrid"/>
        <w:tblW w:w="0" w:type="auto"/>
        <w:tblLook w:val="04A0" w:firstRow="1" w:lastRow="0" w:firstColumn="1" w:lastColumn="0" w:noHBand="0" w:noVBand="1"/>
      </w:tblPr>
      <w:tblGrid>
        <w:gridCol w:w="1562"/>
        <w:gridCol w:w="1535"/>
        <w:gridCol w:w="1535"/>
        <w:gridCol w:w="1536"/>
      </w:tblGrid>
      <w:tr w:rsidR="00874C24" w:rsidRPr="00DF42E4" w:rsidTr="00DF42E4">
        <w:tc>
          <w:tcPr>
            <w:tcW w:w="6168" w:type="dxa"/>
            <w:gridSpan w:val="4"/>
          </w:tcPr>
          <w:p w:rsidR="00874C24" w:rsidRPr="00DF42E4" w:rsidRDefault="008C1234" w:rsidP="008C1234">
            <w:pPr>
              <w:jc w:val="center"/>
              <w:rPr>
                <w:rFonts w:ascii="Arial" w:hAnsi="Arial" w:cs="Arial"/>
                <w:b/>
                <w:sz w:val="20"/>
                <w:szCs w:val="20"/>
              </w:rPr>
            </w:pPr>
            <w:r>
              <w:rPr>
                <w:rFonts w:ascii="Arial" w:hAnsi="Arial" w:cs="Arial"/>
                <w:b/>
                <w:sz w:val="20"/>
                <w:szCs w:val="20"/>
              </w:rPr>
              <w:t>Table 2</w:t>
            </w:r>
            <w:r w:rsidR="00874C24" w:rsidRPr="00DF42E4">
              <w:rPr>
                <w:rFonts w:ascii="Arial" w:hAnsi="Arial" w:cs="Arial"/>
                <w:b/>
                <w:sz w:val="20"/>
                <w:szCs w:val="20"/>
              </w:rPr>
              <w:t>. Consumer Perceptions of E-Waste Impact</w:t>
            </w:r>
          </w:p>
        </w:tc>
      </w:tr>
      <w:tr w:rsidR="00874C24" w:rsidRPr="00DF42E4" w:rsidTr="00DF42E4">
        <w:tc>
          <w:tcPr>
            <w:tcW w:w="1562" w:type="dxa"/>
          </w:tcPr>
          <w:p w:rsidR="00874C24" w:rsidRPr="00DF42E4" w:rsidRDefault="00874C24" w:rsidP="008C1234">
            <w:pPr>
              <w:jc w:val="center"/>
              <w:rPr>
                <w:rFonts w:ascii="Arial" w:hAnsi="Arial" w:cs="Arial"/>
                <w:b/>
                <w:sz w:val="20"/>
                <w:szCs w:val="20"/>
              </w:rPr>
            </w:pPr>
            <w:r w:rsidRPr="00DF42E4">
              <w:rPr>
                <w:rFonts w:ascii="Arial" w:hAnsi="Arial" w:cs="Arial"/>
                <w:b/>
                <w:sz w:val="20"/>
                <w:szCs w:val="20"/>
              </w:rPr>
              <w:t>Variable</w:t>
            </w:r>
          </w:p>
        </w:tc>
        <w:tc>
          <w:tcPr>
            <w:tcW w:w="1535" w:type="dxa"/>
          </w:tcPr>
          <w:p w:rsidR="00874C24" w:rsidRPr="00DF42E4" w:rsidRDefault="00874C24" w:rsidP="008C1234">
            <w:pPr>
              <w:jc w:val="center"/>
              <w:rPr>
                <w:rFonts w:ascii="Arial" w:hAnsi="Arial" w:cs="Arial"/>
                <w:b/>
                <w:sz w:val="20"/>
                <w:szCs w:val="20"/>
              </w:rPr>
            </w:pPr>
            <w:r w:rsidRPr="00DF42E4">
              <w:rPr>
                <w:rFonts w:ascii="Arial" w:hAnsi="Arial" w:cs="Arial"/>
                <w:b/>
                <w:sz w:val="20"/>
                <w:szCs w:val="20"/>
              </w:rPr>
              <w:t>Mean Awareness (%)</w:t>
            </w:r>
          </w:p>
        </w:tc>
        <w:tc>
          <w:tcPr>
            <w:tcW w:w="1535" w:type="dxa"/>
          </w:tcPr>
          <w:p w:rsidR="00874C24" w:rsidRPr="00DF42E4" w:rsidRDefault="00874C24" w:rsidP="008C1234">
            <w:pPr>
              <w:jc w:val="center"/>
              <w:rPr>
                <w:rFonts w:ascii="Arial" w:hAnsi="Arial" w:cs="Arial"/>
                <w:b/>
                <w:sz w:val="20"/>
                <w:szCs w:val="20"/>
              </w:rPr>
            </w:pPr>
            <w:r w:rsidRPr="00DF42E4">
              <w:rPr>
                <w:rFonts w:ascii="Arial" w:hAnsi="Arial" w:cs="Arial"/>
                <w:b/>
                <w:sz w:val="20"/>
                <w:szCs w:val="20"/>
              </w:rPr>
              <w:t>Standard Deviation (%)</w:t>
            </w:r>
          </w:p>
        </w:tc>
        <w:tc>
          <w:tcPr>
            <w:tcW w:w="1536" w:type="dxa"/>
          </w:tcPr>
          <w:p w:rsidR="00874C24" w:rsidRPr="00DF42E4" w:rsidRDefault="00874C24" w:rsidP="008C1234">
            <w:pPr>
              <w:jc w:val="center"/>
              <w:rPr>
                <w:rFonts w:ascii="Arial" w:hAnsi="Arial" w:cs="Arial"/>
                <w:b/>
                <w:sz w:val="20"/>
                <w:szCs w:val="20"/>
              </w:rPr>
            </w:pPr>
            <w:r w:rsidRPr="00DF42E4">
              <w:rPr>
                <w:rFonts w:ascii="Arial" w:hAnsi="Arial" w:cs="Arial"/>
                <w:b/>
                <w:sz w:val="20"/>
                <w:szCs w:val="20"/>
              </w:rPr>
              <w:t>Variance (%)</w:t>
            </w:r>
          </w:p>
        </w:tc>
      </w:tr>
      <w:tr w:rsidR="00874C24" w:rsidRPr="00DF42E4" w:rsidTr="00DF42E4">
        <w:tc>
          <w:tcPr>
            <w:tcW w:w="1562" w:type="dxa"/>
          </w:tcPr>
          <w:p w:rsidR="00874C24" w:rsidRPr="00DF42E4" w:rsidRDefault="00874C24" w:rsidP="00DF42E4">
            <w:pPr>
              <w:jc w:val="both"/>
              <w:rPr>
                <w:rFonts w:ascii="Arial" w:hAnsi="Arial" w:cs="Arial"/>
                <w:sz w:val="20"/>
                <w:szCs w:val="20"/>
              </w:rPr>
            </w:pPr>
            <w:r w:rsidRPr="00DF42E4">
              <w:rPr>
                <w:rFonts w:ascii="Arial" w:hAnsi="Arial" w:cs="Arial"/>
                <w:spacing w:val="1"/>
                <w:sz w:val="20"/>
                <w:szCs w:val="20"/>
              </w:rPr>
              <w:t>Knows what e-waste is</w:t>
            </w:r>
          </w:p>
        </w:tc>
        <w:tc>
          <w:tcPr>
            <w:tcW w:w="1535"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47.5</w:t>
            </w:r>
          </w:p>
        </w:tc>
        <w:tc>
          <w:tcPr>
            <w:tcW w:w="1535"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19.9</w:t>
            </w:r>
          </w:p>
        </w:tc>
        <w:tc>
          <w:tcPr>
            <w:tcW w:w="1536"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396.1</w:t>
            </w:r>
          </w:p>
        </w:tc>
      </w:tr>
      <w:tr w:rsidR="00874C24" w:rsidRPr="00DF42E4" w:rsidTr="00DF42E4">
        <w:tc>
          <w:tcPr>
            <w:tcW w:w="1562" w:type="dxa"/>
          </w:tcPr>
          <w:p w:rsidR="00874C24" w:rsidRPr="00DF42E4" w:rsidRDefault="00874C24" w:rsidP="00DF42E4">
            <w:pPr>
              <w:jc w:val="both"/>
              <w:rPr>
                <w:rFonts w:ascii="Arial" w:hAnsi="Arial" w:cs="Arial"/>
                <w:sz w:val="20"/>
                <w:szCs w:val="20"/>
              </w:rPr>
            </w:pPr>
            <w:r w:rsidRPr="00DF42E4">
              <w:rPr>
                <w:rFonts w:ascii="Arial" w:hAnsi="Arial" w:cs="Arial"/>
                <w:spacing w:val="1"/>
                <w:sz w:val="20"/>
                <w:szCs w:val="20"/>
              </w:rPr>
              <w:t>Aware of health hazards</w:t>
            </w:r>
          </w:p>
        </w:tc>
        <w:tc>
          <w:tcPr>
            <w:tcW w:w="1535"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29.0</w:t>
            </w:r>
          </w:p>
        </w:tc>
        <w:tc>
          <w:tcPr>
            <w:tcW w:w="1535"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11.5</w:t>
            </w:r>
          </w:p>
        </w:tc>
        <w:tc>
          <w:tcPr>
            <w:tcW w:w="1536"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132.25</w:t>
            </w:r>
          </w:p>
        </w:tc>
      </w:tr>
      <w:tr w:rsidR="00874C24" w:rsidRPr="00DF42E4" w:rsidTr="00DF42E4">
        <w:tc>
          <w:tcPr>
            <w:tcW w:w="1562" w:type="dxa"/>
          </w:tcPr>
          <w:p w:rsidR="00874C24" w:rsidRPr="00DF42E4" w:rsidRDefault="00874C24" w:rsidP="00DF42E4">
            <w:pPr>
              <w:jc w:val="both"/>
              <w:rPr>
                <w:rFonts w:ascii="Arial" w:hAnsi="Arial" w:cs="Arial"/>
                <w:sz w:val="20"/>
                <w:szCs w:val="20"/>
              </w:rPr>
            </w:pPr>
            <w:r w:rsidRPr="00DF42E4">
              <w:rPr>
                <w:rFonts w:ascii="Arial" w:hAnsi="Arial" w:cs="Arial"/>
                <w:sz w:val="20"/>
                <w:szCs w:val="20"/>
              </w:rPr>
              <w:t>Knows safe disposal options</w:t>
            </w:r>
          </w:p>
        </w:tc>
        <w:tc>
          <w:tcPr>
            <w:tcW w:w="1535"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22.0</w:t>
            </w:r>
          </w:p>
        </w:tc>
        <w:tc>
          <w:tcPr>
            <w:tcW w:w="1535"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10.0</w:t>
            </w:r>
          </w:p>
        </w:tc>
        <w:tc>
          <w:tcPr>
            <w:tcW w:w="1536"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100</w:t>
            </w:r>
          </w:p>
        </w:tc>
      </w:tr>
      <w:tr w:rsidR="00874C24" w:rsidRPr="00DF42E4" w:rsidTr="00DF42E4">
        <w:tc>
          <w:tcPr>
            <w:tcW w:w="1562" w:type="dxa"/>
          </w:tcPr>
          <w:p w:rsidR="00874C24" w:rsidRPr="00DF42E4" w:rsidRDefault="00874C24" w:rsidP="00DF42E4">
            <w:pPr>
              <w:jc w:val="both"/>
              <w:rPr>
                <w:rFonts w:ascii="Arial" w:hAnsi="Arial" w:cs="Arial"/>
                <w:sz w:val="20"/>
                <w:szCs w:val="20"/>
              </w:rPr>
            </w:pPr>
            <w:r w:rsidRPr="00DF42E4">
              <w:rPr>
                <w:rFonts w:ascii="Arial" w:hAnsi="Arial" w:cs="Arial"/>
                <w:sz w:val="20"/>
                <w:szCs w:val="20"/>
              </w:rPr>
              <w:t>Disposes via formal channels</w:t>
            </w:r>
          </w:p>
        </w:tc>
        <w:tc>
          <w:tcPr>
            <w:tcW w:w="1535"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3.3</w:t>
            </w:r>
          </w:p>
        </w:tc>
        <w:tc>
          <w:tcPr>
            <w:tcW w:w="1535"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2.0</w:t>
            </w:r>
          </w:p>
        </w:tc>
        <w:tc>
          <w:tcPr>
            <w:tcW w:w="1536"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4</w:t>
            </w:r>
          </w:p>
        </w:tc>
      </w:tr>
      <w:tr w:rsidR="00874C24" w:rsidRPr="00DF42E4" w:rsidTr="00DF42E4">
        <w:tc>
          <w:tcPr>
            <w:tcW w:w="1562" w:type="dxa"/>
          </w:tcPr>
          <w:p w:rsidR="00874C24" w:rsidRPr="00DF42E4" w:rsidRDefault="00874C24" w:rsidP="00DF42E4">
            <w:pPr>
              <w:jc w:val="both"/>
              <w:rPr>
                <w:rFonts w:ascii="Arial" w:hAnsi="Arial" w:cs="Arial"/>
                <w:sz w:val="20"/>
                <w:szCs w:val="20"/>
              </w:rPr>
            </w:pPr>
            <w:r w:rsidRPr="00DF42E4">
              <w:rPr>
                <w:rFonts w:ascii="Arial" w:hAnsi="Arial" w:cs="Arial"/>
                <w:sz w:val="20"/>
                <w:szCs w:val="20"/>
              </w:rPr>
              <w:t>Disposes via informal channels/scrap dealers</w:t>
            </w:r>
          </w:p>
        </w:tc>
        <w:tc>
          <w:tcPr>
            <w:tcW w:w="1535"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35.0</w:t>
            </w:r>
          </w:p>
        </w:tc>
        <w:tc>
          <w:tcPr>
            <w:tcW w:w="1535"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15.0</w:t>
            </w:r>
          </w:p>
        </w:tc>
        <w:tc>
          <w:tcPr>
            <w:tcW w:w="1536" w:type="dxa"/>
          </w:tcPr>
          <w:p w:rsidR="00874C24" w:rsidRPr="00DF42E4" w:rsidRDefault="00874C24" w:rsidP="008C1234">
            <w:pPr>
              <w:jc w:val="center"/>
              <w:rPr>
                <w:rFonts w:ascii="Arial" w:hAnsi="Arial" w:cs="Arial"/>
                <w:sz w:val="20"/>
                <w:szCs w:val="20"/>
              </w:rPr>
            </w:pPr>
            <w:r w:rsidRPr="00DF42E4">
              <w:rPr>
                <w:rFonts w:ascii="Arial" w:hAnsi="Arial" w:cs="Arial"/>
                <w:sz w:val="20"/>
                <w:szCs w:val="20"/>
              </w:rPr>
              <w:t>225</w:t>
            </w:r>
          </w:p>
        </w:tc>
      </w:tr>
    </w:tbl>
    <w:p w:rsidR="00874C24" w:rsidRPr="00DF42E4" w:rsidRDefault="00874C24" w:rsidP="00874C24">
      <w:pPr>
        <w:jc w:val="both"/>
        <w:rPr>
          <w:rFonts w:ascii="Arial" w:hAnsi="Arial" w:cs="Arial"/>
          <w:sz w:val="20"/>
          <w:szCs w:val="20"/>
        </w:rPr>
      </w:pPr>
    </w:p>
    <w:p w:rsidR="00874C24" w:rsidRPr="00DF42E4" w:rsidRDefault="00874C24" w:rsidP="000F28C7">
      <w:pPr>
        <w:rPr>
          <w:rFonts w:ascii="Arial" w:hAnsi="Arial" w:cs="Arial"/>
          <w:b/>
          <w:sz w:val="20"/>
          <w:szCs w:val="20"/>
        </w:rPr>
      </w:pPr>
    </w:p>
    <w:p w:rsidR="00072380" w:rsidRPr="00DF42E4" w:rsidRDefault="00874C24" w:rsidP="000F28C7">
      <w:pPr>
        <w:rPr>
          <w:rFonts w:ascii="Arial" w:hAnsi="Arial" w:cs="Arial"/>
          <w:color w:val="000000"/>
          <w:sz w:val="20"/>
          <w:szCs w:val="20"/>
        </w:rPr>
      </w:pPr>
      <w:r w:rsidRPr="00DF42E4">
        <w:rPr>
          <w:rFonts w:ascii="Arial" w:hAnsi="Arial" w:cs="Arial"/>
          <w:b/>
          <w:sz w:val="20"/>
          <w:szCs w:val="20"/>
        </w:rPr>
        <w:lastRenderedPageBreak/>
        <w:t xml:space="preserve">10. </w:t>
      </w:r>
      <w:r w:rsidR="00072380" w:rsidRPr="00DF42E4">
        <w:rPr>
          <w:rFonts w:ascii="Arial" w:hAnsi="Arial" w:cs="Arial"/>
          <w:b/>
          <w:sz w:val="20"/>
          <w:szCs w:val="20"/>
        </w:rPr>
        <w:t>Chi-square test statistics analysis between independent and dependent variables -</w:t>
      </w:r>
      <w:r w:rsidR="00072380" w:rsidRPr="00DF42E4">
        <w:rPr>
          <w:rFonts w:ascii="Arial" w:hAnsi="Arial" w:cs="Arial"/>
          <w:b/>
          <w:color w:val="000000"/>
          <w:sz w:val="20"/>
          <w:szCs w:val="20"/>
        </w:rPr>
        <w:t xml:space="preserve">the general information characteristics and </w:t>
      </w:r>
      <w:r w:rsidR="000F28C7" w:rsidRPr="00DF42E4">
        <w:rPr>
          <w:rFonts w:ascii="Arial" w:hAnsi="Arial" w:cs="Arial"/>
          <w:b/>
          <w:color w:val="000000"/>
          <w:sz w:val="20"/>
          <w:szCs w:val="20"/>
        </w:rPr>
        <w:t>perception of E-waste management:</w:t>
      </w:r>
    </w:p>
    <w:p w:rsidR="00072380" w:rsidRPr="00DF42E4" w:rsidRDefault="00072380" w:rsidP="00FA3B37">
      <w:pPr>
        <w:jc w:val="both"/>
        <w:rPr>
          <w:rFonts w:ascii="Arial" w:hAnsi="Arial" w:cs="Arial"/>
          <w:color w:val="000000"/>
          <w:sz w:val="20"/>
          <w:szCs w:val="20"/>
        </w:rPr>
      </w:pPr>
      <w:r w:rsidRPr="00DF42E4">
        <w:rPr>
          <w:rFonts w:ascii="Arial" w:hAnsi="Arial" w:cs="Arial"/>
          <w:color w:val="000000"/>
          <w:sz w:val="20"/>
          <w:szCs w:val="20"/>
        </w:rPr>
        <w:t xml:space="preserve">In order to study the relationship between the general information characteristics and perception </w:t>
      </w:r>
      <w:r w:rsidRPr="00DF42E4">
        <w:rPr>
          <w:rFonts w:ascii="Arial" w:hAnsi="Arial" w:cs="Arial"/>
          <w:color w:val="000000"/>
          <w:sz w:val="20"/>
          <w:szCs w:val="20"/>
          <w:lang w:val="en-US"/>
        </w:rPr>
        <w:t>of</w:t>
      </w:r>
      <w:r w:rsidRPr="00DF42E4">
        <w:rPr>
          <w:rFonts w:ascii="Arial" w:hAnsi="Arial" w:cs="Arial"/>
          <w:color w:val="000000"/>
          <w:sz w:val="20"/>
          <w:szCs w:val="20"/>
        </w:rPr>
        <w:t xml:space="preserve"> E-waste management activities of the rural and urban respondents, chi-square test ‘X2’ values were </w:t>
      </w:r>
      <w:r w:rsidRPr="00DF42E4">
        <w:rPr>
          <w:rFonts w:ascii="Arial" w:hAnsi="Arial" w:cs="Arial"/>
          <w:color w:val="000000"/>
          <w:sz w:val="20"/>
          <w:szCs w:val="20"/>
          <w:lang w:val="en-US"/>
        </w:rPr>
        <w:t>computed,</w:t>
      </w:r>
      <w:r w:rsidRPr="00DF42E4">
        <w:rPr>
          <w:rFonts w:ascii="Arial" w:hAnsi="Arial" w:cs="Arial"/>
          <w:color w:val="000000"/>
          <w:sz w:val="20"/>
          <w:szCs w:val="20"/>
        </w:rPr>
        <w:t xml:space="preserve"> and </w:t>
      </w:r>
      <w:r w:rsidRPr="00DF42E4">
        <w:rPr>
          <w:rFonts w:ascii="Arial" w:hAnsi="Arial" w:cs="Arial"/>
          <w:color w:val="000000"/>
          <w:sz w:val="20"/>
          <w:szCs w:val="20"/>
          <w:lang w:val="en-US"/>
        </w:rPr>
        <w:t>the values</w:t>
      </w:r>
      <w:r w:rsidRPr="00DF42E4">
        <w:rPr>
          <w:rFonts w:ascii="Arial" w:hAnsi="Arial" w:cs="Arial"/>
          <w:color w:val="000000"/>
          <w:sz w:val="20"/>
          <w:szCs w:val="20"/>
        </w:rPr>
        <w:t xml:space="preserve"> were presented in </w:t>
      </w:r>
      <w:r w:rsidRPr="00DF42E4">
        <w:rPr>
          <w:rFonts w:ascii="Arial" w:hAnsi="Arial" w:cs="Arial"/>
          <w:color w:val="000000"/>
          <w:sz w:val="20"/>
          <w:szCs w:val="20"/>
          <w:lang w:val="en-US"/>
        </w:rPr>
        <w:t xml:space="preserve">the table </w:t>
      </w:r>
      <w:r w:rsidRPr="00DF42E4">
        <w:rPr>
          <w:rFonts w:ascii="Arial" w:hAnsi="Arial" w:cs="Arial"/>
          <w:color w:val="000000"/>
          <w:sz w:val="20"/>
          <w:szCs w:val="20"/>
        </w:rPr>
        <w:t xml:space="preserve">below. </w:t>
      </w:r>
    </w:p>
    <w:p w:rsidR="00072380" w:rsidRPr="00DF42E4" w:rsidRDefault="00072380" w:rsidP="00FA3B37">
      <w:pPr>
        <w:jc w:val="both"/>
        <w:rPr>
          <w:rFonts w:ascii="Arial" w:hAnsi="Arial" w:cs="Arial"/>
          <w:color w:val="000000"/>
          <w:sz w:val="20"/>
          <w:szCs w:val="20"/>
        </w:rPr>
      </w:pPr>
      <w:r w:rsidRPr="00DF42E4">
        <w:rPr>
          <w:rFonts w:ascii="Arial" w:hAnsi="Arial" w:cs="Arial"/>
          <w:color w:val="000000"/>
          <w:sz w:val="20"/>
          <w:szCs w:val="20"/>
        </w:rPr>
        <w:t xml:space="preserve">The relationship between the scores of general information characteristics and overall mean scores of the </w:t>
      </w:r>
      <w:r w:rsidRPr="00DF42E4">
        <w:rPr>
          <w:rFonts w:ascii="Arial" w:hAnsi="Arial" w:cs="Arial"/>
          <w:color w:val="000000"/>
          <w:sz w:val="20"/>
          <w:szCs w:val="20"/>
          <w:lang w:val="en-US"/>
        </w:rPr>
        <w:t>Likert</w:t>
      </w:r>
      <w:r w:rsidRPr="00DF42E4">
        <w:rPr>
          <w:rFonts w:ascii="Arial" w:hAnsi="Arial" w:cs="Arial"/>
          <w:color w:val="000000"/>
          <w:sz w:val="20"/>
          <w:szCs w:val="20"/>
        </w:rPr>
        <w:t xml:space="preserve"> scales of various statements on </w:t>
      </w:r>
      <w:r w:rsidRPr="00DF42E4">
        <w:rPr>
          <w:rFonts w:ascii="Arial" w:hAnsi="Arial" w:cs="Arial"/>
          <w:color w:val="000000"/>
          <w:sz w:val="20"/>
          <w:szCs w:val="20"/>
          <w:lang w:val="en-US"/>
        </w:rPr>
        <w:t>the perception</w:t>
      </w:r>
      <w:r w:rsidRPr="00DF42E4">
        <w:rPr>
          <w:rFonts w:ascii="Arial" w:hAnsi="Arial" w:cs="Arial"/>
          <w:color w:val="000000"/>
          <w:sz w:val="20"/>
          <w:szCs w:val="20"/>
        </w:rPr>
        <w:t xml:space="preserve"> level of E-waste management activities of the rural and urban respondents obtained </w:t>
      </w:r>
      <w:r w:rsidRPr="00DF42E4">
        <w:rPr>
          <w:rFonts w:ascii="Arial" w:hAnsi="Arial" w:cs="Arial"/>
          <w:color w:val="000000"/>
          <w:sz w:val="20"/>
          <w:szCs w:val="20"/>
          <w:lang w:val="en-US"/>
        </w:rPr>
        <w:t>was</w:t>
      </w:r>
      <w:r w:rsidRPr="00DF42E4">
        <w:rPr>
          <w:rFonts w:ascii="Arial" w:hAnsi="Arial" w:cs="Arial"/>
          <w:color w:val="000000"/>
          <w:sz w:val="20"/>
          <w:szCs w:val="20"/>
        </w:rPr>
        <w:t xml:space="preserve"> tested by relevant null and alternate </w:t>
      </w:r>
      <w:r w:rsidRPr="00DF42E4">
        <w:rPr>
          <w:rFonts w:ascii="Arial" w:hAnsi="Arial" w:cs="Arial"/>
          <w:color w:val="000000"/>
          <w:sz w:val="20"/>
          <w:szCs w:val="20"/>
          <w:lang w:val="en-US"/>
        </w:rPr>
        <w:t>hypotheses</w:t>
      </w:r>
      <w:r w:rsidRPr="00DF42E4">
        <w:rPr>
          <w:rFonts w:ascii="Arial" w:hAnsi="Arial" w:cs="Arial"/>
          <w:color w:val="000000"/>
          <w:sz w:val="20"/>
          <w:szCs w:val="20"/>
        </w:rPr>
        <w:t xml:space="preserve">. </w:t>
      </w:r>
    </w:p>
    <w:p w:rsidR="00072380" w:rsidRPr="00DF42E4" w:rsidRDefault="00072380" w:rsidP="00FA3B37">
      <w:pPr>
        <w:jc w:val="both"/>
        <w:rPr>
          <w:rFonts w:ascii="Arial" w:hAnsi="Arial" w:cs="Arial"/>
          <w:color w:val="000000"/>
          <w:sz w:val="20"/>
          <w:szCs w:val="20"/>
        </w:rPr>
      </w:pPr>
      <w:r w:rsidRPr="00DF42E4">
        <w:rPr>
          <w:rFonts w:ascii="Arial" w:hAnsi="Arial" w:cs="Arial"/>
          <w:color w:val="000000"/>
          <w:sz w:val="20"/>
          <w:szCs w:val="20"/>
        </w:rPr>
        <w:t xml:space="preserve">Null hypothesis: There will be no significant relationship between the scores of general information characteristics of the </w:t>
      </w:r>
      <w:r w:rsidRPr="00DF42E4">
        <w:rPr>
          <w:rFonts w:ascii="Arial" w:hAnsi="Arial" w:cs="Arial"/>
          <w:color w:val="000000"/>
          <w:sz w:val="20"/>
          <w:szCs w:val="20"/>
          <w:lang w:val="en-US"/>
        </w:rPr>
        <w:t>respondents,</w:t>
      </w:r>
      <w:r w:rsidRPr="00DF42E4">
        <w:rPr>
          <w:rFonts w:ascii="Arial" w:hAnsi="Arial" w:cs="Arial"/>
          <w:color w:val="000000"/>
          <w:sz w:val="20"/>
          <w:szCs w:val="20"/>
        </w:rPr>
        <w:t xml:space="preserve"> </w:t>
      </w:r>
      <w:r w:rsidRPr="00DF42E4">
        <w:rPr>
          <w:rFonts w:ascii="Arial" w:hAnsi="Arial" w:cs="Arial"/>
          <w:color w:val="000000"/>
          <w:sz w:val="20"/>
          <w:szCs w:val="20"/>
          <w:lang w:val="en-US"/>
        </w:rPr>
        <w:t>i.e.,</w:t>
      </w:r>
      <w:r w:rsidRPr="00DF42E4">
        <w:rPr>
          <w:rFonts w:ascii="Arial" w:hAnsi="Arial" w:cs="Arial"/>
          <w:color w:val="000000"/>
          <w:sz w:val="20"/>
          <w:szCs w:val="20"/>
        </w:rPr>
        <w:t xml:space="preserve"> age, place of living, education, occupation, </w:t>
      </w:r>
      <w:r w:rsidRPr="00DF42E4">
        <w:rPr>
          <w:rFonts w:ascii="Arial" w:hAnsi="Arial" w:cs="Arial"/>
          <w:color w:val="000000"/>
          <w:sz w:val="20"/>
          <w:szCs w:val="20"/>
          <w:lang w:val="en-US"/>
        </w:rPr>
        <w:t>income,</w:t>
      </w:r>
      <w:r w:rsidRPr="00DF42E4">
        <w:rPr>
          <w:rFonts w:ascii="Arial" w:hAnsi="Arial" w:cs="Arial"/>
          <w:color w:val="000000"/>
          <w:sz w:val="20"/>
          <w:szCs w:val="20"/>
        </w:rPr>
        <w:t xml:space="preserve"> and scores of perception on E-waste management </w:t>
      </w:r>
      <w:r w:rsidRPr="00DF42E4">
        <w:rPr>
          <w:rFonts w:ascii="Arial" w:hAnsi="Arial" w:cs="Arial"/>
          <w:color w:val="000000"/>
          <w:sz w:val="20"/>
          <w:szCs w:val="20"/>
          <w:lang w:val="en-US"/>
        </w:rPr>
        <w:t>activities,</w:t>
      </w:r>
      <w:r w:rsidRPr="00DF42E4">
        <w:rPr>
          <w:rFonts w:ascii="Arial" w:hAnsi="Arial" w:cs="Arial"/>
          <w:color w:val="000000"/>
          <w:sz w:val="20"/>
          <w:szCs w:val="20"/>
        </w:rPr>
        <w:t xml:space="preserve"> Indicated by Ho. </w:t>
      </w:r>
    </w:p>
    <w:p w:rsidR="00072380" w:rsidRPr="00DF42E4" w:rsidRDefault="00072380" w:rsidP="00FA3B37">
      <w:pPr>
        <w:jc w:val="both"/>
        <w:rPr>
          <w:rFonts w:ascii="Arial" w:hAnsi="Arial" w:cs="Arial"/>
          <w:color w:val="000000"/>
          <w:sz w:val="20"/>
          <w:szCs w:val="20"/>
        </w:rPr>
      </w:pPr>
      <w:r w:rsidRPr="00DF42E4">
        <w:rPr>
          <w:rFonts w:ascii="Arial" w:hAnsi="Arial" w:cs="Arial"/>
          <w:color w:val="000000"/>
          <w:sz w:val="20"/>
          <w:szCs w:val="20"/>
        </w:rPr>
        <w:t>The degree of freedom (</w:t>
      </w:r>
      <w:proofErr w:type="spellStart"/>
      <w:r w:rsidRPr="00DF42E4">
        <w:rPr>
          <w:rFonts w:ascii="Arial" w:hAnsi="Arial" w:cs="Arial"/>
          <w:color w:val="000000"/>
          <w:sz w:val="20"/>
          <w:szCs w:val="20"/>
        </w:rPr>
        <w:t>d.f.</w:t>
      </w:r>
      <w:proofErr w:type="spellEnd"/>
      <w:r w:rsidRPr="00DF42E4">
        <w:rPr>
          <w:rFonts w:ascii="Arial" w:hAnsi="Arial" w:cs="Arial"/>
          <w:color w:val="000000"/>
          <w:sz w:val="20"/>
          <w:szCs w:val="20"/>
        </w:rPr>
        <w:t xml:space="preserve">) for the chi-square was </w:t>
      </w:r>
      <w:r w:rsidRPr="00DF42E4">
        <w:rPr>
          <w:rFonts w:ascii="Arial" w:hAnsi="Arial" w:cs="Arial"/>
          <w:color w:val="000000"/>
          <w:sz w:val="20"/>
          <w:szCs w:val="20"/>
          <w:lang w:val="en-US"/>
        </w:rPr>
        <w:t xml:space="preserve">calculated as </w:t>
      </w:r>
      <w:r w:rsidRPr="00DF42E4">
        <w:rPr>
          <w:rFonts w:ascii="Arial" w:hAnsi="Arial" w:cs="Arial"/>
          <w:color w:val="000000"/>
          <w:sz w:val="20"/>
          <w:szCs w:val="20"/>
        </w:rPr>
        <w:t xml:space="preserve">6 for all except place of </w:t>
      </w:r>
      <w:r w:rsidRPr="00DF42E4">
        <w:rPr>
          <w:rFonts w:ascii="Arial" w:hAnsi="Arial" w:cs="Arial"/>
          <w:color w:val="000000"/>
          <w:sz w:val="20"/>
          <w:szCs w:val="20"/>
          <w:lang w:val="en-US"/>
        </w:rPr>
        <w:t>living,</w:t>
      </w:r>
      <w:r w:rsidRPr="00DF42E4">
        <w:rPr>
          <w:rFonts w:ascii="Arial" w:hAnsi="Arial" w:cs="Arial"/>
          <w:color w:val="000000"/>
          <w:sz w:val="20"/>
          <w:szCs w:val="20"/>
        </w:rPr>
        <w:t xml:space="preserve"> i.e.2</w:t>
      </w:r>
    </w:p>
    <w:p w:rsidR="00072380" w:rsidRPr="00DF42E4" w:rsidRDefault="00072380" w:rsidP="00FA3B37">
      <w:pPr>
        <w:jc w:val="both"/>
        <w:rPr>
          <w:rFonts w:ascii="Arial" w:hAnsi="Arial" w:cs="Arial"/>
          <w:color w:val="000000"/>
          <w:sz w:val="20"/>
          <w:szCs w:val="20"/>
        </w:rPr>
      </w:pPr>
      <w:r w:rsidRPr="00DF42E4">
        <w:rPr>
          <w:rFonts w:ascii="Arial" w:hAnsi="Arial" w:cs="Arial"/>
          <w:color w:val="000000"/>
          <w:sz w:val="20"/>
          <w:szCs w:val="20"/>
        </w:rPr>
        <w:t xml:space="preserve">Significance level: 5 </w:t>
      </w:r>
      <w:r w:rsidRPr="00DF42E4">
        <w:rPr>
          <w:rFonts w:ascii="Arial" w:hAnsi="Arial" w:cs="Arial"/>
          <w:color w:val="000000"/>
          <w:sz w:val="20"/>
          <w:szCs w:val="20"/>
          <w:lang w:val="en-US"/>
        </w:rPr>
        <w:t xml:space="preserve">percent </w:t>
      </w:r>
      <w:r w:rsidRPr="00DF42E4">
        <w:rPr>
          <w:rFonts w:ascii="Arial" w:hAnsi="Arial" w:cs="Arial"/>
          <w:color w:val="000000"/>
          <w:sz w:val="20"/>
          <w:szCs w:val="20"/>
        </w:rPr>
        <w:t xml:space="preserve">or 0.05. </w:t>
      </w:r>
    </w:p>
    <w:p w:rsidR="00072380" w:rsidRPr="00DF42E4" w:rsidRDefault="00072380" w:rsidP="00FA3B37">
      <w:pPr>
        <w:jc w:val="both"/>
        <w:rPr>
          <w:rFonts w:ascii="Arial" w:hAnsi="Arial" w:cs="Arial"/>
          <w:color w:val="000000"/>
          <w:sz w:val="20"/>
          <w:szCs w:val="20"/>
        </w:rPr>
      </w:pPr>
      <w:r w:rsidRPr="00DF42E4">
        <w:rPr>
          <w:rFonts w:ascii="Arial" w:hAnsi="Arial" w:cs="Arial"/>
          <w:color w:val="000000"/>
          <w:sz w:val="20"/>
          <w:szCs w:val="20"/>
        </w:rPr>
        <w:t xml:space="preserve">Total </w:t>
      </w:r>
      <w:r w:rsidRPr="00DF42E4">
        <w:rPr>
          <w:rFonts w:ascii="Arial" w:hAnsi="Arial" w:cs="Arial"/>
          <w:color w:val="000000"/>
          <w:sz w:val="20"/>
          <w:szCs w:val="20"/>
          <w:lang w:val="en-US"/>
        </w:rPr>
        <w:t>number</w:t>
      </w:r>
      <w:r w:rsidRPr="00DF42E4">
        <w:rPr>
          <w:rFonts w:ascii="Arial" w:hAnsi="Arial" w:cs="Arial"/>
          <w:color w:val="000000"/>
          <w:sz w:val="20"/>
          <w:szCs w:val="20"/>
        </w:rPr>
        <w:t xml:space="preserve"> of respondents, </w:t>
      </w:r>
      <w:r w:rsidRPr="00DF42E4">
        <w:rPr>
          <w:rFonts w:ascii="Arial" w:hAnsi="Arial" w:cs="Arial"/>
          <w:color w:val="000000"/>
          <w:sz w:val="20"/>
          <w:szCs w:val="20"/>
          <w:lang w:val="en-US"/>
        </w:rPr>
        <w:t xml:space="preserve">n </w:t>
      </w:r>
      <w:r w:rsidRPr="00DF42E4">
        <w:rPr>
          <w:rFonts w:ascii="Arial" w:hAnsi="Arial" w:cs="Arial"/>
          <w:color w:val="000000"/>
          <w:sz w:val="20"/>
          <w:szCs w:val="20"/>
        </w:rPr>
        <w:t xml:space="preserve">= 120. </w:t>
      </w: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66"/>
        <w:gridCol w:w="1233"/>
        <w:gridCol w:w="114"/>
        <w:gridCol w:w="1062"/>
        <w:gridCol w:w="64"/>
        <w:gridCol w:w="165"/>
        <w:gridCol w:w="461"/>
        <w:gridCol w:w="588"/>
        <w:gridCol w:w="13"/>
        <w:gridCol w:w="24"/>
        <w:gridCol w:w="1240"/>
        <w:gridCol w:w="24"/>
        <w:gridCol w:w="1110"/>
        <w:gridCol w:w="27"/>
        <w:gridCol w:w="51"/>
        <w:gridCol w:w="1339"/>
      </w:tblGrid>
      <w:tr w:rsidR="00072380" w:rsidRPr="00DF42E4" w:rsidTr="002246FD">
        <w:trPr>
          <w:trHeight w:val="290"/>
        </w:trPr>
        <w:tc>
          <w:tcPr>
            <w:tcW w:w="5000" w:type="pct"/>
            <w:gridSpan w:val="16"/>
          </w:tcPr>
          <w:p w:rsidR="00072380" w:rsidRPr="00DF42E4" w:rsidRDefault="00874C24" w:rsidP="008C1234">
            <w:pPr>
              <w:jc w:val="center"/>
              <w:rPr>
                <w:rFonts w:ascii="Arial" w:hAnsi="Arial" w:cs="Arial"/>
                <w:b/>
                <w:sz w:val="20"/>
                <w:szCs w:val="20"/>
              </w:rPr>
            </w:pPr>
            <w:r w:rsidRPr="00DF42E4">
              <w:rPr>
                <w:rFonts w:ascii="Arial" w:hAnsi="Arial" w:cs="Arial"/>
                <w:b/>
                <w:sz w:val="20"/>
                <w:szCs w:val="20"/>
              </w:rPr>
              <w:t xml:space="preserve">Table </w:t>
            </w:r>
            <w:r w:rsidR="008C1234">
              <w:rPr>
                <w:rFonts w:ascii="Arial" w:hAnsi="Arial" w:cs="Arial"/>
                <w:b/>
                <w:sz w:val="20"/>
                <w:szCs w:val="20"/>
              </w:rPr>
              <w:t>3</w:t>
            </w:r>
            <w:r w:rsidR="00072380" w:rsidRPr="00DF42E4">
              <w:rPr>
                <w:rFonts w:ascii="Arial" w:hAnsi="Arial" w:cs="Arial"/>
                <w:b/>
                <w:sz w:val="20"/>
                <w:szCs w:val="20"/>
              </w:rPr>
              <w:t>. Association between general information and perception of the respondents</w:t>
            </w:r>
          </w:p>
        </w:tc>
      </w:tr>
      <w:tr w:rsidR="002246FD" w:rsidRPr="00DF42E4" w:rsidTr="002246FD">
        <w:trPr>
          <w:trHeight w:val="582"/>
        </w:trPr>
        <w:tc>
          <w:tcPr>
            <w:tcW w:w="862" w:type="pct"/>
          </w:tcPr>
          <w:p w:rsidR="002246FD" w:rsidRPr="00DF42E4" w:rsidRDefault="002246FD" w:rsidP="006001D3">
            <w:pPr>
              <w:jc w:val="center"/>
              <w:rPr>
                <w:rFonts w:ascii="Arial" w:hAnsi="Arial" w:cs="Arial"/>
                <w:b/>
                <w:sz w:val="20"/>
                <w:szCs w:val="20"/>
              </w:rPr>
            </w:pPr>
            <w:r w:rsidRPr="00DF42E4">
              <w:rPr>
                <w:rFonts w:ascii="Arial" w:hAnsi="Arial" w:cs="Arial"/>
                <w:b/>
                <w:sz w:val="20"/>
                <w:szCs w:val="20"/>
              </w:rPr>
              <w:t>General information</w:t>
            </w:r>
          </w:p>
        </w:tc>
        <w:tc>
          <w:tcPr>
            <w:tcW w:w="3401" w:type="pct"/>
            <w:gridSpan w:val="14"/>
          </w:tcPr>
          <w:p w:rsidR="002246FD" w:rsidRPr="00DF42E4" w:rsidRDefault="002246FD" w:rsidP="006001D3">
            <w:pPr>
              <w:jc w:val="center"/>
              <w:rPr>
                <w:rFonts w:ascii="Arial" w:hAnsi="Arial" w:cs="Arial"/>
                <w:b/>
                <w:sz w:val="20"/>
                <w:szCs w:val="20"/>
              </w:rPr>
            </w:pPr>
            <w:r w:rsidRPr="00DF42E4">
              <w:rPr>
                <w:rFonts w:ascii="Arial" w:hAnsi="Arial" w:cs="Arial"/>
                <w:b/>
                <w:sz w:val="20"/>
                <w:szCs w:val="20"/>
              </w:rPr>
              <w:t>Perception</w:t>
            </w:r>
          </w:p>
        </w:tc>
        <w:tc>
          <w:tcPr>
            <w:tcW w:w="737" w:type="pct"/>
          </w:tcPr>
          <w:p w:rsidR="002246FD" w:rsidRPr="00DF42E4" w:rsidRDefault="002246FD" w:rsidP="00FA3B37">
            <w:pPr>
              <w:jc w:val="both"/>
              <w:rPr>
                <w:rFonts w:ascii="Arial" w:hAnsi="Arial" w:cs="Arial"/>
                <w:b/>
                <w:sz w:val="20"/>
                <w:szCs w:val="20"/>
              </w:rPr>
            </w:pPr>
          </w:p>
        </w:tc>
      </w:tr>
      <w:tr w:rsidR="00072380" w:rsidRPr="00DF42E4" w:rsidTr="002246FD">
        <w:trPr>
          <w:trHeight w:val="582"/>
        </w:trPr>
        <w:tc>
          <w:tcPr>
            <w:tcW w:w="862" w:type="pct"/>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Age</w:t>
            </w:r>
          </w:p>
        </w:tc>
        <w:tc>
          <w:tcPr>
            <w:tcW w:w="679" w:type="pct"/>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5</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(SA)</w:t>
            </w:r>
          </w:p>
        </w:tc>
        <w:tc>
          <w:tcPr>
            <w:tcW w:w="683" w:type="pct"/>
            <w:gridSpan w:val="3"/>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4</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(A)</w:t>
            </w:r>
          </w:p>
        </w:tc>
        <w:tc>
          <w:tcPr>
            <w:tcW w:w="689" w:type="pct"/>
            <w:gridSpan w:val="5"/>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3</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(N)</w:t>
            </w:r>
          </w:p>
        </w:tc>
        <w:tc>
          <w:tcPr>
            <w:tcW w:w="696" w:type="pct"/>
            <w:gridSpan w:val="2"/>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2</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(D)</w:t>
            </w:r>
          </w:p>
        </w:tc>
        <w:tc>
          <w:tcPr>
            <w:tcW w:w="654" w:type="pct"/>
            <w:gridSpan w:val="3"/>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1</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(SD)</w:t>
            </w:r>
          </w:p>
        </w:tc>
        <w:tc>
          <w:tcPr>
            <w:tcW w:w="737" w:type="pct"/>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Total</w:t>
            </w:r>
          </w:p>
        </w:tc>
      </w:tr>
      <w:tr w:rsidR="00072380" w:rsidRPr="00DF42E4" w:rsidTr="002246FD">
        <w:trPr>
          <w:trHeight w:val="289"/>
        </w:trPr>
        <w:tc>
          <w:tcPr>
            <w:tcW w:w="862" w:type="pct"/>
            <w:vAlign w:val="center"/>
          </w:tcPr>
          <w:p w:rsidR="00072380" w:rsidRPr="00DF42E4" w:rsidRDefault="00072380" w:rsidP="00FA3B37">
            <w:pPr>
              <w:jc w:val="both"/>
              <w:rPr>
                <w:rFonts w:ascii="Arial" w:hAnsi="Arial" w:cs="Arial"/>
                <w:color w:val="000000"/>
                <w:sz w:val="20"/>
                <w:szCs w:val="20"/>
              </w:rPr>
            </w:pPr>
            <w:r w:rsidRPr="00DF42E4">
              <w:rPr>
                <w:rFonts w:ascii="Arial" w:hAnsi="Arial" w:cs="Arial"/>
                <w:color w:val="000000"/>
                <w:sz w:val="20"/>
                <w:szCs w:val="20"/>
              </w:rPr>
              <w:t>60-50</w:t>
            </w:r>
          </w:p>
        </w:tc>
        <w:tc>
          <w:tcPr>
            <w:tcW w:w="679" w:type="pct"/>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683"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689" w:type="pct"/>
            <w:gridSpan w:val="5"/>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4</w:t>
            </w:r>
          </w:p>
        </w:tc>
        <w:tc>
          <w:tcPr>
            <w:tcW w:w="696"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7</w:t>
            </w:r>
          </w:p>
        </w:tc>
        <w:tc>
          <w:tcPr>
            <w:tcW w:w="654" w:type="pct"/>
            <w:gridSpan w:val="3"/>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37" w:type="pct"/>
            <w:vAlign w:val="center"/>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11</w:t>
            </w:r>
          </w:p>
        </w:tc>
      </w:tr>
      <w:tr w:rsidR="00072380" w:rsidRPr="00DF42E4" w:rsidTr="002246FD">
        <w:trPr>
          <w:trHeight w:val="292"/>
        </w:trPr>
        <w:tc>
          <w:tcPr>
            <w:tcW w:w="862" w:type="pct"/>
            <w:vAlign w:val="center"/>
          </w:tcPr>
          <w:p w:rsidR="00072380" w:rsidRPr="00DF42E4" w:rsidRDefault="00072380" w:rsidP="00FA3B37">
            <w:pPr>
              <w:jc w:val="both"/>
              <w:rPr>
                <w:rFonts w:ascii="Arial" w:hAnsi="Arial" w:cs="Arial"/>
                <w:color w:val="000000"/>
                <w:sz w:val="20"/>
                <w:szCs w:val="20"/>
              </w:rPr>
            </w:pPr>
            <w:r w:rsidRPr="00DF42E4">
              <w:rPr>
                <w:rFonts w:ascii="Arial" w:hAnsi="Arial" w:cs="Arial"/>
                <w:color w:val="000000"/>
                <w:sz w:val="20"/>
                <w:szCs w:val="20"/>
              </w:rPr>
              <w:t>50-40</w:t>
            </w:r>
          </w:p>
        </w:tc>
        <w:tc>
          <w:tcPr>
            <w:tcW w:w="679" w:type="pct"/>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683"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12</w:t>
            </w:r>
          </w:p>
        </w:tc>
        <w:tc>
          <w:tcPr>
            <w:tcW w:w="689" w:type="pct"/>
            <w:gridSpan w:val="5"/>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2</w:t>
            </w:r>
          </w:p>
        </w:tc>
        <w:tc>
          <w:tcPr>
            <w:tcW w:w="696"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23</w:t>
            </w:r>
          </w:p>
        </w:tc>
        <w:tc>
          <w:tcPr>
            <w:tcW w:w="654" w:type="pct"/>
            <w:gridSpan w:val="3"/>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37" w:type="pct"/>
            <w:vAlign w:val="center"/>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37</w:t>
            </w:r>
          </w:p>
        </w:tc>
      </w:tr>
      <w:tr w:rsidR="00072380" w:rsidRPr="00DF42E4" w:rsidTr="002246FD">
        <w:trPr>
          <w:trHeight w:val="290"/>
        </w:trPr>
        <w:tc>
          <w:tcPr>
            <w:tcW w:w="862" w:type="pct"/>
            <w:vAlign w:val="center"/>
          </w:tcPr>
          <w:p w:rsidR="00072380" w:rsidRPr="00DF42E4" w:rsidRDefault="00072380" w:rsidP="00FA3B37">
            <w:pPr>
              <w:jc w:val="both"/>
              <w:rPr>
                <w:rFonts w:ascii="Arial" w:hAnsi="Arial" w:cs="Arial"/>
                <w:color w:val="000000"/>
                <w:sz w:val="20"/>
                <w:szCs w:val="20"/>
              </w:rPr>
            </w:pPr>
            <w:r w:rsidRPr="00DF42E4">
              <w:rPr>
                <w:rFonts w:ascii="Arial" w:hAnsi="Arial" w:cs="Arial"/>
                <w:color w:val="000000"/>
                <w:sz w:val="20"/>
                <w:szCs w:val="20"/>
              </w:rPr>
              <w:t>40-30</w:t>
            </w:r>
          </w:p>
        </w:tc>
        <w:tc>
          <w:tcPr>
            <w:tcW w:w="679" w:type="pct"/>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683"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18</w:t>
            </w:r>
          </w:p>
        </w:tc>
        <w:tc>
          <w:tcPr>
            <w:tcW w:w="689" w:type="pct"/>
            <w:gridSpan w:val="5"/>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5</w:t>
            </w:r>
          </w:p>
        </w:tc>
        <w:tc>
          <w:tcPr>
            <w:tcW w:w="696"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16</w:t>
            </w:r>
          </w:p>
        </w:tc>
        <w:tc>
          <w:tcPr>
            <w:tcW w:w="654" w:type="pct"/>
            <w:gridSpan w:val="3"/>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37" w:type="pct"/>
            <w:vAlign w:val="center"/>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39</w:t>
            </w:r>
          </w:p>
        </w:tc>
      </w:tr>
      <w:tr w:rsidR="00072380" w:rsidRPr="00DF42E4" w:rsidTr="002246FD">
        <w:trPr>
          <w:trHeight w:val="290"/>
        </w:trPr>
        <w:tc>
          <w:tcPr>
            <w:tcW w:w="862" w:type="pct"/>
            <w:vAlign w:val="center"/>
          </w:tcPr>
          <w:p w:rsidR="00072380" w:rsidRPr="00DF42E4" w:rsidRDefault="00072380" w:rsidP="00FA3B37">
            <w:pPr>
              <w:jc w:val="both"/>
              <w:rPr>
                <w:rFonts w:ascii="Arial" w:hAnsi="Arial" w:cs="Arial"/>
                <w:color w:val="000000"/>
                <w:sz w:val="20"/>
                <w:szCs w:val="20"/>
              </w:rPr>
            </w:pPr>
            <w:r w:rsidRPr="00DF42E4">
              <w:rPr>
                <w:rFonts w:ascii="Arial" w:hAnsi="Arial" w:cs="Arial"/>
                <w:color w:val="000000"/>
                <w:sz w:val="20"/>
                <w:szCs w:val="20"/>
              </w:rPr>
              <w:t>30-20</w:t>
            </w:r>
          </w:p>
        </w:tc>
        <w:tc>
          <w:tcPr>
            <w:tcW w:w="679" w:type="pct"/>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683"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19</w:t>
            </w:r>
          </w:p>
        </w:tc>
        <w:tc>
          <w:tcPr>
            <w:tcW w:w="689" w:type="pct"/>
            <w:gridSpan w:val="5"/>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w:t>
            </w:r>
          </w:p>
        </w:tc>
        <w:tc>
          <w:tcPr>
            <w:tcW w:w="696"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13</w:t>
            </w:r>
          </w:p>
        </w:tc>
        <w:tc>
          <w:tcPr>
            <w:tcW w:w="654" w:type="pct"/>
            <w:gridSpan w:val="3"/>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37" w:type="pct"/>
            <w:vAlign w:val="center"/>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33</w:t>
            </w:r>
          </w:p>
        </w:tc>
      </w:tr>
      <w:tr w:rsidR="00072380" w:rsidRPr="00DF42E4" w:rsidTr="002246FD">
        <w:trPr>
          <w:trHeight w:val="292"/>
        </w:trPr>
        <w:tc>
          <w:tcPr>
            <w:tcW w:w="862" w:type="pct"/>
          </w:tcPr>
          <w:p w:rsidR="00072380" w:rsidRPr="00DF42E4" w:rsidRDefault="00072380" w:rsidP="00FA3B37">
            <w:pPr>
              <w:jc w:val="both"/>
              <w:rPr>
                <w:rFonts w:ascii="Arial" w:hAnsi="Arial" w:cs="Arial"/>
                <w:sz w:val="20"/>
                <w:szCs w:val="20"/>
              </w:rPr>
            </w:pPr>
            <w:r w:rsidRPr="00DF42E4">
              <w:rPr>
                <w:rFonts w:ascii="Arial" w:hAnsi="Arial" w:cs="Arial"/>
                <w:sz w:val="20"/>
                <w:szCs w:val="20"/>
              </w:rPr>
              <w:t>Total</w:t>
            </w:r>
          </w:p>
        </w:tc>
        <w:tc>
          <w:tcPr>
            <w:tcW w:w="679" w:type="pct"/>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683"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49</w:t>
            </w:r>
          </w:p>
        </w:tc>
        <w:tc>
          <w:tcPr>
            <w:tcW w:w="689" w:type="pct"/>
            <w:gridSpan w:val="5"/>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12</w:t>
            </w:r>
          </w:p>
        </w:tc>
        <w:tc>
          <w:tcPr>
            <w:tcW w:w="696"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59</w:t>
            </w:r>
          </w:p>
        </w:tc>
        <w:tc>
          <w:tcPr>
            <w:tcW w:w="654" w:type="pct"/>
            <w:gridSpan w:val="3"/>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37" w:type="pct"/>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120</w:t>
            </w:r>
          </w:p>
        </w:tc>
      </w:tr>
      <w:tr w:rsidR="00072380" w:rsidRPr="00DF42E4" w:rsidTr="002246FD">
        <w:trPr>
          <w:trHeight w:val="330"/>
        </w:trPr>
        <w:tc>
          <w:tcPr>
            <w:tcW w:w="2569" w:type="pct"/>
            <w:gridSpan w:val="7"/>
          </w:tcPr>
          <w:p w:rsidR="00072380" w:rsidRPr="00DF42E4" w:rsidRDefault="00072380" w:rsidP="00FA3B37">
            <w:pPr>
              <w:jc w:val="both"/>
              <w:rPr>
                <w:rFonts w:ascii="Arial" w:hAnsi="Arial" w:cs="Arial"/>
                <w:sz w:val="20"/>
                <w:szCs w:val="20"/>
                <w:lang w:val="en-US"/>
              </w:rPr>
            </w:pPr>
            <w:r w:rsidRPr="00DF42E4">
              <w:rPr>
                <w:rFonts w:ascii="Arial" w:hAnsi="Arial" w:cs="Arial"/>
                <w:sz w:val="20"/>
                <w:szCs w:val="20"/>
                <w:lang w:val="en-US"/>
              </w:rPr>
              <w:t>X</w:t>
            </w:r>
            <w:r w:rsidRPr="00DF42E4">
              <w:rPr>
                <w:rFonts w:ascii="Arial" w:hAnsi="Arial" w:cs="Arial"/>
                <w:sz w:val="20"/>
                <w:szCs w:val="20"/>
                <w:vertAlign w:val="superscript"/>
                <w:lang w:val="en-US"/>
              </w:rPr>
              <w:t>2</w:t>
            </w:r>
            <w:r w:rsidRPr="00DF42E4">
              <w:rPr>
                <w:rFonts w:ascii="Arial" w:hAnsi="Arial" w:cs="Arial"/>
                <w:sz w:val="20"/>
                <w:szCs w:val="20"/>
                <w:lang w:val="en-US"/>
              </w:rPr>
              <w:t xml:space="preserve"> tabulated value = 12.592</w:t>
            </w:r>
          </w:p>
        </w:tc>
        <w:tc>
          <w:tcPr>
            <w:tcW w:w="2431" w:type="pct"/>
            <w:gridSpan w:val="9"/>
          </w:tcPr>
          <w:p w:rsidR="00072380" w:rsidRPr="00DF42E4" w:rsidRDefault="00072380" w:rsidP="00FA3B37">
            <w:pPr>
              <w:jc w:val="both"/>
              <w:rPr>
                <w:rFonts w:ascii="Arial" w:hAnsi="Arial" w:cs="Arial"/>
                <w:sz w:val="20"/>
                <w:szCs w:val="20"/>
              </w:rPr>
            </w:pPr>
            <w:r w:rsidRPr="00DF42E4">
              <w:rPr>
                <w:rFonts w:ascii="Arial" w:hAnsi="Arial" w:cs="Arial"/>
                <w:sz w:val="20"/>
                <w:szCs w:val="20"/>
              </w:rPr>
              <w:t>X</w:t>
            </w:r>
            <w:r w:rsidRPr="00DF42E4">
              <w:rPr>
                <w:rFonts w:ascii="Arial" w:hAnsi="Arial" w:cs="Arial"/>
                <w:sz w:val="20"/>
                <w:szCs w:val="20"/>
                <w:vertAlign w:val="superscript"/>
              </w:rPr>
              <w:t>2</w:t>
            </w:r>
            <w:r w:rsidRPr="00DF42E4">
              <w:rPr>
                <w:rFonts w:ascii="Arial" w:hAnsi="Arial" w:cs="Arial"/>
                <w:sz w:val="20"/>
                <w:szCs w:val="20"/>
              </w:rPr>
              <w:t xml:space="preserve"> calculated value = 20.91</w:t>
            </w:r>
          </w:p>
        </w:tc>
      </w:tr>
      <w:tr w:rsidR="00072380" w:rsidRPr="00DF42E4" w:rsidTr="002246FD">
        <w:trPr>
          <w:trHeight w:val="582"/>
        </w:trPr>
        <w:tc>
          <w:tcPr>
            <w:tcW w:w="862" w:type="pct"/>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Place of living</w:t>
            </w:r>
          </w:p>
        </w:tc>
        <w:tc>
          <w:tcPr>
            <w:tcW w:w="742" w:type="pct"/>
            <w:gridSpan w:val="2"/>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5</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(SA)</w:t>
            </w:r>
          </w:p>
        </w:tc>
        <w:tc>
          <w:tcPr>
            <w:tcW w:w="585" w:type="pct"/>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4</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(A)</w:t>
            </w:r>
          </w:p>
        </w:tc>
        <w:tc>
          <w:tcPr>
            <w:tcW w:w="711" w:type="pct"/>
            <w:gridSpan w:val="5"/>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3</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(N)</w:t>
            </w:r>
          </w:p>
        </w:tc>
        <w:tc>
          <w:tcPr>
            <w:tcW w:w="709" w:type="pct"/>
            <w:gridSpan w:val="3"/>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2</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(D)</w:t>
            </w:r>
          </w:p>
        </w:tc>
        <w:tc>
          <w:tcPr>
            <w:tcW w:w="626" w:type="pct"/>
            <w:gridSpan w:val="2"/>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1</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(SD)</w:t>
            </w:r>
          </w:p>
        </w:tc>
        <w:tc>
          <w:tcPr>
            <w:tcW w:w="765" w:type="pct"/>
            <w:gridSpan w:val="2"/>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Total</w:t>
            </w:r>
          </w:p>
        </w:tc>
      </w:tr>
      <w:tr w:rsidR="00072380" w:rsidRPr="00DF42E4" w:rsidTr="002246FD">
        <w:trPr>
          <w:trHeight w:val="289"/>
        </w:trPr>
        <w:tc>
          <w:tcPr>
            <w:tcW w:w="862" w:type="pct"/>
            <w:vAlign w:val="center"/>
          </w:tcPr>
          <w:p w:rsidR="00072380" w:rsidRPr="00DF42E4" w:rsidRDefault="00072380" w:rsidP="00FA3B37">
            <w:pPr>
              <w:jc w:val="both"/>
              <w:rPr>
                <w:rFonts w:ascii="Arial" w:hAnsi="Arial" w:cs="Arial"/>
                <w:color w:val="000000"/>
                <w:sz w:val="20"/>
                <w:szCs w:val="20"/>
              </w:rPr>
            </w:pPr>
            <w:r w:rsidRPr="00DF42E4">
              <w:rPr>
                <w:rFonts w:ascii="Arial" w:hAnsi="Arial" w:cs="Arial"/>
                <w:color w:val="000000"/>
                <w:sz w:val="20"/>
                <w:szCs w:val="20"/>
              </w:rPr>
              <w:t>Rural</w:t>
            </w:r>
          </w:p>
        </w:tc>
        <w:tc>
          <w:tcPr>
            <w:tcW w:w="742"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585" w:type="pct"/>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18</w:t>
            </w:r>
          </w:p>
        </w:tc>
        <w:tc>
          <w:tcPr>
            <w:tcW w:w="711" w:type="pct"/>
            <w:gridSpan w:val="5"/>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5</w:t>
            </w:r>
          </w:p>
        </w:tc>
        <w:tc>
          <w:tcPr>
            <w:tcW w:w="709"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37</w:t>
            </w:r>
          </w:p>
        </w:tc>
        <w:tc>
          <w:tcPr>
            <w:tcW w:w="626" w:type="pct"/>
            <w:gridSpan w:val="2"/>
            <w:vAlign w:val="center"/>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765" w:type="pct"/>
            <w:gridSpan w:val="2"/>
            <w:vAlign w:val="center"/>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60</w:t>
            </w:r>
          </w:p>
        </w:tc>
      </w:tr>
      <w:tr w:rsidR="00072380" w:rsidRPr="00DF42E4" w:rsidTr="002246FD">
        <w:trPr>
          <w:trHeight w:val="292"/>
        </w:trPr>
        <w:tc>
          <w:tcPr>
            <w:tcW w:w="862" w:type="pct"/>
            <w:vAlign w:val="center"/>
          </w:tcPr>
          <w:p w:rsidR="00072380" w:rsidRPr="00DF42E4" w:rsidRDefault="00072380" w:rsidP="00FA3B37">
            <w:pPr>
              <w:jc w:val="both"/>
              <w:rPr>
                <w:rFonts w:ascii="Arial" w:hAnsi="Arial" w:cs="Arial"/>
                <w:color w:val="000000"/>
                <w:sz w:val="20"/>
                <w:szCs w:val="20"/>
              </w:rPr>
            </w:pPr>
            <w:r w:rsidRPr="00DF42E4">
              <w:rPr>
                <w:rFonts w:ascii="Arial" w:hAnsi="Arial" w:cs="Arial"/>
                <w:color w:val="000000"/>
                <w:sz w:val="20"/>
                <w:szCs w:val="20"/>
              </w:rPr>
              <w:t>Urban</w:t>
            </w:r>
          </w:p>
        </w:tc>
        <w:tc>
          <w:tcPr>
            <w:tcW w:w="742"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585" w:type="pct"/>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31</w:t>
            </w:r>
          </w:p>
        </w:tc>
        <w:tc>
          <w:tcPr>
            <w:tcW w:w="711" w:type="pct"/>
            <w:gridSpan w:val="5"/>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7</w:t>
            </w:r>
          </w:p>
        </w:tc>
        <w:tc>
          <w:tcPr>
            <w:tcW w:w="709"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22</w:t>
            </w:r>
          </w:p>
        </w:tc>
        <w:tc>
          <w:tcPr>
            <w:tcW w:w="626" w:type="pct"/>
            <w:gridSpan w:val="2"/>
            <w:vAlign w:val="center"/>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765" w:type="pct"/>
            <w:gridSpan w:val="2"/>
            <w:vAlign w:val="center"/>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60</w:t>
            </w:r>
          </w:p>
        </w:tc>
      </w:tr>
      <w:tr w:rsidR="00072380" w:rsidRPr="00DF42E4" w:rsidTr="002246FD">
        <w:trPr>
          <w:trHeight w:val="292"/>
        </w:trPr>
        <w:tc>
          <w:tcPr>
            <w:tcW w:w="862" w:type="pct"/>
          </w:tcPr>
          <w:p w:rsidR="00072380" w:rsidRPr="00DF42E4" w:rsidRDefault="00072380" w:rsidP="00FA3B37">
            <w:pPr>
              <w:jc w:val="both"/>
              <w:rPr>
                <w:rFonts w:ascii="Arial" w:hAnsi="Arial" w:cs="Arial"/>
                <w:sz w:val="20"/>
                <w:szCs w:val="20"/>
              </w:rPr>
            </w:pPr>
            <w:r w:rsidRPr="00DF42E4">
              <w:rPr>
                <w:rFonts w:ascii="Arial" w:hAnsi="Arial" w:cs="Arial"/>
                <w:sz w:val="20"/>
                <w:szCs w:val="20"/>
              </w:rPr>
              <w:t>Total</w:t>
            </w:r>
          </w:p>
        </w:tc>
        <w:tc>
          <w:tcPr>
            <w:tcW w:w="742"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585" w:type="pct"/>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49</w:t>
            </w:r>
          </w:p>
        </w:tc>
        <w:tc>
          <w:tcPr>
            <w:tcW w:w="711" w:type="pct"/>
            <w:gridSpan w:val="5"/>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12</w:t>
            </w:r>
          </w:p>
        </w:tc>
        <w:tc>
          <w:tcPr>
            <w:tcW w:w="709"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59</w:t>
            </w:r>
          </w:p>
        </w:tc>
        <w:tc>
          <w:tcPr>
            <w:tcW w:w="626"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65"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120</w:t>
            </w:r>
          </w:p>
        </w:tc>
      </w:tr>
      <w:tr w:rsidR="00072380" w:rsidRPr="00DF42E4" w:rsidTr="002246FD">
        <w:trPr>
          <w:trHeight w:val="327"/>
        </w:trPr>
        <w:tc>
          <w:tcPr>
            <w:tcW w:w="2569" w:type="pct"/>
            <w:gridSpan w:val="7"/>
          </w:tcPr>
          <w:p w:rsidR="00072380" w:rsidRPr="00DF42E4" w:rsidRDefault="00072380" w:rsidP="00FA3B37">
            <w:pPr>
              <w:jc w:val="both"/>
              <w:rPr>
                <w:rFonts w:ascii="Arial" w:hAnsi="Arial" w:cs="Arial"/>
                <w:sz w:val="20"/>
                <w:szCs w:val="20"/>
                <w:lang w:val="en-US"/>
              </w:rPr>
            </w:pPr>
            <w:r w:rsidRPr="00DF42E4">
              <w:rPr>
                <w:rFonts w:ascii="Arial" w:hAnsi="Arial" w:cs="Arial"/>
                <w:sz w:val="20"/>
                <w:szCs w:val="20"/>
                <w:lang w:val="en-US"/>
              </w:rPr>
              <w:t>X</w:t>
            </w:r>
            <w:r w:rsidRPr="00DF42E4">
              <w:rPr>
                <w:rFonts w:ascii="Arial" w:hAnsi="Arial" w:cs="Arial"/>
                <w:sz w:val="20"/>
                <w:szCs w:val="20"/>
                <w:vertAlign w:val="superscript"/>
                <w:lang w:val="en-US"/>
              </w:rPr>
              <w:t>2</w:t>
            </w:r>
            <w:r w:rsidRPr="00DF42E4">
              <w:rPr>
                <w:rFonts w:ascii="Arial" w:hAnsi="Arial" w:cs="Arial"/>
                <w:sz w:val="20"/>
                <w:szCs w:val="20"/>
                <w:lang w:val="en-US"/>
              </w:rPr>
              <w:t xml:space="preserve"> tabulated value = 5.991</w:t>
            </w:r>
          </w:p>
        </w:tc>
        <w:tc>
          <w:tcPr>
            <w:tcW w:w="2431" w:type="pct"/>
            <w:gridSpan w:val="9"/>
          </w:tcPr>
          <w:p w:rsidR="00072380" w:rsidRPr="00DF42E4" w:rsidRDefault="00072380" w:rsidP="00FA3B37">
            <w:pPr>
              <w:jc w:val="both"/>
              <w:rPr>
                <w:rFonts w:ascii="Arial" w:hAnsi="Arial" w:cs="Arial"/>
                <w:sz w:val="20"/>
                <w:szCs w:val="20"/>
              </w:rPr>
            </w:pPr>
            <w:r w:rsidRPr="00DF42E4">
              <w:rPr>
                <w:rFonts w:ascii="Arial" w:hAnsi="Arial" w:cs="Arial"/>
                <w:sz w:val="20"/>
                <w:szCs w:val="20"/>
              </w:rPr>
              <w:t>X</w:t>
            </w:r>
            <w:r w:rsidRPr="00DF42E4">
              <w:rPr>
                <w:rFonts w:ascii="Arial" w:hAnsi="Arial" w:cs="Arial"/>
                <w:sz w:val="20"/>
                <w:szCs w:val="20"/>
                <w:vertAlign w:val="superscript"/>
              </w:rPr>
              <w:t>2</w:t>
            </w:r>
            <w:r w:rsidRPr="00DF42E4">
              <w:rPr>
                <w:rFonts w:ascii="Arial" w:hAnsi="Arial" w:cs="Arial"/>
                <w:sz w:val="20"/>
                <w:szCs w:val="20"/>
              </w:rPr>
              <w:t xml:space="preserve"> calculated value = 7.60</w:t>
            </w:r>
          </w:p>
        </w:tc>
      </w:tr>
      <w:tr w:rsidR="00072380" w:rsidRPr="00DF42E4" w:rsidTr="002246FD">
        <w:trPr>
          <w:trHeight w:val="544"/>
        </w:trPr>
        <w:tc>
          <w:tcPr>
            <w:tcW w:w="862" w:type="pct"/>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Education</w:t>
            </w:r>
          </w:p>
        </w:tc>
        <w:tc>
          <w:tcPr>
            <w:tcW w:w="742" w:type="pct"/>
            <w:gridSpan w:val="2"/>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5</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(SA)</w:t>
            </w:r>
          </w:p>
        </w:tc>
        <w:tc>
          <w:tcPr>
            <w:tcW w:w="711" w:type="pct"/>
            <w:gridSpan w:val="3"/>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4</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(A)</w:t>
            </w:r>
          </w:p>
        </w:tc>
        <w:tc>
          <w:tcPr>
            <w:tcW w:w="585" w:type="pct"/>
            <w:gridSpan w:val="3"/>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3</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(N)</w:t>
            </w:r>
          </w:p>
        </w:tc>
        <w:tc>
          <w:tcPr>
            <w:tcW w:w="709" w:type="pct"/>
            <w:gridSpan w:val="3"/>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2</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(D)</w:t>
            </w:r>
          </w:p>
        </w:tc>
        <w:tc>
          <w:tcPr>
            <w:tcW w:w="626" w:type="pct"/>
            <w:gridSpan w:val="2"/>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1</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(SD)</w:t>
            </w:r>
          </w:p>
        </w:tc>
        <w:tc>
          <w:tcPr>
            <w:tcW w:w="765" w:type="pct"/>
            <w:gridSpan w:val="2"/>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Total</w:t>
            </w:r>
          </w:p>
        </w:tc>
      </w:tr>
      <w:tr w:rsidR="00072380" w:rsidRPr="00DF42E4" w:rsidTr="002246FD">
        <w:trPr>
          <w:trHeight w:val="270"/>
        </w:trPr>
        <w:tc>
          <w:tcPr>
            <w:tcW w:w="862" w:type="pct"/>
          </w:tcPr>
          <w:p w:rsidR="00072380" w:rsidRPr="00DF42E4" w:rsidRDefault="00072380" w:rsidP="00FA3B37">
            <w:pPr>
              <w:jc w:val="both"/>
              <w:rPr>
                <w:rFonts w:ascii="Arial" w:hAnsi="Arial" w:cs="Arial"/>
                <w:sz w:val="20"/>
                <w:szCs w:val="20"/>
              </w:rPr>
            </w:pPr>
            <w:r w:rsidRPr="00DF42E4">
              <w:rPr>
                <w:rFonts w:ascii="Arial" w:hAnsi="Arial" w:cs="Arial"/>
                <w:color w:val="131413"/>
                <w:sz w:val="20"/>
                <w:szCs w:val="20"/>
                <w:shd w:val="clear" w:color="auto" w:fill="FFFFFF"/>
              </w:rPr>
              <w:lastRenderedPageBreak/>
              <w:t>Graduate</w:t>
            </w:r>
          </w:p>
        </w:tc>
        <w:tc>
          <w:tcPr>
            <w:tcW w:w="742"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26</w:t>
            </w:r>
          </w:p>
        </w:tc>
        <w:tc>
          <w:tcPr>
            <w:tcW w:w="585"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3</w:t>
            </w:r>
          </w:p>
        </w:tc>
        <w:tc>
          <w:tcPr>
            <w:tcW w:w="709"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35</w:t>
            </w:r>
          </w:p>
        </w:tc>
        <w:tc>
          <w:tcPr>
            <w:tcW w:w="626"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65"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64</w:t>
            </w:r>
          </w:p>
        </w:tc>
      </w:tr>
      <w:tr w:rsidR="00072380" w:rsidRPr="00DF42E4" w:rsidTr="002246FD">
        <w:trPr>
          <w:trHeight w:val="273"/>
        </w:trPr>
        <w:tc>
          <w:tcPr>
            <w:tcW w:w="862" w:type="pct"/>
          </w:tcPr>
          <w:p w:rsidR="00072380" w:rsidRPr="00DF42E4" w:rsidRDefault="00072380" w:rsidP="00FA3B37">
            <w:pPr>
              <w:jc w:val="both"/>
              <w:rPr>
                <w:rFonts w:ascii="Arial" w:hAnsi="Arial" w:cs="Arial"/>
                <w:sz w:val="20"/>
                <w:szCs w:val="20"/>
              </w:rPr>
            </w:pPr>
            <w:r w:rsidRPr="00DF42E4">
              <w:rPr>
                <w:rFonts w:ascii="Arial" w:hAnsi="Arial" w:cs="Arial"/>
                <w:color w:val="131413"/>
                <w:sz w:val="20"/>
                <w:szCs w:val="20"/>
                <w:shd w:val="clear" w:color="auto" w:fill="FFFFFF"/>
              </w:rPr>
              <w:t>Intermediate or diploma</w:t>
            </w:r>
          </w:p>
        </w:tc>
        <w:tc>
          <w:tcPr>
            <w:tcW w:w="742"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17</w:t>
            </w:r>
          </w:p>
        </w:tc>
        <w:tc>
          <w:tcPr>
            <w:tcW w:w="585"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6</w:t>
            </w:r>
          </w:p>
        </w:tc>
        <w:tc>
          <w:tcPr>
            <w:tcW w:w="709"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11</w:t>
            </w:r>
          </w:p>
        </w:tc>
        <w:tc>
          <w:tcPr>
            <w:tcW w:w="626"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65"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34</w:t>
            </w:r>
          </w:p>
        </w:tc>
      </w:tr>
      <w:tr w:rsidR="00072380" w:rsidRPr="00DF42E4" w:rsidTr="002246FD">
        <w:trPr>
          <w:trHeight w:val="271"/>
        </w:trPr>
        <w:tc>
          <w:tcPr>
            <w:tcW w:w="862" w:type="pct"/>
          </w:tcPr>
          <w:p w:rsidR="00072380" w:rsidRPr="00DF42E4" w:rsidRDefault="00072380" w:rsidP="00FA3B37">
            <w:pPr>
              <w:jc w:val="both"/>
              <w:rPr>
                <w:rFonts w:ascii="Arial" w:hAnsi="Arial" w:cs="Arial"/>
                <w:sz w:val="20"/>
                <w:szCs w:val="20"/>
              </w:rPr>
            </w:pPr>
            <w:r w:rsidRPr="00DF42E4">
              <w:rPr>
                <w:rFonts w:ascii="Arial" w:hAnsi="Arial" w:cs="Arial"/>
                <w:color w:val="131413"/>
                <w:sz w:val="20"/>
                <w:szCs w:val="20"/>
                <w:shd w:val="clear" w:color="auto" w:fill="FFFFFF"/>
              </w:rPr>
              <w:t>High school certificate</w:t>
            </w:r>
          </w:p>
        </w:tc>
        <w:tc>
          <w:tcPr>
            <w:tcW w:w="742"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6</w:t>
            </w:r>
          </w:p>
        </w:tc>
        <w:tc>
          <w:tcPr>
            <w:tcW w:w="585"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2</w:t>
            </w:r>
          </w:p>
        </w:tc>
        <w:tc>
          <w:tcPr>
            <w:tcW w:w="709"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5</w:t>
            </w:r>
          </w:p>
        </w:tc>
        <w:tc>
          <w:tcPr>
            <w:tcW w:w="626"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65"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13</w:t>
            </w:r>
          </w:p>
        </w:tc>
      </w:tr>
      <w:tr w:rsidR="00072380" w:rsidRPr="00DF42E4" w:rsidTr="002246FD">
        <w:trPr>
          <w:trHeight w:val="271"/>
        </w:trPr>
        <w:tc>
          <w:tcPr>
            <w:tcW w:w="862" w:type="pct"/>
          </w:tcPr>
          <w:p w:rsidR="00072380" w:rsidRPr="00DF42E4" w:rsidRDefault="00072380" w:rsidP="00FA3B37">
            <w:pPr>
              <w:jc w:val="both"/>
              <w:rPr>
                <w:rFonts w:ascii="Arial" w:hAnsi="Arial" w:cs="Arial"/>
                <w:sz w:val="20"/>
                <w:szCs w:val="20"/>
              </w:rPr>
            </w:pPr>
            <w:r w:rsidRPr="00DF42E4">
              <w:rPr>
                <w:rFonts w:ascii="Arial" w:hAnsi="Arial" w:cs="Arial"/>
                <w:color w:val="131413"/>
                <w:sz w:val="20"/>
                <w:szCs w:val="20"/>
                <w:shd w:val="clear" w:color="auto" w:fill="FFFFFF"/>
              </w:rPr>
              <w:t>Middle school certificate</w:t>
            </w:r>
          </w:p>
        </w:tc>
        <w:tc>
          <w:tcPr>
            <w:tcW w:w="742"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0</w:t>
            </w:r>
          </w:p>
        </w:tc>
        <w:tc>
          <w:tcPr>
            <w:tcW w:w="585"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w:t>
            </w:r>
          </w:p>
        </w:tc>
        <w:tc>
          <w:tcPr>
            <w:tcW w:w="709"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8</w:t>
            </w:r>
          </w:p>
        </w:tc>
        <w:tc>
          <w:tcPr>
            <w:tcW w:w="626"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65"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9</w:t>
            </w:r>
          </w:p>
        </w:tc>
      </w:tr>
      <w:tr w:rsidR="00072380" w:rsidRPr="00DF42E4" w:rsidTr="002246FD">
        <w:trPr>
          <w:trHeight w:val="273"/>
        </w:trPr>
        <w:tc>
          <w:tcPr>
            <w:tcW w:w="862" w:type="pct"/>
          </w:tcPr>
          <w:p w:rsidR="00072380" w:rsidRPr="00DF42E4" w:rsidRDefault="00072380" w:rsidP="00FA3B37">
            <w:pPr>
              <w:jc w:val="both"/>
              <w:rPr>
                <w:rFonts w:ascii="Arial" w:hAnsi="Arial" w:cs="Arial"/>
                <w:sz w:val="20"/>
                <w:szCs w:val="20"/>
              </w:rPr>
            </w:pPr>
            <w:r w:rsidRPr="00DF42E4">
              <w:rPr>
                <w:rFonts w:ascii="Arial" w:hAnsi="Arial" w:cs="Arial"/>
                <w:sz w:val="20"/>
                <w:szCs w:val="20"/>
              </w:rPr>
              <w:t>Total</w:t>
            </w:r>
          </w:p>
        </w:tc>
        <w:tc>
          <w:tcPr>
            <w:tcW w:w="742"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49</w:t>
            </w:r>
          </w:p>
        </w:tc>
        <w:tc>
          <w:tcPr>
            <w:tcW w:w="585"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12</w:t>
            </w:r>
          </w:p>
        </w:tc>
        <w:tc>
          <w:tcPr>
            <w:tcW w:w="709"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59</w:t>
            </w:r>
          </w:p>
        </w:tc>
        <w:tc>
          <w:tcPr>
            <w:tcW w:w="626"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65"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120</w:t>
            </w:r>
          </w:p>
        </w:tc>
      </w:tr>
      <w:tr w:rsidR="00072380" w:rsidRPr="00DF42E4" w:rsidTr="002246FD">
        <w:trPr>
          <w:trHeight w:val="306"/>
        </w:trPr>
        <w:tc>
          <w:tcPr>
            <w:tcW w:w="2569" w:type="pct"/>
            <w:gridSpan w:val="7"/>
          </w:tcPr>
          <w:p w:rsidR="00072380" w:rsidRPr="00DF42E4" w:rsidRDefault="00072380" w:rsidP="00FA3B37">
            <w:pPr>
              <w:jc w:val="both"/>
              <w:rPr>
                <w:rFonts w:ascii="Arial" w:hAnsi="Arial" w:cs="Arial"/>
                <w:sz w:val="20"/>
                <w:szCs w:val="20"/>
                <w:lang w:val="en-US"/>
              </w:rPr>
            </w:pPr>
            <w:r w:rsidRPr="00DF42E4">
              <w:rPr>
                <w:rFonts w:ascii="Arial" w:hAnsi="Arial" w:cs="Arial"/>
                <w:sz w:val="20"/>
                <w:szCs w:val="20"/>
                <w:lang w:val="en-US"/>
              </w:rPr>
              <w:t>X</w:t>
            </w:r>
            <w:r w:rsidRPr="00DF42E4">
              <w:rPr>
                <w:rFonts w:ascii="Arial" w:hAnsi="Arial" w:cs="Arial"/>
                <w:sz w:val="20"/>
                <w:szCs w:val="20"/>
                <w:vertAlign w:val="superscript"/>
                <w:lang w:val="en-US"/>
              </w:rPr>
              <w:t>2</w:t>
            </w:r>
            <w:r w:rsidRPr="00DF42E4">
              <w:rPr>
                <w:rFonts w:ascii="Arial" w:hAnsi="Arial" w:cs="Arial"/>
                <w:sz w:val="20"/>
                <w:szCs w:val="20"/>
                <w:lang w:val="en-US"/>
              </w:rPr>
              <w:t xml:space="preserve"> tabulated value =12.592 </w:t>
            </w:r>
          </w:p>
        </w:tc>
        <w:tc>
          <w:tcPr>
            <w:tcW w:w="2431" w:type="pct"/>
            <w:gridSpan w:val="9"/>
          </w:tcPr>
          <w:p w:rsidR="00072380" w:rsidRPr="00DF42E4" w:rsidRDefault="00072380" w:rsidP="00FA3B37">
            <w:pPr>
              <w:jc w:val="both"/>
              <w:rPr>
                <w:rFonts w:ascii="Arial" w:hAnsi="Arial" w:cs="Arial"/>
                <w:sz w:val="20"/>
                <w:szCs w:val="20"/>
              </w:rPr>
            </w:pPr>
            <w:r w:rsidRPr="00DF42E4">
              <w:rPr>
                <w:rFonts w:ascii="Arial" w:hAnsi="Arial" w:cs="Arial"/>
                <w:sz w:val="20"/>
                <w:szCs w:val="20"/>
              </w:rPr>
              <w:t>X</w:t>
            </w:r>
            <w:r w:rsidRPr="00DF42E4">
              <w:rPr>
                <w:rFonts w:ascii="Arial" w:hAnsi="Arial" w:cs="Arial"/>
                <w:sz w:val="20"/>
                <w:szCs w:val="20"/>
                <w:vertAlign w:val="superscript"/>
              </w:rPr>
              <w:t>2</w:t>
            </w:r>
            <w:r w:rsidRPr="00DF42E4">
              <w:rPr>
                <w:rFonts w:ascii="Arial" w:hAnsi="Arial" w:cs="Arial"/>
                <w:sz w:val="20"/>
                <w:szCs w:val="20"/>
              </w:rPr>
              <w:t xml:space="preserve"> calculated value = 14.19</w:t>
            </w:r>
          </w:p>
        </w:tc>
      </w:tr>
      <w:tr w:rsidR="00072380" w:rsidRPr="00DF42E4" w:rsidTr="002246FD">
        <w:trPr>
          <w:trHeight w:val="402"/>
        </w:trPr>
        <w:tc>
          <w:tcPr>
            <w:tcW w:w="862" w:type="pct"/>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Occupation</w:t>
            </w:r>
          </w:p>
        </w:tc>
        <w:tc>
          <w:tcPr>
            <w:tcW w:w="742" w:type="pct"/>
            <w:gridSpan w:val="2"/>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5</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(SA)</w:t>
            </w:r>
          </w:p>
        </w:tc>
        <w:tc>
          <w:tcPr>
            <w:tcW w:w="711" w:type="pct"/>
            <w:gridSpan w:val="3"/>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4</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(A)</w:t>
            </w:r>
          </w:p>
        </w:tc>
        <w:tc>
          <w:tcPr>
            <w:tcW w:w="585" w:type="pct"/>
            <w:gridSpan w:val="3"/>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3</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(N)</w:t>
            </w:r>
          </w:p>
        </w:tc>
        <w:tc>
          <w:tcPr>
            <w:tcW w:w="709" w:type="pct"/>
            <w:gridSpan w:val="3"/>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2</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(D)</w:t>
            </w:r>
          </w:p>
        </w:tc>
        <w:tc>
          <w:tcPr>
            <w:tcW w:w="626" w:type="pct"/>
            <w:gridSpan w:val="2"/>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1</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(SD)</w:t>
            </w:r>
          </w:p>
        </w:tc>
        <w:tc>
          <w:tcPr>
            <w:tcW w:w="765" w:type="pct"/>
            <w:gridSpan w:val="2"/>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Total</w:t>
            </w:r>
          </w:p>
        </w:tc>
      </w:tr>
      <w:tr w:rsidR="00072380" w:rsidRPr="00DF42E4" w:rsidTr="002246FD">
        <w:trPr>
          <w:trHeight w:val="248"/>
        </w:trPr>
        <w:tc>
          <w:tcPr>
            <w:tcW w:w="862" w:type="pct"/>
          </w:tcPr>
          <w:p w:rsidR="00072380" w:rsidRPr="00DF42E4" w:rsidRDefault="00072380" w:rsidP="00FA3B37">
            <w:pPr>
              <w:jc w:val="both"/>
              <w:rPr>
                <w:rFonts w:ascii="Arial" w:eastAsia="Calibri" w:hAnsi="Arial" w:cs="Arial"/>
                <w:sz w:val="20"/>
                <w:szCs w:val="20"/>
              </w:rPr>
            </w:pPr>
            <w:r w:rsidRPr="00DF42E4">
              <w:rPr>
                <w:rFonts w:ascii="Arial" w:eastAsia="Calibri" w:hAnsi="Arial" w:cs="Arial"/>
                <w:color w:val="131413"/>
                <w:sz w:val="20"/>
                <w:szCs w:val="20"/>
                <w:shd w:val="clear" w:color="auto" w:fill="FFFFFF"/>
              </w:rPr>
              <w:t>Professionals</w:t>
            </w:r>
          </w:p>
        </w:tc>
        <w:tc>
          <w:tcPr>
            <w:tcW w:w="742"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21</w:t>
            </w:r>
          </w:p>
        </w:tc>
        <w:tc>
          <w:tcPr>
            <w:tcW w:w="585"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709"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35</w:t>
            </w:r>
          </w:p>
        </w:tc>
        <w:tc>
          <w:tcPr>
            <w:tcW w:w="626"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65"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56</w:t>
            </w:r>
          </w:p>
        </w:tc>
      </w:tr>
      <w:tr w:rsidR="00072380" w:rsidRPr="00DF42E4" w:rsidTr="002246FD">
        <w:trPr>
          <w:trHeight w:val="202"/>
        </w:trPr>
        <w:tc>
          <w:tcPr>
            <w:tcW w:w="862" w:type="pct"/>
          </w:tcPr>
          <w:p w:rsidR="00072380" w:rsidRPr="00DF42E4" w:rsidRDefault="00072380" w:rsidP="00FA3B37">
            <w:pPr>
              <w:jc w:val="both"/>
              <w:rPr>
                <w:rFonts w:ascii="Arial" w:eastAsia="Calibri" w:hAnsi="Arial" w:cs="Arial"/>
                <w:sz w:val="20"/>
                <w:szCs w:val="20"/>
              </w:rPr>
            </w:pPr>
            <w:r w:rsidRPr="00DF42E4">
              <w:rPr>
                <w:rFonts w:ascii="Arial" w:hAnsi="Arial" w:cs="Arial"/>
                <w:color w:val="131413"/>
                <w:sz w:val="20"/>
                <w:szCs w:val="20"/>
              </w:rPr>
              <w:t>Technicians and Associate Professionals</w:t>
            </w:r>
          </w:p>
        </w:tc>
        <w:tc>
          <w:tcPr>
            <w:tcW w:w="742"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12</w:t>
            </w:r>
          </w:p>
        </w:tc>
        <w:tc>
          <w:tcPr>
            <w:tcW w:w="585"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4</w:t>
            </w:r>
          </w:p>
        </w:tc>
        <w:tc>
          <w:tcPr>
            <w:tcW w:w="709"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4</w:t>
            </w:r>
          </w:p>
        </w:tc>
        <w:tc>
          <w:tcPr>
            <w:tcW w:w="626" w:type="pct"/>
            <w:gridSpan w:val="2"/>
          </w:tcPr>
          <w:p w:rsidR="00072380" w:rsidRPr="00DF42E4" w:rsidRDefault="00072380" w:rsidP="006001D3">
            <w:pPr>
              <w:jc w:val="center"/>
              <w:rPr>
                <w:rFonts w:ascii="Arial" w:hAnsi="Arial" w:cs="Arial"/>
                <w:sz w:val="20"/>
                <w:szCs w:val="20"/>
              </w:rPr>
            </w:pPr>
          </w:p>
          <w:p w:rsidR="00072380" w:rsidRPr="00DF42E4" w:rsidRDefault="00072380" w:rsidP="006001D3">
            <w:pPr>
              <w:jc w:val="center"/>
              <w:rPr>
                <w:rFonts w:ascii="Arial" w:hAnsi="Arial" w:cs="Arial"/>
                <w:sz w:val="20"/>
                <w:szCs w:val="20"/>
              </w:rPr>
            </w:pPr>
          </w:p>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65"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20</w:t>
            </w:r>
          </w:p>
        </w:tc>
      </w:tr>
      <w:tr w:rsidR="00072380" w:rsidRPr="00DF42E4" w:rsidTr="002246FD">
        <w:trPr>
          <w:trHeight w:val="130"/>
        </w:trPr>
        <w:tc>
          <w:tcPr>
            <w:tcW w:w="862" w:type="pct"/>
          </w:tcPr>
          <w:p w:rsidR="00072380" w:rsidRPr="00DF42E4" w:rsidRDefault="00072380" w:rsidP="00FA3B37">
            <w:pPr>
              <w:jc w:val="both"/>
              <w:rPr>
                <w:rFonts w:ascii="Arial" w:eastAsia="Calibri" w:hAnsi="Arial" w:cs="Arial"/>
                <w:sz w:val="20"/>
                <w:szCs w:val="20"/>
              </w:rPr>
            </w:pPr>
            <w:r w:rsidRPr="00DF42E4">
              <w:rPr>
                <w:rFonts w:ascii="Arial" w:eastAsia="Calibri" w:hAnsi="Arial" w:cs="Arial"/>
                <w:color w:val="131413"/>
                <w:sz w:val="20"/>
                <w:szCs w:val="20"/>
                <w:shd w:val="clear" w:color="auto" w:fill="FFFFFF"/>
              </w:rPr>
              <w:t>Elementary Occupation</w:t>
            </w:r>
          </w:p>
        </w:tc>
        <w:tc>
          <w:tcPr>
            <w:tcW w:w="742"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10</w:t>
            </w:r>
          </w:p>
        </w:tc>
        <w:tc>
          <w:tcPr>
            <w:tcW w:w="585"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6</w:t>
            </w:r>
          </w:p>
        </w:tc>
        <w:tc>
          <w:tcPr>
            <w:tcW w:w="709"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15</w:t>
            </w:r>
          </w:p>
        </w:tc>
        <w:tc>
          <w:tcPr>
            <w:tcW w:w="626"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65"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31</w:t>
            </w:r>
          </w:p>
        </w:tc>
      </w:tr>
      <w:tr w:rsidR="00072380" w:rsidRPr="00DF42E4" w:rsidTr="002246FD">
        <w:trPr>
          <w:trHeight w:val="200"/>
        </w:trPr>
        <w:tc>
          <w:tcPr>
            <w:tcW w:w="862" w:type="pct"/>
          </w:tcPr>
          <w:p w:rsidR="00072380" w:rsidRPr="00DF42E4" w:rsidRDefault="00072380" w:rsidP="00FA3B37">
            <w:pPr>
              <w:jc w:val="both"/>
              <w:rPr>
                <w:rFonts w:ascii="Arial" w:eastAsia="Calibri" w:hAnsi="Arial" w:cs="Arial"/>
                <w:sz w:val="20"/>
                <w:szCs w:val="20"/>
              </w:rPr>
            </w:pPr>
            <w:r w:rsidRPr="00DF42E4">
              <w:rPr>
                <w:rFonts w:ascii="Arial" w:eastAsia="Calibri" w:hAnsi="Arial" w:cs="Arial"/>
                <w:color w:val="131413"/>
                <w:sz w:val="20"/>
                <w:szCs w:val="20"/>
                <w:shd w:val="clear" w:color="auto" w:fill="FFFFFF"/>
              </w:rPr>
              <w:t>Unemployed</w:t>
            </w:r>
          </w:p>
        </w:tc>
        <w:tc>
          <w:tcPr>
            <w:tcW w:w="742"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6</w:t>
            </w:r>
          </w:p>
        </w:tc>
        <w:tc>
          <w:tcPr>
            <w:tcW w:w="585"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2</w:t>
            </w:r>
          </w:p>
        </w:tc>
        <w:tc>
          <w:tcPr>
            <w:tcW w:w="709"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5</w:t>
            </w:r>
          </w:p>
        </w:tc>
        <w:tc>
          <w:tcPr>
            <w:tcW w:w="626"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65"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13</w:t>
            </w:r>
          </w:p>
        </w:tc>
      </w:tr>
      <w:tr w:rsidR="00072380" w:rsidRPr="00DF42E4" w:rsidTr="002246FD">
        <w:trPr>
          <w:trHeight w:val="202"/>
        </w:trPr>
        <w:tc>
          <w:tcPr>
            <w:tcW w:w="862" w:type="pct"/>
          </w:tcPr>
          <w:p w:rsidR="00072380" w:rsidRPr="00DF42E4" w:rsidRDefault="00072380" w:rsidP="00FA3B37">
            <w:pPr>
              <w:jc w:val="both"/>
              <w:rPr>
                <w:rFonts w:ascii="Arial" w:hAnsi="Arial" w:cs="Arial"/>
                <w:sz w:val="20"/>
                <w:szCs w:val="20"/>
              </w:rPr>
            </w:pPr>
            <w:r w:rsidRPr="00DF42E4">
              <w:rPr>
                <w:rFonts w:ascii="Arial" w:hAnsi="Arial" w:cs="Arial"/>
                <w:sz w:val="20"/>
                <w:szCs w:val="20"/>
              </w:rPr>
              <w:t>Total</w:t>
            </w:r>
          </w:p>
        </w:tc>
        <w:tc>
          <w:tcPr>
            <w:tcW w:w="742"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49</w:t>
            </w:r>
          </w:p>
        </w:tc>
        <w:tc>
          <w:tcPr>
            <w:tcW w:w="585"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12</w:t>
            </w:r>
          </w:p>
        </w:tc>
        <w:tc>
          <w:tcPr>
            <w:tcW w:w="709"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59</w:t>
            </w:r>
          </w:p>
        </w:tc>
        <w:tc>
          <w:tcPr>
            <w:tcW w:w="626"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65"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120</w:t>
            </w:r>
          </w:p>
        </w:tc>
      </w:tr>
      <w:tr w:rsidR="00072380" w:rsidRPr="00DF42E4" w:rsidTr="002246FD">
        <w:trPr>
          <w:trHeight w:val="210"/>
        </w:trPr>
        <w:tc>
          <w:tcPr>
            <w:tcW w:w="2569" w:type="pct"/>
            <w:gridSpan w:val="7"/>
          </w:tcPr>
          <w:p w:rsidR="00072380" w:rsidRPr="00DF42E4" w:rsidRDefault="00072380" w:rsidP="00FA3B37">
            <w:pPr>
              <w:jc w:val="both"/>
              <w:rPr>
                <w:rFonts w:ascii="Arial" w:hAnsi="Arial" w:cs="Arial"/>
                <w:sz w:val="20"/>
                <w:szCs w:val="20"/>
                <w:lang w:val="en-US"/>
              </w:rPr>
            </w:pPr>
            <w:r w:rsidRPr="00DF42E4">
              <w:rPr>
                <w:rFonts w:ascii="Arial" w:hAnsi="Arial" w:cs="Arial"/>
                <w:sz w:val="20"/>
                <w:szCs w:val="20"/>
                <w:lang w:val="en-US"/>
              </w:rPr>
              <w:t>X</w:t>
            </w:r>
            <w:r w:rsidRPr="00DF42E4">
              <w:rPr>
                <w:rFonts w:ascii="Arial" w:hAnsi="Arial" w:cs="Arial"/>
                <w:sz w:val="20"/>
                <w:szCs w:val="20"/>
                <w:vertAlign w:val="superscript"/>
                <w:lang w:val="en-US"/>
              </w:rPr>
              <w:t>2</w:t>
            </w:r>
            <w:r w:rsidRPr="00DF42E4">
              <w:rPr>
                <w:rFonts w:ascii="Arial" w:hAnsi="Arial" w:cs="Arial"/>
                <w:sz w:val="20"/>
                <w:szCs w:val="20"/>
                <w:lang w:val="en-US"/>
              </w:rPr>
              <w:t xml:space="preserve"> tabulated value = </w:t>
            </w:r>
            <w:r w:rsidRPr="00DF42E4">
              <w:rPr>
                <w:rFonts w:ascii="Arial" w:hAnsi="Arial" w:cs="Arial"/>
                <w:color w:val="000000"/>
                <w:sz w:val="20"/>
                <w:szCs w:val="20"/>
              </w:rPr>
              <w:t>12.592</w:t>
            </w:r>
          </w:p>
        </w:tc>
        <w:tc>
          <w:tcPr>
            <w:tcW w:w="2431" w:type="pct"/>
            <w:gridSpan w:val="9"/>
          </w:tcPr>
          <w:p w:rsidR="00072380" w:rsidRPr="00DF42E4" w:rsidRDefault="00072380" w:rsidP="00FA3B37">
            <w:pPr>
              <w:jc w:val="both"/>
              <w:rPr>
                <w:rFonts w:ascii="Arial" w:hAnsi="Arial" w:cs="Arial"/>
                <w:sz w:val="20"/>
                <w:szCs w:val="20"/>
              </w:rPr>
            </w:pPr>
            <w:r w:rsidRPr="00DF42E4">
              <w:rPr>
                <w:rFonts w:ascii="Arial" w:hAnsi="Arial" w:cs="Arial"/>
                <w:sz w:val="20"/>
                <w:szCs w:val="20"/>
              </w:rPr>
              <w:t>X</w:t>
            </w:r>
            <w:r w:rsidRPr="00DF42E4">
              <w:rPr>
                <w:rFonts w:ascii="Arial" w:hAnsi="Arial" w:cs="Arial"/>
                <w:sz w:val="20"/>
                <w:szCs w:val="20"/>
                <w:vertAlign w:val="superscript"/>
              </w:rPr>
              <w:t>2</w:t>
            </w:r>
            <w:r w:rsidRPr="00DF42E4">
              <w:rPr>
                <w:rFonts w:ascii="Arial" w:hAnsi="Arial" w:cs="Arial"/>
                <w:sz w:val="20"/>
                <w:szCs w:val="20"/>
              </w:rPr>
              <w:t xml:space="preserve"> calculated value = 19.08</w:t>
            </w:r>
          </w:p>
        </w:tc>
      </w:tr>
      <w:tr w:rsidR="00072380" w:rsidRPr="00DF42E4" w:rsidTr="002246FD">
        <w:trPr>
          <w:trHeight w:val="582"/>
        </w:trPr>
        <w:tc>
          <w:tcPr>
            <w:tcW w:w="862" w:type="pct"/>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Income</w:t>
            </w:r>
          </w:p>
        </w:tc>
        <w:tc>
          <w:tcPr>
            <w:tcW w:w="742" w:type="pct"/>
            <w:gridSpan w:val="2"/>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5</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(SA)</w:t>
            </w:r>
          </w:p>
        </w:tc>
        <w:tc>
          <w:tcPr>
            <w:tcW w:w="711" w:type="pct"/>
            <w:gridSpan w:val="3"/>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4</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(A)</w:t>
            </w:r>
          </w:p>
        </w:tc>
        <w:tc>
          <w:tcPr>
            <w:tcW w:w="578" w:type="pct"/>
            <w:gridSpan w:val="2"/>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3</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(N)</w:t>
            </w:r>
          </w:p>
        </w:tc>
        <w:tc>
          <w:tcPr>
            <w:tcW w:w="703" w:type="pct"/>
            <w:gridSpan w:val="3"/>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2</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(D)</w:t>
            </w:r>
          </w:p>
        </w:tc>
        <w:tc>
          <w:tcPr>
            <w:tcW w:w="624" w:type="pct"/>
            <w:gridSpan w:val="2"/>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1</w:t>
            </w:r>
          </w:p>
          <w:p w:rsidR="00072380" w:rsidRPr="00DF42E4" w:rsidRDefault="00072380" w:rsidP="006001D3">
            <w:pPr>
              <w:jc w:val="center"/>
              <w:rPr>
                <w:rFonts w:ascii="Arial" w:hAnsi="Arial" w:cs="Arial"/>
                <w:b/>
                <w:sz w:val="20"/>
                <w:szCs w:val="20"/>
              </w:rPr>
            </w:pPr>
            <w:r w:rsidRPr="00DF42E4">
              <w:rPr>
                <w:rFonts w:ascii="Arial" w:hAnsi="Arial" w:cs="Arial"/>
                <w:b/>
                <w:sz w:val="20"/>
                <w:szCs w:val="20"/>
              </w:rPr>
              <w:t>(SD)</w:t>
            </w:r>
          </w:p>
        </w:tc>
        <w:tc>
          <w:tcPr>
            <w:tcW w:w="780" w:type="pct"/>
            <w:gridSpan w:val="3"/>
          </w:tcPr>
          <w:p w:rsidR="00072380" w:rsidRPr="00DF42E4" w:rsidRDefault="00072380" w:rsidP="006001D3">
            <w:pPr>
              <w:jc w:val="center"/>
              <w:rPr>
                <w:rFonts w:ascii="Arial" w:hAnsi="Arial" w:cs="Arial"/>
                <w:b/>
                <w:sz w:val="20"/>
                <w:szCs w:val="20"/>
              </w:rPr>
            </w:pPr>
            <w:r w:rsidRPr="00DF42E4">
              <w:rPr>
                <w:rFonts w:ascii="Arial" w:hAnsi="Arial" w:cs="Arial"/>
                <w:b/>
                <w:sz w:val="20"/>
                <w:szCs w:val="20"/>
              </w:rPr>
              <w:t>Total</w:t>
            </w:r>
          </w:p>
        </w:tc>
      </w:tr>
      <w:tr w:rsidR="00072380" w:rsidRPr="00DF42E4" w:rsidTr="002246FD">
        <w:trPr>
          <w:trHeight w:val="289"/>
        </w:trPr>
        <w:tc>
          <w:tcPr>
            <w:tcW w:w="862" w:type="pct"/>
          </w:tcPr>
          <w:p w:rsidR="00072380" w:rsidRPr="00DF42E4" w:rsidRDefault="00072380" w:rsidP="00FA3B37">
            <w:pPr>
              <w:jc w:val="both"/>
              <w:rPr>
                <w:rFonts w:ascii="Arial" w:eastAsia="Calibri" w:hAnsi="Arial" w:cs="Arial"/>
                <w:sz w:val="20"/>
                <w:szCs w:val="20"/>
              </w:rPr>
            </w:pPr>
            <w:r w:rsidRPr="00DF42E4">
              <w:rPr>
                <w:rFonts w:ascii="Arial" w:eastAsia="Calibri" w:hAnsi="Arial" w:cs="Arial"/>
                <w:color w:val="131413"/>
                <w:sz w:val="20"/>
                <w:szCs w:val="20"/>
                <w:shd w:val="clear" w:color="auto" w:fill="FFFFFF"/>
              </w:rPr>
              <w:t>≥ 78,063</w:t>
            </w:r>
          </w:p>
        </w:tc>
        <w:tc>
          <w:tcPr>
            <w:tcW w:w="742"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5</w:t>
            </w:r>
          </w:p>
        </w:tc>
        <w:tc>
          <w:tcPr>
            <w:tcW w:w="578"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703"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8</w:t>
            </w:r>
          </w:p>
        </w:tc>
        <w:tc>
          <w:tcPr>
            <w:tcW w:w="624"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80" w:type="pct"/>
            <w:gridSpan w:val="3"/>
            <w:vAlign w:val="center"/>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13</w:t>
            </w:r>
          </w:p>
        </w:tc>
      </w:tr>
      <w:tr w:rsidR="00072380" w:rsidRPr="00DF42E4" w:rsidTr="002246FD">
        <w:trPr>
          <w:trHeight w:val="292"/>
        </w:trPr>
        <w:tc>
          <w:tcPr>
            <w:tcW w:w="862" w:type="pct"/>
          </w:tcPr>
          <w:p w:rsidR="00072380" w:rsidRPr="00DF42E4" w:rsidRDefault="00072380" w:rsidP="00FA3B37">
            <w:pPr>
              <w:jc w:val="both"/>
              <w:rPr>
                <w:rFonts w:ascii="Arial" w:eastAsia="Calibri" w:hAnsi="Arial" w:cs="Arial"/>
                <w:sz w:val="20"/>
                <w:szCs w:val="20"/>
              </w:rPr>
            </w:pPr>
            <w:r w:rsidRPr="00DF42E4">
              <w:rPr>
                <w:rFonts w:ascii="Arial" w:eastAsia="Calibri" w:hAnsi="Arial" w:cs="Arial"/>
                <w:color w:val="131413"/>
                <w:sz w:val="20"/>
                <w:szCs w:val="20"/>
                <w:shd w:val="clear" w:color="auto" w:fill="FFFFFF"/>
              </w:rPr>
              <w:t>39,033</w:t>
            </w:r>
            <w:r w:rsidRPr="00DF42E4">
              <w:rPr>
                <w:rFonts w:ascii="Arial" w:eastAsia="Calibri" w:hAnsi="Arial" w:cs="Arial"/>
                <w:color w:val="131413"/>
                <w:spacing w:val="5"/>
                <w:sz w:val="20"/>
                <w:szCs w:val="20"/>
                <w:shd w:val="clear" w:color="auto" w:fill="FFFFFF"/>
              </w:rPr>
              <w:t>–</w:t>
            </w:r>
            <w:r w:rsidRPr="00DF42E4">
              <w:rPr>
                <w:rFonts w:ascii="Arial" w:eastAsia="Calibri" w:hAnsi="Arial" w:cs="Arial"/>
                <w:color w:val="131413"/>
                <w:sz w:val="20"/>
                <w:szCs w:val="20"/>
                <w:shd w:val="clear" w:color="auto" w:fill="FFFFFF"/>
              </w:rPr>
              <w:t>78,062</w:t>
            </w:r>
          </w:p>
        </w:tc>
        <w:tc>
          <w:tcPr>
            <w:tcW w:w="742"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24</w:t>
            </w:r>
          </w:p>
        </w:tc>
        <w:tc>
          <w:tcPr>
            <w:tcW w:w="578"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9</w:t>
            </w:r>
          </w:p>
        </w:tc>
        <w:tc>
          <w:tcPr>
            <w:tcW w:w="703"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14</w:t>
            </w:r>
          </w:p>
        </w:tc>
        <w:tc>
          <w:tcPr>
            <w:tcW w:w="624"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80" w:type="pct"/>
            <w:gridSpan w:val="3"/>
            <w:vAlign w:val="center"/>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47</w:t>
            </w:r>
          </w:p>
        </w:tc>
      </w:tr>
      <w:tr w:rsidR="00072380" w:rsidRPr="00DF42E4" w:rsidTr="002246FD">
        <w:trPr>
          <w:trHeight w:val="290"/>
        </w:trPr>
        <w:tc>
          <w:tcPr>
            <w:tcW w:w="862" w:type="pct"/>
          </w:tcPr>
          <w:p w:rsidR="00072380" w:rsidRPr="00DF42E4" w:rsidRDefault="00072380" w:rsidP="00FA3B37">
            <w:pPr>
              <w:jc w:val="both"/>
              <w:rPr>
                <w:rFonts w:ascii="Arial" w:eastAsia="Calibri" w:hAnsi="Arial" w:cs="Arial"/>
                <w:sz w:val="20"/>
                <w:szCs w:val="20"/>
              </w:rPr>
            </w:pPr>
            <w:r w:rsidRPr="00DF42E4">
              <w:rPr>
                <w:rFonts w:ascii="Arial" w:eastAsia="Calibri" w:hAnsi="Arial" w:cs="Arial"/>
                <w:color w:val="131413"/>
                <w:spacing w:val="3"/>
                <w:sz w:val="20"/>
                <w:szCs w:val="20"/>
                <w:shd w:val="clear" w:color="auto" w:fill="FFFFFF"/>
              </w:rPr>
              <w:t xml:space="preserve">29,200 </w:t>
            </w:r>
            <w:r w:rsidRPr="00DF42E4">
              <w:rPr>
                <w:rFonts w:ascii="Arial" w:eastAsia="Calibri" w:hAnsi="Arial" w:cs="Arial"/>
                <w:color w:val="131413"/>
                <w:sz w:val="20"/>
                <w:szCs w:val="20"/>
                <w:shd w:val="clear" w:color="auto" w:fill="FFFFFF"/>
              </w:rPr>
              <w:t>–39,032</w:t>
            </w:r>
          </w:p>
        </w:tc>
        <w:tc>
          <w:tcPr>
            <w:tcW w:w="742"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13</w:t>
            </w:r>
          </w:p>
        </w:tc>
        <w:tc>
          <w:tcPr>
            <w:tcW w:w="578"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703"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23</w:t>
            </w:r>
          </w:p>
        </w:tc>
        <w:tc>
          <w:tcPr>
            <w:tcW w:w="624"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80" w:type="pct"/>
            <w:gridSpan w:val="3"/>
            <w:vAlign w:val="center"/>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36</w:t>
            </w:r>
          </w:p>
        </w:tc>
      </w:tr>
      <w:tr w:rsidR="00072380" w:rsidRPr="00DF42E4" w:rsidTr="002246FD">
        <w:trPr>
          <w:trHeight w:val="290"/>
        </w:trPr>
        <w:tc>
          <w:tcPr>
            <w:tcW w:w="862" w:type="pct"/>
          </w:tcPr>
          <w:p w:rsidR="00072380" w:rsidRPr="00DF42E4" w:rsidRDefault="00072380" w:rsidP="00FA3B37">
            <w:pPr>
              <w:jc w:val="both"/>
              <w:rPr>
                <w:rFonts w:ascii="Arial" w:eastAsia="Calibri" w:hAnsi="Arial" w:cs="Arial"/>
                <w:sz w:val="20"/>
                <w:szCs w:val="20"/>
              </w:rPr>
            </w:pPr>
            <w:r w:rsidRPr="00DF42E4">
              <w:rPr>
                <w:rFonts w:ascii="Arial" w:eastAsia="Calibri" w:hAnsi="Arial" w:cs="Arial"/>
                <w:color w:val="131413"/>
                <w:sz w:val="20"/>
                <w:szCs w:val="20"/>
                <w:shd w:val="clear" w:color="auto" w:fill="FFFFFF"/>
              </w:rPr>
              <w:t>19,516</w:t>
            </w:r>
            <w:r w:rsidRPr="00DF42E4">
              <w:rPr>
                <w:rFonts w:ascii="Arial" w:eastAsia="Calibri" w:hAnsi="Arial" w:cs="Arial"/>
                <w:color w:val="131413"/>
                <w:spacing w:val="5"/>
                <w:sz w:val="20"/>
                <w:szCs w:val="20"/>
                <w:shd w:val="clear" w:color="auto" w:fill="FFFFFF"/>
              </w:rPr>
              <w:t>–</w:t>
            </w:r>
            <w:r w:rsidRPr="00DF42E4">
              <w:rPr>
                <w:rFonts w:ascii="Arial" w:eastAsia="Calibri" w:hAnsi="Arial" w:cs="Arial"/>
                <w:color w:val="131413"/>
                <w:sz w:val="20"/>
                <w:szCs w:val="20"/>
                <w:shd w:val="clear" w:color="auto" w:fill="FFFFFF"/>
              </w:rPr>
              <w:t>29,199</w:t>
            </w:r>
          </w:p>
        </w:tc>
        <w:tc>
          <w:tcPr>
            <w:tcW w:w="742"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7</w:t>
            </w:r>
          </w:p>
        </w:tc>
        <w:tc>
          <w:tcPr>
            <w:tcW w:w="578"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3</w:t>
            </w:r>
          </w:p>
        </w:tc>
        <w:tc>
          <w:tcPr>
            <w:tcW w:w="703"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14</w:t>
            </w:r>
          </w:p>
        </w:tc>
        <w:tc>
          <w:tcPr>
            <w:tcW w:w="624"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80" w:type="pct"/>
            <w:gridSpan w:val="3"/>
            <w:vAlign w:val="center"/>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24</w:t>
            </w:r>
          </w:p>
        </w:tc>
      </w:tr>
      <w:tr w:rsidR="00072380" w:rsidRPr="00DF42E4" w:rsidTr="002246FD">
        <w:trPr>
          <w:trHeight w:val="292"/>
        </w:trPr>
        <w:tc>
          <w:tcPr>
            <w:tcW w:w="862" w:type="pct"/>
          </w:tcPr>
          <w:p w:rsidR="00072380" w:rsidRPr="00DF42E4" w:rsidRDefault="00072380" w:rsidP="00FA3B37">
            <w:pPr>
              <w:jc w:val="both"/>
              <w:rPr>
                <w:rFonts w:ascii="Arial" w:hAnsi="Arial" w:cs="Arial"/>
                <w:sz w:val="20"/>
                <w:szCs w:val="20"/>
              </w:rPr>
            </w:pPr>
            <w:r w:rsidRPr="00DF42E4">
              <w:rPr>
                <w:rFonts w:ascii="Arial" w:hAnsi="Arial" w:cs="Arial"/>
                <w:sz w:val="20"/>
                <w:szCs w:val="20"/>
              </w:rPr>
              <w:t>Total</w:t>
            </w:r>
          </w:p>
        </w:tc>
        <w:tc>
          <w:tcPr>
            <w:tcW w:w="742"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w:t>
            </w:r>
          </w:p>
        </w:tc>
        <w:tc>
          <w:tcPr>
            <w:tcW w:w="711"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49</w:t>
            </w:r>
          </w:p>
        </w:tc>
        <w:tc>
          <w:tcPr>
            <w:tcW w:w="578" w:type="pct"/>
            <w:gridSpan w:val="2"/>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12</w:t>
            </w:r>
          </w:p>
        </w:tc>
        <w:tc>
          <w:tcPr>
            <w:tcW w:w="703"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59</w:t>
            </w:r>
          </w:p>
        </w:tc>
        <w:tc>
          <w:tcPr>
            <w:tcW w:w="624" w:type="pct"/>
            <w:gridSpan w:val="2"/>
          </w:tcPr>
          <w:p w:rsidR="00072380" w:rsidRPr="00DF42E4" w:rsidRDefault="00072380" w:rsidP="006001D3">
            <w:pPr>
              <w:jc w:val="center"/>
              <w:rPr>
                <w:rFonts w:ascii="Arial" w:hAnsi="Arial" w:cs="Arial"/>
                <w:sz w:val="20"/>
                <w:szCs w:val="20"/>
              </w:rPr>
            </w:pPr>
            <w:r w:rsidRPr="00DF42E4">
              <w:rPr>
                <w:rFonts w:ascii="Arial" w:hAnsi="Arial" w:cs="Arial"/>
                <w:sz w:val="20"/>
                <w:szCs w:val="20"/>
              </w:rPr>
              <w:t>-</w:t>
            </w:r>
          </w:p>
        </w:tc>
        <w:tc>
          <w:tcPr>
            <w:tcW w:w="780" w:type="pct"/>
            <w:gridSpan w:val="3"/>
            <w:vAlign w:val="bottom"/>
          </w:tcPr>
          <w:p w:rsidR="00072380" w:rsidRPr="00DF42E4" w:rsidRDefault="00072380" w:rsidP="006001D3">
            <w:pPr>
              <w:jc w:val="center"/>
              <w:rPr>
                <w:rFonts w:ascii="Arial" w:hAnsi="Arial" w:cs="Arial"/>
                <w:color w:val="000000"/>
                <w:sz w:val="20"/>
                <w:szCs w:val="20"/>
              </w:rPr>
            </w:pPr>
            <w:r w:rsidRPr="00DF42E4">
              <w:rPr>
                <w:rFonts w:ascii="Arial" w:hAnsi="Arial" w:cs="Arial"/>
                <w:color w:val="000000"/>
                <w:sz w:val="20"/>
                <w:szCs w:val="20"/>
              </w:rPr>
              <w:t>120</w:t>
            </w:r>
          </w:p>
        </w:tc>
      </w:tr>
      <w:tr w:rsidR="00072380" w:rsidRPr="00DF42E4" w:rsidTr="002246FD">
        <w:trPr>
          <w:trHeight w:val="327"/>
        </w:trPr>
        <w:tc>
          <w:tcPr>
            <w:tcW w:w="2569" w:type="pct"/>
            <w:gridSpan w:val="7"/>
          </w:tcPr>
          <w:p w:rsidR="00072380" w:rsidRPr="00DF42E4" w:rsidRDefault="00072380" w:rsidP="00FA3B37">
            <w:pPr>
              <w:jc w:val="both"/>
              <w:rPr>
                <w:rFonts w:ascii="Arial" w:hAnsi="Arial" w:cs="Arial"/>
                <w:sz w:val="20"/>
                <w:szCs w:val="20"/>
                <w:lang w:val="en-US"/>
              </w:rPr>
            </w:pPr>
            <w:r w:rsidRPr="00DF42E4">
              <w:rPr>
                <w:rFonts w:ascii="Arial" w:hAnsi="Arial" w:cs="Arial"/>
                <w:sz w:val="20"/>
                <w:szCs w:val="20"/>
                <w:lang w:val="en-US"/>
              </w:rPr>
              <w:t>X</w:t>
            </w:r>
            <w:r w:rsidRPr="00DF42E4">
              <w:rPr>
                <w:rFonts w:ascii="Arial" w:hAnsi="Arial" w:cs="Arial"/>
                <w:sz w:val="20"/>
                <w:szCs w:val="20"/>
                <w:vertAlign w:val="superscript"/>
                <w:lang w:val="en-US"/>
              </w:rPr>
              <w:t>2</w:t>
            </w:r>
            <w:r w:rsidRPr="00DF42E4">
              <w:rPr>
                <w:rFonts w:ascii="Arial" w:hAnsi="Arial" w:cs="Arial"/>
                <w:sz w:val="20"/>
                <w:szCs w:val="20"/>
                <w:lang w:val="en-US"/>
              </w:rPr>
              <w:t xml:space="preserve"> tabulated value =</w:t>
            </w:r>
            <w:r w:rsidRPr="00DF42E4">
              <w:rPr>
                <w:rFonts w:ascii="Arial" w:hAnsi="Arial" w:cs="Arial"/>
                <w:sz w:val="20"/>
                <w:szCs w:val="20"/>
              </w:rPr>
              <w:t xml:space="preserve"> 12.592</w:t>
            </w:r>
          </w:p>
        </w:tc>
        <w:tc>
          <w:tcPr>
            <w:tcW w:w="2431" w:type="pct"/>
            <w:gridSpan w:val="9"/>
          </w:tcPr>
          <w:p w:rsidR="00072380" w:rsidRPr="00DF42E4" w:rsidRDefault="00072380" w:rsidP="00FA3B37">
            <w:pPr>
              <w:jc w:val="both"/>
              <w:rPr>
                <w:rFonts w:ascii="Arial" w:hAnsi="Arial" w:cs="Arial"/>
                <w:sz w:val="20"/>
                <w:szCs w:val="20"/>
              </w:rPr>
            </w:pPr>
            <w:r w:rsidRPr="00DF42E4">
              <w:rPr>
                <w:rFonts w:ascii="Arial" w:hAnsi="Arial" w:cs="Arial"/>
                <w:sz w:val="20"/>
                <w:szCs w:val="20"/>
              </w:rPr>
              <w:t>X</w:t>
            </w:r>
            <w:r w:rsidRPr="00DF42E4">
              <w:rPr>
                <w:rFonts w:ascii="Arial" w:hAnsi="Arial" w:cs="Arial"/>
                <w:sz w:val="20"/>
                <w:szCs w:val="20"/>
                <w:vertAlign w:val="superscript"/>
              </w:rPr>
              <w:t>2</w:t>
            </w:r>
            <w:r w:rsidRPr="00DF42E4">
              <w:rPr>
                <w:rFonts w:ascii="Arial" w:hAnsi="Arial" w:cs="Arial"/>
                <w:sz w:val="20"/>
                <w:szCs w:val="20"/>
              </w:rPr>
              <w:t xml:space="preserve"> calculated value = 17.20</w:t>
            </w:r>
          </w:p>
        </w:tc>
      </w:tr>
    </w:tbl>
    <w:p w:rsidR="00072380" w:rsidRPr="00DF42E4" w:rsidRDefault="00072380" w:rsidP="00FA3B37">
      <w:pPr>
        <w:jc w:val="both"/>
        <w:rPr>
          <w:rFonts w:ascii="Arial" w:hAnsi="Arial" w:cs="Arial"/>
          <w:sz w:val="20"/>
          <w:szCs w:val="20"/>
        </w:rPr>
      </w:pPr>
      <w:r w:rsidRPr="00DF42E4">
        <w:rPr>
          <w:rFonts w:ascii="Arial" w:hAnsi="Arial" w:cs="Arial"/>
          <w:sz w:val="20"/>
          <w:szCs w:val="20"/>
        </w:rPr>
        <w:t>Note: Respo</w:t>
      </w:r>
      <w:r w:rsidR="008C1234">
        <w:rPr>
          <w:rFonts w:ascii="Arial" w:hAnsi="Arial" w:cs="Arial"/>
          <w:sz w:val="20"/>
          <w:szCs w:val="20"/>
        </w:rPr>
        <w:t>ndents were asked to report on likert scale i.e.,</w:t>
      </w:r>
      <w:r w:rsidRPr="00DF42E4">
        <w:rPr>
          <w:rFonts w:ascii="Arial" w:hAnsi="Arial" w:cs="Arial"/>
          <w:sz w:val="20"/>
          <w:szCs w:val="20"/>
        </w:rPr>
        <w:t xml:space="preserve"> </w:t>
      </w:r>
      <w:r w:rsidR="008C1234">
        <w:rPr>
          <w:rFonts w:ascii="Arial" w:hAnsi="Arial" w:cs="Arial"/>
          <w:sz w:val="20"/>
          <w:szCs w:val="20"/>
        </w:rPr>
        <w:t xml:space="preserve">a </w:t>
      </w:r>
      <w:r w:rsidRPr="00DF42E4">
        <w:rPr>
          <w:rFonts w:ascii="Arial" w:hAnsi="Arial" w:cs="Arial"/>
          <w:sz w:val="20"/>
          <w:szCs w:val="20"/>
        </w:rPr>
        <w:t xml:space="preserve">5 point continuum scale </w:t>
      </w:r>
      <w:r w:rsidRPr="00DF42E4">
        <w:rPr>
          <w:rFonts w:ascii="Arial" w:hAnsi="Arial" w:cs="Arial"/>
          <w:sz w:val="20"/>
          <w:szCs w:val="20"/>
          <w:lang w:val="en-US"/>
        </w:rPr>
        <w:t>i.e.,</w:t>
      </w:r>
      <w:r w:rsidRPr="00DF42E4">
        <w:rPr>
          <w:rFonts w:ascii="Arial" w:hAnsi="Arial" w:cs="Arial"/>
          <w:sz w:val="20"/>
          <w:szCs w:val="20"/>
        </w:rPr>
        <w:t xml:space="preserve"> strongly agree (5), agree (4), neutral (3), disagree (2) and strongly disagree (1)</w:t>
      </w:r>
      <w:r w:rsidR="008C1234">
        <w:rPr>
          <w:rFonts w:ascii="Arial" w:hAnsi="Arial" w:cs="Arial"/>
          <w:sz w:val="20"/>
          <w:szCs w:val="20"/>
        </w:rPr>
        <w:t xml:space="preserve"> for assessing perception levels</w:t>
      </w:r>
      <w:r w:rsidRPr="00DF42E4">
        <w:rPr>
          <w:rFonts w:ascii="Arial" w:hAnsi="Arial" w:cs="Arial"/>
          <w:sz w:val="20"/>
          <w:szCs w:val="20"/>
        </w:rPr>
        <w:t>.</w:t>
      </w:r>
    </w:p>
    <w:p w:rsidR="00072380" w:rsidRPr="00DF42E4" w:rsidRDefault="00072380" w:rsidP="00FA3B37">
      <w:pPr>
        <w:jc w:val="both"/>
        <w:rPr>
          <w:rFonts w:ascii="Arial" w:eastAsia="Calibri" w:hAnsi="Arial" w:cs="Arial"/>
          <w:sz w:val="20"/>
          <w:szCs w:val="20"/>
        </w:rPr>
      </w:pPr>
    </w:p>
    <w:p w:rsidR="00072380" w:rsidRPr="00DF42E4" w:rsidRDefault="00072380" w:rsidP="00FA3B37">
      <w:pPr>
        <w:jc w:val="both"/>
        <w:rPr>
          <w:rFonts w:ascii="Arial" w:hAnsi="Arial" w:cs="Arial"/>
          <w:sz w:val="20"/>
          <w:szCs w:val="20"/>
          <w:lang w:val="en-US"/>
        </w:rPr>
      </w:pPr>
      <w:r w:rsidRPr="00DF42E4">
        <w:rPr>
          <w:rFonts w:ascii="Arial" w:hAnsi="Arial" w:cs="Arial"/>
          <w:sz w:val="20"/>
          <w:szCs w:val="20"/>
          <w:lang w:val="en-US"/>
        </w:rPr>
        <w:lastRenderedPageBreak/>
        <w:tab/>
        <w:t xml:space="preserve">It was observed that the chi-square test of perception on e-waste management with regard to each of the general information </w:t>
      </w:r>
      <w:r w:rsidRPr="00DF42E4">
        <w:rPr>
          <w:rFonts w:ascii="Arial" w:hAnsi="Arial" w:cs="Arial"/>
          <w:sz w:val="20"/>
          <w:szCs w:val="20"/>
        </w:rPr>
        <w:t xml:space="preserve">of the respondents </w:t>
      </w:r>
      <w:r w:rsidRPr="00DF42E4">
        <w:rPr>
          <w:rFonts w:ascii="Arial" w:hAnsi="Arial" w:cs="Arial"/>
          <w:sz w:val="20"/>
          <w:szCs w:val="20"/>
          <w:lang w:val="en-US"/>
        </w:rPr>
        <w:t>was more than the individual table value of ‘X</w:t>
      </w:r>
      <w:r w:rsidRPr="00DF42E4">
        <w:rPr>
          <w:rFonts w:ascii="Arial" w:hAnsi="Arial" w:cs="Arial"/>
          <w:sz w:val="20"/>
          <w:szCs w:val="20"/>
          <w:vertAlign w:val="superscript"/>
          <w:lang w:val="en-US"/>
        </w:rPr>
        <w:t>2’</w:t>
      </w:r>
      <w:r w:rsidRPr="00DF42E4">
        <w:rPr>
          <w:rFonts w:ascii="Arial" w:hAnsi="Arial" w:cs="Arial"/>
          <w:sz w:val="20"/>
          <w:szCs w:val="20"/>
          <w:lang w:val="en-US"/>
        </w:rPr>
        <w:t xml:space="preserve"> at 5 percent level of significance. Hence, the null hypothesis was rejected and the alternate hypothesis was accepted. Therefore, it was inferred that there was a positive and significant relationship between the general information</w:t>
      </w:r>
      <w:r w:rsidRPr="00DF42E4">
        <w:rPr>
          <w:rFonts w:ascii="Arial" w:hAnsi="Arial" w:cs="Arial"/>
          <w:sz w:val="20"/>
          <w:szCs w:val="20"/>
        </w:rPr>
        <w:t xml:space="preserve"> of the respondents</w:t>
      </w:r>
      <w:r w:rsidRPr="00DF42E4">
        <w:rPr>
          <w:rFonts w:ascii="Arial" w:hAnsi="Arial" w:cs="Arial"/>
          <w:sz w:val="20"/>
          <w:szCs w:val="20"/>
          <w:lang w:val="en-US"/>
        </w:rPr>
        <w:t xml:space="preserve"> and perception levels. This implies that when the general information</w:t>
      </w:r>
      <w:r w:rsidRPr="00DF42E4">
        <w:rPr>
          <w:rFonts w:ascii="Arial" w:hAnsi="Arial" w:cs="Arial"/>
          <w:sz w:val="20"/>
          <w:szCs w:val="20"/>
        </w:rPr>
        <w:t xml:space="preserve"> of the respondents</w:t>
      </w:r>
      <w:r w:rsidRPr="00DF42E4">
        <w:rPr>
          <w:rFonts w:ascii="Arial" w:hAnsi="Arial" w:cs="Arial"/>
          <w:sz w:val="20"/>
          <w:szCs w:val="20"/>
          <w:lang w:val="en-US"/>
        </w:rPr>
        <w:t xml:space="preserve"> increases, the perception of e-waste management also increases. </w:t>
      </w:r>
    </w:p>
    <w:p w:rsidR="00072380" w:rsidRPr="00DF42E4" w:rsidRDefault="00072380" w:rsidP="00FA3B37">
      <w:pPr>
        <w:jc w:val="both"/>
        <w:rPr>
          <w:rFonts w:ascii="Arial" w:hAnsi="Arial" w:cs="Arial"/>
          <w:sz w:val="20"/>
          <w:szCs w:val="20"/>
        </w:rPr>
      </w:pPr>
      <w:proofErr w:type="spellStart"/>
      <w:r w:rsidRPr="00DF42E4">
        <w:rPr>
          <w:rFonts w:ascii="Arial" w:hAnsi="Arial" w:cs="Arial"/>
          <w:sz w:val="20"/>
          <w:szCs w:val="20"/>
        </w:rPr>
        <w:t>Srimathi</w:t>
      </w:r>
      <w:proofErr w:type="spellEnd"/>
      <w:r w:rsidRPr="00DF42E4">
        <w:rPr>
          <w:rFonts w:ascii="Arial" w:hAnsi="Arial" w:cs="Arial"/>
          <w:sz w:val="20"/>
          <w:szCs w:val="20"/>
        </w:rPr>
        <w:t xml:space="preserve"> </w:t>
      </w:r>
      <w:r w:rsidRPr="00DF42E4">
        <w:rPr>
          <w:rFonts w:ascii="Arial" w:hAnsi="Arial" w:cs="Arial"/>
          <w:i/>
          <w:sz w:val="20"/>
          <w:szCs w:val="20"/>
        </w:rPr>
        <w:t>et al</w:t>
      </w:r>
      <w:r w:rsidRPr="00DF42E4">
        <w:rPr>
          <w:rFonts w:ascii="Arial" w:hAnsi="Arial" w:cs="Arial"/>
          <w:sz w:val="20"/>
          <w:szCs w:val="20"/>
        </w:rPr>
        <w:t xml:space="preserve">. (2019) explained that age was found to have significant relationships with desired awareness </w:t>
      </w:r>
      <w:r w:rsidRPr="00DF42E4">
        <w:rPr>
          <w:rFonts w:ascii="Arial" w:hAnsi="Arial" w:cs="Arial"/>
          <w:sz w:val="20"/>
          <w:szCs w:val="20"/>
          <w:lang w:val="en-US"/>
        </w:rPr>
        <w:t>of</w:t>
      </w:r>
      <w:r w:rsidRPr="00DF42E4">
        <w:rPr>
          <w:rFonts w:ascii="Arial" w:hAnsi="Arial" w:cs="Arial"/>
          <w:sz w:val="20"/>
          <w:szCs w:val="20"/>
        </w:rPr>
        <w:t xml:space="preserve"> e-waste disposal strategy. The results of the model </w:t>
      </w:r>
      <w:r w:rsidRPr="00DF42E4">
        <w:rPr>
          <w:rFonts w:ascii="Arial" w:hAnsi="Arial" w:cs="Arial"/>
          <w:sz w:val="20"/>
          <w:szCs w:val="20"/>
          <w:lang w:val="en-US"/>
        </w:rPr>
        <w:t>indicated</w:t>
      </w:r>
      <w:r w:rsidRPr="00DF42E4">
        <w:rPr>
          <w:rFonts w:ascii="Arial" w:hAnsi="Arial" w:cs="Arial"/>
          <w:sz w:val="20"/>
          <w:szCs w:val="20"/>
        </w:rPr>
        <w:t xml:space="preserve"> that the coefficient of age was significant at 5% for selling as </w:t>
      </w:r>
      <w:r w:rsidRPr="00DF42E4">
        <w:rPr>
          <w:rFonts w:ascii="Arial" w:hAnsi="Arial" w:cs="Arial"/>
          <w:sz w:val="20"/>
          <w:szCs w:val="20"/>
          <w:lang w:val="en-US"/>
        </w:rPr>
        <w:t>a used</w:t>
      </w:r>
      <w:r w:rsidRPr="00DF42E4">
        <w:rPr>
          <w:rFonts w:ascii="Arial" w:hAnsi="Arial" w:cs="Arial"/>
          <w:sz w:val="20"/>
          <w:szCs w:val="20"/>
        </w:rPr>
        <w:t xml:space="preserve"> commodity.</w:t>
      </w:r>
    </w:p>
    <w:p w:rsidR="00072380" w:rsidRPr="00DF42E4" w:rsidRDefault="00072380" w:rsidP="00FA3B37">
      <w:pPr>
        <w:jc w:val="both"/>
        <w:rPr>
          <w:rFonts w:ascii="Arial" w:hAnsi="Arial" w:cs="Arial"/>
          <w:sz w:val="20"/>
          <w:szCs w:val="20"/>
        </w:rPr>
      </w:pPr>
      <w:proofErr w:type="spellStart"/>
      <w:r w:rsidRPr="00DF42E4">
        <w:rPr>
          <w:rFonts w:ascii="Arial" w:hAnsi="Arial" w:cs="Arial"/>
          <w:sz w:val="20"/>
          <w:szCs w:val="20"/>
        </w:rPr>
        <w:t>Ohajinwa</w:t>
      </w:r>
      <w:proofErr w:type="spellEnd"/>
      <w:r w:rsidRPr="00DF42E4">
        <w:rPr>
          <w:rFonts w:ascii="Arial" w:hAnsi="Arial" w:cs="Arial"/>
          <w:sz w:val="20"/>
          <w:szCs w:val="20"/>
        </w:rPr>
        <w:t xml:space="preserve"> </w:t>
      </w:r>
      <w:r w:rsidRPr="00DF42E4">
        <w:rPr>
          <w:rFonts w:ascii="Arial" w:hAnsi="Arial" w:cs="Arial"/>
          <w:i/>
          <w:sz w:val="20"/>
          <w:szCs w:val="20"/>
        </w:rPr>
        <w:t>et al</w:t>
      </w:r>
      <w:r w:rsidRPr="00DF42E4">
        <w:rPr>
          <w:rFonts w:ascii="Arial" w:hAnsi="Arial" w:cs="Arial"/>
          <w:sz w:val="20"/>
          <w:szCs w:val="20"/>
        </w:rPr>
        <w:t xml:space="preserve">. (2017) found that the significant effects of the location on the mean scores could be caused by the fact that each geographic location was dominated by one major ethnic group (this was highly correlated with location) which in turn influences their </w:t>
      </w:r>
      <w:r w:rsidRPr="00DF42E4">
        <w:rPr>
          <w:rFonts w:ascii="Arial" w:hAnsi="Arial" w:cs="Arial"/>
          <w:sz w:val="20"/>
          <w:szCs w:val="20"/>
          <w:lang w:val="en-US"/>
        </w:rPr>
        <w:t>attitudes</w:t>
      </w:r>
      <w:r w:rsidRPr="00DF42E4">
        <w:rPr>
          <w:rFonts w:ascii="Arial" w:hAnsi="Arial" w:cs="Arial"/>
          <w:sz w:val="20"/>
          <w:szCs w:val="20"/>
        </w:rPr>
        <w:t>/</w:t>
      </w:r>
      <w:r w:rsidRPr="00DF42E4">
        <w:rPr>
          <w:rFonts w:ascii="Arial" w:hAnsi="Arial" w:cs="Arial"/>
          <w:sz w:val="20"/>
          <w:szCs w:val="20"/>
          <w:lang w:val="en-US"/>
        </w:rPr>
        <w:t>beliefs</w:t>
      </w:r>
      <w:r w:rsidRPr="00DF42E4">
        <w:rPr>
          <w:rFonts w:ascii="Arial" w:hAnsi="Arial" w:cs="Arial"/>
          <w:sz w:val="20"/>
          <w:szCs w:val="20"/>
        </w:rPr>
        <w:t xml:space="preserve"> and practices </w:t>
      </w:r>
      <w:r w:rsidRPr="00DF42E4">
        <w:rPr>
          <w:rFonts w:ascii="Arial" w:hAnsi="Arial" w:cs="Arial"/>
          <w:sz w:val="20"/>
          <w:szCs w:val="20"/>
          <w:lang w:val="en-US"/>
        </w:rPr>
        <w:t>regarding</w:t>
      </w:r>
      <w:r w:rsidRPr="00DF42E4">
        <w:rPr>
          <w:rFonts w:ascii="Arial" w:hAnsi="Arial" w:cs="Arial"/>
          <w:sz w:val="20"/>
          <w:szCs w:val="20"/>
        </w:rPr>
        <w:t xml:space="preserve"> e-waste. The location effect suggests that any health intervention should consider ethnicity and location.</w:t>
      </w:r>
    </w:p>
    <w:p w:rsidR="00072380" w:rsidRPr="00DF42E4" w:rsidRDefault="00072380" w:rsidP="00FA3B37">
      <w:pPr>
        <w:jc w:val="both"/>
        <w:rPr>
          <w:rFonts w:ascii="Arial" w:hAnsi="Arial" w:cs="Arial"/>
          <w:sz w:val="20"/>
          <w:szCs w:val="20"/>
        </w:rPr>
      </w:pPr>
      <w:r w:rsidRPr="00DF42E4">
        <w:rPr>
          <w:rFonts w:ascii="Arial" w:hAnsi="Arial" w:cs="Arial"/>
          <w:sz w:val="20"/>
          <w:szCs w:val="20"/>
        </w:rPr>
        <w:t xml:space="preserve">Okoye and </w:t>
      </w:r>
      <w:proofErr w:type="spellStart"/>
      <w:r w:rsidRPr="00DF42E4">
        <w:rPr>
          <w:rFonts w:ascii="Arial" w:hAnsi="Arial" w:cs="Arial"/>
          <w:sz w:val="20"/>
          <w:szCs w:val="20"/>
        </w:rPr>
        <w:t>Odoh</w:t>
      </w:r>
      <w:proofErr w:type="spellEnd"/>
      <w:r w:rsidRPr="00DF42E4">
        <w:rPr>
          <w:rFonts w:ascii="Arial" w:hAnsi="Arial" w:cs="Arial"/>
          <w:sz w:val="20"/>
          <w:szCs w:val="20"/>
        </w:rPr>
        <w:t xml:space="preserve"> (2014) emphasized that from the </w:t>
      </w:r>
      <w:r w:rsidRPr="00DF42E4">
        <w:rPr>
          <w:rFonts w:ascii="Arial" w:hAnsi="Arial" w:cs="Arial"/>
          <w:sz w:val="20"/>
          <w:szCs w:val="20"/>
          <w:lang w:val="en-US"/>
        </w:rPr>
        <w:t>chi-square</w:t>
      </w:r>
      <w:r w:rsidRPr="00DF42E4">
        <w:rPr>
          <w:rFonts w:ascii="Arial" w:hAnsi="Arial" w:cs="Arial"/>
          <w:sz w:val="20"/>
          <w:szCs w:val="20"/>
        </w:rPr>
        <w:t xml:space="preserve"> analysis, the calculated value was 79.1428. The </w:t>
      </w:r>
      <w:r w:rsidRPr="00DF42E4">
        <w:rPr>
          <w:rFonts w:ascii="Arial" w:hAnsi="Arial" w:cs="Arial"/>
          <w:sz w:val="20"/>
          <w:szCs w:val="20"/>
          <w:lang w:val="en-US"/>
        </w:rPr>
        <w:t>table</w:t>
      </w:r>
      <w:r w:rsidRPr="00DF42E4">
        <w:rPr>
          <w:rFonts w:ascii="Arial" w:hAnsi="Arial" w:cs="Arial"/>
          <w:sz w:val="20"/>
          <w:szCs w:val="20"/>
        </w:rPr>
        <w:t xml:space="preserve"> value at 0.05 confidence level and 15 degrees of </w:t>
      </w:r>
      <w:r w:rsidRPr="00DF42E4">
        <w:rPr>
          <w:rFonts w:ascii="Arial" w:hAnsi="Arial" w:cs="Arial"/>
          <w:sz w:val="20"/>
          <w:szCs w:val="20"/>
          <w:lang w:val="en-US"/>
        </w:rPr>
        <w:t xml:space="preserve">freedom for </w:t>
      </w:r>
      <w:r w:rsidRPr="00DF42E4">
        <w:rPr>
          <w:rFonts w:ascii="Arial" w:hAnsi="Arial" w:cs="Arial"/>
          <w:sz w:val="20"/>
          <w:szCs w:val="20"/>
        </w:rPr>
        <w:t xml:space="preserve">the </w:t>
      </w:r>
      <w:r w:rsidRPr="00DF42E4">
        <w:rPr>
          <w:rFonts w:ascii="Arial" w:hAnsi="Arial" w:cs="Arial"/>
          <w:sz w:val="20"/>
          <w:szCs w:val="20"/>
          <w:lang w:val="en-US"/>
        </w:rPr>
        <w:t>chi-square</w:t>
      </w:r>
      <w:r w:rsidRPr="00DF42E4">
        <w:rPr>
          <w:rFonts w:ascii="Arial" w:hAnsi="Arial" w:cs="Arial"/>
          <w:sz w:val="20"/>
          <w:szCs w:val="20"/>
        </w:rPr>
        <w:t xml:space="preserve"> value was 24.996. </w:t>
      </w:r>
      <w:r w:rsidRPr="00DF42E4">
        <w:rPr>
          <w:rFonts w:ascii="Arial" w:hAnsi="Arial" w:cs="Arial"/>
          <w:sz w:val="20"/>
          <w:szCs w:val="20"/>
          <w:lang w:val="en-US"/>
        </w:rPr>
        <w:t>Hence,</w:t>
      </w:r>
      <w:r w:rsidRPr="00DF42E4">
        <w:rPr>
          <w:rFonts w:ascii="Arial" w:hAnsi="Arial" w:cs="Arial"/>
          <w:sz w:val="20"/>
          <w:szCs w:val="20"/>
        </w:rPr>
        <w:t xml:space="preserve"> it was found that the calculated value was higher than the table value. Therefore, </w:t>
      </w:r>
      <w:r w:rsidRPr="00DF42E4">
        <w:rPr>
          <w:rFonts w:ascii="Arial" w:hAnsi="Arial" w:cs="Arial"/>
          <w:sz w:val="20"/>
          <w:szCs w:val="20"/>
          <w:lang w:val="en-US"/>
        </w:rPr>
        <w:t>the null</w:t>
      </w:r>
      <w:r w:rsidRPr="00DF42E4">
        <w:rPr>
          <w:rFonts w:ascii="Arial" w:hAnsi="Arial" w:cs="Arial"/>
          <w:sz w:val="20"/>
          <w:szCs w:val="20"/>
        </w:rPr>
        <w:t xml:space="preserve"> hypothesis, Ho was </w:t>
      </w:r>
      <w:r w:rsidRPr="00DF42E4">
        <w:rPr>
          <w:rFonts w:ascii="Arial" w:hAnsi="Arial" w:cs="Arial"/>
          <w:sz w:val="20"/>
          <w:szCs w:val="20"/>
          <w:lang w:val="en-US"/>
        </w:rPr>
        <w:t>rejected,</w:t>
      </w:r>
      <w:r w:rsidRPr="00DF42E4">
        <w:rPr>
          <w:rFonts w:ascii="Arial" w:hAnsi="Arial" w:cs="Arial"/>
          <w:sz w:val="20"/>
          <w:szCs w:val="20"/>
        </w:rPr>
        <w:t xml:space="preserve"> and the alternative hypothesis was accepted. It was proved that there was </w:t>
      </w:r>
      <w:r w:rsidRPr="00DF42E4">
        <w:rPr>
          <w:rFonts w:ascii="Arial" w:hAnsi="Arial" w:cs="Arial"/>
          <w:sz w:val="20"/>
          <w:szCs w:val="20"/>
          <w:lang w:val="en-US"/>
        </w:rPr>
        <w:t>a significant</w:t>
      </w:r>
      <w:r w:rsidRPr="00DF42E4">
        <w:rPr>
          <w:rFonts w:ascii="Arial" w:hAnsi="Arial" w:cs="Arial"/>
          <w:sz w:val="20"/>
          <w:szCs w:val="20"/>
        </w:rPr>
        <w:t xml:space="preserve"> association between educational qualification and awareness </w:t>
      </w:r>
      <w:r w:rsidRPr="00DF42E4">
        <w:rPr>
          <w:rFonts w:ascii="Arial" w:hAnsi="Arial" w:cs="Arial"/>
          <w:sz w:val="20"/>
          <w:szCs w:val="20"/>
          <w:lang w:val="en-US"/>
        </w:rPr>
        <w:t>of</w:t>
      </w:r>
      <w:r w:rsidRPr="00DF42E4">
        <w:rPr>
          <w:rFonts w:ascii="Arial" w:hAnsi="Arial" w:cs="Arial"/>
          <w:sz w:val="20"/>
          <w:szCs w:val="20"/>
        </w:rPr>
        <w:t xml:space="preserve"> e-waste disposal methods followed by the households.</w:t>
      </w:r>
    </w:p>
    <w:p w:rsidR="00072380" w:rsidRPr="00DF42E4" w:rsidRDefault="00072380" w:rsidP="00FA3B37">
      <w:pPr>
        <w:jc w:val="both"/>
        <w:rPr>
          <w:rFonts w:ascii="Arial" w:hAnsi="Arial" w:cs="Arial"/>
          <w:sz w:val="20"/>
          <w:szCs w:val="20"/>
        </w:rPr>
      </w:pPr>
      <w:proofErr w:type="spellStart"/>
      <w:r w:rsidRPr="00DF42E4">
        <w:rPr>
          <w:rFonts w:ascii="Arial" w:hAnsi="Arial" w:cs="Arial"/>
          <w:sz w:val="20"/>
          <w:szCs w:val="20"/>
        </w:rPr>
        <w:t>Oomman</w:t>
      </w:r>
      <w:proofErr w:type="spellEnd"/>
      <w:r w:rsidRPr="00DF42E4">
        <w:rPr>
          <w:rFonts w:ascii="Arial" w:hAnsi="Arial" w:cs="Arial"/>
          <w:sz w:val="20"/>
          <w:szCs w:val="20"/>
        </w:rPr>
        <w:t xml:space="preserve"> (2014) found that the mean knowledge, </w:t>
      </w:r>
      <w:r w:rsidRPr="00DF42E4">
        <w:rPr>
          <w:rFonts w:ascii="Arial" w:hAnsi="Arial" w:cs="Arial"/>
          <w:sz w:val="20"/>
          <w:szCs w:val="20"/>
          <w:lang w:val="en-US"/>
        </w:rPr>
        <w:t>attitude,</w:t>
      </w:r>
      <w:r w:rsidRPr="00DF42E4">
        <w:rPr>
          <w:rFonts w:ascii="Arial" w:hAnsi="Arial" w:cs="Arial"/>
          <w:sz w:val="20"/>
          <w:szCs w:val="20"/>
        </w:rPr>
        <w:t xml:space="preserve"> and practice scores across the three job designations in their job </w:t>
      </w:r>
      <w:r w:rsidRPr="00DF42E4">
        <w:rPr>
          <w:rFonts w:ascii="Arial" w:hAnsi="Arial" w:cs="Arial"/>
          <w:sz w:val="20"/>
          <w:szCs w:val="20"/>
          <w:lang w:val="en-US"/>
        </w:rPr>
        <w:t>positions</w:t>
      </w:r>
      <w:r w:rsidRPr="00DF42E4">
        <w:rPr>
          <w:rFonts w:ascii="Arial" w:hAnsi="Arial" w:cs="Arial"/>
          <w:sz w:val="20"/>
          <w:szCs w:val="20"/>
        </w:rPr>
        <w:t xml:space="preserve"> on e-waste management were significantly different (F (2497) = 88.261, p = 0.000, 2 = 0.262); explaining 26.2% of the variation. The mean practice scores of the participants were: repairers 4.6 ± 1.35, dismantlers 5.8 ± 1.63, and butchers 6.73 ± 1.6. This implies that the butchers had safer work </w:t>
      </w:r>
      <w:r w:rsidRPr="00DF42E4">
        <w:rPr>
          <w:rFonts w:ascii="Arial" w:hAnsi="Arial" w:cs="Arial"/>
          <w:sz w:val="20"/>
          <w:szCs w:val="20"/>
          <w:lang w:val="en-US"/>
        </w:rPr>
        <w:t>practices</w:t>
      </w:r>
      <w:r w:rsidRPr="00DF42E4">
        <w:rPr>
          <w:rFonts w:ascii="Arial" w:hAnsi="Arial" w:cs="Arial"/>
          <w:sz w:val="20"/>
          <w:szCs w:val="20"/>
        </w:rPr>
        <w:t xml:space="preserve"> compared to the e-waste workers. Overall, only 32% of the e-waste workers (repairers 16%, dismantlers 50%) compared to 70% of the butchers had a total score of &gt;5 and were categorized as having safe </w:t>
      </w:r>
      <w:r w:rsidRPr="00DF42E4">
        <w:rPr>
          <w:rFonts w:ascii="Arial" w:hAnsi="Arial" w:cs="Arial"/>
          <w:sz w:val="20"/>
          <w:szCs w:val="20"/>
          <w:lang w:val="en-US"/>
        </w:rPr>
        <w:t>practices</w:t>
      </w:r>
      <w:r w:rsidRPr="00DF42E4">
        <w:rPr>
          <w:rFonts w:ascii="Arial" w:hAnsi="Arial" w:cs="Arial"/>
          <w:sz w:val="20"/>
          <w:szCs w:val="20"/>
        </w:rPr>
        <w:t>. The mean attitude scores across the three job designations were significantly different (F (2497) = 8.878, p = 0.000, 2 = 0.034; explaining 3.4% of the variation). The mean attitude scores of the participants were: repairers 3.0 ± 1.1, dismantlers 3.6 ± 1.7, and butchers 3.7 ± 1.7; reflecting that the butchers had a better attitude towards their health in relation to their jobs.</w:t>
      </w:r>
    </w:p>
    <w:p w:rsidR="00072380" w:rsidRPr="00DF42E4" w:rsidRDefault="00072380" w:rsidP="00FA3B37">
      <w:pPr>
        <w:jc w:val="both"/>
        <w:rPr>
          <w:rFonts w:ascii="Arial" w:hAnsi="Arial" w:cs="Arial"/>
          <w:sz w:val="20"/>
          <w:szCs w:val="20"/>
        </w:rPr>
      </w:pPr>
      <w:r w:rsidRPr="00DF42E4">
        <w:rPr>
          <w:rFonts w:ascii="Arial" w:hAnsi="Arial" w:cs="Arial"/>
          <w:sz w:val="20"/>
          <w:szCs w:val="20"/>
        </w:rPr>
        <w:t xml:space="preserve">The possible explanation for this was that higher income </w:t>
      </w:r>
      <w:r w:rsidRPr="00DF42E4">
        <w:rPr>
          <w:rFonts w:ascii="Arial" w:hAnsi="Arial" w:cs="Arial"/>
          <w:sz w:val="20"/>
          <w:szCs w:val="20"/>
          <w:lang w:val="en-US"/>
        </w:rPr>
        <w:t>earners,</w:t>
      </w:r>
      <w:r w:rsidRPr="00DF42E4">
        <w:rPr>
          <w:rFonts w:ascii="Arial" w:hAnsi="Arial" w:cs="Arial"/>
          <w:sz w:val="20"/>
          <w:szCs w:val="20"/>
        </w:rPr>
        <w:t xml:space="preserve"> as observed by Kumar (2017) are already used to paying for the disposal of their household waste through door-to-door services and </w:t>
      </w:r>
      <w:r w:rsidRPr="00DF42E4">
        <w:rPr>
          <w:rFonts w:ascii="Arial" w:hAnsi="Arial" w:cs="Arial"/>
          <w:sz w:val="20"/>
          <w:szCs w:val="20"/>
          <w:lang w:val="en-US"/>
        </w:rPr>
        <w:t>therefore</w:t>
      </w:r>
      <w:r w:rsidRPr="00DF42E4">
        <w:rPr>
          <w:rFonts w:ascii="Arial" w:hAnsi="Arial" w:cs="Arial"/>
          <w:sz w:val="20"/>
          <w:szCs w:val="20"/>
        </w:rPr>
        <w:t xml:space="preserve"> find no problem in paying for </w:t>
      </w:r>
      <w:r w:rsidRPr="00DF42E4">
        <w:rPr>
          <w:rFonts w:ascii="Arial" w:hAnsi="Arial" w:cs="Arial"/>
          <w:sz w:val="20"/>
          <w:szCs w:val="20"/>
          <w:lang w:val="en-US"/>
        </w:rPr>
        <w:t>the sustainable</w:t>
      </w:r>
      <w:r w:rsidRPr="00DF42E4">
        <w:rPr>
          <w:rFonts w:ascii="Arial" w:hAnsi="Arial" w:cs="Arial"/>
          <w:sz w:val="20"/>
          <w:szCs w:val="20"/>
        </w:rPr>
        <w:t xml:space="preserve"> disposal of their e-waste. The coefficient of income of respondents was also observed significant at 1% to have a strong positive influence on the preferred choice of e-waste disposal strategy. This suggests that </w:t>
      </w:r>
      <w:r w:rsidRPr="00DF42E4">
        <w:rPr>
          <w:rFonts w:ascii="Arial" w:hAnsi="Arial" w:cs="Arial"/>
          <w:sz w:val="20"/>
          <w:szCs w:val="20"/>
          <w:lang w:val="en-US"/>
        </w:rPr>
        <w:t>higher-income</w:t>
      </w:r>
      <w:r w:rsidRPr="00DF42E4">
        <w:rPr>
          <w:rFonts w:ascii="Arial" w:hAnsi="Arial" w:cs="Arial"/>
          <w:sz w:val="20"/>
          <w:szCs w:val="20"/>
        </w:rPr>
        <w:t xml:space="preserve"> earners were more likely to choose other disposal strategies </w:t>
      </w:r>
      <w:r w:rsidRPr="00DF42E4">
        <w:rPr>
          <w:rFonts w:ascii="Arial" w:hAnsi="Arial" w:cs="Arial"/>
          <w:sz w:val="20"/>
          <w:szCs w:val="20"/>
          <w:lang w:val="en-US"/>
        </w:rPr>
        <w:t>over</w:t>
      </w:r>
      <w:r w:rsidRPr="00DF42E4">
        <w:rPr>
          <w:rFonts w:ascii="Arial" w:hAnsi="Arial" w:cs="Arial"/>
          <w:sz w:val="20"/>
          <w:szCs w:val="20"/>
        </w:rPr>
        <w:t xml:space="preserve"> selling the e-waste as scrap for its management. Such analysis implied that a fee for sustainable disposal of e-waste was being charged to the </w:t>
      </w:r>
      <w:r w:rsidRPr="00DF42E4">
        <w:rPr>
          <w:rFonts w:ascii="Arial" w:hAnsi="Arial" w:cs="Arial"/>
          <w:sz w:val="20"/>
          <w:szCs w:val="20"/>
          <w:lang w:val="en-US"/>
        </w:rPr>
        <w:t>high-income</w:t>
      </w:r>
      <w:r w:rsidRPr="00DF42E4">
        <w:rPr>
          <w:rFonts w:ascii="Arial" w:hAnsi="Arial" w:cs="Arial"/>
          <w:sz w:val="20"/>
          <w:szCs w:val="20"/>
        </w:rPr>
        <w:t xml:space="preserve"> group of consumers.</w:t>
      </w:r>
    </w:p>
    <w:p w:rsidR="00072380" w:rsidRPr="00DF42E4" w:rsidRDefault="00072380" w:rsidP="00BC3BFE">
      <w:pPr>
        <w:rPr>
          <w:rFonts w:ascii="Arial" w:eastAsia="Calibri" w:hAnsi="Arial" w:cs="Arial"/>
          <w:b/>
          <w:sz w:val="20"/>
          <w:szCs w:val="20"/>
        </w:rPr>
      </w:pPr>
      <w:r w:rsidRPr="00DF42E4">
        <w:rPr>
          <w:rFonts w:ascii="Arial" w:eastAsia="Calibri" w:hAnsi="Arial" w:cs="Arial"/>
          <w:b/>
          <w:szCs w:val="20"/>
        </w:rPr>
        <w:t>CONCLUSIONS</w:t>
      </w:r>
    </w:p>
    <w:p w:rsidR="00072380" w:rsidRPr="00DF42E4" w:rsidRDefault="00072380" w:rsidP="00FA3B37">
      <w:pPr>
        <w:jc w:val="both"/>
        <w:rPr>
          <w:rFonts w:ascii="Arial" w:eastAsia="Calibri" w:hAnsi="Arial" w:cs="Arial"/>
          <w:sz w:val="20"/>
          <w:szCs w:val="20"/>
        </w:rPr>
      </w:pPr>
      <w:r w:rsidRPr="00DF42E4">
        <w:rPr>
          <w:rFonts w:ascii="Arial" w:eastAsia="Calibri" w:hAnsi="Arial" w:cs="Arial"/>
          <w:sz w:val="20"/>
          <w:szCs w:val="20"/>
        </w:rPr>
        <w:t xml:space="preserve">The rapid growth of ICT, frequent </w:t>
      </w:r>
      <w:r w:rsidRPr="00DF42E4">
        <w:rPr>
          <w:rFonts w:ascii="Arial" w:eastAsia="Calibri" w:hAnsi="Arial" w:cs="Arial"/>
          <w:sz w:val="20"/>
          <w:szCs w:val="20"/>
          <w:lang w:val="en-US"/>
        </w:rPr>
        <w:t>innovations,</w:t>
      </w:r>
      <w:r w:rsidRPr="00DF42E4">
        <w:rPr>
          <w:rFonts w:ascii="Arial" w:eastAsia="Calibri" w:hAnsi="Arial" w:cs="Arial"/>
          <w:sz w:val="20"/>
          <w:szCs w:val="20"/>
        </w:rPr>
        <w:t xml:space="preserve"> and technological changes are resulting in </w:t>
      </w:r>
      <w:r w:rsidRPr="00DF42E4">
        <w:rPr>
          <w:rFonts w:ascii="Arial" w:eastAsia="Calibri" w:hAnsi="Arial" w:cs="Arial"/>
          <w:sz w:val="20"/>
          <w:szCs w:val="20"/>
          <w:lang w:val="en-US"/>
        </w:rPr>
        <w:t>a shorter</w:t>
      </w:r>
      <w:r w:rsidRPr="00DF42E4">
        <w:rPr>
          <w:rFonts w:ascii="Arial" w:eastAsia="Calibri" w:hAnsi="Arial" w:cs="Arial"/>
          <w:sz w:val="20"/>
          <w:szCs w:val="20"/>
        </w:rPr>
        <w:t xml:space="preserve"> </w:t>
      </w:r>
      <w:r w:rsidRPr="00DF42E4">
        <w:rPr>
          <w:rFonts w:ascii="Arial" w:eastAsia="Calibri" w:hAnsi="Arial" w:cs="Arial"/>
          <w:sz w:val="20"/>
          <w:szCs w:val="20"/>
          <w:lang w:val="en-US"/>
        </w:rPr>
        <w:t xml:space="preserve">lifespan </w:t>
      </w:r>
      <w:r w:rsidRPr="00DF42E4">
        <w:rPr>
          <w:rFonts w:ascii="Arial" w:eastAsia="Calibri" w:hAnsi="Arial" w:cs="Arial"/>
          <w:sz w:val="20"/>
          <w:szCs w:val="20"/>
        </w:rPr>
        <w:t xml:space="preserve">of existing EEE at an alarming rate. It contains hazardous substances that may negatively impact and affect the </w:t>
      </w:r>
      <w:r w:rsidRPr="00DF42E4">
        <w:rPr>
          <w:rFonts w:ascii="Arial" w:eastAsia="Calibri" w:hAnsi="Arial" w:cs="Arial"/>
          <w:sz w:val="20"/>
          <w:szCs w:val="20"/>
          <w:lang w:val="en-US"/>
        </w:rPr>
        <w:t>entire</w:t>
      </w:r>
      <w:r w:rsidRPr="00DF42E4">
        <w:rPr>
          <w:rFonts w:ascii="Arial" w:eastAsia="Calibri" w:hAnsi="Arial" w:cs="Arial"/>
          <w:sz w:val="20"/>
          <w:szCs w:val="20"/>
        </w:rPr>
        <w:t xml:space="preserve"> biotic ecosystem if not properly managed. At the same time, advanced and effective E-waste management is a great challenge for </w:t>
      </w:r>
      <w:r w:rsidRPr="00DF42E4">
        <w:rPr>
          <w:rFonts w:ascii="Arial" w:eastAsia="Calibri" w:hAnsi="Arial" w:cs="Arial"/>
          <w:sz w:val="20"/>
          <w:szCs w:val="20"/>
          <w:lang w:val="en-US"/>
        </w:rPr>
        <w:t>the governments</w:t>
      </w:r>
      <w:r w:rsidRPr="00DF42E4">
        <w:rPr>
          <w:rFonts w:ascii="Arial" w:eastAsia="Calibri" w:hAnsi="Arial" w:cs="Arial"/>
          <w:sz w:val="20"/>
          <w:szCs w:val="20"/>
        </w:rPr>
        <w:t xml:space="preserve"> of many countries. </w:t>
      </w:r>
    </w:p>
    <w:p w:rsidR="00072380" w:rsidRPr="00DF42E4" w:rsidRDefault="00072380" w:rsidP="00FA3B37">
      <w:pPr>
        <w:jc w:val="both"/>
        <w:rPr>
          <w:rFonts w:ascii="Arial" w:eastAsia="Calibri" w:hAnsi="Arial" w:cs="Arial"/>
          <w:sz w:val="20"/>
          <w:szCs w:val="20"/>
        </w:rPr>
      </w:pPr>
      <w:r w:rsidRPr="00DF42E4">
        <w:rPr>
          <w:rFonts w:ascii="Arial" w:eastAsia="Calibri" w:hAnsi="Arial" w:cs="Arial"/>
          <w:sz w:val="20"/>
          <w:szCs w:val="20"/>
        </w:rPr>
        <w:t xml:space="preserve">A significant attention is to be laid </w:t>
      </w:r>
      <w:r w:rsidRPr="00DF42E4">
        <w:rPr>
          <w:rFonts w:ascii="Arial" w:eastAsia="Calibri" w:hAnsi="Arial" w:cs="Arial"/>
          <w:sz w:val="20"/>
          <w:szCs w:val="20"/>
          <w:lang w:val="en-US"/>
        </w:rPr>
        <w:t>on</w:t>
      </w:r>
      <w:r w:rsidRPr="00DF42E4">
        <w:rPr>
          <w:rFonts w:ascii="Arial" w:eastAsia="Calibri" w:hAnsi="Arial" w:cs="Arial"/>
          <w:sz w:val="20"/>
          <w:szCs w:val="20"/>
        </w:rPr>
        <w:t xml:space="preserve"> developing information management systems for defining what contributes to E-waste, </w:t>
      </w:r>
      <w:r w:rsidRPr="00DF42E4">
        <w:rPr>
          <w:rFonts w:ascii="Arial" w:eastAsia="Calibri" w:hAnsi="Arial" w:cs="Arial"/>
          <w:sz w:val="20"/>
          <w:szCs w:val="20"/>
          <w:lang w:val="en-US"/>
        </w:rPr>
        <w:t>generation,</w:t>
      </w:r>
      <w:r w:rsidRPr="00DF42E4">
        <w:rPr>
          <w:rFonts w:ascii="Arial" w:eastAsia="Calibri" w:hAnsi="Arial" w:cs="Arial"/>
          <w:sz w:val="20"/>
          <w:szCs w:val="20"/>
        </w:rPr>
        <w:t xml:space="preserve"> and management. Increasing efforts are urgently required on </w:t>
      </w:r>
      <w:r w:rsidRPr="00DF42E4">
        <w:rPr>
          <w:rFonts w:ascii="Arial" w:eastAsia="Calibri" w:hAnsi="Arial" w:cs="Arial"/>
          <w:sz w:val="20"/>
          <w:szCs w:val="20"/>
        </w:rPr>
        <w:lastRenderedPageBreak/>
        <w:t xml:space="preserve">improvement of the current practices such as collection schemes and management practices to reduce the illegal trade of E-waste and also to protect the habitat. Reducing the amount of toxic substances in EEE will also have a positive effect </w:t>
      </w:r>
      <w:r w:rsidRPr="00DF42E4">
        <w:rPr>
          <w:rFonts w:ascii="Arial" w:eastAsia="Calibri" w:hAnsi="Arial" w:cs="Arial"/>
          <w:sz w:val="20"/>
          <w:szCs w:val="20"/>
          <w:lang w:val="en-US"/>
        </w:rPr>
        <w:t>on</w:t>
      </w:r>
      <w:r w:rsidRPr="00DF42E4">
        <w:rPr>
          <w:rFonts w:ascii="Arial" w:eastAsia="Calibri" w:hAnsi="Arial" w:cs="Arial"/>
          <w:sz w:val="20"/>
          <w:szCs w:val="20"/>
        </w:rPr>
        <w:t xml:space="preserve"> dealing with specific E-waste streams since it will support the prevention process.</w:t>
      </w:r>
    </w:p>
    <w:p w:rsidR="00072380" w:rsidRPr="00DF42E4" w:rsidRDefault="00072380" w:rsidP="00FA3B37">
      <w:pPr>
        <w:jc w:val="both"/>
        <w:rPr>
          <w:rFonts w:ascii="Arial" w:eastAsia="Calibri" w:hAnsi="Arial" w:cs="Arial"/>
          <w:sz w:val="20"/>
          <w:szCs w:val="20"/>
        </w:rPr>
      </w:pPr>
      <w:r w:rsidRPr="00DF42E4">
        <w:rPr>
          <w:rFonts w:ascii="Arial" w:eastAsia="Calibri" w:hAnsi="Arial" w:cs="Arial"/>
          <w:sz w:val="20"/>
          <w:szCs w:val="20"/>
        </w:rPr>
        <w:t xml:space="preserve">Hence, there is a requirement to incorporate the informal and formal </w:t>
      </w:r>
      <w:r w:rsidRPr="00DF42E4">
        <w:rPr>
          <w:rFonts w:ascii="Arial" w:eastAsia="Calibri" w:hAnsi="Arial" w:cs="Arial"/>
          <w:sz w:val="20"/>
          <w:szCs w:val="20"/>
          <w:lang w:val="en-US"/>
        </w:rPr>
        <w:t>sectors</w:t>
      </w:r>
      <w:r w:rsidRPr="00DF42E4">
        <w:rPr>
          <w:rFonts w:ascii="Arial" w:eastAsia="Calibri" w:hAnsi="Arial" w:cs="Arial"/>
          <w:sz w:val="20"/>
          <w:szCs w:val="20"/>
        </w:rPr>
        <w:t xml:space="preserve"> together in order to collect different obsolete EEE separately, effectively treat and dispose as well as divert it from conventional landfills and open burning when crude and unscientific methods are applied for </w:t>
      </w:r>
      <w:r w:rsidRPr="00DF42E4">
        <w:rPr>
          <w:rFonts w:ascii="Arial" w:eastAsia="Calibri" w:hAnsi="Arial" w:cs="Arial"/>
          <w:sz w:val="20"/>
          <w:szCs w:val="20"/>
          <w:lang w:val="en-US"/>
        </w:rPr>
        <w:t>the recovery</w:t>
      </w:r>
      <w:r w:rsidRPr="00DF42E4">
        <w:rPr>
          <w:rFonts w:ascii="Arial" w:eastAsia="Calibri" w:hAnsi="Arial" w:cs="Arial"/>
          <w:sz w:val="20"/>
          <w:szCs w:val="20"/>
        </w:rPr>
        <w:t xml:space="preserve"> of useful </w:t>
      </w:r>
      <w:r w:rsidRPr="00DF42E4">
        <w:rPr>
          <w:rFonts w:ascii="Arial" w:eastAsia="Calibri" w:hAnsi="Arial" w:cs="Arial"/>
          <w:sz w:val="20"/>
          <w:szCs w:val="20"/>
          <w:lang w:val="en-US"/>
        </w:rPr>
        <w:t>components,</w:t>
      </w:r>
      <w:r w:rsidRPr="00DF42E4">
        <w:rPr>
          <w:rFonts w:ascii="Arial" w:eastAsia="Calibri" w:hAnsi="Arial" w:cs="Arial"/>
          <w:sz w:val="20"/>
          <w:szCs w:val="20"/>
        </w:rPr>
        <w:t xml:space="preserve"> thus minimizing public health and environmental impacts. The competent authorities should be reluctant to establish mechanisms for handling and treatment of E-waste. Enhancing information campaigns, capacity </w:t>
      </w:r>
      <w:r w:rsidRPr="00DF42E4">
        <w:rPr>
          <w:rFonts w:ascii="Arial" w:eastAsia="Calibri" w:hAnsi="Arial" w:cs="Arial"/>
          <w:sz w:val="20"/>
          <w:szCs w:val="20"/>
          <w:lang w:val="en-US"/>
        </w:rPr>
        <w:t>building,</w:t>
      </w:r>
      <w:r w:rsidRPr="00DF42E4">
        <w:rPr>
          <w:rFonts w:ascii="Arial" w:eastAsia="Calibri" w:hAnsi="Arial" w:cs="Arial"/>
          <w:sz w:val="20"/>
          <w:szCs w:val="20"/>
        </w:rPr>
        <w:t xml:space="preserve"> and awareness is needed to promote </w:t>
      </w:r>
      <w:r w:rsidRPr="00DF42E4">
        <w:rPr>
          <w:rFonts w:ascii="Arial" w:eastAsia="Calibri" w:hAnsi="Arial" w:cs="Arial"/>
          <w:sz w:val="20"/>
          <w:szCs w:val="20"/>
          <w:lang w:val="en-US"/>
        </w:rPr>
        <w:t>environmentally</w:t>
      </w:r>
      <w:r w:rsidRPr="00DF42E4">
        <w:rPr>
          <w:rFonts w:ascii="Arial" w:eastAsia="Calibri" w:hAnsi="Arial" w:cs="Arial"/>
          <w:sz w:val="20"/>
          <w:szCs w:val="20"/>
        </w:rPr>
        <w:t xml:space="preserve"> friendly E-waste management activities.</w:t>
      </w:r>
    </w:p>
    <w:p w:rsidR="00072380" w:rsidRPr="00DF42E4" w:rsidRDefault="007A0FA4" w:rsidP="00FA3B37">
      <w:pPr>
        <w:jc w:val="both"/>
        <w:rPr>
          <w:rFonts w:ascii="Arial" w:eastAsia="Calibri" w:hAnsi="Arial" w:cs="Arial"/>
          <w:b/>
          <w:szCs w:val="20"/>
        </w:rPr>
      </w:pPr>
      <w:r w:rsidRPr="00DF42E4">
        <w:rPr>
          <w:rFonts w:ascii="Arial" w:eastAsia="Calibri" w:hAnsi="Arial" w:cs="Arial"/>
          <w:b/>
          <w:szCs w:val="20"/>
        </w:rPr>
        <w:t>LIMITATIONS</w:t>
      </w:r>
    </w:p>
    <w:p w:rsidR="00A8769E" w:rsidRPr="00DF42E4" w:rsidRDefault="00A8769E" w:rsidP="00FA3B37">
      <w:pPr>
        <w:jc w:val="both"/>
        <w:rPr>
          <w:rFonts w:ascii="Arial" w:eastAsia="Calibri" w:hAnsi="Arial" w:cs="Arial"/>
          <w:sz w:val="20"/>
          <w:szCs w:val="20"/>
        </w:rPr>
      </w:pPr>
      <w:r w:rsidRPr="00DF42E4">
        <w:rPr>
          <w:rFonts w:ascii="Arial" w:eastAsia="Calibri" w:hAnsi="Arial" w:cs="Arial"/>
          <w:sz w:val="20"/>
          <w:szCs w:val="20"/>
        </w:rPr>
        <w:t xml:space="preserve">The </w:t>
      </w:r>
      <w:r w:rsidR="009A0C36" w:rsidRPr="00DF42E4">
        <w:rPr>
          <w:rFonts w:ascii="Arial" w:eastAsia="Calibri" w:hAnsi="Arial" w:cs="Arial"/>
          <w:sz w:val="20"/>
          <w:szCs w:val="20"/>
        </w:rPr>
        <w:t>limitations of this study which enlisted below:</w:t>
      </w:r>
    </w:p>
    <w:p w:rsidR="009A0C36" w:rsidRPr="00DF42E4" w:rsidRDefault="002407AF" w:rsidP="009A3871">
      <w:pPr>
        <w:pStyle w:val="ListParagraph"/>
        <w:numPr>
          <w:ilvl w:val="0"/>
          <w:numId w:val="4"/>
        </w:numPr>
        <w:jc w:val="both"/>
        <w:rPr>
          <w:rFonts w:ascii="Arial" w:eastAsia="Calibri" w:hAnsi="Arial" w:cs="Arial"/>
          <w:sz w:val="20"/>
          <w:szCs w:val="20"/>
        </w:rPr>
      </w:pPr>
      <w:r w:rsidRPr="00DF42E4">
        <w:rPr>
          <w:rFonts w:ascii="Arial" w:eastAsia="Calibri" w:hAnsi="Arial" w:cs="Arial"/>
          <w:sz w:val="20"/>
          <w:szCs w:val="20"/>
        </w:rPr>
        <w:t xml:space="preserve">This research study was cross-sectional </w:t>
      </w:r>
      <w:r w:rsidR="009A3871" w:rsidRPr="00DF42E4">
        <w:rPr>
          <w:rFonts w:ascii="Arial" w:eastAsia="Calibri" w:hAnsi="Arial" w:cs="Arial"/>
          <w:sz w:val="20"/>
          <w:szCs w:val="20"/>
        </w:rPr>
        <w:t>with limited sample size which doesn’t represent all demographics, responses about awareness and disposal was raising concerns about social desirability bias and</w:t>
      </w:r>
      <w:r w:rsidRPr="00DF42E4">
        <w:rPr>
          <w:rFonts w:ascii="Arial" w:eastAsia="Calibri" w:hAnsi="Arial" w:cs="Arial"/>
          <w:sz w:val="20"/>
          <w:szCs w:val="20"/>
        </w:rPr>
        <w:t xml:space="preserve"> </w:t>
      </w:r>
      <w:r w:rsidR="008C39EC" w:rsidRPr="00DF42E4">
        <w:rPr>
          <w:rFonts w:ascii="Arial" w:eastAsia="Calibri" w:hAnsi="Arial" w:cs="Arial"/>
          <w:sz w:val="20"/>
          <w:szCs w:val="20"/>
        </w:rPr>
        <w:t xml:space="preserve">the responses of </w:t>
      </w:r>
      <w:r w:rsidRPr="00DF42E4">
        <w:rPr>
          <w:rFonts w:ascii="Arial" w:eastAsia="Calibri" w:hAnsi="Arial" w:cs="Arial"/>
          <w:sz w:val="20"/>
          <w:szCs w:val="20"/>
        </w:rPr>
        <w:t>perceptions were</w:t>
      </w:r>
      <w:r w:rsidR="008C39EC" w:rsidRPr="00DF42E4">
        <w:rPr>
          <w:rFonts w:ascii="Arial" w:eastAsia="Calibri" w:hAnsi="Arial" w:cs="Arial"/>
          <w:sz w:val="20"/>
          <w:szCs w:val="20"/>
        </w:rPr>
        <w:t xml:space="preserve"> captured at a single point of time without tracking changes over time.</w:t>
      </w:r>
    </w:p>
    <w:p w:rsidR="008C39EC" w:rsidRPr="00DF42E4" w:rsidRDefault="008C39EC" w:rsidP="009A3871">
      <w:pPr>
        <w:pStyle w:val="ListParagraph"/>
        <w:numPr>
          <w:ilvl w:val="0"/>
          <w:numId w:val="4"/>
        </w:numPr>
        <w:jc w:val="both"/>
        <w:rPr>
          <w:rFonts w:ascii="Arial" w:eastAsia="Calibri" w:hAnsi="Arial" w:cs="Arial"/>
          <w:sz w:val="20"/>
          <w:szCs w:val="20"/>
        </w:rPr>
      </w:pPr>
      <w:r w:rsidRPr="00DF42E4">
        <w:rPr>
          <w:rFonts w:ascii="Arial" w:eastAsia="Calibri" w:hAnsi="Arial" w:cs="Arial"/>
          <w:sz w:val="20"/>
          <w:szCs w:val="20"/>
        </w:rPr>
        <w:t>Few analyses were done without considering technological changes, others, etc.</w:t>
      </w:r>
    </w:p>
    <w:p w:rsidR="008C39EC" w:rsidRPr="00DF42E4" w:rsidRDefault="008C39EC" w:rsidP="009A3871">
      <w:pPr>
        <w:pStyle w:val="ListParagraph"/>
        <w:numPr>
          <w:ilvl w:val="0"/>
          <w:numId w:val="4"/>
        </w:numPr>
        <w:jc w:val="both"/>
        <w:rPr>
          <w:rFonts w:ascii="Arial" w:eastAsia="Calibri" w:hAnsi="Arial" w:cs="Arial"/>
          <w:sz w:val="20"/>
          <w:szCs w:val="20"/>
        </w:rPr>
      </w:pPr>
      <w:r w:rsidRPr="00DF42E4">
        <w:rPr>
          <w:rFonts w:ascii="Arial" w:eastAsia="Calibri" w:hAnsi="Arial" w:cs="Arial"/>
          <w:sz w:val="20"/>
          <w:szCs w:val="20"/>
        </w:rPr>
        <w:t>Findings were not fully generalized due to diversity in infrastructure, policy implementations, and awareness campaigns.</w:t>
      </w:r>
    </w:p>
    <w:p w:rsidR="009A0C36" w:rsidRPr="00DF42E4" w:rsidRDefault="008C39EC" w:rsidP="009A3871">
      <w:pPr>
        <w:pStyle w:val="ListParagraph"/>
        <w:numPr>
          <w:ilvl w:val="0"/>
          <w:numId w:val="4"/>
        </w:numPr>
        <w:jc w:val="both"/>
        <w:rPr>
          <w:rFonts w:ascii="Arial" w:eastAsia="Calibri" w:hAnsi="Arial" w:cs="Arial"/>
          <w:sz w:val="20"/>
          <w:szCs w:val="20"/>
        </w:rPr>
      </w:pPr>
      <w:r w:rsidRPr="00DF42E4">
        <w:rPr>
          <w:rFonts w:ascii="Arial" w:eastAsia="Calibri" w:hAnsi="Arial" w:cs="Arial"/>
          <w:sz w:val="20"/>
          <w:szCs w:val="20"/>
        </w:rPr>
        <w:t xml:space="preserve">Perception </w:t>
      </w:r>
      <w:r w:rsidR="009A3871" w:rsidRPr="00DF42E4">
        <w:rPr>
          <w:rFonts w:ascii="Arial" w:eastAsia="Calibri" w:hAnsi="Arial" w:cs="Arial"/>
          <w:sz w:val="20"/>
          <w:szCs w:val="20"/>
        </w:rPr>
        <w:t>scores relied on standardization but some data affected the reliability of factor analysis output</w:t>
      </w:r>
      <w:r w:rsidR="009A0C36" w:rsidRPr="00DF42E4">
        <w:rPr>
          <w:rFonts w:ascii="Arial" w:eastAsia="Calibri" w:hAnsi="Arial" w:cs="Arial"/>
          <w:sz w:val="20"/>
          <w:szCs w:val="20"/>
        </w:rPr>
        <w:t>.</w:t>
      </w:r>
    </w:p>
    <w:p w:rsidR="007A0FA4" w:rsidRPr="00DF42E4" w:rsidRDefault="007A0FA4" w:rsidP="00FA3B37">
      <w:pPr>
        <w:jc w:val="both"/>
        <w:rPr>
          <w:rFonts w:ascii="Arial" w:eastAsia="Calibri" w:hAnsi="Arial" w:cs="Arial"/>
          <w:b/>
          <w:szCs w:val="20"/>
        </w:rPr>
      </w:pPr>
      <w:r w:rsidRPr="00DF42E4">
        <w:rPr>
          <w:rFonts w:ascii="Arial" w:eastAsia="Calibri" w:hAnsi="Arial" w:cs="Arial"/>
          <w:b/>
          <w:szCs w:val="20"/>
        </w:rPr>
        <w:t>FUTURE RESEARCH</w:t>
      </w:r>
    </w:p>
    <w:p w:rsidR="00B027D1" w:rsidRPr="00DF42E4" w:rsidRDefault="00A8769E" w:rsidP="00B027D1">
      <w:pPr>
        <w:jc w:val="both"/>
        <w:rPr>
          <w:rFonts w:ascii="Arial" w:eastAsia="Calibri" w:hAnsi="Arial" w:cs="Arial"/>
          <w:sz w:val="20"/>
          <w:szCs w:val="20"/>
        </w:rPr>
      </w:pPr>
      <w:r w:rsidRPr="00DF42E4">
        <w:rPr>
          <w:rFonts w:ascii="Arial" w:eastAsia="Calibri" w:hAnsi="Arial" w:cs="Arial"/>
          <w:sz w:val="20"/>
          <w:szCs w:val="20"/>
        </w:rPr>
        <w:t xml:space="preserve">The </w:t>
      </w:r>
      <w:r w:rsidR="00B027D1" w:rsidRPr="00DF42E4">
        <w:rPr>
          <w:rFonts w:ascii="Arial" w:eastAsia="Calibri" w:hAnsi="Arial" w:cs="Arial"/>
          <w:sz w:val="20"/>
          <w:szCs w:val="20"/>
        </w:rPr>
        <w:t>areas of future research:</w:t>
      </w:r>
    </w:p>
    <w:p w:rsidR="00B027D1" w:rsidRPr="00DF42E4" w:rsidRDefault="00B027D1" w:rsidP="00B027D1">
      <w:pPr>
        <w:jc w:val="both"/>
        <w:rPr>
          <w:rFonts w:ascii="Arial" w:eastAsia="Calibri" w:hAnsi="Arial" w:cs="Arial"/>
          <w:sz w:val="20"/>
          <w:szCs w:val="20"/>
        </w:rPr>
      </w:pPr>
      <w:r w:rsidRPr="00DF42E4">
        <w:rPr>
          <w:rFonts w:ascii="Arial" w:eastAsia="Calibri" w:hAnsi="Arial" w:cs="Arial"/>
          <w:sz w:val="20"/>
          <w:szCs w:val="20"/>
        </w:rPr>
        <w:t></w:t>
      </w:r>
      <w:r w:rsidRPr="00DF42E4">
        <w:rPr>
          <w:rFonts w:ascii="Arial" w:eastAsia="Calibri" w:hAnsi="Arial" w:cs="Arial"/>
          <w:sz w:val="20"/>
          <w:szCs w:val="20"/>
        </w:rPr>
        <w:tab/>
        <w:t>Introduction of economic incentives in recycling behaviour of consumers and its role in environment can be stressed on for further research.</w:t>
      </w:r>
    </w:p>
    <w:p w:rsidR="00B027D1" w:rsidRPr="00DF42E4" w:rsidRDefault="00B027D1" w:rsidP="00B027D1">
      <w:pPr>
        <w:jc w:val="both"/>
        <w:rPr>
          <w:rFonts w:ascii="Arial" w:eastAsia="Calibri" w:hAnsi="Arial" w:cs="Arial"/>
          <w:sz w:val="20"/>
          <w:szCs w:val="20"/>
        </w:rPr>
      </w:pPr>
      <w:r w:rsidRPr="00DF42E4">
        <w:rPr>
          <w:rFonts w:ascii="Arial" w:eastAsia="Calibri" w:hAnsi="Arial" w:cs="Arial"/>
          <w:sz w:val="20"/>
          <w:szCs w:val="20"/>
        </w:rPr>
        <w:t></w:t>
      </w:r>
      <w:r w:rsidRPr="00DF42E4">
        <w:rPr>
          <w:rFonts w:ascii="Arial" w:eastAsia="Calibri" w:hAnsi="Arial" w:cs="Arial"/>
          <w:sz w:val="20"/>
          <w:szCs w:val="20"/>
        </w:rPr>
        <w:tab/>
        <w:t>Assessment on recycling procedures of e-waste in a particular place can be studied.</w:t>
      </w:r>
    </w:p>
    <w:p w:rsidR="00B027D1" w:rsidRPr="00DF42E4" w:rsidRDefault="00B027D1" w:rsidP="00B027D1">
      <w:pPr>
        <w:jc w:val="both"/>
        <w:rPr>
          <w:rFonts w:ascii="Arial" w:eastAsia="Calibri" w:hAnsi="Arial" w:cs="Arial"/>
          <w:sz w:val="20"/>
          <w:szCs w:val="20"/>
        </w:rPr>
      </w:pPr>
      <w:r w:rsidRPr="00DF42E4">
        <w:rPr>
          <w:rFonts w:ascii="Arial" w:eastAsia="Calibri" w:hAnsi="Arial" w:cs="Arial"/>
          <w:sz w:val="20"/>
          <w:szCs w:val="20"/>
        </w:rPr>
        <w:t></w:t>
      </w:r>
      <w:r w:rsidRPr="00DF42E4">
        <w:rPr>
          <w:rFonts w:ascii="Arial" w:eastAsia="Calibri" w:hAnsi="Arial" w:cs="Arial"/>
          <w:sz w:val="20"/>
          <w:szCs w:val="20"/>
        </w:rPr>
        <w:tab/>
        <w:t>Regulatory frameworks of stakeholders on e-waste management can be emphasized.</w:t>
      </w:r>
    </w:p>
    <w:p w:rsidR="00A8769E" w:rsidRPr="00DF42E4" w:rsidRDefault="00B027D1" w:rsidP="00B027D1">
      <w:pPr>
        <w:jc w:val="both"/>
        <w:rPr>
          <w:rFonts w:ascii="Arial" w:eastAsia="Calibri" w:hAnsi="Arial" w:cs="Arial"/>
          <w:sz w:val="20"/>
          <w:szCs w:val="20"/>
        </w:rPr>
      </w:pPr>
      <w:r w:rsidRPr="00DF42E4">
        <w:rPr>
          <w:rFonts w:ascii="Arial" w:eastAsia="Calibri" w:hAnsi="Arial" w:cs="Arial"/>
          <w:sz w:val="20"/>
          <w:szCs w:val="20"/>
        </w:rPr>
        <w:t></w:t>
      </w:r>
      <w:r w:rsidRPr="00DF42E4">
        <w:rPr>
          <w:rFonts w:ascii="Arial" w:eastAsia="Calibri" w:hAnsi="Arial" w:cs="Arial"/>
          <w:sz w:val="20"/>
          <w:szCs w:val="20"/>
        </w:rPr>
        <w:tab/>
        <w:t>Role of formal and informal sectors in recycling of e-waste can also be studied.</w:t>
      </w:r>
    </w:p>
    <w:p w:rsidR="00FA4DD4" w:rsidRPr="00DF42E4" w:rsidRDefault="00BC3BFE" w:rsidP="00BC3BFE">
      <w:pPr>
        <w:rPr>
          <w:rFonts w:ascii="Arial" w:eastAsia="Calibri" w:hAnsi="Arial" w:cs="Arial"/>
          <w:b/>
          <w:kern w:val="2"/>
          <w:sz w:val="20"/>
          <w:szCs w:val="20"/>
          <w:lang w:val="en-US"/>
        </w:rPr>
      </w:pPr>
      <w:r w:rsidRPr="00DF42E4">
        <w:rPr>
          <w:rFonts w:ascii="Arial" w:eastAsia="Calibri" w:hAnsi="Arial" w:cs="Arial"/>
          <w:b/>
          <w:kern w:val="2"/>
          <w:szCs w:val="20"/>
          <w:lang w:val="en-US"/>
        </w:rPr>
        <w:t>DISCLAIMER (ARTIFICIAL INTELLIGENCE)</w:t>
      </w:r>
    </w:p>
    <w:p w:rsidR="00FA4DD4" w:rsidRPr="00DF42E4" w:rsidRDefault="00BC3BFE" w:rsidP="00FA3B37">
      <w:pPr>
        <w:jc w:val="both"/>
        <w:rPr>
          <w:rFonts w:ascii="Arial" w:eastAsia="Calibri" w:hAnsi="Arial" w:cs="Arial"/>
          <w:kern w:val="2"/>
          <w:sz w:val="20"/>
          <w:szCs w:val="20"/>
          <w:highlight w:val="yellow"/>
          <w:lang w:val="en-US"/>
        </w:rPr>
      </w:pPr>
      <w:r w:rsidRPr="00DF42E4">
        <w:rPr>
          <w:rFonts w:ascii="Arial" w:eastAsia="Calibri" w:hAnsi="Arial" w:cs="Arial"/>
          <w:kern w:val="2"/>
          <w:sz w:val="20"/>
          <w:szCs w:val="20"/>
          <w:lang w:val="en-US"/>
        </w:rPr>
        <w:t xml:space="preserve">It is </w:t>
      </w:r>
      <w:r w:rsidR="00FA4DD4" w:rsidRPr="00DF42E4">
        <w:rPr>
          <w:rFonts w:ascii="Arial" w:eastAsia="Calibri" w:hAnsi="Arial" w:cs="Arial"/>
          <w:kern w:val="2"/>
          <w:sz w:val="20"/>
          <w:szCs w:val="20"/>
          <w:lang w:val="en-US"/>
        </w:rPr>
        <w:t>hereby declare</w:t>
      </w:r>
      <w:r w:rsidRPr="00DF42E4">
        <w:rPr>
          <w:rFonts w:ascii="Arial" w:eastAsia="Calibri" w:hAnsi="Arial" w:cs="Arial"/>
          <w:kern w:val="2"/>
          <w:sz w:val="20"/>
          <w:szCs w:val="20"/>
          <w:lang w:val="en-US"/>
        </w:rPr>
        <w:t>d that no</w:t>
      </w:r>
      <w:r w:rsidR="00FA4DD4" w:rsidRPr="00DF42E4">
        <w:rPr>
          <w:rFonts w:ascii="Arial" w:eastAsia="Calibri" w:hAnsi="Arial" w:cs="Arial"/>
          <w:kern w:val="2"/>
          <w:sz w:val="20"/>
          <w:szCs w:val="20"/>
          <w:lang w:val="en-US"/>
        </w:rPr>
        <w:t xml:space="preserve"> generative AI technologies such as Large Language Models (</w:t>
      </w:r>
      <w:proofErr w:type="spellStart"/>
      <w:r w:rsidR="00FA4DD4" w:rsidRPr="00DF42E4">
        <w:rPr>
          <w:rFonts w:ascii="Arial" w:eastAsia="Calibri" w:hAnsi="Arial" w:cs="Arial"/>
          <w:kern w:val="2"/>
          <w:sz w:val="20"/>
          <w:szCs w:val="20"/>
          <w:lang w:val="en-US"/>
        </w:rPr>
        <w:t>ChatGPT</w:t>
      </w:r>
      <w:proofErr w:type="spellEnd"/>
      <w:r w:rsidR="00FA4DD4" w:rsidRPr="00DF42E4">
        <w:rPr>
          <w:rFonts w:ascii="Arial" w:eastAsia="Calibri" w:hAnsi="Arial" w:cs="Arial"/>
          <w:kern w:val="2"/>
          <w:sz w:val="20"/>
          <w:szCs w:val="20"/>
          <w:lang w:val="en-US"/>
        </w:rPr>
        <w:t>, COPILOT, etc.) and text-to-image generators have been used during the writing or editing of this manuscript.</w:t>
      </w:r>
      <w:r w:rsidR="00FA4DD4" w:rsidRPr="00DF42E4">
        <w:rPr>
          <w:rFonts w:ascii="Arial" w:eastAsia="Calibri" w:hAnsi="Arial" w:cs="Arial"/>
          <w:kern w:val="2"/>
          <w:sz w:val="20"/>
          <w:szCs w:val="20"/>
          <w:highlight w:val="yellow"/>
          <w:lang w:val="en-US"/>
        </w:rPr>
        <w:t xml:space="preserve"> </w:t>
      </w:r>
    </w:p>
    <w:p w:rsidR="007A0FA4" w:rsidRPr="00DF42E4" w:rsidRDefault="007A0FA4" w:rsidP="007A0FA4">
      <w:pPr>
        <w:jc w:val="both"/>
        <w:rPr>
          <w:rFonts w:ascii="Arial" w:eastAsia="Calibri" w:hAnsi="Arial" w:cs="Arial"/>
          <w:b/>
          <w:szCs w:val="20"/>
        </w:rPr>
      </w:pPr>
      <w:r w:rsidRPr="00DF42E4">
        <w:rPr>
          <w:rFonts w:ascii="Arial" w:eastAsia="Calibri" w:hAnsi="Arial" w:cs="Arial"/>
          <w:b/>
          <w:szCs w:val="20"/>
        </w:rPr>
        <w:t>ACKNOWLEDGEMENTS</w:t>
      </w:r>
    </w:p>
    <w:p w:rsidR="007A0FA4" w:rsidRPr="00DF42E4" w:rsidRDefault="007A0FA4" w:rsidP="007A0FA4">
      <w:pPr>
        <w:jc w:val="both"/>
        <w:rPr>
          <w:rFonts w:ascii="Arial" w:eastAsia="Calibri" w:hAnsi="Arial" w:cs="Arial"/>
          <w:sz w:val="20"/>
          <w:szCs w:val="20"/>
        </w:rPr>
      </w:pPr>
      <w:r w:rsidRPr="00DF42E4">
        <w:rPr>
          <w:rFonts w:ascii="Arial" w:eastAsia="Calibri" w:hAnsi="Arial" w:cs="Arial"/>
          <w:sz w:val="20"/>
          <w:szCs w:val="20"/>
        </w:rPr>
        <w:t>There is no source of funding in any part of this research paper.</w:t>
      </w:r>
    </w:p>
    <w:p w:rsidR="007A0FA4" w:rsidRPr="00DF42E4" w:rsidRDefault="007A0FA4" w:rsidP="007A0FA4">
      <w:pPr>
        <w:jc w:val="both"/>
        <w:rPr>
          <w:rFonts w:ascii="Arial" w:eastAsia="Calibri" w:hAnsi="Arial" w:cs="Arial"/>
          <w:b/>
          <w:szCs w:val="20"/>
        </w:rPr>
      </w:pPr>
      <w:r w:rsidRPr="00DF42E4">
        <w:rPr>
          <w:rFonts w:ascii="Arial" w:eastAsia="Calibri" w:hAnsi="Arial" w:cs="Arial"/>
          <w:b/>
          <w:szCs w:val="20"/>
        </w:rPr>
        <w:t>COMPETING INTERESTS</w:t>
      </w:r>
    </w:p>
    <w:p w:rsidR="007A0FA4" w:rsidRPr="00DF42E4" w:rsidRDefault="007A0FA4" w:rsidP="007A0FA4">
      <w:pPr>
        <w:jc w:val="both"/>
        <w:rPr>
          <w:rFonts w:ascii="Arial" w:eastAsia="Calibri" w:hAnsi="Arial" w:cs="Arial"/>
          <w:sz w:val="20"/>
          <w:szCs w:val="20"/>
        </w:rPr>
      </w:pPr>
      <w:r w:rsidRPr="00DF42E4">
        <w:rPr>
          <w:rFonts w:ascii="Arial" w:eastAsia="Calibri" w:hAnsi="Arial" w:cs="Arial"/>
          <w:sz w:val="20"/>
          <w:szCs w:val="20"/>
        </w:rPr>
        <w:t>There are no potential conflicts of interests in any form in this research paper.</w:t>
      </w:r>
    </w:p>
    <w:p w:rsidR="007A0FA4" w:rsidRPr="00DF42E4" w:rsidRDefault="007A0FA4" w:rsidP="007A0FA4">
      <w:pPr>
        <w:jc w:val="both"/>
        <w:rPr>
          <w:rFonts w:ascii="Arial" w:eastAsia="Calibri" w:hAnsi="Arial" w:cs="Arial"/>
          <w:b/>
          <w:szCs w:val="20"/>
        </w:rPr>
      </w:pPr>
      <w:r w:rsidRPr="00DF42E4">
        <w:rPr>
          <w:rFonts w:ascii="Arial" w:eastAsia="Calibri" w:hAnsi="Arial" w:cs="Arial"/>
          <w:b/>
          <w:szCs w:val="20"/>
        </w:rPr>
        <w:t>AUTHORS’ CONTRIBUTIONS</w:t>
      </w:r>
    </w:p>
    <w:p w:rsidR="00FA4DD4" w:rsidRPr="00DF42E4" w:rsidRDefault="001A2B3F" w:rsidP="007A0FA4">
      <w:pPr>
        <w:jc w:val="both"/>
        <w:rPr>
          <w:rFonts w:ascii="Arial" w:eastAsia="Calibri" w:hAnsi="Arial" w:cs="Arial"/>
          <w:sz w:val="20"/>
          <w:szCs w:val="20"/>
        </w:rPr>
      </w:pPr>
      <w:r w:rsidRPr="00DF42E4">
        <w:rPr>
          <w:rFonts w:ascii="Arial" w:eastAsia="Calibri" w:hAnsi="Arial" w:cs="Arial"/>
          <w:sz w:val="20"/>
          <w:szCs w:val="20"/>
        </w:rPr>
        <w:lastRenderedPageBreak/>
        <w:t>All t</w:t>
      </w:r>
      <w:r w:rsidR="002246FD" w:rsidRPr="00DF42E4">
        <w:rPr>
          <w:rFonts w:ascii="Arial" w:eastAsia="Calibri" w:hAnsi="Arial" w:cs="Arial"/>
          <w:sz w:val="20"/>
          <w:szCs w:val="20"/>
        </w:rPr>
        <w:t>he author</w:t>
      </w:r>
      <w:r w:rsidRPr="00DF42E4">
        <w:rPr>
          <w:rFonts w:ascii="Arial" w:eastAsia="Calibri" w:hAnsi="Arial" w:cs="Arial"/>
          <w:sz w:val="20"/>
          <w:szCs w:val="20"/>
        </w:rPr>
        <w:t>s h</w:t>
      </w:r>
      <w:r w:rsidR="002246FD" w:rsidRPr="00DF42E4">
        <w:rPr>
          <w:rFonts w:ascii="Arial" w:eastAsia="Calibri" w:hAnsi="Arial" w:cs="Arial"/>
          <w:sz w:val="20"/>
          <w:szCs w:val="20"/>
        </w:rPr>
        <w:t>a</w:t>
      </w:r>
      <w:r w:rsidRPr="00DF42E4">
        <w:rPr>
          <w:rFonts w:ascii="Arial" w:eastAsia="Calibri" w:hAnsi="Arial" w:cs="Arial"/>
          <w:sz w:val="20"/>
          <w:szCs w:val="20"/>
        </w:rPr>
        <w:t>ve equal</w:t>
      </w:r>
      <w:r w:rsidR="007A0FA4" w:rsidRPr="00DF42E4">
        <w:rPr>
          <w:rFonts w:ascii="Arial" w:eastAsia="Calibri" w:hAnsi="Arial" w:cs="Arial"/>
          <w:sz w:val="20"/>
          <w:szCs w:val="20"/>
        </w:rPr>
        <w:t xml:space="preserve"> contribution to this research paper and </w:t>
      </w:r>
      <w:r w:rsidR="002246FD" w:rsidRPr="00DF42E4">
        <w:rPr>
          <w:rFonts w:ascii="Arial" w:eastAsia="Calibri" w:hAnsi="Arial" w:cs="Arial"/>
          <w:sz w:val="20"/>
          <w:szCs w:val="20"/>
        </w:rPr>
        <w:t xml:space="preserve">all authors have </w:t>
      </w:r>
      <w:r w:rsidRPr="00DF42E4">
        <w:rPr>
          <w:rFonts w:ascii="Arial" w:eastAsia="Calibri" w:hAnsi="Arial" w:cs="Arial"/>
          <w:sz w:val="20"/>
          <w:szCs w:val="20"/>
        </w:rPr>
        <w:t xml:space="preserve">read and </w:t>
      </w:r>
      <w:r w:rsidR="007A0FA4" w:rsidRPr="00DF42E4">
        <w:rPr>
          <w:rFonts w:ascii="Arial" w:eastAsia="Calibri" w:hAnsi="Arial" w:cs="Arial"/>
          <w:sz w:val="20"/>
          <w:szCs w:val="20"/>
        </w:rPr>
        <w:t>approved the final manuscript.</w:t>
      </w:r>
    </w:p>
    <w:p w:rsidR="00072380" w:rsidRPr="00DF42E4" w:rsidRDefault="00072380" w:rsidP="00BC3BFE">
      <w:pPr>
        <w:rPr>
          <w:rFonts w:ascii="Arial" w:eastAsia="Calibri" w:hAnsi="Arial" w:cs="Arial"/>
          <w:b/>
          <w:szCs w:val="20"/>
        </w:rPr>
      </w:pPr>
      <w:r w:rsidRPr="00DF42E4">
        <w:rPr>
          <w:rFonts w:ascii="Arial" w:eastAsia="Calibri" w:hAnsi="Arial" w:cs="Arial"/>
          <w:b/>
          <w:szCs w:val="20"/>
        </w:rPr>
        <w:t>REFERENCES</w:t>
      </w:r>
    </w:p>
    <w:p w:rsidR="00072380" w:rsidRPr="00DF42E4" w:rsidRDefault="00072380" w:rsidP="00FA3B37">
      <w:pPr>
        <w:jc w:val="both"/>
        <w:rPr>
          <w:rFonts w:ascii="Arial" w:hAnsi="Arial" w:cs="Arial"/>
          <w:sz w:val="20"/>
          <w:szCs w:val="20"/>
        </w:rPr>
      </w:pPr>
      <w:proofErr w:type="spellStart"/>
      <w:r w:rsidRPr="00DF42E4">
        <w:rPr>
          <w:rFonts w:ascii="Arial" w:hAnsi="Arial" w:cs="Arial"/>
          <w:sz w:val="20"/>
          <w:szCs w:val="20"/>
        </w:rPr>
        <w:t>Anusree</w:t>
      </w:r>
      <w:proofErr w:type="spellEnd"/>
      <w:r w:rsidRPr="00DF42E4">
        <w:rPr>
          <w:rFonts w:ascii="Arial" w:hAnsi="Arial" w:cs="Arial"/>
          <w:sz w:val="20"/>
          <w:szCs w:val="20"/>
        </w:rPr>
        <w:t>, P.</w:t>
      </w:r>
      <w:r w:rsidRPr="00DF42E4">
        <w:rPr>
          <w:rFonts w:ascii="Arial" w:hAnsi="Arial" w:cs="Arial"/>
          <w:sz w:val="20"/>
          <w:szCs w:val="20"/>
          <w:lang w:val="en-US"/>
        </w:rPr>
        <w:t xml:space="preserve"> </w:t>
      </w:r>
      <w:r w:rsidRPr="00DF42E4">
        <w:rPr>
          <w:rFonts w:ascii="Arial" w:hAnsi="Arial" w:cs="Arial"/>
          <w:sz w:val="20"/>
          <w:szCs w:val="20"/>
        </w:rPr>
        <w:t>S</w:t>
      </w:r>
      <w:r w:rsidRPr="00DF42E4">
        <w:rPr>
          <w:rFonts w:ascii="Arial" w:hAnsi="Arial" w:cs="Arial"/>
          <w:sz w:val="20"/>
          <w:szCs w:val="20"/>
          <w:lang w:val="en-US"/>
        </w:rPr>
        <w:t>.</w:t>
      </w:r>
      <w:r w:rsidR="00BC3BFE" w:rsidRPr="00DF42E4">
        <w:rPr>
          <w:rFonts w:ascii="Arial" w:hAnsi="Arial" w:cs="Arial"/>
          <w:sz w:val="20"/>
          <w:szCs w:val="20"/>
          <w:lang w:val="en-US"/>
        </w:rPr>
        <w:t>,</w:t>
      </w:r>
      <w:r w:rsidRPr="00DF42E4">
        <w:rPr>
          <w:rFonts w:ascii="Arial" w:hAnsi="Arial" w:cs="Arial"/>
          <w:sz w:val="20"/>
          <w:szCs w:val="20"/>
        </w:rPr>
        <w:t xml:space="preserve"> </w:t>
      </w:r>
      <w:proofErr w:type="gramStart"/>
      <w:r w:rsidR="00BC3BFE" w:rsidRPr="00DF42E4">
        <w:rPr>
          <w:rFonts w:ascii="Arial" w:hAnsi="Arial" w:cs="Arial"/>
          <w:sz w:val="20"/>
          <w:szCs w:val="20"/>
        </w:rPr>
        <w:t xml:space="preserve">&amp; </w:t>
      </w:r>
      <w:r w:rsidRPr="00DF42E4">
        <w:rPr>
          <w:rFonts w:ascii="Arial" w:hAnsi="Arial" w:cs="Arial"/>
          <w:sz w:val="20"/>
          <w:szCs w:val="20"/>
        </w:rPr>
        <w:t xml:space="preserve"> Balasubramanian</w:t>
      </w:r>
      <w:proofErr w:type="gramEnd"/>
      <w:r w:rsidRPr="00DF42E4">
        <w:rPr>
          <w:rFonts w:ascii="Arial" w:hAnsi="Arial" w:cs="Arial"/>
          <w:sz w:val="20"/>
          <w:szCs w:val="20"/>
        </w:rPr>
        <w:t xml:space="preserve">, P. </w:t>
      </w:r>
      <w:r w:rsidR="00DA11BD" w:rsidRPr="00DF42E4">
        <w:rPr>
          <w:rFonts w:ascii="Arial" w:hAnsi="Arial" w:cs="Arial"/>
          <w:sz w:val="20"/>
          <w:szCs w:val="20"/>
        </w:rPr>
        <w:t>(</w:t>
      </w:r>
      <w:r w:rsidRPr="00DF42E4">
        <w:rPr>
          <w:rFonts w:ascii="Arial" w:hAnsi="Arial" w:cs="Arial"/>
          <w:sz w:val="20"/>
          <w:szCs w:val="20"/>
        </w:rPr>
        <w:t>2019</w:t>
      </w:r>
      <w:r w:rsidR="00DA11BD" w:rsidRPr="00DF42E4">
        <w:rPr>
          <w:rFonts w:ascii="Arial" w:hAnsi="Arial" w:cs="Arial"/>
          <w:sz w:val="20"/>
          <w:szCs w:val="20"/>
        </w:rPr>
        <w:t>)</w:t>
      </w:r>
      <w:r w:rsidRPr="00DF42E4">
        <w:rPr>
          <w:rFonts w:ascii="Arial" w:hAnsi="Arial" w:cs="Arial"/>
          <w:sz w:val="20"/>
          <w:szCs w:val="20"/>
        </w:rPr>
        <w:t>. Awareness and</w:t>
      </w:r>
      <w:r w:rsidR="00DA11BD" w:rsidRPr="00DF42E4">
        <w:rPr>
          <w:rFonts w:ascii="Arial" w:hAnsi="Arial" w:cs="Arial"/>
          <w:sz w:val="20"/>
          <w:szCs w:val="20"/>
        </w:rPr>
        <w:t xml:space="preserve"> Disposal Practices of E-waste </w:t>
      </w:r>
      <w:r w:rsidRPr="00DF42E4">
        <w:rPr>
          <w:rFonts w:ascii="Arial" w:hAnsi="Arial" w:cs="Arial"/>
          <w:sz w:val="20"/>
          <w:szCs w:val="20"/>
        </w:rPr>
        <w:t>with Reference to Household Users in Kochi City. I</w:t>
      </w:r>
      <w:r w:rsidR="00DA11BD" w:rsidRPr="00DF42E4">
        <w:rPr>
          <w:rFonts w:ascii="Arial" w:hAnsi="Arial" w:cs="Arial"/>
          <w:sz w:val="20"/>
          <w:szCs w:val="20"/>
        </w:rPr>
        <w:t xml:space="preserve">nternational Journal of Recent </w:t>
      </w:r>
      <w:r w:rsidRPr="00DF42E4">
        <w:rPr>
          <w:rFonts w:ascii="Arial" w:hAnsi="Arial" w:cs="Arial"/>
          <w:sz w:val="20"/>
          <w:szCs w:val="20"/>
        </w:rPr>
        <w:t>Technology and Engineering</w:t>
      </w:r>
      <w:r w:rsidR="00DA11BD" w:rsidRPr="00DF42E4">
        <w:rPr>
          <w:rFonts w:ascii="Arial" w:hAnsi="Arial" w:cs="Arial"/>
          <w:sz w:val="20"/>
          <w:szCs w:val="20"/>
        </w:rPr>
        <w:t>, 8(154),</w:t>
      </w:r>
      <w:r w:rsidRPr="00DF42E4">
        <w:rPr>
          <w:rFonts w:ascii="Arial" w:hAnsi="Arial" w:cs="Arial"/>
          <w:sz w:val="20"/>
          <w:szCs w:val="20"/>
        </w:rPr>
        <w:t xml:space="preserve"> 293-299.</w:t>
      </w:r>
    </w:p>
    <w:p w:rsidR="006F12A7" w:rsidRPr="00DF42E4" w:rsidRDefault="006F12A7" w:rsidP="006F12A7">
      <w:pPr>
        <w:jc w:val="both"/>
        <w:rPr>
          <w:rFonts w:ascii="Arial" w:hAnsi="Arial" w:cs="Arial"/>
          <w:sz w:val="20"/>
          <w:szCs w:val="20"/>
        </w:rPr>
      </w:pPr>
      <w:r w:rsidRPr="00DF42E4">
        <w:rPr>
          <w:rFonts w:ascii="Arial" w:hAnsi="Arial" w:cs="Arial"/>
          <w:sz w:val="20"/>
          <w:szCs w:val="20"/>
        </w:rPr>
        <w:t xml:space="preserve">Ahmed, A., &amp; </w:t>
      </w:r>
      <w:proofErr w:type="spellStart"/>
      <w:r w:rsidRPr="00DF42E4">
        <w:rPr>
          <w:rFonts w:ascii="Arial" w:hAnsi="Arial" w:cs="Arial"/>
          <w:sz w:val="20"/>
          <w:szCs w:val="20"/>
        </w:rPr>
        <w:t>Rukhsar</w:t>
      </w:r>
      <w:proofErr w:type="spellEnd"/>
      <w:r w:rsidRPr="00DF42E4">
        <w:rPr>
          <w:rFonts w:ascii="Arial" w:hAnsi="Arial" w:cs="Arial"/>
          <w:sz w:val="20"/>
          <w:szCs w:val="20"/>
        </w:rPr>
        <w:t>. (2018). A Study of E-Waste Awareness and Its Management among Undergraduate Students. An International Journal of Advanced Studies, 2(4), 1-21.</w:t>
      </w:r>
    </w:p>
    <w:p w:rsidR="00072380" w:rsidRPr="00DF42E4" w:rsidRDefault="00072380" w:rsidP="00FA3B37">
      <w:pPr>
        <w:jc w:val="both"/>
        <w:rPr>
          <w:rFonts w:ascii="Arial" w:hAnsi="Arial" w:cs="Arial"/>
          <w:sz w:val="20"/>
          <w:szCs w:val="20"/>
        </w:rPr>
      </w:pPr>
      <w:proofErr w:type="spellStart"/>
      <w:r w:rsidRPr="00DF42E4">
        <w:rPr>
          <w:rFonts w:ascii="Arial" w:hAnsi="Arial" w:cs="Arial"/>
          <w:sz w:val="20"/>
          <w:szCs w:val="20"/>
        </w:rPr>
        <w:t>Azodo</w:t>
      </w:r>
      <w:proofErr w:type="spellEnd"/>
      <w:r w:rsidRPr="00DF42E4">
        <w:rPr>
          <w:rFonts w:ascii="Arial" w:hAnsi="Arial" w:cs="Arial"/>
          <w:sz w:val="20"/>
          <w:szCs w:val="20"/>
        </w:rPr>
        <w:t xml:space="preserve">, A. P., </w:t>
      </w:r>
      <w:proofErr w:type="spellStart"/>
      <w:r w:rsidRPr="00DF42E4">
        <w:rPr>
          <w:rFonts w:ascii="Arial" w:hAnsi="Arial" w:cs="Arial"/>
          <w:sz w:val="20"/>
          <w:szCs w:val="20"/>
        </w:rPr>
        <w:t>Ogban</w:t>
      </w:r>
      <w:proofErr w:type="spellEnd"/>
      <w:r w:rsidRPr="00DF42E4">
        <w:rPr>
          <w:rFonts w:ascii="Arial" w:hAnsi="Arial" w:cs="Arial"/>
          <w:sz w:val="20"/>
          <w:szCs w:val="20"/>
        </w:rPr>
        <w:t>, P. U</w:t>
      </w:r>
      <w:r w:rsidR="00DA11BD" w:rsidRPr="00DF42E4">
        <w:rPr>
          <w:rFonts w:ascii="Arial" w:hAnsi="Arial" w:cs="Arial"/>
          <w:sz w:val="20"/>
          <w:szCs w:val="20"/>
        </w:rPr>
        <w:t>.,</w:t>
      </w:r>
      <w:r w:rsidRPr="00DF42E4">
        <w:rPr>
          <w:rFonts w:ascii="Arial" w:hAnsi="Arial" w:cs="Arial"/>
          <w:sz w:val="20"/>
          <w:szCs w:val="20"/>
        </w:rPr>
        <w:t xml:space="preserve"> </w:t>
      </w:r>
      <w:r w:rsidR="00BC3BFE" w:rsidRPr="00DF42E4">
        <w:rPr>
          <w:rFonts w:ascii="Arial" w:hAnsi="Arial" w:cs="Arial"/>
          <w:sz w:val="20"/>
          <w:szCs w:val="20"/>
        </w:rPr>
        <w:t>&amp;</w:t>
      </w:r>
      <w:r w:rsidRPr="00DF42E4">
        <w:rPr>
          <w:rFonts w:ascii="Arial" w:hAnsi="Arial" w:cs="Arial"/>
          <w:sz w:val="20"/>
          <w:szCs w:val="20"/>
        </w:rPr>
        <w:t xml:space="preserve"> </w:t>
      </w:r>
      <w:proofErr w:type="spellStart"/>
      <w:r w:rsidRPr="00DF42E4">
        <w:rPr>
          <w:rFonts w:ascii="Arial" w:hAnsi="Arial" w:cs="Arial"/>
          <w:sz w:val="20"/>
          <w:szCs w:val="20"/>
        </w:rPr>
        <w:t>Okpor</w:t>
      </w:r>
      <w:proofErr w:type="spellEnd"/>
      <w:r w:rsidRPr="00DF42E4">
        <w:rPr>
          <w:rFonts w:ascii="Arial" w:hAnsi="Arial" w:cs="Arial"/>
          <w:sz w:val="20"/>
          <w:szCs w:val="20"/>
        </w:rPr>
        <w:t xml:space="preserve">, J. </w:t>
      </w:r>
      <w:r w:rsidR="00DA11BD" w:rsidRPr="00DF42E4">
        <w:rPr>
          <w:rFonts w:ascii="Arial" w:hAnsi="Arial" w:cs="Arial"/>
          <w:sz w:val="20"/>
          <w:szCs w:val="20"/>
        </w:rPr>
        <w:t>(</w:t>
      </w:r>
      <w:r w:rsidRPr="00DF42E4">
        <w:rPr>
          <w:rFonts w:ascii="Arial" w:hAnsi="Arial" w:cs="Arial"/>
          <w:sz w:val="20"/>
          <w:szCs w:val="20"/>
        </w:rPr>
        <w:t>2017</w:t>
      </w:r>
      <w:r w:rsidR="00DA11BD" w:rsidRPr="00DF42E4">
        <w:rPr>
          <w:rFonts w:ascii="Arial" w:hAnsi="Arial" w:cs="Arial"/>
          <w:sz w:val="20"/>
          <w:szCs w:val="20"/>
        </w:rPr>
        <w:t>)</w:t>
      </w:r>
      <w:r w:rsidRPr="00DF42E4">
        <w:rPr>
          <w:rFonts w:ascii="Arial" w:hAnsi="Arial" w:cs="Arial"/>
          <w:sz w:val="20"/>
          <w:szCs w:val="20"/>
        </w:rPr>
        <w:t xml:space="preserve">. Knowledge </w:t>
      </w:r>
      <w:r w:rsidR="00DA11BD" w:rsidRPr="00DF42E4">
        <w:rPr>
          <w:rFonts w:ascii="Arial" w:hAnsi="Arial" w:cs="Arial"/>
          <w:sz w:val="20"/>
          <w:szCs w:val="20"/>
        </w:rPr>
        <w:t xml:space="preserve">and Awareness Implication on E-Waste </w:t>
      </w:r>
      <w:r w:rsidRPr="00DF42E4">
        <w:rPr>
          <w:rFonts w:ascii="Arial" w:hAnsi="Arial" w:cs="Arial"/>
          <w:sz w:val="20"/>
          <w:szCs w:val="20"/>
        </w:rPr>
        <w:t>Management among Nigerian Collegiate. J</w:t>
      </w:r>
      <w:r w:rsidR="00DA11BD" w:rsidRPr="00DF42E4">
        <w:rPr>
          <w:rFonts w:ascii="Arial" w:hAnsi="Arial" w:cs="Arial"/>
          <w:sz w:val="20"/>
          <w:szCs w:val="20"/>
        </w:rPr>
        <w:t xml:space="preserve">ournal of Applied Sciences and </w:t>
      </w:r>
      <w:r w:rsidRPr="00DF42E4">
        <w:rPr>
          <w:rFonts w:ascii="Arial" w:hAnsi="Arial" w:cs="Arial"/>
          <w:sz w:val="20"/>
          <w:szCs w:val="20"/>
        </w:rPr>
        <w:t>Environmental Management</w:t>
      </w:r>
      <w:r w:rsidR="00DA11BD" w:rsidRPr="00DF42E4">
        <w:rPr>
          <w:rFonts w:ascii="Arial" w:hAnsi="Arial" w:cs="Arial"/>
          <w:sz w:val="20"/>
          <w:szCs w:val="20"/>
        </w:rPr>
        <w:t>,</w:t>
      </w:r>
      <w:r w:rsidRPr="00DF42E4">
        <w:rPr>
          <w:rFonts w:ascii="Arial" w:hAnsi="Arial" w:cs="Arial"/>
          <w:sz w:val="20"/>
          <w:szCs w:val="20"/>
        </w:rPr>
        <w:t xml:space="preserve"> 21(6)</w:t>
      </w:r>
      <w:r w:rsidR="00DA11BD" w:rsidRPr="00DF42E4">
        <w:rPr>
          <w:rFonts w:ascii="Arial" w:hAnsi="Arial" w:cs="Arial"/>
          <w:sz w:val="20"/>
          <w:szCs w:val="20"/>
        </w:rPr>
        <w:t>,</w:t>
      </w:r>
      <w:r w:rsidRPr="00DF42E4">
        <w:rPr>
          <w:rFonts w:ascii="Arial" w:hAnsi="Arial" w:cs="Arial"/>
          <w:sz w:val="20"/>
          <w:szCs w:val="20"/>
        </w:rPr>
        <w:t xml:space="preserve"> 1035-1040.</w:t>
      </w:r>
    </w:p>
    <w:p w:rsidR="0045289D" w:rsidRPr="00DF42E4" w:rsidRDefault="00072380" w:rsidP="00FA3B37">
      <w:pPr>
        <w:jc w:val="both"/>
        <w:rPr>
          <w:rFonts w:ascii="Arial" w:hAnsi="Arial" w:cs="Arial"/>
          <w:sz w:val="20"/>
          <w:szCs w:val="20"/>
          <w:lang w:val="en-US"/>
        </w:rPr>
      </w:pPr>
      <w:r w:rsidRPr="00DF42E4">
        <w:rPr>
          <w:rFonts w:ascii="Arial" w:hAnsi="Arial" w:cs="Arial"/>
          <w:sz w:val="20"/>
          <w:szCs w:val="20"/>
          <w:lang w:val="en-US"/>
        </w:rPr>
        <w:t xml:space="preserve">Akhtar, R., </w:t>
      </w:r>
      <w:proofErr w:type="spellStart"/>
      <w:r w:rsidRPr="00DF42E4">
        <w:rPr>
          <w:rFonts w:ascii="Arial" w:hAnsi="Arial" w:cs="Arial"/>
          <w:sz w:val="20"/>
          <w:szCs w:val="20"/>
          <w:lang w:val="en-US"/>
        </w:rPr>
        <w:t>Masud</w:t>
      </w:r>
      <w:proofErr w:type="spellEnd"/>
      <w:r w:rsidRPr="00DF42E4">
        <w:rPr>
          <w:rFonts w:ascii="Arial" w:hAnsi="Arial" w:cs="Arial"/>
          <w:sz w:val="20"/>
          <w:szCs w:val="20"/>
          <w:lang w:val="en-US"/>
        </w:rPr>
        <w:t>, M. M</w:t>
      </w:r>
      <w:r w:rsidR="00DA11BD" w:rsidRPr="00DF42E4">
        <w:rPr>
          <w:rFonts w:ascii="Arial" w:hAnsi="Arial" w:cs="Arial"/>
          <w:sz w:val="20"/>
          <w:szCs w:val="20"/>
          <w:lang w:val="en-US"/>
        </w:rPr>
        <w:t>.,</w:t>
      </w:r>
      <w:r w:rsidRPr="00DF42E4">
        <w:rPr>
          <w:rFonts w:ascii="Arial" w:hAnsi="Arial" w:cs="Arial"/>
          <w:sz w:val="20"/>
          <w:szCs w:val="20"/>
          <w:lang w:val="en-US"/>
        </w:rPr>
        <w:t xml:space="preserve"> </w:t>
      </w:r>
      <w:r w:rsidR="00BC3BFE" w:rsidRPr="00DF42E4">
        <w:rPr>
          <w:rFonts w:ascii="Arial" w:hAnsi="Arial" w:cs="Arial"/>
          <w:sz w:val="20"/>
          <w:szCs w:val="20"/>
          <w:lang w:val="en-US"/>
        </w:rPr>
        <w:t>&amp;</w:t>
      </w:r>
      <w:r w:rsidRPr="00DF42E4">
        <w:rPr>
          <w:rFonts w:ascii="Arial" w:hAnsi="Arial" w:cs="Arial"/>
          <w:sz w:val="20"/>
          <w:szCs w:val="20"/>
          <w:lang w:val="en-US"/>
        </w:rPr>
        <w:t xml:space="preserve"> </w:t>
      </w:r>
      <w:proofErr w:type="spellStart"/>
      <w:r w:rsidRPr="00DF42E4">
        <w:rPr>
          <w:rFonts w:ascii="Arial" w:hAnsi="Arial" w:cs="Arial"/>
          <w:sz w:val="20"/>
          <w:szCs w:val="20"/>
          <w:lang w:val="en-US"/>
        </w:rPr>
        <w:t>Afroz</w:t>
      </w:r>
      <w:proofErr w:type="spellEnd"/>
      <w:r w:rsidRPr="00DF42E4">
        <w:rPr>
          <w:rFonts w:ascii="Arial" w:hAnsi="Arial" w:cs="Arial"/>
          <w:sz w:val="20"/>
          <w:szCs w:val="20"/>
          <w:lang w:val="en-US"/>
        </w:rPr>
        <w:t xml:space="preserve">, R. </w:t>
      </w:r>
      <w:r w:rsidR="00DA11BD" w:rsidRPr="00DF42E4">
        <w:rPr>
          <w:rFonts w:ascii="Arial" w:hAnsi="Arial" w:cs="Arial"/>
          <w:sz w:val="20"/>
          <w:szCs w:val="20"/>
          <w:lang w:val="en-US"/>
        </w:rPr>
        <w:t>(</w:t>
      </w:r>
      <w:r w:rsidRPr="00DF42E4">
        <w:rPr>
          <w:rFonts w:ascii="Arial" w:hAnsi="Arial" w:cs="Arial"/>
          <w:sz w:val="20"/>
          <w:szCs w:val="20"/>
          <w:lang w:val="en-US"/>
        </w:rPr>
        <w:t>2014</w:t>
      </w:r>
      <w:r w:rsidR="00DA11BD" w:rsidRPr="00DF42E4">
        <w:rPr>
          <w:rFonts w:ascii="Arial" w:hAnsi="Arial" w:cs="Arial"/>
          <w:sz w:val="20"/>
          <w:szCs w:val="20"/>
          <w:lang w:val="en-US"/>
        </w:rPr>
        <w:t>)</w:t>
      </w:r>
      <w:r w:rsidRPr="00DF42E4">
        <w:rPr>
          <w:rFonts w:ascii="Arial" w:hAnsi="Arial" w:cs="Arial"/>
          <w:sz w:val="20"/>
          <w:szCs w:val="20"/>
          <w:lang w:val="en-US"/>
        </w:rPr>
        <w:t xml:space="preserve">. Household Perception </w:t>
      </w:r>
      <w:r w:rsidR="00DA11BD" w:rsidRPr="00DF42E4">
        <w:rPr>
          <w:rFonts w:ascii="Arial" w:hAnsi="Arial" w:cs="Arial"/>
          <w:sz w:val="20"/>
          <w:szCs w:val="20"/>
          <w:lang w:val="en-US"/>
        </w:rPr>
        <w:t>and Recycling Behavior</w:t>
      </w:r>
      <w:r w:rsidR="00BC3BFE" w:rsidRPr="00DF42E4">
        <w:rPr>
          <w:rFonts w:ascii="Arial" w:hAnsi="Arial" w:cs="Arial"/>
          <w:sz w:val="20"/>
          <w:szCs w:val="20"/>
          <w:lang w:val="en-US"/>
        </w:rPr>
        <w:t xml:space="preserve"> </w:t>
      </w:r>
      <w:r w:rsidR="00DA11BD" w:rsidRPr="00DF42E4">
        <w:rPr>
          <w:rFonts w:ascii="Arial" w:hAnsi="Arial" w:cs="Arial"/>
          <w:sz w:val="20"/>
          <w:szCs w:val="20"/>
          <w:lang w:val="en-US"/>
        </w:rPr>
        <w:t xml:space="preserve">on </w:t>
      </w:r>
      <w:r w:rsidRPr="00DF42E4">
        <w:rPr>
          <w:rFonts w:ascii="Arial" w:hAnsi="Arial" w:cs="Arial"/>
          <w:sz w:val="20"/>
          <w:szCs w:val="20"/>
          <w:lang w:val="en-US"/>
        </w:rPr>
        <w:t>Electronic Waste Management: A Case St</w:t>
      </w:r>
      <w:r w:rsidR="00DA11BD" w:rsidRPr="00DF42E4">
        <w:rPr>
          <w:rFonts w:ascii="Arial" w:hAnsi="Arial" w:cs="Arial"/>
          <w:sz w:val="20"/>
          <w:szCs w:val="20"/>
          <w:lang w:val="en-US"/>
        </w:rPr>
        <w:t xml:space="preserve">udy of Kuala-Lumpur, </w:t>
      </w:r>
      <w:r w:rsidR="00DA11BD" w:rsidRPr="00DF42E4">
        <w:rPr>
          <w:rFonts w:ascii="Arial" w:hAnsi="Arial" w:cs="Arial"/>
          <w:sz w:val="20"/>
          <w:szCs w:val="20"/>
          <w:lang w:val="en-US"/>
        </w:rPr>
        <w:tab/>
        <w:t xml:space="preserve">Malaysia. Malaysian </w:t>
      </w:r>
      <w:r w:rsidRPr="00DF42E4">
        <w:rPr>
          <w:rFonts w:ascii="Arial" w:hAnsi="Arial" w:cs="Arial"/>
          <w:sz w:val="20"/>
          <w:szCs w:val="20"/>
          <w:lang w:val="en-US"/>
        </w:rPr>
        <w:t>Journal of Science</w:t>
      </w:r>
      <w:r w:rsidR="00DA11BD" w:rsidRPr="00DF42E4">
        <w:rPr>
          <w:rFonts w:ascii="Arial" w:hAnsi="Arial" w:cs="Arial"/>
          <w:sz w:val="20"/>
          <w:szCs w:val="20"/>
          <w:lang w:val="en-US"/>
        </w:rPr>
        <w:t>, 33(1),</w:t>
      </w:r>
      <w:r w:rsidR="0045289D" w:rsidRPr="00DF42E4">
        <w:rPr>
          <w:rFonts w:ascii="Arial" w:hAnsi="Arial" w:cs="Arial"/>
          <w:sz w:val="20"/>
          <w:szCs w:val="20"/>
          <w:lang w:val="en-US"/>
        </w:rPr>
        <w:t xml:space="preserve"> 32-41.</w:t>
      </w:r>
    </w:p>
    <w:p w:rsidR="0045289D" w:rsidRPr="00DF42E4" w:rsidRDefault="0045289D" w:rsidP="00FA3B37">
      <w:pPr>
        <w:jc w:val="both"/>
        <w:rPr>
          <w:rFonts w:ascii="Arial" w:hAnsi="Arial" w:cs="Arial"/>
          <w:sz w:val="20"/>
          <w:szCs w:val="20"/>
        </w:rPr>
      </w:pPr>
      <w:proofErr w:type="spellStart"/>
      <w:r w:rsidRPr="00DF42E4">
        <w:rPr>
          <w:rFonts w:ascii="Arial" w:hAnsi="Arial" w:cs="Arial"/>
          <w:sz w:val="20"/>
          <w:szCs w:val="20"/>
        </w:rPr>
        <w:t>Arain</w:t>
      </w:r>
      <w:proofErr w:type="spellEnd"/>
      <w:r w:rsidRPr="00DF42E4">
        <w:rPr>
          <w:rFonts w:ascii="Arial" w:hAnsi="Arial" w:cs="Arial"/>
          <w:sz w:val="20"/>
          <w:szCs w:val="20"/>
        </w:rPr>
        <w:t xml:space="preserve">, A.L., </w:t>
      </w:r>
      <w:proofErr w:type="spellStart"/>
      <w:r w:rsidRPr="00DF42E4">
        <w:rPr>
          <w:rFonts w:ascii="Arial" w:hAnsi="Arial" w:cs="Arial"/>
          <w:sz w:val="20"/>
          <w:szCs w:val="20"/>
        </w:rPr>
        <w:t>Pummill</w:t>
      </w:r>
      <w:proofErr w:type="spellEnd"/>
      <w:r w:rsidRPr="00DF42E4">
        <w:rPr>
          <w:rFonts w:ascii="Arial" w:hAnsi="Arial" w:cs="Arial"/>
          <w:sz w:val="20"/>
          <w:szCs w:val="20"/>
        </w:rPr>
        <w:t>, R.</w:t>
      </w:r>
      <w:proofErr w:type="gramStart"/>
      <w:r w:rsidRPr="00DF42E4">
        <w:rPr>
          <w:rFonts w:ascii="Arial" w:hAnsi="Arial" w:cs="Arial"/>
          <w:sz w:val="20"/>
          <w:szCs w:val="20"/>
        </w:rPr>
        <w:t xml:space="preserve">,  </w:t>
      </w:r>
      <w:proofErr w:type="spellStart"/>
      <w:r w:rsidRPr="00DF42E4">
        <w:rPr>
          <w:rFonts w:ascii="Arial" w:hAnsi="Arial" w:cs="Arial"/>
          <w:sz w:val="20"/>
          <w:szCs w:val="20"/>
        </w:rPr>
        <w:t>Adu</w:t>
      </w:r>
      <w:proofErr w:type="gramEnd"/>
      <w:r w:rsidRPr="00DF42E4">
        <w:rPr>
          <w:rFonts w:ascii="Arial" w:hAnsi="Arial" w:cs="Arial"/>
          <w:sz w:val="20"/>
          <w:szCs w:val="20"/>
        </w:rPr>
        <w:t>-Brimpong</w:t>
      </w:r>
      <w:proofErr w:type="spellEnd"/>
      <w:r w:rsidRPr="00DF42E4">
        <w:rPr>
          <w:rFonts w:ascii="Arial" w:hAnsi="Arial" w:cs="Arial"/>
          <w:sz w:val="20"/>
          <w:szCs w:val="20"/>
        </w:rPr>
        <w:t xml:space="preserve">, J., Becker, S., Green, M., </w:t>
      </w:r>
      <w:proofErr w:type="spellStart"/>
      <w:r w:rsidRPr="00DF42E4">
        <w:rPr>
          <w:rFonts w:ascii="Arial" w:hAnsi="Arial" w:cs="Arial"/>
          <w:sz w:val="20"/>
          <w:szCs w:val="20"/>
        </w:rPr>
        <w:t>Ilardi</w:t>
      </w:r>
      <w:proofErr w:type="spellEnd"/>
      <w:r w:rsidRPr="00DF42E4">
        <w:rPr>
          <w:rFonts w:ascii="Arial" w:hAnsi="Arial" w:cs="Arial"/>
          <w:sz w:val="20"/>
          <w:szCs w:val="20"/>
        </w:rPr>
        <w:t xml:space="preserve">, M., Dam, E. V., &amp; </w:t>
      </w:r>
      <w:proofErr w:type="spellStart"/>
      <w:r w:rsidRPr="00DF42E4">
        <w:rPr>
          <w:rFonts w:ascii="Arial" w:hAnsi="Arial" w:cs="Arial"/>
          <w:sz w:val="20"/>
          <w:szCs w:val="20"/>
        </w:rPr>
        <w:t>Neitzel</w:t>
      </w:r>
      <w:proofErr w:type="spellEnd"/>
      <w:r w:rsidRPr="00DF42E4">
        <w:rPr>
          <w:rFonts w:ascii="Arial" w:hAnsi="Arial" w:cs="Arial"/>
          <w:sz w:val="20"/>
          <w:szCs w:val="20"/>
        </w:rPr>
        <w:t xml:space="preserve">, R. L. (2020). Analysis of e-waste recycling </w:t>
      </w:r>
      <w:proofErr w:type="spellStart"/>
      <w:r w:rsidRPr="00DF42E4">
        <w:rPr>
          <w:rFonts w:ascii="Arial" w:hAnsi="Arial" w:cs="Arial"/>
          <w:sz w:val="20"/>
          <w:szCs w:val="20"/>
        </w:rPr>
        <w:t>behavior</w:t>
      </w:r>
      <w:proofErr w:type="spellEnd"/>
      <w:r w:rsidRPr="00DF42E4">
        <w:rPr>
          <w:rFonts w:ascii="Arial" w:hAnsi="Arial" w:cs="Arial"/>
          <w:sz w:val="20"/>
          <w:szCs w:val="20"/>
        </w:rPr>
        <w:t xml:space="preserve"> based on survey at a Midwestern US University, Waste Management, 105, 119-127.</w:t>
      </w:r>
    </w:p>
    <w:p w:rsidR="00072380" w:rsidRPr="00DF42E4" w:rsidRDefault="00072380" w:rsidP="00FA3B37">
      <w:pPr>
        <w:jc w:val="both"/>
        <w:rPr>
          <w:rFonts w:ascii="Arial" w:hAnsi="Arial" w:cs="Arial"/>
          <w:sz w:val="20"/>
          <w:szCs w:val="20"/>
        </w:rPr>
      </w:pPr>
      <w:r w:rsidRPr="00DF42E4">
        <w:rPr>
          <w:rFonts w:ascii="Arial" w:hAnsi="Arial" w:cs="Arial"/>
          <w:sz w:val="20"/>
          <w:szCs w:val="20"/>
        </w:rPr>
        <w:t>Bhatia, A., Kiran, C</w:t>
      </w:r>
      <w:r w:rsidR="00DA11BD" w:rsidRPr="00DF42E4">
        <w:rPr>
          <w:rFonts w:ascii="Arial" w:hAnsi="Arial" w:cs="Arial"/>
          <w:sz w:val="20"/>
          <w:szCs w:val="20"/>
        </w:rPr>
        <w:t>.,</w:t>
      </w:r>
      <w:r w:rsidRPr="00DF42E4">
        <w:rPr>
          <w:rFonts w:ascii="Arial" w:hAnsi="Arial" w:cs="Arial"/>
          <w:sz w:val="20"/>
          <w:szCs w:val="20"/>
        </w:rPr>
        <w:t xml:space="preserve"> </w:t>
      </w:r>
      <w:r w:rsidR="00BC3BFE" w:rsidRPr="00DF42E4">
        <w:rPr>
          <w:rFonts w:ascii="Arial" w:hAnsi="Arial" w:cs="Arial"/>
          <w:sz w:val="20"/>
          <w:szCs w:val="20"/>
        </w:rPr>
        <w:t xml:space="preserve">&amp; </w:t>
      </w:r>
      <w:r w:rsidRPr="00DF42E4">
        <w:rPr>
          <w:rFonts w:ascii="Arial" w:hAnsi="Arial" w:cs="Arial"/>
          <w:sz w:val="20"/>
          <w:szCs w:val="20"/>
        </w:rPr>
        <w:t xml:space="preserve">Kapoor, M. </w:t>
      </w:r>
      <w:r w:rsidR="00DA11BD" w:rsidRPr="00DF42E4">
        <w:rPr>
          <w:rFonts w:ascii="Arial" w:hAnsi="Arial" w:cs="Arial"/>
          <w:sz w:val="20"/>
          <w:szCs w:val="20"/>
        </w:rPr>
        <w:t>(</w:t>
      </w:r>
      <w:r w:rsidRPr="00DF42E4">
        <w:rPr>
          <w:rFonts w:ascii="Arial" w:hAnsi="Arial" w:cs="Arial"/>
          <w:sz w:val="20"/>
          <w:szCs w:val="20"/>
        </w:rPr>
        <w:t>2019</w:t>
      </w:r>
      <w:r w:rsidR="00DA11BD" w:rsidRPr="00DF42E4">
        <w:rPr>
          <w:rFonts w:ascii="Arial" w:hAnsi="Arial" w:cs="Arial"/>
          <w:sz w:val="20"/>
          <w:szCs w:val="20"/>
        </w:rPr>
        <w:t>)</w:t>
      </w:r>
      <w:r w:rsidRPr="00DF42E4">
        <w:rPr>
          <w:rFonts w:ascii="Arial" w:hAnsi="Arial" w:cs="Arial"/>
          <w:sz w:val="20"/>
          <w:szCs w:val="20"/>
        </w:rPr>
        <w:t>. A Study on Aw</w:t>
      </w:r>
      <w:r w:rsidR="00DA11BD" w:rsidRPr="00DF42E4">
        <w:rPr>
          <w:rFonts w:ascii="Arial" w:hAnsi="Arial" w:cs="Arial"/>
          <w:sz w:val="20"/>
          <w:szCs w:val="20"/>
        </w:rPr>
        <w:t>areness of Consumers towards E-</w:t>
      </w:r>
      <w:r w:rsidRPr="00DF42E4">
        <w:rPr>
          <w:rFonts w:ascii="Arial" w:hAnsi="Arial" w:cs="Arial"/>
          <w:sz w:val="20"/>
          <w:szCs w:val="20"/>
        </w:rPr>
        <w:t>Waste</w:t>
      </w:r>
      <w:r w:rsidR="00DA11BD" w:rsidRPr="00DF42E4">
        <w:rPr>
          <w:rFonts w:ascii="Arial" w:hAnsi="Arial" w:cs="Arial"/>
          <w:sz w:val="20"/>
          <w:szCs w:val="20"/>
        </w:rPr>
        <w:t xml:space="preserve"> </w:t>
      </w:r>
      <w:r w:rsidRPr="00DF42E4">
        <w:rPr>
          <w:rFonts w:ascii="Arial" w:hAnsi="Arial" w:cs="Arial"/>
          <w:sz w:val="20"/>
          <w:szCs w:val="20"/>
        </w:rPr>
        <w:t>Management in the City of Jaipur. Journal of Management</w:t>
      </w:r>
      <w:r w:rsidR="00DA11BD" w:rsidRPr="00DF42E4">
        <w:rPr>
          <w:rFonts w:ascii="Arial" w:hAnsi="Arial" w:cs="Arial"/>
          <w:sz w:val="20"/>
          <w:szCs w:val="20"/>
        </w:rPr>
        <w:t>, 6(2),</w:t>
      </w:r>
      <w:r w:rsidRPr="00DF42E4">
        <w:rPr>
          <w:rFonts w:ascii="Arial" w:hAnsi="Arial" w:cs="Arial"/>
          <w:sz w:val="20"/>
          <w:szCs w:val="20"/>
        </w:rPr>
        <w:t xml:space="preserve"> 200-208.</w:t>
      </w:r>
    </w:p>
    <w:p w:rsidR="001A0C93" w:rsidRPr="00DF42E4" w:rsidRDefault="001A0C93" w:rsidP="00FA3B37">
      <w:pPr>
        <w:jc w:val="both"/>
        <w:rPr>
          <w:rFonts w:ascii="Arial" w:hAnsi="Arial" w:cs="Arial"/>
          <w:sz w:val="20"/>
          <w:szCs w:val="20"/>
        </w:rPr>
      </w:pPr>
      <w:proofErr w:type="spellStart"/>
      <w:r w:rsidRPr="00DF42E4">
        <w:rPr>
          <w:rFonts w:ascii="Arial" w:hAnsi="Arial" w:cs="Arial"/>
          <w:sz w:val="20"/>
          <w:szCs w:val="20"/>
        </w:rPr>
        <w:t>Borthakur</w:t>
      </w:r>
      <w:proofErr w:type="spellEnd"/>
      <w:r w:rsidRPr="00DF42E4">
        <w:rPr>
          <w:rFonts w:ascii="Arial" w:hAnsi="Arial" w:cs="Arial"/>
          <w:sz w:val="20"/>
          <w:szCs w:val="20"/>
        </w:rPr>
        <w:t xml:space="preserve">, A., &amp; Govind, M. (2017). Public understandings of E-waste and its disposal in </w:t>
      </w:r>
      <w:r w:rsidRPr="00DF42E4">
        <w:rPr>
          <w:rFonts w:ascii="Arial" w:hAnsi="Arial" w:cs="Arial"/>
          <w:sz w:val="20"/>
          <w:szCs w:val="20"/>
        </w:rPr>
        <w:tab/>
        <w:t>urban India: From a review towards a conceptual framework. Journal of Cleaner Production.</w:t>
      </w:r>
    </w:p>
    <w:p w:rsidR="005B4AE5" w:rsidRPr="00DF42E4" w:rsidRDefault="005B4AE5" w:rsidP="005B4AE5">
      <w:pPr>
        <w:jc w:val="both"/>
        <w:rPr>
          <w:rFonts w:ascii="Arial" w:hAnsi="Arial" w:cs="Arial"/>
          <w:sz w:val="20"/>
        </w:rPr>
      </w:pPr>
      <w:proofErr w:type="spellStart"/>
      <w:r w:rsidRPr="00DF42E4">
        <w:rPr>
          <w:rFonts w:ascii="Arial" w:hAnsi="Arial" w:cs="Arial"/>
          <w:sz w:val="20"/>
        </w:rPr>
        <w:t>Chinchkhede</w:t>
      </w:r>
      <w:proofErr w:type="spellEnd"/>
      <w:r w:rsidRPr="00DF42E4">
        <w:rPr>
          <w:rFonts w:ascii="Arial" w:hAnsi="Arial" w:cs="Arial"/>
          <w:sz w:val="20"/>
        </w:rPr>
        <w:t>, P. (2024). Circular Economy Approaches in E-Waste Management. Journal of Communications Finance, 1(1), 77-86.</w:t>
      </w:r>
    </w:p>
    <w:p w:rsidR="005B4AE5" w:rsidRPr="00DF42E4" w:rsidRDefault="005B4AE5" w:rsidP="005B4AE5">
      <w:pPr>
        <w:jc w:val="both"/>
        <w:rPr>
          <w:rFonts w:ascii="Arial" w:hAnsi="Arial" w:cs="Arial"/>
          <w:sz w:val="20"/>
          <w:szCs w:val="20"/>
        </w:rPr>
      </w:pPr>
      <w:proofErr w:type="spellStart"/>
      <w:r w:rsidRPr="00DF42E4">
        <w:rPr>
          <w:rFonts w:ascii="Arial" w:hAnsi="Arial" w:cs="Arial"/>
          <w:sz w:val="20"/>
          <w:szCs w:val="20"/>
        </w:rPr>
        <w:t>Edumadze</w:t>
      </w:r>
      <w:proofErr w:type="spellEnd"/>
      <w:r w:rsidRPr="00DF42E4">
        <w:rPr>
          <w:rFonts w:ascii="Arial" w:hAnsi="Arial" w:cs="Arial"/>
          <w:sz w:val="20"/>
          <w:szCs w:val="20"/>
        </w:rPr>
        <w:t xml:space="preserve">, J. K. E., Cudjoe, F., &amp; </w:t>
      </w:r>
      <w:proofErr w:type="spellStart"/>
      <w:r w:rsidRPr="00DF42E4">
        <w:rPr>
          <w:rFonts w:ascii="Arial" w:hAnsi="Arial" w:cs="Arial"/>
          <w:sz w:val="20"/>
          <w:szCs w:val="20"/>
        </w:rPr>
        <w:t>Edumadze</w:t>
      </w:r>
      <w:proofErr w:type="spellEnd"/>
      <w:r w:rsidRPr="00DF42E4">
        <w:rPr>
          <w:rFonts w:ascii="Arial" w:hAnsi="Arial" w:cs="Arial"/>
          <w:sz w:val="20"/>
          <w:szCs w:val="20"/>
        </w:rPr>
        <w:t>, G. E. (2013). An evaluation of the awareness and knowledge of students of University of Cape Coast on e-waste. Journal of Basic &amp; Applied Sciences, 1(1), 75-103.</w:t>
      </w:r>
    </w:p>
    <w:p w:rsidR="005B4AE5" w:rsidRPr="00DF42E4" w:rsidRDefault="005B4AE5" w:rsidP="005B4AE5">
      <w:pPr>
        <w:jc w:val="both"/>
        <w:rPr>
          <w:rFonts w:ascii="Arial" w:hAnsi="Arial" w:cs="Arial"/>
        </w:rPr>
      </w:pPr>
      <w:r w:rsidRPr="00DF42E4">
        <w:rPr>
          <w:rFonts w:ascii="Arial" w:hAnsi="Arial" w:cs="Arial"/>
          <w:sz w:val="20"/>
          <w:szCs w:val="20"/>
        </w:rPr>
        <w:t>Jain, M., Kumar, D., Chaudhary, J., Kumar, S., Sharma, S., &amp; Verma, A. S. (2023). Review on E-waste management and its impact on the environment and society. Waste Management Bulletin, 1, 34–44.</w:t>
      </w:r>
      <w:r w:rsidRPr="00DF42E4">
        <w:rPr>
          <w:rFonts w:ascii="Arial" w:hAnsi="Arial" w:cs="Arial"/>
        </w:rPr>
        <w:t xml:space="preserve"> </w:t>
      </w:r>
    </w:p>
    <w:p w:rsidR="00072380" w:rsidRPr="00DF42E4" w:rsidRDefault="00072380" w:rsidP="00FA3B37">
      <w:pPr>
        <w:jc w:val="both"/>
        <w:rPr>
          <w:rFonts w:ascii="Arial" w:hAnsi="Arial" w:cs="Arial"/>
          <w:sz w:val="20"/>
          <w:szCs w:val="20"/>
          <w:lang w:val="en-US"/>
        </w:rPr>
      </w:pPr>
      <w:r w:rsidRPr="00DF42E4">
        <w:rPr>
          <w:rFonts w:ascii="Arial" w:hAnsi="Arial" w:cs="Arial"/>
          <w:sz w:val="20"/>
          <w:szCs w:val="20"/>
          <w:lang w:val="en-US"/>
        </w:rPr>
        <w:t>Joy, A. M. T</w:t>
      </w:r>
      <w:r w:rsidR="00BC3BFE" w:rsidRPr="00DF42E4">
        <w:rPr>
          <w:rFonts w:ascii="Arial" w:hAnsi="Arial" w:cs="Arial"/>
          <w:sz w:val="20"/>
          <w:szCs w:val="20"/>
          <w:lang w:val="en-US"/>
        </w:rPr>
        <w:t>.,</w:t>
      </w:r>
      <w:r w:rsidRPr="00DF42E4">
        <w:rPr>
          <w:rFonts w:ascii="Arial" w:hAnsi="Arial" w:cs="Arial"/>
          <w:sz w:val="20"/>
          <w:szCs w:val="20"/>
          <w:lang w:val="en-US"/>
        </w:rPr>
        <w:t xml:space="preserve"> </w:t>
      </w:r>
      <w:r w:rsidR="00BC3BFE" w:rsidRPr="00DF42E4">
        <w:rPr>
          <w:rFonts w:ascii="Arial" w:hAnsi="Arial" w:cs="Arial"/>
          <w:sz w:val="20"/>
          <w:szCs w:val="20"/>
          <w:lang w:val="en-US"/>
        </w:rPr>
        <w:t>&amp;</w:t>
      </w:r>
      <w:r w:rsidR="00DA11BD" w:rsidRPr="00DF42E4">
        <w:rPr>
          <w:rFonts w:ascii="Arial" w:hAnsi="Arial" w:cs="Arial"/>
          <w:sz w:val="20"/>
          <w:szCs w:val="20"/>
          <w:lang w:val="en-US"/>
        </w:rPr>
        <w:t xml:space="preserve"> </w:t>
      </w:r>
      <w:proofErr w:type="spellStart"/>
      <w:r w:rsidR="00DA11BD" w:rsidRPr="00DF42E4">
        <w:rPr>
          <w:rFonts w:ascii="Arial" w:hAnsi="Arial" w:cs="Arial"/>
          <w:sz w:val="20"/>
          <w:szCs w:val="20"/>
          <w:lang w:val="en-US"/>
        </w:rPr>
        <w:t>Chrandrasekar</w:t>
      </w:r>
      <w:proofErr w:type="spellEnd"/>
      <w:r w:rsidR="00DA11BD" w:rsidRPr="00DF42E4">
        <w:rPr>
          <w:rFonts w:ascii="Arial" w:hAnsi="Arial" w:cs="Arial"/>
          <w:sz w:val="20"/>
          <w:szCs w:val="20"/>
          <w:lang w:val="en-US"/>
        </w:rPr>
        <w:t>, K. S.</w:t>
      </w:r>
      <w:r w:rsidRPr="00DF42E4">
        <w:rPr>
          <w:rFonts w:ascii="Arial" w:hAnsi="Arial" w:cs="Arial"/>
          <w:sz w:val="20"/>
          <w:szCs w:val="20"/>
          <w:lang w:val="en-US"/>
        </w:rPr>
        <w:t xml:space="preserve"> </w:t>
      </w:r>
      <w:r w:rsidR="00DA11BD" w:rsidRPr="00DF42E4">
        <w:rPr>
          <w:rFonts w:ascii="Arial" w:hAnsi="Arial" w:cs="Arial"/>
          <w:sz w:val="20"/>
          <w:szCs w:val="20"/>
          <w:lang w:val="en-US"/>
        </w:rPr>
        <w:t>(</w:t>
      </w:r>
      <w:r w:rsidRPr="00DF42E4">
        <w:rPr>
          <w:rFonts w:ascii="Arial" w:hAnsi="Arial" w:cs="Arial"/>
          <w:sz w:val="20"/>
          <w:szCs w:val="20"/>
          <w:lang w:val="en-US"/>
        </w:rPr>
        <w:t>2017</w:t>
      </w:r>
      <w:r w:rsidR="00DA11BD" w:rsidRPr="00DF42E4">
        <w:rPr>
          <w:rFonts w:ascii="Arial" w:hAnsi="Arial" w:cs="Arial"/>
          <w:sz w:val="20"/>
          <w:szCs w:val="20"/>
          <w:lang w:val="en-US"/>
        </w:rPr>
        <w:t>)</w:t>
      </w:r>
      <w:r w:rsidRPr="00DF42E4">
        <w:rPr>
          <w:rFonts w:ascii="Arial" w:hAnsi="Arial" w:cs="Arial"/>
          <w:sz w:val="20"/>
          <w:szCs w:val="20"/>
          <w:lang w:val="en-US"/>
        </w:rPr>
        <w:t>.</w:t>
      </w:r>
      <w:r w:rsidR="00DA11BD" w:rsidRPr="00DF42E4">
        <w:rPr>
          <w:rFonts w:ascii="Arial" w:hAnsi="Arial" w:cs="Arial"/>
          <w:sz w:val="20"/>
          <w:szCs w:val="20"/>
          <w:lang w:val="en-US"/>
        </w:rPr>
        <w:t xml:space="preserve"> </w:t>
      </w:r>
      <w:r w:rsidRPr="00DF42E4">
        <w:rPr>
          <w:rFonts w:ascii="Arial" w:hAnsi="Arial" w:cs="Arial"/>
          <w:sz w:val="20"/>
          <w:szCs w:val="20"/>
          <w:lang w:val="en-US"/>
        </w:rPr>
        <w:t>Perce</w:t>
      </w:r>
      <w:r w:rsidR="00DA11BD" w:rsidRPr="00DF42E4">
        <w:rPr>
          <w:rFonts w:ascii="Arial" w:hAnsi="Arial" w:cs="Arial"/>
          <w:sz w:val="20"/>
          <w:szCs w:val="20"/>
          <w:lang w:val="en-US"/>
        </w:rPr>
        <w:t xml:space="preserve">ptions of Consumers on E-waste </w:t>
      </w:r>
      <w:r w:rsidRPr="00DF42E4">
        <w:rPr>
          <w:rFonts w:ascii="Arial" w:hAnsi="Arial" w:cs="Arial"/>
          <w:sz w:val="20"/>
          <w:szCs w:val="20"/>
          <w:lang w:val="en-US"/>
        </w:rPr>
        <w:t xml:space="preserve">Management in </w:t>
      </w:r>
      <w:proofErr w:type="spellStart"/>
      <w:r w:rsidRPr="00DF42E4">
        <w:rPr>
          <w:rFonts w:ascii="Arial" w:hAnsi="Arial" w:cs="Arial"/>
          <w:sz w:val="20"/>
          <w:szCs w:val="20"/>
          <w:lang w:val="en-US"/>
        </w:rPr>
        <w:t>Tamilnadu</w:t>
      </w:r>
      <w:proofErr w:type="spellEnd"/>
      <w:r w:rsidRPr="00DF42E4">
        <w:rPr>
          <w:rFonts w:ascii="Arial" w:hAnsi="Arial" w:cs="Arial"/>
          <w:sz w:val="20"/>
          <w:szCs w:val="20"/>
          <w:lang w:val="en-US"/>
        </w:rPr>
        <w:t>.</w:t>
      </w:r>
      <w:r w:rsidR="00DA11BD" w:rsidRPr="00DF42E4">
        <w:rPr>
          <w:rFonts w:ascii="Arial" w:hAnsi="Arial" w:cs="Arial"/>
          <w:sz w:val="20"/>
          <w:szCs w:val="20"/>
          <w:lang w:val="en-US"/>
        </w:rPr>
        <w:t xml:space="preserve"> </w:t>
      </w:r>
      <w:r w:rsidRPr="00DF42E4">
        <w:rPr>
          <w:rFonts w:ascii="Arial" w:hAnsi="Arial" w:cs="Arial"/>
          <w:sz w:val="20"/>
          <w:szCs w:val="20"/>
          <w:lang w:val="en-US"/>
        </w:rPr>
        <w:t>International Journal of Engineering Technology Science and Research</w:t>
      </w:r>
      <w:r w:rsidR="00DA11BD" w:rsidRPr="00DF42E4">
        <w:rPr>
          <w:rFonts w:ascii="Arial" w:hAnsi="Arial" w:cs="Arial"/>
          <w:sz w:val="20"/>
          <w:szCs w:val="20"/>
          <w:lang w:val="en-US"/>
        </w:rPr>
        <w:t>, 4(9),</w:t>
      </w:r>
      <w:r w:rsidRPr="00DF42E4">
        <w:rPr>
          <w:rFonts w:ascii="Arial" w:hAnsi="Arial" w:cs="Arial"/>
          <w:sz w:val="20"/>
          <w:szCs w:val="20"/>
          <w:lang w:val="en-US"/>
        </w:rPr>
        <w:t xml:space="preserve"> 363-370.</w:t>
      </w:r>
    </w:p>
    <w:p w:rsidR="00072380" w:rsidRPr="00DF42E4" w:rsidRDefault="00072380" w:rsidP="00FA3B37">
      <w:pPr>
        <w:jc w:val="both"/>
        <w:rPr>
          <w:rFonts w:ascii="Arial" w:hAnsi="Arial" w:cs="Arial"/>
          <w:sz w:val="20"/>
          <w:szCs w:val="20"/>
        </w:rPr>
      </w:pPr>
      <w:r w:rsidRPr="00DF42E4">
        <w:rPr>
          <w:rFonts w:ascii="Arial" w:hAnsi="Arial" w:cs="Arial"/>
          <w:sz w:val="20"/>
          <w:szCs w:val="20"/>
        </w:rPr>
        <w:t xml:space="preserve">Kumar, R. </w:t>
      </w:r>
      <w:r w:rsidR="00DA11BD" w:rsidRPr="00DF42E4">
        <w:rPr>
          <w:rFonts w:ascii="Arial" w:hAnsi="Arial" w:cs="Arial"/>
          <w:sz w:val="20"/>
          <w:szCs w:val="20"/>
        </w:rPr>
        <w:t>(</w:t>
      </w:r>
      <w:r w:rsidRPr="00DF42E4">
        <w:rPr>
          <w:rFonts w:ascii="Arial" w:hAnsi="Arial" w:cs="Arial"/>
          <w:sz w:val="20"/>
          <w:szCs w:val="20"/>
        </w:rPr>
        <w:t>2017</w:t>
      </w:r>
      <w:r w:rsidR="00DA11BD" w:rsidRPr="00DF42E4">
        <w:rPr>
          <w:rFonts w:ascii="Arial" w:hAnsi="Arial" w:cs="Arial"/>
          <w:sz w:val="20"/>
          <w:szCs w:val="20"/>
        </w:rPr>
        <w:t>)</w:t>
      </w:r>
      <w:r w:rsidRPr="00DF42E4">
        <w:rPr>
          <w:rFonts w:ascii="Arial" w:hAnsi="Arial" w:cs="Arial"/>
          <w:sz w:val="20"/>
          <w:szCs w:val="20"/>
        </w:rPr>
        <w:t xml:space="preserve">. Youths’ Perspective: Awareness and Attitude </w:t>
      </w:r>
      <w:r w:rsidR="00DA11BD" w:rsidRPr="00DF42E4">
        <w:rPr>
          <w:rFonts w:ascii="Arial" w:hAnsi="Arial" w:cs="Arial"/>
          <w:sz w:val="20"/>
          <w:szCs w:val="20"/>
        </w:rPr>
        <w:t xml:space="preserve">towards E-Waste </w:t>
      </w:r>
      <w:r w:rsidRPr="00DF42E4">
        <w:rPr>
          <w:rFonts w:ascii="Arial" w:hAnsi="Arial" w:cs="Arial"/>
          <w:sz w:val="20"/>
          <w:szCs w:val="20"/>
        </w:rPr>
        <w:t>Management.</w:t>
      </w:r>
      <w:r w:rsidR="00DA11BD" w:rsidRPr="00DF42E4">
        <w:rPr>
          <w:rFonts w:ascii="Arial" w:hAnsi="Arial" w:cs="Arial"/>
          <w:sz w:val="20"/>
          <w:szCs w:val="20"/>
        </w:rPr>
        <w:t xml:space="preserve"> </w:t>
      </w:r>
      <w:r w:rsidRPr="00DF42E4">
        <w:rPr>
          <w:rFonts w:ascii="Arial" w:hAnsi="Arial" w:cs="Arial"/>
          <w:sz w:val="20"/>
          <w:szCs w:val="20"/>
        </w:rPr>
        <w:t>Asian Journal of Multidisciplinary Studies</w:t>
      </w:r>
      <w:r w:rsidR="00DA11BD" w:rsidRPr="00DF42E4">
        <w:rPr>
          <w:rFonts w:ascii="Arial" w:hAnsi="Arial" w:cs="Arial"/>
          <w:sz w:val="20"/>
          <w:szCs w:val="20"/>
        </w:rPr>
        <w:t>,</w:t>
      </w:r>
      <w:r w:rsidRPr="00DF42E4">
        <w:rPr>
          <w:rFonts w:ascii="Arial" w:hAnsi="Arial" w:cs="Arial"/>
          <w:sz w:val="20"/>
          <w:szCs w:val="20"/>
        </w:rPr>
        <w:t xml:space="preserve"> 5(7)</w:t>
      </w:r>
      <w:r w:rsidR="00DA11BD" w:rsidRPr="00DF42E4">
        <w:rPr>
          <w:rFonts w:ascii="Arial" w:hAnsi="Arial" w:cs="Arial"/>
          <w:sz w:val="20"/>
          <w:szCs w:val="20"/>
        </w:rPr>
        <w:t>,</w:t>
      </w:r>
      <w:r w:rsidRPr="00DF42E4">
        <w:rPr>
          <w:rFonts w:ascii="Arial" w:hAnsi="Arial" w:cs="Arial"/>
          <w:sz w:val="20"/>
          <w:szCs w:val="20"/>
        </w:rPr>
        <w:t xml:space="preserve"> 190-199.</w:t>
      </w:r>
    </w:p>
    <w:p w:rsidR="005B4AE5" w:rsidRPr="00DF42E4" w:rsidRDefault="005B4AE5" w:rsidP="005B4AE5">
      <w:pPr>
        <w:jc w:val="both"/>
        <w:rPr>
          <w:rFonts w:ascii="Arial" w:hAnsi="Arial" w:cs="Arial"/>
          <w:sz w:val="20"/>
          <w:szCs w:val="20"/>
        </w:rPr>
      </w:pPr>
      <w:r w:rsidRPr="00DF42E4">
        <w:rPr>
          <w:rFonts w:ascii="Arial" w:hAnsi="Arial" w:cs="Arial"/>
          <w:sz w:val="20"/>
          <w:szCs w:val="20"/>
        </w:rPr>
        <w:t xml:space="preserve">Kumari, S., Sharma, P., Panesar, S., </w:t>
      </w:r>
      <w:proofErr w:type="spellStart"/>
      <w:r w:rsidRPr="00DF42E4">
        <w:rPr>
          <w:rFonts w:ascii="Arial" w:hAnsi="Arial" w:cs="Arial"/>
          <w:sz w:val="20"/>
          <w:szCs w:val="20"/>
        </w:rPr>
        <w:t>Chandrawanshi</w:t>
      </w:r>
      <w:proofErr w:type="spellEnd"/>
      <w:r w:rsidRPr="00DF42E4">
        <w:rPr>
          <w:rFonts w:ascii="Arial" w:hAnsi="Arial" w:cs="Arial"/>
          <w:sz w:val="20"/>
          <w:szCs w:val="20"/>
        </w:rPr>
        <w:t xml:space="preserve">, L., Yadav, G., &amp; Jugal, K. (2021). Exploring the Awareness Regarding E-waste and Its Management among Electronic Repair Workers and Scrap Dealers of South Delhi, India. Indian Journal of Occupational &amp; Environmental Medicine, 25(3), 178-181. </w:t>
      </w:r>
      <w:proofErr w:type="spellStart"/>
      <w:r w:rsidRPr="00DF42E4">
        <w:rPr>
          <w:rFonts w:ascii="Arial" w:hAnsi="Arial" w:cs="Arial"/>
          <w:sz w:val="20"/>
          <w:szCs w:val="20"/>
        </w:rPr>
        <w:t>doi</w:t>
      </w:r>
      <w:proofErr w:type="spellEnd"/>
      <w:r w:rsidRPr="00DF42E4">
        <w:rPr>
          <w:rFonts w:ascii="Arial" w:hAnsi="Arial" w:cs="Arial"/>
          <w:sz w:val="20"/>
          <w:szCs w:val="20"/>
        </w:rPr>
        <w:t xml:space="preserve">: 10.4103/ijoem.IJOEM_48_19. </w:t>
      </w:r>
    </w:p>
    <w:p w:rsidR="00072380" w:rsidRPr="00DF42E4" w:rsidRDefault="00072380" w:rsidP="00FA3B37">
      <w:pPr>
        <w:jc w:val="both"/>
        <w:rPr>
          <w:rFonts w:ascii="Arial" w:hAnsi="Arial" w:cs="Arial"/>
          <w:sz w:val="20"/>
          <w:szCs w:val="20"/>
          <w:lang w:val="en-US"/>
        </w:rPr>
      </w:pPr>
      <w:proofErr w:type="spellStart"/>
      <w:r w:rsidRPr="00DF42E4">
        <w:rPr>
          <w:rFonts w:ascii="Arial" w:hAnsi="Arial" w:cs="Arial"/>
          <w:sz w:val="20"/>
          <w:szCs w:val="20"/>
          <w:lang w:val="en-US"/>
        </w:rPr>
        <w:t>Kwatra</w:t>
      </w:r>
      <w:proofErr w:type="spellEnd"/>
      <w:r w:rsidRPr="00DF42E4">
        <w:rPr>
          <w:rFonts w:ascii="Arial" w:hAnsi="Arial" w:cs="Arial"/>
          <w:sz w:val="20"/>
          <w:szCs w:val="20"/>
          <w:lang w:val="en-US"/>
        </w:rPr>
        <w:t>, S., Pandey, S</w:t>
      </w:r>
      <w:r w:rsidR="00711056" w:rsidRPr="00DF42E4">
        <w:rPr>
          <w:rFonts w:ascii="Arial" w:hAnsi="Arial" w:cs="Arial"/>
          <w:sz w:val="20"/>
          <w:szCs w:val="20"/>
          <w:lang w:val="en-US"/>
        </w:rPr>
        <w:t>.,</w:t>
      </w:r>
      <w:r w:rsidRPr="00DF42E4">
        <w:rPr>
          <w:rFonts w:ascii="Arial" w:hAnsi="Arial" w:cs="Arial"/>
          <w:sz w:val="20"/>
          <w:szCs w:val="20"/>
          <w:lang w:val="en-US"/>
        </w:rPr>
        <w:t xml:space="preserve"> </w:t>
      </w:r>
      <w:r w:rsidR="00711056" w:rsidRPr="00DF42E4">
        <w:rPr>
          <w:rFonts w:ascii="Arial" w:hAnsi="Arial" w:cs="Arial"/>
          <w:sz w:val="20"/>
          <w:szCs w:val="20"/>
          <w:lang w:val="en-US"/>
        </w:rPr>
        <w:t>&amp;</w:t>
      </w:r>
      <w:r w:rsidRPr="00DF42E4">
        <w:rPr>
          <w:rFonts w:ascii="Arial" w:hAnsi="Arial" w:cs="Arial"/>
          <w:sz w:val="20"/>
          <w:szCs w:val="20"/>
          <w:lang w:val="en-US"/>
        </w:rPr>
        <w:t xml:space="preserve"> Sharma, S. </w:t>
      </w:r>
      <w:r w:rsidR="00711056" w:rsidRPr="00DF42E4">
        <w:rPr>
          <w:rFonts w:ascii="Arial" w:hAnsi="Arial" w:cs="Arial"/>
          <w:sz w:val="20"/>
          <w:szCs w:val="20"/>
          <w:lang w:val="en-US"/>
        </w:rPr>
        <w:t>(</w:t>
      </w:r>
      <w:r w:rsidRPr="00DF42E4">
        <w:rPr>
          <w:rFonts w:ascii="Arial" w:hAnsi="Arial" w:cs="Arial"/>
          <w:sz w:val="20"/>
          <w:szCs w:val="20"/>
          <w:lang w:val="en-US"/>
        </w:rPr>
        <w:t>2014</w:t>
      </w:r>
      <w:r w:rsidR="00711056" w:rsidRPr="00DF42E4">
        <w:rPr>
          <w:rFonts w:ascii="Arial" w:hAnsi="Arial" w:cs="Arial"/>
          <w:sz w:val="20"/>
          <w:szCs w:val="20"/>
          <w:lang w:val="en-US"/>
        </w:rPr>
        <w:t>)</w:t>
      </w:r>
      <w:r w:rsidRPr="00DF42E4">
        <w:rPr>
          <w:rFonts w:ascii="Arial" w:hAnsi="Arial" w:cs="Arial"/>
          <w:sz w:val="20"/>
          <w:szCs w:val="20"/>
          <w:lang w:val="en-US"/>
        </w:rPr>
        <w:t>. Unde</w:t>
      </w:r>
      <w:r w:rsidR="00DA11BD" w:rsidRPr="00DF42E4">
        <w:rPr>
          <w:rFonts w:ascii="Arial" w:hAnsi="Arial" w:cs="Arial"/>
          <w:sz w:val="20"/>
          <w:szCs w:val="20"/>
          <w:lang w:val="en-US"/>
        </w:rPr>
        <w:t xml:space="preserve">rstanding Public Knowledge and </w:t>
      </w:r>
      <w:r w:rsidRPr="00DF42E4">
        <w:rPr>
          <w:rFonts w:ascii="Arial" w:hAnsi="Arial" w:cs="Arial"/>
          <w:sz w:val="20"/>
          <w:szCs w:val="20"/>
          <w:lang w:val="en-US"/>
        </w:rPr>
        <w:t>Awareness on E-waste in an Urban Setting in</w:t>
      </w:r>
      <w:r w:rsidR="00711056" w:rsidRPr="00DF42E4">
        <w:rPr>
          <w:rFonts w:ascii="Arial" w:hAnsi="Arial" w:cs="Arial"/>
          <w:sz w:val="20"/>
          <w:szCs w:val="20"/>
          <w:lang w:val="en-US"/>
        </w:rPr>
        <w:t xml:space="preserve"> India- A Case Study for Delhi. </w:t>
      </w:r>
      <w:r w:rsidRPr="00DF42E4">
        <w:rPr>
          <w:rFonts w:ascii="Arial" w:hAnsi="Arial" w:cs="Arial"/>
          <w:sz w:val="20"/>
          <w:szCs w:val="20"/>
          <w:lang w:val="en-US"/>
        </w:rPr>
        <w:t>Management of Environmental Quality: An International Journal</w:t>
      </w:r>
      <w:r w:rsidR="00711056" w:rsidRPr="00DF42E4">
        <w:rPr>
          <w:rFonts w:ascii="Arial" w:hAnsi="Arial" w:cs="Arial"/>
          <w:sz w:val="20"/>
          <w:szCs w:val="20"/>
          <w:lang w:val="en-US"/>
        </w:rPr>
        <w:t>, 25(6), 752-</w:t>
      </w:r>
      <w:r w:rsidRPr="00DF42E4">
        <w:rPr>
          <w:rFonts w:ascii="Arial" w:hAnsi="Arial" w:cs="Arial"/>
          <w:sz w:val="20"/>
          <w:szCs w:val="20"/>
          <w:lang w:val="en-US"/>
        </w:rPr>
        <w:t>765.</w:t>
      </w:r>
    </w:p>
    <w:p w:rsidR="00D52119" w:rsidRDefault="00D52119" w:rsidP="00FA3B37">
      <w:pPr>
        <w:jc w:val="both"/>
        <w:rPr>
          <w:rFonts w:ascii="Arial" w:hAnsi="Arial" w:cs="Arial"/>
          <w:sz w:val="20"/>
          <w:szCs w:val="20"/>
        </w:rPr>
      </w:pPr>
      <w:r w:rsidRPr="00D52119">
        <w:rPr>
          <w:rFonts w:ascii="Arial" w:hAnsi="Arial" w:cs="Arial"/>
          <w:sz w:val="20"/>
          <w:szCs w:val="20"/>
        </w:rPr>
        <w:lastRenderedPageBreak/>
        <w:t>Mandal</w:t>
      </w:r>
      <w:r>
        <w:rPr>
          <w:rFonts w:ascii="Arial" w:hAnsi="Arial" w:cs="Arial"/>
          <w:sz w:val="20"/>
          <w:szCs w:val="20"/>
        </w:rPr>
        <w:t>,</w:t>
      </w:r>
      <w:r w:rsidRPr="00D52119">
        <w:rPr>
          <w:rFonts w:ascii="Arial" w:hAnsi="Arial" w:cs="Arial"/>
          <w:sz w:val="20"/>
          <w:szCs w:val="20"/>
        </w:rPr>
        <w:t xml:space="preserve"> I</w:t>
      </w:r>
      <w:r>
        <w:rPr>
          <w:rFonts w:ascii="Arial" w:hAnsi="Arial" w:cs="Arial"/>
          <w:sz w:val="20"/>
          <w:szCs w:val="20"/>
        </w:rPr>
        <w:t>.</w:t>
      </w:r>
      <w:r w:rsidRPr="00D52119">
        <w:rPr>
          <w:rFonts w:ascii="Arial" w:hAnsi="Arial" w:cs="Arial"/>
          <w:sz w:val="20"/>
          <w:szCs w:val="20"/>
        </w:rPr>
        <w:t>,</w:t>
      </w:r>
      <w:r>
        <w:rPr>
          <w:rFonts w:ascii="Arial" w:hAnsi="Arial" w:cs="Arial"/>
          <w:sz w:val="20"/>
          <w:szCs w:val="20"/>
        </w:rPr>
        <w:t xml:space="preserve"> &amp;</w:t>
      </w:r>
      <w:r w:rsidRPr="00D52119">
        <w:rPr>
          <w:rFonts w:ascii="Arial" w:hAnsi="Arial" w:cs="Arial"/>
          <w:sz w:val="20"/>
          <w:szCs w:val="20"/>
        </w:rPr>
        <w:t xml:space="preserve"> Hossain</w:t>
      </w:r>
      <w:r>
        <w:rPr>
          <w:rFonts w:ascii="Arial" w:hAnsi="Arial" w:cs="Arial"/>
          <w:sz w:val="20"/>
          <w:szCs w:val="20"/>
        </w:rPr>
        <w:t>,</w:t>
      </w:r>
      <w:r w:rsidRPr="00D52119">
        <w:rPr>
          <w:rFonts w:ascii="Arial" w:hAnsi="Arial" w:cs="Arial"/>
          <w:sz w:val="20"/>
          <w:szCs w:val="20"/>
        </w:rPr>
        <w:t xml:space="preserve"> S</w:t>
      </w:r>
      <w:r>
        <w:rPr>
          <w:rFonts w:ascii="Arial" w:hAnsi="Arial" w:cs="Arial"/>
          <w:sz w:val="20"/>
          <w:szCs w:val="20"/>
        </w:rPr>
        <w:t xml:space="preserve">. </w:t>
      </w:r>
      <w:r w:rsidRPr="00D52119">
        <w:rPr>
          <w:rFonts w:ascii="Arial" w:hAnsi="Arial" w:cs="Arial"/>
          <w:sz w:val="20"/>
          <w:szCs w:val="20"/>
        </w:rPr>
        <w:t xml:space="preserve">R. </w:t>
      </w:r>
      <w:r>
        <w:rPr>
          <w:rFonts w:ascii="Arial" w:hAnsi="Arial" w:cs="Arial"/>
          <w:sz w:val="20"/>
          <w:szCs w:val="20"/>
        </w:rPr>
        <w:t>(</w:t>
      </w:r>
      <w:r w:rsidRPr="00D52119">
        <w:rPr>
          <w:rFonts w:ascii="Arial" w:hAnsi="Arial" w:cs="Arial"/>
          <w:sz w:val="20"/>
          <w:szCs w:val="20"/>
        </w:rPr>
        <w:t>2024</w:t>
      </w:r>
      <w:r>
        <w:rPr>
          <w:rFonts w:ascii="Arial" w:hAnsi="Arial" w:cs="Arial"/>
          <w:sz w:val="20"/>
          <w:szCs w:val="20"/>
        </w:rPr>
        <w:t xml:space="preserve">). </w:t>
      </w:r>
      <w:r w:rsidRPr="00D52119">
        <w:rPr>
          <w:rFonts w:ascii="Arial" w:hAnsi="Arial" w:cs="Arial"/>
          <w:sz w:val="20"/>
          <w:szCs w:val="20"/>
        </w:rPr>
        <w:t xml:space="preserve">Update of modified </w:t>
      </w:r>
      <w:proofErr w:type="spellStart"/>
      <w:r w:rsidRPr="00D52119">
        <w:rPr>
          <w:rFonts w:ascii="Arial" w:hAnsi="Arial" w:cs="Arial"/>
          <w:sz w:val="20"/>
          <w:szCs w:val="20"/>
        </w:rPr>
        <w:t>Kuppuswamy</w:t>
      </w:r>
      <w:proofErr w:type="spellEnd"/>
      <w:r w:rsidRPr="00D52119">
        <w:rPr>
          <w:rFonts w:ascii="Arial" w:hAnsi="Arial" w:cs="Arial"/>
          <w:sz w:val="20"/>
          <w:szCs w:val="20"/>
        </w:rPr>
        <w:t xml:space="preserve"> scale for the year 2024. Int</w:t>
      </w:r>
      <w:r>
        <w:rPr>
          <w:rFonts w:ascii="Arial" w:hAnsi="Arial" w:cs="Arial"/>
          <w:sz w:val="20"/>
          <w:szCs w:val="20"/>
        </w:rPr>
        <w:t>ernational</w:t>
      </w:r>
      <w:r w:rsidRPr="00D52119">
        <w:rPr>
          <w:rFonts w:ascii="Arial" w:hAnsi="Arial" w:cs="Arial"/>
          <w:sz w:val="20"/>
          <w:szCs w:val="20"/>
        </w:rPr>
        <w:t xml:space="preserve"> J</w:t>
      </w:r>
      <w:r>
        <w:rPr>
          <w:rFonts w:ascii="Arial" w:hAnsi="Arial" w:cs="Arial"/>
          <w:sz w:val="20"/>
          <w:szCs w:val="20"/>
        </w:rPr>
        <w:t>ournal of</w:t>
      </w:r>
      <w:r w:rsidRPr="00D52119">
        <w:rPr>
          <w:rFonts w:ascii="Arial" w:hAnsi="Arial" w:cs="Arial"/>
          <w:sz w:val="20"/>
          <w:szCs w:val="20"/>
        </w:rPr>
        <w:t xml:space="preserve"> Community Med</w:t>
      </w:r>
      <w:r>
        <w:rPr>
          <w:rFonts w:ascii="Arial" w:hAnsi="Arial" w:cs="Arial"/>
          <w:sz w:val="20"/>
          <w:szCs w:val="20"/>
        </w:rPr>
        <w:t>icine and</w:t>
      </w:r>
      <w:r w:rsidRPr="00D52119">
        <w:rPr>
          <w:rFonts w:ascii="Arial" w:hAnsi="Arial" w:cs="Arial"/>
          <w:sz w:val="20"/>
          <w:szCs w:val="20"/>
        </w:rPr>
        <w:t xml:space="preserve"> Public Health</w:t>
      </w:r>
      <w:r>
        <w:rPr>
          <w:rFonts w:ascii="Arial" w:hAnsi="Arial" w:cs="Arial"/>
          <w:sz w:val="20"/>
          <w:szCs w:val="20"/>
        </w:rPr>
        <w:t xml:space="preserve">, 11(7), </w:t>
      </w:r>
      <w:r w:rsidRPr="00D52119">
        <w:rPr>
          <w:rFonts w:ascii="Arial" w:hAnsi="Arial" w:cs="Arial"/>
          <w:sz w:val="20"/>
          <w:szCs w:val="20"/>
        </w:rPr>
        <w:t>2945-</w:t>
      </w:r>
      <w:r>
        <w:rPr>
          <w:rFonts w:ascii="Arial" w:hAnsi="Arial" w:cs="Arial"/>
          <w:sz w:val="20"/>
          <w:szCs w:val="20"/>
        </w:rPr>
        <w:t>294</w:t>
      </w:r>
      <w:r w:rsidRPr="00D52119">
        <w:rPr>
          <w:rFonts w:ascii="Arial" w:hAnsi="Arial" w:cs="Arial"/>
          <w:sz w:val="20"/>
          <w:szCs w:val="20"/>
        </w:rPr>
        <w:t>6.</w:t>
      </w:r>
    </w:p>
    <w:p w:rsidR="00072380" w:rsidRPr="00DF42E4" w:rsidRDefault="00072380" w:rsidP="00FA3B37">
      <w:pPr>
        <w:jc w:val="both"/>
        <w:rPr>
          <w:rFonts w:ascii="Arial" w:hAnsi="Arial" w:cs="Arial"/>
          <w:sz w:val="20"/>
          <w:szCs w:val="20"/>
        </w:rPr>
      </w:pPr>
      <w:proofErr w:type="spellStart"/>
      <w:r w:rsidRPr="00DF42E4">
        <w:rPr>
          <w:rFonts w:ascii="Arial" w:hAnsi="Arial" w:cs="Arial"/>
          <w:sz w:val="20"/>
          <w:szCs w:val="20"/>
        </w:rPr>
        <w:t>Mahat</w:t>
      </w:r>
      <w:proofErr w:type="spellEnd"/>
      <w:r w:rsidRPr="00DF42E4">
        <w:rPr>
          <w:rFonts w:ascii="Arial" w:hAnsi="Arial" w:cs="Arial"/>
          <w:sz w:val="20"/>
          <w:szCs w:val="20"/>
        </w:rPr>
        <w:t xml:space="preserve">, H., </w:t>
      </w:r>
      <w:r w:rsidR="00711056" w:rsidRPr="00DF42E4">
        <w:rPr>
          <w:rFonts w:ascii="Arial" w:hAnsi="Arial" w:cs="Arial"/>
          <w:sz w:val="20"/>
          <w:szCs w:val="20"/>
        </w:rPr>
        <w:t xml:space="preserve">Hashim, M., </w:t>
      </w:r>
      <w:proofErr w:type="spellStart"/>
      <w:r w:rsidR="00711056" w:rsidRPr="00DF42E4">
        <w:rPr>
          <w:rFonts w:ascii="Arial" w:hAnsi="Arial" w:cs="Arial"/>
          <w:sz w:val="20"/>
          <w:szCs w:val="20"/>
        </w:rPr>
        <w:t>Nayan</w:t>
      </w:r>
      <w:proofErr w:type="spellEnd"/>
      <w:r w:rsidR="00711056" w:rsidRPr="00DF42E4">
        <w:rPr>
          <w:rFonts w:ascii="Arial" w:hAnsi="Arial" w:cs="Arial"/>
          <w:sz w:val="20"/>
          <w:szCs w:val="20"/>
        </w:rPr>
        <w:t>, N., Saleh, Y., &amp;</w:t>
      </w:r>
      <w:r w:rsidRPr="00DF42E4">
        <w:rPr>
          <w:rFonts w:ascii="Arial" w:hAnsi="Arial" w:cs="Arial"/>
          <w:sz w:val="20"/>
          <w:szCs w:val="20"/>
        </w:rPr>
        <w:t xml:space="preserve"> </w:t>
      </w:r>
      <w:proofErr w:type="spellStart"/>
      <w:r w:rsidRPr="00DF42E4">
        <w:rPr>
          <w:rFonts w:ascii="Arial" w:hAnsi="Arial" w:cs="Arial"/>
          <w:sz w:val="20"/>
          <w:szCs w:val="20"/>
        </w:rPr>
        <w:t>Norkhaidi</w:t>
      </w:r>
      <w:proofErr w:type="spellEnd"/>
      <w:r w:rsidRPr="00DF42E4">
        <w:rPr>
          <w:rFonts w:ascii="Arial" w:hAnsi="Arial" w:cs="Arial"/>
          <w:sz w:val="20"/>
          <w:szCs w:val="20"/>
        </w:rPr>
        <w:t xml:space="preserve">, S. B. </w:t>
      </w:r>
      <w:r w:rsidR="00711056" w:rsidRPr="00DF42E4">
        <w:rPr>
          <w:rFonts w:ascii="Arial" w:hAnsi="Arial" w:cs="Arial"/>
          <w:sz w:val="20"/>
          <w:szCs w:val="20"/>
        </w:rPr>
        <w:t>(</w:t>
      </w:r>
      <w:r w:rsidRPr="00DF42E4">
        <w:rPr>
          <w:rFonts w:ascii="Arial" w:hAnsi="Arial" w:cs="Arial"/>
          <w:sz w:val="20"/>
          <w:szCs w:val="20"/>
        </w:rPr>
        <w:t>2019</w:t>
      </w:r>
      <w:r w:rsidR="00711056" w:rsidRPr="00DF42E4">
        <w:rPr>
          <w:rFonts w:ascii="Arial" w:hAnsi="Arial" w:cs="Arial"/>
          <w:sz w:val="20"/>
          <w:szCs w:val="20"/>
        </w:rPr>
        <w:t>)</w:t>
      </w:r>
      <w:r w:rsidRPr="00DF42E4">
        <w:rPr>
          <w:rFonts w:ascii="Arial" w:hAnsi="Arial" w:cs="Arial"/>
          <w:sz w:val="20"/>
          <w:szCs w:val="20"/>
        </w:rPr>
        <w:t xml:space="preserve">. E-waste disposal </w:t>
      </w:r>
      <w:r w:rsidRPr="00DF42E4">
        <w:rPr>
          <w:rFonts w:ascii="Arial" w:hAnsi="Arial" w:cs="Arial"/>
          <w:sz w:val="20"/>
          <w:szCs w:val="20"/>
        </w:rPr>
        <w:tab/>
        <w:t>awareness among the Malaysian community.</w:t>
      </w:r>
      <w:r w:rsidR="00711056" w:rsidRPr="00DF42E4">
        <w:rPr>
          <w:rFonts w:ascii="Arial" w:hAnsi="Arial" w:cs="Arial"/>
          <w:sz w:val="20"/>
          <w:szCs w:val="20"/>
        </w:rPr>
        <w:t xml:space="preserve"> </w:t>
      </w:r>
      <w:r w:rsidRPr="00DF42E4">
        <w:rPr>
          <w:rFonts w:ascii="Arial" w:hAnsi="Arial" w:cs="Arial"/>
          <w:sz w:val="20"/>
          <w:szCs w:val="20"/>
        </w:rPr>
        <w:t>Know</w:t>
      </w:r>
      <w:r w:rsidR="00711056" w:rsidRPr="00DF42E4">
        <w:rPr>
          <w:rFonts w:ascii="Arial" w:hAnsi="Arial" w:cs="Arial"/>
          <w:sz w:val="20"/>
          <w:szCs w:val="20"/>
        </w:rPr>
        <w:t xml:space="preserve">ledge Management &amp; E-Learning: </w:t>
      </w:r>
      <w:r w:rsidRPr="00DF42E4">
        <w:rPr>
          <w:rFonts w:ascii="Arial" w:hAnsi="Arial" w:cs="Arial"/>
          <w:sz w:val="20"/>
          <w:szCs w:val="20"/>
        </w:rPr>
        <w:t>An International Journal</w:t>
      </w:r>
      <w:r w:rsidR="00711056" w:rsidRPr="00DF42E4">
        <w:rPr>
          <w:rFonts w:ascii="Arial" w:hAnsi="Arial" w:cs="Arial"/>
          <w:sz w:val="20"/>
          <w:szCs w:val="20"/>
        </w:rPr>
        <w:t>, 11(3),</w:t>
      </w:r>
      <w:r w:rsidRPr="00DF42E4">
        <w:rPr>
          <w:rFonts w:ascii="Arial" w:hAnsi="Arial" w:cs="Arial"/>
          <w:sz w:val="20"/>
          <w:szCs w:val="20"/>
        </w:rPr>
        <w:t xml:space="preserve"> 393–408.</w:t>
      </w:r>
    </w:p>
    <w:p w:rsidR="005B4AE5" w:rsidRPr="00DF42E4" w:rsidRDefault="005B4AE5" w:rsidP="005B4AE5">
      <w:pPr>
        <w:jc w:val="both"/>
        <w:rPr>
          <w:rFonts w:ascii="Arial" w:hAnsi="Arial" w:cs="Arial"/>
          <w:sz w:val="20"/>
          <w:szCs w:val="20"/>
        </w:rPr>
      </w:pPr>
      <w:proofErr w:type="spellStart"/>
      <w:r w:rsidRPr="00DF42E4">
        <w:rPr>
          <w:rFonts w:ascii="Arial" w:hAnsi="Arial" w:cs="Arial"/>
          <w:sz w:val="20"/>
          <w:szCs w:val="20"/>
        </w:rPr>
        <w:t>Nyakudya</w:t>
      </w:r>
      <w:proofErr w:type="spellEnd"/>
      <w:r w:rsidRPr="00DF42E4">
        <w:rPr>
          <w:rFonts w:ascii="Arial" w:hAnsi="Arial" w:cs="Arial"/>
          <w:sz w:val="20"/>
          <w:szCs w:val="20"/>
        </w:rPr>
        <w:t xml:space="preserve">, P., Schoeman, T., </w:t>
      </w:r>
      <w:proofErr w:type="spellStart"/>
      <w:r w:rsidRPr="00DF42E4">
        <w:rPr>
          <w:rFonts w:ascii="Arial" w:hAnsi="Arial" w:cs="Arial"/>
          <w:sz w:val="20"/>
          <w:szCs w:val="20"/>
        </w:rPr>
        <w:t>Madushele</w:t>
      </w:r>
      <w:proofErr w:type="spellEnd"/>
      <w:r w:rsidRPr="00DF42E4">
        <w:rPr>
          <w:rFonts w:ascii="Arial" w:hAnsi="Arial" w:cs="Arial"/>
          <w:sz w:val="20"/>
          <w:szCs w:val="20"/>
        </w:rPr>
        <w:t xml:space="preserve">, N., &amp; </w:t>
      </w:r>
      <w:proofErr w:type="spellStart"/>
      <w:r w:rsidRPr="00DF42E4">
        <w:rPr>
          <w:rFonts w:ascii="Arial" w:hAnsi="Arial" w:cs="Arial"/>
          <w:sz w:val="20"/>
          <w:szCs w:val="20"/>
        </w:rPr>
        <w:t>Madyira</w:t>
      </w:r>
      <w:proofErr w:type="spellEnd"/>
      <w:r w:rsidRPr="00DF42E4">
        <w:rPr>
          <w:rFonts w:ascii="Arial" w:hAnsi="Arial" w:cs="Arial"/>
          <w:sz w:val="20"/>
          <w:szCs w:val="20"/>
        </w:rPr>
        <w:t xml:space="preserve">, D. (2022). Extended Producer Responsibility: A Management Option for E-Waste Management. Proceedings of the 5th European International Conference on Industrial Engineering and Operations Management, 1426-1436. </w:t>
      </w:r>
    </w:p>
    <w:p w:rsidR="00072380" w:rsidRPr="00DF42E4" w:rsidRDefault="00072380" w:rsidP="00FA3B37">
      <w:pPr>
        <w:jc w:val="both"/>
        <w:rPr>
          <w:rFonts w:ascii="Arial" w:hAnsi="Arial" w:cs="Arial"/>
          <w:sz w:val="20"/>
          <w:szCs w:val="20"/>
          <w:lang w:val="en-US"/>
        </w:rPr>
      </w:pPr>
      <w:proofErr w:type="spellStart"/>
      <w:r w:rsidRPr="00DF42E4">
        <w:rPr>
          <w:rFonts w:ascii="Arial" w:hAnsi="Arial" w:cs="Arial"/>
          <w:sz w:val="20"/>
          <w:szCs w:val="20"/>
          <w:lang w:val="en-US"/>
        </w:rPr>
        <w:t>Ohajinwa</w:t>
      </w:r>
      <w:proofErr w:type="spellEnd"/>
      <w:r w:rsidRPr="00DF42E4">
        <w:rPr>
          <w:rFonts w:ascii="Arial" w:hAnsi="Arial" w:cs="Arial"/>
          <w:sz w:val="20"/>
          <w:szCs w:val="20"/>
          <w:lang w:val="en-US"/>
        </w:rPr>
        <w:t>, M.</w:t>
      </w:r>
      <w:r w:rsidR="00711056" w:rsidRPr="00DF42E4">
        <w:rPr>
          <w:rFonts w:ascii="Arial" w:hAnsi="Arial" w:cs="Arial"/>
          <w:sz w:val="20"/>
          <w:szCs w:val="20"/>
          <w:lang w:val="en-US"/>
        </w:rPr>
        <w:t xml:space="preserve"> </w:t>
      </w:r>
      <w:r w:rsidRPr="00DF42E4">
        <w:rPr>
          <w:rFonts w:ascii="Arial" w:hAnsi="Arial" w:cs="Arial"/>
          <w:sz w:val="20"/>
          <w:szCs w:val="20"/>
          <w:lang w:val="en-US"/>
        </w:rPr>
        <w:t xml:space="preserve">C., </w:t>
      </w:r>
      <w:proofErr w:type="spellStart"/>
      <w:r w:rsidRPr="00DF42E4">
        <w:rPr>
          <w:rFonts w:ascii="Arial" w:hAnsi="Arial" w:cs="Arial"/>
          <w:sz w:val="20"/>
          <w:szCs w:val="20"/>
          <w:lang w:val="en-US"/>
        </w:rPr>
        <w:t>Bodegom</w:t>
      </w:r>
      <w:proofErr w:type="spellEnd"/>
      <w:r w:rsidRPr="00DF42E4">
        <w:rPr>
          <w:rFonts w:ascii="Arial" w:hAnsi="Arial" w:cs="Arial"/>
          <w:sz w:val="20"/>
          <w:szCs w:val="20"/>
          <w:lang w:val="en-US"/>
        </w:rPr>
        <w:t>, V.</w:t>
      </w:r>
      <w:r w:rsidR="00711056" w:rsidRPr="00DF42E4">
        <w:rPr>
          <w:rFonts w:ascii="Arial" w:hAnsi="Arial" w:cs="Arial"/>
          <w:sz w:val="20"/>
          <w:szCs w:val="20"/>
          <w:lang w:val="en-US"/>
        </w:rPr>
        <w:t xml:space="preserve"> </w:t>
      </w:r>
      <w:r w:rsidRPr="00DF42E4">
        <w:rPr>
          <w:rFonts w:ascii="Arial" w:hAnsi="Arial" w:cs="Arial"/>
          <w:sz w:val="20"/>
          <w:szCs w:val="20"/>
          <w:lang w:val="en-US"/>
        </w:rPr>
        <w:t>M.</w:t>
      </w:r>
      <w:r w:rsidR="00711056" w:rsidRPr="00DF42E4">
        <w:rPr>
          <w:rFonts w:ascii="Arial" w:hAnsi="Arial" w:cs="Arial"/>
          <w:sz w:val="20"/>
          <w:szCs w:val="20"/>
          <w:lang w:val="en-US"/>
        </w:rPr>
        <w:t xml:space="preserve"> </w:t>
      </w:r>
      <w:r w:rsidRPr="00DF42E4">
        <w:rPr>
          <w:rFonts w:ascii="Arial" w:hAnsi="Arial" w:cs="Arial"/>
          <w:sz w:val="20"/>
          <w:szCs w:val="20"/>
          <w:lang w:val="en-US"/>
        </w:rPr>
        <w:t xml:space="preserve">P., </w:t>
      </w:r>
      <w:proofErr w:type="spellStart"/>
      <w:r w:rsidRPr="00DF42E4">
        <w:rPr>
          <w:rFonts w:ascii="Arial" w:hAnsi="Arial" w:cs="Arial"/>
          <w:sz w:val="20"/>
          <w:szCs w:val="20"/>
          <w:lang w:val="en-US"/>
        </w:rPr>
        <w:t>Vijver</w:t>
      </w:r>
      <w:proofErr w:type="spellEnd"/>
      <w:r w:rsidRPr="00DF42E4">
        <w:rPr>
          <w:rFonts w:ascii="Arial" w:hAnsi="Arial" w:cs="Arial"/>
          <w:sz w:val="20"/>
          <w:szCs w:val="20"/>
          <w:lang w:val="en-US"/>
        </w:rPr>
        <w:t>, G.</w:t>
      </w:r>
      <w:r w:rsidR="00711056" w:rsidRPr="00DF42E4">
        <w:rPr>
          <w:rFonts w:ascii="Arial" w:hAnsi="Arial" w:cs="Arial"/>
          <w:sz w:val="20"/>
          <w:szCs w:val="20"/>
          <w:lang w:val="en-US"/>
        </w:rPr>
        <w:t xml:space="preserve"> </w:t>
      </w:r>
      <w:r w:rsidRPr="00DF42E4">
        <w:rPr>
          <w:rFonts w:ascii="Arial" w:hAnsi="Arial" w:cs="Arial"/>
          <w:sz w:val="20"/>
          <w:szCs w:val="20"/>
          <w:lang w:val="en-US"/>
        </w:rPr>
        <w:t>M</w:t>
      </w:r>
      <w:r w:rsidR="00711056" w:rsidRPr="00DF42E4">
        <w:rPr>
          <w:rFonts w:ascii="Arial" w:hAnsi="Arial" w:cs="Arial"/>
          <w:sz w:val="20"/>
          <w:szCs w:val="20"/>
          <w:lang w:val="en-US"/>
        </w:rPr>
        <w:t>., &amp;</w:t>
      </w:r>
      <w:r w:rsidRPr="00DF42E4">
        <w:rPr>
          <w:rFonts w:ascii="Arial" w:hAnsi="Arial" w:cs="Arial"/>
          <w:sz w:val="20"/>
          <w:szCs w:val="20"/>
          <w:lang w:val="en-US"/>
        </w:rPr>
        <w:t xml:space="preserve"> </w:t>
      </w:r>
      <w:proofErr w:type="spellStart"/>
      <w:r w:rsidRPr="00DF42E4">
        <w:rPr>
          <w:rFonts w:ascii="Arial" w:hAnsi="Arial" w:cs="Arial"/>
          <w:sz w:val="20"/>
          <w:szCs w:val="20"/>
          <w:lang w:val="en-US"/>
        </w:rPr>
        <w:t>Peijnenburg</w:t>
      </w:r>
      <w:proofErr w:type="spellEnd"/>
      <w:r w:rsidR="00711056" w:rsidRPr="00DF42E4">
        <w:rPr>
          <w:rFonts w:ascii="Arial" w:hAnsi="Arial" w:cs="Arial"/>
          <w:sz w:val="20"/>
          <w:szCs w:val="20"/>
          <w:lang w:val="en-US"/>
        </w:rPr>
        <w:t xml:space="preserve">, M. G. J. W. (2017). Health Risks </w:t>
      </w:r>
      <w:r w:rsidRPr="00DF42E4">
        <w:rPr>
          <w:rFonts w:ascii="Arial" w:hAnsi="Arial" w:cs="Arial"/>
          <w:sz w:val="20"/>
          <w:szCs w:val="20"/>
          <w:lang w:val="en-US"/>
        </w:rPr>
        <w:t>Awareness of Electronic waste Workers in t</w:t>
      </w:r>
      <w:r w:rsidR="00BC3BFE" w:rsidRPr="00DF42E4">
        <w:rPr>
          <w:rFonts w:ascii="Arial" w:hAnsi="Arial" w:cs="Arial"/>
          <w:sz w:val="20"/>
          <w:szCs w:val="20"/>
          <w:lang w:val="en-US"/>
        </w:rPr>
        <w:t xml:space="preserve">he Informal Sector in Nigeria. </w:t>
      </w:r>
      <w:r w:rsidR="00711056" w:rsidRPr="00DF42E4">
        <w:rPr>
          <w:rFonts w:ascii="Arial" w:hAnsi="Arial" w:cs="Arial"/>
          <w:sz w:val="20"/>
          <w:szCs w:val="20"/>
          <w:lang w:val="en-US"/>
        </w:rPr>
        <w:t xml:space="preserve">International </w:t>
      </w:r>
      <w:r w:rsidRPr="00DF42E4">
        <w:rPr>
          <w:rFonts w:ascii="Arial" w:hAnsi="Arial" w:cs="Arial"/>
          <w:sz w:val="20"/>
          <w:szCs w:val="20"/>
          <w:lang w:val="en-US"/>
        </w:rPr>
        <w:t>Journal of Environmental Research and Public Health</w:t>
      </w:r>
      <w:r w:rsidR="00711056" w:rsidRPr="00DF42E4">
        <w:rPr>
          <w:rFonts w:ascii="Arial" w:hAnsi="Arial" w:cs="Arial"/>
          <w:sz w:val="20"/>
          <w:szCs w:val="20"/>
          <w:lang w:val="en-US"/>
        </w:rPr>
        <w:t>,</w:t>
      </w:r>
      <w:r w:rsidRPr="00DF42E4">
        <w:rPr>
          <w:rFonts w:ascii="Arial" w:hAnsi="Arial" w:cs="Arial"/>
          <w:sz w:val="20"/>
          <w:szCs w:val="20"/>
          <w:lang w:val="en-US"/>
        </w:rPr>
        <w:t xml:space="preserve"> 14 (911)</w:t>
      </w:r>
      <w:r w:rsidR="00711056" w:rsidRPr="00DF42E4">
        <w:rPr>
          <w:rFonts w:ascii="Arial" w:hAnsi="Arial" w:cs="Arial"/>
          <w:sz w:val="20"/>
          <w:szCs w:val="20"/>
          <w:lang w:val="en-US"/>
        </w:rPr>
        <w:t>,</w:t>
      </w:r>
      <w:r w:rsidRPr="00DF42E4">
        <w:rPr>
          <w:rFonts w:ascii="Arial" w:hAnsi="Arial" w:cs="Arial"/>
          <w:sz w:val="20"/>
          <w:szCs w:val="20"/>
          <w:lang w:val="en-US"/>
        </w:rPr>
        <w:t xml:space="preserve"> 1-16.</w:t>
      </w:r>
    </w:p>
    <w:p w:rsidR="00072380" w:rsidRPr="00DF42E4" w:rsidRDefault="00072380" w:rsidP="00FA3B37">
      <w:pPr>
        <w:jc w:val="both"/>
        <w:rPr>
          <w:rFonts w:ascii="Arial" w:hAnsi="Arial" w:cs="Arial"/>
          <w:sz w:val="20"/>
          <w:szCs w:val="20"/>
        </w:rPr>
      </w:pPr>
      <w:r w:rsidRPr="00DF42E4">
        <w:rPr>
          <w:rFonts w:ascii="Arial" w:hAnsi="Arial" w:cs="Arial"/>
          <w:sz w:val="20"/>
          <w:szCs w:val="20"/>
        </w:rPr>
        <w:t>Okoye, A</w:t>
      </w:r>
      <w:r w:rsidR="00711056" w:rsidRPr="00DF42E4">
        <w:rPr>
          <w:rFonts w:ascii="Arial" w:hAnsi="Arial" w:cs="Arial"/>
          <w:sz w:val="20"/>
          <w:szCs w:val="20"/>
        </w:rPr>
        <w:t>.,</w:t>
      </w:r>
      <w:r w:rsidRPr="00DF42E4">
        <w:rPr>
          <w:rFonts w:ascii="Arial" w:hAnsi="Arial" w:cs="Arial"/>
          <w:sz w:val="20"/>
          <w:szCs w:val="20"/>
        </w:rPr>
        <w:t xml:space="preserve"> </w:t>
      </w:r>
      <w:r w:rsidR="00711056" w:rsidRPr="00DF42E4">
        <w:rPr>
          <w:rFonts w:ascii="Arial" w:hAnsi="Arial" w:cs="Arial"/>
          <w:sz w:val="20"/>
          <w:szCs w:val="20"/>
        </w:rPr>
        <w:t>&amp;</w:t>
      </w:r>
      <w:r w:rsidRPr="00DF42E4">
        <w:rPr>
          <w:rFonts w:ascii="Arial" w:hAnsi="Arial" w:cs="Arial"/>
          <w:sz w:val="20"/>
          <w:szCs w:val="20"/>
        </w:rPr>
        <w:t xml:space="preserve"> </w:t>
      </w:r>
      <w:proofErr w:type="spellStart"/>
      <w:r w:rsidRPr="00DF42E4">
        <w:rPr>
          <w:rFonts w:ascii="Arial" w:hAnsi="Arial" w:cs="Arial"/>
          <w:sz w:val="20"/>
          <w:szCs w:val="20"/>
        </w:rPr>
        <w:t>Odoh</w:t>
      </w:r>
      <w:proofErr w:type="spellEnd"/>
      <w:r w:rsidRPr="00DF42E4">
        <w:rPr>
          <w:rFonts w:ascii="Arial" w:hAnsi="Arial" w:cs="Arial"/>
          <w:sz w:val="20"/>
          <w:szCs w:val="20"/>
        </w:rPr>
        <w:t xml:space="preserve">, C. </w:t>
      </w:r>
      <w:r w:rsidR="00711056" w:rsidRPr="00DF42E4">
        <w:rPr>
          <w:rFonts w:ascii="Arial" w:hAnsi="Arial" w:cs="Arial"/>
          <w:sz w:val="20"/>
          <w:szCs w:val="20"/>
        </w:rPr>
        <w:t>(</w:t>
      </w:r>
      <w:r w:rsidRPr="00DF42E4">
        <w:rPr>
          <w:rFonts w:ascii="Arial" w:hAnsi="Arial" w:cs="Arial"/>
          <w:sz w:val="20"/>
          <w:szCs w:val="20"/>
        </w:rPr>
        <w:t>2014</w:t>
      </w:r>
      <w:r w:rsidR="00711056" w:rsidRPr="00DF42E4">
        <w:rPr>
          <w:rFonts w:ascii="Arial" w:hAnsi="Arial" w:cs="Arial"/>
          <w:sz w:val="20"/>
          <w:szCs w:val="20"/>
        </w:rPr>
        <w:t>)</w:t>
      </w:r>
      <w:r w:rsidRPr="00DF42E4">
        <w:rPr>
          <w:rFonts w:ascii="Arial" w:hAnsi="Arial" w:cs="Arial"/>
          <w:sz w:val="20"/>
          <w:szCs w:val="20"/>
        </w:rPr>
        <w:t>. Assessment of the</w:t>
      </w:r>
      <w:r w:rsidR="00711056" w:rsidRPr="00DF42E4">
        <w:rPr>
          <w:rFonts w:ascii="Arial" w:hAnsi="Arial" w:cs="Arial"/>
          <w:sz w:val="20"/>
          <w:szCs w:val="20"/>
        </w:rPr>
        <w:t xml:space="preserve"> Level of Awareness of E-Waste </w:t>
      </w:r>
      <w:r w:rsidRPr="00DF42E4">
        <w:rPr>
          <w:rFonts w:ascii="Arial" w:hAnsi="Arial" w:cs="Arial"/>
          <w:sz w:val="20"/>
          <w:szCs w:val="20"/>
        </w:rPr>
        <w:t>Management and Concern for the Environment am</w:t>
      </w:r>
      <w:r w:rsidR="00711056" w:rsidRPr="00DF42E4">
        <w:rPr>
          <w:rFonts w:ascii="Arial" w:hAnsi="Arial" w:cs="Arial"/>
          <w:sz w:val="20"/>
          <w:szCs w:val="20"/>
        </w:rPr>
        <w:t xml:space="preserve">ongst the Populace in Onitsha, </w:t>
      </w:r>
      <w:proofErr w:type="spellStart"/>
      <w:r w:rsidR="00711056" w:rsidRPr="00DF42E4">
        <w:rPr>
          <w:rFonts w:ascii="Arial" w:hAnsi="Arial" w:cs="Arial"/>
          <w:sz w:val="20"/>
          <w:szCs w:val="20"/>
        </w:rPr>
        <w:t>Southeastern</w:t>
      </w:r>
      <w:proofErr w:type="spellEnd"/>
      <w:r w:rsidR="00711056" w:rsidRPr="00DF42E4">
        <w:rPr>
          <w:rFonts w:ascii="Arial" w:hAnsi="Arial" w:cs="Arial"/>
          <w:sz w:val="20"/>
          <w:szCs w:val="20"/>
        </w:rPr>
        <w:t xml:space="preserve"> Nigeria. </w:t>
      </w:r>
      <w:r w:rsidRPr="00DF42E4">
        <w:rPr>
          <w:rFonts w:ascii="Arial" w:hAnsi="Arial" w:cs="Arial"/>
          <w:sz w:val="20"/>
          <w:szCs w:val="20"/>
        </w:rPr>
        <w:t>Journal of Environmental Protection</w:t>
      </w:r>
      <w:r w:rsidR="00711056" w:rsidRPr="00DF42E4">
        <w:rPr>
          <w:rFonts w:ascii="Arial" w:hAnsi="Arial" w:cs="Arial"/>
          <w:sz w:val="20"/>
          <w:szCs w:val="20"/>
        </w:rPr>
        <w:t>,</w:t>
      </w:r>
      <w:r w:rsidRPr="00DF42E4">
        <w:rPr>
          <w:rFonts w:ascii="Arial" w:hAnsi="Arial" w:cs="Arial"/>
          <w:sz w:val="20"/>
          <w:szCs w:val="20"/>
        </w:rPr>
        <w:t xml:space="preserve"> 5(10)</w:t>
      </w:r>
      <w:r w:rsidR="00711056" w:rsidRPr="00DF42E4">
        <w:rPr>
          <w:rFonts w:ascii="Arial" w:hAnsi="Arial" w:cs="Arial"/>
          <w:sz w:val="20"/>
          <w:szCs w:val="20"/>
        </w:rPr>
        <w:t>,</w:t>
      </w:r>
      <w:r w:rsidRPr="00DF42E4">
        <w:rPr>
          <w:rFonts w:ascii="Arial" w:hAnsi="Arial" w:cs="Arial"/>
          <w:sz w:val="20"/>
          <w:szCs w:val="20"/>
        </w:rPr>
        <w:t xml:space="preserve"> 120-134.</w:t>
      </w:r>
    </w:p>
    <w:p w:rsidR="00072380" w:rsidRPr="00DF42E4" w:rsidRDefault="00072380" w:rsidP="00FA3B37">
      <w:pPr>
        <w:jc w:val="both"/>
        <w:rPr>
          <w:rFonts w:ascii="Arial" w:hAnsi="Arial" w:cs="Arial"/>
          <w:sz w:val="20"/>
          <w:szCs w:val="20"/>
        </w:rPr>
      </w:pPr>
      <w:proofErr w:type="spellStart"/>
      <w:r w:rsidRPr="00DF42E4">
        <w:rPr>
          <w:rFonts w:ascii="Arial" w:hAnsi="Arial" w:cs="Arial"/>
          <w:sz w:val="20"/>
          <w:szCs w:val="20"/>
        </w:rPr>
        <w:t>Oomman</w:t>
      </w:r>
      <w:proofErr w:type="spellEnd"/>
      <w:r w:rsidRPr="00DF42E4">
        <w:rPr>
          <w:rFonts w:ascii="Arial" w:hAnsi="Arial" w:cs="Arial"/>
          <w:sz w:val="20"/>
          <w:szCs w:val="20"/>
        </w:rPr>
        <w:t xml:space="preserve">, U. P. </w:t>
      </w:r>
      <w:r w:rsidR="00711056" w:rsidRPr="00DF42E4">
        <w:rPr>
          <w:rFonts w:ascii="Arial" w:hAnsi="Arial" w:cs="Arial"/>
          <w:sz w:val="20"/>
          <w:szCs w:val="20"/>
        </w:rPr>
        <w:t>(</w:t>
      </w:r>
      <w:r w:rsidRPr="00DF42E4">
        <w:rPr>
          <w:rFonts w:ascii="Arial" w:hAnsi="Arial" w:cs="Arial"/>
          <w:sz w:val="20"/>
          <w:szCs w:val="20"/>
        </w:rPr>
        <w:t>2014</w:t>
      </w:r>
      <w:r w:rsidR="00711056" w:rsidRPr="00DF42E4">
        <w:rPr>
          <w:rFonts w:ascii="Arial" w:hAnsi="Arial" w:cs="Arial"/>
          <w:sz w:val="20"/>
          <w:szCs w:val="20"/>
        </w:rPr>
        <w:t>)</w:t>
      </w:r>
      <w:r w:rsidRPr="00DF42E4">
        <w:rPr>
          <w:rFonts w:ascii="Arial" w:hAnsi="Arial" w:cs="Arial"/>
          <w:sz w:val="20"/>
          <w:szCs w:val="20"/>
        </w:rPr>
        <w:t xml:space="preserve">. A Survey of Consumer Behaviour </w:t>
      </w:r>
      <w:r w:rsidR="00711056" w:rsidRPr="00DF42E4">
        <w:rPr>
          <w:rFonts w:ascii="Arial" w:hAnsi="Arial" w:cs="Arial"/>
          <w:sz w:val="20"/>
          <w:szCs w:val="20"/>
        </w:rPr>
        <w:t xml:space="preserve">towards E- Waste Management in </w:t>
      </w:r>
      <w:r w:rsidRPr="00DF42E4">
        <w:rPr>
          <w:rFonts w:ascii="Arial" w:hAnsi="Arial" w:cs="Arial"/>
          <w:sz w:val="20"/>
          <w:szCs w:val="20"/>
        </w:rPr>
        <w:t>the City of Mumbai.</w:t>
      </w:r>
      <w:r w:rsidR="00711056" w:rsidRPr="00DF42E4">
        <w:rPr>
          <w:rFonts w:ascii="Arial" w:hAnsi="Arial" w:cs="Arial"/>
          <w:sz w:val="20"/>
          <w:szCs w:val="20"/>
        </w:rPr>
        <w:t xml:space="preserve"> </w:t>
      </w:r>
      <w:r w:rsidRPr="00DF42E4">
        <w:rPr>
          <w:rFonts w:ascii="Arial" w:hAnsi="Arial" w:cs="Arial"/>
          <w:sz w:val="20"/>
          <w:szCs w:val="20"/>
        </w:rPr>
        <w:t xml:space="preserve">International Journal of Research </w:t>
      </w:r>
      <w:r w:rsidR="00711056" w:rsidRPr="00DF42E4">
        <w:rPr>
          <w:rFonts w:ascii="Arial" w:hAnsi="Arial" w:cs="Arial"/>
          <w:sz w:val="20"/>
          <w:szCs w:val="20"/>
        </w:rPr>
        <w:t xml:space="preserve">in Applied, Natural and Social </w:t>
      </w:r>
      <w:r w:rsidRPr="00DF42E4">
        <w:rPr>
          <w:rFonts w:ascii="Arial" w:hAnsi="Arial" w:cs="Arial"/>
          <w:sz w:val="20"/>
          <w:szCs w:val="20"/>
        </w:rPr>
        <w:t>Sciences</w:t>
      </w:r>
      <w:r w:rsidR="00711056" w:rsidRPr="00DF42E4">
        <w:rPr>
          <w:rFonts w:ascii="Arial" w:hAnsi="Arial" w:cs="Arial"/>
          <w:sz w:val="20"/>
          <w:szCs w:val="20"/>
        </w:rPr>
        <w:t>,</w:t>
      </w:r>
      <w:r w:rsidRPr="00DF42E4">
        <w:rPr>
          <w:rFonts w:ascii="Arial" w:hAnsi="Arial" w:cs="Arial"/>
          <w:sz w:val="20"/>
          <w:szCs w:val="20"/>
        </w:rPr>
        <w:t xml:space="preserve"> 2(8)</w:t>
      </w:r>
      <w:r w:rsidR="00711056" w:rsidRPr="00DF42E4">
        <w:rPr>
          <w:rFonts w:ascii="Arial" w:hAnsi="Arial" w:cs="Arial"/>
          <w:sz w:val="20"/>
          <w:szCs w:val="20"/>
        </w:rPr>
        <w:t>,</w:t>
      </w:r>
      <w:r w:rsidRPr="00DF42E4">
        <w:rPr>
          <w:rFonts w:ascii="Arial" w:hAnsi="Arial" w:cs="Arial"/>
          <w:sz w:val="20"/>
          <w:szCs w:val="20"/>
        </w:rPr>
        <w:t xml:space="preserve"> 1-10.</w:t>
      </w:r>
    </w:p>
    <w:p w:rsidR="00072380" w:rsidRPr="00DF42E4" w:rsidRDefault="00072380" w:rsidP="00FA3B37">
      <w:pPr>
        <w:jc w:val="both"/>
        <w:rPr>
          <w:rFonts w:ascii="Arial" w:hAnsi="Arial" w:cs="Arial"/>
          <w:sz w:val="20"/>
          <w:szCs w:val="20"/>
        </w:rPr>
      </w:pPr>
      <w:proofErr w:type="spellStart"/>
      <w:r w:rsidRPr="00DF42E4">
        <w:rPr>
          <w:rFonts w:ascii="Arial" w:hAnsi="Arial" w:cs="Arial"/>
          <w:sz w:val="20"/>
          <w:szCs w:val="20"/>
        </w:rPr>
        <w:t>Srimathi</w:t>
      </w:r>
      <w:proofErr w:type="spellEnd"/>
      <w:r w:rsidRPr="00DF42E4">
        <w:rPr>
          <w:rFonts w:ascii="Arial" w:hAnsi="Arial" w:cs="Arial"/>
          <w:sz w:val="20"/>
          <w:szCs w:val="20"/>
        </w:rPr>
        <w:t>, H., Krishnamoorthy, A</w:t>
      </w:r>
      <w:r w:rsidR="00711056" w:rsidRPr="00DF42E4">
        <w:rPr>
          <w:rFonts w:ascii="Arial" w:hAnsi="Arial" w:cs="Arial"/>
          <w:sz w:val="20"/>
          <w:szCs w:val="20"/>
        </w:rPr>
        <w:t>.,</w:t>
      </w:r>
      <w:r w:rsidRPr="00DF42E4">
        <w:rPr>
          <w:rFonts w:ascii="Arial" w:hAnsi="Arial" w:cs="Arial"/>
          <w:sz w:val="20"/>
          <w:szCs w:val="20"/>
        </w:rPr>
        <w:t xml:space="preserve"> </w:t>
      </w:r>
      <w:r w:rsidR="00711056" w:rsidRPr="00DF42E4">
        <w:rPr>
          <w:rFonts w:ascii="Arial" w:hAnsi="Arial" w:cs="Arial"/>
          <w:sz w:val="20"/>
          <w:szCs w:val="20"/>
        </w:rPr>
        <w:t>&amp;</w:t>
      </w:r>
      <w:r w:rsidRPr="00DF42E4">
        <w:rPr>
          <w:rFonts w:ascii="Arial" w:hAnsi="Arial" w:cs="Arial"/>
          <w:sz w:val="20"/>
          <w:szCs w:val="20"/>
        </w:rPr>
        <w:t xml:space="preserve"> </w:t>
      </w:r>
      <w:proofErr w:type="spellStart"/>
      <w:r w:rsidRPr="00DF42E4">
        <w:rPr>
          <w:rFonts w:ascii="Arial" w:hAnsi="Arial" w:cs="Arial"/>
          <w:sz w:val="20"/>
          <w:szCs w:val="20"/>
        </w:rPr>
        <w:t>Dharshini</w:t>
      </w:r>
      <w:proofErr w:type="spellEnd"/>
      <w:r w:rsidRPr="00DF42E4">
        <w:rPr>
          <w:rFonts w:ascii="Arial" w:hAnsi="Arial" w:cs="Arial"/>
          <w:sz w:val="20"/>
          <w:szCs w:val="20"/>
        </w:rPr>
        <w:t>, S</w:t>
      </w:r>
      <w:r w:rsidR="00711056" w:rsidRPr="00DF42E4">
        <w:rPr>
          <w:rFonts w:ascii="Arial" w:hAnsi="Arial" w:cs="Arial"/>
          <w:sz w:val="20"/>
          <w:szCs w:val="20"/>
        </w:rPr>
        <w:t xml:space="preserve">. (2019). E-Waste Management and </w:t>
      </w:r>
      <w:r w:rsidRPr="00DF42E4">
        <w:rPr>
          <w:rFonts w:ascii="Arial" w:hAnsi="Arial" w:cs="Arial"/>
          <w:sz w:val="20"/>
          <w:szCs w:val="20"/>
        </w:rPr>
        <w:t>Awareness.</w:t>
      </w:r>
      <w:r w:rsidR="00711056" w:rsidRPr="00DF42E4">
        <w:rPr>
          <w:rFonts w:ascii="Arial" w:hAnsi="Arial" w:cs="Arial"/>
          <w:sz w:val="20"/>
          <w:szCs w:val="20"/>
        </w:rPr>
        <w:t xml:space="preserve"> </w:t>
      </w:r>
      <w:r w:rsidRPr="00DF42E4">
        <w:rPr>
          <w:rFonts w:ascii="Arial" w:hAnsi="Arial" w:cs="Arial"/>
          <w:sz w:val="20"/>
          <w:szCs w:val="20"/>
        </w:rPr>
        <w:t>International</w:t>
      </w:r>
      <w:r w:rsidR="00711056" w:rsidRPr="00DF42E4">
        <w:rPr>
          <w:rFonts w:ascii="Arial" w:hAnsi="Arial" w:cs="Arial"/>
          <w:sz w:val="20"/>
          <w:szCs w:val="20"/>
        </w:rPr>
        <w:t xml:space="preserve"> </w:t>
      </w:r>
      <w:r w:rsidRPr="00DF42E4">
        <w:rPr>
          <w:rFonts w:ascii="Arial" w:hAnsi="Arial" w:cs="Arial"/>
          <w:sz w:val="20"/>
          <w:szCs w:val="20"/>
        </w:rPr>
        <w:t>Journal of Scientific and Technology Research</w:t>
      </w:r>
      <w:r w:rsidR="00711056" w:rsidRPr="00DF42E4">
        <w:rPr>
          <w:rFonts w:ascii="Arial" w:hAnsi="Arial" w:cs="Arial"/>
          <w:sz w:val="20"/>
          <w:szCs w:val="20"/>
        </w:rPr>
        <w:t>, 8(11), 2627-</w:t>
      </w:r>
      <w:r w:rsidRPr="00DF42E4">
        <w:rPr>
          <w:rFonts w:ascii="Arial" w:hAnsi="Arial" w:cs="Arial"/>
          <w:sz w:val="20"/>
          <w:szCs w:val="20"/>
        </w:rPr>
        <w:t>2631.</w:t>
      </w:r>
    </w:p>
    <w:p w:rsidR="00072380" w:rsidRPr="00DF42E4" w:rsidRDefault="00072380" w:rsidP="00FA3B37">
      <w:pPr>
        <w:jc w:val="both"/>
        <w:rPr>
          <w:rFonts w:ascii="Arial" w:hAnsi="Arial" w:cs="Arial"/>
          <w:sz w:val="20"/>
          <w:szCs w:val="20"/>
          <w:lang w:val="en-US"/>
        </w:rPr>
      </w:pPr>
      <w:proofErr w:type="spellStart"/>
      <w:r w:rsidRPr="00DF42E4">
        <w:rPr>
          <w:rFonts w:ascii="Arial" w:hAnsi="Arial" w:cs="Arial"/>
          <w:sz w:val="20"/>
          <w:szCs w:val="20"/>
          <w:lang w:val="en-US"/>
        </w:rPr>
        <w:t>Sivathanu</w:t>
      </w:r>
      <w:proofErr w:type="spellEnd"/>
      <w:r w:rsidRPr="00DF42E4">
        <w:rPr>
          <w:rFonts w:ascii="Arial" w:hAnsi="Arial" w:cs="Arial"/>
          <w:sz w:val="20"/>
          <w:szCs w:val="20"/>
          <w:lang w:val="en-US"/>
        </w:rPr>
        <w:t>, B. 2016. User`s Perspective: Knowledge and Attitude towards E-Waste</w:t>
      </w:r>
      <w:r w:rsidR="00711056" w:rsidRPr="00DF42E4">
        <w:rPr>
          <w:rFonts w:ascii="Arial" w:hAnsi="Arial" w:cs="Arial"/>
          <w:sz w:val="20"/>
          <w:szCs w:val="20"/>
          <w:lang w:val="en-US"/>
        </w:rPr>
        <w:t xml:space="preserve">. </w:t>
      </w:r>
      <w:r w:rsidRPr="00DF42E4">
        <w:rPr>
          <w:rFonts w:ascii="Arial" w:hAnsi="Arial" w:cs="Arial"/>
          <w:sz w:val="20"/>
          <w:szCs w:val="20"/>
          <w:lang w:val="en-US"/>
        </w:rPr>
        <w:t>International Journal of Applied Environmental Sciences</w:t>
      </w:r>
      <w:r w:rsidR="00711056" w:rsidRPr="00DF42E4">
        <w:rPr>
          <w:rFonts w:ascii="Arial" w:hAnsi="Arial" w:cs="Arial"/>
          <w:sz w:val="20"/>
          <w:szCs w:val="20"/>
          <w:lang w:val="en-US"/>
        </w:rPr>
        <w:t>,</w:t>
      </w:r>
      <w:r w:rsidRPr="00DF42E4">
        <w:rPr>
          <w:rFonts w:ascii="Arial" w:hAnsi="Arial" w:cs="Arial"/>
          <w:sz w:val="20"/>
          <w:szCs w:val="20"/>
          <w:lang w:val="en-US"/>
        </w:rPr>
        <w:t xml:space="preserve"> 11(2)</w:t>
      </w:r>
      <w:r w:rsidR="00711056" w:rsidRPr="00DF42E4">
        <w:rPr>
          <w:rFonts w:ascii="Arial" w:hAnsi="Arial" w:cs="Arial"/>
          <w:sz w:val="20"/>
          <w:szCs w:val="20"/>
          <w:lang w:val="en-US"/>
        </w:rPr>
        <w:t>,</w:t>
      </w:r>
      <w:r w:rsidRPr="00DF42E4">
        <w:rPr>
          <w:rFonts w:ascii="Arial" w:hAnsi="Arial" w:cs="Arial"/>
          <w:sz w:val="20"/>
          <w:szCs w:val="20"/>
          <w:lang w:val="en-US"/>
        </w:rPr>
        <w:t xml:space="preserve"> 413-423.</w:t>
      </w:r>
    </w:p>
    <w:p w:rsidR="00072380" w:rsidRPr="00DF42E4" w:rsidRDefault="00072380" w:rsidP="00FA3B37">
      <w:pPr>
        <w:jc w:val="both"/>
        <w:rPr>
          <w:rFonts w:ascii="Arial" w:hAnsi="Arial" w:cs="Arial"/>
          <w:sz w:val="20"/>
          <w:szCs w:val="20"/>
          <w:lang w:val="en-US"/>
        </w:rPr>
      </w:pPr>
      <w:r w:rsidRPr="00DF42E4">
        <w:rPr>
          <w:rFonts w:ascii="Arial" w:hAnsi="Arial" w:cs="Arial"/>
          <w:sz w:val="20"/>
          <w:szCs w:val="20"/>
          <w:lang w:val="en-US"/>
        </w:rPr>
        <w:t>Saritha, V., Kumar, K. A. S</w:t>
      </w:r>
      <w:r w:rsidR="00711056" w:rsidRPr="00DF42E4">
        <w:rPr>
          <w:rFonts w:ascii="Arial" w:hAnsi="Arial" w:cs="Arial"/>
          <w:sz w:val="20"/>
          <w:szCs w:val="20"/>
          <w:lang w:val="en-US"/>
        </w:rPr>
        <w:t>.,</w:t>
      </w:r>
      <w:r w:rsidRPr="00DF42E4">
        <w:rPr>
          <w:rFonts w:ascii="Arial" w:hAnsi="Arial" w:cs="Arial"/>
          <w:sz w:val="20"/>
          <w:szCs w:val="20"/>
          <w:lang w:val="en-US"/>
        </w:rPr>
        <w:t xml:space="preserve"> </w:t>
      </w:r>
      <w:r w:rsidR="00711056" w:rsidRPr="00DF42E4">
        <w:rPr>
          <w:rFonts w:ascii="Arial" w:hAnsi="Arial" w:cs="Arial"/>
          <w:sz w:val="20"/>
          <w:szCs w:val="20"/>
          <w:lang w:val="en-US"/>
        </w:rPr>
        <w:t>&amp;</w:t>
      </w:r>
      <w:r w:rsidRPr="00DF42E4">
        <w:rPr>
          <w:rFonts w:ascii="Arial" w:hAnsi="Arial" w:cs="Arial"/>
          <w:sz w:val="20"/>
          <w:szCs w:val="20"/>
          <w:lang w:val="en-US"/>
        </w:rPr>
        <w:t xml:space="preserve"> Srikanth, V. N. </w:t>
      </w:r>
      <w:r w:rsidR="00711056" w:rsidRPr="00DF42E4">
        <w:rPr>
          <w:rFonts w:ascii="Arial" w:hAnsi="Arial" w:cs="Arial"/>
          <w:sz w:val="20"/>
          <w:szCs w:val="20"/>
          <w:lang w:val="en-US"/>
        </w:rPr>
        <w:t>(</w:t>
      </w:r>
      <w:r w:rsidRPr="00DF42E4">
        <w:rPr>
          <w:rFonts w:ascii="Arial" w:hAnsi="Arial" w:cs="Arial"/>
          <w:sz w:val="20"/>
          <w:szCs w:val="20"/>
          <w:lang w:val="en-US"/>
        </w:rPr>
        <w:t>2015</w:t>
      </w:r>
      <w:r w:rsidR="00711056" w:rsidRPr="00DF42E4">
        <w:rPr>
          <w:rFonts w:ascii="Arial" w:hAnsi="Arial" w:cs="Arial"/>
          <w:sz w:val="20"/>
          <w:szCs w:val="20"/>
          <w:lang w:val="en-US"/>
        </w:rPr>
        <w:t>)</w:t>
      </w:r>
      <w:r w:rsidRPr="00DF42E4">
        <w:rPr>
          <w:rFonts w:ascii="Arial" w:hAnsi="Arial" w:cs="Arial"/>
          <w:sz w:val="20"/>
          <w:szCs w:val="20"/>
          <w:lang w:val="en-US"/>
        </w:rPr>
        <w:t>. Cons</w:t>
      </w:r>
      <w:r w:rsidR="00711056" w:rsidRPr="00DF42E4">
        <w:rPr>
          <w:rFonts w:ascii="Arial" w:hAnsi="Arial" w:cs="Arial"/>
          <w:sz w:val="20"/>
          <w:szCs w:val="20"/>
          <w:lang w:val="en-US"/>
        </w:rPr>
        <w:t xml:space="preserve">umer Attitudes and Perceptions </w:t>
      </w:r>
      <w:r w:rsidRPr="00DF42E4">
        <w:rPr>
          <w:rFonts w:ascii="Arial" w:hAnsi="Arial" w:cs="Arial"/>
          <w:sz w:val="20"/>
          <w:szCs w:val="20"/>
          <w:lang w:val="en-US"/>
        </w:rPr>
        <w:t>on Electronic waste: An assessment. Pollution</w:t>
      </w:r>
      <w:r w:rsidR="00711056" w:rsidRPr="00DF42E4">
        <w:rPr>
          <w:rFonts w:ascii="Arial" w:hAnsi="Arial" w:cs="Arial"/>
          <w:sz w:val="20"/>
          <w:szCs w:val="20"/>
          <w:lang w:val="en-US"/>
        </w:rPr>
        <w:t>, 1(1),</w:t>
      </w:r>
      <w:r w:rsidRPr="00DF42E4">
        <w:rPr>
          <w:rFonts w:ascii="Arial" w:hAnsi="Arial" w:cs="Arial"/>
          <w:sz w:val="20"/>
          <w:szCs w:val="20"/>
          <w:lang w:val="en-US"/>
        </w:rPr>
        <w:t xml:space="preserve"> 31-43.</w:t>
      </w:r>
      <w:r w:rsidRPr="00DF42E4">
        <w:rPr>
          <w:rFonts w:ascii="Arial" w:eastAsia="Times New Roman" w:hAnsi="Arial" w:cs="Arial"/>
          <w:sz w:val="20"/>
          <w:szCs w:val="20"/>
          <w:lang w:eastAsia="en-IN"/>
        </w:rPr>
        <w:tab/>
      </w:r>
    </w:p>
    <w:p w:rsidR="00CF6E38" w:rsidRPr="00DF42E4" w:rsidRDefault="008F5FEA" w:rsidP="00622845">
      <w:pPr>
        <w:jc w:val="both"/>
        <w:rPr>
          <w:rFonts w:ascii="Arial" w:hAnsi="Arial" w:cs="Arial"/>
          <w:sz w:val="20"/>
          <w:szCs w:val="20"/>
          <w:lang w:val="en-US"/>
        </w:rPr>
      </w:pPr>
      <w:hyperlink r:id="rId14" w:history="1">
        <w:r w:rsidR="00072380" w:rsidRPr="00DF42E4">
          <w:rPr>
            <w:rStyle w:val="Hyperlink"/>
            <w:rFonts w:ascii="Arial" w:hAnsi="Arial" w:cs="Arial"/>
            <w:sz w:val="20"/>
            <w:szCs w:val="20"/>
          </w:rPr>
          <w:t>https://en.wikipedia.org/wiki/SEC_Classification</w:t>
        </w:r>
      </w:hyperlink>
    </w:p>
    <w:sectPr w:rsidR="00CF6E38" w:rsidRPr="00DF42E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FEA" w:rsidRDefault="008F5FEA">
      <w:pPr>
        <w:spacing w:after="0" w:line="240" w:lineRule="auto"/>
      </w:pPr>
      <w:r>
        <w:separator/>
      </w:r>
    </w:p>
  </w:endnote>
  <w:endnote w:type="continuationSeparator" w:id="0">
    <w:p w:rsidR="008F5FEA" w:rsidRDefault="008F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font>
  <w:font w:name="TimesNewRomanPSMT">
    <w:altName w:val="Microsoft Jheng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E4" w:rsidRDefault="00DF4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E4" w:rsidRDefault="00DF4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E4" w:rsidRDefault="00DF4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FEA" w:rsidRDefault="008F5FEA">
      <w:pPr>
        <w:spacing w:after="0" w:line="240" w:lineRule="auto"/>
      </w:pPr>
      <w:r>
        <w:separator/>
      </w:r>
    </w:p>
  </w:footnote>
  <w:footnote w:type="continuationSeparator" w:id="0">
    <w:p w:rsidR="008F5FEA" w:rsidRDefault="008F5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E4" w:rsidRDefault="008F5FE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5063" o:spid="_x0000_s2050" type="#_x0000_t136" style="position:absolute;margin-left:0;margin-top:0;width:535.8pt;height:100.45pt;rotation:315;z-index:-25165977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E4" w:rsidRDefault="008F5FE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5064" o:spid="_x0000_s2051" type="#_x0000_t136" style="position:absolute;margin-left:0;margin-top:0;width:535.8pt;height:100.45pt;rotation:315;z-index:-25165875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2E4" w:rsidRDefault="008F5FE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5062" o:spid="_x0000_s2049" type="#_x0000_t136" style="position:absolute;margin-left:0;margin-top:0;width:535.8pt;height:100.45pt;rotation:315;z-index:-2516577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B027A"/>
    <w:multiLevelType w:val="hybridMultilevel"/>
    <w:tmpl w:val="3EBC20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55F6E8A"/>
    <w:multiLevelType w:val="hybridMultilevel"/>
    <w:tmpl w:val="6A5CAF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4BD4E3F"/>
    <w:multiLevelType w:val="multilevel"/>
    <w:tmpl w:val="93886F3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3" w15:restartNumberingAfterBreak="0">
    <w:nsid w:val="7AE60ECD"/>
    <w:multiLevelType w:val="multilevel"/>
    <w:tmpl w:val="7AE60ECD"/>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380"/>
    <w:rsid w:val="00072380"/>
    <w:rsid w:val="00085596"/>
    <w:rsid w:val="000F28C7"/>
    <w:rsid w:val="001070FD"/>
    <w:rsid w:val="00117E27"/>
    <w:rsid w:val="001A0C93"/>
    <w:rsid w:val="001A2B3F"/>
    <w:rsid w:val="001D2A37"/>
    <w:rsid w:val="001E0889"/>
    <w:rsid w:val="002246FD"/>
    <w:rsid w:val="002407AF"/>
    <w:rsid w:val="00256357"/>
    <w:rsid w:val="0029453B"/>
    <w:rsid w:val="00330AFB"/>
    <w:rsid w:val="00357F46"/>
    <w:rsid w:val="00364913"/>
    <w:rsid w:val="0045289D"/>
    <w:rsid w:val="00496377"/>
    <w:rsid w:val="004F0351"/>
    <w:rsid w:val="00503DD5"/>
    <w:rsid w:val="005767D2"/>
    <w:rsid w:val="005B4AE5"/>
    <w:rsid w:val="006001D3"/>
    <w:rsid w:val="00622845"/>
    <w:rsid w:val="006522C8"/>
    <w:rsid w:val="00661085"/>
    <w:rsid w:val="0069313D"/>
    <w:rsid w:val="006C1FDF"/>
    <w:rsid w:val="006F12A7"/>
    <w:rsid w:val="00711056"/>
    <w:rsid w:val="00750194"/>
    <w:rsid w:val="00776FB7"/>
    <w:rsid w:val="007A0FA4"/>
    <w:rsid w:val="00874C24"/>
    <w:rsid w:val="008C1234"/>
    <w:rsid w:val="008C39EC"/>
    <w:rsid w:val="008D231C"/>
    <w:rsid w:val="008F5FEA"/>
    <w:rsid w:val="00917187"/>
    <w:rsid w:val="00937349"/>
    <w:rsid w:val="00974FA1"/>
    <w:rsid w:val="00977911"/>
    <w:rsid w:val="009A0C36"/>
    <w:rsid w:val="009A3871"/>
    <w:rsid w:val="009A7A60"/>
    <w:rsid w:val="009C4E3A"/>
    <w:rsid w:val="00A10687"/>
    <w:rsid w:val="00A124AE"/>
    <w:rsid w:val="00A478DB"/>
    <w:rsid w:val="00A8769E"/>
    <w:rsid w:val="00AE772A"/>
    <w:rsid w:val="00B02088"/>
    <w:rsid w:val="00B027D1"/>
    <w:rsid w:val="00B07241"/>
    <w:rsid w:val="00B86C37"/>
    <w:rsid w:val="00BB6023"/>
    <w:rsid w:val="00BC3BFE"/>
    <w:rsid w:val="00BC736E"/>
    <w:rsid w:val="00C81E56"/>
    <w:rsid w:val="00CD22BA"/>
    <w:rsid w:val="00CE3EA0"/>
    <w:rsid w:val="00CF6E38"/>
    <w:rsid w:val="00D0075F"/>
    <w:rsid w:val="00D12494"/>
    <w:rsid w:val="00D33718"/>
    <w:rsid w:val="00D52119"/>
    <w:rsid w:val="00D613BE"/>
    <w:rsid w:val="00D7433A"/>
    <w:rsid w:val="00DA11BD"/>
    <w:rsid w:val="00DF42E4"/>
    <w:rsid w:val="00E34623"/>
    <w:rsid w:val="00E7723B"/>
    <w:rsid w:val="00ED0D78"/>
    <w:rsid w:val="00F00D1A"/>
    <w:rsid w:val="00F076FC"/>
    <w:rsid w:val="00FA3B37"/>
    <w:rsid w:val="00FA4DD4"/>
    <w:rsid w:val="00FA5C2B"/>
    <w:rsid w:val="00FD71D9"/>
    <w:rsid w:val="00FE74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AE8CB0D-DC8B-4186-B2F0-D22377B7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380"/>
  </w:style>
  <w:style w:type="paragraph" w:styleId="Heading1">
    <w:name w:val="heading 1"/>
    <w:basedOn w:val="Normal"/>
    <w:next w:val="Normal"/>
    <w:link w:val="Heading1Char"/>
    <w:uiPriority w:val="9"/>
    <w:qFormat/>
    <w:rsid w:val="000723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072380"/>
    <w:pPr>
      <w:widowControl w:val="0"/>
      <w:autoSpaceDE w:val="0"/>
      <w:autoSpaceDN w:val="0"/>
      <w:spacing w:after="0" w:line="240" w:lineRule="auto"/>
      <w:ind w:left="592" w:hanging="455"/>
      <w:jc w:val="both"/>
      <w:outlineLvl w:val="1"/>
    </w:pPr>
    <w:rPr>
      <w:rFonts w:ascii="Times New Roman" w:eastAsia="Times New Roman" w:hAnsi="Times New Roman"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723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qFormat/>
    <w:rsid w:val="00072380"/>
    <w:rPr>
      <w:rFonts w:ascii="Times New Roman" w:eastAsia="Times New Roman" w:hAnsi="Times New Roman" w:cs="Times New Roman"/>
      <w:b/>
      <w:bCs/>
      <w:sz w:val="26"/>
      <w:szCs w:val="26"/>
      <w:lang w:val="en-US"/>
    </w:rPr>
  </w:style>
  <w:style w:type="paragraph" w:styleId="BalloonText">
    <w:name w:val="Balloon Text"/>
    <w:basedOn w:val="Normal"/>
    <w:link w:val="BalloonTextChar"/>
    <w:uiPriority w:val="99"/>
    <w:semiHidden/>
    <w:unhideWhenUsed/>
    <w:qFormat/>
    <w:rsid w:val="0007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072380"/>
    <w:rPr>
      <w:rFonts w:ascii="Tahoma" w:hAnsi="Tahoma" w:cs="Tahoma"/>
      <w:sz w:val="16"/>
      <w:szCs w:val="16"/>
    </w:rPr>
  </w:style>
  <w:style w:type="paragraph" w:styleId="BodyText">
    <w:name w:val="Body Text"/>
    <w:basedOn w:val="Normal"/>
    <w:link w:val="BodyTextChar"/>
    <w:uiPriority w:val="1"/>
    <w:qFormat/>
    <w:rsid w:val="00072380"/>
    <w:pPr>
      <w:widowControl w:val="0"/>
      <w:autoSpaceDE w:val="0"/>
      <w:autoSpaceDN w:val="0"/>
      <w:spacing w:after="0" w:line="240" w:lineRule="auto"/>
    </w:pPr>
    <w:rPr>
      <w:rFonts w:ascii="Times New Roman" w:eastAsia="Times New Roman" w:hAnsi="Times New Roman" w:cs="Times New Roman"/>
      <w:sz w:val="24"/>
      <w:szCs w:val="24"/>
      <w:lang w:val="en-US" w:eastAsia="en-IN"/>
    </w:rPr>
  </w:style>
  <w:style w:type="character" w:customStyle="1" w:styleId="BodyTextChar">
    <w:name w:val="Body Text Char"/>
    <w:basedOn w:val="DefaultParagraphFont"/>
    <w:link w:val="BodyText"/>
    <w:uiPriority w:val="1"/>
    <w:qFormat/>
    <w:rsid w:val="00072380"/>
    <w:rPr>
      <w:rFonts w:ascii="Times New Roman" w:eastAsia="Times New Roman" w:hAnsi="Times New Roman" w:cs="Times New Roman"/>
      <w:sz w:val="24"/>
      <w:szCs w:val="24"/>
      <w:lang w:val="en-US" w:eastAsia="en-IN"/>
    </w:rPr>
  </w:style>
  <w:style w:type="paragraph" w:styleId="CommentText">
    <w:name w:val="annotation text"/>
    <w:basedOn w:val="Normal"/>
    <w:link w:val="CommentTextChar"/>
    <w:uiPriority w:val="99"/>
    <w:semiHidden/>
    <w:unhideWhenUsed/>
    <w:rsid w:val="00072380"/>
  </w:style>
  <w:style w:type="character" w:customStyle="1" w:styleId="CommentTextChar">
    <w:name w:val="Comment Text Char"/>
    <w:basedOn w:val="DefaultParagraphFont"/>
    <w:link w:val="CommentText"/>
    <w:uiPriority w:val="99"/>
    <w:semiHidden/>
    <w:rsid w:val="00072380"/>
  </w:style>
  <w:style w:type="paragraph" w:styleId="Footer">
    <w:name w:val="footer"/>
    <w:basedOn w:val="Normal"/>
    <w:link w:val="FooterChar"/>
    <w:uiPriority w:val="99"/>
    <w:unhideWhenUsed/>
    <w:qFormat/>
    <w:rsid w:val="0007238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72380"/>
  </w:style>
  <w:style w:type="paragraph" w:styleId="Header">
    <w:name w:val="header"/>
    <w:basedOn w:val="Normal"/>
    <w:link w:val="HeaderChar"/>
    <w:uiPriority w:val="99"/>
    <w:unhideWhenUsed/>
    <w:qFormat/>
    <w:rsid w:val="0007238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72380"/>
  </w:style>
  <w:style w:type="character" w:styleId="Hyperlink">
    <w:name w:val="Hyperlink"/>
    <w:basedOn w:val="DefaultParagraphFont"/>
    <w:uiPriority w:val="99"/>
    <w:unhideWhenUsed/>
    <w:qFormat/>
    <w:rsid w:val="00072380"/>
    <w:rPr>
      <w:color w:val="0000FF" w:themeColor="hyperlink"/>
      <w:u w:val="single"/>
    </w:rPr>
  </w:style>
  <w:style w:type="paragraph" w:styleId="PlainText">
    <w:name w:val="Plain Text"/>
    <w:basedOn w:val="Normal"/>
    <w:link w:val="PlainTextChar"/>
    <w:uiPriority w:val="99"/>
    <w:unhideWhenUsed/>
    <w:qFormat/>
    <w:rsid w:val="000723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qFormat/>
    <w:rsid w:val="00072380"/>
    <w:rPr>
      <w:rFonts w:ascii="Consolas" w:hAnsi="Consolas"/>
      <w:sz w:val="21"/>
      <w:szCs w:val="21"/>
    </w:rPr>
  </w:style>
  <w:style w:type="table" w:customStyle="1" w:styleId="TableGrid1">
    <w:name w:val="Table Grid1"/>
    <w:basedOn w:val="TableNormal"/>
    <w:uiPriority w:val="59"/>
    <w:qFormat/>
    <w:rsid w:val="00072380"/>
    <w:pPr>
      <w:spacing w:after="0" w:line="240" w:lineRule="auto"/>
    </w:pPr>
    <w:rPr>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2380"/>
    <w:pPr>
      <w:ind w:left="720"/>
      <w:contextualSpacing/>
    </w:pPr>
  </w:style>
  <w:style w:type="paragraph" w:customStyle="1" w:styleId="TableParagraph">
    <w:name w:val="Table Paragraph"/>
    <w:basedOn w:val="Normal"/>
    <w:uiPriority w:val="1"/>
    <w:qFormat/>
    <w:rsid w:val="00072380"/>
    <w:pPr>
      <w:widowControl w:val="0"/>
      <w:autoSpaceDE w:val="0"/>
      <w:autoSpaceDN w:val="0"/>
      <w:spacing w:after="0" w:line="240" w:lineRule="auto"/>
      <w:jc w:val="center"/>
    </w:pPr>
    <w:rPr>
      <w:rFonts w:ascii="Times New Roman" w:eastAsia="Times New Roman" w:hAnsi="Times New Roman" w:cs="Times New Roman"/>
      <w:sz w:val="24"/>
      <w:szCs w:val="24"/>
      <w:lang w:val="en-US" w:eastAsia="en-IN"/>
    </w:rPr>
  </w:style>
  <w:style w:type="character" w:customStyle="1" w:styleId="fontstyle01">
    <w:name w:val="fontstyle01"/>
    <w:basedOn w:val="DefaultParagraphFont"/>
    <w:qFormat/>
    <w:rsid w:val="00072380"/>
    <w:rPr>
      <w:rFonts w:ascii="Times-Roman" w:hAnsi="Times-Roman" w:hint="default"/>
      <w:color w:val="222222"/>
      <w:sz w:val="22"/>
      <w:szCs w:val="22"/>
    </w:rPr>
  </w:style>
  <w:style w:type="character" w:customStyle="1" w:styleId="fontstyle21">
    <w:name w:val="fontstyle21"/>
    <w:basedOn w:val="DefaultParagraphFont"/>
    <w:qFormat/>
    <w:rsid w:val="00072380"/>
    <w:rPr>
      <w:rFonts w:ascii="TimesNewRomanPSMT" w:hAnsi="TimesNewRomanPSMT" w:hint="default"/>
      <w:color w:val="222222"/>
      <w:sz w:val="22"/>
      <w:szCs w:val="22"/>
    </w:rPr>
  </w:style>
  <w:style w:type="character" w:customStyle="1" w:styleId="truncate">
    <w:name w:val="truncate"/>
    <w:basedOn w:val="DefaultParagraphFont"/>
    <w:qFormat/>
    <w:rsid w:val="00072380"/>
  </w:style>
  <w:style w:type="paragraph" w:customStyle="1" w:styleId="Default">
    <w:name w:val="Default"/>
    <w:qFormat/>
    <w:rsid w:val="0007238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FE7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en.wikipedia.org/wiki/SEC_Classification"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vyashree\Desktop\DIVYA%20THESIS%20MATERIALS\experience%20chisq.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vyashree\Desktop\DIVYA%20THESIS%20MATERIALS\experience%20chisq.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ivyashree\Desktop\DIVYA%20THESIS%20MATERIALS\experience%20chisq.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ivyashree\Desktop\DIVYA%20THESIS%20MATERIALS\experience%20chisq.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rot="0" spcFirstLastPara="0" vertOverflow="ellipsis" vert="horz" wrap="square" anchor="ctr" anchorCtr="1"/>
          <a:lstStyle/>
          <a:p>
            <a:pPr>
              <a:defRPr lang="en-US" sz="1800" b="1" i="0" u="none" strike="noStrike" kern="1200" baseline="0">
                <a:solidFill>
                  <a:schemeClr val="dk1"/>
                </a:solidFill>
                <a:latin typeface="+mn-lt"/>
                <a:ea typeface="+mn-ea"/>
                <a:cs typeface="+mn-cs"/>
              </a:defRPr>
            </a:pPr>
            <a:r>
              <a:rPr lang="en-US" sz="1200">
                <a:latin typeface="Times New Roman" panose="02020603050405020304" charset="0"/>
                <a:cs typeface="Times New Roman" panose="02020603050405020304" charset="0"/>
              </a:rPr>
              <a:t>Socio-economic</a:t>
            </a:r>
            <a:r>
              <a:rPr lang="en-US" sz="1200" baseline="0">
                <a:latin typeface="Times New Roman" panose="02020603050405020304" charset="0"/>
                <a:cs typeface="Times New Roman" panose="02020603050405020304" charset="0"/>
              </a:rPr>
              <a:t> class of the respondents</a:t>
            </a:r>
            <a:endParaRPr lang="en-US" sz="1200">
              <a:latin typeface="Times New Roman" panose="02020603050405020304" charset="0"/>
              <a:cs typeface="Times New Roman" panose="02020603050405020304" charset="0"/>
            </a:endParaRPr>
          </a:p>
        </c:rich>
      </c:tx>
      <c:overlay val="0"/>
      <c:spPr>
        <a:solidFill>
          <a:srgbClr val="FFFF00"/>
        </a:solidFill>
      </c:spPr>
    </c:title>
    <c:autoTitleDeleted val="0"/>
    <c:plotArea>
      <c:layout>
        <c:manualLayout>
          <c:layoutTarget val="inner"/>
          <c:xMode val="edge"/>
          <c:yMode val="edge"/>
          <c:x val="0.11279615048119"/>
          <c:y val="4.5787037037037001E-2"/>
          <c:w val="0.66908617672790904"/>
          <c:h val="0.73886482939632503"/>
        </c:manualLayout>
      </c:layout>
      <c:barChart>
        <c:barDir val="col"/>
        <c:grouping val="clustered"/>
        <c:varyColors val="0"/>
        <c:ser>
          <c:idx val="0"/>
          <c:order val="0"/>
          <c:tx>
            <c:strRef>
              <c:f>Sheet3!$B$102</c:f>
              <c:strCache>
                <c:ptCount val="1"/>
                <c:pt idx="0">
                  <c:v>Percentage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5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Sheet3!$A$103:$A$106</c:f>
              <c:strCache>
                <c:ptCount val="4"/>
                <c:pt idx="0">
                  <c:v>Upper (I)</c:v>
                </c:pt>
                <c:pt idx="1">
                  <c:v>Upper Middle (II)</c:v>
                </c:pt>
                <c:pt idx="2">
                  <c:v>Lower Middle (III)</c:v>
                </c:pt>
                <c:pt idx="3">
                  <c:v>Upper Lower (IV)</c:v>
                </c:pt>
              </c:strCache>
            </c:strRef>
          </c:cat>
          <c:val>
            <c:numRef>
              <c:f>Sheet3!$B$103:$B$106</c:f>
              <c:numCache>
                <c:formatCode>0.00</c:formatCode>
                <c:ptCount val="4"/>
                <c:pt idx="0">
                  <c:v>14.17</c:v>
                </c:pt>
                <c:pt idx="1">
                  <c:v>35.83</c:v>
                </c:pt>
                <c:pt idx="2">
                  <c:v>32.5</c:v>
                </c:pt>
                <c:pt idx="3">
                  <c:v>17.5</c:v>
                </c:pt>
              </c:numCache>
            </c:numRef>
          </c:val>
          <c:extLst>
            <c:ext xmlns:c16="http://schemas.microsoft.com/office/drawing/2014/chart" uri="{C3380CC4-5D6E-409C-BE32-E72D297353CC}">
              <c16:uniqueId val="{00000000-9134-4300-A698-1AD2DD8554ED}"/>
            </c:ext>
          </c:extLst>
        </c:ser>
        <c:dLbls>
          <c:showLegendKey val="0"/>
          <c:showVal val="1"/>
          <c:showCatName val="0"/>
          <c:showSerName val="0"/>
          <c:showPercent val="0"/>
          <c:showBubbleSize val="0"/>
        </c:dLbls>
        <c:gapWidth val="150"/>
        <c:axId val="172227584"/>
        <c:axId val="175346432"/>
      </c:barChart>
      <c:catAx>
        <c:axId val="17222758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175346432"/>
        <c:crosses val="autoZero"/>
        <c:auto val="1"/>
        <c:lblAlgn val="ctr"/>
        <c:lblOffset val="100"/>
        <c:noMultiLvlLbl val="0"/>
      </c:catAx>
      <c:valAx>
        <c:axId val="175346432"/>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en-US" sz="110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172227584"/>
        <c:crosses val="autoZero"/>
        <c:crossBetween val="between"/>
      </c:valAx>
      <c:spPr>
        <a:solidFill>
          <a:schemeClr val="accent2">
            <a:tint val="20000"/>
          </a:schemeClr>
        </a:solidFill>
        <a:ln>
          <a:noFill/>
        </a:ln>
        <a:effectLst/>
      </c:spPr>
    </c:plotArea>
    <c:legend>
      <c:legendPos val="r"/>
      <c:layout>
        <c:manualLayout>
          <c:xMode val="edge"/>
          <c:yMode val="edge"/>
          <c:x val="0.75153565179352599"/>
          <c:y val="0.51097659667541595"/>
          <c:w val="0.23179768153980801"/>
          <c:h val="8.3602362204724404E-2"/>
        </c:manualLayout>
      </c:layout>
      <c:overlay val="0"/>
      <c:txPr>
        <a:bodyPr rot="0" spcFirstLastPara="0" vertOverflow="ellipsis" vert="horz" wrap="square" anchor="ctr" anchorCtr="1"/>
        <a:lstStyle/>
        <a:p>
          <a:pPr>
            <a:defRPr lang="en-US" sz="110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08c73253-57bd-4a90-a4a9-4cb2fea371fd}"/>
      </c:ext>
    </c:extLst>
  </c:chart>
  <c:spPr>
    <a:solidFill>
      <a:schemeClr val="accent5">
        <a:lumMod val="40000"/>
        <a:lumOff val="60000"/>
      </a:schemeClr>
    </a:solidFill>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rot="0" spcFirstLastPara="0" vertOverflow="ellipsis" vert="horz" wrap="square" anchor="ctr" anchorCtr="1"/>
          <a:lstStyle/>
          <a:p>
            <a:pPr>
              <a:defRPr lang="en-US" sz="1200" b="1" i="0" u="none" strike="noStrike" kern="1200" baseline="0">
                <a:solidFill>
                  <a:schemeClr val="dk1"/>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Disposal methods of electronic products</a:t>
            </a:r>
          </a:p>
        </c:rich>
      </c:tx>
      <c:overlay val="0"/>
      <c:spPr>
        <a:solidFill>
          <a:srgbClr val="00B0F0"/>
        </a:solidFill>
      </c:spPr>
    </c:title>
    <c:autoTitleDeleted val="0"/>
    <c:plotArea>
      <c:layout>
        <c:manualLayout>
          <c:layoutTarget val="inner"/>
          <c:xMode val="edge"/>
          <c:yMode val="edge"/>
          <c:x val="6.9465223097112894E-2"/>
          <c:y val="8.7037037037036996E-2"/>
          <c:w val="0.72726006124234499"/>
          <c:h val="0.56103966170895303"/>
        </c:manualLayout>
      </c:layout>
      <c:barChart>
        <c:barDir val="col"/>
        <c:grouping val="clustered"/>
        <c:varyColors val="0"/>
        <c:ser>
          <c:idx val="0"/>
          <c:order val="0"/>
          <c:tx>
            <c:strRef>
              <c:f>Sheet1!$C$172</c:f>
              <c:strCache>
                <c:ptCount val="1"/>
                <c:pt idx="0">
                  <c:v>Percentage (%)</c:v>
                </c:pt>
              </c:strCache>
            </c:strRef>
          </c:tx>
          <c:spPr>
            <a:solidFill>
              <a:srgbClr val="00B050"/>
            </a:solidFill>
          </c:spPr>
          <c:invertIfNegative val="0"/>
          <c:dLbls>
            <c:spPr>
              <a:noFill/>
              <a:ln>
                <a:noFill/>
              </a:ln>
              <a:effectLst/>
            </c:spPr>
            <c:txPr>
              <a:bodyPr rot="0" spcFirstLastPara="0" vertOverflow="ellipsis" vert="horz" wrap="square" lIns="38100" tIns="19050" rIns="38100" bIns="19050" anchor="ctr" anchorCtr="1"/>
              <a:lstStyle/>
              <a:p>
                <a:pPr>
                  <a:defRPr lang="en-US" sz="110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Sheet1!$B$173:$B$176</c:f>
              <c:strCache>
                <c:ptCount val="4"/>
                <c:pt idx="0">
                  <c:v>Store it in the house</c:v>
                </c:pt>
                <c:pt idx="1">
                  <c:v>Donate to friends, relatives, schools or charitable institutions</c:v>
                </c:pt>
                <c:pt idx="2">
                  <c:v>Return to seller in exchange for a new product</c:v>
                </c:pt>
                <c:pt idx="3">
                  <c:v>Sold it to scrap dealer</c:v>
                </c:pt>
              </c:strCache>
            </c:strRef>
          </c:cat>
          <c:val>
            <c:numRef>
              <c:f>Sheet1!$C$173:$C$176</c:f>
              <c:numCache>
                <c:formatCode>General</c:formatCode>
                <c:ptCount val="4"/>
                <c:pt idx="0">
                  <c:v>13.33</c:v>
                </c:pt>
                <c:pt idx="1">
                  <c:v>9.17</c:v>
                </c:pt>
                <c:pt idx="2">
                  <c:v>25.83</c:v>
                </c:pt>
                <c:pt idx="3">
                  <c:v>51.67</c:v>
                </c:pt>
              </c:numCache>
            </c:numRef>
          </c:val>
          <c:extLst>
            <c:ext xmlns:c16="http://schemas.microsoft.com/office/drawing/2014/chart" uri="{C3380CC4-5D6E-409C-BE32-E72D297353CC}">
              <c16:uniqueId val="{00000000-F51A-47A8-A668-B88C83813B15}"/>
            </c:ext>
          </c:extLst>
        </c:ser>
        <c:dLbls>
          <c:showLegendKey val="0"/>
          <c:showVal val="0"/>
          <c:showCatName val="0"/>
          <c:showSerName val="0"/>
          <c:showPercent val="0"/>
          <c:showBubbleSize val="0"/>
        </c:dLbls>
        <c:gapWidth val="150"/>
        <c:axId val="198221824"/>
        <c:axId val="198224896"/>
      </c:barChart>
      <c:catAx>
        <c:axId val="1982218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198224896"/>
        <c:crosses val="autoZero"/>
        <c:auto val="1"/>
        <c:lblAlgn val="ctr"/>
        <c:lblOffset val="100"/>
        <c:noMultiLvlLbl val="0"/>
      </c:catAx>
      <c:valAx>
        <c:axId val="1982248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198221824"/>
        <c:crosses val="autoZero"/>
        <c:crossBetween val="between"/>
      </c:valAx>
      <c:spPr>
        <a:solidFill>
          <a:srgbClr val="FFFF00"/>
        </a:solidFill>
        <a:ln>
          <a:noFill/>
        </a:ln>
        <a:effectLst/>
      </c:spPr>
    </c:plotArea>
    <c:legend>
      <c:legendPos val="r"/>
      <c:overlay val="0"/>
      <c:txPr>
        <a:bodyPr rot="0" spcFirstLastPara="0" vertOverflow="ellipsis" vert="horz" wrap="square" anchor="ctr" anchorCtr="1"/>
        <a:lstStyle/>
        <a:p>
          <a:pPr>
            <a:defRPr lang="en-US" sz="90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da1c1d73-af26-4189-b1a1-7bdbbfb44839}"/>
      </c:ext>
    </c:extLst>
  </c:chart>
  <c:spPr>
    <a:solidFill>
      <a:schemeClr val="accent6">
        <a:lumMod val="60000"/>
        <a:lumOff val="40000"/>
      </a:schemeClr>
    </a:solidFill>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n-US" sz="1200" b="1" i="0" u="none" strike="noStrike" baseline="0">
                <a:effectLst/>
              </a:rPr>
              <a:t>Responsibility in the collection and disposal of e-waste</a:t>
            </a:r>
            <a:endParaRPr lang="en-US" sz="1200"/>
          </a:p>
        </c:rich>
      </c:tx>
      <c:overlay val="0"/>
    </c:title>
    <c:autoTitleDeleted val="0"/>
    <c:plotArea>
      <c:layout/>
      <c:areaChart>
        <c:grouping val="stacked"/>
        <c:varyColors val="0"/>
        <c:ser>
          <c:idx val="0"/>
          <c:order val="0"/>
          <c:tx>
            <c:strRef>
              <c:f>Sheet1!$B$156</c:f>
              <c:strCache>
                <c:ptCount val="1"/>
                <c:pt idx="0">
                  <c:v>Percentage (%)</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Sheet1!$A$157:$A$159</c:f>
              <c:strCache>
                <c:ptCount val="3"/>
                <c:pt idx="0">
                  <c:v>Producers or manufacturers</c:v>
                </c:pt>
                <c:pt idx="1">
                  <c:v>Consumers</c:v>
                </c:pt>
                <c:pt idx="2">
                  <c:v>Government</c:v>
                </c:pt>
              </c:strCache>
            </c:strRef>
          </c:cat>
          <c:val>
            <c:numRef>
              <c:f>Sheet1!$B$157:$B$159</c:f>
              <c:numCache>
                <c:formatCode>General</c:formatCode>
                <c:ptCount val="3"/>
                <c:pt idx="0">
                  <c:v>30</c:v>
                </c:pt>
                <c:pt idx="1">
                  <c:v>24.17</c:v>
                </c:pt>
                <c:pt idx="2">
                  <c:v>45.83</c:v>
                </c:pt>
              </c:numCache>
            </c:numRef>
          </c:val>
          <c:extLst>
            <c:ext xmlns:c16="http://schemas.microsoft.com/office/drawing/2014/chart" uri="{C3380CC4-5D6E-409C-BE32-E72D297353CC}">
              <c16:uniqueId val="{00000000-56E4-4973-BB19-510F20BAA860}"/>
            </c:ext>
          </c:extLst>
        </c:ser>
        <c:dLbls>
          <c:showLegendKey val="0"/>
          <c:showVal val="1"/>
          <c:showCatName val="0"/>
          <c:showSerName val="0"/>
          <c:showPercent val="0"/>
          <c:showBubbleSize val="0"/>
        </c:dLbls>
        <c:axId val="205100928"/>
        <c:axId val="205139968"/>
      </c:areaChart>
      <c:catAx>
        <c:axId val="205100928"/>
        <c:scaling>
          <c:orientation val="minMax"/>
        </c:scaling>
        <c:delete val="0"/>
        <c:axPos val="b"/>
        <c:numFmt formatCode="General" sourceLinked="0"/>
        <c:majorTickMark val="none"/>
        <c:minorTickMark val="none"/>
        <c:tickLblPos val="none"/>
        <c:txPr>
          <a:bodyPr rot="-60000000" vert="horz"/>
          <a:lstStyle/>
          <a:p>
            <a:pPr>
              <a:defRPr/>
            </a:pPr>
            <a:endParaRPr lang="en-US"/>
          </a:p>
        </c:txPr>
        <c:crossAx val="205139968"/>
        <c:crosses val="autoZero"/>
        <c:auto val="1"/>
        <c:lblAlgn val="ctr"/>
        <c:lblOffset val="100"/>
        <c:noMultiLvlLbl val="0"/>
      </c:catAx>
      <c:valAx>
        <c:axId val="205139968"/>
        <c:scaling>
          <c:orientation val="minMax"/>
        </c:scaling>
        <c:delete val="0"/>
        <c:axPos val="l"/>
        <c:majorGridlines/>
        <c:numFmt formatCode="General" sourceLinked="1"/>
        <c:majorTickMark val="none"/>
        <c:minorTickMark val="none"/>
        <c:tickLblPos val="nextTo"/>
        <c:txPr>
          <a:bodyPr rot="-60000000" vert="horz"/>
          <a:lstStyle/>
          <a:p>
            <a:pPr>
              <a:defRPr/>
            </a:pPr>
            <a:endParaRPr lang="en-US"/>
          </a:p>
        </c:txPr>
        <c:crossAx val="205100928"/>
        <c:crosses val="autoZero"/>
        <c:crossBetween val="midCat"/>
      </c:valAx>
      <c:dTable>
        <c:showHorzBorder val="1"/>
        <c:showVertBorder val="1"/>
        <c:showOutline val="1"/>
        <c:showKeys val="1"/>
      </c:dTable>
    </c:plotArea>
    <c:plotVisOnly val="1"/>
    <c:dispBlanksAs val="zero"/>
    <c:showDLblsOverMax val="0"/>
    <c:extLst>
      <c:ext uri="{0b15fc19-7d7d-44ad-8c2d-2c3a37ce22c3}">
        <chartProps xmlns="https://web.wps.cn/et/2018/main" chartId="{70c36766-f62b-4ce5-a9af-ca1349e61587}"/>
      </c:ext>
    </c:extLst>
  </c:chart>
  <c:spPr>
    <a:solidFill>
      <a:schemeClr val="accent2">
        <a:lumMod val="20000"/>
        <a:lumOff val="8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rot="0" spcFirstLastPara="0" vertOverflow="ellipsis" vert="horz" wrap="square" anchor="ctr" anchorCtr="1"/>
          <a:lstStyle/>
          <a:p>
            <a:pPr>
              <a:defRPr lang="en-US" sz="1800" b="1" i="0" u="none" strike="noStrike" kern="1200" baseline="0">
                <a:solidFill>
                  <a:schemeClr val="dk1"/>
                </a:solidFill>
                <a:latin typeface="+mn-lt"/>
                <a:ea typeface="+mn-ea"/>
                <a:cs typeface="+mn-cs"/>
              </a:defRPr>
            </a:pPr>
            <a:r>
              <a:rPr lang="en-US" sz="1200">
                <a:latin typeface="Times New Roman" panose="02020603050405020304" charset="0"/>
                <a:cs typeface="Times New Roman" panose="02020603050405020304" charset="0"/>
              </a:rPr>
              <a:t>Obstacles for e-waste recycling</a:t>
            </a:r>
          </a:p>
        </c:rich>
      </c:tx>
      <c:layout>
        <c:manualLayout>
          <c:xMode val="edge"/>
          <c:yMode val="edge"/>
          <c:x val="0.35648600174978101"/>
          <c:y val="4.1666666666666699E-2"/>
        </c:manualLayout>
      </c:layout>
      <c:overlay val="0"/>
      <c:spPr>
        <a:solidFill>
          <a:srgbClr val="00B050"/>
        </a:solidFill>
      </c:spPr>
    </c:title>
    <c:autoTitleDeleted val="0"/>
    <c:plotArea>
      <c:layout/>
      <c:barChart>
        <c:barDir val="col"/>
        <c:grouping val="clustered"/>
        <c:varyColors val="0"/>
        <c:ser>
          <c:idx val="0"/>
          <c:order val="0"/>
          <c:tx>
            <c:strRef>
              <c:f>Sheet1!$B$93</c:f>
              <c:strCache>
                <c:ptCount val="1"/>
                <c:pt idx="0">
                  <c:v>Frequency (N=120)</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Sheet1!$A$94:$A$97</c:f>
              <c:strCache>
                <c:ptCount val="4"/>
                <c:pt idx="0">
                  <c:v>Awareness</c:v>
                </c:pt>
                <c:pt idx="1">
                  <c:v>Cost</c:v>
                </c:pt>
                <c:pt idx="2">
                  <c:v>Convenience</c:v>
                </c:pt>
                <c:pt idx="3">
                  <c:v>Security</c:v>
                </c:pt>
              </c:strCache>
            </c:strRef>
          </c:cat>
          <c:val>
            <c:numRef>
              <c:f>Sheet1!$B$94:$B$97</c:f>
              <c:numCache>
                <c:formatCode>General</c:formatCode>
                <c:ptCount val="4"/>
                <c:pt idx="0">
                  <c:v>37</c:v>
                </c:pt>
                <c:pt idx="1">
                  <c:v>22</c:v>
                </c:pt>
                <c:pt idx="2">
                  <c:v>43</c:v>
                </c:pt>
                <c:pt idx="3">
                  <c:v>18</c:v>
                </c:pt>
              </c:numCache>
            </c:numRef>
          </c:val>
          <c:extLst>
            <c:ext xmlns:c16="http://schemas.microsoft.com/office/drawing/2014/chart" uri="{C3380CC4-5D6E-409C-BE32-E72D297353CC}">
              <c16:uniqueId val="{00000000-626E-4FF7-9F68-6BD6C5E91EEA}"/>
            </c:ext>
          </c:extLst>
        </c:ser>
        <c:dLbls>
          <c:showLegendKey val="0"/>
          <c:showVal val="1"/>
          <c:showCatName val="0"/>
          <c:showSerName val="0"/>
          <c:showPercent val="0"/>
          <c:showBubbleSize val="0"/>
        </c:dLbls>
        <c:gapWidth val="150"/>
        <c:axId val="209246080"/>
        <c:axId val="242383872"/>
      </c:barChart>
      <c:catAx>
        <c:axId val="20924608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242383872"/>
        <c:crosses val="autoZero"/>
        <c:auto val="1"/>
        <c:lblAlgn val="ctr"/>
        <c:lblOffset val="100"/>
        <c:noMultiLvlLbl val="0"/>
      </c:catAx>
      <c:valAx>
        <c:axId val="2423838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5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209246080"/>
        <c:crosses val="autoZero"/>
        <c:crossBetween val="between"/>
      </c:valAx>
      <c:spPr>
        <a:solidFill>
          <a:schemeClr val="accent3">
            <a:tint val="20000"/>
          </a:schemeClr>
        </a:solidFill>
        <a:ln>
          <a:noFill/>
        </a:ln>
        <a:effectLst/>
      </c:spPr>
    </c:plotArea>
    <c:legend>
      <c:legendPos val="r"/>
      <c:legendEntry>
        <c:idx val="0"/>
        <c:txPr>
          <a:bodyPr rot="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legendEntry>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0dd3f11a-c6bb-4ef7-9cfe-150678ce15d5}"/>
      </c:ext>
    </c:extLst>
  </c:chart>
  <c:spPr>
    <a:solidFill>
      <a:schemeClr val="accent4">
        <a:lumMod val="60000"/>
        <a:lumOff val="40000"/>
      </a:schemeClr>
    </a:solidFill>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2745</TotalTime>
  <Pages>16</Pages>
  <Words>5710</Words>
  <Characters>32547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PARNA CHAUDHURI BASU</dc:creator>
  <cp:lastModifiedBy>SDI 1186</cp:lastModifiedBy>
  <cp:revision>11</cp:revision>
  <dcterms:created xsi:type="dcterms:W3CDTF">2025-10-25T08:22:00Z</dcterms:created>
  <dcterms:modified xsi:type="dcterms:W3CDTF">2025-10-28T11:08:00Z</dcterms:modified>
</cp:coreProperties>
</file>