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6878" w14:textId="77777777" w:rsidR="00702F00" w:rsidRPr="00702F00" w:rsidRDefault="00702F00" w:rsidP="00702F00">
      <w:pPr>
        <w:pStyle w:val="Author"/>
        <w:spacing w:line="240" w:lineRule="auto"/>
        <w:rPr>
          <w:rFonts w:ascii="Arial" w:hAnsi="Arial" w:cs="Arial"/>
          <w:bCs/>
          <w:i/>
          <w:iCs/>
          <w:kern w:val="28"/>
          <w:sz w:val="40"/>
          <w:u w:val="single"/>
        </w:rPr>
      </w:pPr>
      <w:r w:rsidRPr="00702F00">
        <w:rPr>
          <w:rFonts w:ascii="Arial" w:hAnsi="Arial" w:cs="Arial"/>
          <w:bCs/>
          <w:i/>
          <w:iCs/>
          <w:kern w:val="28"/>
          <w:sz w:val="40"/>
          <w:u w:val="single"/>
        </w:rPr>
        <w:t>Original Research Article</w:t>
      </w:r>
    </w:p>
    <w:p w14:paraId="41DA282F" w14:textId="612A0BC6" w:rsidR="00C55A37" w:rsidRPr="000D1055" w:rsidRDefault="006C0E70" w:rsidP="00C55A37">
      <w:pPr>
        <w:pStyle w:val="Author"/>
        <w:spacing w:line="240" w:lineRule="auto"/>
        <w:jc w:val="both"/>
        <w:rPr>
          <w:rFonts w:ascii="Arial" w:hAnsi="Arial" w:cs="Arial"/>
          <w:bCs/>
          <w:iCs/>
          <w:kern w:val="28"/>
          <w:sz w:val="36"/>
        </w:rPr>
      </w:pPr>
      <w:r w:rsidRPr="000D1055">
        <w:rPr>
          <w:rFonts w:ascii="Arial" w:hAnsi="Arial" w:cs="Arial"/>
          <w:bCs/>
          <w:iCs/>
          <w:kern w:val="28"/>
          <w:sz w:val="36"/>
        </w:rPr>
        <w:t>AN</w:t>
      </w:r>
      <w:r w:rsidR="00210F27" w:rsidRPr="000D1055">
        <w:rPr>
          <w:rFonts w:ascii="Arial" w:hAnsi="Arial" w:cs="Arial"/>
          <w:bCs/>
          <w:iCs/>
          <w:kern w:val="28"/>
          <w:sz w:val="36"/>
        </w:rPr>
        <w:t xml:space="preserve"> ASSESSMENT OF </w:t>
      </w:r>
      <w:r w:rsidRPr="000D1055">
        <w:rPr>
          <w:rFonts w:ascii="Arial" w:hAnsi="Arial" w:cs="Arial"/>
          <w:bCs/>
          <w:iCs/>
          <w:kern w:val="28"/>
          <w:sz w:val="36"/>
        </w:rPr>
        <w:t xml:space="preserve">THE SOCIO-ECONOMIC </w:t>
      </w:r>
      <w:r w:rsidR="008D4BDD" w:rsidRPr="000D1055">
        <w:rPr>
          <w:rFonts w:ascii="Arial" w:hAnsi="Arial" w:cs="Arial"/>
          <w:bCs/>
          <w:iCs/>
          <w:kern w:val="28"/>
          <w:sz w:val="36"/>
        </w:rPr>
        <w:t xml:space="preserve">IMPACT OF THE </w:t>
      </w:r>
      <w:r w:rsidR="00210F27" w:rsidRPr="000D1055">
        <w:rPr>
          <w:rFonts w:ascii="Arial" w:hAnsi="Arial" w:cs="Arial"/>
          <w:bCs/>
          <w:iCs/>
          <w:kern w:val="28"/>
          <w:sz w:val="36"/>
        </w:rPr>
        <w:t xml:space="preserve">NATIONAL LIVESTOCK MISSION </w:t>
      </w:r>
      <w:r w:rsidR="006D5225" w:rsidRPr="000D1055">
        <w:rPr>
          <w:rFonts w:ascii="Arial" w:hAnsi="Arial" w:cs="Arial"/>
          <w:bCs/>
          <w:iCs/>
          <w:kern w:val="28"/>
          <w:sz w:val="36"/>
        </w:rPr>
        <w:t>IN POLLACHI BLOCK,</w:t>
      </w:r>
      <w:r w:rsidR="009D4988" w:rsidRPr="000D1055">
        <w:rPr>
          <w:rFonts w:ascii="Arial" w:hAnsi="Arial" w:cs="Arial"/>
          <w:bCs/>
          <w:iCs/>
          <w:kern w:val="28"/>
          <w:sz w:val="36"/>
        </w:rPr>
        <w:t xml:space="preserve"> </w:t>
      </w:r>
      <w:r w:rsidR="006D5225" w:rsidRPr="000D1055">
        <w:rPr>
          <w:rFonts w:ascii="Arial" w:hAnsi="Arial" w:cs="Arial"/>
          <w:bCs/>
          <w:iCs/>
          <w:kern w:val="28"/>
          <w:sz w:val="36"/>
        </w:rPr>
        <w:t>COIMBATORE DISTRICT</w:t>
      </w:r>
      <w:r w:rsidR="009D4988" w:rsidRPr="000D1055">
        <w:rPr>
          <w:rFonts w:ascii="Arial" w:hAnsi="Arial" w:cs="Arial"/>
          <w:bCs/>
          <w:iCs/>
          <w:kern w:val="28"/>
          <w:sz w:val="36"/>
        </w:rPr>
        <w:t xml:space="preserve"> OF TAMIL NADU,</w:t>
      </w:r>
      <w:r w:rsidR="00272451" w:rsidRPr="000D1055">
        <w:rPr>
          <w:rFonts w:ascii="Arial" w:hAnsi="Arial" w:cs="Arial"/>
          <w:bCs/>
          <w:iCs/>
          <w:kern w:val="28"/>
          <w:sz w:val="36"/>
        </w:rPr>
        <w:t xml:space="preserve"> </w:t>
      </w:r>
      <w:r w:rsidR="00BD51EC" w:rsidRPr="000D1055">
        <w:rPr>
          <w:rFonts w:ascii="Arial" w:hAnsi="Arial" w:cs="Arial"/>
          <w:bCs/>
          <w:iCs/>
          <w:kern w:val="28"/>
          <w:sz w:val="36"/>
        </w:rPr>
        <w:t xml:space="preserve">INDIA </w:t>
      </w:r>
      <w:r w:rsidR="005502ED">
        <w:rPr>
          <w:rFonts w:ascii="Arial" w:hAnsi="Arial" w:cs="Arial"/>
          <w:bCs/>
          <w:iCs/>
          <w:kern w:val="28"/>
          <w:sz w:val="36"/>
        </w:rPr>
        <w:t xml:space="preserve"> </w:t>
      </w:r>
    </w:p>
    <w:p w14:paraId="65FB8747" w14:textId="77777777" w:rsidR="00272451" w:rsidRPr="000D1055" w:rsidRDefault="00272451" w:rsidP="00C55A37">
      <w:pPr>
        <w:pStyle w:val="Author"/>
        <w:spacing w:line="240" w:lineRule="auto"/>
        <w:jc w:val="both"/>
        <w:rPr>
          <w:rFonts w:ascii="Arial" w:hAnsi="Arial" w:cs="Arial"/>
          <w:sz w:val="36"/>
        </w:rPr>
      </w:pPr>
    </w:p>
    <w:p w14:paraId="11CCF2DD" w14:textId="4AB30087" w:rsidR="00F83D10" w:rsidRDefault="00F83D10" w:rsidP="00E94205">
      <w:pPr>
        <w:spacing w:before="100" w:beforeAutospacing="1" w:after="100" w:afterAutospacing="1" w:line="360" w:lineRule="auto"/>
        <w:rPr>
          <w:rFonts w:ascii="Arial" w:eastAsia="Times New Roman" w:hAnsi="Arial" w:cs="Arial"/>
          <w:b/>
          <w:bCs/>
          <w:kern w:val="0"/>
          <w:sz w:val="22"/>
          <w:szCs w:val="22"/>
          <w:lang w:val="en-US"/>
          <w14:ligatures w14:val="none"/>
        </w:rPr>
      </w:pPr>
    </w:p>
    <w:p w14:paraId="2A49BBA7" w14:textId="77777777" w:rsidR="00F83D10" w:rsidRPr="000D1055" w:rsidRDefault="005572EA" w:rsidP="00F83D10">
      <w:pPr>
        <w:spacing w:before="100" w:beforeAutospacing="1" w:after="100" w:afterAutospacing="1" w:line="360" w:lineRule="auto"/>
        <w:rPr>
          <w:rFonts w:ascii="Arial" w:eastAsia="Times New Roman" w:hAnsi="Arial" w:cs="Arial"/>
          <w:b/>
          <w:bCs/>
          <w:kern w:val="0"/>
          <w:sz w:val="22"/>
          <w:szCs w:val="22"/>
          <w:lang w:val="en-US"/>
          <w14:ligatures w14:val="none"/>
        </w:rPr>
      </w:pPr>
      <w:r w:rsidRPr="000D1055">
        <w:rPr>
          <w:rFonts w:ascii="Arial" w:eastAsia="Times New Roman" w:hAnsi="Arial" w:cs="Arial"/>
          <w:b/>
          <w:bCs/>
          <w:noProof/>
          <w:kern w:val="0"/>
          <w:sz w:val="22"/>
          <w:szCs w:val="22"/>
          <w:lang w:val="en-US"/>
          <w14:ligatures w14:val="none"/>
        </w:rPr>
        <mc:AlternateContent>
          <mc:Choice Requires="wps">
            <w:drawing>
              <wp:anchor distT="45720" distB="45720" distL="114300" distR="114300" simplePos="0" relativeHeight="251660288" behindDoc="0" locked="0" layoutInCell="1" allowOverlap="1" wp14:anchorId="16FA7C3E" wp14:editId="58E9347B">
                <wp:simplePos x="0" y="0"/>
                <wp:positionH relativeFrom="margin">
                  <wp:align>left</wp:align>
                </wp:positionH>
                <wp:positionV relativeFrom="paragraph">
                  <wp:posOffset>358775</wp:posOffset>
                </wp:positionV>
                <wp:extent cx="5943600" cy="5114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14925"/>
                        </a:xfrm>
                        <a:prstGeom prst="rect">
                          <a:avLst/>
                        </a:prstGeom>
                        <a:solidFill>
                          <a:srgbClr val="FFFFFF"/>
                        </a:solidFill>
                        <a:ln w="9525">
                          <a:solidFill>
                            <a:srgbClr val="000000"/>
                          </a:solidFill>
                          <a:miter lim="800000"/>
                          <a:headEnd/>
                          <a:tailEnd/>
                        </a:ln>
                      </wps:spPr>
                      <wps:txbx>
                        <w:txbxContent>
                          <w:p w14:paraId="58BD9B76" w14:textId="14FA8408"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 xml:space="preserve">This study examines the socio-economic impact of the National Livestock Mission (NLM) on small and marginal farmers in the Pollachi block of Coimbatore district in Tamil Nadu. </w:t>
                            </w:r>
                            <w:r w:rsidR="00EC4676" w:rsidRPr="005C65BD">
                              <w:rPr>
                                <w:rFonts w:ascii="Arial" w:eastAsia="Times New Roman" w:hAnsi="Arial" w:cs="Arial"/>
                                <w:kern w:val="0"/>
                                <w:sz w:val="20"/>
                                <w:szCs w:val="20"/>
                                <w:highlight w:val="yellow"/>
                                <w14:ligatures w14:val="none"/>
                              </w:rPr>
                              <w:t>The National Livestock Mission (NLM) plays a pivotal role in improving rural livelihoods by increasing farmers' incomes, securing food availability, and fostering sustainable development. The program's interventions support small and marginal farmers in attaining economic resilience and contribute to the advancement of socio-economic conditions within rural communities</w:t>
                            </w:r>
                            <w:r w:rsidR="00F41BE9" w:rsidRPr="005C65BD">
                              <w:rPr>
                                <w:rFonts w:ascii="Arial" w:eastAsia="Times New Roman" w:hAnsi="Arial" w:cs="Arial"/>
                                <w:kern w:val="0"/>
                                <w:sz w:val="20"/>
                                <w:szCs w:val="20"/>
                                <w:highlight w:val="yellow"/>
                                <w14:ligatures w14:val="none"/>
                              </w:rPr>
                              <w:t>.</w:t>
                            </w:r>
                            <w:r w:rsidR="00F41BE9">
                              <w:rPr>
                                <w:rFonts w:ascii="Arial" w:eastAsia="Times New Roman" w:hAnsi="Arial" w:cs="Arial"/>
                                <w:kern w:val="0"/>
                                <w:sz w:val="20"/>
                                <w:szCs w:val="20"/>
                                <w14:ligatures w14:val="none"/>
                              </w:rPr>
                              <w:t xml:space="preserve"> </w:t>
                            </w:r>
                            <w:r w:rsidRPr="000F6839">
                              <w:rPr>
                                <w:rFonts w:ascii="Arial" w:eastAsia="Times New Roman" w:hAnsi="Arial" w:cs="Arial"/>
                                <w:kern w:val="0"/>
                                <w:sz w:val="20"/>
                                <w:szCs w:val="20"/>
                                <w:lang w:val="en-US"/>
                                <w14:ligatures w14:val="none"/>
                              </w:rPr>
                              <w:t xml:space="preserve">Utilizing an ex post facto research design, the research analyzed data collected from 60 respondents through structured interview schedule and </w:t>
                            </w:r>
                            <w:r w:rsidRPr="002E6D03">
                              <w:rPr>
                                <w:rFonts w:ascii="Arial" w:eastAsia="Times New Roman" w:hAnsi="Arial" w:cs="Arial"/>
                                <w:kern w:val="0"/>
                                <w:sz w:val="20"/>
                                <w:szCs w:val="20"/>
                                <w:highlight w:val="yellow"/>
                                <w:lang w:val="en-US"/>
                                <w14:ligatures w14:val="none"/>
                              </w:rPr>
                              <w:t>telephon</w:t>
                            </w:r>
                            <w:r w:rsidR="00F41BE9" w:rsidRPr="002E6D03">
                              <w:rPr>
                                <w:rFonts w:ascii="Arial" w:eastAsia="Times New Roman" w:hAnsi="Arial" w:cs="Arial"/>
                                <w:kern w:val="0"/>
                                <w:sz w:val="20"/>
                                <w:szCs w:val="20"/>
                                <w:highlight w:val="yellow"/>
                                <w:lang w:val="en-US"/>
                                <w14:ligatures w14:val="none"/>
                              </w:rPr>
                              <w:t>e</w:t>
                            </w:r>
                            <w:r w:rsidRPr="002E6D03">
                              <w:rPr>
                                <w:rFonts w:ascii="Arial" w:eastAsia="Times New Roman" w:hAnsi="Arial" w:cs="Arial"/>
                                <w:kern w:val="0"/>
                                <w:sz w:val="20"/>
                                <w:szCs w:val="20"/>
                                <w:highlight w:val="yellow"/>
                                <w:lang w:val="en-US"/>
                                <w14:ligatures w14:val="none"/>
                              </w:rPr>
                              <w:t xml:space="preserve"> surveys</w:t>
                            </w:r>
                            <w:r w:rsidRPr="000F6839">
                              <w:rPr>
                                <w:rFonts w:ascii="Arial" w:eastAsia="Times New Roman" w:hAnsi="Arial" w:cs="Arial"/>
                                <w:kern w:val="0"/>
                                <w:sz w:val="20"/>
                                <w:szCs w:val="20"/>
                                <w:lang w:val="en-US"/>
                                <w14:ligatures w14:val="none"/>
                              </w:rPr>
                              <w:t>. The study focused on participation in various components of the NLM, including breed improvement, fodder development, poultry and small ruminant development, veterinary services, and training programs.</w:t>
                            </w:r>
                          </w:p>
                          <w:p w14:paraId="7D01D65B" w14:textId="77777777"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Correlation analysis revealed that increased income from the NLM was positively associated with enhanced savings, improved livestock productivity, and better access to veterinary care. Primary education, livestock rearing, nuclear family structures, and higher income levels were positively correlated with higher adoption and socio-economic impact scores. Despite these benefits, key constraints such as lack of awareness, administrative delays, insufficient veterinary infrastructure, and social barriers were identified as critical impediments to optimal scheme implementation.</w:t>
                            </w:r>
                          </w:p>
                          <w:p w14:paraId="4A894EC1" w14:textId="5CE79493"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 xml:space="preserve">The study concludes that although the NLM has contributed moderately to better rural livelihoods, its full potential still remains untapped. To maximize the program's effectiveness, it is imperative that awareness campaigns be strengthened, bureaucratic processes be streamlined, veterinary facilities be enhanced, and inclusive access be guaranteed. </w:t>
                            </w:r>
                            <w:r w:rsidRPr="002E6D03">
                              <w:rPr>
                                <w:rFonts w:ascii="Arial" w:eastAsia="Times New Roman" w:hAnsi="Arial" w:cs="Arial"/>
                                <w:kern w:val="0"/>
                                <w:sz w:val="20"/>
                                <w:szCs w:val="20"/>
                                <w:highlight w:val="yellow"/>
                                <w:lang w:val="en-US"/>
                                <w14:ligatures w14:val="none"/>
                              </w:rPr>
                              <w:t>The result</w:t>
                            </w:r>
                            <w:r w:rsidR="00F41BE9" w:rsidRPr="002E6D03">
                              <w:rPr>
                                <w:rFonts w:ascii="Arial" w:eastAsia="Times New Roman" w:hAnsi="Arial" w:cs="Arial"/>
                                <w:kern w:val="0"/>
                                <w:sz w:val="20"/>
                                <w:szCs w:val="20"/>
                                <w:highlight w:val="yellow"/>
                                <w:lang w:val="en-US"/>
                                <w14:ligatures w14:val="none"/>
                              </w:rPr>
                              <w:t xml:space="preserve"> of the study</w:t>
                            </w:r>
                            <w:r w:rsidRPr="000F6839">
                              <w:rPr>
                                <w:rFonts w:ascii="Arial" w:eastAsia="Times New Roman" w:hAnsi="Arial" w:cs="Arial"/>
                                <w:kern w:val="0"/>
                                <w:sz w:val="20"/>
                                <w:szCs w:val="20"/>
                                <w:lang w:val="en-US"/>
                                <w14:ligatures w14:val="none"/>
                              </w:rPr>
                              <w:t xml:space="preserve"> offer</w:t>
                            </w:r>
                            <w:r w:rsidR="00F41BE9">
                              <w:rPr>
                                <w:rFonts w:ascii="Arial" w:eastAsia="Times New Roman" w:hAnsi="Arial" w:cs="Arial"/>
                                <w:kern w:val="0"/>
                                <w:sz w:val="20"/>
                                <w:szCs w:val="20"/>
                                <w:lang w:val="en-US"/>
                                <w14:ligatures w14:val="none"/>
                              </w:rPr>
                              <w:t>s</w:t>
                            </w:r>
                            <w:r w:rsidRPr="000F6839">
                              <w:rPr>
                                <w:rFonts w:ascii="Arial" w:eastAsia="Times New Roman" w:hAnsi="Arial" w:cs="Arial"/>
                                <w:kern w:val="0"/>
                                <w:sz w:val="20"/>
                                <w:szCs w:val="20"/>
                                <w:lang w:val="en-US"/>
                                <w14:ligatures w14:val="none"/>
                              </w:rPr>
                              <w:t xml:space="preserve"> useful ideas for policy improvement and more fair rural awareness growth via livestock-based activities.</w:t>
                            </w:r>
                          </w:p>
                          <w:p w14:paraId="219BAF74" w14:textId="6D4EDF41" w:rsidR="00F52ECF" w:rsidRDefault="00F52E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A7C3E" id="_x0000_t202" coordsize="21600,21600" o:spt="202" path="m,l,21600r21600,l21600,xe">
                <v:stroke joinstyle="miter"/>
                <v:path gradientshapeok="t" o:connecttype="rect"/>
              </v:shapetype>
              <v:shape id="Text Box 2" o:spid="_x0000_s1026" type="#_x0000_t202" style="position:absolute;margin-left:0;margin-top:28.25pt;width:468pt;height:402.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">
                <v:textbox>
                  <w:txbxContent>
                    <w:p w14:paraId="58BD9B76" w14:textId="14FA8408"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 xml:space="preserve">This study examines the socio-economic impact of the National Livestock Mission (NLM) on small and marginal farmers in the Pollachi block of Coimbatore district in Tamil Nadu. </w:t>
                      </w:r>
                      <w:r w:rsidR="00EC4676" w:rsidRPr="005C65BD">
                        <w:rPr>
                          <w:rFonts w:ascii="Arial" w:eastAsia="Times New Roman" w:hAnsi="Arial" w:cs="Arial"/>
                          <w:kern w:val="0"/>
                          <w:sz w:val="20"/>
                          <w:szCs w:val="20"/>
                          <w:highlight w:val="yellow"/>
                          <w14:ligatures w14:val="none"/>
                        </w:rPr>
                        <w:t>The National Livestock Mission (NLM) plays a pivotal role in improving rural livelihoods by increasing farmers' incomes, securing food availability, and fostering sustainable development. The program's interventions support small and marginal farmers in attaining economic resilience and contribute to the advancement of socio-economic conditions within rural communities</w:t>
                      </w:r>
                      <w:r w:rsidR="00F41BE9" w:rsidRPr="005C65BD">
                        <w:rPr>
                          <w:rFonts w:ascii="Arial" w:eastAsia="Times New Roman" w:hAnsi="Arial" w:cs="Arial"/>
                          <w:kern w:val="0"/>
                          <w:sz w:val="20"/>
                          <w:szCs w:val="20"/>
                          <w:highlight w:val="yellow"/>
                          <w14:ligatures w14:val="none"/>
                        </w:rPr>
                        <w:t>.</w:t>
                      </w:r>
                      <w:r w:rsidR="00F41BE9">
                        <w:rPr>
                          <w:rFonts w:ascii="Arial" w:eastAsia="Times New Roman" w:hAnsi="Arial" w:cs="Arial"/>
                          <w:kern w:val="0"/>
                          <w:sz w:val="20"/>
                          <w:szCs w:val="20"/>
                          <w14:ligatures w14:val="none"/>
                        </w:rPr>
                        <w:t xml:space="preserve"> </w:t>
                      </w:r>
                      <w:r w:rsidRPr="000F6839">
                        <w:rPr>
                          <w:rFonts w:ascii="Arial" w:eastAsia="Times New Roman" w:hAnsi="Arial" w:cs="Arial"/>
                          <w:kern w:val="0"/>
                          <w:sz w:val="20"/>
                          <w:szCs w:val="20"/>
                          <w:lang w:val="en-US"/>
                          <w14:ligatures w14:val="none"/>
                        </w:rPr>
                        <w:t xml:space="preserve">Utilizing an ex post facto research design, the research analyzed data collected from 60 respondents through structured interview schedule and </w:t>
                      </w:r>
                      <w:r w:rsidRPr="002E6D03">
                        <w:rPr>
                          <w:rFonts w:ascii="Arial" w:eastAsia="Times New Roman" w:hAnsi="Arial" w:cs="Arial"/>
                          <w:kern w:val="0"/>
                          <w:sz w:val="20"/>
                          <w:szCs w:val="20"/>
                          <w:highlight w:val="yellow"/>
                          <w:lang w:val="en-US"/>
                          <w14:ligatures w14:val="none"/>
                        </w:rPr>
                        <w:t>telephon</w:t>
                      </w:r>
                      <w:r w:rsidR="00F41BE9" w:rsidRPr="002E6D03">
                        <w:rPr>
                          <w:rFonts w:ascii="Arial" w:eastAsia="Times New Roman" w:hAnsi="Arial" w:cs="Arial"/>
                          <w:kern w:val="0"/>
                          <w:sz w:val="20"/>
                          <w:szCs w:val="20"/>
                          <w:highlight w:val="yellow"/>
                          <w:lang w:val="en-US"/>
                          <w14:ligatures w14:val="none"/>
                        </w:rPr>
                        <w:t>e</w:t>
                      </w:r>
                      <w:r w:rsidRPr="002E6D03">
                        <w:rPr>
                          <w:rFonts w:ascii="Arial" w:eastAsia="Times New Roman" w:hAnsi="Arial" w:cs="Arial"/>
                          <w:kern w:val="0"/>
                          <w:sz w:val="20"/>
                          <w:szCs w:val="20"/>
                          <w:highlight w:val="yellow"/>
                          <w:lang w:val="en-US"/>
                          <w14:ligatures w14:val="none"/>
                        </w:rPr>
                        <w:t xml:space="preserve"> surveys</w:t>
                      </w:r>
                      <w:r w:rsidRPr="000F6839">
                        <w:rPr>
                          <w:rFonts w:ascii="Arial" w:eastAsia="Times New Roman" w:hAnsi="Arial" w:cs="Arial"/>
                          <w:kern w:val="0"/>
                          <w:sz w:val="20"/>
                          <w:szCs w:val="20"/>
                          <w:lang w:val="en-US"/>
                          <w14:ligatures w14:val="none"/>
                        </w:rPr>
                        <w:t>. The study focused on participation in various components of the NLM, including breed improvement, fodder development, poultry and small ruminant development, veterinary services, and training programs.</w:t>
                      </w:r>
                    </w:p>
                    <w:p w14:paraId="7D01D65B" w14:textId="77777777"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Correlation analysis revealed that increased income from the NLM was positively associated with enhanced savings, improved livestock productivity, and better access to veterinary care. Primary education, livestock rearing, nuclear family structures, and higher income levels were positively correlated with higher adoption and socio-economic impact scores. Despite these benefits, key constraints such as lack of awareness, administrative delays, insufficient veterinary infrastructure, and social barriers were identified as critical impediments to optimal scheme implementation.</w:t>
                      </w:r>
                    </w:p>
                    <w:p w14:paraId="4A894EC1" w14:textId="5CE79493"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 xml:space="preserve">The study concludes that although the NLM has contributed moderately to better rural livelihoods, its full potential still remains untapped. To maximize the program's effectiveness, it is imperative that awareness campaigns be strengthened, bureaucratic processes be streamlined, veterinary facilities be enhanced, and inclusive access be guaranteed. </w:t>
                      </w:r>
                      <w:r w:rsidRPr="002E6D03">
                        <w:rPr>
                          <w:rFonts w:ascii="Arial" w:eastAsia="Times New Roman" w:hAnsi="Arial" w:cs="Arial"/>
                          <w:kern w:val="0"/>
                          <w:sz w:val="20"/>
                          <w:szCs w:val="20"/>
                          <w:highlight w:val="yellow"/>
                          <w:lang w:val="en-US"/>
                          <w14:ligatures w14:val="none"/>
                        </w:rPr>
                        <w:t>The result</w:t>
                      </w:r>
                      <w:r w:rsidR="00F41BE9" w:rsidRPr="002E6D03">
                        <w:rPr>
                          <w:rFonts w:ascii="Arial" w:eastAsia="Times New Roman" w:hAnsi="Arial" w:cs="Arial"/>
                          <w:kern w:val="0"/>
                          <w:sz w:val="20"/>
                          <w:szCs w:val="20"/>
                          <w:highlight w:val="yellow"/>
                          <w:lang w:val="en-US"/>
                          <w14:ligatures w14:val="none"/>
                        </w:rPr>
                        <w:t xml:space="preserve"> of the study</w:t>
                      </w:r>
                      <w:r w:rsidRPr="000F6839">
                        <w:rPr>
                          <w:rFonts w:ascii="Arial" w:eastAsia="Times New Roman" w:hAnsi="Arial" w:cs="Arial"/>
                          <w:kern w:val="0"/>
                          <w:sz w:val="20"/>
                          <w:szCs w:val="20"/>
                          <w:lang w:val="en-US"/>
                          <w14:ligatures w14:val="none"/>
                        </w:rPr>
                        <w:t xml:space="preserve"> offer</w:t>
                      </w:r>
                      <w:r w:rsidR="00F41BE9">
                        <w:rPr>
                          <w:rFonts w:ascii="Arial" w:eastAsia="Times New Roman" w:hAnsi="Arial" w:cs="Arial"/>
                          <w:kern w:val="0"/>
                          <w:sz w:val="20"/>
                          <w:szCs w:val="20"/>
                          <w:lang w:val="en-US"/>
                          <w14:ligatures w14:val="none"/>
                        </w:rPr>
                        <w:t>s</w:t>
                      </w:r>
                      <w:r w:rsidRPr="000F6839">
                        <w:rPr>
                          <w:rFonts w:ascii="Arial" w:eastAsia="Times New Roman" w:hAnsi="Arial" w:cs="Arial"/>
                          <w:kern w:val="0"/>
                          <w:sz w:val="20"/>
                          <w:szCs w:val="20"/>
                          <w:lang w:val="en-US"/>
                          <w14:ligatures w14:val="none"/>
                        </w:rPr>
                        <w:t xml:space="preserve"> useful ideas for policy improvement and more fair rural awareness growth via livestock-based activities.</w:t>
                      </w:r>
                    </w:p>
                    <w:p w14:paraId="219BAF74" w14:textId="6D4EDF41" w:rsidR="00F52ECF" w:rsidRDefault="00F52ECF"/>
                  </w:txbxContent>
                </v:textbox>
                <w10:wrap type="square" anchorx="margin"/>
              </v:shape>
            </w:pict>
          </mc:Fallback>
        </mc:AlternateContent>
      </w:r>
      <w:r w:rsidR="00410A22" w:rsidRPr="000D1055">
        <w:rPr>
          <w:rFonts w:ascii="Arial" w:eastAsia="Times New Roman" w:hAnsi="Arial" w:cs="Arial"/>
          <w:b/>
          <w:bCs/>
          <w:kern w:val="0"/>
          <w:sz w:val="22"/>
          <w:szCs w:val="22"/>
          <w:lang w:val="en-US"/>
          <w14:ligatures w14:val="none"/>
        </w:rPr>
        <w:t>ABSTRACT</w:t>
      </w:r>
    </w:p>
    <w:p w14:paraId="678717E4" w14:textId="2B9F2052" w:rsidR="00AC074A" w:rsidRDefault="00A84947" w:rsidP="00F83D10">
      <w:pPr>
        <w:spacing w:before="100" w:beforeAutospacing="1" w:after="100" w:afterAutospacing="1" w:line="360" w:lineRule="auto"/>
        <w:jc w:val="both"/>
        <w:rPr>
          <w:rFonts w:ascii="Arial" w:hAnsi="Arial" w:cs="Arial"/>
          <w:i/>
          <w:iCs/>
          <w:sz w:val="20"/>
          <w:szCs w:val="20"/>
        </w:rPr>
      </w:pPr>
      <w:r w:rsidRPr="000D1055">
        <w:rPr>
          <w:rFonts w:ascii="Arial" w:hAnsi="Arial" w:cs="Arial"/>
          <w:i/>
          <w:iCs/>
          <w:sz w:val="20"/>
          <w:szCs w:val="20"/>
        </w:rPr>
        <w:t>Keywords:</w:t>
      </w:r>
      <w:r w:rsidR="008864F5" w:rsidRPr="000D1055">
        <w:rPr>
          <w:rFonts w:ascii="Arial" w:hAnsi="Arial" w:cs="Arial"/>
          <w:b/>
          <w:bCs/>
          <w:i/>
          <w:iCs/>
          <w:sz w:val="20"/>
          <w:szCs w:val="20"/>
        </w:rPr>
        <w:t xml:space="preserve"> </w:t>
      </w:r>
      <w:r w:rsidR="00AD34A1" w:rsidRPr="000D1055">
        <w:rPr>
          <w:rFonts w:ascii="Arial" w:hAnsi="Arial" w:cs="Arial"/>
          <w:i/>
          <w:iCs/>
          <w:sz w:val="20"/>
          <w:szCs w:val="20"/>
        </w:rPr>
        <w:t xml:space="preserve">National Livestock Mission; </w:t>
      </w:r>
      <w:r w:rsidR="004B461D" w:rsidRPr="000D1055">
        <w:rPr>
          <w:rFonts w:ascii="Arial" w:hAnsi="Arial" w:cs="Arial"/>
          <w:i/>
          <w:iCs/>
          <w:sz w:val="20"/>
          <w:szCs w:val="20"/>
        </w:rPr>
        <w:t>Socio-Economic Impact; Rural Livelihoods; Livestock Development; Veterinary Services; Training and Capacity Building</w:t>
      </w:r>
    </w:p>
    <w:p w14:paraId="12A7ACEE" w14:textId="45A1D059" w:rsidR="00311B2D" w:rsidRDefault="00311B2D" w:rsidP="00F83D10">
      <w:pPr>
        <w:spacing w:before="100" w:beforeAutospacing="1" w:after="100" w:afterAutospacing="1" w:line="360" w:lineRule="auto"/>
        <w:jc w:val="both"/>
        <w:rPr>
          <w:rFonts w:ascii="Arial" w:eastAsia="Times New Roman" w:hAnsi="Arial" w:cs="Arial"/>
          <w:b/>
          <w:bCs/>
          <w:kern w:val="0"/>
          <w:sz w:val="22"/>
          <w:szCs w:val="22"/>
          <w:lang w:val="en-US"/>
          <w14:ligatures w14:val="none"/>
        </w:rPr>
      </w:pPr>
    </w:p>
    <w:p w14:paraId="6BC2AE69" w14:textId="77777777" w:rsidR="00311B2D" w:rsidRPr="000D1055" w:rsidRDefault="00311B2D" w:rsidP="00F83D10">
      <w:pPr>
        <w:spacing w:before="100" w:beforeAutospacing="1" w:after="100" w:afterAutospacing="1" w:line="360" w:lineRule="auto"/>
        <w:jc w:val="both"/>
        <w:rPr>
          <w:rFonts w:ascii="Arial" w:eastAsia="Times New Roman" w:hAnsi="Arial" w:cs="Arial"/>
          <w:b/>
          <w:bCs/>
          <w:kern w:val="0"/>
          <w:sz w:val="22"/>
          <w:szCs w:val="22"/>
          <w:lang w:val="en-US"/>
          <w14:ligatures w14:val="none"/>
        </w:rPr>
      </w:pPr>
    </w:p>
    <w:p w14:paraId="7D7DA706" w14:textId="40369D89" w:rsidR="00A4407E" w:rsidRPr="000D1055" w:rsidRDefault="00DF4B7E" w:rsidP="00DF4B7E">
      <w:pPr>
        <w:spacing w:line="360" w:lineRule="auto"/>
        <w:rPr>
          <w:rFonts w:ascii="Arial" w:hAnsi="Arial" w:cs="Arial"/>
          <w:b/>
          <w:bCs/>
          <w:sz w:val="22"/>
          <w:szCs w:val="22"/>
        </w:rPr>
      </w:pPr>
      <w:r w:rsidRPr="000D1055">
        <w:rPr>
          <w:rFonts w:ascii="Arial" w:hAnsi="Arial" w:cs="Arial"/>
          <w:b/>
          <w:bCs/>
          <w:sz w:val="22"/>
          <w:szCs w:val="22"/>
        </w:rPr>
        <w:t xml:space="preserve">1. INTRODUCTION </w:t>
      </w:r>
    </w:p>
    <w:p w14:paraId="2212C921" w14:textId="7F4052E4" w:rsidR="00852516" w:rsidRPr="000D1055" w:rsidRDefault="00E46C3F" w:rsidP="00DF7F3D">
      <w:pPr>
        <w:spacing w:line="360" w:lineRule="auto"/>
        <w:jc w:val="both"/>
        <w:rPr>
          <w:rFonts w:ascii="Arial" w:hAnsi="Arial" w:cs="Arial"/>
          <w:sz w:val="20"/>
          <w:szCs w:val="20"/>
        </w:rPr>
      </w:pPr>
      <w:r w:rsidRPr="000D1055">
        <w:rPr>
          <w:rFonts w:ascii="Arial" w:hAnsi="Arial" w:cs="Arial"/>
          <w:sz w:val="20"/>
          <w:szCs w:val="20"/>
        </w:rPr>
        <w:t xml:space="preserve">Livestock farming plays a </w:t>
      </w:r>
      <w:r w:rsidR="00AD34A1" w:rsidRPr="000D1055">
        <w:rPr>
          <w:rFonts w:ascii="Arial" w:hAnsi="Arial" w:cs="Arial"/>
          <w:sz w:val="20"/>
          <w:szCs w:val="20"/>
        </w:rPr>
        <w:t xml:space="preserve">vital </w:t>
      </w:r>
      <w:r w:rsidRPr="000D1055">
        <w:rPr>
          <w:rFonts w:ascii="Arial" w:hAnsi="Arial" w:cs="Arial"/>
          <w:sz w:val="20"/>
          <w:szCs w:val="20"/>
        </w:rPr>
        <w:t>role in sustaining rural livelihoods in India</w:t>
      </w:r>
      <w:r w:rsidR="00AD34A1" w:rsidRPr="000D1055">
        <w:rPr>
          <w:rFonts w:ascii="Arial" w:hAnsi="Arial" w:cs="Arial"/>
          <w:sz w:val="20"/>
          <w:szCs w:val="20"/>
        </w:rPr>
        <w:t xml:space="preserve"> by</w:t>
      </w:r>
      <w:r w:rsidRPr="000D1055">
        <w:rPr>
          <w:rFonts w:ascii="Arial" w:hAnsi="Arial" w:cs="Arial"/>
          <w:sz w:val="20"/>
          <w:szCs w:val="20"/>
        </w:rPr>
        <w:t xml:space="preserve"> providing income</w:t>
      </w:r>
      <w:r w:rsidR="00717357" w:rsidRPr="000D1055">
        <w:rPr>
          <w:rFonts w:ascii="Arial" w:hAnsi="Arial" w:cs="Arial"/>
          <w:sz w:val="20"/>
          <w:szCs w:val="20"/>
        </w:rPr>
        <w:t xml:space="preserve"> generation opportunities</w:t>
      </w:r>
      <w:r w:rsidRPr="000D1055">
        <w:rPr>
          <w:rFonts w:ascii="Arial" w:hAnsi="Arial" w:cs="Arial"/>
          <w:sz w:val="20"/>
          <w:szCs w:val="20"/>
        </w:rPr>
        <w:t xml:space="preserve">, employment, and nutritional security to millions of farming households. </w:t>
      </w:r>
      <w:r w:rsidR="00852516" w:rsidRPr="000D1055">
        <w:rPr>
          <w:rFonts w:ascii="Arial" w:hAnsi="Arial" w:cs="Arial"/>
          <w:sz w:val="20"/>
          <w:szCs w:val="20"/>
        </w:rPr>
        <w:t>This sector provides employment to approximately 8.8 percent of the workforce, supporting the livelihoods of 20.6 million individuals. India possesses the largest animal husbandry sector globally, with a livestock population constituting 512.06 million heads. As a leading producer of milk, India accounts for 18.6 percent of the world’s total milk production. Despite occupying a relatively small land area of 2.29 percent, the country sustains 11.6 percent of the global livestock population. The livestock sector contributes 4.5 percent to the total gross value added (GVA) and 25.8 percent to the agricultural GVA. In terms of production rankings, India stands first in total milk production with 165.4 million tonnes, and ranks fifth worldwide in egg and meat production, with outputs of 88.1 billion eggs and 7.4 million tonnes of meat, respectively</w:t>
      </w:r>
      <w:r w:rsidR="00145887">
        <w:rPr>
          <w:rFonts w:ascii="Arial" w:hAnsi="Arial" w:cs="Arial"/>
          <w:sz w:val="20"/>
          <w:szCs w:val="20"/>
        </w:rPr>
        <w:t xml:space="preserve"> </w:t>
      </w:r>
      <w:r w:rsidR="00B709A2" w:rsidRPr="00D6054B">
        <w:rPr>
          <w:rFonts w:ascii="Arial" w:hAnsi="Arial" w:cs="Arial"/>
          <w:sz w:val="20"/>
          <w:szCs w:val="20"/>
          <w:highlight w:val="yellow"/>
        </w:rPr>
        <w:t>(</w:t>
      </w:r>
      <w:r w:rsidR="006D4705" w:rsidRPr="00D6054B">
        <w:rPr>
          <w:rFonts w:ascii="Arial" w:hAnsi="Arial" w:cs="Arial"/>
          <w:sz w:val="20"/>
          <w:szCs w:val="20"/>
          <w:highlight w:val="yellow"/>
        </w:rPr>
        <w:t>Kumar</w:t>
      </w:r>
      <w:r w:rsidR="005D77BD" w:rsidRPr="00D6054B">
        <w:rPr>
          <w:rFonts w:ascii="Arial" w:hAnsi="Arial" w:cs="Arial"/>
          <w:sz w:val="20"/>
          <w:szCs w:val="20"/>
          <w:highlight w:val="yellow"/>
        </w:rPr>
        <w:t xml:space="preserve"> </w:t>
      </w:r>
      <w:r w:rsidR="005D77BD" w:rsidRPr="00D6054B">
        <w:rPr>
          <w:rFonts w:ascii="Arial" w:hAnsi="Arial" w:cs="Arial"/>
          <w:i/>
          <w:iCs/>
          <w:sz w:val="20"/>
          <w:szCs w:val="20"/>
          <w:highlight w:val="yellow"/>
        </w:rPr>
        <w:t>et al</w:t>
      </w:r>
      <w:r w:rsidR="005375F0" w:rsidRPr="00D6054B">
        <w:rPr>
          <w:rFonts w:ascii="Arial" w:hAnsi="Arial" w:cs="Arial"/>
          <w:sz w:val="20"/>
          <w:szCs w:val="20"/>
          <w:highlight w:val="yellow"/>
        </w:rPr>
        <w:t xml:space="preserve">., </w:t>
      </w:r>
      <w:r w:rsidR="00CA2C11" w:rsidRPr="00D6054B">
        <w:rPr>
          <w:rFonts w:ascii="Arial" w:hAnsi="Arial" w:cs="Arial"/>
          <w:sz w:val="20"/>
          <w:szCs w:val="20"/>
          <w:highlight w:val="yellow"/>
        </w:rPr>
        <w:t>2021)</w:t>
      </w:r>
      <w:r w:rsidR="00B107C6" w:rsidRPr="00D6054B">
        <w:rPr>
          <w:rFonts w:ascii="Arial" w:hAnsi="Arial" w:cs="Arial"/>
          <w:sz w:val="20"/>
          <w:szCs w:val="20"/>
          <w:highlight w:val="yellow"/>
        </w:rPr>
        <w:t>.</w:t>
      </w:r>
    </w:p>
    <w:p w14:paraId="52F4AAFD" w14:textId="670D2B3B" w:rsidR="00522396" w:rsidRPr="000D1055" w:rsidRDefault="00522396" w:rsidP="00DF7F3D">
      <w:pPr>
        <w:spacing w:line="360" w:lineRule="auto"/>
        <w:jc w:val="both"/>
        <w:rPr>
          <w:rFonts w:ascii="Arial" w:hAnsi="Arial" w:cs="Arial"/>
          <w:sz w:val="20"/>
          <w:szCs w:val="20"/>
        </w:rPr>
      </w:pPr>
      <w:r w:rsidRPr="000D1055">
        <w:rPr>
          <w:rFonts w:ascii="Arial" w:hAnsi="Arial" w:cs="Arial"/>
          <w:sz w:val="20"/>
          <w:szCs w:val="20"/>
        </w:rPr>
        <w:t>Although national indicators suggest fav</w:t>
      </w:r>
      <w:r w:rsidR="00B00DE9" w:rsidRPr="000D1055">
        <w:rPr>
          <w:rFonts w:ascii="Arial" w:hAnsi="Arial" w:cs="Arial"/>
          <w:sz w:val="20"/>
          <w:szCs w:val="20"/>
        </w:rPr>
        <w:t>ou</w:t>
      </w:r>
      <w:r w:rsidRPr="000D1055">
        <w:rPr>
          <w:rFonts w:ascii="Arial" w:hAnsi="Arial" w:cs="Arial"/>
          <w:sz w:val="20"/>
          <w:szCs w:val="20"/>
        </w:rPr>
        <w:t>rable trends, the actual impact at the local level particularly within blocks and districts varies according to specific contextual factors. A comprehensive All-India study on feed and fodder, conducted by the Agricultural Development &amp; Rural Transformation Centre (ISEC), demonstrated that during 2019-20, numerous states experienced substantial deficits in feed and fodder, which limited potential productivity improvement</w:t>
      </w:r>
      <w:r w:rsidR="00105AD6" w:rsidRPr="000D1055">
        <w:rPr>
          <w:rFonts w:ascii="Arial" w:hAnsi="Arial" w:cs="Arial"/>
          <w:sz w:val="20"/>
          <w:szCs w:val="20"/>
        </w:rPr>
        <w:t>s</w:t>
      </w:r>
      <w:r w:rsidR="009002CD" w:rsidRPr="000D1055">
        <w:rPr>
          <w:rFonts w:ascii="Arial" w:hAnsi="Arial" w:cs="Arial"/>
          <w:sz w:val="20"/>
          <w:szCs w:val="20"/>
        </w:rPr>
        <w:t xml:space="preserve"> </w:t>
      </w:r>
      <w:r w:rsidR="00E265B6" w:rsidRPr="00D6054B">
        <w:rPr>
          <w:rFonts w:ascii="Arial" w:hAnsi="Arial" w:cs="Arial"/>
          <w:sz w:val="20"/>
          <w:szCs w:val="20"/>
          <w:highlight w:val="yellow"/>
        </w:rPr>
        <w:t>(ISEC / ADRTC report</w:t>
      </w:r>
      <w:r w:rsidR="009002CD" w:rsidRPr="00D6054B">
        <w:rPr>
          <w:rFonts w:ascii="Arial" w:hAnsi="Arial" w:cs="Arial"/>
          <w:sz w:val="20"/>
          <w:szCs w:val="20"/>
          <w:highlight w:val="yellow"/>
        </w:rPr>
        <w:t>,</w:t>
      </w:r>
      <w:r w:rsidR="00E265B6" w:rsidRPr="00D6054B">
        <w:rPr>
          <w:rFonts w:ascii="Arial" w:hAnsi="Arial" w:cs="Arial"/>
          <w:sz w:val="20"/>
          <w:szCs w:val="20"/>
          <w:highlight w:val="yellow"/>
        </w:rPr>
        <w:t xml:space="preserve"> 2</w:t>
      </w:r>
      <w:r w:rsidR="009002CD" w:rsidRPr="00D6054B">
        <w:rPr>
          <w:rFonts w:ascii="Arial" w:hAnsi="Arial" w:cs="Arial"/>
          <w:sz w:val="20"/>
          <w:szCs w:val="20"/>
          <w:highlight w:val="yellow"/>
        </w:rPr>
        <w:t>021)</w:t>
      </w:r>
      <w:r w:rsidR="009C23D9" w:rsidRPr="00D6054B">
        <w:rPr>
          <w:rFonts w:ascii="Arial" w:hAnsi="Arial" w:cs="Arial"/>
          <w:sz w:val="20"/>
          <w:szCs w:val="20"/>
          <w:highlight w:val="yellow"/>
        </w:rPr>
        <w:t>.</w:t>
      </w:r>
    </w:p>
    <w:p w14:paraId="49672C6C" w14:textId="764953EF" w:rsidR="004A27A4" w:rsidRPr="000D1055" w:rsidRDefault="00717357" w:rsidP="00DF7F3D">
      <w:pPr>
        <w:spacing w:line="360" w:lineRule="auto"/>
        <w:jc w:val="both"/>
        <w:rPr>
          <w:rFonts w:ascii="Arial" w:hAnsi="Arial" w:cs="Arial"/>
          <w:sz w:val="20"/>
          <w:szCs w:val="20"/>
        </w:rPr>
      </w:pPr>
      <w:r w:rsidRPr="000D1055">
        <w:rPr>
          <w:rFonts w:ascii="Arial" w:hAnsi="Arial" w:cs="Arial"/>
          <w:sz w:val="20"/>
          <w:szCs w:val="20"/>
        </w:rPr>
        <w:t xml:space="preserve">Understanding </w:t>
      </w:r>
      <w:r w:rsidR="001B2EC4" w:rsidRPr="000D1055">
        <w:rPr>
          <w:rFonts w:ascii="Arial" w:hAnsi="Arial" w:cs="Arial"/>
          <w:sz w:val="20"/>
          <w:szCs w:val="20"/>
        </w:rPr>
        <w:t>the circumstances and importance of livestock</w:t>
      </w:r>
      <w:r w:rsidR="00516CC5" w:rsidRPr="000D1055">
        <w:rPr>
          <w:rFonts w:ascii="Arial" w:hAnsi="Arial" w:cs="Arial"/>
          <w:sz w:val="20"/>
          <w:szCs w:val="20"/>
        </w:rPr>
        <w:t xml:space="preserve"> sector in </w:t>
      </w:r>
      <w:r w:rsidR="00336A79" w:rsidRPr="000D1055">
        <w:rPr>
          <w:rFonts w:ascii="Arial" w:hAnsi="Arial" w:cs="Arial"/>
          <w:sz w:val="20"/>
          <w:szCs w:val="20"/>
        </w:rPr>
        <w:t>country’s economy</w:t>
      </w:r>
      <w:r w:rsidR="00E46C3F" w:rsidRPr="000D1055">
        <w:rPr>
          <w:rFonts w:ascii="Arial" w:hAnsi="Arial" w:cs="Arial"/>
          <w:sz w:val="20"/>
          <w:szCs w:val="20"/>
        </w:rPr>
        <w:t xml:space="preserve">, the Government of India launched the National Livestock Mission (NLM) in 2014 as a centrally sponsored </w:t>
      </w:r>
      <w:r w:rsidRPr="000D1055">
        <w:rPr>
          <w:rFonts w:ascii="Arial" w:hAnsi="Arial" w:cs="Arial"/>
          <w:sz w:val="20"/>
          <w:szCs w:val="20"/>
        </w:rPr>
        <w:t xml:space="preserve">programme with the aim of </w:t>
      </w:r>
      <w:r w:rsidR="00E46C3F" w:rsidRPr="000D1055">
        <w:rPr>
          <w:rFonts w:ascii="Arial" w:hAnsi="Arial" w:cs="Arial"/>
          <w:sz w:val="20"/>
          <w:szCs w:val="20"/>
        </w:rPr>
        <w:t xml:space="preserve">addressing critical challenges in the sector. The mission was designed to support breed improvement, fodder development, risk management </w:t>
      </w:r>
      <w:r w:rsidRPr="000D1055">
        <w:rPr>
          <w:rFonts w:ascii="Arial" w:hAnsi="Arial" w:cs="Arial"/>
          <w:sz w:val="20"/>
          <w:szCs w:val="20"/>
        </w:rPr>
        <w:t>by providing livestock insurance</w:t>
      </w:r>
      <w:r w:rsidR="00E46C3F" w:rsidRPr="000D1055">
        <w:rPr>
          <w:rFonts w:ascii="Arial" w:hAnsi="Arial" w:cs="Arial"/>
          <w:sz w:val="20"/>
          <w:szCs w:val="20"/>
        </w:rPr>
        <w:t xml:space="preserve"> and livestock extension services, with a </w:t>
      </w:r>
      <w:r w:rsidRPr="000D1055">
        <w:rPr>
          <w:rFonts w:ascii="Arial" w:hAnsi="Arial" w:cs="Arial"/>
          <w:sz w:val="20"/>
          <w:szCs w:val="20"/>
        </w:rPr>
        <w:t xml:space="preserve">particular emphasis </w:t>
      </w:r>
      <w:r w:rsidR="00E46C3F" w:rsidRPr="000D1055">
        <w:rPr>
          <w:rFonts w:ascii="Arial" w:hAnsi="Arial" w:cs="Arial"/>
          <w:sz w:val="20"/>
          <w:szCs w:val="20"/>
        </w:rPr>
        <w:t>on small and marginal farmers who constitute the backbone of rural animal husbandry.</w:t>
      </w:r>
      <w:r w:rsidR="004A27A4" w:rsidRPr="000D1055">
        <w:rPr>
          <w:rFonts w:ascii="Arial" w:hAnsi="Arial" w:cs="Arial"/>
          <w:sz w:val="20"/>
          <w:szCs w:val="20"/>
        </w:rPr>
        <w:t xml:space="preserve"> </w:t>
      </w:r>
      <w:r w:rsidR="00EF57E1" w:rsidRPr="000D1055">
        <w:rPr>
          <w:rFonts w:ascii="Arial" w:hAnsi="Arial" w:cs="Arial"/>
          <w:sz w:val="20"/>
          <w:szCs w:val="20"/>
        </w:rPr>
        <w:t>Indi</w:t>
      </w:r>
      <w:r w:rsidR="004A27A4" w:rsidRPr="000D1055">
        <w:rPr>
          <w:rFonts w:ascii="Arial" w:hAnsi="Arial" w:cs="Arial"/>
          <w:sz w:val="20"/>
          <w:szCs w:val="20"/>
        </w:rPr>
        <w:t>a</w:t>
      </w:r>
      <w:r w:rsidR="00EF57E1" w:rsidRPr="000D1055">
        <w:rPr>
          <w:rFonts w:ascii="Arial" w:hAnsi="Arial" w:cs="Arial"/>
          <w:sz w:val="20"/>
          <w:szCs w:val="20"/>
        </w:rPr>
        <w:t>, the home to the largest livestock population in the world, faces issues in sustaining productivity especially for milk, meat, and draft power which remains below global standards.  This productivity discrepancy results from a number of issues including limited access to veterinary care, poor breed quality, irrelevant feeding habits, and lack of awareness about scientific management.</w:t>
      </w:r>
      <w:r w:rsidR="004A27A4" w:rsidRPr="000D1055">
        <w:rPr>
          <w:rFonts w:ascii="Arial" w:hAnsi="Arial" w:cs="Arial"/>
          <w:sz w:val="20"/>
          <w:szCs w:val="20"/>
        </w:rPr>
        <w:t xml:space="preserve"> For instance, in Gujarat, despite the National Livestock Mission (NLM) receiving a total budget allocation of ₹2,800 crore, including ₹465 crore designated for its sub-mission on feed and fodder, the comparatively low disbursement of funds impeded the full realization of the scheme’s objectives and constrained fodder availability</w:t>
      </w:r>
      <w:r w:rsidR="00145887">
        <w:rPr>
          <w:rFonts w:ascii="Arial" w:hAnsi="Arial" w:cs="Arial"/>
          <w:sz w:val="20"/>
          <w:szCs w:val="20"/>
        </w:rPr>
        <w:t xml:space="preserve"> </w:t>
      </w:r>
      <w:r w:rsidR="00DF1F88" w:rsidRPr="00D6054B">
        <w:rPr>
          <w:rFonts w:ascii="Arial" w:hAnsi="Arial" w:cs="Arial"/>
          <w:sz w:val="20"/>
          <w:szCs w:val="20"/>
          <w:highlight w:val="yellow"/>
        </w:rPr>
        <w:t>(ISEC / ADRTC report, 2021</w:t>
      </w:r>
      <w:r w:rsidR="009005A1" w:rsidRPr="00D6054B">
        <w:rPr>
          <w:rFonts w:ascii="Arial" w:hAnsi="Arial" w:cs="Arial"/>
          <w:sz w:val="20"/>
          <w:szCs w:val="20"/>
          <w:highlight w:val="yellow"/>
        </w:rPr>
        <w:t>; Pandey</w:t>
      </w:r>
      <w:r w:rsidR="0099538B" w:rsidRPr="00D6054B">
        <w:rPr>
          <w:rFonts w:ascii="Arial" w:hAnsi="Arial" w:cs="Arial"/>
          <w:sz w:val="20"/>
          <w:szCs w:val="20"/>
          <w:highlight w:val="yellow"/>
        </w:rPr>
        <w:t>, 2014</w:t>
      </w:r>
      <w:r w:rsidR="00DF1F88" w:rsidRPr="00D6054B">
        <w:rPr>
          <w:rFonts w:ascii="Arial" w:hAnsi="Arial" w:cs="Arial"/>
          <w:sz w:val="20"/>
          <w:szCs w:val="20"/>
          <w:highlight w:val="yellow"/>
        </w:rPr>
        <w:t>)</w:t>
      </w:r>
    </w:p>
    <w:p w14:paraId="45C41B1A" w14:textId="7625DDA6" w:rsidR="001858D2" w:rsidRPr="000D1055" w:rsidRDefault="00B77294" w:rsidP="00DF7F3D">
      <w:pPr>
        <w:spacing w:line="360" w:lineRule="auto"/>
        <w:jc w:val="both"/>
        <w:rPr>
          <w:rFonts w:ascii="Arial" w:hAnsi="Arial" w:cs="Arial"/>
          <w:sz w:val="20"/>
          <w:szCs w:val="20"/>
        </w:rPr>
      </w:pPr>
      <w:r w:rsidRPr="000D1055">
        <w:rPr>
          <w:rFonts w:ascii="Arial" w:hAnsi="Arial" w:cs="Arial"/>
          <w:sz w:val="20"/>
          <w:szCs w:val="20"/>
        </w:rPr>
        <w:t>T</w:t>
      </w:r>
      <w:r w:rsidR="00EF57E1" w:rsidRPr="000D1055">
        <w:rPr>
          <w:rFonts w:ascii="Arial" w:hAnsi="Arial" w:cs="Arial"/>
          <w:sz w:val="20"/>
          <w:szCs w:val="20"/>
        </w:rPr>
        <w:t>o overcome these structural obstacles</w:t>
      </w:r>
      <w:r w:rsidRPr="000D1055">
        <w:rPr>
          <w:rFonts w:ascii="Arial" w:hAnsi="Arial" w:cs="Arial"/>
          <w:sz w:val="20"/>
          <w:szCs w:val="20"/>
        </w:rPr>
        <w:t xml:space="preserve">, </w:t>
      </w:r>
      <w:r w:rsidR="00D02C04" w:rsidRPr="000D1055">
        <w:rPr>
          <w:rFonts w:ascii="Arial" w:hAnsi="Arial" w:cs="Arial"/>
          <w:sz w:val="20"/>
          <w:szCs w:val="20"/>
        </w:rPr>
        <w:t>NLM </w:t>
      </w:r>
      <w:r w:rsidRPr="000D1055">
        <w:rPr>
          <w:rFonts w:ascii="Arial" w:hAnsi="Arial" w:cs="Arial"/>
          <w:sz w:val="20"/>
          <w:szCs w:val="20"/>
        </w:rPr>
        <w:t xml:space="preserve">establishes multi-pronged design that </w:t>
      </w:r>
      <w:r w:rsidR="00D02C04" w:rsidRPr="000D1055">
        <w:rPr>
          <w:rFonts w:ascii="Arial" w:hAnsi="Arial" w:cs="Arial"/>
          <w:sz w:val="20"/>
          <w:szCs w:val="20"/>
        </w:rPr>
        <w:t>comprises of unique features which includes sub-missions on feed and fodder development, livestock development, extension and innovation. The goal of this mission is not only to increase the productivity of indigenous breeds but also to diminish farmers vulnerability to market fluctuation conditions, climate shocks and animal health epidemics by means of these elements.</w:t>
      </w:r>
      <w:r w:rsidR="001F085C" w:rsidRPr="000D1055">
        <w:rPr>
          <w:rFonts w:ascii="Arial" w:hAnsi="Arial" w:cs="Arial"/>
          <w:sz w:val="20"/>
          <w:szCs w:val="20"/>
        </w:rPr>
        <w:t xml:space="preserve"> </w:t>
      </w:r>
      <w:r w:rsidR="00A3184A" w:rsidRPr="000D1055">
        <w:rPr>
          <w:rFonts w:ascii="Arial" w:hAnsi="Arial" w:cs="Arial"/>
          <w:sz w:val="20"/>
          <w:szCs w:val="20"/>
        </w:rPr>
        <w:t xml:space="preserve">Targeted interventions implemented </w:t>
      </w:r>
      <w:r w:rsidR="00A3184A" w:rsidRPr="000D1055">
        <w:rPr>
          <w:rFonts w:ascii="Arial" w:hAnsi="Arial" w:cs="Arial"/>
          <w:sz w:val="20"/>
          <w:szCs w:val="20"/>
        </w:rPr>
        <w:lastRenderedPageBreak/>
        <w:t>under the National Livestock Mission (NLM), such as enhanced breed management, provision of quality feed and fodder, and the adoption of contemporary husbandry practices, have facilitated farmers in augmenting productivity, accessing improved market opportunities, and achieving sustainable economic gains (Ahuja, 2024</w:t>
      </w:r>
      <w:r w:rsidR="005C177D" w:rsidRPr="000D1055">
        <w:rPr>
          <w:rFonts w:ascii="Arial" w:hAnsi="Arial" w:cs="Arial"/>
          <w:sz w:val="20"/>
          <w:szCs w:val="20"/>
        </w:rPr>
        <w:t>;</w:t>
      </w:r>
      <w:r w:rsidR="00E1051A" w:rsidRPr="000D1055">
        <w:rPr>
          <w:rFonts w:ascii="Arial" w:hAnsi="Arial" w:cs="Arial"/>
          <w:sz w:val="20"/>
          <w:szCs w:val="20"/>
        </w:rPr>
        <w:t xml:space="preserve"> Department of Animal Husbandry &amp; Dairying, n.d.</w:t>
      </w:r>
      <w:r w:rsidR="00A3184A" w:rsidRPr="000D1055">
        <w:rPr>
          <w:rFonts w:ascii="Arial" w:hAnsi="Arial" w:cs="Arial"/>
          <w:sz w:val="20"/>
          <w:szCs w:val="20"/>
        </w:rPr>
        <w:t>).</w:t>
      </w:r>
      <w:r w:rsidR="00317373" w:rsidRPr="000D1055">
        <w:rPr>
          <w:rFonts w:ascii="Arial" w:hAnsi="Arial" w:cs="Arial"/>
          <w:sz w:val="20"/>
          <w:szCs w:val="20"/>
        </w:rPr>
        <w:t xml:space="preserve"> </w:t>
      </w:r>
      <w:r w:rsidR="004E3CDF" w:rsidRPr="000D1055">
        <w:rPr>
          <w:rFonts w:ascii="Arial" w:hAnsi="Arial" w:cs="Arial"/>
          <w:sz w:val="20"/>
          <w:szCs w:val="20"/>
        </w:rPr>
        <w:t>This sur</w:t>
      </w:r>
      <w:r w:rsidR="00380B5C" w:rsidRPr="000D1055">
        <w:rPr>
          <w:rFonts w:ascii="Arial" w:hAnsi="Arial" w:cs="Arial"/>
          <w:sz w:val="20"/>
          <w:szCs w:val="20"/>
        </w:rPr>
        <w:t xml:space="preserve">plus </w:t>
      </w:r>
      <w:r w:rsidR="004E3CDF" w:rsidRPr="000D1055">
        <w:rPr>
          <w:rFonts w:ascii="Arial" w:hAnsi="Arial" w:cs="Arial"/>
          <w:sz w:val="20"/>
          <w:szCs w:val="20"/>
        </w:rPr>
        <w:t xml:space="preserve">production in the livestock sector not only </w:t>
      </w:r>
      <w:r w:rsidR="00380B5C" w:rsidRPr="000D1055">
        <w:rPr>
          <w:rFonts w:ascii="Arial" w:hAnsi="Arial" w:cs="Arial"/>
          <w:sz w:val="20"/>
          <w:szCs w:val="20"/>
        </w:rPr>
        <w:t>fulfils</w:t>
      </w:r>
      <w:r w:rsidR="004E3CDF" w:rsidRPr="000D1055">
        <w:rPr>
          <w:rFonts w:ascii="Arial" w:hAnsi="Arial" w:cs="Arial"/>
          <w:sz w:val="20"/>
          <w:szCs w:val="20"/>
        </w:rPr>
        <w:t xml:space="preserve"> the domestic demand for livestock and related products but also presents substantial opportunities for export, thereby contributing to increased foreign exchange revenue for the nation. By </w:t>
      </w:r>
      <w:r w:rsidR="0090495B" w:rsidRPr="000D1055">
        <w:rPr>
          <w:rFonts w:ascii="Arial" w:hAnsi="Arial" w:cs="Arial"/>
          <w:sz w:val="20"/>
          <w:szCs w:val="20"/>
        </w:rPr>
        <w:t xml:space="preserve">strengthening </w:t>
      </w:r>
      <w:r w:rsidR="004E3CDF" w:rsidRPr="000D1055">
        <w:rPr>
          <w:rFonts w:ascii="Arial" w:hAnsi="Arial" w:cs="Arial"/>
          <w:sz w:val="20"/>
          <w:szCs w:val="20"/>
        </w:rPr>
        <w:t xml:space="preserve">the supply foundation and enhancing product quality through the application of scientific breeding techniques, improved nutrition, and effective health management, the livestock </w:t>
      </w:r>
      <w:r w:rsidR="0090495B" w:rsidRPr="000D1055">
        <w:rPr>
          <w:rFonts w:ascii="Arial" w:hAnsi="Arial" w:cs="Arial"/>
          <w:sz w:val="20"/>
          <w:szCs w:val="20"/>
        </w:rPr>
        <w:t xml:space="preserve">sector </w:t>
      </w:r>
      <w:r w:rsidR="004E3CDF" w:rsidRPr="000D1055">
        <w:rPr>
          <w:rFonts w:ascii="Arial" w:hAnsi="Arial" w:cs="Arial"/>
          <w:sz w:val="20"/>
          <w:szCs w:val="20"/>
        </w:rPr>
        <w:t>plays a crucial role in bolstering national food security and promoting economic stability</w:t>
      </w:r>
      <w:r w:rsidR="00557C39" w:rsidRPr="000D1055">
        <w:rPr>
          <w:rFonts w:ascii="Arial" w:hAnsi="Arial" w:cs="Arial"/>
          <w:sz w:val="20"/>
          <w:szCs w:val="20"/>
        </w:rPr>
        <w:t xml:space="preserve"> (</w:t>
      </w:r>
      <w:proofErr w:type="spellStart"/>
      <w:r w:rsidR="00557C39" w:rsidRPr="000D1055">
        <w:rPr>
          <w:rFonts w:ascii="Arial" w:hAnsi="Arial" w:cs="Arial"/>
          <w:sz w:val="20"/>
          <w:szCs w:val="20"/>
        </w:rPr>
        <w:t>Mamidala</w:t>
      </w:r>
      <w:proofErr w:type="spellEnd"/>
      <w:r w:rsidR="00EC46A0" w:rsidRPr="000D1055">
        <w:rPr>
          <w:rFonts w:ascii="Arial" w:hAnsi="Arial" w:cs="Arial"/>
          <w:sz w:val="20"/>
          <w:szCs w:val="20"/>
        </w:rPr>
        <w:t xml:space="preserve"> </w:t>
      </w:r>
      <w:r w:rsidR="00557C39" w:rsidRPr="000D1055">
        <w:rPr>
          <w:rFonts w:ascii="Arial" w:hAnsi="Arial" w:cs="Arial"/>
          <w:i/>
          <w:iCs/>
          <w:sz w:val="20"/>
          <w:szCs w:val="20"/>
        </w:rPr>
        <w:t>et</w:t>
      </w:r>
      <w:r w:rsidR="00EC46A0" w:rsidRPr="000D1055">
        <w:rPr>
          <w:rFonts w:ascii="Arial" w:hAnsi="Arial" w:cs="Arial"/>
          <w:i/>
          <w:iCs/>
          <w:sz w:val="20"/>
          <w:szCs w:val="20"/>
        </w:rPr>
        <w:t xml:space="preserve"> </w:t>
      </w:r>
      <w:r w:rsidR="00557C39" w:rsidRPr="000D1055">
        <w:rPr>
          <w:rFonts w:ascii="Arial" w:hAnsi="Arial" w:cs="Arial"/>
          <w:i/>
          <w:iCs/>
          <w:sz w:val="20"/>
          <w:szCs w:val="20"/>
        </w:rPr>
        <w:t xml:space="preserve">al., </w:t>
      </w:r>
      <w:r w:rsidR="00EC46A0" w:rsidRPr="000D1055">
        <w:rPr>
          <w:rFonts w:ascii="Arial" w:hAnsi="Arial" w:cs="Arial"/>
          <w:sz w:val="20"/>
          <w:szCs w:val="20"/>
        </w:rPr>
        <w:t>2024</w:t>
      </w:r>
      <w:r w:rsidR="00B000EA" w:rsidRPr="000D1055">
        <w:rPr>
          <w:rFonts w:ascii="Arial" w:hAnsi="Arial" w:cs="Arial"/>
          <w:sz w:val="20"/>
          <w:szCs w:val="20"/>
        </w:rPr>
        <w:t>)</w:t>
      </w:r>
    </w:p>
    <w:p w14:paraId="57E19B34" w14:textId="5E146DFA" w:rsidR="00D90E0E" w:rsidRPr="00D90E0E" w:rsidRDefault="00F43661" w:rsidP="00D90E0E">
      <w:pPr>
        <w:spacing w:line="360" w:lineRule="auto"/>
        <w:jc w:val="both"/>
        <w:rPr>
          <w:rFonts w:ascii="Arial" w:hAnsi="Arial" w:cs="Arial"/>
          <w:sz w:val="20"/>
          <w:szCs w:val="20"/>
        </w:rPr>
      </w:pPr>
      <w:r w:rsidRPr="000D1055">
        <w:rPr>
          <w:rFonts w:ascii="Arial" w:hAnsi="Arial" w:cs="Arial"/>
          <w:sz w:val="20"/>
          <w:szCs w:val="20"/>
        </w:rPr>
        <w:t>Moreover,</w:t>
      </w:r>
      <w:r w:rsidR="000B1FF1" w:rsidRPr="000D1055">
        <w:rPr>
          <w:rFonts w:ascii="Arial" w:hAnsi="Arial" w:cs="Arial"/>
          <w:sz w:val="20"/>
          <w:szCs w:val="20"/>
        </w:rPr>
        <w:t xml:space="preserve"> under</w:t>
      </w:r>
      <w:r w:rsidR="007313F7" w:rsidRPr="000D1055">
        <w:rPr>
          <w:rFonts w:ascii="Arial" w:hAnsi="Arial" w:cs="Arial"/>
          <w:color w:val="333333"/>
          <w:sz w:val="20"/>
          <w:szCs w:val="20"/>
          <w:shd w:val="clear" w:color="auto" w:fill="FFFFFF"/>
        </w:rPr>
        <w:t xml:space="preserve"> </w:t>
      </w:r>
      <w:r w:rsidR="007313F7" w:rsidRPr="000D1055">
        <w:rPr>
          <w:rFonts w:ascii="Arial" w:hAnsi="Arial" w:cs="Arial"/>
          <w:sz w:val="20"/>
          <w:szCs w:val="20"/>
        </w:rPr>
        <w:t>the entrepreneurship segment of the initiative, the National Livestock Mission–Entrepreneurship Development Programme (NLM-EDP) offers a capital subsidy covering 50% of the investment, up to a maximum of ₹50 lakh. This financial support is intended for the establishment of breeding farms for poultry, sheep, goats, pigs, horses, camels, and donkeys, in addition to units dedicated to feed and fodder production.</w:t>
      </w:r>
      <w:r w:rsidR="00166111" w:rsidRPr="000D1055">
        <w:rPr>
          <w:rFonts w:ascii="Arial" w:hAnsi="Arial" w:cs="Arial"/>
          <w:sz w:val="20"/>
          <w:szCs w:val="20"/>
        </w:rPr>
        <w:t xml:space="preserve"> </w:t>
      </w:r>
      <w:r w:rsidR="00317373" w:rsidRPr="000D1055">
        <w:rPr>
          <w:rFonts w:ascii="Arial" w:hAnsi="Arial" w:cs="Arial"/>
          <w:sz w:val="20"/>
          <w:szCs w:val="20"/>
        </w:rPr>
        <w:t>B</w:t>
      </w:r>
      <w:r w:rsidR="00166111" w:rsidRPr="000D1055">
        <w:rPr>
          <w:rFonts w:ascii="Arial" w:hAnsi="Arial" w:cs="Arial"/>
          <w:sz w:val="20"/>
          <w:szCs w:val="20"/>
        </w:rPr>
        <w:t>reed multiplication farms supported under the NLM-EDP</w:t>
      </w:r>
      <w:r w:rsidR="00317373" w:rsidRPr="000D1055">
        <w:rPr>
          <w:rFonts w:ascii="Arial" w:hAnsi="Arial" w:cs="Arial"/>
          <w:sz w:val="20"/>
          <w:szCs w:val="20"/>
        </w:rPr>
        <w:t xml:space="preserve"> </w:t>
      </w:r>
      <w:r w:rsidR="00166111" w:rsidRPr="000D1055">
        <w:rPr>
          <w:rFonts w:ascii="Arial" w:hAnsi="Arial" w:cs="Arial"/>
          <w:sz w:val="20"/>
          <w:szCs w:val="20"/>
        </w:rPr>
        <w:t>are designed to supply farmers with improved germplasm, thereby contributing to increased productivity. The silage plants established by entrepreneurs are expected to provide affordable fodder to small-scale livestock farmers and encourage local farmers to engage in fodder cultivation. Consequently, over the long term, the benefits derived from the NLM-EDP programme are anticipated to significantly improve livestock productivity</w:t>
      </w:r>
      <w:r w:rsidR="00FE3EA4">
        <w:rPr>
          <w:rFonts w:ascii="Arial" w:hAnsi="Arial" w:cs="Arial"/>
          <w:color w:val="05103E"/>
          <w:sz w:val="20"/>
          <w:szCs w:val="20"/>
        </w:rPr>
        <w:t xml:space="preserve"> </w:t>
      </w:r>
      <w:r w:rsidR="00FE3EA4" w:rsidRPr="00D6054B">
        <w:rPr>
          <w:rFonts w:ascii="Arial" w:hAnsi="Arial" w:cs="Arial"/>
          <w:sz w:val="20"/>
          <w:szCs w:val="20"/>
          <w:highlight w:val="yellow"/>
        </w:rPr>
        <w:t>(</w:t>
      </w:r>
      <w:r w:rsidR="00FE3EA4" w:rsidRPr="004D5465">
        <w:rPr>
          <w:rFonts w:ascii="Arial" w:hAnsi="Arial" w:cs="Arial"/>
          <w:sz w:val="20"/>
          <w:szCs w:val="20"/>
          <w:highlight w:val="yellow"/>
        </w:rPr>
        <w:t>National Bank for Agriculture and Rural Development</w:t>
      </w:r>
      <w:r w:rsidR="00FE3EA4" w:rsidRPr="00D6054B">
        <w:rPr>
          <w:rFonts w:ascii="Arial" w:hAnsi="Arial" w:cs="Arial"/>
          <w:sz w:val="20"/>
          <w:szCs w:val="20"/>
          <w:highlight w:val="yellow"/>
        </w:rPr>
        <w:t>,</w:t>
      </w:r>
      <w:r w:rsidR="002F7A5F" w:rsidRPr="00D6054B">
        <w:rPr>
          <w:rFonts w:ascii="Arial" w:hAnsi="Arial" w:cs="Arial"/>
          <w:sz w:val="20"/>
          <w:szCs w:val="20"/>
          <w:highlight w:val="yellow"/>
        </w:rPr>
        <w:t xml:space="preserve"> 2025</w:t>
      </w:r>
      <w:r w:rsidR="00EC4823" w:rsidRPr="00D6054B">
        <w:rPr>
          <w:rFonts w:ascii="Arial" w:hAnsi="Arial" w:cs="Arial"/>
          <w:sz w:val="20"/>
          <w:szCs w:val="20"/>
          <w:highlight w:val="yellow"/>
        </w:rPr>
        <w:t>;</w:t>
      </w:r>
      <w:r w:rsidR="00304E5C" w:rsidRPr="00304E5C">
        <w:rPr>
          <w:rFonts w:ascii="Helvetica" w:hAnsi="Helvetica" w:cs="Helvetica"/>
          <w:color w:val="333333"/>
          <w:sz w:val="21"/>
          <w:szCs w:val="21"/>
          <w:shd w:val="clear" w:color="auto" w:fill="FFFFFF"/>
        </w:rPr>
        <w:t xml:space="preserve"> </w:t>
      </w:r>
      <w:r w:rsidR="00304E5C" w:rsidRPr="00304E5C">
        <w:rPr>
          <w:rFonts w:ascii="Arial" w:hAnsi="Arial" w:cs="Arial"/>
          <w:sz w:val="20"/>
          <w:szCs w:val="20"/>
          <w:highlight w:val="yellow"/>
        </w:rPr>
        <w:t>Ministry of Fisheries, Animal Husbandry &amp; Dairying</w:t>
      </w:r>
      <w:r w:rsidR="00F60C72">
        <w:rPr>
          <w:rFonts w:ascii="Arial" w:hAnsi="Arial" w:cs="Arial"/>
          <w:sz w:val="20"/>
          <w:szCs w:val="20"/>
          <w:highlight w:val="yellow"/>
        </w:rPr>
        <w:t>,</w:t>
      </w:r>
      <w:r w:rsidR="00D90E0E" w:rsidRPr="00D6054B">
        <w:rPr>
          <w:rFonts w:ascii="Arial" w:hAnsi="Arial" w:cs="Arial"/>
          <w:sz w:val="20"/>
          <w:szCs w:val="20"/>
          <w:highlight w:val="yellow"/>
        </w:rPr>
        <w:t xml:space="preserve"> 2025</w:t>
      </w:r>
      <w:r w:rsidR="00D90E0E" w:rsidRPr="00D6054B">
        <w:rPr>
          <w:rFonts w:ascii="Arial" w:hAnsi="Arial" w:cs="Arial"/>
          <w:sz w:val="20"/>
          <w:szCs w:val="20"/>
          <w:highlight w:val="yellow"/>
        </w:rPr>
        <w:t>)</w:t>
      </w:r>
      <w:r w:rsidR="00D90E0E" w:rsidRPr="00D6054B">
        <w:rPr>
          <w:rFonts w:ascii="Arial" w:hAnsi="Arial" w:cs="Arial"/>
          <w:sz w:val="20"/>
          <w:szCs w:val="20"/>
          <w:highlight w:val="yellow"/>
        </w:rPr>
        <w:t>.</w:t>
      </w:r>
    </w:p>
    <w:p w14:paraId="474CEA90" w14:textId="51FE556F" w:rsidR="00D90E0E" w:rsidRPr="00D90E0E" w:rsidRDefault="00D55418" w:rsidP="00D90E0E">
      <w:pPr>
        <w:spacing w:line="360" w:lineRule="auto"/>
        <w:jc w:val="both"/>
        <w:rPr>
          <w:rFonts w:ascii="Arial" w:hAnsi="Arial" w:cs="Arial"/>
          <w:sz w:val="20"/>
          <w:szCs w:val="20"/>
        </w:rPr>
      </w:pPr>
      <w:r w:rsidRPr="000D1055">
        <w:rPr>
          <w:rFonts w:ascii="Arial" w:hAnsi="Arial" w:cs="Arial"/>
          <w:sz w:val="20"/>
          <w:szCs w:val="20"/>
        </w:rPr>
        <w:t xml:space="preserve">In Tamil Nadu, the Tamil Nadu Livestock Development Agency (TNLDA) functions as the principal state-level implementing body for the National Livestock Mission (NLM). Founded in 2002, TNLDA has played a pivotal role in the implementation of diverse livestock development initiatives, including those encompassed within the NLM framework. The agency’s activities are closely aligned with the state’s goals of enhancing livestock productivity, safeguarding farmer welfare, and advancing sustainable livestock farming methodologies. </w:t>
      </w:r>
      <w:r w:rsidR="00D02C04" w:rsidRPr="000D1055">
        <w:rPr>
          <w:rFonts w:ascii="Arial" w:hAnsi="Arial" w:cs="Arial"/>
          <w:sz w:val="20"/>
          <w:szCs w:val="20"/>
        </w:rPr>
        <w:t>In regions like Pollachi block in Coimbatore district,</w:t>
      </w:r>
      <w:r w:rsidRPr="000D1055">
        <w:rPr>
          <w:rFonts w:ascii="Arial" w:hAnsi="Arial" w:cs="Arial"/>
          <w:sz w:val="20"/>
          <w:szCs w:val="20"/>
        </w:rPr>
        <w:t xml:space="preserve"> </w:t>
      </w:r>
      <w:r w:rsidR="00D02C04" w:rsidRPr="000D1055">
        <w:rPr>
          <w:rFonts w:ascii="Arial" w:hAnsi="Arial" w:cs="Arial"/>
          <w:sz w:val="20"/>
          <w:szCs w:val="20"/>
        </w:rPr>
        <w:t>where animal husbandry is not only considered as a mere source of income but also a cultural and economic anchor</w:t>
      </w:r>
      <w:r w:rsidR="008A0769" w:rsidRPr="000D1055">
        <w:rPr>
          <w:rFonts w:ascii="Arial" w:hAnsi="Arial" w:cs="Arial"/>
          <w:sz w:val="20"/>
          <w:szCs w:val="20"/>
        </w:rPr>
        <w:t xml:space="preserve"> </w:t>
      </w:r>
      <w:r w:rsidR="00D02C04" w:rsidRPr="000D1055">
        <w:rPr>
          <w:rFonts w:ascii="Arial" w:hAnsi="Arial" w:cs="Arial"/>
          <w:sz w:val="20"/>
          <w:szCs w:val="20"/>
        </w:rPr>
        <w:t>such initiatives become exceptionally crucial. Often combined with crop cultivation, dairy, poultry, and goat husbandry characterized the region. Targeted assistance from the NLM transforms the situation here by enabling farmers to adopt superior techniques, access markets, and increase their returns sustainably</w:t>
      </w:r>
      <w:r w:rsidR="00145887">
        <w:rPr>
          <w:rFonts w:ascii="Arial" w:hAnsi="Arial" w:cs="Arial"/>
          <w:sz w:val="20"/>
          <w:szCs w:val="20"/>
        </w:rPr>
        <w:t xml:space="preserve"> </w:t>
      </w:r>
      <w:r w:rsidR="00D90E0E" w:rsidRPr="00D6054B">
        <w:rPr>
          <w:rFonts w:ascii="Arial" w:hAnsi="Arial" w:cs="Arial"/>
          <w:sz w:val="20"/>
          <w:szCs w:val="20"/>
          <w:highlight w:val="yellow"/>
        </w:rPr>
        <w:t>(</w:t>
      </w:r>
      <w:r w:rsidR="00D90E0E" w:rsidRPr="004D5465">
        <w:rPr>
          <w:rFonts w:ascii="Arial" w:hAnsi="Arial" w:cs="Arial"/>
          <w:sz w:val="20"/>
          <w:szCs w:val="20"/>
          <w:highlight w:val="yellow"/>
        </w:rPr>
        <w:t xml:space="preserve">Department of Animal Husbandry and Dairying, </w:t>
      </w:r>
      <w:r w:rsidR="00D90E0E" w:rsidRPr="004D5465">
        <w:rPr>
          <w:rFonts w:ascii="Arial" w:hAnsi="Arial" w:cs="Arial"/>
          <w:sz w:val="20"/>
          <w:szCs w:val="20"/>
          <w:highlight w:val="yellow"/>
        </w:rPr>
        <w:t>2025</w:t>
      </w:r>
      <w:r w:rsidR="00D90E0E" w:rsidRPr="00D6054B">
        <w:rPr>
          <w:rFonts w:ascii="Arial" w:hAnsi="Arial" w:cs="Arial"/>
          <w:sz w:val="20"/>
          <w:szCs w:val="20"/>
          <w:highlight w:val="yellow"/>
        </w:rPr>
        <w:t>)</w:t>
      </w:r>
      <w:r w:rsidR="00C43B44">
        <w:rPr>
          <w:rFonts w:ascii="Arial" w:hAnsi="Arial" w:cs="Arial"/>
          <w:sz w:val="20"/>
          <w:szCs w:val="20"/>
        </w:rPr>
        <w:t>.</w:t>
      </w:r>
    </w:p>
    <w:p w14:paraId="1BEF4590" w14:textId="6CCF6AE7" w:rsidR="00D02C04" w:rsidRPr="000D1055" w:rsidRDefault="00D02C04" w:rsidP="00DF7F3D">
      <w:pPr>
        <w:spacing w:line="360" w:lineRule="auto"/>
        <w:jc w:val="both"/>
        <w:rPr>
          <w:rFonts w:ascii="Arial" w:hAnsi="Arial" w:cs="Arial"/>
          <w:sz w:val="20"/>
          <w:szCs w:val="20"/>
        </w:rPr>
      </w:pPr>
    </w:p>
    <w:p w14:paraId="1B3666FD" w14:textId="472ABE33" w:rsidR="009029E1" w:rsidRPr="000D1055" w:rsidRDefault="00CB47B5" w:rsidP="00DF7F3D">
      <w:pPr>
        <w:spacing w:line="360" w:lineRule="auto"/>
        <w:jc w:val="both"/>
        <w:rPr>
          <w:rFonts w:ascii="Arial" w:hAnsi="Arial" w:cs="Arial"/>
          <w:sz w:val="20"/>
          <w:szCs w:val="20"/>
        </w:rPr>
      </w:pPr>
      <w:r w:rsidRPr="000D1055">
        <w:rPr>
          <w:rFonts w:ascii="Arial" w:hAnsi="Arial" w:cs="Arial"/>
          <w:sz w:val="20"/>
          <w:szCs w:val="20"/>
        </w:rPr>
        <w:t>T</w:t>
      </w:r>
      <w:r w:rsidR="00D02C04" w:rsidRPr="000D1055">
        <w:rPr>
          <w:rFonts w:ascii="Arial" w:hAnsi="Arial" w:cs="Arial"/>
          <w:sz w:val="20"/>
          <w:szCs w:val="20"/>
        </w:rPr>
        <w:t>he genuine implementation and impacts of the NLM vary across areas and depend on a number of variables including awareness among beneficiaries, coordination between government agencies and institutional capacity. Hence, evaluating the scope, effectiveness, reach and challenges of the mission at the grassroots level is absolutely necessary to guide policy changes</w:t>
      </w:r>
      <w:r w:rsidR="006374BA" w:rsidRPr="000D1055">
        <w:rPr>
          <w:rFonts w:ascii="Arial" w:hAnsi="Arial" w:cs="Arial"/>
          <w:sz w:val="20"/>
          <w:szCs w:val="20"/>
        </w:rPr>
        <w:t>,</w:t>
      </w:r>
      <w:r w:rsidR="00D02C04" w:rsidRPr="000D1055">
        <w:rPr>
          <w:rFonts w:ascii="Arial" w:hAnsi="Arial" w:cs="Arial"/>
          <w:sz w:val="20"/>
          <w:szCs w:val="20"/>
        </w:rPr>
        <w:t xml:space="preserve"> inform improvements and ensure that livelihoods based on livestock become more resilient, inclusive, and economically viable</w:t>
      </w:r>
      <w:r w:rsidR="00E46C3F" w:rsidRPr="000D1055">
        <w:rPr>
          <w:rFonts w:ascii="Arial" w:hAnsi="Arial" w:cs="Arial"/>
          <w:sz w:val="20"/>
          <w:szCs w:val="20"/>
        </w:rPr>
        <w:t>.</w:t>
      </w:r>
    </w:p>
    <w:p w14:paraId="72FFE94B" w14:textId="513BD8EE" w:rsidR="00E20D12" w:rsidRPr="000D1055" w:rsidRDefault="00E20D12" w:rsidP="00DF7F3D">
      <w:pPr>
        <w:spacing w:line="360" w:lineRule="auto"/>
        <w:jc w:val="both"/>
        <w:rPr>
          <w:rFonts w:ascii="Arial" w:hAnsi="Arial" w:cs="Arial"/>
          <w:sz w:val="20"/>
          <w:szCs w:val="20"/>
        </w:rPr>
      </w:pPr>
      <w:r w:rsidRPr="000D1055">
        <w:rPr>
          <w:rFonts w:ascii="Arial" w:hAnsi="Arial" w:cs="Arial"/>
          <w:sz w:val="20"/>
          <w:szCs w:val="20"/>
        </w:rPr>
        <w:lastRenderedPageBreak/>
        <w:t xml:space="preserve">This study aims to evaluate the overall impact of the National Livestock Mission (NLM) on enhancing the livelihoods of farmers in the Pollachi block of Coimbatore district, Tamil Nadu. </w:t>
      </w:r>
      <w:r w:rsidR="009D6FCA" w:rsidRPr="000D1055">
        <w:rPr>
          <w:rFonts w:ascii="Arial" w:hAnsi="Arial" w:cs="Arial"/>
          <w:sz w:val="20"/>
          <w:szCs w:val="20"/>
        </w:rPr>
        <w:t xml:space="preserve">Although </w:t>
      </w:r>
      <w:r w:rsidRPr="000D1055">
        <w:rPr>
          <w:rFonts w:ascii="Arial" w:hAnsi="Arial" w:cs="Arial"/>
          <w:sz w:val="20"/>
          <w:szCs w:val="20"/>
        </w:rPr>
        <w:t xml:space="preserve">NLM is designed to increase productivity, promote sustainable livestock management, and improve income security, there exists a </w:t>
      </w:r>
      <w:r w:rsidR="003617B1" w:rsidRPr="000D1055">
        <w:rPr>
          <w:rFonts w:ascii="Arial" w:hAnsi="Arial" w:cs="Arial"/>
          <w:sz w:val="20"/>
          <w:szCs w:val="20"/>
        </w:rPr>
        <w:t xml:space="preserve">deficit </w:t>
      </w:r>
      <w:r w:rsidRPr="000D1055">
        <w:rPr>
          <w:rFonts w:ascii="Arial" w:hAnsi="Arial" w:cs="Arial"/>
          <w:sz w:val="20"/>
          <w:szCs w:val="20"/>
        </w:rPr>
        <w:t>of empirical data at the grassroots level regarding the extent to which these objectives have been realized. Th</w:t>
      </w:r>
      <w:r w:rsidR="00246A82" w:rsidRPr="000D1055">
        <w:rPr>
          <w:rFonts w:ascii="Arial" w:hAnsi="Arial" w:cs="Arial"/>
          <w:sz w:val="20"/>
          <w:szCs w:val="20"/>
        </w:rPr>
        <w:t>is</w:t>
      </w:r>
      <w:r w:rsidRPr="000D1055">
        <w:rPr>
          <w:rFonts w:ascii="Arial" w:hAnsi="Arial" w:cs="Arial"/>
          <w:sz w:val="20"/>
          <w:szCs w:val="20"/>
        </w:rPr>
        <w:t xml:space="preserve"> research particular emphasis on examining the socio-economic outcomes associated with NLM interventions and identifying the obstacles that hinder farmers from fully capitalizing on the benefits of the program. Specifically, </w:t>
      </w:r>
      <w:r w:rsidR="00246A82" w:rsidRPr="000D1055">
        <w:rPr>
          <w:rFonts w:ascii="Arial" w:hAnsi="Arial" w:cs="Arial"/>
          <w:sz w:val="20"/>
          <w:szCs w:val="20"/>
        </w:rPr>
        <w:t>it aims</w:t>
      </w:r>
      <w:r w:rsidR="00684D89" w:rsidRPr="000D1055">
        <w:rPr>
          <w:rFonts w:ascii="Arial" w:hAnsi="Arial" w:cs="Arial"/>
          <w:sz w:val="20"/>
          <w:szCs w:val="20"/>
        </w:rPr>
        <w:t>:</w:t>
      </w:r>
    </w:p>
    <w:p w14:paraId="64A1A219" w14:textId="77777777" w:rsidR="00A84947" w:rsidRPr="000D1055" w:rsidRDefault="00A84947" w:rsidP="00DF7F3D">
      <w:pPr>
        <w:pStyle w:val="ListParagraph"/>
        <w:numPr>
          <w:ilvl w:val="0"/>
          <w:numId w:val="13"/>
        </w:numPr>
        <w:spacing w:line="360" w:lineRule="auto"/>
        <w:jc w:val="both"/>
        <w:rPr>
          <w:rFonts w:ascii="Arial" w:hAnsi="Arial" w:cs="Arial"/>
          <w:sz w:val="20"/>
          <w:szCs w:val="20"/>
        </w:rPr>
      </w:pPr>
      <w:r w:rsidRPr="000D1055">
        <w:rPr>
          <w:rFonts w:ascii="Arial" w:hAnsi="Arial" w:cs="Arial"/>
          <w:sz w:val="20"/>
          <w:szCs w:val="20"/>
        </w:rPr>
        <w:t>To measure the socio-economic impact of NLM on farmers’ livelihoods</w:t>
      </w:r>
    </w:p>
    <w:p w14:paraId="27D48F9F" w14:textId="1B075569" w:rsidR="00A84947" w:rsidRPr="000D1055" w:rsidRDefault="00A84947" w:rsidP="00DF7F3D">
      <w:pPr>
        <w:pStyle w:val="ListParagraph"/>
        <w:numPr>
          <w:ilvl w:val="0"/>
          <w:numId w:val="13"/>
        </w:numPr>
        <w:spacing w:line="360" w:lineRule="auto"/>
        <w:jc w:val="both"/>
        <w:rPr>
          <w:rFonts w:ascii="Arial" w:hAnsi="Arial" w:cs="Arial"/>
          <w:sz w:val="20"/>
          <w:szCs w:val="20"/>
        </w:rPr>
      </w:pPr>
      <w:r w:rsidRPr="000D1055">
        <w:rPr>
          <w:rFonts w:ascii="Arial" w:hAnsi="Arial" w:cs="Arial"/>
          <w:sz w:val="20"/>
          <w:szCs w:val="20"/>
        </w:rPr>
        <w:t xml:space="preserve">To identify the constraints faced by farmers in adopting NLM interventions </w:t>
      </w:r>
      <w:r w:rsidRPr="00D6054B">
        <w:rPr>
          <w:rFonts w:ascii="Arial" w:hAnsi="Arial" w:cs="Arial"/>
          <w:sz w:val="20"/>
          <w:szCs w:val="20"/>
          <w:highlight w:val="yellow"/>
        </w:rPr>
        <w:t>and</w:t>
      </w:r>
      <w:r w:rsidR="00E016B4" w:rsidRPr="00D6054B">
        <w:rPr>
          <w:rFonts w:ascii="Arial" w:hAnsi="Arial" w:cs="Arial"/>
          <w:sz w:val="20"/>
          <w:szCs w:val="20"/>
          <w:highlight w:val="yellow"/>
        </w:rPr>
        <w:t xml:space="preserve"> to </w:t>
      </w:r>
      <w:r w:rsidRPr="00D6054B">
        <w:rPr>
          <w:rFonts w:ascii="Arial" w:hAnsi="Arial" w:cs="Arial"/>
          <w:sz w:val="20"/>
          <w:szCs w:val="20"/>
          <w:highlight w:val="yellow"/>
        </w:rPr>
        <w:t>provide</w:t>
      </w:r>
      <w:r w:rsidRPr="000D1055">
        <w:rPr>
          <w:rFonts w:ascii="Arial" w:hAnsi="Arial" w:cs="Arial"/>
          <w:sz w:val="20"/>
          <w:szCs w:val="20"/>
        </w:rPr>
        <w:t xml:space="preserve"> suggestions for improving the accessibility, delivery, and effectiveness of NLM services</w:t>
      </w:r>
    </w:p>
    <w:p w14:paraId="4680DE6C" w14:textId="77777777" w:rsidR="00A84947" w:rsidRPr="000D1055" w:rsidRDefault="00A84947" w:rsidP="00DF7F3D">
      <w:pPr>
        <w:pStyle w:val="ListParagraph"/>
        <w:spacing w:line="360" w:lineRule="auto"/>
        <w:jc w:val="both"/>
        <w:rPr>
          <w:rFonts w:ascii="Arial" w:hAnsi="Arial" w:cs="Arial"/>
          <w:sz w:val="20"/>
          <w:szCs w:val="20"/>
        </w:rPr>
      </w:pPr>
    </w:p>
    <w:p w14:paraId="7F5CD6CF" w14:textId="204E0C72" w:rsidR="00C544E4" w:rsidRPr="000D1055" w:rsidRDefault="00DF7F3D" w:rsidP="00DF7F3D">
      <w:pPr>
        <w:spacing w:line="360" w:lineRule="auto"/>
        <w:rPr>
          <w:rFonts w:ascii="Arial" w:hAnsi="Arial" w:cs="Arial"/>
          <w:b/>
          <w:bCs/>
          <w:sz w:val="22"/>
          <w:szCs w:val="22"/>
        </w:rPr>
      </w:pPr>
      <w:r w:rsidRPr="000D1055">
        <w:rPr>
          <w:rFonts w:ascii="Arial" w:hAnsi="Arial" w:cs="Arial"/>
          <w:b/>
          <w:bCs/>
          <w:sz w:val="22"/>
          <w:szCs w:val="22"/>
        </w:rPr>
        <w:t>2. METHODOLOGY</w:t>
      </w:r>
    </w:p>
    <w:p w14:paraId="27A9C38E" w14:textId="79DEF4F8" w:rsidR="00C544E4" w:rsidRPr="000D1055" w:rsidRDefault="00834545" w:rsidP="00C9613C">
      <w:pPr>
        <w:spacing w:line="360" w:lineRule="auto"/>
        <w:rPr>
          <w:rFonts w:ascii="Arial" w:hAnsi="Arial" w:cs="Arial"/>
          <w:b/>
          <w:bCs/>
          <w:sz w:val="22"/>
          <w:szCs w:val="22"/>
        </w:rPr>
      </w:pPr>
      <w:r w:rsidRPr="000D1055">
        <w:rPr>
          <w:rFonts w:ascii="Arial" w:hAnsi="Arial" w:cs="Arial"/>
          <w:b/>
          <w:bCs/>
          <w:sz w:val="22"/>
          <w:szCs w:val="22"/>
        </w:rPr>
        <w:t xml:space="preserve">2.1 </w:t>
      </w:r>
      <w:r w:rsidR="00A84947" w:rsidRPr="000D1055">
        <w:rPr>
          <w:rFonts w:ascii="Arial" w:hAnsi="Arial" w:cs="Arial"/>
          <w:b/>
          <w:bCs/>
          <w:sz w:val="22"/>
          <w:szCs w:val="22"/>
        </w:rPr>
        <w:t>Selection of study area</w:t>
      </w:r>
    </w:p>
    <w:p w14:paraId="0AD81C66" w14:textId="3B2D86F0" w:rsidR="00205F73" w:rsidRPr="000D1055" w:rsidRDefault="00205F73" w:rsidP="00A84947">
      <w:pPr>
        <w:spacing w:line="360" w:lineRule="auto"/>
        <w:ind w:firstLine="720"/>
        <w:jc w:val="both"/>
        <w:rPr>
          <w:rFonts w:ascii="Arial" w:hAnsi="Arial" w:cs="Arial"/>
          <w:sz w:val="20"/>
          <w:szCs w:val="20"/>
        </w:rPr>
      </w:pPr>
      <w:r w:rsidRPr="000D1055">
        <w:rPr>
          <w:rFonts w:ascii="Arial" w:hAnsi="Arial" w:cs="Arial"/>
          <w:sz w:val="20"/>
          <w:szCs w:val="20"/>
        </w:rPr>
        <w:t xml:space="preserve">The study was conducted in the Pollachi block of Coimbatore district, Tamil Nadu. </w:t>
      </w:r>
      <w:r w:rsidR="001D1855" w:rsidRPr="000D1055">
        <w:rPr>
          <w:rFonts w:ascii="Arial" w:hAnsi="Arial" w:cs="Arial"/>
          <w:sz w:val="20"/>
          <w:szCs w:val="20"/>
        </w:rPr>
        <w:t xml:space="preserve">This particular location was selected </w:t>
      </w:r>
      <w:r w:rsidRPr="000D1055">
        <w:rPr>
          <w:rFonts w:ascii="Arial" w:hAnsi="Arial" w:cs="Arial"/>
          <w:sz w:val="20"/>
          <w:szCs w:val="20"/>
        </w:rPr>
        <w:t xml:space="preserve">due to the significance of livestock-based livelihoods and the strategic fit with the </w:t>
      </w:r>
      <w:r w:rsidR="001D1855" w:rsidRPr="000D1055">
        <w:rPr>
          <w:rFonts w:ascii="Arial" w:hAnsi="Arial" w:cs="Arial"/>
          <w:sz w:val="20"/>
          <w:szCs w:val="20"/>
        </w:rPr>
        <w:t xml:space="preserve">objectives of the </w:t>
      </w:r>
      <w:r w:rsidRPr="000D1055">
        <w:rPr>
          <w:rFonts w:ascii="Arial" w:hAnsi="Arial" w:cs="Arial"/>
          <w:sz w:val="20"/>
          <w:szCs w:val="20"/>
        </w:rPr>
        <w:t>National Livestock Mission (NLM). Among the major areas in Tamil Nadu,</w:t>
      </w:r>
      <w:r w:rsidR="00194B3B" w:rsidRPr="000D1055">
        <w:rPr>
          <w:rFonts w:ascii="Arial" w:hAnsi="Arial" w:cs="Arial"/>
          <w:sz w:val="20"/>
          <w:szCs w:val="20"/>
        </w:rPr>
        <w:t xml:space="preserve"> </w:t>
      </w:r>
      <w:r w:rsidRPr="000D1055">
        <w:rPr>
          <w:rFonts w:ascii="Arial" w:hAnsi="Arial" w:cs="Arial"/>
          <w:sz w:val="20"/>
          <w:szCs w:val="20"/>
        </w:rPr>
        <w:t xml:space="preserve">Coimbatore district </w:t>
      </w:r>
      <w:r w:rsidR="001D1855" w:rsidRPr="000D1055">
        <w:rPr>
          <w:rFonts w:ascii="Arial" w:hAnsi="Arial" w:cs="Arial"/>
          <w:sz w:val="20"/>
          <w:szCs w:val="20"/>
        </w:rPr>
        <w:t xml:space="preserve">has a leading position </w:t>
      </w:r>
      <w:r w:rsidRPr="000D1055">
        <w:rPr>
          <w:rFonts w:ascii="Arial" w:hAnsi="Arial" w:cs="Arial"/>
          <w:sz w:val="20"/>
          <w:szCs w:val="20"/>
        </w:rPr>
        <w:t xml:space="preserve">in terms of livestock population, </w:t>
      </w:r>
      <w:r w:rsidR="001D1855" w:rsidRPr="000D1055">
        <w:rPr>
          <w:rFonts w:ascii="Arial" w:hAnsi="Arial" w:cs="Arial"/>
          <w:sz w:val="20"/>
          <w:szCs w:val="20"/>
        </w:rPr>
        <w:t xml:space="preserve">especially </w:t>
      </w:r>
      <w:r w:rsidRPr="000D1055">
        <w:rPr>
          <w:rFonts w:ascii="Arial" w:hAnsi="Arial" w:cs="Arial"/>
          <w:sz w:val="20"/>
          <w:szCs w:val="20"/>
        </w:rPr>
        <w:t xml:space="preserve">cattle, goats, and poultry. Within the district, Pollachi block stands out as a </w:t>
      </w:r>
      <w:r w:rsidR="001D1855" w:rsidRPr="000D1055">
        <w:rPr>
          <w:rFonts w:ascii="Arial" w:hAnsi="Arial" w:cs="Arial"/>
          <w:sz w:val="20"/>
          <w:szCs w:val="20"/>
        </w:rPr>
        <w:t xml:space="preserve">key </w:t>
      </w:r>
      <w:r w:rsidRPr="000D1055">
        <w:rPr>
          <w:rFonts w:ascii="Arial" w:hAnsi="Arial" w:cs="Arial"/>
          <w:sz w:val="20"/>
          <w:szCs w:val="20"/>
        </w:rPr>
        <w:t xml:space="preserve">agricultural hub where animal husbandry forms an </w:t>
      </w:r>
      <w:r w:rsidR="001D1855" w:rsidRPr="000D1055">
        <w:rPr>
          <w:rFonts w:ascii="Arial" w:hAnsi="Arial" w:cs="Arial"/>
          <w:sz w:val="20"/>
          <w:szCs w:val="20"/>
        </w:rPr>
        <w:t xml:space="preserve">essential </w:t>
      </w:r>
      <w:r w:rsidRPr="000D1055">
        <w:rPr>
          <w:rFonts w:ascii="Arial" w:hAnsi="Arial" w:cs="Arial"/>
          <w:sz w:val="20"/>
          <w:szCs w:val="20"/>
        </w:rPr>
        <w:t xml:space="preserve">component of rural income and farming systems. According to the Department of Animal Husbandry and Veterinary Services (Government of Tamil Nadu), Pollachi has a high density of dairy and small ruminant farming units, making it a </w:t>
      </w:r>
      <w:r w:rsidR="001D1855" w:rsidRPr="000D1055">
        <w:rPr>
          <w:rFonts w:ascii="Arial" w:hAnsi="Arial" w:cs="Arial"/>
          <w:sz w:val="20"/>
          <w:szCs w:val="20"/>
        </w:rPr>
        <w:t xml:space="preserve">suitable </w:t>
      </w:r>
      <w:r w:rsidRPr="000D1055">
        <w:rPr>
          <w:rFonts w:ascii="Arial" w:hAnsi="Arial" w:cs="Arial"/>
          <w:sz w:val="20"/>
          <w:szCs w:val="20"/>
        </w:rPr>
        <w:t xml:space="preserve">site to </w:t>
      </w:r>
      <w:r w:rsidR="001D1855" w:rsidRPr="000D1055">
        <w:rPr>
          <w:rFonts w:ascii="Arial" w:hAnsi="Arial" w:cs="Arial"/>
          <w:sz w:val="20"/>
          <w:szCs w:val="20"/>
        </w:rPr>
        <w:t xml:space="preserve">evaluate </w:t>
      </w:r>
      <w:r w:rsidRPr="000D1055">
        <w:rPr>
          <w:rFonts w:ascii="Arial" w:hAnsi="Arial" w:cs="Arial"/>
          <w:sz w:val="20"/>
          <w:szCs w:val="20"/>
        </w:rPr>
        <w:t>the reach and effectiveness of NLM initiatives such breed improvement, fodder development, and livestock management</w:t>
      </w:r>
      <w:r w:rsidR="0093231A" w:rsidRPr="000D1055">
        <w:rPr>
          <w:rFonts w:ascii="Arial" w:hAnsi="Arial" w:cs="Arial"/>
          <w:sz w:val="20"/>
          <w:szCs w:val="20"/>
        </w:rPr>
        <w:t>. Moreover</w:t>
      </w:r>
      <w:r w:rsidRPr="000D1055">
        <w:rPr>
          <w:rFonts w:ascii="Arial" w:hAnsi="Arial" w:cs="Arial"/>
          <w:sz w:val="20"/>
          <w:szCs w:val="20"/>
        </w:rPr>
        <w:t xml:space="preserve">, the block has witnessed </w:t>
      </w:r>
      <w:r w:rsidR="001D1855" w:rsidRPr="000D1055">
        <w:rPr>
          <w:rFonts w:ascii="Arial" w:hAnsi="Arial" w:cs="Arial"/>
          <w:sz w:val="20"/>
          <w:szCs w:val="20"/>
        </w:rPr>
        <w:t xml:space="preserve">remarkable </w:t>
      </w:r>
      <w:r w:rsidRPr="000D1055">
        <w:rPr>
          <w:rFonts w:ascii="Arial" w:hAnsi="Arial" w:cs="Arial"/>
          <w:sz w:val="20"/>
          <w:szCs w:val="20"/>
        </w:rPr>
        <w:t xml:space="preserve">implementation of livestock-based schemes under the NLM, allowing for an insightful evaluation of their on-ground impact through farmers’ narratives. </w:t>
      </w:r>
    </w:p>
    <w:p w14:paraId="6C91F633" w14:textId="47838CD0" w:rsidR="00205F73" w:rsidRPr="000D1055" w:rsidRDefault="00205F73" w:rsidP="00A84947">
      <w:pPr>
        <w:spacing w:line="360" w:lineRule="auto"/>
        <w:ind w:firstLine="720"/>
        <w:jc w:val="both"/>
        <w:rPr>
          <w:rFonts w:ascii="Arial" w:hAnsi="Arial" w:cs="Arial"/>
          <w:sz w:val="20"/>
          <w:szCs w:val="20"/>
        </w:rPr>
      </w:pPr>
      <w:r w:rsidRPr="000D1055">
        <w:rPr>
          <w:rFonts w:ascii="Arial" w:hAnsi="Arial" w:cs="Arial"/>
          <w:sz w:val="20"/>
          <w:szCs w:val="20"/>
        </w:rPr>
        <w:t>This block was also prioritized for its</w:t>
      </w:r>
      <w:r w:rsidR="0093231A" w:rsidRPr="000D1055">
        <w:rPr>
          <w:rFonts w:ascii="Arial" w:hAnsi="Arial" w:cs="Arial"/>
          <w:sz w:val="20"/>
          <w:szCs w:val="20"/>
        </w:rPr>
        <w:t xml:space="preserve"> ease of access</w:t>
      </w:r>
      <w:r w:rsidRPr="000D1055">
        <w:rPr>
          <w:rFonts w:ascii="Arial" w:hAnsi="Arial" w:cs="Arial"/>
          <w:sz w:val="20"/>
          <w:szCs w:val="20"/>
        </w:rPr>
        <w:t>, the presence of active farmer networks, and a</w:t>
      </w:r>
      <w:r w:rsidR="0093231A" w:rsidRPr="000D1055">
        <w:rPr>
          <w:rFonts w:ascii="Arial" w:hAnsi="Arial" w:cs="Arial"/>
          <w:sz w:val="20"/>
          <w:szCs w:val="20"/>
        </w:rPr>
        <w:t xml:space="preserve"> </w:t>
      </w:r>
      <w:r w:rsidRPr="000D1055">
        <w:rPr>
          <w:rFonts w:ascii="Arial" w:hAnsi="Arial" w:cs="Arial"/>
          <w:sz w:val="20"/>
          <w:szCs w:val="20"/>
        </w:rPr>
        <w:t xml:space="preserve">combination of </w:t>
      </w:r>
      <w:r w:rsidR="0093231A" w:rsidRPr="000D1055">
        <w:rPr>
          <w:rFonts w:ascii="Arial" w:hAnsi="Arial" w:cs="Arial"/>
          <w:sz w:val="20"/>
          <w:szCs w:val="20"/>
        </w:rPr>
        <w:t xml:space="preserve">conventional </w:t>
      </w:r>
      <w:r w:rsidRPr="000D1055">
        <w:rPr>
          <w:rFonts w:ascii="Arial" w:hAnsi="Arial" w:cs="Arial"/>
          <w:sz w:val="20"/>
          <w:szCs w:val="20"/>
        </w:rPr>
        <w:t xml:space="preserve">and modern livestock practices, which </w:t>
      </w:r>
      <w:r w:rsidR="0093231A" w:rsidRPr="000D1055">
        <w:rPr>
          <w:rFonts w:ascii="Arial" w:hAnsi="Arial" w:cs="Arial"/>
          <w:sz w:val="20"/>
          <w:szCs w:val="20"/>
        </w:rPr>
        <w:t xml:space="preserve">inclusively </w:t>
      </w:r>
      <w:r w:rsidRPr="000D1055">
        <w:rPr>
          <w:rFonts w:ascii="Arial" w:hAnsi="Arial" w:cs="Arial"/>
          <w:sz w:val="20"/>
          <w:szCs w:val="20"/>
        </w:rPr>
        <w:t xml:space="preserve">offer a rich context for </w:t>
      </w:r>
      <w:r w:rsidR="0093231A" w:rsidRPr="000D1055">
        <w:rPr>
          <w:rFonts w:ascii="Arial" w:hAnsi="Arial" w:cs="Arial"/>
          <w:sz w:val="20"/>
          <w:szCs w:val="20"/>
        </w:rPr>
        <w:t xml:space="preserve">comprehending </w:t>
      </w:r>
      <w:r w:rsidRPr="000D1055">
        <w:rPr>
          <w:rFonts w:ascii="Arial" w:hAnsi="Arial" w:cs="Arial"/>
          <w:sz w:val="20"/>
          <w:szCs w:val="20"/>
        </w:rPr>
        <w:t>how government interventions are transforming the rural livelihoods.</w:t>
      </w:r>
    </w:p>
    <w:p w14:paraId="287945CE" w14:textId="61727B2C" w:rsidR="00C544E4" w:rsidRPr="000D1055" w:rsidRDefault="00ED5E41" w:rsidP="006203A1">
      <w:pPr>
        <w:spacing w:line="360" w:lineRule="auto"/>
        <w:rPr>
          <w:rFonts w:ascii="Arial" w:hAnsi="Arial" w:cs="Arial"/>
          <w:b/>
          <w:bCs/>
          <w:sz w:val="22"/>
          <w:szCs w:val="22"/>
        </w:rPr>
      </w:pPr>
      <w:r w:rsidRPr="000D1055">
        <w:rPr>
          <w:rFonts w:ascii="Arial" w:hAnsi="Arial" w:cs="Arial"/>
          <w:b/>
          <w:bCs/>
          <w:sz w:val="22"/>
          <w:szCs w:val="22"/>
        </w:rPr>
        <w:t xml:space="preserve">2.2 </w:t>
      </w:r>
      <w:r w:rsidR="00A84947" w:rsidRPr="000D1055">
        <w:rPr>
          <w:rFonts w:ascii="Arial" w:hAnsi="Arial" w:cs="Arial"/>
          <w:b/>
          <w:bCs/>
          <w:sz w:val="22"/>
          <w:szCs w:val="22"/>
        </w:rPr>
        <w:t xml:space="preserve">Selection of respondents </w:t>
      </w:r>
    </w:p>
    <w:p w14:paraId="7E694B82" w14:textId="4DE39D98" w:rsidR="00191BFA" w:rsidRPr="000D1055" w:rsidRDefault="00191BFA" w:rsidP="00A84947">
      <w:pPr>
        <w:spacing w:line="360" w:lineRule="auto"/>
        <w:jc w:val="both"/>
        <w:rPr>
          <w:rFonts w:ascii="Arial" w:hAnsi="Arial" w:cs="Arial"/>
          <w:sz w:val="20"/>
          <w:szCs w:val="20"/>
        </w:rPr>
      </w:pPr>
      <w:r w:rsidRPr="000D1055">
        <w:rPr>
          <w:rFonts w:ascii="Arial" w:hAnsi="Arial" w:cs="Arial"/>
          <w:sz w:val="20"/>
          <w:szCs w:val="20"/>
        </w:rPr>
        <w:t>For the purpose of this study, a total of 60 small and marginal farmers who are actively involved in livestock</w:t>
      </w:r>
      <w:r w:rsidR="00194B3B" w:rsidRPr="000D1055">
        <w:rPr>
          <w:rFonts w:ascii="Arial" w:hAnsi="Arial" w:cs="Arial"/>
          <w:sz w:val="20"/>
          <w:szCs w:val="20"/>
        </w:rPr>
        <w:t>-</w:t>
      </w:r>
      <w:r w:rsidRPr="000D1055">
        <w:rPr>
          <w:rFonts w:ascii="Arial" w:hAnsi="Arial" w:cs="Arial"/>
          <w:sz w:val="20"/>
          <w:szCs w:val="20"/>
        </w:rPr>
        <w:t>based livelihoods from Pollachi block in Coimbatore district were selected for study as respondents. </w:t>
      </w:r>
      <w:r w:rsidR="00B02DEE" w:rsidRPr="00EB39A0">
        <w:rPr>
          <w:rFonts w:ascii="Arial" w:hAnsi="Arial" w:cs="Arial"/>
          <w:sz w:val="20"/>
          <w:szCs w:val="20"/>
          <w:highlight w:val="yellow"/>
        </w:rPr>
        <w:t xml:space="preserve">The sample size </w:t>
      </w:r>
      <w:r w:rsidR="00AC01A3" w:rsidRPr="00EB39A0">
        <w:rPr>
          <w:rFonts w:ascii="Arial" w:hAnsi="Arial" w:cs="Arial"/>
          <w:sz w:val="20"/>
          <w:szCs w:val="20"/>
          <w:highlight w:val="yellow"/>
        </w:rPr>
        <w:t xml:space="preserve">of 60 </w:t>
      </w:r>
      <w:r w:rsidR="00B02DEE" w:rsidRPr="00EB39A0">
        <w:rPr>
          <w:rFonts w:ascii="Arial" w:hAnsi="Arial" w:cs="Arial"/>
          <w:sz w:val="20"/>
          <w:szCs w:val="20"/>
          <w:highlight w:val="yellow"/>
        </w:rPr>
        <w:t>was established to achieve an equilibrium between the requirement for comprehensive, detailed data collection and the practical limitations imposed by time, resources, and accessibility. Although relatively modest, the sample offers a representative cross-section of the target population, thereby enabling a meaningful analysis of socio-economic impacts and correlations within the study area</w:t>
      </w:r>
      <w:r w:rsidR="00692B61">
        <w:rPr>
          <w:rFonts w:ascii="Arial" w:hAnsi="Arial" w:cs="Arial"/>
          <w:sz w:val="20"/>
          <w:szCs w:val="20"/>
        </w:rPr>
        <w:t>.</w:t>
      </w:r>
      <w:r w:rsidR="005F6947">
        <w:rPr>
          <w:rFonts w:ascii="Arial" w:hAnsi="Arial" w:cs="Arial"/>
          <w:sz w:val="20"/>
          <w:szCs w:val="20"/>
        </w:rPr>
        <w:t xml:space="preserve"> Farmers classified as </w:t>
      </w:r>
      <w:r w:rsidR="00291866">
        <w:rPr>
          <w:rFonts w:ascii="Arial" w:hAnsi="Arial" w:cs="Arial"/>
          <w:sz w:val="20"/>
          <w:szCs w:val="20"/>
        </w:rPr>
        <w:t>marginal</w:t>
      </w:r>
      <w:r w:rsidR="004B474E">
        <w:rPr>
          <w:rFonts w:ascii="Arial" w:hAnsi="Arial" w:cs="Arial"/>
          <w:sz w:val="20"/>
          <w:szCs w:val="20"/>
        </w:rPr>
        <w:t xml:space="preserve"> </w:t>
      </w:r>
      <w:r w:rsidR="00291866">
        <w:rPr>
          <w:rFonts w:ascii="Arial" w:hAnsi="Arial" w:cs="Arial"/>
          <w:sz w:val="20"/>
          <w:szCs w:val="20"/>
        </w:rPr>
        <w:t>(≤</w:t>
      </w:r>
      <w:r w:rsidR="00FB175C">
        <w:rPr>
          <w:rFonts w:ascii="Arial" w:hAnsi="Arial" w:cs="Arial"/>
          <w:sz w:val="20"/>
          <w:szCs w:val="20"/>
        </w:rPr>
        <w:t>1 h</w:t>
      </w:r>
      <w:r w:rsidR="000E1996">
        <w:rPr>
          <w:rFonts w:ascii="Arial" w:hAnsi="Arial" w:cs="Arial"/>
          <w:sz w:val="20"/>
          <w:szCs w:val="20"/>
        </w:rPr>
        <w:t>ectare</w:t>
      </w:r>
      <w:r w:rsidR="00FB175C">
        <w:rPr>
          <w:rFonts w:ascii="Arial" w:hAnsi="Arial" w:cs="Arial"/>
          <w:sz w:val="20"/>
          <w:szCs w:val="20"/>
        </w:rPr>
        <w:t xml:space="preserve"> of operational land)</w:t>
      </w:r>
      <w:r w:rsidR="00511F8B">
        <w:rPr>
          <w:rFonts w:ascii="Arial" w:hAnsi="Arial" w:cs="Arial"/>
          <w:sz w:val="20"/>
          <w:szCs w:val="20"/>
        </w:rPr>
        <w:t xml:space="preserve"> and small</w:t>
      </w:r>
      <w:r w:rsidR="004B474E">
        <w:rPr>
          <w:rFonts w:ascii="Arial" w:hAnsi="Arial" w:cs="Arial"/>
          <w:sz w:val="20"/>
          <w:szCs w:val="20"/>
        </w:rPr>
        <w:t xml:space="preserve"> </w:t>
      </w:r>
      <w:r w:rsidR="00511F8B">
        <w:rPr>
          <w:rFonts w:ascii="Arial" w:hAnsi="Arial" w:cs="Arial"/>
          <w:sz w:val="20"/>
          <w:szCs w:val="20"/>
        </w:rPr>
        <w:t>(1-</w:t>
      </w:r>
      <w:r w:rsidR="004B474E">
        <w:rPr>
          <w:rFonts w:ascii="Arial" w:hAnsi="Arial" w:cs="Arial"/>
          <w:sz w:val="20"/>
          <w:szCs w:val="20"/>
        </w:rPr>
        <w:t>2 hectare</w:t>
      </w:r>
      <w:r w:rsidR="000E1996">
        <w:rPr>
          <w:rFonts w:ascii="Arial" w:hAnsi="Arial" w:cs="Arial"/>
          <w:sz w:val="20"/>
          <w:szCs w:val="20"/>
        </w:rPr>
        <w:t xml:space="preserve"> of operational land</w:t>
      </w:r>
      <w:r w:rsidR="00511F8B">
        <w:rPr>
          <w:rFonts w:ascii="Arial" w:hAnsi="Arial" w:cs="Arial"/>
          <w:sz w:val="20"/>
          <w:szCs w:val="20"/>
        </w:rPr>
        <w:t>)</w:t>
      </w:r>
      <w:r w:rsidR="004B474E">
        <w:rPr>
          <w:rFonts w:ascii="Arial" w:hAnsi="Arial" w:cs="Arial"/>
          <w:sz w:val="20"/>
          <w:szCs w:val="20"/>
        </w:rPr>
        <w:t xml:space="preserve"> </w:t>
      </w:r>
      <w:r w:rsidR="00A01354">
        <w:rPr>
          <w:rFonts w:ascii="Arial" w:hAnsi="Arial" w:cs="Arial"/>
          <w:sz w:val="20"/>
          <w:szCs w:val="20"/>
        </w:rPr>
        <w:t xml:space="preserve">according to operational </w:t>
      </w:r>
      <w:r w:rsidR="000416F8">
        <w:rPr>
          <w:rFonts w:ascii="Arial" w:hAnsi="Arial" w:cs="Arial"/>
          <w:sz w:val="20"/>
          <w:szCs w:val="20"/>
        </w:rPr>
        <w:t xml:space="preserve">landholding criteria </w:t>
      </w:r>
      <w:r w:rsidR="004B474E" w:rsidRPr="004B474E">
        <w:rPr>
          <w:rFonts w:ascii="Arial" w:hAnsi="Arial" w:cs="Arial"/>
          <w:sz w:val="20"/>
          <w:szCs w:val="20"/>
        </w:rPr>
        <w:t>established by the Ministry of Agriculture &amp; Farmers Welfare, Government of India</w:t>
      </w:r>
      <w:r w:rsidR="004B474E">
        <w:rPr>
          <w:rFonts w:ascii="Arial" w:hAnsi="Arial" w:cs="Arial"/>
          <w:sz w:val="20"/>
          <w:szCs w:val="20"/>
        </w:rPr>
        <w:t xml:space="preserve"> </w:t>
      </w:r>
      <w:r w:rsidR="0060080E">
        <w:rPr>
          <w:rFonts w:ascii="Arial" w:hAnsi="Arial" w:cs="Arial"/>
          <w:sz w:val="20"/>
          <w:szCs w:val="20"/>
        </w:rPr>
        <w:t xml:space="preserve">were </w:t>
      </w:r>
      <w:r w:rsidR="00C9739F">
        <w:rPr>
          <w:rFonts w:ascii="Arial" w:hAnsi="Arial" w:cs="Arial"/>
          <w:sz w:val="20"/>
          <w:szCs w:val="20"/>
        </w:rPr>
        <w:t>focused</w:t>
      </w:r>
      <w:r w:rsidR="00943015">
        <w:rPr>
          <w:rFonts w:ascii="Arial" w:hAnsi="Arial" w:cs="Arial"/>
          <w:sz w:val="20"/>
          <w:szCs w:val="20"/>
        </w:rPr>
        <w:t xml:space="preserve"> </w:t>
      </w:r>
      <w:r w:rsidR="00C92272" w:rsidRPr="00943015">
        <w:rPr>
          <w:rFonts w:ascii="Arial" w:hAnsi="Arial" w:cs="Arial"/>
          <w:sz w:val="20"/>
          <w:szCs w:val="20"/>
          <w:highlight w:val="yellow"/>
        </w:rPr>
        <w:t>(</w:t>
      </w:r>
      <w:r w:rsidR="001E401F" w:rsidRPr="00943015">
        <w:rPr>
          <w:rFonts w:ascii="Arial" w:hAnsi="Arial" w:cs="Arial"/>
          <w:sz w:val="20"/>
          <w:szCs w:val="20"/>
          <w:highlight w:val="yellow"/>
        </w:rPr>
        <w:t xml:space="preserve">Ministry of Agriculture &amp; Farmers </w:t>
      </w:r>
      <w:r w:rsidR="001E401F" w:rsidRPr="00943015">
        <w:rPr>
          <w:rFonts w:ascii="Arial" w:hAnsi="Arial" w:cs="Arial"/>
          <w:sz w:val="20"/>
          <w:szCs w:val="20"/>
          <w:highlight w:val="yellow"/>
        </w:rPr>
        <w:lastRenderedPageBreak/>
        <w:t>Welfare</w:t>
      </w:r>
      <w:r w:rsidR="00943015" w:rsidRPr="00943015">
        <w:rPr>
          <w:rFonts w:ascii="Arial" w:hAnsi="Arial" w:cs="Arial"/>
          <w:sz w:val="20"/>
          <w:szCs w:val="20"/>
          <w:highlight w:val="yellow"/>
        </w:rPr>
        <w:t>,2019</w:t>
      </w:r>
      <w:r w:rsidR="00943015">
        <w:rPr>
          <w:rFonts w:ascii="Arial" w:hAnsi="Arial" w:cs="Arial"/>
          <w:sz w:val="20"/>
          <w:szCs w:val="20"/>
          <w:highlight w:val="yellow"/>
        </w:rPr>
        <w:t xml:space="preserve">). </w:t>
      </w:r>
      <w:r w:rsidR="00605750" w:rsidRPr="00DE76E9">
        <w:rPr>
          <w:rFonts w:ascii="Arial" w:hAnsi="Arial" w:cs="Arial"/>
          <w:sz w:val="20"/>
          <w:szCs w:val="20"/>
          <w:highlight w:val="yellow"/>
        </w:rPr>
        <w:t xml:space="preserve">These groups were </w:t>
      </w:r>
      <w:r w:rsidR="00767EDB" w:rsidRPr="00DE76E9">
        <w:rPr>
          <w:rFonts w:ascii="Arial" w:hAnsi="Arial" w:cs="Arial"/>
          <w:sz w:val="20"/>
          <w:szCs w:val="20"/>
          <w:highlight w:val="yellow"/>
        </w:rPr>
        <w:t xml:space="preserve">specifically chosen </w:t>
      </w:r>
      <w:r w:rsidR="00BD4FBC" w:rsidRPr="00DE76E9">
        <w:rPr>
          <w:rFonts w:ascii="Arial" w:hAnsi="Arial" w:cs="Arial"/>
          <w:sz w:val="20"/>
          <w:szCs w:val="20"/>
          <w:highlight w:val="yellow"/>
        </w:rPr>
        <w:t>because they face resource limitations and have restricted access to veterinary and extension services</w:t>
      </w:r>
      <w:r w:rsidR="00252C02" w:rsidRPr="00DE76E9">
        <w:rPr>
          <w:rFonts w:ascii="Arial" w:hAnsi="Arial" w:cs="Arial"/>
          <w:sz w:val="20"/>
          <w:szCs w:val="20"/>
          <w:highlight w:val="yellow"/>
        </w:rPr>
        <w:t>,</w:t>
      </w:r>
      <w:r w:rsidR="00B0040A" w:rsidRPr="00DE76E9">
        <w:rPr>
          <w:rFonts w:ascii="Arial" w:hAnsi="Arial" w:cs="Arial"/>
          <w:sz w:val="20"/>
          <w:szCs w:val="20"/>
          <w:highlight w:val="yellow"/>
        </w:rPr>
        <w:t xml:space="preserve"> yet</w:t>
      </w:r>
      <w:r w:rsidR="00252C02" w:rsidRPr="00DE76E9">
        <w:rPr>
          <w:rFonts w:ascii="Arial" w:hAnsi="Arial" w:cs="Arial"/>
          <w:sz w:val="20"/>
          <w:szCs w:val="20"/>
          <w:highlight w:val="yellow"/>
        </w:rPr>
        <w:t xml:space="preserve"> a major portion of their</w:t>
      </w:r>
      <w:r w:rsidR="00BD4FBC" w:rsidRPr="00DE76E9">
        <w:rPr>
          <w:rFonts w:ascii="Arial" w:hAnsi="Arial" w:cs="Arial"/>
          <w:sz w:val="20"/>
          <w:szCs w:val="20"/>
          <w:highlight w:val="yellow"/>
        </w:rPr>
        <w:t xml:space="preserve"> </w:t>
      </w:r>
      <w:r w:rsidR="00B0040A" w:rsidRPr="00DE76E9">
        <w:rPr>
          <w:rFonts w:ascii="Arial" w:hAnsi="Arial" w:cs="Arial"/>
          <w:sz w:val="20"/>
          <w:szCs w:val="20"/>
          <w:highlight w:val="yellow"/>
        </w:rPr>
        <w:t xml:space="preserve">income </w:t>
      </w:r>
      <w:r w:rsidR="00252C02" w:rsidRPr="00DE76E9">
        <w:rPr>
          <w:rFonts w:ascii="Arial" w:hAnsi="Arial" w:cs="Arial"/>
          <w:sz w:val="20"/>
          <w:szCs w:val="20"/>
          <w:highlight w:val="yellow"/>
        </w:rPr>
        <w:t xml:space="preserve">relies </w:t>
      </w:r>
      <w:r w:rsidR="00BD4FBC" w:rsidRPr="00DE76E9">
        <w:rPr>
          <w:rFonts w:ascii="Arial" w:hAnsi="Arial" w:cs="Arial"/>
          <w:sz w:val="20"/>
          <w:szCs w:val="20"/>
          <w:highlight w:val="yellow"/>
        </w:rPr>
        <w:t>on livestock, positioning them as the principal beneficiaries of the National Livestock Mission</w:t>
      </w:r>
      <w:r w:rsidR="00BD4FBC" w:rsidRPr="00BD4FBC">
        <w:rPr>
          <w:rFonts w:ascii="Arial" w:hAnsi="Arial" w:cs="Arial"/>
          <w:sz w:val="20"/>
          <w:szCs w:val="20"/>
        </w:rPr>
        <w:t>. Consequently, their socio-economic outcomes serve as the most accurate indicators of the program's impact</w:t>
      </w:r>
      <w:r w:rsidR="002C1BC5">
        <w:rPr>
          <w:rFonts w:ascii="Arial" w:hAnsi="Arial" w:cs="Arial"/>
          <w:sz w:val="20"/>
          <w:szCs w:val="20"/>
        </w:rPr>
        <w:t>.</w:t>
      </w:r>
      <w:r w:rsidR="00C9739F" w:rsidRPr="000D1055">
        <w:rPr>
          <w:rFonts w:ascii="Arial" w:hAnsi="Arial" w:cs="Arial"/>
          <w:sz w:val="20"/>
          <w:szCs w:val="20"/>
        </w:rPr>
        <w:t xml:space="preserve"> The</w:t>
      </w:r>
      <w:r w:rsidRPr="000D1055">
        <w:rPr>
          <w:rFonts w:ascii="Arial" w:hAnsi="Arial" w:cs="Arial"/>
          <w:sz w:val="20"/>
          <w:szCs w:val="20"/>
        </w:rPr>
        <w:t xml:space="preserve"> selection criteria were primarily based on their active participation in and utilization of several components of the National Livestock Mission (NLM). </w:t>
      </w:r>
      <w:r w:rsidRPr="00DE76E9">
        <w:rPr>
          <w:rFonts w:ascii="Arial" w:hAnsi="Arial" w:cs="Arial"/>
          <w:sz w:val="20"/>
          <w:szCs w:val="20"/>
          <w:highlight w:val="yellow"/>
        </w:rPr>
        <w:t>A purposive sampling technique</w:t>
      </w:r>
      <w:r w:rsidRPr="000D1055">
        <w:rPr>
          <w:rFonts w:ascii="Arial" w:hAnsi="Arial" w:cs="Arial"/>
          <w:sz w:val="20"/>
          <w:szCs w:val="20"/>
        </w:rPr>
        <w:t xml:space="preserve"> was employed to identify respondents who have first-hand experience with the NLM schemes, including breed improvement, fodder development, livestock insurance, and training programs. This method was effective, as it allowed the researcher to focus particularly on those farmers whose relevant insights and life experiences regarding the effect of the program might be obtained.</w:t>
      </w:r>
    </w:p>
    <w:p w14:paraId="3F83FA69" w14:textId="502EFA7E" w:rsidR="00C544E4" w:rsidRPr="000D1055" w:rsidRDefault="00C544E4" w:rsidP="00A84947">
      <w:pPr>
        <w:spacing w:line="360" w:lineRule="auto"/>
        <w:jc w:val="both"/>
        <w:rPr>
          <w:rFonts w:ascii="Arial" w:hAnsi="Arial" w:cs="Arial"/>
          <w:sz w:val="20"/>
          <w:szCs w:val="20"/>
        </w:rPr>
      </w:pPr>
      <w:r w:rsidRPr="000D1055">
        <w:rPr>
          <w:rFonts w:ascii="Arial" w:hAnsi="Arial" w:cs="Arial"/>
          <w:sz w:val="20"/>
          <w:szCs w:val="20"/>
        </w:rPr>
        <w:t>The study area was further divided into six villages within Pollachi block</w:t>
      </w:r>
      <w:r w:rsidR="00615FBA" w:rsidRPr="000D1055">
        <w:rPr>
          <w:rFonts w:ascii="Arial" w:hAnsi="Arial" w:cs="Arial"/>
          <w:sz w:val="20"/>
          <w:szCs w:val="20"/>
        </w:rPr>
        <w:t xml:space="preserve"> and 10 members from each village </w:t>
      </w:r>
      <w:r w:rsidRPr="000D1055">
        <w:rPr>
          <w:rFonts w:ascii="Arial" w:hAnsi="Arial" w:cs="Arial"/>
          <w:sz w:val="20"/>
          <w:szCs w:val="20"/>
        </w:rPr>
        <w:t>who are beneficiaries of the NLM scheme were</w:t>
      </w:r>
      <w:r w:rsidR="00615FBA" w:rsidRPr="000D1055">
        <w:rPr>
          <w:rFonts w:ascii="Arial" w:hAnsi="Arial" w:cs="Arial"/>
          <w:sz w:val="20"/>
          <w:szCs w:val="20"/>
        </w:rPr>
        <w:t xml:space="preserve"> chosen</w:t>
      </w:r>
      <w:r w:rsidRPr="000D1055">
        <w:rPr>
          <w:rFonts w:ascii="Arial" w:hAnsi="Arial" w:cs="Arial"/>
          <w:sz w:val="20"/>
          <w:szCs w:val="20"/>
        </w:rPr>
        <w:t>, making up a total sample size of 60.</w:t>
      </w:r>
      <w:r w:rsidR="00615FBA" w:rsidRPr="000D1055">
        <w:rPr>
          <w:rFonts w:ascii="Arial" w:hAnsi="Arial" w:cs="Arial"/>
          <w:sz w:val="20"/>
          <w:szCs w:val="20"/>
        </w:rPr>
        <w:t xml:space="preserve"> Villages were </w:t>
      </w:r>
      <w:r w:rsidR="008864F5" w:rsidRPr="000D1055">
        <w:rPr>
          <w:rFonts w:ascii="Arial" w:hAnsi="Arial" w:cs="Arial"/>
          <w:sz w:val="20"/>
          <w:szCs w:val="20"/>
        </w:rPr>
        <w:t xml:space="preserve">chosen </w:t>
      </w:r>
      <w:r w:rsidR="00615FBA" w:rsidRPr="000D1055">
        <w:rPr>
          <w:rFonts w:ascii="Arial" w:hAnsi="Arial" w:cs="Arial"/>
          <w:sz w:val="20"/>
          <w:szCs w:val="20"/>
        </w:rPr>
        <w:t xml:space="preserve">based on the </w:t>
      </w:r>
      <w:r w:rsidR="008864F5" w:rsidRPr="000D1055">
        <w:rPr>
          <w:rFonts w:ascii="Arial" w:hAnsi="Arial" w:cs="Arial"/>
          <w:sz w:val="20"/>
          <w:szCs w:val="20"/>
        </w:rPr>
        <w:t xml:space="preserve">extend of implementation </w:t>
      </w:r>
      <w:r w:rsidR="00615FBA" w:rsidRPr="000D1055">
        <w:rPr>
          <w:rFonts w:ascii="Arial" w:hAnsi="Arial" w:cs="Arial"/>
          <w:sz w:val="20"/>
          <w:szCs w:val="20"/>
        </w:rPr>
        <w:t xml:space="preserve">of NLM activities and their </w:t>
      </w:r>
      <w:r w:rsidR="008864F5" w:rsidRPr="000D1055">
        <w:rPr>
          <w:rFonts w:ascii="Arial" w:hAnsi="Arial" w:cs="Arial"/>
          <w:sz w:val="20"/>
          <w:szCs w:val="20"/>
        </w:rPr>
        <w:t xml:space="preserve">ease of access </w:t>
      </w:r>
      <w:r w:rsidR="00615FBA" w:rsidRPr="000D1055">
        <w:rPr>
          <w:rFonts w:ascii="Arial" w:hAnsi="Arial" w:cs="Arial"/>
          <w:sz w:val="20"/>
          <w:szCs w:val="20"/>
        </w:rPr>
        <w:t>for data collection.</w:t>
      </w:r>
      <w:r w:rsidRPr="000D1055">
        <w:rPr>
          <w:rFonts w:ascii="Arial" w:hAnsi="Arial" w:cs="Arial"/>
          <w:sz w:val="20"/>
          <w:szCs w:val="20"/>
        </w:rPr>
        <w:t xml:space="preserve"> This stratified approach </w:t>
      </w:r>
      <w:r w:rsidR="008864F5" w:rsidRPr="000D1055">
        <w:rPr>
          <w:rFonts w:ascii="Arial" w:hAnsi="Arial" w:cs="Arial"/>
          <w:sz w:val="20"/>
          <w:szCs w:val="20"/>
        </w:rPr>
        <w:t xml:space="preserve">enabled a </w:t>
      </w:r>
      <w:r w:rsidRPr="000D1055">
        <w:rPr>
          <w:rFonts w:ascii="Arial" w:hAnsi="Arial" w:cs="Arial"/>
          <w:sz w:val="20"/>
          <w:szCs w:val="20"/>
        </w:rPr>
        <w:t xml:space="preserve">balanced representation across </w:t>
      </w:r>
      <w:r w:rsidR="008864F5" w:rsidRPr="000D1055">
        <w:rPr>
          <w:rFonts w:ascii="Arial" w:hAnsi="Arial" w:cs="Arial"/>
          <w:sz w:val="20"/>
          <w:szCs w:val="20"/>
        </w:rPr>
        <w:t xml:space="preserve">different </w:t>
      </w:r>
      <w:r w:rsidRPr="000D1055">
        <w:rPr>
          <w:rFonts w:ascii="Arial" w:hAnsi="Arial" w:cs="Arial"/>
          <w:sz w:val="20"/>
          <w:szCs w:val="20"/>
        </w:rPr>
        <w:t xml:space="preserve">rural </w:t>
      </w:r>
      <w:r w:rsidR="008864F5" w:rsidRPr="000D1055">
        <w:rPr>
          <w:rFonts w:ascii="Arial" w:hAnsi="Arial" w:cs="Arial"/>
          <w:sz w:val="20"/>
          <w:szCs w:val="20"/>
        </w:rPr>
        <w:t xml:space="preserve">settings </w:t>
      </w:r>
      <w:r w:rsidRPr="000D1055">
        <w:rPr>
          <w:rFonts w:ascii="Arial" w:hAnsi="Arial" w:cs="Arial"/>
          <w:sz w:val="20"/>
          <w:szCs w:val="20"/>
        </w:rPr>
        <w:t xml:space="preserve">within the block. Table 1 below </w:t>
      </w:r>
      <w:r w:rsidR="008864F5" w:rsidRPr="000D1055">
        <w:rPr>
          <w:rFonts w:ascii="Arial" w:hAnsi="Arial" w:cs="Arial"/>
          <w:sz w:val="20"/>
          <w:szCs w:val="20"/>
        </w:rPr>
        <w:t xml:space="preserve">represents </w:t>
      </w:r>
      <w:r w:rsidRPr="000D1055">
        <w:rPr>
          <w:rFonts w:ascii="Arial" w:hAnsi="Arial" w:cs="Arial"/>
          <w:sz w:val="20"/>
          <w:szCs w:val="20"/>
        </w:rPr>
        <w:t xml:space="preserve">the distribution of the </w:t>
      </w:r>
      <w:r w:rsidR="00191BFA" w:rsidRPr="000D1055">
        <w:rPr>
          <w:rFonts w:ascii="Arial" w:hAnsi="Arial" w:cs="Arial"/>
          <w:sz w:val="20"/>
          <w:szCs w:val="20"/>
        </w:rPr>
        <w:t xml:space="preserve">respondents </w:t>
      </w:r>
      <w:r w:rsidR="00615FBA" w:rsidRPr="000D1055">
        <w:rPr>
          <w:rFonts w:ascii="Arial" w:hAnsi="Arial" w:cs="Arial"/>
          <w:sz w:val="20"/>
          <w:szCs w:val="20"/>
        </w:rPr>
        <w:t>based on the samples in the selected villages</w:t>
      </w:r>
      <w:r w:rsidR="008864F5" w:rsidRPr="000D1055">
        <w:rPr>
          <w:rFonts w:ascii="Arial" w:hAnsi="Arial" w:cs="Arial"/>
          <w:sz w:val="20"/>
          <w:szCs w:val="20"/>
        </w:rPr>
        <w:t>.</w:t>
      </w:r>
    </w:p>
    <w:p w14:paraId="2011AE32" w14:textId="77DA5DF7" w:rsidR="004B3870" w:rsidRPr="000D1055" w:rsidRDefault="004B3870" w:rsidP="00A84947">
      <w:pPr>
        <w:spacing w:line="360" w:lineRule="auto"/>
        <w:jc w:val="both"/>
        <w:rPr>
          <w:rFonts w:ascii="Arial" w:hAnsi="Arial" w:cs="Arial"/>
          <w:b/>
          <w:sz w:val="20"/>
          <w:szCs w:val="20"/>
        </w:rPr>
      </w:pPr>
      <w:r w:rsidRPr="000D1055">
        <w:rPr>
          <w:rFonts w:ascii="Arial" w:hAnsi="Arial" w:cs="Arial"/>
          <w:b/>
          <w:sz w:val="20"/>
          <w:szCs w:val="20"/>
        </w:rPr>
        <w:t>Table 1</w:t>
      </w:r>
      <w:r w:rsidR="00016A78" w:rsidRPr="000D1055">
        <w:rPr>
          <w:rFonts w:ascii="Arial" w:hAnsi="Arial" w:cs="Arial"/>
          <w:b/>
          <w:sz w:val="20"/>
          <w:szCs w:val="20"/>
        </w:rPr>
        <w:t xml:space="preserve">. </w:t>
      </w:r>
      <w:r w:rsidRPr="000D1055">
        <w:rPr>
          <w:rFonts w:ascii="Arial" w:hAnsi="Arial" w:cs="Arial"/>
          <w:b/>
          <w:sz w:val="20"/>
          <w:szCs w:val="20"/>
        </w:rPr>
        <w:t>Distribution of the respondents based on the samples in the selected villages</w:t>
      </w:r>
    </w:p>
    <w:tbl>
      <w:tblPr>
        <w:tblStyle w:val="TableGrid"/>
        <w:tblW w:w="0" w:type="auto"/>
        <w:tblLook w:val="04A0" w:firstRow="1" w:lastRow="0" w:firstColumn="1" w:lastColumn="0" w:noHBand="0" w:noVBand="1"/>
      </w:tblPr>
      <w:tblGrid>
        <w:gridCol w:w="1803"/>
        <w:gridCol w:w="1803"/>
        <w:gridCol w:w="1803"/>
        <w:gridCol w:w="1803"/>
        <w:gridCol w:w="1804"/>
      </w:tblGrid>
      <w:tr w:rsidR="00E46C3F" w:rsidRPr="000D1055" w14:paraId="6C001D2C" w14:textId="77777777">
        <w:tc>
          <w:tcPr>
            <w:tcW w:w="1803" w:type="dxa"/>
          </w:tcPr>
          <w:p w14:paraId="5E85F84F" w14:textId="05678040"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District</w:t>
            </w:r>
          </w:p>
        </w:tc>
        <w:tc>
          <w:tcPr>
            <w:tcW w:w="1803" w:type="dxa"/>
          </w:tcPr>
          <w:p w14:paraId="5493E6F5" w14:textId="663DF30E"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Block</w:t>
            </w:r>
          </w:p>
        </w:tc>
        <w:tc>
          <w:tcPr>
            <w:tcW w:w="1803" w:type="dxa"/>
          </w:tcPr>
          <w:p w14:paraId="4910334C" w14:textId="79F66F59"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Taluk</w:t>
            </w:r>
          </w:p>
        </w:tc>
        <w:tc>
          <w:tcPr>
            <w:tcW w:w="1803" w:type="dxa"/>
          </w:tcPr>
          <w:p w14:paraId="0D8CD2D7" w14:textId="6128B008"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Village</w:t>
            </w:r>
          </w:p>
        </w:tc>
        <w:tc>
          <w:tcPr>
            <w:tcW w:w="1804" w:type="dxa"/>
          </w:tcPr>
          <w:p w14:paraId="6E81289E" w14:textId="28BCF3C0"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Samples</w:t>
            </w:r>
          </w:p>
        </w:tc>
      </w:tr>
      <w:tr w:rsidR="00E46C3F" w:rsidRPr="000D1055" w14:paraId="0701CC36" w14:textId="77777777">
        <w:tc>
          <w:tcPr>
            <w:tcW w:w="1803" w:type="dxa"/>
          </w:tcPr>
          <w:p w14:paraId="5B6C10DA" w14:textId="7D48BC1E" w:rsidR="00E46C3F" w:rsidRPr="000D1055" w:rsidRDefault="00E46C3F" w:rsidP="00016A78">
            <w:pPr>
              <w:spacing w:line="360" w:lineRule="auto"/>
              <w:jc w:val="center"/>
              <w:rPr>
                <w:rFonts w:ascii="Arial" w:hAnsi="Arial" w:cs="Arial"/>
                <w:sz w:val="20"/>
                <w:szCs w:val="20"/>
              </w:rPr>
            </w:pPr>
            <w:r w:rsidRPr="000D1055">
              <w:rPr>
                <w:rFonts w:ascii="Arial" w:hAnsi="Arial" w:cs="Arial"/>
                <w:sz w:val="20"/>
                <w:szCs w:val="20"/>
              </w:rPr>
              <w:t>Coimbatore</w:t>
            </w:r>
          </w:p>
        </w:tc>
        <w:tc>
          <w:tcPr>
            <w:tcW w:w="1803" w:type="dxa"/>
          </w:tcPr>
          <w:p w14:paraId="5BCF5C60" w14:textId="09A17199" w:rsidR="00E46C3F" w:rsidRPr="000D1055" w:rsidRDefault="00E46C3F" w:rsidP="00016A78">
            <w:pPr>
              <w:spacing w:line="360" w:lineRule="auto"/>
              <w:jc w:val="center"/>
              <w:rPr>
                <w:rFonts w:ascii="Arial" w:hAnsi="Arial" w:cs="Arial"/>
                <w:sz w:val="20"/>
                <w:szCs w:val="20"/>
              </w:rPr>
            </w:pPr>
            <w:r w:rsidRPr="000D1055">
              <w:rPr>
                <w:rFonts w:ascii="Arial" w:hAnsi="Arial" w:cs="Arial"/>
                <w:sz w:val="20"/>
                <w:szCs w:val="20"/>
              </w:rPr>
              <w:t>Pollachi</w:t>
            </w:r>
          </w:p>
        </w:tc>
        <w:tc>
          <w:tcPr>
            <w:tcW w:w="1803" w:type="dxa"/>
          </w:tcPr>
          <w:p w14:paraId="3D17BF45" w14:textId="6660D339" w:rsidR="00E46C3F" w:rsidRPr="000D1055" w:rsidRDefault="00E46C3F" w:rsidP="00016A78">
            <w:pPr>
              <w:spacing w:line="360" w:lineRule="auto"/>
              <w:jc w:val="center"/>
              <w:rPr>
                <w:rFonts w:ascii="Arial" w:hAnsi="Arial" w:cs="Arial"/>
                <w:sz w:val="20"/>
                <w:szCs w:val="20"/>
              </w:rPr>
            </w:pPr>
            <w:r w:rsidRPr="000D1055">
              <w:rPr>
                <w:rFonts w:ascii="Arial" w:hAnsi="Arial" w:cs="Arial"/>
                <w:sz w:val="20"/>
                <w:szCs w:val="20"/>
              </w:rPr>
              <w:t>Pollachi</w:t>
            </w:r>
          </w:p>
        </w:tc>
        <w:tc>
          <w:tcPr>
            <w:tcW w:w="1803" w:type="dxa"/>
          </w:tcPr>
          <w:p w14:paraId="411CEFC3" w14:textId="77777777" w:rsidR="00E46C3F" w:rsidRPr="000D1055" w:rsidRDefault="00E46C3F" w:rsidP="00E87AF0">
            <w:pPr>
              <w:spacing w:line="360" w:lineRule="auto"/>
              <w:rPr>
                <w:rFonts w:ascii="Arial" w:hAnsi="Arial" w:cs="Arial"/>
                <w:sz w:val="20"/>
                <w:szCs w:val="20"/>
              </w:rPr>
            </w:pPr>
            <w:proofErr w:type="spellStart"/>
            <w:r w:rsidRPr="000D1055">
              <w:rPr>
                <w:rFonts w:ascii="Arial" w:hAnsi="Arial" w:cs="Arial"/>
                <w:sz w:val="20"/>
                <w:szCs w:val="20"/>
              </w:rPr>
              <w:t>Manur</w:t>
            </w:r>
            <w:proofErr w:type="spellEnd"/>
          </w:p>
          <w:p w14:paraId="38AD5815" w14:textId="77777777" w:rsidR="00E46C3F" w:rsidRPr="000D1055" w:rsidRDefault="00E46C3F" w:rsidP="00E87AF0">
            <w:pPr>
              <w:spacing w:line="360" w:lineRule="auto"/>
              <w:rPr>
                <w:rFonts w:ascii="Arial" w:hAnsi="Arial" w:cs="Arial"/>
                <w:sz w:val="20"/>
                <w:szCs w:val="20"/>
              </w:rPr>
            </w:pPr>
            <w:proofErr w:type="spellStart"/>
            <w:r w:rsidRPr="000D1055">
              <w:rPr>
                <w:rFonts w:ascii="Arial" w:hAnsi="Arial" w:cs="Arial"/>
                <w:sz w:val="20"/>
                <w:szCs w:val="20"/>
              </w:rPr>
              <w:t>Kallipatti</w:t>
            </w:r>
            <w:proofErr w:type="spellEnd"/>
          </w:p>
          <w:p w14:paraId="139ACA04" w14:textId="77777777" w:rsidR="00E46C3F" w:rsidRPr="000D1055" w:rsidRDefault="00E46C3F" w:rsidP="00E87AF0">
            <w:pPr>
              <w:spacing w:line="360" w:lineRule="auto"/>
              <w:rPr>
                <w:rFonts w:ascii="Arial" w:hAnsi="Arial" w:cs="Arial"/>
                <w:sz w:val="20"/>
                <w:szCs w:val="20"/>
              </w:rPr>
            </w:pPr>
            <w:proofErr w:type="spellStart"/>
            <w:r w:rsidRPr="000D1055">
              <w:rPr>
                <w:rFonts w:ascii="Arial" w:hAnsi="Arial" w:cs="Arial"/>
                <w:sz w:val="20"/>
                <w:szCs w:val="20"/>
              </w:rPr>
              <w:t>Pulianpatti</w:t>
            </w:r>
            <w:proofErr w:type="spellEnd"/>
          </w:p>
          <w:p w14:paraId="03C8357F" w14:textId="77777777" w:rsidR="00E46C3F" w:rsidRPr="000D1055" w:rsidRDefault="00E46C3F" w:rsidP="00E87AF0">
            <w:pPr>
              <w:spacing w:line="360" w:lineRule="auto"/>
              <w:rPr>
                <w:rFonts w:ascii="Arial" w:hAnsi="Arial" w:cs="Arial"/>
                <w:sz w:val="20"/>
                <w:szCs w:val="20"/>
              </w:rPr>
            </w:pPr>
            <w:proofErr w:type="spellStart"/>
            <w:r w:rsidRPr="000D1055">
              <w:rPr>
                <w:rFonts w:ascii="Arial" w:hAnsi="Arial" w:cs="Arial"/>
                <w:sz w:val="20"/>
                <w:szCs w:val="20"/>
              </w:rPr>
              <w:t>Makkinampatti</w:t>
            </w:r>
            <w:proofErr w:type="spellEnd"/>
          </w:p>
          <w:p w14:paraId="58D10F19" w14:textId="77777777" w:rsidR="002A7A5F" w:rsidRPr="000D1055" w:rsidRDefault="002A7A5F" w:rsidP="00E87AF0">
            <w:pPr>
              <w:spacing w:line="360" w:lineRule="auto"/>
              <w:rPr>
                <w:rFonts w:ascii="Arial" w:hAnsi="Arial" w:cs="Arial"/>
                <w:sz w:val="20"/>
                <w:szCs w:val="20"/>
              </w:rPr>
            </w:pPr>
            <w:r w:rsidRPr="000D1055">
              <w:rPr>
                <w:rFonts w:ascii="Arial" w:hAnsi="Arial" w:cs="Arial"/>
                <w:sz w:val="20"/>
                <w:szCs w:val="20"/>
              </w:rPr>
              <w:t xml:space="preserve">Bodi </w:t>
            </w:r>
            <w:proofErr w:type="spellStart"/>
            <w:r w:rsidRPr="000D1055">
              <w:rPr>
                <w:rFonts w:ascii="Arial" w:hAnsi="Arial" w:cs="Arial"/>
                <w:sz w:val="20"/>
                <w:szCs w:val="20"/>
              </w:rPr>
              <w:t>palayam</w:t>
            </w:r>
            <w:proofErr w:type="spellEnd"/>
          </w:p>
          <w:p w14:paraId="53117F39" w14:textId="3A0CC5D4" w:rsidR="002A7A5F" w:rsidRPr="000D1055" w:rsidRDefault="002A7A5F" w:rsidP="00E87AF0">
            <w:pPr>
              <w:spacing w:line="360" w:lineRule="auto"/>
              <w:rPr>
                <w:rFonts w:ascii="Arial" w:hAnsi="Arial" w:cs="Arial"/>
                <w:sz w:val="20"/>
                <w:szCs w:val="20"/>
              </w:rPr>
            </w:pPr>
            <w:r w:rsidRPr="000D1055">
              <w:rPr>
                <w:rFonts w:ascii="Arial" w:hAnsi="Arial" w:cs="Arial"/>
                <w:sz w:val="20"/>
                <w:szCs w:val="20"/>
              </w:rPr>
              <w:t>Nallur</w:t>
            </w:r>
          </w:p>
        </w:tc>
        <w:tc>
          <w:tcPr>
            <w:tcW w:w="1804" w:type="dxa"/>
          </w:tcPr>
          <w:p w14:paraId="55AE4F06" w14:textId="77777777" w:rsidR="00E46C3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0D34D9D6" w14:textId="77777777"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22EB85FA" w14:textId="77777777"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342B1075" w14:textId="77777777"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0F1FD991" w14:textId="77777777"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614AA0A5" w14:textId="5D63FDBC"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tc>
      </w:tr>
    </w:tbl>
    <w:p w14:paraId="7AA4A446" w14:textId="77777777" w:rsidR="004B3870" w:rsidRPr="000D1055" w:rsidRDefault="004B3870" w:rsidP="00A84947">
      <w:pPr>
        <w:spacing w:line="360" w:lineRule="auto"/>
        <w:jc w:val="both"/>
        <w:rPr>
          <w:rFonts w:ascii="Arial" w:hAnsi="Arial" w:cs="Arial"/>
          <w:b/>
        </w:rPr>
      </w:pPr>
    </w:p>
    <w:p w14:paraId="452A680F" w14:textId="4186CE7C" w:rsidR="00C544E4" w:rsidRPr="000D1055" w:rsidRDefault="00ED5E41" w:rsidP="00364A99">
      <w:pPr>
        <w:spacing w:line="360" w:lineRule="auto"/>
        <w:rPr>
          <w:rFonts w:ascii="Arial" w:hAnsi="Arial" w:cs="Arial"/>
          <w:b/>
          <w:bCs/>
          <w:sz w:val="22"/>
          <w:szCs w:val="22"/>
        </w:rPr>
      </w:pPr>
      <w:r w:rsidRPr="000D1055">
        <w:rPr>
          <w:rFonts w:ascii="Arial" w:hAnsi="Arial" w:cs="Arial"/>
          <w:b/>
          <w:bCs/>
          <w:sz w:val="22"/>
          <w:szCs w:val="22"/>
        </w:rPr>
        <w:t xml:space="preserve">2.3 </w:t>
      </w:r>
      <w:r w:rsidR="00A84947" w:rsidRPr="000D1055">
        <w:rPr>
          <w:rFonts w:ascii="Arial" w:hAnsi="Arial" w:cs="Arial"/>
          <w:b/>
          <w:bCs/>
          <w:sz w:val="22"/>
          <w:szCs w:val="22"/>
        </w:rPr>
        <w:t>Data collection method</w:t>
      </w:r>
    </w:p>
    <w:p w14:paraId="622FA79F" w14:textId="22D873A0" w:rsidR="00C544E4" w:rsidRPr="000D1055" w:rsidRDefault="002D2B61" w:rsidP="000007F3">
      <w:pPr>
        <w:spacing w:line="360" w:lineRule="auto"/>
        <w:ind w:firstLine="720"/>
        <w:jc w:val="both"/>
        <w:rPr>
          <w:rFonts w:ascii="Arial" w:hAnsi="Arial" w:cs="Arial"/>
          <w:sz w:val="20"/>
          <w:szCs w:val="20"/>
        </w:rPr>
      </w:pPr>
      <w:r w:rsidRPr="000D1055">
        <w:rPr>
          <w:rFonts w:ascii="Arial" w:hAnsi="Arial" w:cs="Arial"/>
          <w:sz w:val="20"/>
          <w:szCs w:val="20"/>
        </w:rPr>
        <w:t xml:space="preserve">The primary data were collected by a </w:t>
      </w:r>
      <w:r w:rsidR="00C544E4" w:rsidRPr="000D1055">
        <w:rPr>
          <w:rFonts w:ascii="Arial" w:hAnsi="Arial" w:cs="Arial"/>
          <w:sz w:val="20"/>
          <w:szCs w:val="20"/>
        </w:rPr>
        <w:t xml:space="preserve">combination of well-structured interview schedule and </w:t>
      </w:r>
      <w:r w:rsidR="004B3870" w:rsidRPr="000D1055">
        <w:rPr>
          <w:rFonts w:ascii="Arial" w:hAnsi="Arial" w:cs="Arial"/>
          <w:sz w:val="20"/>
          <w:szCs w:val="20"/>
        </w:rPr>
        <w:t>tele</w:t>
      </w:r>
      <w:r w:rsidR="00C544E4" w:rsidRPr="000D1055">
        <w:rPr>
          <w:rFonts w:ascii="Arial" w:hAnsi="Arial" w:cs="Arial"/>
          <w:sz w:val="20"/>
          <w:szCs w:val="20"/>
        </w:rPr>
        <w:t>phon</w:t>
      </w:r>
      <w:r w:rsidR="00F41BE9">
        <w:rPr>
          <w:rFonts w:ascii="Arial" w:hAnsi="Arial" w:cs="Arial"/>
          <w:sz w:val="20"/>
          <w:szCs w:val="20"/>
        </w:rPr>
        <w:t>e</w:t>
      </w:r>
      <w:r w:rsidR="00C544E4" w:rsidRPr="000D1055">
        <w:rPr>
          <w:rFonts w:ascii="Arial" w:hAnsi="Arial" w:cs="Arial"/>
          <w:sz w:val="20"/>
          <w:szCs w:val="20"/>
        </w:rPr>
        <w:t xml:space="preserve"> surveys</w:t>
      </w:r>
      <w:r w:rsidR="00EC418A" w:rsidRPr="000D1055">
        <w:rPr>
          <w:rFonts w:ascii="Arial" w:hAnsi="Arial" w:cs="Arial"/>
          <w:sz w:val="20"/>
          <w:szCs w:val="20"/>
        </w:rPr>
        <w:t>.</w:t>
      </w:r>
      <w:r w:rsidR="004870E0" w:rsidRPr="004870E0">
        <w:rPr>
          <w:rFonts w:ascii="Noto Sans" w:hAnsi="Noto Sans" w:cs="Noto Sans"/>
          <w:color w:val="333333"/>
          <w:sz w:val="21"/>
          <w:szCs w:val="21"/>
          <w:shd w:val="clear" w:color="auto" w:fill="FFFFFF"/>
        </w:rPr>
        <w:t xml:space="preserve"> </w:t>
      </w:r>
      <w:r w:rsidR="004870E0" w:rsidRPr="004870E0">
        <w:rPr>
          <w:rFonts w:ascii="Arial" w:hAnsi="Arial" w:cs="Arial"/>
          <w:sz w:val="20"/>
          <w:szCs w:val="20"/>
        </w:rPr>
        <w:t xml:space="preserve">The participants were chosen according to the criteria outlined in the </w:t>
      </w:r>
      <w:r w:rsidR="00000500">
        <w:rPr>
          <w:rFonts w:ascii="Arial" w:hAnsi="Arial" w:cs="Arial"/>
          <w:sz w:val="20"/>
          <w:szCs w:val="20"/>
        </w:rPr>
        <w:t>S</w:t>
      </w:r>
      <w:r w:rsidR="004870E0" w:rsidRPr="004870E0">
        <w:rPr>
          <w:rFonts w:ascii="Arial" w:hAnsi="Arial" w:cs="Arial"/>
          <w:sz w:val="20"/>
          <w:szCs w:val="20"/>
        </w:rPr>
        <w:t>ection</w:t>
      </w:r>
      <w:r w:rsidR="00000500">
        <w:rPr>
          <w:rFonts w:ascii="Arial" w:hAnsi="Arial" w:cs="Arial"/>
          <w:sz w:val="20"/>
          <w:szCs w:val="20"/>
        </w:rPr>
        <w:t xml:space="preserve"> 2.2</w:t>
      </w:r>
      <w:r w:rsidR="004870E0" w:rsidRPr="004870E0">
        <w:rPr>
          <w:rFonts w:ascii="Arial" w:hAnsi="Arial" w:cs="Arial"/>
          <w:sz w:val="20"/>
          <w:szCs w:val="20"/>
        </w:rPr>
        <w:t xml:space="preserve">, utilizing </w:t>
      </w:r>
      <w:r w:rsidR="004870E0" w:rsidRPr="00DE76E9">
        <w:rPr>
          <w:rFonts w:ascii="Arial" w:hAnsi="Arial" w:cs="Arial"/>
          <w:sz w:val="20"/>
          <w:szCs w:val="20"/>
          <w:highlight w:val="yellow"/>
        </w:rPr>
        <w:t>purposive sampling</w:t>
      </w:r>
      <w:r w:rsidR="004870E0" w:rsidRPr="004870E0">
        <w:rPr>
          <w:rFonts w:ascii="Arial" w:hAnsi="Arial" w:cs="Arial"/>
          <w:sz w:val="20"/>
          <w:szCs w:val="20"/>
        </w:rPr>
        <w:t xml:space="preserve"> to </w:t>
      </w:r>
      <w:r w:rsidR="00000500">
        <w:rPr>
          <w:rFonts w:ascii="Arial" w:hAnsi="Arial" w:cs="Arial"/>
          <w:sz w:val="20"/>
          <w:szCs w:val="20"/>
        </w:rPr>
        <w:t xml:space="preserve">ensure </w:t>
      </w:r>
      <w:r w:rsidR="004870E0" w:rsidRPr="004870E0">
        <w:rPr>
          <w:rFonts w:ascii="Arial" w:hAnsi="Arial" w:cs="Arial"/>
          <w:sz w:val="20"/>
          <w:szCs w:val="20"/>
        </w:rPr>
        <w:t>that all individuals possessed direct experience with the</w:t>
      </w:r>
      <w:r w:rsidR="00000500">
        <w:rPr>
          <w:rFonts w:ascii="Arial" w:hAnsi="Arial" w:cs="Arial"/>
          <w:sz w:val="20"/>
          <w:szCs w:val="20"/>
        </w:rPr>
        <w:t xml:space="preserve"> NLM</w:t>
      </w:r>
      <w:r w:rsidR="004870E0" w:rsidRPr="004870E0">
        <w:rPr>
          <w:rFonts w:ascii="Arial" w:hAnsi="Arial" w:cs="Arial"/>
          <w:sz w:val="20"/>
          <w:szCs w:val="20"/>
        </w:rPr>
        <w:t xml:space="preserve"> program.</w:t>
      </w:r>
      <w:r w:rsidR="00EC418A" w:rsidRPr="000D1055">
        <w:rPr>
          <w:rFonts w:ascii="Arial" w:hAnsi="Arial" w:cs="Arial"/>
          <w:sz w:val="20"/>
          <w:szCs w:val="20"/>
        </w:rPr>
        <w:t xml:space="preserve"> </w:t>
      </w:r>
      <w:r w:rsidR="00C544E4" w:rsidRPr="000D1055">
        <w:rPr>
          <w:rFonts w:ascii="Arial" w:hAnsi="Arial" w:cs="Arial"/>
          <w:sz w:val="20"/>
          <w:szCs w:val="20"/>
        </w:rPr>
        <w:t xml:space="preserve">The interview schedule </w:t>
      </w:r>
      <w:r w:rsidRPr="000D1055">
        <w:rPr>
          <w:rFonts w:ascii="Arial" w:hAnsi="Arial" w:cs="Arial"/>
          <w:sz w:val="20"/>
          <w:szCs w:val="20"/>
        </w:rPr>
        <w:t xml:space="preserve">was prepared with a focus to capture </w:t>
      </w:r>
      <w:r w:rsidR="00C544E4" w:rsidRPr="000D1055">
        <w:rPr>
          <w:rFonts w:ascii="Arial" w:hAnsi="Arial" w:cs="Arial"/>
          <w:sz w:val="20"/>
          <w:szCs w:val="20"/>
        </w:rPr>
        <w:t xml:space="preserve">both </w:t>
      </w:r>
      <w:r w:rsidRPr="000D1055">
        <w:rPr>
          <w:rFonts w:ascii="Arial" w:hAnsi="Arial" w:cs="Arial"/>
          <w:sz w:val="20"/>
          <w:szCs w:val="20"/>
        </w:rPr>
        <w:t xml:space="preserve">qualitative and quantitative </w:t>
      </w:r>
      <w:r w:rsidR="00C544E4" w:rsidRPr="000D1055">
        <w:rPr>
          <w:rFonts w:ascii="Arial" w:hAnsi="Arial" w:cs="Arial"/>
          <w:sz w:val="20"/>
          <w:szCs w:val="20"/>
        </w:rPr>
        <w:t xml:space="preserve">data </w:t>
      </w:r>
      <w:r w:rsidR="00105F06" w:rsidRPr="000D1055">
        <w:rPr>
          <w:rFonts w:ascii="Arial" w:hAnsi="Arial" w:cs="Arial"/>
          <w:sz w:val="20"/>
          <w:szCs w:val="20"/>
        </w:rPr>
        <w:t xml:space="preserve">with respect to the </w:t>
      </w:r>
      <w:r w:rsidR="00C544E4" w:rsidRPr="000D1055">
        <w:rPr>
          <w:rFonts w:ascii="Arial" w:hAnsi="Arial" w:cs="Arial"/>
          <w:sz w:val="20"/>
          <w:szCs w:val="20"/>
        </w:rPr>
        <w:t>implementation and impact of the</w:t>
      </w:r>
      <w:r w:rsidRPr="000D1055">
        <w:rPr>
          <w:rFonts w:ascii="Arial" w:hAnsi="Arial" w:cs="Arial"/>
          <w:sz w:val="20"/>
          <w:szCs w:val="20"/>
        </w:rPr>
        <w:t xml:space="preserve"> intervention </w:t>
      </w:r>
      <w:r w:rsidR="00C544E4" w:rsidRPr="000D1055">
        <w:rPr>
          <w:rFonts w:ascii="Arial" w:hAnsi="Arial" w:cs="Arial"/>
          <w:sz w:val="20"/>
          <w:szCs w:val="20"/>
        </w:rPr>
        <w:t>among farmers in the</w:t>
      </w:r>
      <w:r w:rsidR="00EC418A" w:rsidRPr="000D1055">
        <w:rPr>
          <w:rFonts w:ascii="Arial" w:hAnsi="Arial" w:cs="Arial"/>
          <w:sz w:val="20"/>
          <w:szCs w:val="20"/>
        </w:rPr>
        <w:t xml:space="preserve"> study area</w:t>
      </w:r>
      <w:r w:rsidR="00C544E4" w:rsidRPr="000D1055">
        <w:rPr>
          <w:rFonts w:ascii="Arial" w:hAnsi="Arial" w:cs="Arial"/>
          <w:sz w:val="20"/>
          <w:szCs w:val="20"/>
        </w:rPr>
        <w:t xml:space="preserve">. The schedule </w:t>
      </w:r>
      <w:r w:rsidRPr="000D1055">
        <w:rPr>
          <w:rFonts w:ascii="Arial" w:hAnsi="Arial" w:cs="Arial"/>
          <w:sz w:val="20"/>
          <w:szCs w:val="20"/>
        </w:rPr>
        <w:t xml:space="preserve">included </w:t>
      </w:r>
      <w:r w:rsidR="00C544E4" w:rsidRPr="000D1055">
        <w:rPr>
          <w:rFonts w:ascii="Arial" w:hAnsi="Arial" w:cs="Arial"/>
          <w:sz w:val="20"/>
          <w:szCs w:val="20"/>
        </w:rPr>
        <w:t xml:space="preserve">close-ended questions to </w:t>
      </w:r>
      <w:r w:rsidR="00435F25" w:rsidRPr="000D1055">
        <w:rPr>
          <w:rFonts w:ascii="Arial" w:hAnsi="Arial" w:cs="Arial"/>
          <w:sz w:val="20"/>
          <w:szCs w:val="20"/>
        </w:rPr>
        <w:t xml:space="preserve">enumerate quantifiable aspects of </w:t>
      </w:r>
      <w:r w:rsidR="00EC418A" w:rsidRPr="000D1055">
        <w:rPr>
          <w:rFonts w:ascii="Arial" w:hAnsi="Arial" w:cs="Arial"/>
          <w:sz w:val="20"/>
          <w:szCs w:val="20"/>
        </w:rPr>
        <w:t xml:space="preserve">NLM </w:t>
      </w:r>
      <w:r w:rsidR="00C544E4" w:rsidRPr="000D1055">
        <w:rPr>
          <w:rFonts w:ascii="Arial" w:hAnsi="Arial" w:cs="Arial"/>
          <w:sz w:val="20"/>
          <w:szCs w:val="20"/>
        </w:rPr>
        <w:t xml:space="preserve">such as </w:t>
      </w:r>
      <w:r w:rsidRPr="000D1055">
        <w:rPr>
          <w:rFonts w:ascii="Arial" w:hAnsi="Arial" w:cs="Arial"/>
          <w:sz w:val="20"/>
          <w:szCs w:val="20"/>
        </w:rPr>
        <w:t xml:space="preserve">participation, awareness and benefits received along with </w:t>
      </w:r>
      <w:r w:rsidR="00C544E4" w:rsidRPr="000D1055">
        <w:rPr>
          <w:rFonts w:ascii="Arial" w:hAnsi="Arial" w:cs="Arial"/>
          <w:sz w:val="20"/>
          <w:szCs w:val="20"/>
        </w:rPr>
        <w:t xml:space="preserve">open-ended questions to </w:t>
      </w:r>
      <w:r w:rsidR="00105F06" w:rsidRPr="000D1055">
        <w:rPr>
          <w:rFonts w:ascii="Arial" w:hAnsi="Arial" w:cs="Arial"/>
          <w:sz w:val="20"/>
          <w:szCs w:val="20"/>
        </w:rPr>
        <w:t xml:space="preserve">capture </w:t>
      </w:r>
      <w:r w:rsidR="00C544E4" w:rsidRPr="000D1055">
        <w:rPr>
          <w:rFonts w:ascii="Arial" w:hAnsi="Arial" w:cs="Arial"/>
          <w:sz w:val="20"/>
          <w:szCs w:val="20"/>
        </w:rPr>
        <w:t>personal experiences and</w:t>
      </w:r>
      <w:r w:rsidR="00105F06" w:rsidRPr="000D1055">
        <w:rPr>
          <w:rFonts w:ascii="Arial" w:hAnsi="Arial" w:cs="Arial"/>
          <w:sz w:val="20"/>
          <w:szCs w:val="20"/>
        </w:rPr>
        <w:t xml:space="preserve"> evaluative</w:t>
      </w:r>
      <w:r w:rsidR="00C544E4" w:rsidRPr="000D1055">
        <w:rPr>
          <w:rFonts w:ascii="Arial" w:hAnsi="Arial" w:cs="Arial"/>
          <w:sz w:val="20"/>
          <w:szCs w:val="20"/>
        </w:rPr>
        <w:t xml:space="preserve"> feedback </w:t>
      </w:r>
      <w:r w:rsidR="00105F06" w:rsidRPr="000D1055">
        <w:rPr>
          <w:rFonts w:ascii="Arial" w:hAnsi="Arial" w:cs="Arial"/>
          <w:sz w:val="20"/>
          <w:szCs w:val="20"/>
        </w:rPr>
        <w:t xml:space="preserve">on </w:t>
      </w:r>
      <w:r w:rsidR="00EC418A" w:rsidRPr="000D1055">
        <w:rPr>
          <w:rFonts w:ascii="Arial" w:hAnsi="Arial" w:cs="Arial"/>
          <w:sz w:val="20"/>
          <w:szCs w:val="20"/>
        </w:rPr>
        <w:t>the intervention</w:t>
      </w:r>
      <w:r w:rsidR="005E19BE">
        <w:rPr>
          <w:rFonts w:ascii="Arial" w:hAnsi="Arial" w:cs="Arial"/>
          <w:sz w:val="20"/>
          <w:szCs w:val="20"/>
        </w:rPr>
        <w:t xml:space="preserve">. </w:t>
      </w:r>
      <w:r w:rsidR="005E19BE" w:rsidRPr="008E774B">
        <w:rPr>
          <w:rFonts w:ascii="Arial" w:hAnsi="Arial" w:cs="Arial"/>
          <w:sz w:val="20"/>
          <w:szCs w:val="20"/>
          <w:highlight w:val="yellow"/>
        </w:rPr>
        <w:t>T</w:t>
      </w:r>
      <w:r w:rsidR="005E19BE" w:rsidRPr="008E774B">
        <w:rPr>
          <w:rFonts w:ascii="Arial" w:hAnsi="Arial" w:cs="Arial"/>
          <w:sz w:val="20"/>
          <w:szCs w:val="20"/>
          <w:highlight w:val="yellow"/>
        </w:rPr>
        <w:t xml:space="preserve">he instrument underwent a preliminary evaluation with a small </w:t>
      </w:r>
      <w:r w:rsidR="005E19BE" w:rsidRPr="008E774B">
        <w:rPr>
          <w:rFonts w:ascii="Arial" w:hAnsi="Arial" w:cs="Arial"/>
          <w:sz w:val="20"/>
          <w:szCs w:val="20"/>
          <w:highlight w:val="yellow"/>
        </w:rPr>
        <w:t xml:space="preserve">group </w:t>
      </w:r>
      <w:r w:rsidR="005E19BE" w:rsidRPr="008E774B">
        <w:rPr>
          <w:rFonts w:ascii="Arial" w:hAnsi="Arial" w:cs="Arial"/>
          <w:sz w:val="20"/>
          <w:szCs w:val="20"/>
          <w:highlight w:val="yellow"/>
        </w:rPr>
        <w:t>of farmers who were excluded from the primary study sample</w:t>
      </w:r>
      <w:r w:rsidR="00FA1A8E" w:rsidRPr="008E774B">
        <w:rPr>
          <w:rFonts w:ascii="Arial" w:hAnsi="Arial" w:cs="Arial"/>
          <w:sz w:val="20"/>
          <w:szCs w:val="20"/>
          <w:highlight w:val="yellow"/>
        </w:rPr>
        <w:t xml:space="preserve"> </w:t>
      </w:r>
      <w:r w:rsidR="008E774B" w:rsidRPr="008E774B">
        <w:rPr>
          <w:rFonts w:ascii="Arial" w:hAnsi="Arial" w:cs="Arial"/>
          <w:sz w:val="20"/>
          <w:szCs w:val="20"/>
          <w:highlight w:val="yellow"/>
        </w:rPr>
        <w:t>for ensuring reliability</w:t>
      </w:r>
      <w:r w:rsidR="005E19BE" w:rsidRPr="008E774B">
        <w:rPr>
          <w:rFonts w:ascii="Arial" w:hAnsi="Arial" w:cs="Arial"/>
          <w:sz w:val="20"/>
          <w:szCs w:val="20"/>
          <w:highlight w:val="yellow"/>
        </w:rPr>
        <w:t xml:space="preserve">. Test-retest reliability analysis was conducted on the closed-ended </w:t>
      </w:r>
      <w:r w:rsidR="005E19BE" w:rsidRPr="008E774B">
        <w:rPr>
          <w:rFonts w:ascii="Arial" w:hAnsi="Arial" w:cs="Arial"/>
          <w:sz w:val="20"/>
          <w:szCs w:val="20"/>
          <w:highlight w:val="yellow"/>
        </w:rPr>
        <w:t xml:space="preserve">questions </w:t>
      </w:r>
      <w:r w:rsidR="005E19BE" w:rsidRPr="008E774B">
        <w:rPr>
          <w:rFonts w:ascii="Arial" w:hAnsi="Arial" w:cs="Arial"/>
          <w:sz w:val="20"/>
          <w:szCs w:val="20"/>
          <w:highlight w:val="yellow"/>
        </w:rPr>
        <w:t>to verify the consistency of responses over time. Concurrently, the open-ended questions were assessed for clarity and interpretability.</w:t>
      </w:r>
      <w:r w:rsidR="005E19BE" w:rsidRPr="005E19BE">
        <w:rPr>
          <w:rFonts w:ascii="Arial" w:hAnsi="Arial" w:cs="Arial"/>
          <w:sz w:val="20"/>
          <w:szCs w:val="20"/>
        </w:rPr>
        <w:t xml:space="preserve"> Based on the findings from this pre-testing phase, appropriate revisions were </w:t>
      </w:r>
      <w:r w:rsidR="005E19BE" w:rsidRPr="005E19BE">
        <w:rPr>
          <w:rFonts w:ascii="Arial" w:hAnsi="Arial" w:cs="Arial"/>
          <w:sz w:val="20"/>
          <w:szCs w:val="20"/>
        </w:rPr>
        <w:lastRenderedPageBreak/>
        <w:t>implemented to improve the reliability and precision of data collection.</w:t>
      </w:r>
      <w:r w:rsidR="000007F3" w:rsidRPr="000D1055">
        <w:rPr>
          <w:rFonts w:ascii="Arial" w:hAnsi="Arial" w:cs="Arial"/>
          <w:sz w:val="20"/>
          <w:szCs w:val="20"/>
        </w:rPr>
        <w:t xml:space="preserve"> </w:t>
      </w:r>
      <w:r w:rsidR="00C544E4" w:rsidRPr="000D1055">
        <w:rPr>
          <w:rFonts w:ascii="Arial" w:hAnsi="Arial" w:cs="Arial"/>
          <w:sz w:val="20"/>
          <w:szCs w:val="20"/>
        </w:rPr>
        <w:t>In-person interviews were conducted with farmers wherever</w:t>
      </w:r>
      <w:r w:rsidRPr="000D1055">
        <w:rPr>
          <w:rFonts w:ascii="Arial" w:hAnsi="Arial" w:cs="Arial"/>
          <w:sz w:val="20"/>
          <w:szCs w:val="20"/>
        </w:rPr>
        <w:t xml:space="preserve"> possible</w:t>
      </w:r>
      <w:r w:rsidR="00C544E4" w:rsidRPr="000D1055">
        <w:rPr>
          <w:rFonts w:ascii="Arial" w:hAnsi="Arial" w:cs="Arial"/>
          <w:sz w:val="20"/>
          <w:szCs w:val="20"/>
        </w:rPr>
        <w:t xml:space="preserve">, </w:t>
      </w:r>
      <w:r w:rsidR="00435F25" w:rsidRPr="000D1055">
        <w:rPr>
          <w:rFonts w:ascii="Arial" w:hAnsi="Arial" w:cs="Arial"/>
          <w:sz w:val="20"/>
          <w:szCs w:val="20"/>
        </w:rPr>
        <w:t xml:space="preserve">particularly </w:t>
      </w:r>
      <w:r w:rsidR="00C544E4" w:rsidRPr="000D1055">
        <w:rPr>
          <w:rFonts w:ascii="Arial" w:hAnsi="Arial" w:cs="Arial"/>
          <w:sz w:val="20"/>
          <w:szCs w:val="20"/>
        </w:rPr>
        <w:t xml:space="preserve">in easily accessible villages </w:t>
      </w:r>
      <w:r w:rsidR="00435F25" w:rsidRPr="000D1055">
        <w:rPr>
          <w:rFonts w:ascii="Arial" w:hAnsi="Arial" w:cs="Arial"/>
          <w:sz w:val="20"/>
          <w:szCs w:val="20"/>
        </w:rPr>
        <w:t xml:space="preserve">for collecting </w:t>
      </w:r>
      <w:r w:rsidR="00EC418A" w:rsidRPr="000D1055">
        <w:rPr>
          <w:rFonts w:ascii="Arial" w:hAnsi="Arial" w:cs="Arial"/>
          <w:sz w:val="20"/>
          <w:szCs w:val="20"/>
        </w:rPr>
        <w:t>viable</w:t>
      </w:r>
      <w:r w:rsidR="00435F25" w:rsidRPr="000D1055">
        <w:rPr>
          <w:rFonts w:ascii="Arial" w:hAnsi="Arial" w:cs="Arial"/>
          <w:sz w:val="20"/>
          <w:szCs w:val="20"/>
        </w:rPr>
        <w:t xml:space="preserve"> and </w:t>
      </w:r>
      <w:r w:rsidR="001E65C1" w:rsidRPr="000D1055">
        <w:rPr>
          <w:rFonts w:ascii="Arial" w:hAnsi="Arial" w:cs="Arial"/>
          <w:sz w:val="20"/>
          <w:szCs w:val="20"/>
        </w:rPr>
        <w:t xml:space="preserve">relatable </w:t>
      </w:r>
      <w:r w:rsidR="00C544E4" w:rsidRPr="000D1055">
        <w:rPr>
          <w:rFonts w:ascii="Arial" w:hAnsi="Arial" w:cs="Arial"/>
          <w:sz w:val="20"/>
          <w:szCs w:val="20"/>
        </w:rPr>
        <w:t xml:space="preserve">responses. However, to overcome logistical </w:t>
      </w:r>
      <w:r w:rsidR="00105F06" w:rsidRPr="000D1055">
        <w:rPr>
          <w:rFonts w:ascii="Arial" w:hAnsi="Arial" w:cs="Arial"/>
          <w:sz w:val="20"/>
          <w:szCs w:val="20"/>
        </w:rPr>
        <w:t xml:space="preserve">constraints </w:t>
      </w:r>
      <w:r w:rsidR="00C544E4" w:rsidRPr="000D1055">
        <w:rPr>
          <w:rFonts w:ascii="Arial" w:hAnsi="Arial" w:cs="Arial"/>
          <w:sz w:val="20"/>
          <w:szCs w:val="20"/>
        </w:rPr>
        <w:t xml:space="preserve">and reach respondents in </w:t>
      </w:r>
      <w:r w:rsidR="001E65C1" w:rsidRPr="000D1055">
        <w:rPr>
          <w:rFonts w:ascii="Arial" w:hAnsi="Arial" w:cs="Arial"/>
          <w:sz w:val="20"/>
          <w:szCs w:val="20"/>
        </w:rPr>
        <w:t xml:space="preserve">remote and </w:t>
      </w:r>
      <w:r w:rsidR="00105F06" w:rsidRPr="000D1055">
        <w:rPr>
          <w:rFonts w:ascii="Arial" w:hAnsi="Arial" w:cs="Arial"/>
          <w:sz w:val="20"/>
          <w:szCs w:val="20"/>
        </w:rPr>
        <w:t xml:space="preserve">inaccessible </w:t>
      </w:r>
      <w:r w:rsidR="00C544E4" w:rsidRPr="000D1055">
        <w:rPr>
          <w:rFonts w:ascii="Arial" w:hAnsi="Arial" w:cs="Arial"/>
          <w:sz w:val="20"/>
          <w:szCs w:val="20"/>
        </w:rPr>
        <w:t>areas or those unavailable during the field visit, telephonic surveys were also conducted</w:t>
      </w:r>
      <w:r w:rsidRPr="000D1055">
        <w:rPr>
          <w:rFonts w:ascii="Arial" w:hAnsi="Arial" w:cs="Arial"/>
          <w:sz w:val="20"/>
          <w:szCs w:val="20"/>
        </w:rPr>
        <w:t xml:space="preserve"> to collect data.</w:t>
      </w:r>
    </w:p>
    <w:p w14:paraId="593E73B9" w14:textId="50CD08DF" w:rsidR="00C544E4" w:rsidRPr="000D1055" w:rsidRDefault="00C544E4" w:rsidP="00A84947">
      <w:pPr>
        <w:spacing w:line="360" w:lineRule="auto"/>
        <w:ind w:firstLine="720"/>
        <w:jc w:val="both"/>
        <w:rPr>
          <w:rFonts w:ascii="Arial" w:hAnsi="Arial" w:cs="Arial"/>
          <w:sz w:val="20"/>
          <w:szCs w:val="20"/>
        </w:rPr>
      </w:pPr>
      <w:r w:rsidRPr="000D1055">
        <w:rPr>
          <w:rFonts w:ascii="Arial" w:hAnsi="Arial" w:cs="Arial"/>
          <w:sz w:val="20"/>
          <w:szCs w:val="20"/>
        </w:rPr>
        <w:t xml:space="preserve">This mixed-mode </w:t>
      </w:r>
      <w:r w:rsidR="00EC418A" w:rsidRPr="000D1055">
        <w:rPr>
          <w:rFonts w:ascii="Arial" w:hAnsi="Arial" w:cs="Arial"/>
          <w:sz w:val="20"/>
          <w:szCs w:val="20"/>
        </w:rPr>
        <w:t xml:space="preserve">strategy </w:t>
      </w:r>
      <w:r w:rsidR="00F34611" w:rsidRPr="000D1055">
        <w:rPr>
          <w:rFonts w:ascii="Arial" w:hAnsi="Arial" w:cs="Arial"/>
          <w:sz w:val="20"/>
          <w:szCs w:val="20"/>
        </w:rPr>
        <w:t xml:space="preserve">ensured </w:t>
      </w:r>
      <w:r w:rsidRPr="000D1055">
        <w:rPr>
          <w:rFonts w:ascii="Arial" w:hAnsi="Arial" w:cs="Arial"/>
          <w:sz w:val="20"/>
          <w:szCs w:val="20"/>
        </w:rPr>
        <w:t xml:space="preserve">data reliability, </w:t>
      </w:r>
      <w:r w:rsidR="00F34611" w:rsidRPr="000D1055">
        <w:rPr>
          <w:rFonts w:ascii="Arial" w:hAnsi="Arial" w:cs="Arial"/>
          <w:sz w:val="20"/>
          <w:szCs w:val="20"/>
        </w:rPr>
        <w:t xml:space="preserve">enhanced </w:t>
      </w:r>
      <w:r w:rsidRPr="000D1055">
        <w:rPr>
          <w:rFonts w:ascii="Arial" w:hAnsi="Arial" w:cs="Arial"/>
          <w:sz w:val="20"/>
          <w:szCs w:val="20"/>
        </w:rPr>
        <w:t xml:space="preserve">response rates, and </w:t>
      </w:r>
      <w:r w:rsidR="00F34611" w:rsidRPr="000D1055">
        <w:rPr>
          <w:rFonts w:ascii="Arial" w:hAnsi="Arial" w:cs="Arial"/>
          <w:sz w:val="20"/>
          <w:szCs w:val="20"/>
        </w:rPr>
        <w:t xml:space="preserve">furnished </w:t>
      </w:r>
      <w:r w:rsidRPr="000D1055">
        <w:rPr>
          <w:rFonts w:ascii="Arial" w:hAnsi="Arial" w:cs="Arial"/>
          <w:sz w:val="20"/>
          <w:szCs w:val="20"/>
        </w:rPr>
        <w:t xml:space="preserve">flexibility in engaging with farmers while maintaining the </w:t>
      </w:r>
      <w:r w:rsidR="00EC418A" w:rsidRPr="000D1055">
        <w:rPr>
          <w:rFonts w:ascii="Arial" w:hAnsi="Arial" w:cs="Arial"/>
          <w:sz w:val="20"/>
          <w:szCs w:val="20"/>
        </w:rPr>
        <w:t xml:space="preserve">ethical </w:t>
      </w:r>
      <w:r w:rsidR="00F34611" w:rsidRPr="000D1055">
        <w:rPr>
          <w:rFonts w:ascii="Arial" w:hAnsi="Arial" w:cs="Arial"/>
          <w:sz w:val="20"/>
          <w:szCs w:val="20"/>
        </w:rPr>
        <w:t xml:space="preserve">conduct </w:t>
      </w:r>
      <w:r w:rsidRPr="000D1055">
        <w:rPr>
          <w:rFonts w:ascii="Arial" w:hAnsi="Arial" w:cs="Arial"/>
          <w:sz w:val="20"/>
          <w:szCs w:val="20"/>
        </w:rPr>
        <w:t>and depth of the information</w:t>
      </w:r>
      <w:r w:rsidR="00EC418A" w:rsidRPr="000D1055">
        <w:rPr>
          <w:rFonts w:ascii="Arial" w:hAnsi="Arial" w:cs="Arial"/>
          <w:sz w:val="20"/>
          <w:szCs w:val="20"/>
        </w:rPr>
        <w:t xml:space="preserve"> collected</w:t>
      </w:r>
      <w:r w:rsidRPr="000D1055">
        <w:rPr>
          <w:rFonts w:ascii="Arial" w:hAnsi="Arial" w:cs="Arial"/>
          <w:sz w:val="20"/>
          <w:szCs w:val="20"/>
        </w:rPr>
        <w:t>.</w:t>
      </w:r>
    </w:p>
    <w:p w14:paraId="4BEA6ECD" w14:textId="6BAC3E37" w:rsidR="00C544E4" w:rsidRPr="000D1055" w:rsidRDefault="00ED5E41" w:rsidP="00364A99">
      <w:pPr>
        <w:spacing w:line="360" w:lineRule="auto"/>
        <w:rPr>
          <w:rFonts w:ascii="Arial" w:hAnsi="Arial" w:cs="Arial"/>
          <w:b/>
          <w:bCs/>
          <w:sz w:val="22"/>
          <w:szCs w:val="22"/>
        </w:rPr>
      </w:pPr>
      <w:r w:rsidRPr="000D1055">
        <w:rPr>
          <w:rFonts w:ascii="Arial" w:hAnsi="Arial" w:cs="Arial"/>
          <w:b/>
          <w:bCs/>
          <w:sz w:val="22"/>
          <w:szCs w:val="22"/>
        </w:rPr>
        <w:t xml:space="preserve">2.4 </w:t>
      </w:r>
      <w:r w:rsidR="00A84947" w:rsidRPr="000D1055">
        <w:rPr>
          <w:rFonts w:ascii="Arial" w:hAnsi="Arial" w:cs="Arial"/>
          <w:b/>
          <w:bCs/>
          <w:sz w:val="22"/>
          <w:szCs w:val="22"/>
        </w:rPr>
        <w:t>Research design</w:t>
      </w:r>
    </w:p>
    <w:p w14:paraId="7BA98C34" w14:textId="0F03E484" w:rsidR="00C544E4" w:rsidRPr="000D1055" w:rsidRDefault="00C544E4" w:rsidP="00A84947">
      <w:pPr>
        <w:spacing w:line="360" w:lineRule="auto"/>
        <w:ind w:firstLine="720"/>
        <w:jc w:val="both"/>
        <w:rPr>
          <w:rFonts w:ascii="Arial" w:hAnsi="Arial" w:cs="Arial"/>
          <w:sz w:val="20"/>
          <w:szCs w:val="20"/>
        </w:rPr>
      </w:pPr>
      <w:r w:rsidRPr="000D1055">
        <w:rPr>
          <w:rFonts w:ascii="Arial" w:hAnsi="Arial" w:cs="Arial"/>
          <w:sz w:val="20"/>
          <w:szCs w:val="20"/>
        </w:rPr>
        <w:t xml:space="preserve">The present study </w:t>
      </w:r>
      <w:r w:rsidR="00EC418A" w:rsidRPr="000D1055">
        <w:rPr>
          <w:rFonts w:ascii="Arial" w:hAnsi="Arial" w:cs="Arial"/>
          <w:sz w:val="20"/>
          <w:szCs w:val="20"/>
        </w:rPr>
        <w:t xml:space="preserve">adopted </w:t>
      </w:r>
      <w:r w:rsidRPr="000D1055">
        <w:rPr>
          <w:rFonts w:ascii="Arial" w:hAnsi="Arial" w:cs="Arial"/>
          <w:sz w:val="20"/>
          <w:szCs w:val="20"/>
        </w:rPr>
        <w:t xml:space="preserve">an ex post facto research design </w:t>
      </w:r>
      <w:r w:rsidR="00EC418A" w:rsidRPr="000D1055">
        <w:rPr>
          <w:rFonts w:ascii="Arial" w:hAnsi="Arial" w:cs="Arial"/>
          <w:sz w:val="20"/>
          <w:szCs w:val="20"/>
        </w:rPr>
        <w:t xml:space="preserve">which </w:t>
      </w:r>
      <w:r w:rsidRPr="000D1055">
        <w:rPr>
          <w:rFonts w:ascii="Arial" w:hAnsi="Arial" w:cs="Arial"/>
          <w:sz w:val="20"/>
          <w:szCs w:val="20"/>
        </w:rPr>
        <w:t>is suitable when the variables of interest have already occurred</w:t>
      </w:r>
      <w:r w:rsidR="00EC418A" w:rsidRPr="000D1055">
        <w:rPr>
          <w:rFonts w:ascii="Arial" w:hAnsi="Arial" w:cs="Arial"/>
          <w:sz w:val="20"/>
          <w:szCs w:val="20"/>
        </w:rPr>
        <w:t xml:space="preserve"> without any manipulation</w:t>
      </w:r>
      <w:r w:rsidRPr="000D1055">
        <w:rPr>
          <w:rFonts w:ascii="Arial" w:hAnsi="Arial" w:cs="Arial"/>
          <w:sz w:val="20"/>
          <w:szCs w:val="20"/>
        </w:rPr>
        <w:t xml:space="preserve">. In this context, the farmers had already participated in and benefitted from NLM and the study aimed to </w:t>
      </w:r>
      <w:r w:rsidR="00EC418A" w:rsidRPr="000D1055">
        <w:rPr>
          <w:rFonts w:ascii="Arial" w:hAnsi="Arial" w:cs="Arial"/>
          <w:sz w:val="20"/>
          <w:szCs w:val="20"/>
        </w:rPr>
        <w:t xml:space="preserve">identify </w:t>
      </w:r>
      <w:r w:rsidRPr="000D1055">
        <w:rPr>
          <w:rFonts w:ascii="Arial" w:hAnsi="Arial" w:cs="Arial"/>
          <w:sz w:val="20"/>
          <w:szCs w:val="20"/>
        </w:rPr>
        <w:t xml:space="preserve">the </w:t>
      </w:r>
      <w:r w:rsidR="00EC418A" w:rsidRPr="000D1055">
        <w:rPr>
          <w:rFonts w:ascii="Arial" w:hAnsi="Arial" w:cs="Arial"/>
          <w:sz w:val="20"/>
          <w:szCs w:val="20"/>
        </w:rPr>
        <w:t xml:space="preserve">impact </w:t>
      </w:r>
      <w:r w:rsidRPr="000D1055">
        <w:rPr>
          <w:rFonts w:ascii="Arial" w:hAnsi="Arial" w:cs="Arial"/>
          <w:sz w:val="20"/>
          <w:szCs w:val="20"/>
        </w:rPr>
        <w:t>of this participation retrospectively.</w:t>
      </w:r>
    </w:p>
    <w:p w14:paraId="3274B003" w14:textId="1C62C785" w:rsidR="00C544E4" w:rsidRDefault="00C544E4" w:rsidP="00A84947">
      <w:pPr>
        <w:spacing w:line="360" w:lineRule="auto"/>
        <w:ind w:firstLine="720"/>
        <w:jc w:val="both"/>
        <w:rPr>
          <w:rFonts w:ascii="Arial" w:hAnsi="Arial" w:cs="Arial"/>
          <w:sz w:val="20"/>
          <w:szCs w:val="20"/>
        </w:rPr>
      </w:pPr>
      <w:r w:rsidRPr="000D1055">
        <w:rPr>
          <w:rFonts w:ascii="Arial" w:hAnsi="Arial" w:cs="Arial"/>
          <w:sz w:val="20"/>
          <w:szCs w:val="20"/>
        </w:rPr>
        <w:t xml:space="preserve">This design enabled the researcher to systematically </w:t>
      </w:r>
      <w:r w:rsidR="00EC418A" w:rsidRPr="000D1055">
        <w:rPr>
          <w:rFonts w:ascii="Arial" w:hAnsi="Arial" w:cs="Arial"/>
          <w:sz w:val="20"/>
          <w:szCs w:val="20"/>
        </w:rPr>
        <w:t xml:space="preserve">analyse </w:t>
      </w:r>
      <w:r w:rsidRPr="000D1055">
        <w:rPr>
          <w:rFonts w:ascii="Arial" w:hAnsi="Arial" w:cs="Arial"/>
          <w:sz w:val="20"/>
          <w:szCs w:val="20"/>
        </w:rPr>
        <w:t>the relationship between NLM interventions and changes in various dimensions of livestoc</w:t>
      </w:r>
      <w:r w:rsidR="00EC418A" w:rsidRPr="000D1055">
        <w:rPr>
          <w:rFonts w:ascii="Arial" w:hAnsi="Arial" w:cs="Arial"/>
          <w:sz w:val="20"/>
          <w:szCs w:val="20"/>
        </w:rPr>
        <w:t xml:space="preserve">k management </w:t>
      </w:r>
      <w:r w:rsidRPr="000D1055">
        <w:rPr>
          <w:rFonts w:ascii="Arial" w:hAnsi="Arial" w:cs="Arial"/>
          <w:sz w:val="20"/>
          <w:szCs w:val="20"/>
        </w:rPr>
        <w:t>and rural livelihood</w:t>
      </w:r>
      <w:r w:rsidR="00EC418A" w:rsidRPr="000D1055">
        <w:rPr>
          <w:rFonts w:ascii="Arial" w:hAnsi="Arial" w:cs="Arial"/>
          <w:sz w:val="20"/>
          <w:szCs w:val="20"/>
        </w:rPr>
        <w:t xml:space="preserve"> including</w:t>
      </w:r>
      <w:r w:rsidRPr="000D1055">
        <w:rPr>
          <w:rFonts w:ascii="Arial" w:hAnsi="Arial" w:cs="Arial"/>
          <w:sz w:val="20"/>
          <w:szCs w:val="20"/>
        </w:rPr>
        <w:t xml:space="preserve"> productivity, income, access to services, and adoption of scientific practices. By collecting data post-implementation, the study </w:t>
      </w:r>
      <w:r w:rsidR="00EC418A" w:rsidRPr="000D1055">
        <w:rPr>
          <w:rFonts w:ascii="Arial" w:hAnsi="Arial" w:cs="Arial"/>
          <w:sz w:val="20"/>
          <w:szCs w:val="20"/>
        </w:rPr>
        <w:t xml:space="preserve">represents </w:t>
      </w:r>
      <w:r w:rsidRPr="000D1055">
        <w:rPr>
          <w:rFonts w:ascii="Arial" w:hAnsi="Arial" w:cs="Arial"/>
          <w:sz w:val="20"/>
          <w:szCs w:val="20"/>
        </w:rPr>
        <w:t xml:space="preserve">the real-world effects of the scheme based on the respondents’ experiences, without </w:t>
      </w:r>
      <w:r w:rsidR="00EC418A" w:rsidRPr="000D1055">
        <w:rPr>
          <w:rFonts w:ascii="Arial" w:hAnsi="Arial" w:cs="Arial"/>
          <w:sz w:val="20"/>
          <w:szCs w:val="20"/>
        </w:rPr>
        <w:t xml:space="preserve">affecting </w:t>
      </w:r>
      <w:r w:rsidRPr="000D1055">
        <w:rPr>
          <w:rFonts w:ascii="Arial" w:hAnsi="Arial" w:cs="Arial"/>
          <w:sz w:val="20"/>
          <w:szCs w:val="20"/>
        </w:rPr>
        <w:t>the natural settings or altering any variables</w:t>
      </w:r>
      <w:r w:rsidR="00EC418A" w:rsidRPr="000D1055">
        <w:rPr>
          <w:rFonts w:ascii="Arial" w:hAnsi="Arial" w:cs="Arial"/>
          <w:sz w:val="20"/>
          <w:szCs w:val="20"/>
        </w:rPr>
        <w:t>.</w:t>
      </w:r>
    </w:p>
    <w:p w14:paraId="11F73C0A" w14:textId="21872910" w:rsidR="000660D9" w:rsidRDefault="000660D9" w:rsidP="000660D9">
      <w:pPr>
        <w:spacing w:line="360" w:lineRule="auto"/>
        <w:rPr>
          <w:rFonts w:ascii="Arial" w:hAnsi="Arial" w:cs="Arial"/>
          <w:b/>
          <w:bCs/>
          <w:sz w:val="22"/>
          <w:szCs w:val="22"/>
        </w:rPr>
      </w:pPr>
      <w:r w:rsidRPr="00D6054B">
        <w:rPr>
          <w:rFonts w:ascii="Arial" w:hAnsi="Arial" w:cs="Arial"/>
          <w:b/>
          <w:bCs/>
          <w:sz w:val="22"/>
          <w:szCs w:val="22"/>
          <w:highlight w:val="yellow"/>
        </w:rPr>
        <w:t>2.</w:t>
      </w:r>
      <w:r w:rsidRPr="00D6054B">
        <w:rPr>
          <w:rFonts w:ascii="Arial" w:hAnsi="Arial" w:cs="Arial"/>
          <w:b/>
          <w:bCs/>
          <w:sz w:val="22"/>
          <w:szCs w:val="22"/>
          <w:highlight w:val="yellow"/>
        </w:rPr>
        <w:t>5</w:t>
      </w:r>
      <w:r w:rsidRPr="00D6054B">
        <w:rPr>
          <w:rFonts w:ascii="Arial" w:hAnsi="Arial" w:cs="Arial"/>
          <w:b/>
          <w:bCs/>
          <w:sz w:val="22"/>
          <w:szCs w:val="22"/>
          <w:highlight w:val="yellow"/>
        </w:rPr>
        <w:t xml:space="preserve"> </w:t>
      </w:r>
      <w:r w:rsidRPr="00D6054B">
        <w:rPr>
          <w:rFonts w:ascii="Arial" w:hAnsi="Arial" w:cs="Arial"/>
          <w:b/>
          <w:bCs/>
          <w:sz w:val="22"/>
          <w:szCs w:val="22"/>
          <w:highlight w:val="yellow"/>
        </w:rPr>
        <w:t>Statistical Analysis</w:t>
      </w:r>
    </w:p>
    <w:p w14:paraId="08C95622" w14:textId="44936FE6" w:rsidR="000660D9" w:rsidRPr="000660D9" w:rsidRDefault="000660D9" w:rsidP="000660D9">
      <w:pPr>
        <w:spacing w:line="360" w:lineRule="auto"/>
        <w:jc w:val="both"/>
        <w:rPr>
          <w:rFonts w:ascii="Arial" w:hAnsi="Arial" w:cs="Arial"/>
          <w:sz w:val="20"/>
          <w:szCs w:val="20"/>
        </w:rPr>
      </w:pPr>
      <w:r>
        <w:rPr>
          <w:rFonts w:ascii="Arial" w:hAnsi="Arial" w:cs="Arial"/>
          <w:sz w:val="20"/>
          <w:szCs w:val="20"/>
        </w:rPr>
        <w:t xml:space="preserve">              A</w:t>
      </w:r>
      <w:r w:rsidRPr="000660D9">
        <w:rPr>
          <w:rFonts w:ascii="Arial" w:hAnsi="Arial" w:cs="Arial"/>
          <w:sz w:val="20"/>
          <w:szCs w:val="20"/>
        </w:rPr>
        <w:t>ppropriate descriptive and inferential statistical techniques were applied to the collected data</w:t>
      </w:r>
      <w:r>
        <w:rPr>
          <w:rFonts w:ascii="Arial" w:hAnsi="Arial" w:cs="Arial"/>
          <w:sz w:val="20"/>
          <w:szCs w:val="20"/>
        </w:rPr>
        <w:t xml:space="preserve"> to analyse the socio-economic impacts. </w:t>
      </w:r>
      <w:r w:rsidRPr="000660D9">
        <w:rPr>
          <w:rFonts w:ascii="Arial" w:hAnsi="Arial" w:cs="Arial"/>
          <w:sz w:val="20"/>
          <w:szCs w:val="20"/>
        </w:rPr>
        <w:t>Descriptive analyses</w:t>
      </w:r>
      <w:r>
        <w:rPr>
          <w:rFonts w:ascii="Arial" w:hAnsi="Arial" w:cs="Arial"/>
          <w:sz w:val="20"/>
          <w:szCs w:val="20"/>
        </w:rPr>
        <w:t xml:space="preserve"> such as frequency and percentage </w:t>
      </w:r>
      <w:r w:rsidRPr="000660D9">
        <w:rPr>
          <w:rFonts w:ascii="Arial" w:hAnsi="Arial" w:cs="Arial"/>
          <w:sz w:val="20"/>
          <w:szCs w:val="20"/>
        </w:rPr>
        <w:t xml:space="preserve">were performed using Microsoft Excel, which facilitated the clear and interpretable summarization of demographic characteristics, participation rates, and identified constraints. Subsequently, correlation analysis was conducted utilizing R Studio to investigate the relationships between selected variables, given its suitability for determining the strength of associations among socio-economic factors affecting the program’s outcomes. </w:t>
      </w:r>
      <w:r w:rsidR="008131D5">
        <w:rPr>
          <w:rFonts w:ascii="Arial" w:hAnsi="Arial" w:cs="Arial"/>
          <w:sz w:val="20"/>
          <w:szCs w:val="20"/>
        </w:rPr>
        <w:t>All</w:t>
      </w:r>
      <w:r w:rsidRPr="000660D9">
        <w:rPr>
          <w:rFonts w:ascii="Arial" w:hAnsi="Arial" w:cs="Arial"/>
          <w:sz w:val="20"/>
          <w:szCs w:val="20"/>
        </w:rPr>
        <w:t xml:space="preserve"> </w:t>
      </w:r>
      <w:r w:rsidR="008131D5">
        <w:rPr>
          <w:rFonts w:ascii="Arial" w:hAnsi="Arial" w:cs="Arial"/>
          <w:sz w:val="20"/>
          <w:szCs w:val="20"/>
        </w:rPr>
        <w:t>statistical analyses were performed at a</w:t>
      </w:r>
      <w:r w:rsidRPr="000660D9">
        <w:rPr>
          <w:rFonts w:ascii="Arial" w:hAnsi="Arial" w:cs="Arial"/>
          <w:sz w:val="20"/>
          <w:szCs w:val="20"/>
        </w:rPr>
        <w:t xml:space="preserve"> significance </w:t>
      </w:r>
      <w:r w:rsidR="008131D5">
        <w:rPr>
          <w:rFonts w:ascii="Arial" w:hAnsi="Arial" w:cs="Arial"/>
          <w:sz w:val="20"/>
          <w:szCs w:val="20"/>
        </w:rPr>
        <w:t xml:space="preserve">level </w:t>
      </w:r>
      <w:r w:rsidRPr="000660D9">
        <w:rPr>
          <w:rFonts w:ascii="Arial" w:hAnsi="Arial" w:cs="Arial"/>
          <w:sz w:val="20"/>
          <w:szCs w:val="20"/>
        </w:rPr>
        <w:t xml:space="preserve">at </w:t>
      </w:r>
      <w:r w:rsidRPr="008131D5">
        <w:rPr>
          <w:rFonts w:ascii="Arial" w:hAnsi="Arial" w:cs="Arial"/>
          <w:i/>
          <w:iCs/>
          <w:sz w:val="20"/>
          <w:szCs w:val="20"/>
        </w:rPr>
        <w:t>P</w:t>
      </w:r>
      <w:r w:rsidRPr="000660D9">
        <w:rPr>
          <w:rFonts w:ascii="Arial" w:hAnsi="Arial" w:cs="Arial"/>
          <w:sz w:val="20"/>
          <w:szCs w:val="20"/>
        </w:rPr>
        <w:t xml:space="preserve"> = .05.</w:t>
      </w:r>
    </w:p>
    <w:p w14:paraId="47F35CA1" w14:textId="77777777" w:rsidR="000660D9" w:rsidRPr="000D1055" w:rsidRDefault="000660D9" w:rsidP="000660D9">
      <w:pPr>
        <w:spacing w:line="360" w:lineRule="auto"/>
        <w:jc w:val="both"/>
        <w:rPr>
          <w:rFonts w:ascii="Arial" w:hAnsi="Arial" w:cs="Arial"/>
          <w:sz w:val="20"/>
          <w:szCs w:val="20"/>
        </w:rPr>
      </w:pPr>
    </w:p>
    <w:p w14:paraId="408BF167" w14:textId="61F18E97" w:rsidR="00EE5287" w:rsidRPr="000D1055" w:rsidRDefault="00D56166" w:rsidP="00D56166">
      <w:pPr>
        <w:spacing w:line="360" w:lineRule="auto"/>
        <w:rPr>
          <w:rFonts w:ascii="Arial" w:hAnsi="Arial" w:cs="Arial"/>
          <w:b/>
          <w:bCs/>
          <w:sz w:val="22"/>
          <w:szCs w:val="22"/>
        </w:rPr>
      </w:pPr>
      <w:r w:rsidRPr="000D1055">
        <w:rPr>
          <w:rFonts w:ascii="Arial" w:hAnsi="Arial" w:cs="Arial"/>
          <w:b/>
          <w:bCs/>
          <w:sz w:val="22"/>
          <w:szCs w:val="22"/>
        </w:rPr>
        <w:t>3. RESULT AND DISCUSSION:</w:t>
      </w:r>
    </w:p>
    <w:p w14:paraId="72C33A4D" w14:textId="7247DA7E" w:rsidR="009A02E0" w:rsidRPr="000D1055" w:rsidRDefault="00AB766D" w:rsidP="00AB766D">
      <w:pPr>
        <w:spacing w:line="360" w:lineRule="auto"/>
        <w:jc w:val="both"/>
        <w:rPr>
          <w:rFonts w:ascii="Arial" w:hAnsi="Arial" w:cs="Arial"/>
          <w:sz w:val="20"/>
          <w:szCs w:val="20"/>
        </w:rPr>
      </w:pPr>
      <w:r w:rsidRPr="000D1055">
        <w:rPr>
          <w:rFonts w:ascii="Arial" w:hAnsi="Arial" w:cs="Arial"/>
          <w:sz w:val="20"/>
          <w:szCs w:val="20"/>
        </w:rPr>
        <w:t xml:space="preserve">The data obtained from 60 </w:t>
      </w:r>
      <w:r w:rsidR="009A02E0" w:rsidRPr="000D1055">
        <w:rPr>
          <w:rFonts w:ascii="Arial" w:hAnsi="Arial" w:cs="Arial"/>
          <w:sz w:val="20"/>
          <w:szCs w:val="20"/>
        </w:rPr>
        <w:t xml:space="preserve">respondents </w:t>
      </w:r>
      <w:r w:rsidRPr="000D1055">
        <w:rPr>
          <w:rFonts w:ascii="Arial" w:hAnsi="Arial" w:cs="Arial"/>
          <w:sz w:val="20"/>
          <w:szCs w:val="20"/>
        </w:rPr>
        <w:t xml:space="preserve">in the study were examined utilizing both descriptive and inferential statistical methods to evaluate the </w:t>
      </w:r>
      <w:r w:rsidR="00C237B8" w:rsidRPr="000D1055">
        <w:rPr>
          <w:rFonts w:ascii="Arial" w:hAnsi="Arial" w:cs="Arial"/>
          <w:sz w:val="20"/>
          <w:szCs w:val="20"/>
        </w:rPr>
        <w:t xml:space="preserve">impacts </w:t>
      </w:r>
      <w:r w:rsidRPr="000D1055">
        <w:rPr>
          <w:rFonts w:ascii="Arial" w:hAnsi="Arial" w:cs="Arial"/>
          <w:sz w:val="20"/>
          <w:szCs w:val="20"/>
        </w:rPr>
        <w:t>of the National Livestock Mission (NLM) within the Pollachi block. The demographic characteristics of the respondents, including factors such as gender and age group, were depicted through pie chart and bar graph created using Microsoft Excel, thereby offering a clear visual representation of the sample distribution.</w:t>
      </w:r>
    </w:p>
    <w:p w14:paraId="77FF2D28" w14:textId="195C5CEA" w:rsidR="00EB48B2" w:rsidRPr="000D1055" w:rsidRDefault="00AB766D" w:rsidP="00AB766D">
      <w:pPr>
        <w:spacing w:line="360" w:lineRule="auto"/>
        <w:jc w:val="both"/>
        <w:rPr>
          <w:rFonts w:ascii="Arial" w:hAnsi="Arial" w:cs="Arial"/>
          <w:sz w:val="20"/>
          <w:szCs w:val="20"/>
        </w:rPr>
      </w:pPr>
      <w:r w:rsidRPr="000D1055">
        <w:rPr>
          <w:rFonts w:ascii="Arial" w:hAnsi="Arial" w:cs="Arial"/>
          <w:sz w:val="20"/>
          <w:szCs w:val="20"/>
        </w:rPr>
        <w:t xml:space="preserve">The extent of farmers’ participation in various components of the NLM, as well as the challenges encountered during its adoption, were </w:t>
      </w:r>
      <w:r w:rsidR="00FA1D62" w:rsidRPr="000D1055">
        <w:rPr>
          <w:rFonts w:ascii="Arial" w:hAnsi="Arial" w:cs="Arial"/>
          <w:sz w:val="20"/>
          <w:szCs w:val="20"/>
        </w:rPr>
        <w:t>analysed</w:t>
      </w:r>
      <w:r w:rsidRPr="000D1055">
        <w:rPr>
          <w:rFonts w:ascii="Arial" w:hAnsi="Arial" w:cs="Arial"/>
          <w:sz w:val="20"/>
          <w:szCs w:val="20"/>
        </w:rPr>
        <w:t xml:space="preserve"> using frequency and percentage distribution tables. </w:t>
      </w:r>
      <w:r w:rsidRPr="000D1055">
        <w:rPr>
          <w:rFonts w:ascii="Arial" w:hAnsi="Arial" w:cs="Arial"/>
          <w:sz w:val="20"/>
          <w:szCs w:val="20"/>
        </w:rPr>
        <w:lastRenderedPageBreak/>
        <w:t>This approach facilitated straightforward interpretation of prevailing trends and predominant responses among the beneficiaries. To evaluate the socio-economic impact of the NLM interventions, correlation analysis was conducted to examine the relationships between selected independent and dependent variables. This analysis was performed using R Studio software, which enabled precise calculation and interpretation of correlation coefficients. The findings from these analyses are elaborated upon in the subsequent sections, emphasizing the observed patterns, relationships, and their implications derived from the data.</w:t>
      </w:r>
    </w:p>
    <w:p w14:paraId="40AE35D3" w14:textId="444E8EFD" w:rsidR="00EB48B2" w:rsidRPr="000D1055" w:rsidRDefault="00ED5E41" w:rsidP="00E67AB3">
      <w:pPr>
        <w:spacing w:line="360" w:lineRule="auto"/>
        <w:rPr>
          <w:rFonts w:ascii="Arial" w:hAnsi="Arial" w:cs="Arial"/>
          <w:b/>
          <w:bCs/>
          <w:sz w:val="22"/>
          <w:szCs w:val="22"/>
        </w:rPr>
      </w:pPr>
      <w:r w:rsidRPr="000D1055">
        <w:rPr>
          <w:rFonts w:ascii="Arial" w:hAnsi="Arial" w:cs="Arial"/>
          <w:b/>
          <w:bCs/>
          <w:sz w:val="22"/>
          <w:szCs w:val="22"/>
        </w:rPr>
        <w:t xml:space="preserve">3.1 </w:t>
      </w:r>
      <w:r w:rsidR="00E67AB3" w:rsidRPr="000D1055">
        <w:rPr>
          <w:rFonts w:ascii="Arial" w:hAnsi="Arial" w:cs="Arial"/>
          <w:b/>
          <w:bCs/>
          <w:sz w:val="22"/>
          <w:szCs w:val="22"/>
        </w:rPr>
        <w:t>Gender-based</w:t>
      </w:r>
      <w:r w:rsidR="00D56166" w:rsidRPr="000D1055">
        <w:rPr>
          <w:rFonts w:ascii="Arial" w:hAnsi="Arial" w:cs="Arial"/>
          <w:b/>
          <w:bCs/>
          <w:sz w:val="22"/>
          <w:szCs w:val="22"/>
        </w:rPr>
        <w:t xml:space="preserve"> representation of respondents</w:t>
      </w:r>
    </w:p>
    <w:p w14:paraId="34E422B3" w14:textId="68728D67" w:rsidR="00E06881" w:rsidRPr="000D1055" w:rsidRDefault="00B36BF1" w:rsidP="00A84947">
      <w:pPr>
        <w:spacing w:line="360" w:lineRule="auto"/>
        <w:jc w:val="both"/>
        <w:rPr>
          <w:rFonts w:ascii="Arial" w:hAnsi="Arial" w:cs="Arial"/>
          <w:sz w:val="20"/>
          <w:szCs w:val="20"/>
        </w:rPr>
      </w:pPr>
      <w:r w:rsidRPr="000D1055">
        <w:rPr>
          <w:rFonts w:ascii="Arial" w:hAnsi="Arial" w:cs="Arial"/>
          <w:sz w:val="20"/>
          <w:szCs w:val="20"/>
        </w:rPr>
        <w:t>The majority of the respondents are female</w:t>
      </w:r>
      <w:r w:rsidR="00F051DA" w:rsidRPr="000D1055">
        <w:rPr>
          <w:rFonts w:ascii="Arial" w:hAnsi="Arial" w:cs="Arial"/>
          <w:sz w:val="20"/>
          <w:szCs w:val="20"/>
        </w:rPr>
        <w:t xml:space="preserve"> </w:t>
      </w:r>
      <w:r w:rsidRPr="000D1055">
        <w:rPr>
          <w:rFonts w:ascii="Arial" w:hAnsi="Arial" w:cs="Arial"/>
          <w:sz w:val="20"/>
          <w:szCs w:val="20"/>
        </w:rPr>
        <w:t>(35 out of 60 in numbers) which con</w:t>
      </w:r>
      <w:r w:rsidR="00D909D9" w:rsidRPr="000D1055">
        <w:rPr>
          <w:rFonts w:ascii="Arial" w:hAnsi="Arial" w:cs="Arial"/>
          <w:sz w:val="20"/>
          <w:szCs w:val="20"/>
        </w:rPr>
        <w:t xml:space="preserve">stitutes </w:t>
      </w:r>
      <w:r w:rsidR="0046479D" w:rsidRPr="000D1055">
        <w:rPr>
          <w:rFonts w:ascii="Arial" w:hAnsi="Arial" w:cs="Arial"/>
          <w:sz w:val="20"/>
          <w:szCs w:val="20"/>
        </w:rPr>
        <w:t>58.3</w:t>
      </w:r>
      <w:r w:rsidR="003305A2" w:rsidRPr="000D1055">
        <w:rPr>
          <w:rFonts w:ascii="Arial" w:hAnsi="Arial" w:cs="Arial"/>
          <w:sz w:val="20"/>
          <w:szCs w:val="20"/>
        </w:rPr>
        <w:t>% of the total sample and men</w:t>
      </w:r>
      <w:r w:rsidR="00F051DA" w:rsidRPr="000D1055">
        <w:rPr>
          <w:rFonts w:ascii="Arial" w:hAnsi="Arial" w:cs="Arial"/>
          <w:sz w:val="20"/>
          <w:szCs w:val="20"/>
        </w:rPr>
        <w:t xml:space="preserve"> (25 out of 60 in numbers) </w:t>
      </w:r>
      <w:r w:rsidR="003305A2" w:rsidRPr="000D1055">
        <w:rPr>
          <w:rFonts w:ascii="Arial" w:hAnsi="Arial" w:cs="Arial"/>
          <w:sz w:val="20"/>
          <w:szCs w:val="20"/>
        </w:rPr>
        <w:t>constitutes</w:t>
      </w:r>
      <w:r w:rsidR="00F051DA" w:rsidRPr="000D1055">
        <w:rPr>
          <w:rFonts w:ascii="Arial" w:hAnsi="Arial" w:cs="Arial"/>
          <w:sz w:val="20"/>
          <w:szCs w:val="20"/>
        </w:rPr>
        <w:t xml:space="preserve"> </w:t>
      </w:r>
      <w:r w:rsidR="00E06881" w:rsidRPr="000D1055">
        <w:rPr>
          <w:rFonts w:ascii="Arial" w:hAnsi="Arial" w:cs="Arial"/>
          <w:sz w:val="20"/>
          <w:szCs w:val="20"/>
        </w:rPr>
        <w:t>41.6%</w:t>
      </w:r>
      <w:r w:rsidR="00AB766D" w:rsidRPr="000D1055">
        <w:rPr>
          <w:rFonts w:ascii="Arial" w:hAnsi="Arial" w:cs="Arial"/>
          <w:sz w:val="20"/>
          <w:szCs w:val="20"/>
        </w:rPr>
        <w:t>.</w:t>
      </w:r>
    </w:p>
    <w:p w14:paraId="0AD09427" w14:textId="0DA7870E" w:rsidR="002A322D" w:rsidRDefault="00CC0099" w:rsidP="00A84947">
      <w:pPr>
        <w:spacing w:line="360" w:lineRule="auto"/>
        <w:jc w:val="both"/>
        <w:rPr>
          <w:rFonts w:ascii="Arial" w:hAnsi="Arial" w:cs="Arial"/>
        </w:rPr>
      </w:pPr>
      <w:r w:rsidRPr="000D1055">
        <w:rPr>
          <w:rFonts w:ascii="Arial" w:hAnsi="Arial" w:cs="Arial"/>
          <w:noProof/>
        </w:rPr>
        <w:drawing>
          <wp:anchor distT="0" distB="0" distL="114300" distR="114300" simplePos="0" relativeHeight="251658240" behindDoc="1" locked="0" layoutInCell="1" allowOverlap="1" wp14:anchorId="37E5748A" wp14:editId="6AEC8686">
            <wp:simplePos x="0" y="0"/>
            <wp:positionH relativeFrom="margin">
              <wp:posOffset>865505</wp:posOffset>
            </wp:positionH>
            <wp:positionV relativeFrom="page">
              <wp:posOffset>3331845</wp:posOffset>
            </wp:positionV>
            <wp:extent cx="3695700" cy="2853690"/>
            <wp:effectExtent l="0" t="0" r="0" b="3810"/>
            <wp:wrapNone/>
            <wp:docPr id="1672363104" name="Chart 1">
              <a:extLst xmlns:a="http://schemas.openxmlformats.org/drawingml/2006/main">
                <a:ext uri="{FF2B5EF4-FFF2-40B4-BE49-F238E27FC236}">
                  <a16:creationId xmlns:a16="http://schemas.microsoft.com/office/drawing/2014/main" id="{7D268A50-4D45-6ECF-3DFC-1C273A7897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14:paraId="19A5F1F1" w14:textId="1DB8C6CA" w:rsidR="002A322D" w:rsidRDefault="002A322D" w:rsidP="00A84947">
      <w:pPr>
        <w:spacing w:line="360" w:lineRule="auto"/>
        <w:jc w:val="both"/>
        <w:rPr>
          <w:rFonts w:ascii="Arial" w:hAnsi="Arial" w:cs="Arial"/>
        </w:rPr>
      </w:pPr>
    </w:p>
    <w:p w14:paraId="6CEEF3F0" w14:textId="57531BC8" w:rsidR="00F66FF4" w:rsidRPr="000D1055" w:rsidRDefault="00F66FF4" w:rsidP="00A84947">
      <w:pPr>
        <w:spacing w:line="360" w:lineRule="auto"/>
        <w:jc w:val="both"/>
        <w:rPr>
          <w:rFonts w:ascii="Arial" w:hAnsi="Arial" w:cs="Arial"/>
        </w:rPr>
      </w:pPr>
    </w:p>
    <w:p w14:paraId="2717A2AB" w14:textId="04F785C3" w:rsidR="004429FF" w:rsidRPr="000D1055" w:rsidRDefault="00296854" w:rsidP="00296854">
      <w:pPr>
        <w:tabs>
          <w:tab w:val="left" w:pos="5748"/>
          <w:tab w:val="left" w:pos="6312"/>
        </w:tabs>
        <w:spacing w:line="360" w:lineRule="auto"/>
        <w:jc w:val="both"/>
        <w:rPr>
          <w:rFonts w:ascii="Arial" w:hAnsi="Arial" w:cs="Arial"/>
          <w:b/>
          <w:bCs/>
        </w:rPr>
      </w:pPr>
      <w:r w:rsidRPr="000D1055">
        <w:rPr>
          <w:rFonts w:ascii="Arial" w:hAnsi="Arial" w:cs="Arial"/>
          <w:b/>
          <w:bCs/>
        </w:rPr>
        <w:tab/>
      </w:r>
      <w:r w:rsidRPr="000D1055">
        <w:rPr>
          <w:rFonts w:ascii="Arial" w:hAnsi="Arial" w:cs="Arial"/>
          <w:b/>
          <w:bCs/>
        </w:rPr>
        <w:tab/>
      </w:r>
    </w:p>
    <w:p w14:paraId="07C64716" w14:textId="718456E9" w:rsidR="004429FF" w:rsidRPr="000D1055" w:rsidRDefault="004429FF" w:rsidP="00A84947">
      <w:pPr>
        <w:spacing w:line="360" w:lineRule="auto"/>
        <w:jc w:val="both"/>
        <w:rPr>
          <w:rFonts w:ascii="Arial" w:hAnsi="Arial" w:cs="Arial"/>
          <w:b/>
          <w:bCs/>
        </w:rPr>
      </w:pPr>
    </w:p>
    <w:p w14:paraId="1B5A3011" w14:textId="77777777" w:rsidR="00F66FF4" w:rsidRPr="000D1055" w:rsidRDefault="00F66FF4" w:rsidP="00A84947">
      <w:pPr>
        <w:spacing w:line="360" w:lineRule="auto"/>
        <w:jc w:val="both"/>
        <w:rPr>
          <w:rFonts w:ascii="Arial" w:hAnsi="Arial" w:cs="Arial"/>
          <w:b/>
          <w:bCs/>
        </w:rPr>
      </w:pPr>
    </w:p>
    <w:p w14:paraId="15294A3C" w14:textId="77777777" w:rsidR="00F66FF4" w:rsidRPr="000D1055" w:rsidRDefault="00F66FF4" w:rsidP="00A84947">
      <w:pPr>
        <w:spacing w:line="360" w:lineRule="auto"/>
        <w:jc w:val="both"/>
        <w:rPr>
          <w:rFonts w:ascii="Arial" w:hAnsi="Arial" w:cs="Arial"/>
          <w:b/>
          <w:bCs/>
        </w:rPr>
      </w:pPr>
    </w:p>
    <w:p w14:paraId="7C201582" w14:textId="77777777" w:rsidR="00F66FF4" w:rsidRPr="000D1055" w:rsidRDefault="00F66FF4" w:rsidP="00A84947">
      <w:pPr>
        <w:spacing w:line="360" w:lineRule="auto"/>
        <w:jc w:val="both"/>
        <w:rPr>
          <w:rFonts w:ascii="Arial" w:hAnsi="Arial" w:cs="Arial"/>
          <w:b/>
          <w:bCs/>
        </w:rPr>
      </w:pPr>
    </w:p>
    <w:p w14:paraId="3B0C7DE1" w14:textId="77777777" w:rsidR="00CC0099" w:rsidRDefault="00CC0099" w:rsidP="00AD5E7B">
      <w:pPr>
        <w:spacing w:line="360" w:lineRule="auto"/>
        <w:jc w:val="center"/>
        <w:rPr>
          <w:rFonts w:ascii="Arial" w:hAnsi="Arial" w:cs="Arial"/>
          <w:b/>
          <w:bCs/>
          <w:sz w:val="20"/>
          <w:szCs w:val="20"/>
        </w:rPr>
      </w:pPr>
    </w:p>
    <w:p w14:paraId="0CE36E04" w14:textId="6671E935" w:rsidR="00D51509" w:rsidRPr="000D1055" w:rsidRDefault="007D5C7B" w:rsidP="00AD5E7B">
      <w:pPr>
        <w:spacing w:line="360" w:lineRule="auto"/>
        <w:jc w:val="center"/>
        <w:rPr>
          <w:rFonts w:ascii="Arial" w:hAnsi="Arial" w:cs="Arial"/>
          <w:b/>
          <w:bCs/>
          <w:sz w:val="20"/>
          <w:szCs w:val="20"/>
        </w:rPr>
      </w:pPr>
      <w:r w:rsidRPr="000D1055">
        <w:rPr>
          <w:rFonts w:ascii="Arial" w:hAnsi="Arial" w:cs="Arial"/>
          <w:b/>
          <w:bCs/>
          <w:sz w:val="20"/>
          <w:szCs w:val="20"/>
        </w:rPr>
        <w:t>Figure 1. Pie chart depicting the distribution of re</w:t>
      </w:r>
      <w:r w:rsidR="0027119C" w:rsidRPr="000D1055">
        <w:rPr>
          <w:rFonts w:ascii="Arial" w:hAnsi="Arial" w:cs="Arial"/>
          <w:b/>
          <w:bCs/>
          <w:sz w:val="20"/>
          <w:szCs w:val="20"/>
        </w:rPr>
        <w:t>s</w:t>
      </w:r>
      <w:r w:rsidRPr="000D1055">
        <w:rPr>
          <w:rFonts w:ascii="Arial" w:hAnsi="Arial" w:cs="Arial"/>
          <w:b/>
          <w:bCs/>
          <w:sz w:val="20"/>
          <w:szCs w:val="20"/>
        </w:rPr>
        <w:t>pondents</w:t>
      </w:r>
      <w:r w:rsidR="0027119C" w:rsidRPr="000D1055">
        <w:rPr>
          <w:rFonts w:ascii="Arial" w:hAnsi="Arial" w:cs="Arial"/>
          <w:b/>
          <w:bCs/>
          <w:sz w:val="20"/>
          <w:szCs w:val="20"/>
        </w:rPr>
        <w:t xml:space="preserve"> </w:t>
      </w:r>
      <w:r w:rsidR="002714E3" w:rsidRPr="000D1055">
        <w:rPr>
          <w:rFonts w:ascii="Arial" w:hAnsi="Arial" w:cs="Arial"/>
          <w:b/>
          <w:bCs/>
          <w:sz w:val="20"/>
          <w:szCs w:val="20"/>
        </w:rPr>
        <w:t>in the</w:t>
      </w:r>
      <w:r w:rsidR="0027119C" w:rsidRPr="000D1055">
        <w:rPr>
          <w:rFonts w:ascii="Arial" w:hAnsi="Arial" w:cs="Arial"/>
          <w:b/>
          <w:bCs/>
          <w:sz w:val="20"/>
          <w:szCs w:val="20"/>
        </w:rPr>
        <w:t xml:space="preserve"> study based on gender</w:t>
      </w:r>
    </w:p>
    <w:p w14:paraId="6F237FCA" w14:textId="77777777" w:rsidR="00CC0099" w:rsidRDefault="00CC0099" w:rsidP="00BE2EBC">
      <w:pPr>
        <w:spacing w:line="360" w:lineRule="auto"/>
        <w:rPr>
          <w:rFonts w:ascii="Arial" w:hAnsi="Arial" w:cs="Arial"/>
          <w:b/>
          <w:bCs/>
          <w:sz w:val="22"/>
          <w:szCs w:val="22"/>
        </w:rPr>
      </w:pPr>
    </w:p>
    <w:p w14:paraId="5CB6FDF5" w14:textId="276F2D24" w:rsidR="007358CD" w:rsidRPr="000D1055" w:rsidRDefault="00ED5E41" w:rsidP="00BE2EBC">
      <w:pPr>
        <w:spacing w:line="360" w:lineRule="auto"/>
        <w:rPr>
          <w:rFonts w:ascii="Arial" w:hAnsi="Arial" w:cs="Arial"/>
          <w:b/>
          <w:bCs/>
          <w:sz w:val="22"/>
          <w:szCs w:val="22"/>
        </w:rPr>
      </w:pPr>
      <w:r w:rsidRPr="000D1055">
        <w:rPr>
          <w:rFonts w:ascii="Arial" w:hAnsi="Arial" w:cs="Arial"/>
          <w:b/>
          <w:bCs/>
          <w:sz w:val="22"/>
          <w:szCs w:val="22"/>
        </w:rPr>
        <w:t xml:space="preserve">3.2 </w:t>
      </w:r>
      <w:r w:rsidR="00BE2EBC" w:rsidRPr="000D1055">
        <w:rPr>
          <w:rFonts w:ascii="Arial" w:hAnsi="Arial" w:cs="Arial"/>
          <w:b/>
          <w:bCs/>
          <w:sz w:val="22"/>
          <w:szCs w:val="22"/>
        </w:rPr>
        <w:t>Representation of respondents based on age group</w:t>
      </w:r>
    </w:p>
    <w:p w14:paraId="7120F084" w14:textId="2CDAB02B" w:rsidR="007358CD" w:rsidRPr="000D1055" w:rsidRDefault="00B52B71" w:rsidP="00A84947">
      <w:pPr>
        <w:spacing w:line="360" w:lineRule="auto"/>
        <w:jc w:val="both"/>
        <w:rPr>
          <w:rFonts w:ascii="Arial" w:hAnsi="Arial" w:cs="Arial"/>
        </w:rPr>
      </w:pPr>
      <w:r w:rsidRPr="000D1055">
        <w:rPr>
          <w:rFonts w:ascii="Arial" w:hAnsi="Arial" w:cs="Arial"/>
          <w:sz w:val="20"/>
          <w:szCs w:val="20"/>
        </w:rPr>
        <w:t xml:space="preserve">The predominant proportion of the sample, accounting for </w:t>
      </w:r>
      <w:r w:rsidR="00AD4F67" w:rsidRPr="000D1055">
        <w:rPr>
          <w:rFonts w:ascii="Arial" w:hAnsi="Arial" w:cs="Arial"/>
          <w:sz w:val="20"/>
          <w:szCs w:val="20"/>
        </w:rPr>
        <w:t>51.6</w:t>
      </w:r>
      <w:r w:rsidRPr="000D1055">
        <w:rPr>
          <w:rFonts w:ascii="Arial" w:hAnsi="Arial" w:cs="Arial"/>
          <w:sz w:val="20"/>
          <w:szCs w:val="20"/>
        </w:rPr>
        <w:t xml:space="preserve">%, comprises </w:t>
      </w:r>
      <w:r w:rsidR="00B97799" w:rsidRPr="000D1055">
        <w:rPr>
          <w:rFonts w:ascii="Arial" w:hAnsi="Arial" w:cs="Arial"/>
          <w:sz w:val="20"/>
          <w:szCs w:val="20"/>
        </w:rPr>
        <w:t xml:space="preserve">farmers </w:t>
      </w:r>
      <w:r w:rsidRPr="000D1055">
        <w:rPr>
          <w:rFonts w:ascii="Arial" w:hAnsi="Arial" w:cs="Arial"/>
          <w:sz w:val="20"/>
          <w:szCs w:val="20"/>
        </w:rPr>
        <w:t xml:space="preserve">between the ages of </w:t>
      </w:r>
      <w:r w:rsidR="00B97799" w:rsidRPr="000D1055">
        <w:rPr>
          <w:rFonts w:ascii="Arial" w:hAnsi="Arial" w:cs="Arial"/>
          <w:sz w:val="20"/>
          <w:szCs w:val="20"/>
        </w:rPr>
        <w:t>40</w:t>
      </w:r>
      <w:r w:rsidRPr="000D1055">
        <w:rPr>
          <w:rFonts w:ascii="Arial" w:hAnsi="Arial" w:cs="Arial"/>
          <w:sz w:val="20"/>
          <w:szCs w:val="20"/>
        </w:rPr>
        <w:t xml:space="preserve"> and </w:t>
      </w:r>
      <w:r w:rsidR="00F75CD8" w:rsidRPr="000D1055">
        <w:rPr>
          <w:rFonts w:ascii="Arial" w:hAnsi="Arial" w:cs="Arial"/>
          <w:sz w:val="20"/>
          <w:szCs w:val="20"/>
        </w:rPr>
        <w:t>50</w:t>
      </w:r>
      <w:r w:rsidRPr="000D1055">
        <w:rPr>
          <w:rFonts w:ascii="Arial" w:hAnsi="Arial" w:cs="Arial"/>
          <w:sz w:val="20"/>
          <w:szCs w:val="20"/>
        </w:rPr>
        <w:t xml:space="preserve">. </w:t>
      </w:r>
      <w:r w:rsidR="00321AA6" w:rsidRPr="000D1055">
        <w:rPr>
          <w:rFonts w:ascii="Arial" w:hAnsi="Arial" w:cs="Arial"/>
          <w:sz w:val="20"/>
          <w:szCs w:val="20"/>
        </w:rPr>
        <w:t xml:space="preserve">Farmers </w:t>
      </w:r>
      <w:r w:rsidRPr="000D1055">
        <w:rPr>
          <w:rFonts w:ascii="Arial" w:hAnsi="Arial" w:cs="Arial"/>
          <w:sz w:val="20"/>
          <w:szCs w:val="20"/>
        </w:rPr>
        <w:t xml:space="preserve">aged </w:t>
      </w:r>
      <w:r w:rsidR="00321AA6" w:rsidRPr="000D1055">
        <w:rPr>
          <w:rFonts w:ascii="Arial" w:hAnsi="Arial" w:cs="Arial"/>
          <w:sz w:val="20"/>
          <w:szCs w:val="20"/>
        </w:rPr>
        <w:t xml:space="preserve">between 30 and 40 </w:t>
      </w:r>
      <w:r w:rsidRPr="000D1055">
        <w:rPr>
          <w:rFonts w:ascii="Arial" w:hAnsi="Arial" w:cs="Arial"/>
          <w:sz w:val="20"/>
          <w:szCs w:val="20"/>
        </w:rPr>
        <w:t xml:space="preserve">represent </w:t>
      </w:r>
      <w:r w:rsidR="00B56629" w:rsidRPr="000D1055">
        <w:rPr>
          <w:rFonts w:ascii="Arial" w:hAnsi="Arial" w:cs="Arial"/>
          <w:sz w:val="20"/>
          <w:szCs w:val="20"/>
        </w:rPr>
        <w:t>25</w:t>
      </w:r>
      <w:r w:rsidRPr="000D1055">
        <w:rPr>
          <w:rFonts w:ascii="Arial" w:hAnsi="Arial" w:cs="Arial"/>
          <w:sz w:val="20"/>
          <w:szCs w:val="20"/>
        </w:rPr>
        <w:t>% of the sample. The remaining participants are distributed among the other age categories</w:t>
      </w:r>
      <w:r w:rsidRPr="000D1055">
        <w:rPr>
          <w:rFonts w:ascii="Arial" w:hAnsi="Arial" w:cs="Arial"/>
        </w:rPr>
        <w:t>.</w:t>
      </w:r>
    </w:p>
    <w:p w14:paraId="59D6CD9C" w14:textId="1D343A73" w:rsidR="00296854" w:rsidRPr="000D1055" w:rsidRDefault="00296854" w:rsidP="00A84947">
      <w:pPr>
        <w:spacing w:line="360" w:lineRule="auto"/>
        <w:jc w:val="both"/>
        <w:rPr>
          <w:rFonts w:ascii="Arial" w:hAnsi="Arial" w:cs="Arial"/>
        </w:rPr>
      </w:pPr>
      <w:r w:rsidRPr="000D1055">
        <w:rPr>
          <w:rFonts w:ascii="Arial" w:hAnsi="Arial" w:cs="Arial"/>
          <w:noProof/>
        </w:rPr>
        <w:lastRenderedPageBreak/>
        <w:drawing>
          <wp:inline distT="0" distB="0" distL="0" distR="0" wp14:anchorId="1FE05134" wp14:editId="058C2031">
            <wp:extent cx="5731510" cy="3281045"/>
            <wp:effectExtent l="0" t="0" r="2540" b="14605"/>
            <wp:docPr id="2013049862" name="Chart 1">
              <a:extLst xmlns:a="http://schemas.openxmlformats.org/drawingml/2006/main">
                <a:ext uri="{FF2B5EF4-FFF2-40B4-BE49-F238E27FC236}">
                  <a16:creationId xmlns:a16="http://schemas.microsoft.com/office/drawing/2014/main" id="{5C4DD8B5-5062-78F1-13EF-FD8DBE95EB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FD77CC" w14:textId="29B58699" w:rsidR="008020B6" w:rsidRPr="000D1055" w:rsidRDefault="008020B6" w:rsidP="008020B6">
      <w:pPr>
        <w:spacing w:line="360" w:lineRule="auto"/>
        <w:jc w:val="center"/>
        <w:rPr>
          <w:rFonts w:ascii="Arial" w:hAnsi="Arial" w:cs="Arial"/>
          <w:b/>
          <w:bCs/>
          <w:sz w:val="20"/>
          <w:szCs w:val="20"/>
        </w:rPr>
      </w:pPr>
      <w:r w:rsidRPr="000D1055">
        <w:rPr>
          <w:rFonts w:ascii="Arial" w:hAnsi="Arial" w:cs="Arial"/>
          <w:b/>
          <w:bCs/>
          <w:sz w:val="20"/>
          <w:szCs w:val="20"/>
        </w:rPr>
        <w:t xml:space="preserve">Figure 2. Bar chart depicting the distribution of respondents </w:t>
      </w:r>
      <w:r w:rsidR="002714E3" w:rsidRPr="000D1055">
        <w:rPr>
          <w:rFonts w:ascii="Arial" w:hAnsi="Arial" w:cs="Arial"/>
          <w:b/>
          <w:bCs/>
          <w:sz w:val="20"/>
          <w:szCs w:val="20"/>
        </w:rPr>
        <w:t xml:space="preserve">in the </w:t>
      </w:r>
      <w:r w:rsidRPr="000D1055">
        <w:rPr>
          <w:rFonts w:ascii="Arial" w:hAnsi="Arial" w:cs="Arial"/>
          <w:b/>
          <w:bCs/>
          <w:sz w:val="20"/>
          <w:szCs w:val="20"/>
        </w:rPr>
        <w:t xml:space="preserve">study based on age </w:t>
      </w:r>
      <w:r w:rsidR="002714E3" w:rsidRPr="000D1055">
        <w:rPr>
          <w:rFonts w:ascii="Arial" w:hAnsi="Arial" w:cs="Arial"/>
          <w:b/>
          <w:bCs/>
          <w:sz w:val="20"/>
          <w:szCs w:val="20"/>
        </w:rPr>
        <w:t>group</w:t>
      </w:r>
    </w:p>
    <w:p w14:paraId="780B86AF" w14:textId="77777777" w:rsidR="00527272" w:rsidRDefault="00527272" w:rsidP="002217DD">
      <w:pPr>
        <w:spacing w:line="360" w:lineRule="auto"/>
        <w:rPr>
          <w:rFonts w:ascii="Arial" w:hAnsi="Arial" w:cs="Arial"/>
          <w:b/>
          <w:bCs/>
          <w:sz w:val="22"/>
          <w:szCs w:val="22"/>
        </w:rPr>
      </w:pPr>
    </w:p>
    <w:p w14:paraId="53B8CF4A" w14:textId="59143A40" w:rsidR="00EE5287" w:rsidRPr="000D1055" w:rsidRDefault="00C667C6" w:rsidP="002217DD">
      <w:pPr>
        <w:spacing w:line="360" w:lineRule="auto"/>
        <w:rPr>
          <w:rFonts w:ascii="Arial" w:hAnsi="Arial" w:cs="Arial"/>
          <w:b/>
          <w:bCs/>
          <w:sz w:val="22"/>
          <w:szCs w:val="22"/>
        </w:rPr>
      </w:pPr>
      <w:r w:rsidRPr="000D1055">
        <w:rPr>
          <w:rFonts w:ascii="Arial" w:hAnsi="Arial" w:cs="Arial"/>
          <w:b/>
          <w:bCs/>
          <w:sz w:val="22"/>
          <w:szCs w:val="22"/>
        </w:rPr>
        <w:t xml:space="preserve">3.3 </w:t>
      </w:r>
      <w:r w:rsidR="00CA3243" w:rsidRPr="000D1055">
        <w:rPr>
          <w:rFonts w:ascii="Arial" w:hAnsi="Arial" w:cs="Arial"/>
          <w:b/>
          <w:bCs/>
          <w:sz w:val="22"/>
          <w:szCs w:val="22"/>
        </w:rPr>
        <w:t xml:space="preserve">Assessing participation of farmers in </w:t>
      </w:r>
      <w:r w:rsidR="00EE5287" w:rsidRPr="000D1055">
        <w:rPr>
          <w:rFonts w:ascii="Arial" w:hAnsi="Arial" w:cs="Arial"/>
          <w:b/>
          <w:bCs/>
          <w:sz w:val="22"/>
          <w:szCs w:val="22"/>
        </w:rPr>
        <w:t>National Livestock Mission</w:t>
      </w:r>
      <w:r w:rsidR="00880EC8" w:rsidRPr="000D1055">
        <w:rPr>
          <w:rFonts w:ascii="Arial" w:hAnsi="Arial" w:cs="Arial"/>
          <w:b/>
          <w:bCs/>
          <w:sz w:val="22"/>
          <w:szCs w:val="22"/>
        </w:rPr>
        <w:t xml:space="preserve"> </w:t>
      </w:r>
    </w:p>
    <w:p w14:paraId="3C376860" w14:textId="77777777" w:rsidR="002217DD" w:rsidRPr="000D1055" w:rsidRDefault="002217DD" w:rsidP="002217DD">
      <w:pPr>
        <w:spacing w:line="360" w:lineRule="auto"/>
        <w:jc w:val="both"/>
        <w:rPr>
          <w:rFonts w:ascii="Arial" w:hAnsi="Arial" w:cs="Arial"/>
          <w:sz w:val="20"/>
          <w:szCs w:val="20"/>
        </w:rPr>
      </w:pPr>
      <w:r w:rsidRPr="000D1055">
        <w:rPr>
          <w:rFonts w:ascii="Arial" w:hAnsi="Arial" w:cs="Arial"/>
          <w:sz w:val="20"/>
          <w:szCs w:val="20"/>
        </w:rPr>
        <w:t>One of the crucial goals of NLM is to improve scientific livestock practices. This was primarily accomplished through training, breed improvement programs, and fodder development support.</w:t>
      </w:r>
    </w:p>
    <w:p w14:paraId="34AC03F7" w14:textId="77777777" w:rsidR="002217DD" w:rsidRPr="000D1055" w:rsidRDefault="002217DD" w:rsidP="002217DD">
      <w:pPr>
        <w:spacing w:line="360" w:lineRule="auto"/>
        <w:jc w:val="both"/>
        <w:rPr>
          <w:rFonts w:ascii="Arial" w:hAnsi="Arial" w:cs="Arial"/>
          <w:sz w:val="20"/>
          <w:szCs w:val="20"/>
        </w:rPr>
      </w:pPr>
      <w:r w:rsidRPr="000D1055">
        <w:rPr>
          <w:rFonts w:ascii="Arial" w:hAnsi="Arial" w:cs="Arial"/>
          <w:sz w:val="20"/>
          <w:szCs w:val="20"/>
        </w:rPr>
        <w:t xml:space="preserve">Training and Skill Development recorded the highest participation, with 61.7% (37 out of 60 farmers) of respondents engaging in at least one training session. These farmers adopted practices such as vaccination, deworming and basic veterinary care, indicating a substantive impact of the training component. Compared to other components, breed Improvement shows lower adoption, with only 48.3% (29 farmers) having received improved livestock breeds. Some participants were </w:t>
      </w:r>
      <w:proofErr w:type="spellStart"/>
      <w:r w:rsidRPr="000D1055">
        <w:rPr>
          <w:rFonts w:ascii="Arial" w:hAnsi="Arial" w:cs="Arial"/>
          <w:sz w:val="20"/>
          <w:szCs w:val="20"/>
        </w:rPr>
        <w:t>skeptical</w:t>
      </w:r>
      <w:proofErr w:type="spellEnd"/>
      <w:r w:rsidRPr="000D1055">
        <w:rPr>
          <w:rFonts w:ascii="Arial" w:hAnsi="Arial" w:cs="Arial"/>
          <w:sz w:val="20"/>
          <w:szCs w:val="20"/>
        </w:rPr>
        <w:t xml:space="preserve"> about the adaptability of exotic breeds, while others mentioned financial constraint due to high maintenance cost. Farmers with possession of traditional breeds noticed fewer disease issues and better compatibility with available fodder practices.</w:t>
      </w:r>
    </w:p>
    <w:p w14:paraId="4620F372" w14:textId="77777777" w:rsidR="002217DD" w:rsidRPr="000D1055" w:rsidRDefault="002217DD" w:rsidP="002217DD">
      <w:pPr>
        <w:pStyle w:val="NormalWeb"/>
        <w:spacing w:line="360" w:lineRule="auto"/>
        <w:jc w:val="both"/>
        <w:rPr>
          <w:rFonts w:ascii="Arial" w:hAnsi="Arial" w:cs="Arial"/>
          <w:sz w:val="20"/>
          <w:szCs w:val="20"/>
        </w:rPr>
      </w:pPr>
      <w:r w:rsidRPr="000D1055">
        <w:rPr>
          <w:rFonts w:ascii="Arial" w:hAnsi="Arial" w:cs="Arial"/>
          <w:sz w:val="20"/>
          <w:szCs w:val="20"/>
        </w:rPr>
        <w:t>Fodder Development was accessed by 55.0% (33 farmers). However, several landless or rainfed farmers could not make use of this component due to unavailability of land and water. While some beneficiaries valued receiving high-yielding fodder seeds and technical advice, many could not encourage fodder cultivation due to lack of follow-up support.</w:t>
      </w:r>
    </w:p>
    <w:p w14:paraId="4AAFA60D" w14:textId="6B1A8C99" w:rsidR="00B50E4D" w:rsidRPr="00527272" w:rsidRDefault="002217DD" w:rsidP="00527272">
      <w:pPr>
        <w:pStyle w:val="NormalWeb"/>
        <w:spacing w:line="360" w:lineRule="auto"/>
        <w:jc w:val="both"/>
        <w:rPr>
          <w:rFonts w:ascii="Arial" w:hAnsi="Arial" w:cs="Arial"/>
          <w:sz w:val="20"/>
          <w:szCs w:val="20"/>
        </w:rPr>
      </w:pPr>
      <w:r w:rsidRPr="000D1055">
        <w:rPr>
          <w:rFonts w:ascii="Arial" w:hAnsi="Arial" w:cs="Arial"/>
          <w:sz w:val="20"/>
          <w:szCs w:val="20"/>
        </w:rPr>
        <w:t>The adoption of improved practices was chiefly influenced by access to training, input availability, and context suitability. Farmers with exposure to training and input support showed better acquiescence, while others reverted to conventional practices due to lack of awareness or infrastructural limitations.</w:t>
      </w:r>
    </w:p>
    <w:p w14:paraId="77FC0C8D" w14:textId="45F7B38B" w:rsidR="000007F3" w:rsidRPr="000D1055" w:rsidRDefault="000007F3" w:rsidP="000007F3">
      <w:pPr>
        <w:spacing w:line="360" w:lineRule="auto"/>
        <w:jc w:val="both"/>
        <w:rPr>
          <w:rFonts w:ascii="Arial" w:hAnsi="Arial" w:cs="Arial"/>
          <w:b/>
          <w:sz w:val="20"/>
          <w:szCs w:val="20"/>
        </w:rPr>
      </w:pPr>
      <w:r w:rsidRPr="000D1055">
        <w:rPr>
          <w:rFonts w:ascii="Arial" w:hAnsi="Arial" w:cs="Arial"/>
          <w:b/>
          <w:bCs/>
          <w:sz w:val="20"/>
          <w:szCs w:val="20"/>
        </w:rPr>
        <w:lastRenderedPageBreak/>
        <w:t xml:space="preserve">Table 2. Frequency table of </w:t>
      </w:r>
      <w:r w:rsidRPr="000D1055">
        <w:rPr>
          <w:rFonts w:ascii="Arial" w:hAnsi="Arial" w:cs="Arial"/>
          <w:b/>
          <w:sz w:val="20"/>
          <w:szCs w:val="20"/>
        </w:rPr>
        <w:t>participation in NLM program components</w:t>
      </w:r>
    </w:p>
    <w:tbl>
      <w:tblPr>
        <w:tblStyle w:val="TableGrid"/>
        <w:tblpPr w:leftFromText="180" w:rightFromText="180" w:vertAnchor="page" w:horzAnchor="margin" w:tblpY="2005"/>
        <w:tblW w:w="8941" w:type="dxa"/>
        <w:tblLook w:val="04A0" w:firstRow="1" w:lastRow="0" w:firstColumn="1" w:lastColumn="0" w:noHBand="0" w:noVBand="1"/>
      </w:tblPr>
      <w:tblGrid>
        <w:gridCol w:w="2577"/>
        <w:gridCol w:w="2092"/>
        <w:gridCol w:w="1130"/>
        <w:gridCol w:w="2085"/>
        <w:gridCol w:w="1057"/>
      </w:tblGrid>
      <w:tr w:rsidR="00CC0099" w:rsidRPr="000D1055" w14:paraId="62F7F019" w14:textId="77777777" w:rsidTr="00CC0099">
        <w:trPr>
          <w:trHeight w:val="564"/>
        </w:trPr>
        <w:tc>
          <w:tcPr>
            <w:tcW w:w="2577" w:type="dxa"/>
            <w:hideMark/>
          </w:tcPr>
          <w:p w14:paraId="4B08B1E9" w14:textId="77777777" w:rsidR="00CC0099" w:rsidRPr="000D1055" w:rsidRDefault="00CC0099" w:rsidP="00CC0099">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Component</w:t>
            </w:r>
          </w:p>
        </w:tc>
        <w:tc>
          <w:tcPr>
            <w:tcW w:w="2092" w:type="dxa"/>
            <w:hideMark/>
          </w:tcPr>
          <w:p w14:paraId="279E239E" w14:textId="77777777" w:rsidR="00CC0099" w:rsidRPr="000D1055" w:rsidRDefault="00CC0099" w:rsidP="00CC0099">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Yes - frequency (n)</w:t>
            </w:r>
          </w:p>
        </w:tc>
        <w:tc>
          <w:tcPr>
            <w:tcW w:w="1130" w:type="dxa"/>
            <w:hideMark/>
          </w:tcPr>
          <w:p w14:paraId="78C9346B" w14:textId="77777777" w:rsidR="00CC0099" w:rsidRPr="000D1055" w:rsidRDefault="00CC0099" w:rsidP="00CC0099">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Yes (%)</w:t>
            </w:r>
          </w:p>
        </w:tc>
        <w:tc>
          <w:tcPr>
            <w:tcW w:w="2085" w:type="dxa"/>
            <w:hideMark/>
          </w:tcPr>
          <w:p w14:paraId="59ECECC6" w14:textId="77777777" w:rsidR="00CC0099" w:rsidRPr="000D1055" w:rsidRDefault="00CC0099" w:rsidP="00CC0099">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No - frequency(n)</w:t>
            </w:r>
          </w:p>
        </w:tc>
        <w:tc>
          <w:tcPr>
            <w:tcW w:w="1057" w:type="dxa"/>
            <w:hideMark/>
          </w:tcPr>
          <w:p w14:paraId="7144442A" w14:textId="77777777" w:rsidR="00CC0099" w:rsidRPr="000D1055" w:rsidRDefault="00CC0099" w:rsidP="00CC0099">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No (%)</w:t>
            </w:r>
          </w:p>
        </w:tc>
      </w:tr>
      <w:tr w:rsidR="00CC0099" w:rsidRPr="000D1055" w14:paraId="171780EC" w14:textId="77777777" w:rsidTr="00CC0099">
        <w:trPr>
          <w:trHeight w:val="564"/>
        </w:trPr>
        <w:tc>
          <w:tcPr>
            <w:tcW w:w="2577" w:type="dxa"/>
            <w:hideMark/>
          </w:tcPr>
          <w:p w14:paraId="5CC2DE33" w14:textId="77777777" w:rsidR="00CC0099" w:rsidRPr="000D1055" w:rsidRDefault="00CC0099" w:rsidP="00CC0099">
            <w:pPr>
              <w:spacing w:before="240" w:line="360" w:lineRule="auto"/>
              <w:rPr>
                <w:rFonts w:ascii="Arial" w:eastAsia="Times New Roman" w:hAnsi="Arial" w:cs="Arial"/>
                <w:sz w:val="20"/>
                <w:szCs w:val="20"/>
              </w:rPr>
            </w:pPr>
            <w:r w:rsidRPr="000D1055">
              <w:rPr>
                <w:rFonts w:ascii="Arial" w:eastAsia="Times New Roman" w:hAnsi="Arial" w:cs="Arial"/>
                <w:sz w:val="20"/>
                <w:szCs w:val="20"/>
              </w:rPr>
              <w:t>Breed Improvement</w:t>
            </w:r>
          </w:p>
        </w:tc>
        <w:tc>
          <w:tcPr>
            <w:tcW w:w="2092" w:type="dxa"/>
            <w:hideMark/>
          </w:tcPr>
          <w:p w14:paraId="3AD332AE"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29</w:t>
            </w:r>
          </w:p>
        </w:tc>
        <w:tc>
          <w:tcPr>
            <w:tcW w:w="1130" w:type="dxa"/>
            <w:hideMark/>
          </w:tcPr>
          <w:p w14:paraId="534C031E"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48.3%</w:t>
            </w:r>
          </w:p>
        </w:tc>
        <w:tc>
          <w:tcPr>
            <w:tcW w:w="2085" w:type="dxa"/>
            <w:hideMark/>
          </w:tcPr>
          <w:p w14:paraId="262081CC"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31</w:t>
            </w:r>
          </w:p>
        </w:tc>
        <w:tc>
          <w:tcPr>
            <w:tcW w:w="1057" w:type="dxa"/>
            <w:hideMark/>
          </w:tcPr>
          <w:p w14:paraId="4820382A"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51.7%</w:t>
            </w:r>
          </w:p>
        </w:tc>
      </w:tr>
      <w:tr w:rsidR="00CC0099" w:rsidRPr="000D1055" w14:paraId="71E1D790" w14:textId="77777777" w:rsidTr="00CC0099">
        <w:trPr>
          <w:trHeight w:val="564"/>
        </w:trPr>
        <w:tc>
          <w:tcPr>
            <w:tcW w:w="2577" w:type="dxa"/>
            <w:hideMark/>
          </w:tcPr>
          <w:p w14:paraId="7BB99328" w14:textId="77777777" w:rsidR="00CC0099" w:rsidRPr="000D1055" w:rsidRDefault="00CC0099" w:rsidP="00CC0099">
            <w:pPr>
              <w:spacing w:before="240" w:line="360" w:lineRule="auto"/>
              <w:rPr>
                <w:rFonts w:ascii="Arial" w:eastAsia="Times New Roman" w:hAnsi="Arial" w:cs="Arial"/>
                <w:sz w:val="20"/>
                <w:szCs w:val="20"/>
              </w:rPr>
            </w:pPr>
            <w:r w:rsidRPr="000D1055">
              <w:rPr>
                <w:rFonts w:ascii="Arial" w:eastAsia="Times New Roman" w:hAnsi="Arial" w:cs="Arial"/>
                <w:sz w:val="20"/>
                <w:szCs w:val="20"/>
              </w:rPr>
              <w:t>Fodder Development</w:t>
            </w:r>
          </w:p>
        </w:tc>
        <w:tc>
          <w:tcPr>
            <w:tcW w:w="2092" w:type="dxa"/>
            <w:hideMark/>
          </w:tcPr>
          <w:p w14:paraId="194F52EE"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33</w:t>
            </w:r>
          </w:p>
        </w:tc>
        <w:tc>
          <w:tcPr>
            <w:tcW w:w="1130" w:type="dxa"/>
            <w:hideMark/>
          </w:tcPr>
          <w:p w14:paraId="132D2F6F"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55.0%</w:t>
            </w:r>
          </w:p>
        </w:tc>
        <w:tc>
          <w:tcPr>
            <w:tcW w:w="2085" w:type="dxa"/>
            <w:hideMark/>
          </w:tcPr>
          <w:p w14:paraId="478166ED"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27</w:t>
            </w:r>
          </w:p>
        </w:tc>
        <w:tc>
          <w:tcPr>
            <w:tcW w:w="1057" w:type="dxa"/>
            <w:hideMark/>
          </w:tcPr>
          <w:p w14:paraId="4A567561"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45.0%</w:t>
            </w:r>
          </w:p>
        </w:tc>
      </w:tr>
      <w:tr w:rsidR="00CC0099" w:rsidRPr="000D1055" w14:paraId="64BD53DF" w14:textId="77777777" w:rsidTr="00CC0099">
        <w:trPr>
          <w:trHeight w:val="564"/>
        </w:trPr>
        <w:tc>
          <w:tcPr>
            <w:tcW w:w="2577" w:type="dxa"/>
            <w:hideMark/>
          </w:tcPr>
          <w:p w14:paraId="00179A8A" w14:textId="77777777" w:rsidR="00CC0099" w:rsidRPr="000D1055" w:rsidRDefault="00CC0099" w:rsidP="00CC0099">
            <w:pPr>
              <w:spacing w:before="240" w:line="360" w:lineRule="auto"/>
              <w:rPr>
                <w:rFonts w:ascii="Arial" w:eastAsia="Times New Roman" w:hAnsi="Arial" w:cs="Arial"/>
                <w:sz w:val="20"/>
                <w:szCs w:val="20"/>
              </w:rPr>
            </w:pPr>
            <w:r w:rsidRPr="000D1055">
              <w:rPr>
                <w:rFonts w:ascii="Arial" w:eastAsia="Times New Roman" w:hAnsi="Arial" w:cs="Arial"/>
                <w:sz w:val="20"/>
                <w:szCs w:val="20"/>
              </w:rPr>
              <w:t>Small Ruminant Development</w:t>
            </w:r>
          </w:p>
        </w:tc>
        <w:tc>
          <w:tcPr>
            <w:tcW w:w="2092" w:type="dxa"/>
            <w:hideMark/>
          </w:tcPr>
          <w:p w14:paraId="249050EA"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36</w:t>
            </w:r>
          </w:p>
        </w:tc>
        <w:tc>
          <w:tcPr>
            <w:tcW w:w="1130" w:type="dxa"/>
            <w:hideMark/>
          </w:tcPr>
          <w:p w14:paraId="4F7CDE00"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60.0%</w:t>
            </w:r>
          </w:p>
        </w:tc>
        <w:tc>
          <w:tcPr>
            <w:tcW w:w="2085" w:type="dxa"/>
            <w:hideMark/>
          </w:tcPr>
          <w:p w14:paraId="045D87EF"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24</w:t>
            </w:r>
          </w:p>
        </w:tc>
        <w:tc>
          <w:tcPr>
            <w:tcW w:w="1057" w:type="dxa"/>
            <w:hideMark/>
          </w:tcPr>
          <w:p w14:paraId="13349ED0"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40.0%</w:t>
            </w:r>
          </w:p>
        </w:tc>
      </w:tr>
      <w:tr w:rsidR="00CC0099" w:rsidRPr="000D1055" w14:paraId="52A584CE" w14:textId="77777777" w:rsidTr="00CC0099">
        <w:trPr>
          <w:trHeight w:val="564"/>
        </w:trPr>
        <w:tc>
          <w:tcPr>
            <w:tcW w:w="2577" w:type="dxa"/>
            <w:hideMark/>
          </w:tcPr>
          <w:p w14:paraId="4E4788B3" w14:textId="77777777" w:rsidR="00CC0099" w:rsidRPr="000D1055" w:rsidRDefault="00CC0099" w:rsidP="00CC0099">
            <w:pPr>
              <w:spacing w:before="240" w:line="360" w:lineRule="auto"/>
              <w:rPr>
                <w:rFonts w:ascii="Arial" w:eastAsia="Times New Roman" w:hAnsi="Arial" w:cs="Arial"/>
                <w:sz w:val="20"/>
                <w:szCs w:val="20"/>
              </w:rPr>
            </w:pPr>
            <w:r w:rsidRPr="000D1055">
              <w:rPr>
                <w:rFonts w:ascii="Arial" w:eastAsia="Times New Roman" w:hAnsi="Arial" w:cs="Arial"/>
                <w:sz w:val="20"/>
                <w:szCs w:val="20"/>
              </w:rPr>
              <w:t>Poultry Development</w:t>
            </w:r>
          </w:p>
        </w:tc>
        <w:tc>
          <w:tcPr>
            <w:tcW w:w="2092" w:type="dxa"/>
            <w:hideMark/>
          </w:tcPr>
          <w:p w14:paraId="29540A14"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35</w:t>
            </w:r>
          </w:p>
        </w:tc>
        <w:tc>
          <w:tcPr>
            <w:tcW w:w="1130" w:type="dxa"/>
            <w:hideMark/>
          </w:tcPr>
          <w:p w14:paraId="18136CF2"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58.3%</w:t>
            </w:r>
          </w:p>
        </w:tc>
        <w:tc>
          <w:tcPr>
            <w:tcW w:w="2085" w:type="dxa"/>
            <w:hideMark/>
          </w:tcPr>
          <w:p w14:paraId="3C4744EC"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25</w:t>
            </w:r>
          </w:p>
        </w:tc>
        <w:tc>
          <w:tcPr>
            <w:tcW w:w="1057" w:type="dxa"/>
            <w:hideMark/>
          </w:tcPr>
          <w:p w14:paraId="152BF6BE"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41.7%</w:t>
            </w:r>
          </w:p>
        </w:tc>
      </w:tr>
      <w:tr w:rsidR="00CC0099" w:rsidRPr="000D1055" w14:paraId="28DF62E1" w14:textId="77777777" w:rsidTr="00CC0099">
        <w:trPr>
          <w:trHeight w:val="564"/>
        </w:trPr>
        <w:tc>
          <w:tcPr>
            <w:tcW w:w="2577" w:type="dxa"/>
            <w:hideMark/>
          </w:tcPr>
          <w:p w14:paraId="32E4AC00" w14:textId="77777777" w:rsidR="00CC0099" w:rsidRPr="000D1055" w:rsidRDefault="00CC0099" w:rsidP="00CC0099">
            <w:pPr>
              <w:spacing w:before="240" w:line="360" w:lineRule="auto"/>
              <w:rPr>
                <w:rFonts w:ascii="Arial" w:eastAsia="Times New Roman" w:hAnsi="Arial" w:cs="Arial"/>
                <w:sz w:val="20"/>
                <w:szCs w:val="20"/>
              </w:rPr>
            </w:pPr>
            <w:r w:rsidRPr="000D1055">
              <w:rPr>
                <w:rFonts w:ascii="Arial" w:eastAsia="Times New Roman" w:hAnsi="Arial" w:cs="Arial"/>
                <w:sz w:val="20"/>
                <w:szCs w:val="20"/>
              </w:rPr>
              <w:t>Insurance (Risk Management)</w:t>
            </w:r>
          </w:p>
        </w:tc>
        <w:tc>
          <w:tcPr>
            <w:tcW w:w="2092" w:type="dxa"/>
            <w:hideMark/>
          </w:tcPr>
          <w:p w14:paraId="09A75BB0"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33</w:t>
            </w:r>
          </w:p>
        </w:tc>
        <w:tc>
          <w:tcPr>
            <w:tcW w:w="1130" w:type="dxa"/>
            <w:hideMark/>
          </w:tcPr>
          <w:p w14:paraId="747520B0"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55.0%</w:t>
            </w:r>
          </w:p>
        </w:tc>
        <w:tc>
          <w:tcPr>
            <w:tcW w:w="2085" w:type="dxa"/>
            <w:hideMark/>
          </w:tcPr>
          <w:p w14:paraId="4C73F127"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27</w:t>
            </w:r>
          </w:p>
        </w:tc>
        <w:tc>
          <w:tcPr>
            <w:tcW w:w="1057" w:type="dxa"/>
            <w:hideMark/>
          </w:tcPr>
          <w:p w14:paraId="16F750B1"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45.0%</w:t>
            </w:r>
          </w:p>
        </w:tc>
      </w:tr>
      <w:tr w:rsidR="00CC0099" w:rsidRPr="000D1055" w14:paraId="118F7CB6" w14:textId="77777777" w:rsidTr="00CC0099">
        <w:trPr>
          <w:trHeight w:val="564"/>
        </w:trPr>
        <w:tc>
          <w:tcPr>
            <w:tcW w:w="2577" w:type="dxa"/>
            <w:hideMark/>
          </w:tcPr>
          <w:p w14:paraId="1CE11DA5" w14:textId="77777777" w:rsidR="00CC0099" w:rsidRPr="000D1055" w:rsidRDefault="00CC0099" w:rsidP="00CC0099">
            <w:pPr>
              <w:spacing w:before="240" w:line="360" w:lineRule="auto"/>
              <w:rPr>
                <w:rFonts w:ascii="Arial" w:eastAsia="Times New Roman" w:hAnsi="Arial" w:cs="Arial"/>
                <w:sz w:val="20"/>
                <w:szCs w:val="20"/>
              </w:rPr>
            </w:pPr>
            <w:r w:rsidRPr="000D1055">
              <w:rPr>
                <w:rFonts w:ascii="Arial" w:eastAsia="Times New Roman" w:hAnsi="Arial" w:cs="Arial"/>
                <w:sz w:val="20"/>
                <w:szCs w:val="20"/>
              </w:rPr>
              <w:t>Training / Skill Development</w:t>
            </w:r>
          </w:p>
        </w:tc>
        <w:tc>
          <w:tcPr>
            <w:tcW w:w="2092" w:type="dxa"/>
            <w:hideMark/>
          </w:tcPr>
          <w:p w14:paraId="033AF67F"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37</w:t>
            </w:r>
          </w:p>
        </w:tc>
        <w:tc>
          <w:tcPr>
            <w:tcW w:w="1130" w:type="dxa"/>
            <w:hideMark/>
          </w:tcPr>
          <w:p w14:paraId="080F186B"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61.7%</w:t>
            </w:r>
          </w:p>
        </w:tc>
        <w:tc>
          <w:tcPr>
            <w:tcW w:w="2085" w:type="dxa"/>
            <w:hideMark/>
          </w:tcPr>
          <w:p w14:paraId="46286FC7"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23</w:t>
            </w:r>
          </w:p>
        </w:tc>
        <w:tc>
          <w:tcPr>
            <w:tcW w:w="1057" w:type="dxa"/>
            <w:hideMark/>
          </w:tcPr>
          <w:p w14:paraId="18550AE4"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38.3%</w:t>
            </w:r>
          </w:p>
        </w:tc>
      </w:tr>
    </w:tbl>
    <w:p w14:paraId="0B8492AF" w14:textId="77777777" w:rsidR="000007F3" w:rsidRPr="000D1055" w:rsidRDefault="000007F3" w:rsidP="00A84947">
      <w:pPr>
        <w:spacing w:line="360" w:lineRule="auto"/>
        <w:jc w:val="both"/>
        <w:rPr>
          <w:rFonts w:ascii="Arial" w:hAnsi="Arial" w:cs="Arial"/>
          <w:b/>
          <w:bCs/>
        </w:rPr>
      </w:pPr>
    </w:p>
    <w:p w14:paraId="1F8F1ADB" w14:textId="4F82104C" w:rsidR="006A1DAB" w:rsidRPr="000D1055" w:rsidRDefault="006A1DAB" w:rsidP="00A84947">
      <w:pPr>
        <w:spacing w:line="360" w:lineRule="auto"/>
        <w:jc w:val="both"/>
        <w:rPr>
          <w:rFonts w:ascii="Arial" w:hAnsi="Arial" w:cs="Arial"/>
          <w:b/>
          <w:bCs/>
          <w:sz w:val="22"/>
          <w:szCs w:val="22"/>
        </w:rPr>
      </w:pPr>
      <w:r w:rsidRPr="000D1055">
        <w:rPr>
          <w:rFonts w:ascii="Arial" w:hAnsi="Arial" w:cs="Arial"/>
          <w:b/>
          <w:bCs/>
          <w:sz w:val="22"/>
          <w:szCs w:val="22"/>
        </w:rPr>
        <w:t xml:space="preserve">3.4 </w:t>
      </w:r>
      <w:r w:rsidR="003530E7" w:rsidRPr="000D1055">
        <w:rPr>
          <w:rFonts w:ascii="Arial" w:hAnsi="Arial" w:cs="Arial"/>
          <w:b/>
          <w:bCs/>
          <w:sz w:val="22"/>
          <w:szCs w:val="22"/>
        </w:rPr>
        <w:t>C</w:t>
      </w:r>
      <w:r w:rsidRPr="000D1055">
        <w:rPr>
          <w:rFonts w:ascii="Arial" w:hAnsi="Arial" w:cs="Arial"/>
          <w:b/>
          <w:bCs/>
          <w:sz w:val="22"/>
          <w:szCs w:val="22"/>
        </w:rPr>
        <w:t>onstraints faced by farmers in ad</w:t>
      </w:r>
      <w:r w:rsidR="0000086C" w:rsidRPr="000D1055">
        <w:rPr>
          <w:rFonts w:ascii="Arial" w:hAnsi="Arial" w:cs="Arial"/>
          <w:b/>
          <w:bCs/>
          <w:sz w:val="22"/>
          <w:szCs w:val="22"/>
        </w:rPr>
        <w:t>opting</w:t>
      </w:r>
      <w:r w:rsidR="00CD18BE" w:rsidRPr="000D1055">
        <w:rPr>
          <w:rFonts w:ascii="Arial" w:hAnsi="Arial" w:cs="Arial"/>
          <w:b/>
          <w:bCs/>
          <w:sz w:val="22"/>
          <w:szCs w:val="22"/>
        </w:rPr>
        <w:t xml:space="preserve"> NLM program</w:t>
      </w:r>
    </w:p>
    <w:p w14:paraId="16F5157D" w14:textId="77777777" w:rsidR="00DC2E2A" w:rsidRPr="000D1055" w:rsidRDefault="00DC2E2A" w:rsidP="00DC2E2A">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D1055">
        <w:rPr>
          <w:rFonts w:ascii="Arial" w:eastAsia="Times New Roman" w:hAnsi="Arial" w:cs="Arial"/>
          <w:kern w:val="0"/>
          <w:sz w:val="20"/>
          <w:szCs w:val="20"/>
          <w:lang w:val="en-US"/>
          <w14:ligatures w14:val="none"/>
        </w:rPr>
        <w:t>Farmers participating in the National Livestock Mission (NLM) scheme experienced various constraints that limited their involvement or participation. Veterinary service gaps emerged as a foremost constraint, with 43.3% (26 respondents) expressing disappointment due to irregular visits, understaffed veterinary services, and the unavailability of necessary medicines. An equal proportion of 38.3% (23 farmers) reported constrains that constitutes social barriers and delays in benefits. The respondents pointed the notable lags in receiving subsidies, livestock, or insurance claims. These delays not only disrupted their financial planning but also decreased credibility in the scheme's effectiveness. Women and individuals from lower caste groups felt excluded from training programs and stated that they had limited access to scheme resources due to deep rooted social discrimination, bias and power dynamics which acts as a remarkable social barrier within their communities.</w:t>
      </w:r>
    </w:p>
    <w:p w14:paraId="5346131B" w14:textId="77777777" w:rsidR="00DC2E2A" w:rsidRPr="000D1055" w:rsidRDefault="00DC2E2A" w:rsidP="00DC2E2A">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D1055">
        <w:rPr>
          <w:rFonts w:ascii="Arial" w:eastAsia="Times New Roman" w:hAnsi="Arial" w:cs="Arial"/>
          <w:kern w:val="0"/>
          <w:sz w:val="20"/>
          <w:szCs w:val="20"/>
          <w:lang w:val="en-US"/>
          <w14:ligatures w14:val="none"/>
        </w:rPr>
        <w:t>Reinforcing this, another frequently cited barrier by the respondents was lack of awareness, reported by 36.7% (22 farmers). Many were unaware about the benefits of the scheme, eligibility criteria, and application timelines, which obstructed them from fully accessing available support. In addition, financial constraints reported 33.3% (20 farmers), who faced struggles to mobilize the additional resources essential to maintain or feed the livestock. The constraint of enrolling in the scheme was noted by 25.0% (15 farmers), who felt that the process as confusing and tedious, often involving multiple visits to government offices.</w:t>
      </w:r>
    </w:p>
    <w:p w14:paraId="4257E393" w14:textId="77777777" w:rsidR="00DC2E2A" w:rsidRPr="000D1055" w:rsidRDefault="00DC2E2A" w:rsidP="00DC2E2A">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D1055">
        <w:rPr>
          <w:rFonts w:ascii="Arial" w:eastAsia="Times New Roman" w:hAnsi="Arial" w:cs="Arial"/>
          <w:kern w:val="0"/>
          <w:sz w:val="20"/>
          <w:szCs w:val="20"/>
          <w:lang w:val="en-US"/>
          <w14:ligatures w14:val="none"/>
        </w:rPr>
        <w:lastRenderedPageBreak/>
        <w:t>These findings emphasize the urgent need to simplify procedures, enhance inclusivity, and tailor the scheme to better reflect the socio-economic realities of rural beneficiaries.</w:t>
      </w:r>
    </w:p>
    <w:p w14:paraId="786BAFB4" w14:textId="3D250F21" w:rsidR="00C544E4" w:rsidRPr="000D1055" w:rsidRDefault="00E62A8B" w:rsidP="00A84947">
      <w:pPr>
        <w:spacing w:line="360" w:lineRule="auto"/>
        <w:jc w:val="both"/>
        <w:rPr>
          <w:rFonts w:ascii="Arial" w:hAnsi="Arial" w:cs="Arial"/>
          <w:b/>
          <w:bCs/>
          <w:sz w:val="20"/>
          <w:szCs w:val="20"/>
        </w:rPr>
      </w:pPr>
      <w:r w:rsidRPr="000D1055">
        <w:rPr>
          <w:rFonts w:ascii="Arial" w:hAnsi="Arial" w:cs="Arial"/>
          <w:b/>
          <w:bCs/>
          <w:sz w:val="20"/>
          <w:szCs w:val="20"/>
        </w:rPr>
        <w:t>Table</w:t>
      </w:r>
      <w:r w:rsidR="00CD15FD" w:rsidRPr="000D1055">
        <w:rPr>
          <w:rFonts w:ascii="Arial" w:hAnsi="Arial" w:cs="Arial"/>
          <w:b/>
          <w:bCs/>
          <w:sz w:val="20"/>
          <w:szCs w:val="20"/>
        </w:rPr>
        <w:t xml:space="preserve"> </w:t>
      </w:r>
      <w:r w:rsidR="004B461D" w:rsidRPr="000D1055">
        <w:rPr>
          <w:rFonts w:ascii="Arial" w:hAnsi="Arial" w:cs="Arial"/>
          <w:b/>
          <w:bCs/>
          <w:sz w:val="20"/>
          <w:szCs w:val="20"/>
        </w:rPr>
        <w:t>3</w:t>
      </w:r>
      <w:r w:rsidRPr="000D1055">
        <w:rPr>
          <w:rFonts w:ascii="Arial" w:hAnsi="Arial" w:cs="Arial"/>
          <w:b/>
          <w:bCs/>
          <w:sz w:val="20"/>
          <w:szCs w:val="20"/>
        </w:rPr>
        <w:t xml:space="preserve">. Frequency table of </w:t>
      </w:r>
      <w:r w:rsidRPr="00DE76E9">
        <w:rPr>
          <w:rFonts w:ascii="Arial" w:hAnsi="Arial" w:cs="Arial"/>
          <w:b/>
          <w:bCs/>
          <w:sz w:val="20"/>
          <w:szCs w:val="20"/>
          <w:highlight w:val="yellow"/>
        </w:rPr>
        <w:t>constrain</w:t>
      </w:r>
      <w:r w:rsidR="002B7E18" w:rsidRPr="00DE76E9">
        <w:rPr>
          <w:rFonts w:ascii="Arial" w:hAnsi="Arial" w:cs="Arial"/>
          <w:b/>
          <w:bCs/>
          <w:sz w:val="20"/>
          <w:szCs w:val="20"/>
          <w:highlight w:val="yellow"/>
        </w:rPr>
        <w:t>t</w:t>
      </w:r>
      <w:r w:rsidRPr="00DE76E9">
        <w:rPr>
          <w:rFonts w:ascii="Arial" w:hAnsi="Arial" w:cs="Arial"/>
          <w:b/>
          <w:bCs/>
          <w:sz w:val="20"/>
          <w:szCs w:val="20"/>
          <w:highlight w:val="yellow"/>
        </w:rPr>
        <w:t>s</w:t>
      </w:r>
      <w:r w:rsidRPr="000D1055">
        <w:rPr>
          <w:rFonts w:ascii="Arial" w:hAnsi="Arial" w:cs="Arial"/>
          <w:b/>
          <w:bCs/>
          <w:sz w:val="20"/>
          <w:szCs w:val="20"/>
        </w:rPr>
        <w:t xml:space="preserve"> in adoption of NLM:</w:t>
      </w:r>
    </w:p>
    <w:tbl>
      <w:tblPr>
        <w:tblStyle w:val="TableGrid"/>
        <w:tblpPr w:leftFromText="180" w:rightFromText="180" w:vertAnchor="page" w:horzAnchor="margin" w:tblpY="3025"/>
        <w:tblW w:w="9028" w:type="dxa"/>
        <w:tblLook w:val="04A0" w:firstRow="1" w:lastRow="0" w:firstColumn="1" w:lastColumn="0" w:noHBand="0" w:noVBand="1"/>
      </w:tblPr>
      <w:tblGrid>
        <w:gridCol w:w="2504"/>
        <w:gridCol w:w="2038"/>
        <w:gridCol w:w="1198"/>
        <w:gridCol w:w="2014"/>
        <w:gridCol w:w="1274"/>
      </w:tblGrid>
      <w:tr w:rsidR="00CC0099" w:rsidRPr="000D1055" w14:paraId="774DE5BE" w14:textId="77777777" w:rsidTr="00CC0099">
        <w:trPr>
          <w:trHeight w:val="524"/>
        </w:trPr>
        <w:tc>
          <w:tcPr>
            <w:tcW w:w="0" w:type="auto"/>
            <w:hideMark/>
          </w:tcPr>
          <w:p w14:paraId="63246892" w14:textId="77777777" w:rsidR="00CC0099" w:rsidRPr="000D1055" w:rsidRDefault="00CC0099" w:rsidP="00CC0099">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Constraint Type</w:t>
            </w:r>
          </w:p>
        </w:tc>
        <w:tc>
          <w:tcPr>
            <w:tcW w:w="2038" w:type="dxa"/>
            <w:hideMark/>
          </w:tcPr>
          <w:p w14:paraId="06CC98E9" w14:textId="77777777" w:rsidR="00CC0099" w:rsidRPr="000D1055" w:rsidRDefault="00CC0099" w:rsidP="00CC0099">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Yes- frequency (n)</w:t>
            </w:r>
          </w:p>
        </w:tc>
        <w:tc>
          <w:tcPr>
            <w:tcW w:w="1198" w:type="dxa"/>
            <w:hideMark/>
          </w:tcPr>
          <w:p w14:paraId="7212DD63" w14:textId="77777777" w:rsidR="00CC0099" w:rsidRPr="000D1055" w:rsidRDefault="00CC0099" w:rsidP="00CC0099">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Yes (%)</w:t>
            </w:r>
          </w:p>
        </w:tc>
        <w:tc>
          <w:tcPr>
            <w:tcW w:w="2014" w:type="dxa"/>
            <w:hideMark/>
          </w:tcPr>
          <w:p w14:paraId="58C40863" w14:textId="77777777" w:rsidR="00CC0099" w:rsidRPr="000D1055" w:rsidRDefault="00CC0099" w:rsidP="00CC0099">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No- frequency(n)</w:t>
            </w:r>
          </w:p>
        </w:tc>
        <w:tc>
          <w:tcPr>
            <w:tcW w:w="1274" w:type="dxa"/>
            <w:hideMark/>
          </w:tcPr>
          <w:p w14:paraId="7382ADAE" w14:textId="77777777" w:rsidR="00CC0099" w:rsidRPr="000D1055" w:rsidRDefault="00CC0099" w:rsidP="00CC0099">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No (%)</w:t>
            </w:r>
          </w:p>
        </w:tc>
      </w:tr>
      <w:tr w:rsidR="00CC0099" w:rsidRPr="000D1055" w14:paraId="793ECA76" w14:textId="77777777" w:rsidTr="00CC0099">
        <w:trPr>
          <w:trHeight w:val="524"/>
        </w:trPr>
        <w:tc>
          <w:tcPr>
            <w:tcW w:w="0" w:type="auto"/>
            <w:hideMark/>
          </w:tcPr>
          <w:p w14:paraId="02739BD8" w14:textId="77777777" w:rsidR="00CC0099" w:rsidRPr="000D1055" w:rsidRDefault="00CC0099" w:rsidP="00CC0099">
            <w:pPr>
              <w:spacing w:before="240" w:line="360" w:lineRule="auto"/>
              <w:rPr>
                <w:rFonts w:ascii="Arial" w:eastAsia="Times New Roman" w:hAnsi="Arial" w:cs="Arial"/>
                <w:sz w:val="20"/>
                <w:szCs w:val="20"/>
              </w:rPr>
            </w:pPr>
            <w:r w:rsidRPr="000D1055">
              <w:rPr>
                <w:rFonts w:ascii="Arial" w:eastAsia="Times New Roman" w:hAnsi="Arial" w:cs="Arial"/>
                <w:sz w:val="20"/>
                <w:szCs w:val="20"/>
              </w:rPr>
              <w:t>Lack of Awareness</w:t>
            </w:r>
          </w:p>
        </w:tc>
        <w:tc>
          <w:tcPr>
            <w:tcW w:w="2038" w:type="dxa"/>
            <w:hideMark/>
          </w:tcPr>
          <w:p w14:paraId="282E5DA6"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22</w:t>
            </w:r>
          </w:p>
        </w:tc>
        <w:tc>
          <w:tcPr>
            <w:tcW w:w="1198" w:type="dxa"/>
            <w:hideMark/>
          </w:tcPr>
          <w:p w14:paraId="15CB7B48"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36.7%</w:t>
            </w:r>
          </w:p>
        </w:tc>
        <w:tc>
          <w:tcPr>
            <w:tcW w:w="2014" w:type="dxa"/>
            <w:hideMark/>
          </w:tcPr>
          <w:p w14:paraId="3A4538B2"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38</w:t>
            </w:r>
          </w:p>
        </w:tc>
        <w:tc>
          <w:tcPr>
            <w:tcW w:w="1274" w:type="dxa"/>
            <w:hideMark/>
          </w:tcPr>
          <w:p w14:paraId="0C9CDFB5"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63.3%</w:t>
            </w:r>
          </w:p>
        </w:tc>
      </w:tr>
      <w:tr w:rsidR="00CC0099" w:rsidRPr="000D1055" w14:paraId="6FE03354" w14:textId="77777777" w:rsidTr="00CC0099">
        <w:trPr>
          <w:trHeight w:val="524"/>
        </w:trPr>
        <w:tc>
          <w:tcPr>
            <w:tcW w:w="0" w:type="auto"/>
            <w:hideMark/>
          </w:tcPr>
          <w:p w14:paraId="78EA1B68" w14:textId="77777777" w:rsidR="00CC0099" w:rsidRPr="000D1055" w:rsidRDefault="00CC0099" w:rsidP="00CC0099">
            <w:pPr>
              <w:spacing w:before="240" w:line="360" w:lineRule="auto"/>
              <w:rPr>
                <w:rFonts w:ascii="Arial" w:eastAsia="Times New Roman" w:hAnsi="Arial" w:cs="Arial"/>
                <w:sz w:val="20"/>
                <w:szCs w:val="20"/>
              </w:rPr>
            </w:pPr>
            <w:r w:rsidRPr="000D1055">
              <w:rPr>
                <w:rFonts w:ascii="Arial" w:eastAsia="Times New Roman" w:hAnsi="Arial" w:cs="Arial"/>
                <w:sz w:val="20"/>
                <w:szCs w:val="20"/>
              </w:rPr>
              <w:t>Difficulty in Enrolling</w:t>
            </w:r>
          </w:p>
        </w:tc>
        <w:tc>
          <w:tcPr>
            <w:tcW w:w="2038" w:type="dxa"/>
            <w:hideMark/>
          </w:tcPr>
          <w:p w14:paraId="482A5F70"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15</w:t>
            </w:r>
          </w:p>
        </w:tc>
        <w:tc>
          <w:tcPr>
            <w:tcW w:w="1198" w:type="dxa"/>
            <w:hideMark/>
          </w:tcPr>
          <w:p w14:paraId="1C9C32DE"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25.0%</w:t>
            </w:r>
          </w:p>
        </w:tc>
        <w:tc>
          <w:tcPr>
            <w:tcW w:w="2014" w:type="dxa"/>
            <w:hideMark/>
          </w:tcPr>
          <w:p w14:paraId="2F5826B2"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45</w:t>
            </w:r>
          </w:p>
        </w:tc>
        <w:tc>
          <w:tcPr>
            <w:tcW w:w="1274" w:type="dxa"/>
            <w:hideMark/>
          </w:tcPr>
          <w:p w14:paraId="63D14F68"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75.0%</w:t>
            </w:r>
          </w:p>
        </w:tc>
      </w:tr>
      <w:tr w:rsidR="00CC0099" w:rsidRPr="000D1055" w14:paraId="2329B375" w14:textId="77777777" w:rsidTr="00CC0099">
        <w:trPr>
          <w:trHeight w:val="524"/>
        </w:trPr>
        <w:tc>
          <w:tcPr>
            <w:tcW w:w="0" w:type="auto"/>
            <w:hideMark/>
          </w:tcPr>
          <w:p w14:paraId="071E0299" w14:textId="77777777" w:rsidR="00CC0099" w:rsidRPr="000D1055" w:rsidRDefault="00CC0099" w:rsidP="00CC0099">
            <w:pPr>
              <w:spacing w:before="240" w:line="360" w:lineRule="auto"/>
              <w:rPr>
                <w:rFonts w:ascii="Arial" w:eastAsia="Times New Roman" w:hAnsi="Arial" w:cs="Arial"/>
                <w:sz w:val="20"/>
                <w:szCs w:val="20"/>
              </w:rPr>
            </w:pPr>
            <w:r w:rsidRPr="000D1055">
              <w:rPr>
                <w:rFonts w:ascii="Arial" w:eastAsia="Times New Roman" w:hAnsi="Arial" w:cs="Arial"/>
                <w:sz w:val="20"/>
                <w:szCs w:val="20"/>
              </w:rPr>
              <w:t>Delays in Subsidy/Benefit</w:t>
            </w:r>
          </w:p>
        </w:tc>
        <w:tc>
          <w:tcPr>
            <w:tcW w:w="2038" w:type="dxa"/>
            <w:hideMark/>
          </w:tcPr>
          <w:p w14:paraId="25565C69"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23</w:t>
            </w:r>
          </w:p>
        </w:tc>
        <w:tc>
          <w:tcPr>
            <w:tcW w:w="1198" w:type="dxa"/>
            <w:hideMark/>
          </w:tcPr>
          <w:p w14:paraId="7D23DDCA"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38.3%</w:t>
            </w:r>
          </w:p>
        </w:tc>
        <w:tc>
          <w:tcPr>
            <w:tcW w:w="2014" w:type="dxa"/>
            <w:hideMark/>
          </w:tcPr>
          <w:p w14:paraId="640090AE"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37</w:t>
            </w:r>
          </w:p>
        </w:tc>
        <w:tc>
          <w:tcPr>
            <w:tcW w:w="1274" w:type="dxa"/>
            <w:hideMark/>
          </w:tcPr>
          <w:p w14:paraId="04BB5E9F"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61.7%</w:t>
            </w:r>
          </w:p>
        </w:tc>
      </w:tr>
      <w:tr w:rsidR="00CC0099" w:rsidRPr="000D1055" w14:paraId="7C11D005" w14:textId="77777777" w:rsidTr="00CC0099">
        <w:trPr>
          <w:trHeight w:val="524"/>
        </w:trPr>
        <w:tc>
          <w:tcPr>
            <w:tcW w:w="0" w:type="auto"/>
            <w:hideMark/>
          </w:tcPr>
          <w:p w14:paraId="11D6641A" w14:textId="77777777" w:rsidR="00CC0099" w:rsidRPr="000D1055" w:rsidRDefault="00CC0099" w:rsidP="00CC0099">
            <w:pPr>
              <w:spacing w:before="240" w:line="360" w:lineRule="auto"/>
              <w:rPr>
                <w:rFonts w:ascii="Arial" w:eastAsia="Times New Roman" w:hAnsi="Arial" w:cs="Arial"/>
                <w:sz w:val="20"/>
                <w:szCs w:val="20"/>
              </w:rPr>
            </w:pPr>
            <w:r w:rsidRPr="000D1055">
              <w:rPr>
                <w:rFonts w:ascii="Arial" w:eastAsia="Times New Roman" w:hAnsi="Arial" w:cs="Arial"/>
                <w:sz w:val="20"/>
                <w:szCs w:val="20"/>
              </w:rPr>
              <w:t>Inadequate Veterinary Services</w:t>
            </w:r>
          </w:p>
        </w:tc>
        <w:tc>
          <w:tcPr>
            <w:tcW w:w="2038" w:type="dxa"/>
            <w:hideMark/>
          </w:tcPr>
          <w:p w14:paraId="68CAEFB1"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26</w:t>
            </w:r>
          </w:p>
        </w:tc>
        <w:tc>
          <w:tcPr>
            <w:tcW w:w="1198" w:type="dxa"/>
            <w:hideMark/>
          </w:tcPr>
          <w:p w14:paraId="4C5A469F"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43.3%</w:t>
            </w:r>
          </w:p>
        </w:tc>
        <w:tc>
          <w:tcPr>
            <w:tcW w:w="2014" w:type="dxa"/>
            <w:hideMark/>
          </w:tcPr>
          <w:p w14:paraId="3E541C20"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34</w:t>
            </w:r>
          </w:p>
        </w:tc>
        <w:tc>
          <w:tcPr>
            <w:tcW w:w="1274" w:type="dxa"/>
            <w:hideMark/>
          </w:tcPr>
          <w:p w14:paraId="3BC7D3B6"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56.7%</w:t>
            </w:r>
          </w:p>
        </w:tc>
      </w:tr>
      <w:tr w:rsidR="00CC0099" w:rsidRPr="000D1055" w14:paraId="07EF303C" w14:textId="77777777" w:rsidTr="00CC0099">
        <w:trPr>
          <w:trHeight w:val="524"/>
        </w:trPr>
        <w:tc>
          <w:tcPr>
            <w:tcW w:w="0" w:type="auto"/>
            <w:hideMark/>
          </w:tcPr>
          <w:p w14:paraId="52664707" w14:textId="77777777" w:rsidR="00CC0099" w:rsidRPr="000D1055" w:rsidRDefault="00CC0099" w:rsidP="00CC0099">
            <w:pPr>
              <w:spacing w:before="240" w:line="360" w:lineRule="auto"/>
              <w:rPr>
                <w:rFonts w:ascii="Arial" w:eastAsia="Times New Roman" w:hAnsi="Arial" w:cs="Arial"/>
                <w:sz w:val="20"/>
                <w:szCs w:val="20"/>
              </w:rPr>
            </w:pPr>
            <w:r w:rsidRPr="000D1055">
              <w:rPr>
                <w:rFonts w:ascii="Arial" w:eastAsia="Times New Roman" w:hAnsi="Arial" w:cs="Arial"/>
                <w:sz w:val="20"/>
                <w:szCs w:val="20"/>
              </w:rPr>
              <w:t>Financial Resource Limitation</w:t>
            </w:r>
          </w:p>
        </w:tc>
        <w:tc>
          <w:tcPr>
            <w:tcW w:w="2038" w:type="dxa"/>
            <w:hideMark/>
          </w:tcPr>
          <w:p w14:paraId="38BFB115"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20</w:t>
            </w:r>
          </w:p>
        </w:tc>
        <w:tc>
          <w:tcPr>
            <w:tcW w:w="1198" w:type="dxa"/>
            <w:hideMark/>
          </w:tcPr>
          <w:p w14:paraId="2CF94ECB"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33.3%</w:t>
            </w:r>
          </w:p>
        </w:tc>
        <w:tc>
          <w:tcPr>
            <w:tcW w:w="2014" w:type="dxa"/>
            <w:hideMark/>
          </w:tcPr>
          <w:p w14:paraId="73508541"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40</w:t>
            </w:r>
          </w:p>
        </w:tc>
        <w:tc>
          <w:tcPr>
            <w:tcW w:w="1274" w:type="dxa"/>
            <w:hideMark/>
          </w:tcPr>
          <w:p w14:paraId="731501B3"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66.7%</w:t>
            </w:r>
          </w:p>
        </w:tc>
      </w:tr>
      <w:tr w:rsidR="00CC0099" w:rsidRPr="000D1055" w14:paraId="2B049152" w14:textId="77777777" w:rsidTr="00CC0099">
        <w:trPr>
          <w:trHeight w:val="524"/>
        </w:trPr>
        <w:tc>
          <w:tcPr>
            <w:tcW w:w="0" w:type="auto"/>
            <w:hideMark/>
          </w:tcPr>
          <w:p w14:paraId="7E1A192D" w14:textId="77777777" w:rsidR="00CC0099" w:rsidRPr="000D1055" w:rsidRDefault="00CC0099" w:rsidP="00CC0099">
            <w:pPr>
              <w:spacing w:before="240" w:line="360" w:lineRule="auto"/>
              <w:rPr>
                <w:rFonts w:ascii="Arial" w:eastAsia="Times New Roman" w:hAnsi="Arial" w:cs="Arial"/>
                <w:sz w:val="20"/>
                <w:szCs w:val="20"/>
              </w:rPr>
            </w:pPr>
            <w:r w:rsidRPr="000D1055">
              <w:rPr>
                <w:rFonts w:ascii="Arial" w:eastAsia="Times New Roman" w:hAnsi="Arial" w:cs="Arial"/>
                <w:sz w:val="20"/>
                <w:szCs w:val="20"/>
              </w:rPr>
              <w:t>Social Barriers</w:t>
            </w:r>
          </w:p>
        </w:tc>
        <w:tc>
          <w:tcPr>
            <w:tcW w:w="2038" w:type="dxa"/>
            <w:hideMark/>
          </w:tcPr>
          <w:p w14:paraId="4A44DA12"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23</w:t>
            </w:r>
          </w:p>
        </w:tc>
        <w:tc>
          <w:tcPr>
            <w:tcW w:w="1198" w:type="dxa"/>
            <w:hideMark/>
          </w:tcPr>
          <w:p w14:paraId="4E6EAECB"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38.3%</w:t>
            </w:r>
          </w:p>
        </w:tc>
        <w:tc>
          <w:tcPr>
            <w:tcW w:w="2014" w:type="dxa"/>
            <w:hideMark/>
          </w:tcPr>
          <w:p w14:paraId="07347BD0"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37</w:t>
            </w:r>
          </w:p>
        </w:tc>
        <w:tc>
          <w:tcPr>
            <w:tcW w:w="1274" w:type="dxa"/>
            <w:hideMark/>
          </w:tcPr>
          <w:p w14:paraId="037E9AC8" w14:textId="77777777" w:rsidR="00CC0099" w:rsidRPr="000D1055" w:rsidRDefault="00CC0099" w:rsidP="00CC0099">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61.7%</w:t>
            </w:r>
          </w:p>
        </w:tc>
      </w:tr>
    </w:tbl>
    <w:p w14:paraId="048F7E48" w14:textId="77777777" w:rsidR="00C544E4" w:rsidRPr="000D1055" w:rsidRDefault="00C544E4" w:rsidP="00A84947">
      <w:pPr>
        <w:spacing w:line="360" w:lineRule="auto"/>
        <w:jc w:val="both"/>
        <w:rPr>
          <w:rFonts w:ascii="Arial" w:hAnsi="Arial" w:cs="Arial"/>
          <w:sz w:val="20"/>
          <w:szCs w:val="20"/>
        </w:rPr>
      </w:pPr>
    </w:p>
    <w:p w14:paraId="74E73032" w14:textId="343F9F13" w:rsidR="00A404C7" w:rsidRPr="000D1055" w:rsidRDefault="00A404C7" w:rsidP="005A6ADF">
      <w:pPr>
        <w:spacing w:line="360" w:lineRule="auto"/>
        <w:rPr>
          <w:rFonts w:ascii="Arial" w:hAnsi="Arial" w:cs="Arial"/>
          <w:b/>
          <w:bCs/>
          <w:sz w:val="22"/>
          <w:szCs w:val="22"/>
        </w:rPr>
      </w:pPr>
      <w:r w:rsidRPr="000D1055">
        <w:rPr>
          <w:rFonts w:ascii="Arial" w:hAnsi="Arial" w:cs="Arial"/>
          <w:b/>
          <w:bCs/>
          <w:sz w:val="22"/>
          <w:szCs w:val="22"/>
        </w:rPr>
        <w:t xml:space="preserve">3.5 </w:t>
      </w:r>
      <w:r w:rsidR="00F647C6" w:rsidRPr="000D1055">
        <w:rPr>
          <w:rFonts w:ascii="Arial" w:hAnsi="Arial" w:cs="Arial"/>
          <w:b/>
          <w:bCs/>
          <w:sz w:val="22"/>
          <w:szCs w:val="22"/>
        </w:rPr>
        <w:t>C</w:t>
      </w:r>
      <w:r w:rsidRPr="000D1055">
        <w:rPr>
          <w:rFonts w:ascii="Arial" w:hAnsi="Arial" w:cs="Arial"/>
          <w:b/>
          <w:bCs/>
          <w:sz w:val="22"/>
          <w:szCs w:val="22"/>
        </w:rPr>
        <w:t>orrelation analysis</w:t>
      </w:r>
    </w:p>
    <w:p w14:paraId="7B2BF6F4" w14:textId="69FDD5B2" w:rsidR="00A404C7" w:rsidRPr="000D1055" w:rsidRDefault="00A404C7" w:rsidP="00A404C7">
      <w:pPr>
        <w:spacing w:line="360" w:lineRule="auto"/>
        <w:jc w:val="both"/>
        <w:rPr>
          <w:rFonts w:ascii="Arial" w:hAnsi="Arial" w:cs="Arial"/>
          <w:sz w:val="20"/>
          <w:szCs w:val="20"/>
          <w:lang w:val="en-US"/>
        </w:rPr>
      </w:pPr>
      <w:r w:rsidRPr="000D1055">
        <w:rPr>
          <w:rFonts w:ascii="Arial" w:hAnsi="Arial" w:cs="Arial"/>
          <w:sz w:val="20"/>
          <w:szCs w:val="20"/>
          <w:lang w:val="en-US"/>
        </w:rPr>
        <w:t>The correlation analysis of socio-economic impact variables from the NLM program portrays several important relationships. Increased income from NLM (Impact_1) indicates a moderate positive correlation with regular savings (Impact_5) at 0.238, denoting that as household income increases, the ability to save regularly also increases. A positive relationship between increased income and better livestock productivity (Impact_4) with a correlation of 0.170 is found. Similarly, correlation between income and better veterinary access (Impact_7) is positive at 0.149, which reveals that higher earnings may lead to increased investments in livestock and veterinary care. Moreover, better livestock productivity</w:t>
      </w:r>
      <w:r w:rsidR="006B6C8F">
        <w:rPr>
          <w:rFonts w:ascii="Arial" w:hAnsi="Arial" w:cs="Arial"/>
          <w:sz w:val="20"/>
          <w:szCs w:val="20"/>
          <w:lang w:val="en-US"/>
        </w:rPr>
        <w:t xml:space="preserve"> </w:t>
      </w:r>
      <w:r w:rsidRPr="000D1055">
        <w:rPr>
          <w:rFonts w:ascii="Arial" w:hAnsi="Arial" w:cs="Arial"/>
          <w:sz w:val="20"/>
          <w:szCs w:val="20"/>
          <w:lang w:val="en-US"/>
        </w:rPr>
        <w:t>(Impact_4) is mildly correlated (0.214), with less loan dependency (Impact_2) denoting that as productivity increases, the dependence on loans may decrease.</w:t>
      </w:r>
    </w:p>
    <w:p w14:paraId="60ADF031" w14:textId="77777777" w:rsidR="00A404C7" w:rsidRPr="000D1055" w:rsidRDefault="00A404C7" w:rsidP="00A404C7">
      <w:pPr>
        <w:spacing w:line="360" w:lineRule="auto"/>
        <w:jc w:val="both"/>
        <w:rPr>
          <w:rFonts w:ascii="Arial" w:hAnsi="Arial" w:cs="Arial"/>
          <w:sz w:val="20"/>
          <w:szCs w:val="20"/>
        </w:rPr>
      </w:pPr>
      <w:r w:rsidRPr="000D1055">
        <w:rPr>
          <w:rFonts w:ascii="Arial" w:hAnsi="Arial" w:cs="Arial"/>
          <w:sz w:val="20"/>
          <w:szCs w:val="20"/>
        </w:rPr>
        <w:t xml:space="preserve">Furthermore, better veterinary access and livestock productivity (Impact_7 &amp; Impact_4) share a correlation of 0.186, which implicates that access to veterinary services promotes greater productivity of livestock. However, a few weak negative correlations also appeared. Better veterinary access and improved living conditions (Impact_7 &amp; Impact_3) are negatively correlated at –0.164, which denotes that better animal health services don't always coincide with perceived improvement in livelihood standards. Improved living conditions and less loan dependency (Impact_3 &amp; Impact_2) also show a negative correlation of –0.133, which possibly means that even when financial dependency falls, it doesn't immediately reflect in better livelihood standards. </w:t>
      </w:r>
    </w:p>
    <w:p w14:paraId="0BE463E4" w14:textId="45E83C19" w:rsidR="00A404C7" w:rsidRPr="000D1055" w:rsidRDefault="00A404C7" w:rsidP="00A404C7">
      <w:pPr>
        <w:spacing w:line="360" w:lineRule="auto"/>
        <w:jc w:val="both"/>
        <w:rPr>
          <w:rFonts w:ascii="Arial" w:hAnsi="Arial" w:cs="Arial"/>
          <w:b/>
          <w:bCs/>
          <w:sz w:val="20"/>
          <w:szCs w:val="20"/>
        </w:rPr>
      </w:pPr>
      <w:r w:rsidRPr="000D1055">
        <w:rPr>
          <w:rFonts w:ascii="Arial" w:hAnsi="Arial" w:cs="Arial"/>
          <w:sz w:val="20"/>
          <w:szCs w:val="20"/>
        </w:rPr>
        <w:lastRenderedPageBreak/>
        <w:t>In addition to these, regular savings is negatively correlated with livestock productivity (Impact_5 &amp; Impact_4) at –0.133, and with investment in other activities (Impact_5 &amp; Impact_6) at –0.135, clearly depicting that saving and reinvesting are competing financial strategies within households. These weak inverse relationships may exhibit a broader trend where households must prioritize between securing future stability through savings and pursuing short-term development through reinvestment</w:t>
      </w:r>
      <w:r w:rsidRPr="000D1055">
        <w:rPr>
          <w:rFonts w:ascii="Arial" w:hAnsi="Arial" w:cs="Arial"/>
          <w:b/>
          <w:bCs/>
          <w:sz w:val="20"/>
          <w:szCs w:val="20"/>
        </w:rPr>
        <w:t>.</w:t>
      </w:r>
    </w:p>
    <w:p w14:paraId="53D8DE5F" w14:textId="79565D46" w:rsidR="00A404C7" w:rsidRPr="000D1055" w:rsidRDefault="00CC0099" w:rsidP="00A404C7">
      <w:pPr>
        <w:spacing w:line="360" w:lineRule="auto"/>
        <w:jc w:val="both"/>
        <w:rPr>
          <w:rFonts w:ascii="Arial" w:hAnsi="Arial" w:cs="Arial"/>
          <w:b/>
          <w:bCs/>
        </w:rPr>
      </w:pPr>
      <w:r w:rsidRPr="000D1055">
        <w:rPr>
          <w:rFonts w:ascii="Arial" w:hAnsi="Arial" w:cs="Arial"/>
          <w:b/>
          <w:bCs/>
          <w:noProof/>
        </w:rPr>
        <w:drawing>
          <wp:anchor distT="0" distB="0" distL="114300" distR="114300" simplePos="0" relativeHeight="251663360" behindDoc="1" locked="0" layoutInCell="1" allowOverlap="1" wp14:anchorId="1F3ADEF6" wp14:editId="06237A19">
            <wp:simplePos x="0" y="0"/>
            <wp:positionH relativeFrom="margin">
              <wp:posOffset>227330</wp:posOffset>
            </wp:positionH>
            <wp:positionV relativeFrom="page">
              <wp:posOffset>2218055</wp:posOffset>
            </wp:positionV>
            <wp:extent cx="5051425" cy="3548380"/>
            <wp:effectExtent l="19050" t="19050" r="15875" b="13970"/>
            <wp:wrapNone/>
            <wp:docPr id="487573251" name="Picture 3" descr="A graph showing impact on a heat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73251" name="Picture 3" descr="A graph showing impact on a heatmap&#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051425" cy="3548380"/>
                    </a:xfrm>
                    <a:prstGeom prst="rect">
                      <a:avLst/>
                    </a:prstGeom>
                    <a:ln>
                      <a:solidFill>
                        <a:schemeClr val="tx1"/>
                      </a:solidFill>
                    </a:ln>
                  </pic:spPr>
                </pic:pic>
              </a:graphicData>
            </a:graphic>
          </wp:anchor>
        </w:drawing>
      </w:r>
    </w:p>
    <w:p w14:paraId="1D164A45" w14:textId="14B87EC0" w:rsidR="00A404C7" w:rsidRPr="000D1055" w:rsidRDefault="00A404C7" w:rsidP="00A84947">
      <w:pPr>
        <w:spacing w:line="360" w:lineRule="auto"/>
        <w:jc w:val="both"/>
        <w:rPr>
          <w:rFonts w:ascii="Arial" w:hAnsi="Arial" w:cs="Arial"/>
          <w:b/>
          <w:bCs/>
          <w:sz w:val="20"/>
          <w:szCs w:val="20"/>
        </w:rPr>
      </w:pPr>
    </w:p>
    <w:p w14:paraId="2B65522D" w14:textId="6092A6F3" w:rsidR="00357DCE" w:rsidRPr="000D1055" w:rsidRDefault="00D723FC" w:rsidP="00D723FC">
      <w:pPr>
        <w:spacing w:line="360" w:lineRule="auto"/>
        <w:jc w:val="both"/>
        <w:rPr>
          <w:rFonts w:ascii="Arial" w:hAnsi="Arial" w:cs="Arial"/>
          <w:b/>
          <w:bCs/>
        </w:rPr>
      </w:pPr>
      <w:r w:rsidRPr="000D1055">
        <w:rPr>
          <w:rFonts w:ascii="Arial" w:hAnsi="Arial" w:cs="Arial"/>
          <w:b/>
          <w:bCs/>
        </w:rPr>
        <w:t xml:space="preserve">          </w:t>
      </w:r>
    </w:p>
    <w:p w14:paraId="65CBA299" w14:textId="77777777" w:rsidR="00357DCE" w:rsidRPr="000D1055" w:rsidRDefault="00357DCE" w:rsidP="00D723FC">
      <w:pPr>
        <w:spacing w:line="360" w:lineRule="auto"/>
        <w:jc w:val="both"/>
        <w:rPr>
          <w:rFonts w:ascii="Arial" w:hAnsi="Arial" w:cs="Arial"/>
          <w:b/>
          <w:bCs/>
        </w:rPr>
      </w:pPr>
    </w:p>
    <w:p w14:paraId="6BEB3252" w14:textId="77777777" w:rsidR="00357DCE" w:rsidRPr="000D1055" w:rsidRDefault="00357DCE" w:rsidP="00D723FC">
      <w:pPr>
        <w:spacing w:line="360" w:lineRule="auto"/>
        <w:jc w:val="both"/>
        <w:rPr>
          <w:rFonts w:ascii="Arial" w:hAnsi="Arial" w:cs="Arial"/>
          <w:b/>
          <w:bCs/>
        </w:rPr>
      </w:pPr>
    </w:p>
    <w:p w14:paraId="60935731" w14:textId="77777777" w:rsidR="00357DCE" w:rsidRPr="000D1055" w:rsidRDefault="00357DCE" w:rsidP="00D723FC">
      <w:pPr>
        <w:spacing w:line="360" w:lineRule="auto"/>
        <w:jc w:val="both"/>
        <w:rPr>
          <w:rFonts w:ascii="Arial" w:hAnsi="Arial" w:cs="Arial"/>
          <w:b/>
          <w:bCs/>
        </w:rPr>
      </w:pPr>
    </w:p>
    <w:p w14:paraId="75049D3D" w14:textId="77777777" w:rsidR="00357DCE" w:rsidRPr="000D1055" w:rsidRDefault="00357DCE" w:rsidP="00D723FC">
      <w:pPr>
        <w:spacing w:line="360" w:lineRule="auto"/>
        <w:jc w:val="both"/>
        <w:rPr>
          <w:rFonts w:ascii="Arial" w:hAnsi="Arial" w:cs="Arial"/>
          <w:b/>
          <w:bCs/>
        </w:rPr>
      </w:pPr>
    </w:p>
    <w:p w14:paraId="250F1117" w14:textId="77777777" w:rsidR="00357DCE" w:rsidRPr="000D1055" w:rsidRDefault="00357DCE" w:rsidP="00D723FC">
      <w:pPr>
        <w:spacing w:line="360" w:lineRule="auto"/>
        <w:jc w:val="both"/>
        <w:rPr>
          <w:rFonts w:ascii="Arial" w:hAnsi="Arial" w:cs="Arial"/>
          <w:b/>
          <w:bCs/>
        </w:rPr>
      </w:pPr>
    </w:p>
    <w:p w14:paraId="416FF2EF" w14:textId="77777777" w:rsidR="00357DCE" w:rsidRPr="000D1055" w:rsidRDefault="00357DCE" w:rsidP="00D723FC">
      <w:pPr>
        <w:spacing w:line="360" w:lineRule="auto"/>
        <w:jc w:val="both"/>
        <w:rPr>
          <w:rFonts w:ascii="Arial" w:hAnsi="Arial" w:cs="Arial"/>
          <w:b/>
          <w:bCs/>
        </w:rPr>
      </w:pPr>
    </w:p>
    <w:p w14:paraId="47E1837A" w14:textId="4F8AC17D" w:rsidR="00357DCE" w:rsidRPr="000D1055" w:rsidRDefault="00357DCE" w:rsidP="00D723FC">
      <w:pPr>
        <w:spacing w:line="360" w:lineRule="auto"/>
        <w:jc w:val="both"/>
        <w:rPr>
          <w:rFonts w:ascii="Arial" w:hAnsi="Arial" w:cs="Arial"/>
          <w:b/>
          <w:bCs/>
        </w:rPr>
      </w:pPr>
    </w:p>
    <w:p w14:paraId="275C8B70" w14:textId="105F3CDE" w:rsidR="006B6C8F" w:rsidRDefault="00CC0099" w:rsidP="009C5ECC">
      <w:pPr>
        <w:spacing w:line="360" w:lineRule="auto"/>
        <w:jc w:val="center"/>
        <w:rPr>
          <w:rFonts w:ascii="Arial" w:hAnsi="Arial" w:cs="Arial"/>
          <w:b/>
          <w:bCs/>
          <w:sz w:val="20"/>
          <w:szCs w:val="20"/>
        </w:rPr>
      </w:pPr>
      <w:r w:rsidRPr="000D1055">
        <w:rPr>
          <w:rFonts w:ascii="Arial" w:hAnsi="Arial" w:cs="Arial"/>
          <w:b/>
          <w:bCs/>
          <w:noProof/>
        </w:rPr>
        <mc:AlternateContent>
          <mc:Choice Requires="wps">
            <w:drawing>
              <wp:anchor distT="45720" distB="45720" distL="114300" distR="114300" simplePos="0" relativeHeight="251662336" behindDoc="1" locked="0" layoutInCell="1" allowOverlap="1" wp14:anchorId="4D0EC9E9" wp14:editId="77CC2AEA">
                <wp:simplePos x="0" y="0"/>
                <wp:positionH relativeFrom="margin">
                  <wp:posOffset>1554480</wp:posOffset>
                </wp:positionH>
                <wp:positionV relativeFrom="page">
                  <wp:posOffset>5852160</wp:posOffset>
                </wp:positionV>
                <wp:extent cx="2636520" cy="2621280"/>
                <wp:effectExtent l="0" t="0" r="11430" b="26670"/>
                <wp:wrapNone/>
                <wp:docPr id="717879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2621280"/>
                        </a:xfrm>
                        <a:prstGeom prst="rect">
                          <a:avLst/>
                        </a:prstGeom>
                        <a:solidFill>
                          <a:srgbClr val="FFFFFF"/>
                        </a:solidFill>
                        <a:ln w="9525">
                          <a:solidFill>
                            <a:srgbClr val="000000"/>
                          </a:solidFill>
                          <a:miter lim="800000"/>
                          <a:headEnd/>
                          <a:tailEnd/>
                        </a:ln>
                      </wps:spPr>
                      <wps:txbx>
                        <w:txbxContent>
                          <w:p w14:paraId="37390203" w14:textId="77777777" w:rsidR="009C5ECC" w:rsidRDefault="009C5ECC" w:rsidP="00357DCE">
                            <w:pPr>
                              <w:spacing w:line="360" w:lineRule="auto"/>
                              <w:jc w:val="both"/>
                              <w:rPr>
                                <w:rFonts w:ascii="Arial" w:hAnsi="Arial" w:cs="Arial"/>
                                <w:b/>
                                <w:bCs/>
                                <w:sz w:val="20"/>
                                <w:szCs w:val="20"/>
                              </w:rPr>
                            </w:pPr>
                          </w:p>
                          <w:p w14:paraId="00C384A5" w14:textId="1AF4AA61"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Impact_1: Increased Income from NLM</w:t>
                            </w:r>
                          </w:p>
                          <w:p w14:paraId="67C46742"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Impact_2: Less Loan Dependency</w:t>
                            </w:r>
                          </w:p>
                          <w:p w14:paraId="74BA4D74"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_3: Improved Living Conditions</w:t>
                            </w:r>
                          </w:p>
                          <w:p w14:paraId="2A3A57D3"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_4: Better Livestock Productivity</w:t>
                            </w:r>
                          </w:p>
                          <w:p w14:paraId="1B47F6B9"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_5: Regular Savings</w:t>
                            </w:r>
                          </w:p>
                          <w:p w14:paraId="32D0CC1C"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_6: Invested in Other Activities</w:t>
                            </w:r>
                          </w:p>
                          <w:p w14:paraId="0F330ACB" w14:textId="204A343F"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_7: Better Veterinary Access</w:t>
                            </w:r>
                          </w:p>
                          <w:p w14:paraId="2BF7FD11" w14:textId="4F091463" w:rsidR="00357DCE" w:rsidRDefault="00357D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EC9E9" id="_x0000_s1027" type="#_x0000_t202" style="position:absolute;left:0;text-align:left;margin-left:122.4pt;margin-top:460.8pt;width:207.6pt;height:206.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">
                <v:textbox>
                  <w:txbxContent>
                    <w:p w14:paraId="37390203" w14:textId="77777777" w:rsidR="009C5ECC" w:rsidRDefault="009C5ECC" w:rsidP="00357DCE">
                      <w:pPr>
                        <w:spacing w:line="360" w:lineRule="auto"/>
                        <w:jc w:val="both"/>
                        <w:rPr>
                          <w:rFonts w:ascii="Arial" w:hAnsi="Arial" w:cs="Arial"/>
                          <w:b/>
                          <w:bCs/>
                          <w:sz w:val="20"/>
                          <w:szCs w:val="20"/>
                        </w:rPr>
                      </w:pPr>
                    </w:p>
                    <w:p w14:paraId="00C384A5" w14:textId="1AF4AA61"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Impact_1: Increased Income from NLM</w:t>
                      </w:r>
                    </w:p>
                    <w:p w14:paraId="67C46742"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Impact_2: Less Loan Dependency</w:t>
                      </w:r>
                    </w:p>
                    <w:p w14:paraId="74BA4D74"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_3: Improved Living Conditions</w:t>
                      </w:r>
                    </w:p>
                    <w:p w14:paraId="2A3A57D3"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_4: Better Livestock Productivity</w:t>
                      </w:r>
                    </w:p>
                    <w:p w14:paraId="1B47F6B9"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_5: Regular Savings</w:t>
                      </w:r>
                    </w:p>
                    <w:p w14:paraId="32D0CC1C"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_6: Invested in Other Activities</w:t>
                      </w:r>
                    </w:p>
                    <w:p w14:paraId="0F330ACB" w14:textId="204A343F"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_7: Better Veterinary Access</w:t>
                      </w:r>
                    </w:p>
                    <w:p w14:paraId="2BF7FD11" w14:textId="4F091463" w:rsidR="00357DCE" w:rsidRDefault="00357DCE"/>
                  </w:txbxContent>
                </v:textbox>
                <w10:wrap anchorx="margin" anchory="page"/>
              </v:shape>
            </w:pict>
          </mc:Fallback>
        </mc:AlternateContent>
      </w:r>
    </w:p>
    <w:p w14:paraId="47000ED5" w14:textId="5E702C45" w:rsidR="006B6C8F" w:rsidRDefault="006B6C8F" w:rsidP="009C5ECC">
      <w:pPr>
        <w:spacing w:line="360" w:lineRule="auto"/>
        <w:jc w:val="center"/>
        <w:rPr>
          <w:rFonts w:ascii="Arial" w:hAnsi="Arial" w:cs="Arial"/>
          <w:b/>
          <w:bCs/>
          <w:sz w:val="20"/>
          <w:szCs w:val="20"/>
        </w:rPr>
      </w:pPr>
    </w:p>
    <w:p w14:paraId="59EC710B" w14:textId="3F31B1D2" w:rsidR="006B6C8F" w:rsidRDefault="006B6C8F" w:rsidP="009C5ECC">
      <w:pPr>
        <w:spacing w:line="360" w:lineRule="auto"/>
        <w:jc w:val="center"/>
        <w:rPr>
          <w:rFonts w:ascii="Arial" w:hAnsi="Arial" w:cs="Arial"/>
          <w:b/>
          <w:bCs/>
          <w:sz w:val="20"/>
          <w:szCs w:val="20"/>
        </w:rPr>
      </w:pPr>
    </w:p>
    <w:p w14:paraId="0F3D20D7" w14:textId="77777777" w:rsidR="006B6C8F" w:rsidRDefault="006B6C8F" w:rsidP="009C5ECC">
      <w:pPr>
        <w:spacing w:line="360" w:lineRule="auto"/>
        <w:jc w:val="center"/>
        <w:rPr>
          <w:rFonts w:ascii="Arial" w:hAnsi="Arial" w:cs="Arial"/>
          <w:b/>
          <w:bCs/>
          <w:sz w:val="20"/>
          <w:szCs w:val="20"/>
        </w:rPr>
      </w:pPr>
    </w:p>
    <w:p w14:paraId="1DEEB98D" w14:textId="77777777" w:rsidR="006B6C8F" w:rsidRDefault="006B6C8F" w:rsidP="009C5ECC">
      <w:pPr>
        <w:spacing w:line="360" w:lineRule="auto"/>
        <w:jc w:val="center"/>
        <w:rPr>
          <w:rFonts w:ascii="Arial" w:hAnsi="Arial" w:cs="Arial"/>
          <w:b/>
          <w:bCs/>
          <w:sz w:val="20"/>
          <w:szCs w:val="20"/>
        </w:rPr>
      </w:pPr>
    </w:p>
    <w:p w14:paraId="459F9F27" w14:textId="77777777" w:rsidR="006B6C8F" w:rsidRDefault="006B6C8F" w:rsidP="009C5ECC">
      <w:pPr>
        <w:spacing w:line="360" w:lineRule="auto"/>
        <w:jc w:val="center"/>
        <w:rPr>
          <w:rFonts w:ascii="Arial" w:hAnsi="Arial" w:cs="Arial"/>
          <w:b/>
          <w:bCs/>
          <w:sz w:val="20"/>
          <w:szCs w:val="20"/>
        </w:rPr>
      </w:pPr>
    </w:p>
    <w:p w14:paraId="58F256CE" w14:textId="77777777" w:rsidR="006B6C8F" w:rsidRDefault="006B6C8F" w:rsidP="009C5ECC">
      <w:pPr>
        <w:spacing w:line="360" w:lineRule="auto"/>
        <w:jc w:val="center"/>
        <w:rPr>
          <w:rFonts w:ascii="Arial" w:hAnsi="Arial" w:cs="Arial"/>
          <w:b/>
          <w:bCs/>
          <w:sz w:val="20"/>
          <w:szCs w:val="20"/>
        </w:rPr>
      </w:pPr>
    </w:p>
    <w:p w14:paraId="63975FF0" w14:textId="77777777" w:rsidR="006B6C8F" w:rsidRDefault="006B6C8F" w:rsidP="009C5ECC">
      <w:pPr>
        <w:spacing w:line="360" w:lineRule="auto"/>
        <w:jc w:val="center"/>
        <w:rPr>
          <w:rFonts w:ascii="Arial" w:hAnsi="Arial" w:cs="Arial"/>
          <w:b/>
          <w:bCs/>
          <w:sz w:val="20"/>
          <w:szCs w:val="20"/>
        </w:rPr>
      </w:pPr>
    </w:p>
    <w:p w14:paraId="103971CB" w14:textId="77777777" w:rsidR="006B6C8F" w:rsidRDefault="006B6C8F" w:rsidP="009C5ECC">
      <w:pPr>
        <w:spacing w:line="360" w:lineRule="auto"/>
        <w:jc w:val="center"/>
        <w:rPr>
          <w:rFonts w:ascii="Arial" w:hAnsi="Arial" w:cs="Arial"/>
          <w:b/>
          <w:bCs/>
          <w:sz w:val="20"/>
          <w:szCs w:val="20"/>
        </w:rPr>
      </w:pPr>
    </w:p>
    <w:p w14:paraId="7A31E66A" w14:textId="2089C3BA" w:rsidR="006B6C8F" w:rsidRDefault="00D723FC" w:rsidP="006B6C8F">
      <w:pPr>
        <w:spacing w:line="360" w:lineRule="auto"/>
        <w:jc w:val="center"/>
        <w:rPr>
          <w:rFonts w:ascii="Arial" w:hAnsi="Arial" w:cs="Arial"/>
          <w:b/>
          <w:bCs/>
          <w:sz w:val="20"/>
          <w:szCs w:val="20"/>
        </w:rPr>
      </w:pPr>
      <w:r w:rsidRPr="000D1055">
        <w:rPr>
          <w:rFonts w:ascii="Arial" w:hAnsi="Arial" w:cs="Arial"/>
          <w:b/>
          <w:bCs/>
          <w:sz w:val="20"/>
          <w:szCs w:val="20"/>
        </w:rPr>
        <w:t xml:space="preserve">Figure </w:t>
      </w:r>
      <w:r w:rsidR="009C5ECC" w:rsidRPr="000D1055">
        <w:rPr>
          <w:rFonts w:ascii="Arial" w:hAnsi="Arial" w:cs="Arial"/>
          <w:b/>
          <w:bCs/>
          <w:sz w:val="20"/>
          <w:szCs w:val="20"/>
        </w:rPr>
        <w:t xml:space="preserve">3. </w:t>
      </w:r>
      <w:r w:rsidRPr="000D1055">
        <w:rPr>
          <w:rFonts w:ascii="Arial" w:hAnsi="Arial" w:cs="Arial"/>
          <w:b/>
          <w:bCs/>
          <w:sz w:val="20"/>
          <w:szCs w:val="20"/>
        </w:rPr>
        <w:t xml:space="preserve"> </w:t>
      </w:r>
      <w:r w:rsidR="006B6C8F">
        <w:rPr>
          <w:rFonts w:ascii="Arial" w:hAnsi="Arial" w:cs="Arial"/>
          <w:b/>
          <w:bCs/>
          <w:sz w:val="20"/>
          <w:szCs w:val="20"/>
        </w:rPr>
        <w:t>C</w:t>
      </w:r>
      <w:r w:rsidRPr="000D1055">
        <w:rPr>
          <w:rFonts w:ascii="Arial" w:hAnsi="Arial" w:cs="Arial"/>
          <w:b/>
          <w:bCs/>
          <w:sz w:val="20"/>
          <w:szCs w:val="20"/>
        </w:rPr>
        <w:t>orrelation heatmap of impact variables</w:t>
      </w:r>
    </w:p>
    <w:p w14:paraId="58AB02AC" w14:textId="727E8143" w:rsidR="00CD2227" w:rsidRPr="006B6C8F" w:rsidRDefault="00C3586F" w:rsidP="006B6C8F">
      <w:pPr>
        <w:spacing w:line="360" w:lineRule="auto"/>
        <w:rPr>
          <w:rFonts w:ascii="Arial" w:hAnsi="Arial" w:cs="Arial"/>
          <w:b/>
          <w:bCs/>
          <w:sz w:val="20"/>
          <w:szCs w:val="20"/>
        </w:rPr>
      </w:pPr>
      <w:r w:rsidRPr="000D1055">
        <w:rPr>
          <w:rFonts w:ascii="Arial" w:hAnsi="Arial" w:cs="Arial"/>
          <w:b/>
          <w:bCs/>
          <w:sz w:val="22"/>
          <w:szCs w:val="22"/>
          <w:lang w:val="en-US"/>
        </w:rPr>
        <w:t xml:space="preserve">4. </w:t>
      </w:r>
      <w:r w:rsidR="00B61BC7" w:rsidRPr="000D1055">
        <w:rPr>
          <w:rFonts w:ascii="Arial" w:hAnsi="Arial" w:cs="Arial"/>
          <w:b/>
          <w:bCs/>
          <w:sz w:val="22"/>
          <w:szCs w:val="22"/>
          <w:lang w:val="en-US"/>
        </w:rPr>
        <w:t xml:space="preserve">DISCUSSION </w:t>
      </w:r>
      <w:r w:rsidR="00CD2227" w:rsidRPr="000D1055">
        <w:rPr>
          <w:rFonts w:ascii="Arial" w:hAnsi="Arial" w:cs="Arial"/>
          <w:b/>
          <w:bCs/>
          <w:sz w:val="22"/>
          <w:szCs w:val="22"/>
          <w:lang w:val="en-US"/>
        </w:rPr>
        <w:t>OF RESULTS</w:t>
      </w:r>
    </w:p>
    <w:p w14:paraId="68614279" w14:textId="21100762" w:rsidR="00467E8E" w:rsidRPr="000D1055" w:rsidRDefault="00467E8E" w:rsidP="00233F06">
      <w:pPr>
        <w:spacing w:line="360" w:lineRule="auto"/>
        <w:jc w:val="both"/>
        <w:rPr>
          <w:rFonts w:ascii="Arial" w:hAnsi="Arial" w:cs="Arial"/>
          <w:sz w:val="20"/>
          <w:szCs w:val="20"/>
        </w:rPr>
      </w:pPr>
      <w:r w:rsidRPr="000D1055">
        <w:rPr>
          <w:rFonts w:ascii="Arial" w:hAnsi="Arial" w:cs="Arial"/>
          <w:sz w:val="20"/>
          <w:szCs w:val="20"/>
        </w:rPr>
        <w:t xml:space="preserve">The analysis of participation levels, correlation results, farmer perceptions, and constraints </w:t>
      </w:r>
      <w:r w:rsidR="00EB331A" w:rsidRPr="000D1055">
        <w:rPr>
          <w:rFonts w:ascii="Arial" w:hAnsi="Arial" w:cs="Arial"/>
          <w:sz w:val="20"/>
          <w:szCs w:val="20"/>
        </w:rPr>
        <w:t xml:space="preserve">portrayed </w:t>
      </w:r>
      <w:r w:rsidRPr="000D1055">
        <w:rPr>
          <w:rFonts w:ascii="Arial" w:hAnsi="Arial" w:cs="Arial"/>
          <w:sz w:val="20"/>
          <w:szCs w:val="20"/>
        </w:rPr>
        <w:t xml:space="preserve">several critical areas that </w:t>
      </w:r>
      <w:r w:rsidR="00563918" w:rsidRPr="000D1055">
        <w:rPr>
          <w:rFonts w:ascii="Arial" w:hAnsi="Arial" w:cs="Arial"/>
          <w:sz w:val="20"/>
          <w:szCs w:val="20"/>
        </w:rPr>
        <w:t xml:space="preserve">determine </w:t>
      </w:r>
      <w:r w:rsidRPr="000D1055">
        <w:rPr>
          <w:rFonts w:ascii="Arial" w:hAnsi="Arial" w:cs="Arial"/>
          <w:sz w:val="20"/>
          <w:szCs w:val="20"/>
        </w:rPr>
        <w:t xml:space="preserve">the overall effectiveness of the National Livestock Mission (NLM) </w:t>
      </w:r>
      <w:r w:rsidRPr="000D1055">
        <w:rPr>
          <w:rFonts w:ascii="Arial" w:hAnsi="Arial" w:cs="Arial"/>
          <w:sz w:val="20"/>
          <w:szCs w:val="20"/>
        </w:rPr>
        <w:lastRenderedPageBreak/>
        <w:t xml:space="preserve">in Pollachi and </w:t>
      </w:r>
      <w:r w:rsidR="00563918" w:rsidRPr="000D1055">
        <w:rPr>
          <w:rFonts w:ascii="Arial" w:hAnsi="Arial" w:cs="Arial"/>
          <w:sz w:val="20"/>
          <w:szCs w:val="20"/>
        </w:rPr>
        <w:t xml:space="preserve">similar </w:t>
      </w:r>
      <w:proofErr w:type="spellStart"/>
      <w:r w:rsidRPr="000D1055">
        <w:rPr>
          <w:rFonts w:ascii="Arial" w:hAnsi="Arial" w:cs="Arial"/>
          <w:sz w:val="20"/>
          <w:szCs w:val="20"/>
        </w:rPr>
        <w:t>agr</w:t>
      </w:r>
      <w:r w:rsidR="000B1EB5" w:rsidRPr="000D1055">
        <w:rPr>
          <w:rFonts w:ascii="Arial" w:hAnsi="Arial" w:cs="Arial"/>
          <w:sz w:val="20"/>
          <w:szCs w:val="20"/>
        </w:rPr>
        <w:t>o</w:t>
      </w:r>
      <w:proofErr w:type="spellEnd"/>
      <w:r w:rsidR="000B1EB5" w:rsidRPr="000D1055">
        <w:rPr>
          <w:rFonts w:ascii="Arial" w:hAnsi="Arial" w:cs="Arial"/>
          <w:sz w:val="20"/>
          <w:szCs w:val="20"/>
        </w:rPr>
        <w:t>-e</w:t>
      </w:r>
      <w:r w:rsidRPr="000D1055">
        <w:rPr>
          <w:rFonts w:ascii="Arial" w:hAnsi="Arial" w:cs="Arial"/>
          <w:sz w:val="20"/>
          <w:szCs w:val="20"/>
        </w:rPr>
        <w:t>cological regions. Based on these</w:t>
      </w:r>
      <w:r w:rsidR="00EF536B" w:rsidRPr="000D1055">
        <w:rPr>
          <w:rFonts w:ascii="Arial" w:hAnsi="Arial" w:cs="Arial"/>
          <w:sz w:val="20"/>
          <w:szCs w:val="20"/>
        </w:rPr>
        <w:t xml:space="preserve"> </w:t>
      </w:r>
      <w:r w:rsidR="00AF779E" w:rsidRPr="000D1055">
        <w:rPr>
          <w:rFonts w:ascii="Arial" w:hAnsi="Arial" w:cs="Arial"/>
          <w:sz w:val="20"/>
          <w:szCs w:val="20"/>
        </w:rPr>
        <w:t>evidence-based</w:t>
      </w:r>
      <w:r w:rsidR="00EF536B" w:rsidRPr="000D1055">
        <w:rPr>
          <w:rFonts w:ascii="Arial" w:hAnsi="Arial" w:cs="Arial"/>
          <w:sz w:val="20"/>
          <w:szCs w:val="20"/>
        </w:rPr>
        <w:t xml:space="preserve"> insights</w:t>
      </w:r>
      <w:r w:rsidRPr="000D1055">
        <w:rPr>
          <w:rFonts w:ascii="Arial" w:hAnsi="Arial" w:cs="Arial"/>
          <w:sz w:val="20"/>
          <w:szCs w:val="20"/>
        </w:rPr>
        <w:t>, the following thematic discussions emerge.</w:t>
      </w:r>
    </w:p>
    <w:p w14:paraId="22B58C17" w14:textId="5FE01946" w:rsidR="00722ACF" w:rsidRPr="000D1055" w:rsidRDefault="00C3586F" w:rsidP="00E33B07">
      <w:pPr>
        <w:spacing w:line="360" w:lineRule="auto"/>
        <w:rPr>
          <w:rFonts w:ascii="Arial" w:hAnsi="Arial" w:cs="Arial"/>
          <w:b/>
          <w:bCs/>
          <w:sz w:val="22"/>
          <w:szCs w:val="22"/>
          <w:lang w:val="en-US"/>
        </w:rPr>
      </w:pPr>
      <w:r w:rsidRPr="000D1055">
        <w:rPr>
          <w:rFonts w:ascii="Arial" w:hAnsi="Arial" w:cs="Arial"/>
          <w:b/>
          <w:bCs/>
          <w:sz w:val="22"/>
          <w:szCs w:val="22"/>
          <w:lang w:val="en-US"/>
        </w:rPr>
        <w:t>4.1</w:t>
      </w:r>
      <w:r w:rsidR="00722ACF" w:rsidRPr="000D1055">
        <w:rPr>
          <w:rFonts w:ascii="Arial" w:hAnsi="Arial" w:cs="Arial"/>
          <w:b/>
          <w:bCs/>
          <w:sz w:val="22"/>
          <w:szCs w:val="22"/>
          <w:lang w:val="en-US"/>
        </w:rPr>
        <w:t xml:space="preserve"> Need for Enhanced Awareness and Information Exchange</w:t>
      </w:r>
    </w:p>
    <w:p w14:paraId="24289835" w14:textId="0D449288" w:rsidR="005B7A6C" w:rsidRPr="005B7A6C" w:rsidRDefault="00722ACF" w:rsidP="005B7A6C">
      <w:pPr>
        <w:spacing w:line="360" w:lineRule="auto"/>
        <w:jc w:val="both"/>
        <w:rPr>
          <w:rFonts w:ascii="Arial" w:hAnsi="Arial" w:cs="Arial"/>
          <w:sz w:val="20"/>
          <w:szCs w:val="20"/>
        </w:rPr>
      </w:pPr>
      <w:r w:rsidRPr="000D1055">
        <w:rPr>
          <w:rFonts w:ascii="Arial" w:hAnsi="Arial" w:cs="Arial"/>
          <w:sz w:val="20"/>
          <w:szCs w:val="20"/>
          <w:lang w:val="en-US"/>
        </w:rPr>
        <w:t>Major shares of the farmers indicated that they lacked clear information on the components and advantages of the NLM. This was most prominent among small and marginal farmers and among farmers who lived in isolated hamlets. The results further indicate that, despite the intricate design of the scheme, improper communication on the local level has barred significant participation.</w:t>
      </w:r>
      <w:r w:rsidR="00CD6CAF" w:rsidRPr="00CD6CAF">
        <w:rPr>
          <w:rFonts w:ascii="Noto Sans" w:hAnsi="Noto Sans" w:cs="Noto Sans"/>
          <w:color w:val="2659A8"/>
          <w:shd w:val="clear" w:color="auto" w:fill="FFFFFF"/>
        </w:rPr>
        <w:t xml:space="preserve"> </w:t>
      </w:r>
      <w:r w:rsidR="00CD6CAF" w:rsidRPr="00A865AF">
        <w:rPr>
          <w:rFonts w:ascii="Arial" w:hAnsi="Arial" w:cs="Arial"/>
          <w:sz w:val="20"/>
          <w:szCs w:val="20"/>
          <w:highlight w:val="yellow"/>
        </w:rPr>
        <w:t>Comparable findings have been documented in other</w:t>
      </w:r>
      <w:r w:rsidR="005B7A6C">
        <w:rPr>
          <w:rFonts w:ascii="Arial" w:hAnsi="Arial" w:cs="Arial"/>
          <w:sz w:val="20"/>
          <w:szCs w:val="20"/>
          <w:highlight w:val="yellow"/>
        </w:rPr>
        <w:t xml:space="preserve"> study</w:t>
      </w:r>
      <w:r w:rsidR="00CD6CAF" w:rsidRPr="00A865AF">
        <w:rPr>
          <w:rFonts w:ascii="Arial" w:hAnsi="Arial" w:cs="Arial"/>
          <w:sz w:val="20"/>
          <w:szCs w:val="20"/>
          <w:highlight w:val="yellow"/>
        </w:rPr>
        <w:t>, indicating that limited awareness, inadequate information dissemination, and insufficient extension services have constrained farmers' access to livestock development programs</w:t>
      </w:r>
      <w:r w:rsidR="00870BE9">
        <w:rPr>
          <w:rFonts w:ascii="Arial" w:hAnsi="Arial" w:cs="Arial"/>
          <w:sz w:val="20"/>
          <w:szCs w:val="20"/>
        </w:rPr>
        <w:t xml:space="preserve"> </w:t>
      </w:r>
      <w:r w:rsidR="005B7A6C" w:rsidRPr="00CC0099">
        <w:rPr>
          <w:rFonts w:ascii="Arial" w:hAnsi="Arial" w:cs="Arial"/>
          <w:sz w:val="20"/>
          <w:szCs w:val="20"/>
          <w:highlight w:val="yellow"/>
        </w:rPr>
        <w:t xml:space="preserve">(Chander </w:t>
      </w:r>
      <w:r w:rsidR="005B7A6C" w:rsidRPr="00CC0099">
        <w:rPr>
          <w:rFonts w:ascii="Arial" w:hAnsi="Arial" w:cs="Arial"/>
          <w:i/>
          <w:iCs/>
          <w:sz w:val="20"/>
          <w:szCs w:val="20"/>
          <w:highlight w:val="yellow"/>
        </w:rPr>
        <w:t>et al</w:t>
      </w:r>
      <w:r w:rsidR="005B7A6C" w:rsidRPr="00CC0099">
        <w:rPr>
          <w:rFonts w:ascii="Arial" w:hAnsi="Arial" w:cs="Arial"/>
          <w:sz w:val="20"/>
          <w:szCs w:val="20"/>
          <w:highlight w:val="yellow"/>
        </w:rPr>
        <w:t>., 2010</w:t>
      </w:r>
      <w:r w:rsidR="00E1569F" w:rsidRPr="00CC0099">
        <w:rPr>
          <w:rFonts w:ascii="Arial" w:hAnsi="Arial" w:cs="Arial"/>
          <w:sz w:val="20"/>
          <w:szCs w:val="20"/>
          <w:highlight w:val="yellow"/>
        </w:rPr>
        <w:t xml:space="preserve">; </w:t>
      </w:r>
      <w:r w:rsidR="00597D03" w:rsidRPr="00CC0099">
        <w:rPr>
          <w:rFonts w:ascii="Arial" w:hAnsi="Arial" w:cs="Arial"/>
          <w:sz w:val="20"/>
          <w:szCs w:val="20"/>
          <w:highlight w:val="yellow"/>
        </w:rPr>
        <w:t>Meena &amp; Singh, 2015)</w:t>
      </w:r>
      <w:r w:rsidR="00870BE9" w:rsidRPr="00CC0099">
        <w:rPr>
          <w:rFonts w:ascii="Arial" w:hAnsi="Arial" w:cs="Arial"/>
          <w:sz w:val="20"/>
          <w:szCs w:val="20"/>
          <w:highlight w:val="yellow"/>
        </w:rPr>
        <w:t>.</w:t>
      </w:r>
    </w:p>
    <w:p w14:paraId="08671C94" w14:textId="6B5DEC71" w:rsidR="00722ACF" w:rsidRPr="0027549F" w:rsidRDefault="00722ACF" w:rsidP="00722ACF">
      <w:pPr>
        <w:spacing w:line="360" w:lineRule="auto"/>
        <w:jc w:val="both"/>
        <w:rPr>
          <w:rFonts w:ascii="Arial" w:hAnsi="Arial" w:cs="Arial"/>
          <w:sz w:val="20"/>
          <w:szCs w:val="20"/>
        </w:rPr>
      </w:pPr>
      <w:r w:rsidRPr="000D1055">
        <w:rPr>
          <w:rFonts w:ascii="Arial" w:hAnsi="Arial" w:cs="Arial"/>
          <w:sz w:val="20"/>
          <w:szCs w:val="20"/>
          <w:lang w:val="en-US"/>
        </w:rPr>
        <w:t xml:space="preserve">To correct this issue, enhancement of village-level awareness through the use of local and culture-specific mass communication such as posters, leaflets, folk shows and Tamil community radio messages would be useful. Supplying information on schemes in simple and easy-to-comprehend formats would be inclusive. </w:t>
      </w:r>
      <w:r w:rsidRPr="00CC0099">
        <w:rPr>
          <w:rFonts w:ascii="Arial" w:hAnsi="Arial" w:cs="Arial"/>
          <w:sz w:val="20"/>
          <w:szCs w:val="20"/>
          <w:highlight w:val="yellow"/>
          <w:lang w:val="en-US"/>
        </w:rPr>
        <w:t>Use of trained extension agents and livestock volunteers can ensure that the farmer is getting correct and latest information, thus increasing awareness as well as enrolment levels</w:t>
      </w:r>
      <w:r w:rsidR="0027549F" w:rsidRPr="00CC0099">
        <w:rPr>
          <w:rFonts w:ascii="Times New Roman" w:eastAsia="Times New Roman" w:hAnsi="Times New Roman" w:cs="Times New Roman"/>
          <w:kern w:val="0"/>
          <w:highlight w:val="yellow"/>
          <w:lang w:eastAsia="en-IN"/>
          <w14:ligatures w14:val="none"/>
        </w:rPr>
        <w:t xml:space="preserve"> </w:t>
      </w:r>
      <w:r w:rsidR="0027549F" w:rsidRPr="00CC0099">
        <w:rPr>
          <w:rFonts w:ascii="Arial" w:hAnsi="Arial" w:cs="Arial"/>
          <w:sz w:val="20"/>
          <w:szCs w:val="20"/>
          <w:highlight w:val="yellow"/>
        </w:rPr>
        <w:t xml:space="preserve">(Rahman </w:t>
      </w:r>
      <w:r w:rsidR="0027549F" w:rsidRPr="00CC0099">
        <w:rPr>
          <w:rFonts w:ascii="Arial" w:hAnsi="Arial" w:cs="Arial"/>
          <w:i/>
          <w:iCs/>
          <w:sz w:val="20"/>
          <w:szCs w:val="20"/>
          <w:highlight w:val="yellow"/>
        </w:rPr>
        <w:t>et al.,</w:t>
      </w:r>
      <w:r w:rsidR="0027549F" w:rsidRPr="00CC0099">
        <w:rPr>
          <w:rFonts w:ascii="Arial" w:hAnsi="Arial" w:cs="Arial"/>
          <w:sz w:val="20"/>
          <w:szCs w:val="20"/>
          <w:highlight w:val="yellow"/>
        </w:rPr>
        <w:t xml:space="preserve"> 2023)</w:t>
      </w:r>
      <w:r w:rsidR="00870BE9" w:rsidRPr="00CC0099">
        <w:rPr>
          <w:rFonts w:ascii="Arial" w:hAnsi="Arial" w:cs="Arial"/>
          <w:sz w:val="20"/>
          <w:szCs w:val="20"/>
          <w:highlight w:val="yellow"/>
        </w:rPr>
        <w:t>.</w:t>
      </w:r>
    </w:p>
    <w:p w14:paraId="438075E6" w14:textId="13FB5F55" w:rsidR="00722ACF" w:rsidRPr="000D1055" w:rsidRDefault="00C3586F" w:rsidP="00E33B07">
      <w:pPr>
        <w:spacing w:line="360" w:lineRule="auto"/>
        <w:rPr>
          <w:rFonts w:ascii="Arial" w:hAnsi="Arial" w:cs="Arial"/>
          <w:b/>
          <w:bCs/>
          <w:sz w:val="22"/>
          <w:szCs w:val="22"/>
          <w:lang w:val="en-US"/>
        </w:rPr>
      </w:pPr>
      <w:r w:rsidRPr="000D1055">
        <w:rPr>
          <w:rFonts w:ascii="Arial" w:hAnsi="Arial" w:cs="Arial"/>
          <w:b/>
          <w:bCs/>
          <w:sz w:val="22"/>
          <w:szCs w:val="22"/>
          <w:lang w:val="en-US"/>
        </w:rPr>
        <w:t xml:space="preserve">4.2 </w:t>
      </w:r>
      <w:r w:rsidR="00722ACF" w:rsidRPr="000D1055">
        <w:rPr>
          <w:rFonts w:ascii="Arial" w:hAnsi="Arial" w:cs="Arial"/>
          <w:b/>
          <w:bCs/>
          <w:sz w:val="22"/>
          <w:szCs w:val="22"/>
          <w:lang w:val="en-US"/>
        </w:rPr>
        <w:t>Improvement of Veterinary Infrastructure and Service Delivery</w:t>
      </w:r>
    </w:p>
    <w:p w14:paraId="78B23857" w14:textId="38473727" w:rsidR="00512C0F" w:rsidRPr="00512C0F" w:rsidRDefault="00722ACF" w:rsidP="00512C0F">
      <w:pPr>
        <w:spacing w:line="360" w:lineRule="auto"/>
        <w:jc w:val="both"/>
        <w:rPr>
          <w:rFonts w:ascii="Arial" w:hAnsi="Arial" w:cs="Arial"/>
          <w:sz w:val="20"/>
          <w:szCs w:val="20"/>
        </w:rPr>
      </w:pPr>
      <w:r w:rsidRPr="000D1055">
        <w:rPr>
          <w:rFonts w:ascii="Arial" w:hAnsi="Arial" w:cs="Arial"/>
          <w:sz w:val="20"/>
          <w:szCs w:val="20"/>
          <w:lang w:val="en-US"/>
        </w:rPr>
        <w:t>One major limitation noted by the participants was the inadequate provision of veterinary services and related infrastructures. The agriculturalists noted the inability to access on-time animal healthcare, especially in the mountainous areas and isolated ones. Also, the inadequacy in veterinary staff and the unavailability of the essential medicine were noted as deterrents to the progress of livestock.</w:t>
      </w:r>
      <w:r w:rsidR="00462EB4" w:rsidRPr="00462EB4">
        <w:rPr>
          <w:rFonts w:ascii="Noto Sans" w:hAnsi="Noto Sans" w:cs="Noto Sans"/>
          <w:color w:val="333333"/>
          <w:sz w:val="21"/>
          <w:szCs w:val="21"/>
          <w:shd w:val="clear" w:color="auto" w:fill="FFFFFF"/>
        </w:rPr>
        <w:t xml:space="preserve"> </w:t>
      </w:r>
      <w:r w:rsidR="00462EB4" w:rsidRPr="00462EB4">
        <w:rPr>
          <w:rFonts w:ascii="Arial" w:hAnsi="Arial" w:cs="Arial"/>
          <w:sz w:val="20"/>
          <w:szCs w:val="20"/>
          <w:highlight w:val="yellow"/>
        </w:rPr>
        <w:t>This is consistent with the results of a study carried out in Tamil Nadu, which identified challenges encountered by veterinarians in providing services to livestock farmers, such as insufficient infrastructure and limited</w:t>
      </w:r>
      <w:r w:rsidR="00462EB4" w:rsidRPr="00462EB4">
        <w:rPr>
          <w:rFonts w:ascii="Arial" w:hAnsi="Arial" w:cs="Arial"/>
          <w:sz w:val="20"/>
          <w:szCs w:val="20"/>
          <w:highlight w:val="yellow"/>
        </w:rPr>
        <w:t xml:space="preserve"> staffing</w:t>
      </w:r>
      <w:r w:rsidR="00870BE9">
        <w:rPr>
          <w:rFonts w:ascii="Noto Sans" w:hAnsi="Noto Sans" w:cs="Noto Sans"/>
          <w:color w:val="2659A8"/>
          <w:sz w:val="21"/>
          <w:szCs w:val="21"/>
          <w:shd w:val="clear" w:color="auto" w:fill="FFFFFF"/>
        </w:rPr>
        <w:t xml:space="preserve">. </w:t>
      </w:r>
      <w:r w:rsidR="00870BE9" w:rsidRPr="00870BE9">
        <w:rPr>
          <w:rFonts w:ascii="Arial" w:hAnsi="Arial" w:cs="Arial"/>
          <w:sz w:val="20"/>
          <w:szCs w:val="20"/>
          <w:highlight w:val="yellow"/>
        </w:rPr>
        <w:t xml:space="preserve">The demand for veterinary services frequently surpasses the available supply, resulting in treatment delays and elevated expenses for </w:t>
      </w:r>
      <w:r w:rsidR="00870BE9" w:rsidRPr="00CC0099">
        <w:rPr>
          <w:rFonts w:ascii="Arial" w:hAnsi="Arial" w:cs="Arial"/>
          <w:sz w:val="20"/>
          <w:szCs w:val="20"/>
          <w:highlight w:val="yellow"/>
        </w:rPr>
        <w:t>farmers</w:t>
      </w:r>
      <w:r w:rsidR="00512C0F" w:rsidRPr="00CC0099">
        <w:rPr>
          <w:rFonts w:ascii="Arial" w:hAnsi="Arial" w:cs="Arial"/>
          <w:sz w:val="20"/>
          <w:szCs w:val="20"/>
          <w:highlight w:val="yellow"/>
        </w:rPr>
        <w:t xml:space="preserve"> </w:t>
      </w:r>
      <w:r w:rsidR="00512C0F" w:rsidRPr="00CC0099">
        <w:rPr>
          <w:rFonts w:ascii="Arial" w:hAnsi="Arial" w:cs="Arial"/>
          <w:sz w:val="20"/>
          <w:szCs w:val="20"/>
          <w:highlight w:val="yellow"/>
        </w:rPr>
        <w:t xml:space="preserve">(Sangameswaran </w:t>
      </w:r>
      <w:r w:rsidR="00512C0F" w:rsidRPr="00CC0099">
        <w:rPr>
          <w:rFonts w:ascii="Arial" w:hAnsi="Arial" w:cs="Arial"/>
          <w:i/>
          <w:iCs/>
          <w:sz w:val="20"/>
          <w:szCs w:val="20"/>
          <w:highlight w:val="yellow"/>
        </w:rPr>
        <w:t>et al</w:t>
      </w:r>
      <w:r w:rsidR="00512C0F" w:rsidRPr="00CC0099">
        <w:rPr>
          <w:rFonts w:ascii="Arial" w:hAnsi="Arial" w:cs="Arial"/>
          <w:sz w:val="20"/>
          <w:szCs w:val="20"/>
          <w:highlight w:val="yellow"/>
        </w:rPr>
        <w:t>., 2021)</w:t>
      </w:r>
      <w:r w:rsidR="00512C0F" w:rsidRPr="00CC0099">
        <w:rPr>
          <w:rFonts w:ascii="Arial" w:hAnsi="Arial" w:cs="Arial"/>
          <w:sz w:val="20"/>
          <w:szCs w:val="20"/>
          <w:highlight w:val="yellow"/>
        </w:rPr>
        <w:t>.</w:t>
      </w:r>
    </w:p>
    <w:p w14:paraId="110C7D98" w14:textId="302617F1" w:rsidR="00722ACF" w:rsidRPr="00333C5A" w:rsidRDefault="00722ACF" w:rsidP="00722ACF">
      <w:pPr>
        <w:spacing w:line="360" w:lineRule="auto"/>
        <w:jc w:val="both"/>
        <w:rPr>
          <w:rFonts w:ascii="Arial" w:hAnsi="Arial" w:cs="Arial"/>
          <w:sz w:val="20"/>
          <w:szCs w:val="20"/>
        </w:rPr>
      </w:pPr>
      <w:r w:rsidRPr="000D1055">
        <w:rPr>
          <w:rFonts w:ascii="Arial" w:hAnsi="Arial" w:cs="Arial"/>
          <w:sz w:val="20"/>
          <w:szCs w:val="20"/>
          <w:lang w:val="en-US"/>
        </w:rPr>
        <w:t>The research emphasizes the necessity of establishing mobile veterinary clinics to serve isolated villages and inadequately served regions. Furthermore, the recruitment of additional veterinarians or qualified para-veterinary personnel at the panchayat level would improve the availability and responsiveness of veterinary services.</w:t>
      </w:r>
      <w:r w:rsidR="006C735B" w:rsidRPr="006C735B">
        <w:rPr>
          <w:rFonts w:ascii="Times New Roman" w:eastAsia="Times New Roman" w:hAnsi="Times New Roman" w:cs="Times New Roman"/>
          <w:color w:val="2659A8"/>
          <w:kern w:val="0"/>
          <w:lang w:eastAsia="en-IN"/>
          <w14:ligatures w14:val="none"/>
        </w:rPr>
        <w:t xml:space="preserve"> </w:t>
      </w:r>
      <w:r w:rsidR="00412CA0" w:rsidRPr="00CC0099">
        <w:rPr>
          <w:rFonts w:ascii="Arial" w:hAnsi="Arial" w:cs="Arial"/>
          <w:sz w:val="20"/>
          <w:szCs w:val="20"/>
          <w:highlight w:val="yellow"/>
        </w:rPr>
        <w:t xml:space="preserve">Studies have </w:t>
      </w:r>
      <w:r w:rsidR="003D01C3" w:rsidRPr="00CC0099">
        <w:rPr>
          <w:rFonts w:ascii="Arial" w:hAnsi="Arial" w:cs="Arial"/>
          <w:sz w:val="20"/>
          <w:szCs w:val="20"/>
          <w:highlight w:val="yellow"/>
        </w:rPr>
        <w:t xml:space="preserve">outlined </w:t>
      </w:r>
      <w:r w:rsidR="006C735B" w:rsidRPr="00CC0099">
        <w:rPr>
          <w:rFonts w:ascii="Arial" w:hAnsi="Arial" w:cs="Arial"/>
          <w:sz w:val="20"/>
          <w:szCs w:val="20"/>
          <w:highlight w:val="yellow"/>
        </w:rPr>
        <w:t xml:space="preserve">that augmenting the number of veterinary professionals in rural regions improves the </w:t>
      </w:r>
      <w:proofErr w:type="gramStart"/>
      <w:r w:rsidR="006C735B" w:rsidRPr="00CC0099">
        <w:rPr>
          <w:rFonts w:ascii="Arial" w:hAnsi="Arial" w:cs="Arial"/>
          <w:sz w:val="20"/>
          <w:szCs w:val="20"/>
          <w:highlight w:val="yellow"/>
        </w:rPr>
        <w:t>quality of service</w:t>
      </w:r>
      <w:proofErr w:type="gramEnd"/>
      <w:r w:rsidR="006C735B" w:rsidRPr="00CC0099">
        <w:rPr>
          <w:rFonts w:ascii="Arial" w:hAnsi="Arial" w:cs="Arial"/>
          <w:sz w:val="20"/>
          <w:szCs w:val="20"/>
          <w:highlight w:val="yellow"/>
        </w:rPr>
        <w:t xml:space="preserve"> provision and increases farmer satisfaction</w:t>
      </w:r>
      <w:r w:rsidR="003D01C3" w:rsidRPr="00CC0099">
        <w:rPr>
          <w:rFonts w:ascii="Arial" w:hAnsi="Arial" w:cs="Arial"/>
          <w:sz w:val="20"/>
          <w:szCs w:val="20"/>
          <w:highlight w:val="yellow"/>
        </w:rPr>
        <w:t xml:space="preserve"> </w:t>
      </w:r>
      <w:r w:rsidR="003D01C3" w:rsidRPr="00CC0099">
        <w:rPr>
          <w:rFonts w:ascii="Arial" w:hAnsi="Arial" w:cs="Arial"/>
          <w:sz w:val="20"/>
          <w:szCs w:val="20"/>
          <w:highlight w:val="yellow"/>
        </w:rPr>
        <w:t xml:space="preserve">(Sangameswaran </w:t>
      </w:r>
      <w:r w:rsidR="003D01C3" w:rsidRPr="00CC0099">
        <w:rPr>
          <w:rFonts w:ascii="Arial" w:hAnsi="Arial" w:cs="Arial"/>
          <w:i/>
          <w:iCs/>
          <w:sz w:val="20"/>
          <w:szCs w:val="20"/>
          <w:highlight w:val="yellow"/>
        </w:rPr>
        <w:t>et al</w:t>
      </w:r>
      <w:r w:rsidR="003D01C3" w:rsidRPr="00CC0099">
        <w:rPr>
          <w:rFonts w:ascii="Arial" w:hAnsi="Arial" w:cs="Arial"/>
          <w:sz w:val="20"/>
          <w:szCs w:val="20"/>
          <w:highlight w:val="yellow"/>
        </w:rPr>
        <w:t>., 2021).</w:t>
      </w:r>
      <w:r w:rsidR="00333C5A">
        <w:rPr>
          <w:rFonts w:ascii="Arial" w:hAnsi="Arial" w:cs="Arial"/>
          <w:sz w:val="20"/>
          <w:szCs w:val="20"/>
        </w:rPr>
        <w:t xml:space="preserve"> </w:t>
      </w:r>
      <w:r w:rsidRPr="000D1055">
        <w:rPr>
          <w:rFonts w:ascii="Arial" w:hAnsi="Arial" w:cs="Arial"/>
          <w:sz w:val="20"/>
          <w:szCs w:val="20"/>
          <w:lang w:val="en-US"/>
        </w:rPr>
        <w:t>Maintaining a consistent supply of medications and vaccines at local dispensaries is also vital to mitigate treatment delays and lower the rates of morbidity and mortality among livestock.</w:t>
      </w:r>
    </w:p>
    <w:p w14:paraId="48D3F6B9" w14:textId="4F06D251" w:rsidR="006232D4" w:rsidRPr="000D1055" w:rsidRDefault="00C3586F" w:rsidP="00E33B07">
      <w:pPr>
        <w:spacing w:line="360" w:lineRule="auto"/>
        <w:rPr>
          <w:rFonts w:ascii="Arial" w:hAnsi="Arial" w:cs="Arial"/>
          <w:b/>
          <w:bCs/>
          <w:sz w:val="22"/>
          <w:szCs w:val="22"/>
          <w:lang w:val="en-US"/>
        </w:rPr>
      </w:pPr>
      <w:r w:rsidRPr="000D1055">
        <w:rPr>
          <w:rFonts w:ascii="Arial" w:hAnsi="Arial" w:cs="Arial"/>
          <w:b/>
          <w:bCs/>
          <w:sz w:val="22"/>
          <w:szCs w:val="22"/>
          <w:lang w:val="en-US"/>
        </w:rPr>
        <w:t>4.3</w:t>
      </w:r>
      <w:r w:rsidR="006232D4" w:rsidRPr="000D1055">
        <w:rPr>
          <w:rFonts w:ascii="Arial" w:hAnsi="Arial" w:cs="Arial"/>
          <w:b/>
          <w:bCs/>
          <w:sz w:val="22"/>
          <w:szCs w:val="22"/>
          <w:lang w:val="en-US"/>
        </w:rPr>
        <w:t xml:space="preserve"> Streamlining Administration and Operations</w:t>
      </w:r>
    </w:p>
    <w:p w14:paraId="15F9ACAF" w14:textId="59526405" w:rsidR="006232D4" w:rsidRDefault="006232D4" w:rsidP="006232D4">
      <w:pPr>
        <w:spacing w:line="360" w:lineRule="auto"/>
        <w:jc w:val="both"/>
        <w:rPr>
          <w:rFonts w:ascii="Arial" w:hAnsi="Arial" w:cs="Arial"/>
          <w:sz w:val="20"/>
          <w:szCs w:val="20"/>
          <w:lang w:val="en-US"/>
        </w:rPr>
      </w:pPr>
      <w:r w:rsidRPr="000D1055">
        <w:rPr>
          <w:rFonts w:ascii="Arial" w:hAnsi="Arial" w:cs="Arial"/>
          <w:sz w:val="20"/>
          <w:szCs w:val="20"/>
          <w:lang w:val="en-US"/>
        </w:rPr>
        <w:t xml:space="preserve">Administrative complexity emerged as another factor affecting the performance of NLM implementation. Farmers often faced procedural delays in subsidy disbursal and insurance claims, which disappointed </w:t>
      </w:r>
      <w:r w:rsidRPr="000D1055">
        <w:rPr>
          <w:rFonts w:ascii="Arial" w:hAnsi="Arial" w:cs="Arial"/>
          <w:sz w:val="20"/>
          <w:szCs w:val="20"/>
          <w:lang w:val="en-US"/>
        </w:rPr>
        <w:lastRenderedPageBreak/>
        <w:t>farmers and discouraged their participation. Many respondents also found the application procedures cumbersome and lacked clarity concerning documentation requirements.</w:t>
      </w:r>
    </w:p>
    <w:p w14:paraId="668CE844" w14:textId="7C8531AD" w:rsidR="00A20687" w:rsidRPr="00A20687" w:rsidRDefault="008E4027" w:rsidP="006232D4">
      <w:pPr>
        <w:spacing w:line="360" w:lineRule="auto"/>
        <w:jc w:val="both"/>
        <w:rPr>
          <w:rFonts w:ascii="Arial" w:hAnsi="Arial" w:cs="Arial"/>
          <w:sz w:val="20"/>
          <w:szCs w:val="20"/>
          <w:lang w:val="en-US"/>
        </w:rPr>
      </w:pPr>
      <w:r w:rsidRPr="00BF3350">
        <w:rPr>
          <w:rFonts w:ascii="Arial" w:hAnsi="Arial" w:cs="Arial"/>
          <w:sz w:val="20"/>
          <w:szCs w:val="20"/>
          <w:highlight w:val="yellow"/>
        </w:rPr>
        <w:t xml:space="preserve">A study by </w:t>
      </w:r>
      <w:r w:rsidR="00A20687" w:rsidRPr="00BF3350">
        <w:rPr>
          <w:rFonts w:ascii="Arial" w:hAnsi="Arial" w:cs="Arial"/>
          <w:sz w:val="20"/>
          <w:szCs w:val="20"/>
          <w:highlight w:val="yellow"/>
        </w:rPr>
        <w:t>Prabu</w:t>
      </w:r>
      <w:r w:rsidR="00D82D32" w:rsidRPr="00BF3350">
        <w:rPr>
          <w:rFonts w:ascii="Arial" w:hAnsi="Arial" w:cs="Arial"/>
          <w:sz w:val="20"/>
          <w:szCs w:val="20"/>
          <w:highlight w:val="yellow"/>
        </w:rPr>
        <w:t xml:space="preserve"> </w:t>
      </w:r>
      <w:r w:rsidR="00D82D32" w:rsidRPr="00BF3350">
        <w:rPr>
          <w:rFonts w:ascii="Arial" w:hAnsi="Arial" w:cs="Arial"/>
          <w:i/>
          <w:iCs/>
          <w:sz w:val="20"/>
          <w:szCs w:val="20"/>
          <w:highlight w:val="yellow"/>
        </w:rPr>
        <w:t>et al</w:t>
      </w:r>
      <w:r w:rsidR="00D82D32" w:rsidRPr="00BF3350">
        <w:rPr>
          <w:rFonts w:ascii="Arial" w:hAnsi="Arial" w:cs="Arial"/>
          <w:sz w:val="20"/>
          <w:szCs w:val="20"/>
          <w:highlight w:val="yellow"/>
        </w:rPr>
        <w:t>.</w:t>
      </w:r>
      <w:r w:rsidR="00286C18" w:rsidRPr="00BF3350">
        <w:rPr>
          <w:rFonts w:ascii="Arial" w:hAnsi="Arial" w:cs="Arial"/>
          <w:sz w:val="20"/>
          <w:szCs w:val="20"/>
          <w:highlight w:val="yellow"/>
        </w:rPr>
        <w:t xml:space="preserve"> </w:t>
      </w:r>
      <w:r w:rsidR="00A20687" w:rsidRPr="00BF3350">
        <w:rPr>
          <w:rFonts w:ascii="Arial" w:hAnsi="Arial" w:cs="Arial"/>
          <w:sz w:val="20"/>
          <w:szCs w:val="20"/>
          <w:highlight w:val="yellow"/>
        </w:rPr>
        <w:t xml:space="preserve">(2023) </w:t>
      </w:r>
      <w:r w:rsidR="00B00C52" w:rsidRPr="00BF3350">
        <w:rPr>
          <w:rFonts w:ascii="Arial" w:hAnsi="Arial" w:cs="Arial"/>
          <w:sz w:val="20"/>
          <w:szCs w:val="20"/>
          <w:highlight w:val="yellow"/>
        </w:rPr>
        <w:t xml:space="preserve">revealed </w:t>
      </w:r>
      <w:r w:rsidR="00A20687" w:rsidRPr="00BF3350">
        <w:rPr>
          <w:rFonts w:ascii="Arial" w:hAnsi="Arial" w:cs="Arial"/>
          <w:sz w:val="20"/>
          <w:szCs w:val="20"/>
          <w:highlight w:val="yellow"/>
        </w:rPr>
        <w:t xml:space="preserve">that </w:t>
      </w:r>
      <w:r w:rsidR="00B00C52" w:rsidRPr="00BF3350">
        <w:rPr>
          <w:rFonts w:ascii="Arial" w:hAnsi="Arial" w:cs="Arial"/>
          <w:sz w:val="20"/>
          <w:szCs w:val="20"/>
          <w:highlight w:val="yellow"/>
        </w:rPr>
        <w:t xml:space="preserve">beneficiaries </w:t>
      </w:r>
      <w:r w:rsidR="00A20687" w:rsidRPr="00BF3350">
        <w:rPr>
          <w:rFonts w:ascii="Arial" w:hAnsi="Arial" w:cs="Arial"/>
          <w:sz w:val="20"/>
          <w:szCs w:val="20"/>
          <w:highlight w:val="yellow"/>
        </w:rPr>
        <w:t>of livestock insurance programs in Tamil Nadu encountered several challenges, notably delays in the settlement of claims and intricate documentation requirements. Such administrative obstacles frequently resulted in farmer dissatisfaction and impeded the successful execution of the National Livestock Mission</w:t>
      </w:r>
      <w:r w:rsidR="00A20687" w:rsidRPr="00A20687">
        <w:rPr>
          <w:rFonts w:ascii="Arial" w:hAnsi="Arial" w:cs="Arial"/>
          <w:sz w:val="20"/>
          <w:szCs w:val="20"/>
        </w:rPr>
        <w:t>.</w:t>
      </w:r>
    </w:p>
    <w:p w14:paraId="2978DCFB" w14:textId="65AA95B9" w:rsidR="006232D4" w:rsidRPr="00F828DE" w:rsidRDefault="006232D4" w:rsidP="006232D4">
      <w:pPr>
        <w:spacing w:line="360" w:lineRule="auto"/>
        <w:jc w:val="both"/>
        <w:rPr>
          <w:rFonts w:ascii="Arial" w:hAnsi="Arial" w:cs="Arial"/>
          <w:sz w:val="20"/>
          <w:szCs w:val="20"/>
        </w:rPr>
      </w:pPr>
      <w:r w:rsidRPr="000D1055">
        <w:rPr>
          <w:rFonts w:ascii="Arial" w:hAnsi="Arial" w:cs="Arial"/>
          <w:sz w:val="20"/>
          <w:szCs w:val="20"/>
          <w:lang w:val="en-US"/>
        </w:rPr>
        <w:t xml:space="preserve">To counter these issues, the creation of single-window helpdesks at the block-level veterinary offices is suggested. It can offer end-to-end advisories, ease the process of documentation, and quicken the process of grievance redressal. </w:t>
      </w:r>
      <w:r w:rsidR="001D0FC8" w:rsidRPr="00F828DE">
        <w:rPr>
          <w:rFonts w:ascii="Arial" w:hAnsi="Arial" w:cs="Arial"/>
          <w:sz w:val="20"/>
          <w:szCs w:val="20"/>
          <w:highlight w:val="yellow"/>
        </w:rPr>
        <w:t>M</w:t>
      </w:r>
      <w:r w:rsidR="001D0FC8" w:rsidRPr="00F828DE">
        <w:rPr>
          <w:rFonts w:ascii="Arial" w:hAnsi="Arial" w:cs="Arial"/>
          <w:sz w:val="20"/>
          <w:szCs w:val="20"/>
          <w:highlight w:val="yellow"/>
        </w:rPr>
        <w:t>easures such as enhancing infrastructure to lower premium costs and appointing qualified personnel</w:t>
      </w:r>
      <w:r w:rsidR="001D0FC8" w:rsidRPr="00F828DE">
        <w:rPr>
          <w:rFonts w:ascii="Arial" w:hAnsi="Arial" w:cs="Arial"/>
          <w:sz w:val="20"/>
          <w:szCs w:val="20"/>
          <w:highlight w:val="yellow"/>
        </w:rPr>
        <w:t xml:space="preserve"> should be implemented</w:t>
      </w:r>
      <w:r w:rsidR="001D0FC8" w:rsidRPr="00F828DE">
        <w:rPr>
          <w:rFonts w:ascii="Arial" w:hAnsi="Arial" w:cs="Arial"/>
          <w:sz w:val="20"/>
          <w:szCs w:val="20"/>
          <w:highlight w:val="yellow"/>
        </w:rPr>
        <w:t xml:space="preserve"> to provide guidance to farmers regarding </w:t>
      </w:r>
      <w:r w:rsidR="001D0FC8" w:rsidRPr="00CC0099">
        <w:rPr>
          <w:rFonts w:ascii="Arial" w:hAnsi="Arial" w:cs="Arial"/>
          <w:sz w:val="20"/>
          <w:szCs w:val="20"/>
          <w:highlight w:val="yellow"/>
        </w:rPr>
        <w:t>insurance</w:t>
      </w:r>
      <w:r w:rsidR="00F828DE" w:rsidRPr="00CC0099">
        <w:rPr>
          <w:rFonts w:ascii="Times New Roman" w:eastAsia="Times New Roman" w:hAnsi="Times New Roman" w:cs="Times New Roman"/>
          <w:kern w:val="0"/>
          <w:highlight w:val="yellow"/>
          <w:lang w:eastAsia="en-IN"/>
          <w14:ligatures w14:val="none"/>
        </w:rPr>
        <w:t xml:space="preserve"> </w:t>
      </w:r>
      <w:r w:rsidR="00F828DE" w:rsidRPr="00CC0099">
        <w:rPr>
          <w:rFonts w:ascii="Arial" w:hAnsi="Arial" w:cs="Arial"/>
          <w:sz w:val="20"/>
          <w:szCs w:val="20"/>
          <w:highlight w:val="yellow"/>
        </w:rPr>
        <w:t xml:space="preserve">(Singh </w:t>
      </w:r>
      <w:r w:rsidR="00F828DE" w:rsidRPr="00CC0099">
        <w:rPr>
          <w:rFonts w:ascii="Arial" w:hAnsi="Arial" w:cs="Arial"/>
          <w:i/>
          <w:iCs/>
          <w:sz w:val="20"/>
          <w:szCs w:val="20"/>
          <w:highlight w:val="yellow"/>
        </w:rPr>
        <w:t>et al.,</w:t>
      </w:r>
      <w:r w:rsidR="00F828DE" w:rsidRPr="00CC0099">
        <w:rPr>
          <w:rFonts w:ascii="Arial" w:hAnsi="Arial" w:cs="Arial"/>
          <w:sz w:val="20"/>
          <w:szCs w:val="20"/>
          <w:highlight w:val="yellow"/>
        </w:rPr>
        <w:t xml:space="preserve"> 2020)</w:t>
      </w:r>
      <w:r w:rsidR="00F828DE" w:rsidRPr="00CC0099">
        <w:rPr>
          <w:rFonts w:ascii="Arial" w:hAnsi="Arial" w:cs="Arial"/>
          <w:sz w:val="20"/>
          <w:szCs w:val="20"/>
          <w:highlight w:val="yellow"/>
        </w:rPr>
        <w:t>.</w:t>
      </w:r>
      <w:r w:rsidR="00F828DE">
        <w:rPr>
          <w:rFonts w:ascii="Arial" w:hAnsi="Arial" w:cs="Arial"/>
          <w:sz w:val="20"/>
          <w:szCs w:val="20"/>
        </w:rPr>
        <w:t xml:space="preserve"> </w:t>
      </w:r>
      <w:r w:rsidRPr="000D1055">
        <w:rPr>
          <w:rFonts w:ascii="Arial" w:hAnsi="Arial" w:cs="Arial"/>
          <w:sz w:val="20"/>
          <w:szCs w:val="20"/>
          <w:lang w:val="en-US"/>
        </w:rPr>
        <w:t>Implementation of real-time tracking of the applications through SMS or mobile apps can also increase transparency and accountability. Implementation of strict timelines for the process of the claim and release of subsidy would also increase faith among the beneficiaries.</w:t>
      </w:r>
    </w:p>
    <w:p w14:paraId="66808451" w14:textId="344CE042" w:rsidR="006232D4" w:rsidRPr="000D1055" w:rsidRDefault="006232D4" w:rsidP="00E33B07">
      <w:pPr>
        <w:spacing w:line="360" w:lineRule="auto"/>
        <w:rPr>
          <w:rFonts w:ascii="Arial" w:hAnsi="Arial" w:cs="Arial"/>
          <w:b/>
          <w:bCs/>
          <w:sz w:val="22"/>
          <w:szCs w:val="22"/>
          <w:lang w:val="en-US"/>
        </w:rPr>
      </w:pPr>
      <w:r w:rsidRPr="000D1055">
        <w:rPr>
          <w:rFonts w:ascii="Arial" w:hAnsi="Arial" w:cs="Arial"/>
          <w:b/>
          <w:bCs/>
          <w:sz w:val="22"/>
          <w:szCs w:val="22"/>
          <w:lang w:val="en-US"/>
        </w:rPr>
        <w:t>4.</w:t>
      </w:r>
      <w:r w:rsidR="00C3586F" w:rsidRPr="000D1055">
        <w:rPr>
          <w:rFonts w:ascii="Arial" w:hAnsi="Arial" w:cs="Arial"/>
          <w:b/>
          <w:bCs/>
          <w:sz w:val="22"/>
          <w:szCs w:val="22"/>
          <w:lang w:val="en-US"/>
        </w:rPr>
        <w:t>4</w:t>
      </w:r>
      <w:r w:rsidRPr="000D1055">
        <w:rPr>
          <w:rFonts w:ascii="Arial" w:hAnsi="Arial" w:cs="Arial"/>
          <w:b/>
          <w:bCs/>
          <w:sz w:val="22"/>
          <w:szCs w:val="22"/>
          <w:lang w:val="en-US"/>
        </w:rPr>
        <w:t xml:space="preserve"> Nurturing Inclusive and Equitable Participation</w:t>
      </w:r>
    </w:p>
    <w:p w14:paraId="05CBD910" w14:textId="616E77A1" w:rsidR="006232D4" w:rsidRPr="00C03D0B" w:rsidRDefault="006232D4" w:rsidP="006232D4">
      <w:pPr>
        <w:spacing w:line="360" w:lineRule="auto"/>
        <w:jc w:val="both"/>
        <w:rPr>
          <w:rFonts w:ascii="Arial" w:hAnsi="Arial" w:cs="Arial"/>
          <w:sz w:val="20"/>
          <w:szCs w:val="20"/>
        </w:rPr>
      </w:pPr>
      <w:r w:rsidRPr="000D1055">
        <w:rPr>
          <w:rFonts w:ascii="Arial" w:hAnsi="Arial" w:cs="Arial"/>
          <w:sz w:val="20"/>
          <w:szCs w:val="20"/>
          <w:lang w:val="en-US"/>
        </w:rPr>
        <w:t>The test on correlation also revealed a significant relation between the level of involvement and social inclusion, which means that programs that apply inclusive practices are more effective. In spite of that, women farmers and such marginalized people as SC/ST groups had low levels of involvement</w:t>
      </w:r>
      <w:r w:rsidR="00207DCD">
        <w:rPr>
          <w:rFonts w:ascii="Arial" w:hAnsi="Arial" w:cs="Arial"/>
          <w:sz w:val="20"/>
          <w:szCs w:val="20"/>
          <w:lang w:val="en-US"/>
        </w:rPr>
        <w:t xml:space="preserve">. </w:t>
      </w:r>
      <w:r w:rsidR="00207DCD" w:rsidRPr="005C06F9">
        <w:rPr>
          <w:rFonts w:ascii="Arial" w:hAnsi="Arial" w:cs="Arial"/>
          <w:sz w:val="20"/>
          <w:szCs w:val="20"/>
          <w:highlight w:val="yellow"/>
          <w:lang w:val="en-US"/>
        </w:rPr>
        <w:t xml:space="preserve">Studies have shown </w:t>
      </w:r>
      <w:r w:rsidR="00294786" w:rsidRPr="005C06F9">
        <w:rPr>
          <w:rFonts w:ascii="Arial" w:hAnsi="Arial" w:cs="Arial"/>
          <w:sz w:val="20"/>
          <w:szCs w:val="20"/>
          <w:highlight w:val="yellow"/>
        </w:rPr>
        <w:t>that rural women are actively engaged in livestock rearing</w:t>
      </w:r>
      <w:r w:rsidR="003E05BB" w:rsidRPr="005C06F9">
        <w:rPr>
          <w:rFonts w:ascii="Arial" w:hAnsi="Arial" w:cs="Arial"/>
          <w:sz w:val="20"/>
          <w:szCs w:val="20"/>
          <w:highlight w:val="yellow"/>
        </w:rPr>
        <w:t xml:space="preserve"> but</w:t>
      </w:r>
      <w:r w:rsidR="00294786" w:rsidRPr="005C06F9">
        <w:rPr>
          <w:rFonts w:ascii="Arial" w:hAnsi="Arial" w:cs="Arial"/>
          <w:sz w:val="20"/>
          <w:szCs w:val="20"/>
          <w:highlight w:val="yellow"/>
        </w:rPr>
        <w:t xml:space="preserve"> frequently experience</w:t>
      </w:r>
      <w:r w:rsidR="003E05BB" w:rsidRPr="005C06F9">
        <w:rPr>
          <w:rFonts w:ascii="Arial" w:hAnsi="Arial" w:cs="Arial"/>
          <w:sz w:val="20"/>
          <w:szCs w:val="20"/>
          <w:highlight w:val="yellow"/>
        </w:rPr>
        <w:t xml:space="preserve">s </w:t>
      </w:r>
      <w:r w:rsidR="00294786" w:rsidRPr="005C06F9">
        <w:rPr>
          <w:rFonts w:ascii="Arial" w:hAnsi="Arial" w:cs="Arial"/>
          <w:sz w:val="20"/>
          <w:szCs w:val="20"/>
          <w:highlight w:val="yellow"/>
        </w:rPr>
        <w:t>restricted decision-making authority and limited access to training programs</w:t>
      </w:r>
      <w:r w:rsidR="00C03D0B" w:rsidRPr="005C06F9">
        <w:rPr>
          <w:rFonts w:ascii="Times New Roman" w:eastAsia="Times New Roman" w:hAnsi="Times New Roman" w:cs="Times New Roman"/>
          <w:kern w:val="0"/>
          <w:highlight w:val="yellow"/>
          <w:lang w:eastAsia="en-IN"/>
          <w14:ligatures w14:val="none"/>
        </w:rPr>
        <w:t xml:space="preserve"> </w:t>
      </w:r>
      <w:r w:rsidR="00C03D0B" w:rsidRPr="005C06F9">
        <w:rPr>
          <w:rFonts w:ascii="Arial" w:hAnsi="Arial" w:cs="Arial"/>
          <w:sz w:val="20"/>
          <w:szCs w:val="20"/>
          <w:highlight w:val="yellow"/>
        </w:rPr>
        <w:t>(Mulugeta &amp; Amsalu, 2014</w:t>
      </w:r>
      <w:r w:rsidR="00345C51" w:rsidRPr="005C06F9">
        <w:rPr>
          <w:rFonts w:ascii="Arial" w:hAnsi="Arial" w:cs="Arial"/>
          <w:sz w:val="20"/>
          <w:szCs w:val="20"/>
          <w:highlight w:val="yellow"/>
        </w:rPr>
        <w:t xml:space="preserve">; Panda </w:t>
      </w:r>
      <w:r w:rsidR="00345C51" w:rsidRPr="005C06F9">
        <w:rPr>
          <w:rFonts w:ascii="Arial" w:hAnsi="Arial" w:cs="Arial"/>
          <w:i/>
          <w:iCs/>
          <w:sz w:val="20"/>
          <w:szCs w:val="20"/>
          <w:highlight w:val="yellow"/>
        </w:rPr>
        <w:t>et</w:t>
      </w:r>
      <w:r w:rsidR="000F76C2" w:rsidRPr="005C06F9">
        <w:rPr>
          <w:rFonts w:ascii="Arial" w:hAnsi="Arial" w:cs="Arial"/>
          <w:i/>
          <w:iCs/>
          <w:sz w:val="20"/>
          <w:szCs w:val="20"/>
          <w:highlight w:val="yellow"/>
        </w:rPr>
        <w:t xml:space="preserve"> al</w:t>
      </w:r>
      <w:r w:rsidR="000F76C2" w:rsidRPr="005C06F9">
        <w:rPr>
          <w:rFonts w:ascii="Arial" w:hAnsi="Arial" w:cs="Arial"/>
          <w:sz w:val="20"/>
          <w:szCs w:val="20"/>
          <w:highlight w:val="yellow"/>
        </w:rPr>
        <w:t>., 2020</w:t>
      </w:r>
      <w:r w:rsidR="00C03D0B" w:rsidRPr="005C06F9">
        <w:rPr>
          <w:rFonts w:ascii="Arial" w:hAnsi="Arial" w:cs="Arial"/>
          <w:sz w:val="20"/>
          <w:szCs w:val="20"/>
          <w:highlight w:val="yellow"/>
        </w:rPr>
        <w:t>)</w:t>
      </w:r>
      <w:r w:rsidR="00C03D0B" w:rsidRPr="005C06F9">
        <w:rPr>
          <w:rFonts w:ascii="Arial" w:hAnsi="Arial" w:cs="Arial"/>
          <w:sz w:val="20"/>
          <w:szCs w:val="20"/>
          <w:highlight w:val="yellow"/>
        </w:rPr>
        <w:t>.</w:t>
      </w:r>
    </w:p>
    <w:p w14:paraId="1FD466D5" w14:textId="1AEB6051" w:rsidR="006232D4" w:rsidRPr="000D1055" w:rsidRDefault="006232D4" w:rsidP="006232D4">
      <w:pPr>
        <w:spacing w:line="360" w:lineRule="auto"/>
        <w:jc w:val="both"/>
        <w:rPr>
          <w:rFonts w:ascii="Arial" w:hAnsi="Arial" w:cs="Arial"/>
          <w:sz w:val="20"/>
          <w:szCs w:val="20"/>
          <w:lang w:val="en-US"/>
        </w:rPr>
      </w:pPr>
      <w:r w:rsidRPr="000D1055">
        <w:rPr>
          <w:rFonts w:ascii="Arial" w:hAnsi="Arial" w:cs="Arial"/>
          <w:sz w:val="20"/>
          <w:szCs w:val="20"/>
          <w:lang w:val="en-US"/>
        </w:rPr>
        <w:t>In order to guarantee fair advantages, the research suggests the establishment of training sessions specifically tailored for women and the incorporation of gender-sensitive methodologies within program implementation.</w:t>
      </w:r>
      <w:r w:rsidR="003F5BCD" w:rsidRPr="003F5BCD">
        <w:rPr>
          <w:rFonts w:ascii="Noto Sans" w:hAnsi="Noto Sans" w:cs="Noto Sans"/>
          <w:color w:val="333333"/>
          <w:shd w:val="clear" w:color="auto" w:fill="FFFFFF"/>
        </w:rPr>
        <w:t xml:space="preserve"> </w:t>
      </w:r>
      <w:r w:rsidR="003F5BCD" w:rsidRPr="00CE31DC">
        <w:rPr>
          <w:rFonts w:ascii="Arial" w:hAnsi="Arial" w:cs="Arial"/>
          <w:sz w:val="20"/>
          <w:szCs w:val="20"/>
          <w:highlight w:val="yellow"/>
        </w:rPr>
        <w:t>Kannadhasan (2025) highlighted that training and capacity-building initiatives in livestock and poultry farming substantially improved the confidence and engagement of rural women members of Self-Help Groups (SHGs) in Tamil Nadu.</w:t>
      </w:r>
      <w:r w:rsidRPr="000D1055">
        <w:rPr>
          <w:rFonts w:ascii="Arial" w:hAnsi="Arial" w:cs="Arial"/>
          <w:sz w:val="20"/>
          <w:szCs w:val="20"/>
          <w:lang w:val="en-US"/>
        </w:rPr>
        <w:t xml:space="preserve"> Enhancing the functions of Self-Help Groups (SHGs) and Farmer Producer Organizations (FPOs) can facilitate collective endeavors, improve negotiating capabilities, and promote transparency in the allocation of resources. Furthermore, supporting group-oriented activities cultivates social learning and collective responsibility.</w:t>
      </w:r>
    </w:p>
    <w:p w14:paraId="05E565D0" w14:textId="31BED9FE" w:rsidR="006232D4" w:rsidRPr="000D1055" w:rsidRDefault="00C3586F" w:rsidP="00E33B07">
      <w:pPr>
        <w:spacing w:line="360" w:lineRule="auto"/>
        <w:jc w:val="both"/>
        <w:rPr>
          <w:rFonts w:ascii="Arial" w:hAnsi="Arial" w:cs="Arial"/>
          <w:b/>
          <w:bCs/>
          <w:sz w:val="22"/>
          <w:szCs w:val="22"/>
          <w:lang w:val="en-US"/>
        </w:rPr>
      </w:pPr>
      <w:r w:rsidRPr="000D1055">
        <w:rPr>
          <w:rFonts w:ascii="Arial" w:hAnsi="Arial" w:cs="Arial"/>
          <w:b/>
          <w:bCs/>
          <w:sz w:val="22"/>
          <w:szCs w:val="22"/>
          <w:lang w:val="en-US"/>
        </w:rPr>
        <w:t xml:space="preserve">4.5 </w:t>
      </w:r>
      <w:r w:rsidR="006232D4" w:rsidRPr="000D1055">
        <w:rPr>
          <w:rFonts w:ascii="Arial" w:hAnsi="Arial" w:cs="Arial"/>
          <w:b/>
          <w:bCs/>
          <w:sz w:val="22"/>
          <w:szCs w:val="22"/>
          <w:lang w:val="en-US"/>
        </w:rPr>
        <w:t>Localization of Breed and Fodder Development Strategies</w:t>
      </w:r>
    </w:p>
    <w:p w14:paraId="05058C77" w14:textId="4B1831E7" w:rsidR="00E91079" w:rsidRPr="00E91079" w:rsidRDefault="006232D4" w:rsidP="00E91079">
      <w:pPr>
        <w:spacing w:line="360" w:lineRule="auto"/>
        <w:jc w:val="both"/>
        <w:rPr>
          <w:rFonts w:ascii="Arial" w:hAnsi="Arial" w:cs="Arial"/>
          <w:sz w:val="20"/>
          <w:szCs w:val="20"/>
        </w:rPr>
      </w:pPr>
      <w:r w:rsidRPr="000D1055">
        <w:rPr>
          <w:rFonts w:ascii="Arial" w:hAnsi="Arial" w:cs="Arial"/>
          <w:sz w:val="20"/>
          <w:szCs w:val="20"/>
          <w:lang w:val="en-US"/>
        </w:rPr>
        <w:t xml:space="preserve">The survey also finds that some introduced breeds are inappropriate in the local </w:t>
      </w:r>
      <w:proofErr w:type="spellStart"/>
      <w:r w:rsidRPr="000D1055">
        <w:rPr>
          <w:rFonts w:ascii="Arial" w:hAnsi="Arial" w:cs="Arial"/>
          <w:sz w:val="20"/>
          <w:szCs w:val="20"/>
          <w:lang w:val="en-US"/>
        </w:rPr>
        <w:t>agro</w:t>
      </w:r>
      <w:proofErr w:type="spellEnd"/>
      <w:r w:rsidRPr="000D1055">
        <w:rPr>
          <w:rFonts w:ascii="Arial" w:hAnsi="Arial" w:cs="Arial"/>
          <w:sz w:val="20"/>
          <w:szCs w:val="20"/>
          <w:lang w:val="en-US"/>
        </w:rPr>
        <w:t>-climatic conditions, thereby raising maintenance costs and reducing adaptability.</w:t>
      </w:r>
      <w:r w:rsidR="00B54F6F" w:rsidRPr="00B54F6F">
        <w:rPr>
          <w:rFonts w:ascii="Noto Sans" w:hAnsi="Noto Sans" w:cs="Noto Sans"/>
          <w:color w:val="333333"/>
          <w:shd w:val="clear" w:color="auto" w:fill="FFFFFF"/>
        </w:rPr>
        <w:t xml:space="preserve"> </w:t>
      </w:r>
      <w:r w:rsidR="00B54F6F" w:rsidRPr="003E0698">
        <w:rPr>
          <w:rFonts w:ascii="Arial" w:hAnsi="Arial" w:cs="Arial"/>
          <w:sz w:val="20"/>
          <w:szCs w:val="20"/>
          <w:highlight w:val="yellow"/>
        </w:rPr>
        <w:t xml:space="preserve">Kumar </w:t>
      </w:r>
      <w:r w:rsidR="00B54F6F" w:rsidRPr="003E0698">
        <w:rPr>
          <w:rFonts w:ascii="Arial" w:hAnsi="Arial" w:cs="Arial"/>
          <w:i/>
          <w:iCs/>
          <w:sz w:val="20"/>
          <w:szCs w:val="20"/>
          <w:highlight w:val="yellow"/>
        </w:rPr>
        <w:t>et al.</w:t>
      </w:r>
      <w:r w:rsidR="00B54F6F" w:rsidRPr="003E0698">
        <w:rPr>
          <w:rFonts w:ascii="Arial" w:hAnsi="Arial" w:cs="Arial"/>
          <w:sz w:val="20"/>
          <w:szCs w:val="20"/>
          <w:highlight w:val="yellow"/>
        </w:rPr>
        <w:t xml:space="preserve"> (2025) conducted a study demonstrating that indigenous cattle breeds such as Kangayam and Umbalachery exhibit superior adaptation to the semi-arid environment of Tamil Nadu. These breeds were found to possess enhanced disease resistance and incur lower maintenance costs relative to non-native breeds</w:t>
      </w:r>
      <w:r w:rsidR="00B54F6F" w:rsidRPr="00B54F6F">
        <w:rPr>
          <w:rFonts w:ascii="Arial" w:hAnsi="Arial" w:cs="Arial"/>
          <w:sz w:val="20"/>
          <w:szCs w:val="20"/>
        </w:rPr>
        <w:t>.</w:t>
      </w:r>
      <w:r w:rsidRPr="000D1055">
        <w:rPr>
          <w:rFonts w:ascii="Arial" w:hAnsi="Arial" w:cs="Arial"/>
          <w:sz w:val="20"/>
          <w:szCs w:val="20"/>
          <w:lang w:val="en-US"/>
        </w:rPr>
        <w:t xml:space="preserve"> In the same respect, the scarcity of fodder more particularly, the dry season scarcity was mentioned as a chronic limitation by the vast majority of the respondents.</w:t>
      </w:r>
      <w:r w:rsidR="00781257">
        <w:rPr>
          <w:rFonts w:ascii="Arial" w:hAnsi="Arial" w:cs="Arial"/>
          <w:sz w:val="20"/>
          <w:szCs w:val="20"/>
          <w:lang w:val="en-US"/>
        </w:rPr>
        <w:t xml:space="preserve"> </w:t>
      </w:r>
      <w:r w:rsidR="00781257" w:rsidRPr="00CE688F">
        <w:rPr>
          <w:rFonts w:ascii="Arial" w:hAnsi="Arial" w:cs="Arial"/>
          <w:sz w:val="20"/>
          <w:szCs w:val="20"/>
          <w:highlight w:val="yellow"/>
        </w:rPr>
        <w:t xml:space="preserve">India experiences an annual shortfall of </w:t>
      </w:r>
      <w:r w:rsidR="00CE688F" w:rsidRPr="00CE688F">
        <w:rPr>
          <w:rFonts w:ascii="Arial" w:hAnsi="Arial" w:cs="Arial"/>
          <w:sz w:val="20"/>
          <w:szCs w:val="20"/>
          <w:highlight w:val="yellow"/>
        </w:rPr>
        <w:lastRenderedPageBreak/>
        <w:t xml:space="preserve">11.24% </w:t>
      </w:r>
      <w:r w:rsidR="00781257" w:rsidRPr="00CE688F">
        <w:rPr>
          <w:rFonts w:ascii="Arial" w:hAnsi="Arial" w:cs="Arial"/>
          <w:sz w:val="20"/>
          <w:szCs w:val="20"/>
          <w:highlight w:val="yellow"/>
        </w:rPr>
        <w:t xml:space="preserve">in green fodder and </w:t>
      </w:r>
      <w:r w:rsidR="00CE688F" w:rsidRPr="00CE688F">
        <w:rPr>
          <w:rFonts w:ascii="Arial" w:hAnsi="Arial" w:cs="Arial"/>
          <w:sz w:val="20"/>
          <w:szCs w:val="20"/>
          <w:highlight w:val="yellow"/>
        </w:rPr>
        <w:t>23.4</w:t>
      </w:r>
      <w:r w:rsidR="00781257" w:rsidRPr="00CE688F">
        <w:rPr>
          <w:rFonts w:ascii="Arial" w:hAnsi="Arial" w:cs="Arial"/>
          <w:sz w:val="20"/>
          <w:szCs w:val="20"/>
          <w:highlight w:val="yellow"/>
        </w:rPr>
        <w:t>% in dry fodder, with the deficit becoming more pronounced during the dry season in the state of Tamil Nadu</w:t>
      </w:r>
      <w:r w:rsidR="00E91079">
        <w:rPr>
          <w:rFonts w:ascii="Arial" w:hAnsi="Arial" w:cs="Arial"/>
          <w:sz w:val="20"/>
          <w:szCs w:val="20"/>
        </w:rPr>
        <w:t xml:space="preserve"> </w:t>
      </w:r>
      <w:r w:rsidR="00E91079" w:rsidRPr="002551A5">
        <w:rPr>
          <w:rFonts w:ascii="Arial" w:hAnsi="Arial" w:cs="Arial"/>
          <w:sz w:val="20"/>
          <w:szCs w:val="20"/>
          <w:highlight w:val="yellow"/>
        </w:rPr>
        <w:t>(Dhamodharan et al., 2024)</w:t>
      </w:r>
      <w:r w:rsidR="00E91079" w:rsidRPr="002551A5">
        <w:rPr>
          <w:rFonts w:ascii="Arial" w:hAnsi="Arial" w:cs="Arial"/>
          <w:sz w:val="20"/>
          <w:szCs w:val="20"/>
          <w:highlight w:val="yellow"/>
        </w:rPr>
        <w:t>.</w:t>
      </w:r>
    </w:p>
    <w:p w14:paraId="7090E496" w14:textId="7A3F546A" w:rsidR="00A84947" w:rsidRDefault="006232D4" w:rsidP="006232D4">
      <w:pPr>
        <w:spacing w:line="360" w:lineRule="auto"/>
        <w:jc w:val="both"/>
        <w:rPr>
          <w:rFonts w:ascii="Arial" w:hAnsi="Arial" w:cs="Arial"/>
          <w:sz w:val="20"/>
          <w:szCs w:val="20"/>
          <w:lang w:val="en-US"/>
        </w:rPr>
      </w:pPr>
      <w:r w:rsidRPr="000D1055">
        <w:rPr>
          <w:rFonts w:ascii="Arial" w:hAnsi="Arial" w:cs="Arial"/>
          <w:sz w:val="20"/>
          <w:szCs w:val="20"/>
          <w:lang w:val="en-US"/>
        </w:rPr>
        <w:t>To counter these, efforts should be towards the creation of indigenous breeds, more suitable to the local climate and resistant to the diseases common to the area. Integration of feed that can be utilized efficiently with little irrigation and expansion of conservation methods such as silage and haymaking can utilize feed accessibility effectively. Creation of community fodder banks and seed production units owned by the farming community would further enhance sustainability.</w:t>
      </w:r>
    </w:p>
    <w:p w14:paraId="41B68419" w14:textId="38B1EE7F" w:rsidR="00F77C63" w:rsidRPr="00F77C63" w:rsidRDefault="00CB625E" w:rsidP="00F77C63">
      <w:pPr>
        <w:spacing w:line="360" w:lineRule="auto"/>
        <w:jc w:val="both"/>
        <w:rPr>
          <w:rFonts w:ascii="Arial" w:hAnsi="Arial" w:cs="Arial"/>
          <w:sz w:val="20"/>
          <w:szCs w:val="20"/>
        </w:rPr>
      </w:pPr>
      <w:r w:rsidRPr="00CB625E">
        <w:rPr>
          <w:rFonts w:ascii="Arial" w:hAnsi="Arial" w:cs="Arial"/>
          <w:sz w:val="20"/>
          <w:szCs w:val="20"/>
        </w:rPr>
        <w:t xml:space="preserve">The establishment of community fodder banks and seed production units by the </w:t>
      </w:r>
      <w:r>
        <w:rPr>
          <w:rFonts w:ascii="Arial" w:hAnsi="Arial" w:cs="Arial"/>
          <w:sz w:val="20"/>
          <w:szCs w:val="20"/>
        </w:rPr>
        <w:t xml:space="preserve">farming </w:t>
      </w:r>
      <w:r w:rsidRPr="00CB625E">
        <w:rPr>
          <w:rFonts w:ascii="Arial" w:hAnsi="Arial" w:cs="Arial"/>
          <w:sz w:val="20"/>
          <w:szCs w:val="20"/>
        </w:rPr>
        <w:t xml:space="preserve">community is anticipated to significantly promote sustainability. </w:t>
      </w:r>
      <w:r w:rsidRPr="002551A5">
        <w:rPr>
          <w:rFonts w:ascii="Arial" w:hAnsi="Arial" w:cs="Arial"/>
          <w:sz w:val="20"/>
          <w:szCs w:val="20"/>
          <w:highlight w:val="yellow"/>
        </w:rPr>
        <w:t>Fodder banks and silage units managed at the community level have demonstrated efficacy in preserving excess fodder harvested during the rainy season, ensuring its availability during periods of scarcity and thereby enhancing overall fodder supply</w:t>
      </w:r>
      <w:r w:rsidR="00F77C63" w:rsidRPr="002551A5">
        <w:rPr>
          <w:rFonts w:ascii="Times New Roman" w:eastAsia="Times New Roman" w:hAnsi="Times New Roman" w:cs="Times New Roman"/>
          <w:kern w:val="0"/>
          <w:highlight w:val="yellow"/>
          <w:lang w:eastAsia="en-IN"/>
          <w14:ligatures w14:val="none"/>
        </w:rPr>
        <w:t xml:space="preserve"> </w:t>
      </w:r>
      <w:r w:rsidR="00F77C63" w:rsidRPr="002551A5">
        <w:rPr>
          <w:rFonts w:ascii="Arial" w:hAnsi="Arial" w:cs="Arial"/>
          <w:sz w:val="20"/>
          <w:szCs w:val="20"/>
          <w:highlight w:val="yellow"/>
        </w:rPr>
        <w:t xml:space="preserve">(Visha Kumari V </w:t>
      </w:r>
      <w:r w:rsidR="00F77C63" w:rsidRPr="002551A5">
        <w:rPr>
          <w:rFonts w:ascii="Arial" w:hAnsi="Arial" w:cs="Arial"/>
          <w:i/>
          <w:iCs/>
          <w:sz w:val="20"/>
          <w:szCs w:val="20"/>
          <w:highlight w:val="yellow"/>
        </w:rPr>
        <w:t>et a</w:t>
      </w:r>
      <w:r w:rsidR="00F77C63" w:rsidRPr="002551A5">
        <w:rPr>
          <w:rFonts w:ascii="Arial" w:hAnsi="Arial" w:cs="Arial"/>
          <w:sz w:val="20"/>
          <w:szCs w:val="20"/>
          <w:highlight w:val="yellow"/>
        </w:rPr>
        <w:t>l., 2016)</w:t>
      </w:r>
      <w:r w:rsidR="00F77C63" w:rsidRPr="002551A5">
        <w:rPr>
          <w:rFonts w:ascii="Arial" w:hAnsi="Arial" w:cs="Arial"/>
          <w:sz w:val="20"/>
          <w:szCs w:val="20"/>
          <w:highlight w:val="yellow"/>
        </w:rPr>
        <w:t>.</w:t>
      </w:r>
    </w:p>
    <w:p w14:paraId="2A83B72F" w14:textId="11F69085" w:rsidR="00451FED" w:rsidRPr="000D1055" w:rsidRDefault="00451FED" w:rsidP="006232D4">
      <w:pPr>
        <w:spacing w:line="360" w:lineRule="auto"/>
        <w:jc w:val="both"/>
        <w:rPr>
          <w:rFonts w:ascii="Arial" w:hAnsi="Arial" w:cs="Arial"/>
          <w:sz w:val="20"/>
          <w:szCs w:val="20"/>
          <w:lang w:val="en-US"/>
        </w:rPr>
      </w:pPr>
    </w:p>
    <w:p w14:paraId="2FFA2595" w14:textId="6ABA12E5" w:rsidR="00A84947" w:rsidRPr="000D1055" w:rsidRDefault="00E33B07" w:rsidP="00A84947">
      <w:pPr>
        <w:spacing w:line="360" w:lineRule="auto"/>
        <w:jc w:val="both"/>
        <w:rPr>
          <w:rFonts w:ascii="Arial" w:hAnsi="Arial" w:cs="Arial"/>
          <w:b/>
          <w:bCs/>
          <w:sz w:val="22"/>
          <w:szCs w:val="22"/>
          <w:lang w:val="en-US"/>
        </w:rPr>
      </w:pPr>
      <w:r w:rsidRPr="000D1055">
        <w:rPr>
          <w:rFonts w:ascii="Arial" w:hAnsi="Arial" w:cs="Arial"/>
          <w:b/>
          <w:bCs/>
          <w:sz w:val="22"/>
          <w:szCs w:val="22"/>
          <w:lang w:val="en-US"/>
        </w:rPr>
        <w:t>5. CONCLUSION:</w:t>
      </w:r>
    </w:p>
    <w:p w14:paraId="05E0012A" w14:textId="28E96089" w:rsidR="00C6634A" w:rsidRPr="000D1055" w:rsidRDefault="00C6634A" w:rsidP="00C6634A">
      <w:pPr>
        <w:spacing w:line="360" w:lineRule="auto"/>
        <w:jc w:val="both"/>
        <w:rPr>
          <w:rFonts w:ascii="Arial" w:hAnsi="Arial" w:cs="Arial"/>
          <w:sz w:val="20"/>
          <w:szCs w:val="20"/>
          <w:lang w:val="en-US"/>
        </w:rPr>
      </w:pPr>
      <w:r w:rsidRPr="000D1055">
        <w:rPr>
          <w:rFonts w:ascii="Arial" w:hAnsi="Arial" w:cs="Arial"/>
          <w:sz w:val="20"/>
          <w:szCs w:val="20"/>
          <w:lang w:val="en-US"/>
        </w:rPr>
        <w:t xml:space="preserve">The findings of the study indicate that the National Livestock Mission (NLM) has contributed moderately positive </w:t>
      </w:r>
      <w:r w:rsidR="002817DE" w:rsidRPr="000D1055">
        <w:rPr>
          <w:rFonts w:ascii="Arial" w:hAnsi="Arial" w:cs="Arial"/>
          <w:sz w:val="20"/>
          <w:szCs w:val="20"/>
          <w:lang w:val="en-US"/>
        </w:rPr>
        <w:t xml:space="preserve">in </w:t>
      </w:r>
      <w:r w:rsidRPr="000D1055">
        <w:rPr>
          <w:rFonts w:ascii="Arial" w:hAnsi="Arial" w:cs="Arial"/>
          <w:sz w:val="20"/>
          <w:szCs w:val="20"/>
          <w:lang w:val="en-US"/>
        </w:rPr>
        <w:t xml:space="preserve">enhancing the livelihoods of small and marginal livestock farmers in the Pollachi block of Coimbatore district. Specifically, components of the mission focused on training, poultry development, and the promotion of small ruminants have significantly improved farmers’ income levels, technical expertise, and livestock management practices. These interventions have also facilitated diversification within farming systems and </w:t>
      </w:r>
      <w:r w:rsidR="005E05DA" w:rsidRPr="000D1055">
        <w:rPr>
          <w:rFonts w:ascii="Arial" w:hAnsi="Arial" w:cs="Arial"/>
          <w:sz w:val="20"/>
          <w:szCs w:val="20"/>
          <w:lang w:val="en-US"/>
        </w:rPr>
        <w:t xml:space="preserve">strengthened </w:t>
      </w:r>
      <w:r w:rsidRPr="000D1055">
        <w:rPr>
          <w:rFonts w:ascii="Arial" w:hAnsi="Arial" w:cs="Arial"/>
          <w:sz w:val="20"/>
          <w:szCs w:val="20"/>
          <w:lang w:val="en-US"/>
        </w:rPr>
        <w:t>the resilience of households reliant on animal husbandry.</w:t>
      </w:r>
    </w:p>
    <w:p w14:paraId="019473A0" w14:textId="0D5EADB2" w:rsidR="00C6634A" w:rsidRPr="000D1055" w:rsidRDefault="00C6634A" w:rsidP="00C6634A">
      <w:pPr>
        <w:spacing w:line="360" w:lineRule="auto"/>
        <w:jc w:val="both"/>
        <w:rPr>
          <w:rFonts w:ascii="Arial" w:hAnsi="Arial" w:cs="Arial"/>
          <w:sz w:val="20"/>
          <w:szCs w:val="20"/>
          <w:lang w:val="en-US"/>
        </w:rPr>
      </w:pPr>
      <w:r w:rsidRPr="000D1055">
        <w:rPr>
          <w:rFonts w:ascii="Arial" w:hAnsi="Arial" w:cs="Arial"/>
          <w:sz w:val="20"/>
          <w:szCs w:val="20"/>
          <w:lang w:val="en-US"/>
        </w:rPr>
        <w:t>Nonetheless, despite these encouraging results, several structural and operational challenges continue to impede the scheme’s overall effectiveness and inclusivity. Deficiencies in awareness generation, limited access to veterinary infrastructure, and suboptimal service delivery mechanisms have confined the mission’s benefits to a relatively narrow subset of farmers. Furthermore, social and institutional obstacles</w:t>
      </w:r>
      <w:r w:rsidR="00E40DC6" w:rsidRPr="000D1055">
        <w:rPr>
          <w:rFonts w:ascii="Arial" w:hAnsi="Arial" w:cs="Arial"/>
          <w:sz w:val="20"/>
          <w:szCs w:val="20"/>
          <w:lang w:val="en-US"/>
        </w:rPr>
        <w:t xml:space="preserve"> </w:t>
      </w:r>
      <w:r w:rsidRPr="000D1055">
        <w:rPr>
          <w:rFonts w:ascii="Arial" w:hAnsi="Arial" w:cs="Arial"/>
          <w:sz w:val="20"/>
          <w:szCs w:val="20"/>
          <w:lang w:val="en-US"/>
        </w:rPr>
        <w:t>such as gender inequities, inadequate coordination among implementing agencies, and procedural delays</w:t>
      </w:r>
      <w:r w:rsidR="00E40DC6" w:rsidRPr="000D1055">
        <w:rPr>
          <w:rFonts w:ascii="Arial" w:hAnsi="Arial" w:cs="Arial"/>
          <w:sz w:val="20"/>
          <w:szCs w:val="20"/>
          <w:lang w:val="en-US"/>
        </w:rPr>
        <w:t xml:space="preserve"> </w:t>
      </w:r>
      <w:r w:rsidRPr="000D1055">
        <w:rPr>
          <w:rFonts w:ascii="Arial" w:hAnsi="Arial" w:cs="Arial"/>
          <w:sz w:val="20"/>
          <w:szCs w:val="20"/>
          <w:lang w:val="en-US"/>
        </w:rPr>
        <w:t>have restricted the participation and benefit of the most vulnerable groups in NLM initiatives.</w:t>
      </w:r>
    </w:p>
    <w:p w14:paraId="0C3E0DC3" w14:textId="2B4848B7" w:rsidR="00C6634A" w:rsidRPr="000D1055" w:rsidRDefault="00C6634A" w:rsidP="00C6634A">
      <w:pPr>
        <w:spacing w:line="360" w:lineRule="auto"/>
        <w:jc w:val="both"/>
        <w:rPr>
          <w:rFonts w:ascii="Arial" w:hAnsi="Arial" w:cs="Arial"/>
          <w:sz w:val="20"/>
          <w:szCs w:val="20"/>
          <w:lang w:val="en-US"/>
        </w:rPr>
      </w:pPr>
      <w:r w:rsidRPr="000D1055">
        <w:rPr>
          <w:rFonts w:ascii="Arial" w:hAnsi="Arial" w:cs="Arial"/>
          <w:sz w:val="20"/>
          <w:szCs w:val="20"/>
          <w:lang w:val="en-US"/>
        </w:rPr>
        <w:t>To fully realize the mission’s potential, it is imperative to enhance grassroots implementation through a more farmer-centric and participatory framework. This approach should encompass decentralization of decision-making processes, simplification of administrative procedures, improved communication and extension services, and equitable access to inputs, training, and financial support. Additionally, greater focus should be placed on capacity building at the local level via continuous training, fostering public</w:t>
      </w:r>
      <w:r w:rsidR="00E40DC6" w:rsidRPr="000D1055">
        <w:rPr>
          <w:rFonts w:ascii="Arial" w:hAnsi="Arial" w:cs="Arial"/>
          <w:sz w:val="20"/>
          <w:szCs w:val="20"/>
          <w:lang w:val="en-US"/>
        </w:rPr>
        <w:t>-</w:t>
      </w:r>
      <w:r w:rsidRPr="000D1055">
        <w:rPr>
          <w:rFonts w:ascii="Arial" w:hAnsi="Arial" w:cs="Arial"/>
          <w:sz w:val="20"/>
          <w:szCs w:val="20"/>
          <w:lang w:val="en-US"/>
        </w:rPr>
        <w:t>private partnerships for veterinary and input services, and promoting the involvement of youth and women in livestock enterprises.</w:t>
      </w:r>
    </w:p>
    <w:p w14:paraId="75EA96B9" w14:textId="692C70E5" w:rsidR="003457FB" w:rsidRPr="000D1055" w:rsidRDefault="00C6634A" w:rsidP="00C6634A">
      <w:pPr>
        <w:spacing w:line="360" w:lineRule="auto"/>
        <w:jc w:val="both"/>
        <w:rPr>
          <w:rFonts w:ascii="Arial" w:hAnsi="Arial" w:cs="Arial"/>
          <w:sz w:val="20"/>
          <w:szCs w:val="20"/>
          <w:lang w:val="en-US"/>
        </w:rPr>
      </w:pPr>
      <w:r w:rsidRPr="000D1055">
        <w:rPr>
          <w:rFonts w:ascii="Arial" w:hAnsi="Arial" w:cs="Arial"/>
          <w:sz w:val="20"/>
          <w:szCs w:val="20"/>
          <w:lang w:val="en-US"/>
        </w:rPr>
        <w:t xml:space="preserve">If effectively restructured and adapted to local contexts, the National Livestock Mission has the potential to become a foundational program for sustainable, inclusive, and resilient livestock-based rural </w:t>
      </w:r>
      <w:r w:rsidRPr="000D1055">
        <w:rPr>
          <w:rFonts w:ascii="Arial" w:hAnsi="Arial" w:cs="Arial"/>
          <w:sz w:val="20"/>
          <w:szCs w:val="20"/>
          <w:lang w:val="en-US"/>
        </w:rPr>
        <w:lastRenderedPageBreak/>
        <w:t>development in Tamil Nadu and throughout India. Strengthening these efforts will not only enhance productivity and income security but also advance broader national objectives related to rural employment, food security, and poverty alleviation.</w:t>
      </w:r>
    </w:p>
    <w:p w14:paraId="5F41E368" w14:textId="600CBC50" w:rsidR="00311B2D" w:rsidRDefault="00311B2D" w:rsidP="00A84947">
      <w:pPr>
        <w:spacing w:line="360" w:lineRule="auto"/>
        <w:jc w:val="both"/>
        <w:rPr>
          <w:rFonts w:ascii="Arial" w:hAnsi="Arial" w:cs="Arial"/>
          <w:b/>
          <w:bCs/>
          <w:sz w:val="22"/>
          <w:szCs w:val="22"/>
        </w:rPr>
      </w:pPr>
    </w:p>
    <w:p w14:paraId="0AF4656F" w14:textId="77777777" w:rsidR="00EC7020" w:rsidRPr="00740CBD" w:rsidRDefault="00EC7020" w:rsidP="00EC7020">
      <w:pPr>
        <w:rPr>
          <w:rFonts w:ascii="Arial" w:eastAsia="Calibri" w:hAnsi="Arial" w:cs="Arial"/>
          <w:b/>
          <w:bCs/>
          <w:sz w:val="20"/>
          <w:szCs w:val="20"/>
          <w:highlight w:val="yellow"/>
          <w:lang w:val="en-US"/>
        </w:rPr>
      </w:pPr>
      <w:bookmarkStart w:id="0" w:name="_Hlk204003461"/>
      <w:bookmarkStart w:id="1" w:name="_Hlk209007716"/>
      <w:r w:rsidRPr="00740CBD">
        <w:rPr>
          <w:rFonts w:ascii="Arial" w:eastAsia="Calibri" w:hAnsi="Arial" w:cs="Arial"/>
          <w:b/>
          <w:bCs/>
          <w:sz w:val="20"/>
          <w:szCs w:val="20"/>
          <w:highlight w:val="yellow"/>
          <w:lang w:val="en-US"/>
        </w:rPr>
        <w:t>Disclaimer (Artificial intelligence)</w:t>
      </w:r>
    </w:p>
    <w:p w14:paraId="33CBADCD" w14:textId="77777777" w:rsidR="00EC7020" w:rsidRPr="00740CBD" w:rsidRDefault="00EC7020" w:rsidP="00E8268F">
      <w:pPr>
        <w:jc w:val="both"/>
        <w:rPr>
          <w:rFonts w:ascii="Arial" w:eastAsia="Calibri" w:hAnsi="Arial" w:cs="Arial"/>
          <w:sz w:val="20"/>
          <w:szCs w:val="20"/>
          <w:highlight w:val="yellow"/>
          <w:lang w:val="en-US"/>
        </w:rPr>
      </w:pPr>
      <w:r w:rsidRPr="00740CBD">
        <w:rPr>
          <w:rFonts w:ascii="Arial" w:eastAsia="Calibri" w:hAnsi="Arial" w:cs="Arial"/>
          <w:sz w:val="20"/>
          <w:szCs w:val="20"/>
          <w:highlight w:val="yellow"/>
          <w:lang w:val="en-US"/>
        </w:rPr>
        <w:t xml:space="preserve">Author(s) hereby </w:t>
      </w:r>
      <w:proofErr w:type="gramStart"/>
      <w:r w:rsidRPr="00740CBD">
        <w:rPr>
          <w:rFonts w:ascii="Arial" w:eastAsia="Calibri" w:hAnsi="Arial" w:cs="Arial"/>
          <w:sz w:val="20"/>
          <w:szCs w:val="20"/>
          <w:highlight w:val="yellow"/>
          <w:lang w:val="en-US"/>
        </w:rPr>
        <w:t>declare</w:t>
      </w:r>
      <w:proofErr w:type="gramEnd"/>
      <w:r w:rsidRPr="00740CBD">
        <w:rPr>
          <w:rFonts w:ascii="Arial" w:eastAsia="Calibri" w:hAnsi="Arial" w:cs="Arial"/>
          <w:sz w:val="20"/>
          <w:szCs w:val="20"/>
          <w:highlight w:val="yellow"/>
          <w:lang w:val="en-US"/>
        </w:rPr>
        <w:t xml:space="preserve"> that NO generative AI technologies such as Large Language Models (ChatGPT, COPILOT, etc.) and text-to-image generators have been used during the writing or editing of this manuscript. </w:t>
      </w:r>
    </w:p>
    <w:bookmarkEnd w:id="0"/>
    <w:bookmarkEnd w:id="1"/>
    <w:p w14:paraId="16C7D2F3" w14:textId="77777777" w:rsidR="00EC7020" w:rsidRPr="00740CBD" w:rsidRDefault="00EC7020" w:rsidP="00A84947">
      <w:pPr>
        <w:spacing w:line="360" w:lineRule="auto"/>
        <w:jc w:val="both"/>
        <w:rPr>
          <w:rFonts w:ascii="Arial" w:hAnsi="Arial" w:cs="Arial"/>
          <w:b/>
          <w:bCs/>
          <w:sz w:val="22"/>
          <w:szCs w:val="22"/>
        </w:rPr>
      </w:pPr>
    </w:p>
    <w:p w14:paraId="41519140" w14:textId="77777777" w:rsidR="00C77E69" w:rsidRDefault="006D7DC0" w:rsidP="00C77E69">
      <w:pPr>
        <w:spacing w:line="360" w:lineRule="auto"/>
        <w:jc w:val="both"/>
        <w:rPr>
          <w:rFonts w:ascii="Arial" w:hAnsi="Arial" w:cs="Arial"/>
          <w:b/>
          <w:bCs/>
          <w:sz w:val="22"/>
          <w:szCs w:val="22"/>
        </w:rPr>
      </w:pPr>
      <w:r w:rsidRPr="000D1055">
        <w:rPr>
          <w:rFonts w:ascii="Arial" w:hAnsi="Arial" w:cs="Arial"/>
          <w:b/>
          <w:bCs/>
          <w:sz w:val="22"/>
          <w:szCs w:val="22"/>
        </w:rPr>
        <w:t>REFERENCES</w:t>
      </w:r>
    </w:p>
    <w:p w14:paraId="64E22B99" w14:textId="77777777" w:rsidR="00C77E69" w:rsidRPr="00C77E69" w:rsidRDefault="00C77E69" w:rsidP="00714856">
      <w:pPr>
        <w:pStyle w:val="ListParagraph"/>
        <w:numPr>
          <w:ilvl w:val="0"/>
          <w:numId w:val="15"/>
        </w:numPr>
        <w:spacing w:line="360" w:lineRule="auto"/>
        <w:jc w:val="both"/>
        <w:rPr>
          <w:rFonts w:ascii="Arial" w:hAnsi="Arial" w:cs="Arial"/>
          <w:b/>
          <w:bCs/>
          <w:sz w:val="22"/>
          <w:szCs w:val="22"/>
        </w:rPr>
      </w:pPr>
      <w:r w:rsidRPr="00C77E69">
        <w:rPr>
          <w:rFonts w:ascii="Arial" w:hAnsi="Arial" w:cs="Arial"/>
          <w:sz w:val="20"/>
          <w:szCs w:val="20"/>
        </w:rPr>
        <w:t xml:space="preserve">Ahuja, K. (2024, December 24). </w:t>
      </w:r>
      <w:r w:rsidRPr="00C77E69">
        <w:rPr>
          <w:rFonts w:ascii="Arial" w:hAnsi="Arial" w:cs="Arial"/>
          <w:i/>
          <w:iCs/>
          <w:sz w:val="20"/>
          <w:szCs w:val="20"/>
        </w:rPr>
        <w:t>The Livestock Sector in India and the National Livestock Mission: A Comprehensive</w:t>
      </w:r>
      <w:r>
        <w:rPr>
          <w:rFonts w:ascii="Arial" w:hAnsi="Arial" w:cs="Arial"/>
          <w:i/>
          <w:iCs/>
          <w:sz w:val="20"/>
          <w:szCs w:val="20"/>
        </w:rPr>
        <w:t xml:space="preserve"> </w:t>
      </w:r>
      <w:r w:rsidRPr="00C77E69">
        <w:rPr>
          <w:rFonts w:ascii="Arial" w:hAnsi="Arial" w:cs="Arial"/>
          <w:i/>
          <w:iCs/>
          <w:sz w:val="20"/>
          <w:szCs w:val="20"/>
        </w:rPr>
        <w:t>Analysis</w:t>
      </w:r>
      <w:r w:rsidRPr="00C77E69">
        <w:rPr>
          <w:rFonts w:ascii="Arial" w:hAnsi="Arial" w:cs="Arial"/>
          <w:sz w:val="20"/>
          <w:szCs w:val="20"/>
        </w:rPr>
        <w:t>. Bhatt &amp; Joshi Associates.</w:t>
      </w:r>
    </w:p>
    <w:p w14:paraId="726AAC2A" w14:textId="77777777" w:rsidR="00011320" w:rsidRDefault="004A4AB3" w:rsidP="00714856">
      <w:pPr>
        <w:pStyle w:val="ListParagraph"/>
        <w:spacing w:line="360" w:lineRule="auto"/>
        <w:jc w:val="both"/>
        <w:rPr>
          <w:rFonts w:ascii="Arial" w:hAnsi="Arial" w:cs="Arial"/>
          <w:sz w:val="20"/>
          <w:szCs w:val="20"/>
        </w:rPr>
      </w:pPr>
      <w:hyperlink r:id="rId11" w:history="1">
        <w:r w:rsidRPr="00C7049C">
          <w:rPr>
            <w:rStyle w:val="Hyperlink"/>
            <w:rFonts w:ascii="Arial" w:hAnsi="Arial" w:cs="Arial"/>
            <w:sz w:val="20"/>
            <w:szCs w:val="20"/>
          </w:rPr>
          <w:t>https://bhattandjoshiassociates.com/the-livestock-sector-in-india-and-the-national-livestock-mission-a-comprehensive-analysis</w:t>
        </w:r>
      </w:hyperlink>
    </w:p>
    <w:p w14:paraId="516ED499" w14:textId="77777777" w:rsidR="00857441" w:rsidRPr="00372453" w:rsidRDefault="00011320" w:rsidP="00714856">
      <w:pPr>
        <w:pStyle w:val="ListParagraph"/>
        <w:numPr>
          <w:ilvl w:val="0"/>
          <w:numId w:val="15"/>
        </w:numPr>
        <w:spacing w:line="360" w:lineRule="auto"/>
        <w:jc w:val="both"/>
        <w:rPr>
          <w:rFonts w:ascii="Arial" w:hAnsi="Arial" w:cs="Arial"/>
          <w:sz w:val="20"/>
          <w:szCs w:val="20"/>
          <w:highlight w:val="yellow"/>
        </w:rPr>
      </w:pPr>
      <w:r w:rsidRPr="00372453">
        <w:rPr>
          <w:rFonts w:ascii="Arial" w:hAnsi="Arial" w:cs="Arial"/>
          <w:sz w:val="20"/>
          <w:szCs w:val="20"/>
          <w:highlight w:val="yellow"/>
        </w:rPr>
        <w:t xml:space="preserve">Chander, M., Dutt, T., Ravikumar, R. K., &amp; B. </w:t>
      </w:r>
      <w:proofErr w:type="spellStart"/>
      <w:r w:rsidRPr="00372453">
        <w:rPr>
          <w:rFonts w:ascii="Arial" w:hAnsi="Arial" w:cs="Arial"/>
          <w:sz w:val="20"/>
          <w:szCs w:val="20"/>
          <w:highlight w:val="yellow"/>
        </w:rPr>
        <w:t>Subrahmanyeswari</w:t>
      </w:r>
      <w:proofErr w:type="spellEnd"/>
      <w:r w:rsidRPr="00372453">
        <w:rPr>
          <w:rFonts w:ascii="Arial" w:hAnsi="Arial" w:cs="Arial"/>
          <w:sz w:val="20"/>
          <w:szCs w:val="20"/>
          <w:highlight w:val="yellow"/>
        </w:rPr>
        <w:t xml:space="preserve">. (2010). Livestock technology transfer service in India: A review. </w:t>
      </w:r>
      <w:r w:rsidRPr="00372453">
        <w:rPr>
          <w:rFonts w:ascii="Arial" w:hAnsi="Arial" w:cs="Arial"/>
          <w:i/>
          <w:iCs/>
          <w:sz w:val="20"/>
          <w:szCs w:val="20"/>
          <w:highlight w:val="yellow"/>
        </w:rPr>
        <w:t>Indian Journal of Animal Sciences</w:t>
      </w:r>
      <w:r w:rsidRPr="00372453">
        <w:rPr>
          <w:rFonts w:ascii="Arial" w:hAnsi="Arial" w:cs="Arial"/>
          <w:sz w:val="20"/>
          <w:szCs w:val="20"/>
          <w:highlight w:val="yellow"/>
        </w:rPr>
        <w:t xml:space="preserve">, </w:t>
      </w:r>
      <w:r w:rsidRPr="00372453">
        <w:rPr>
          <w:rFonts w:ascii="Arial" w:hAnsi="Arial" w:cs="Arial"/>
          <w:i/>
          <w:iCs/>
          <w:sz w:val="20"/>
          <w:szCs w:val="20"/>
          <w:highlight w:val="yellow"/>
        </w:rPr>
        <w:t>80</w:t>
      </w:r>
      <w:r w:rsidRPr="00372453">
        <w:rPr>
          <w:rFonts w:ascii="Arial" w:hAnsi="Arial" w:cs="Arial"/>
          <w:sz w:val="20"/>
          <w:szCs w:val="20"/>
          <w:highlight w:val="yellow"/>
        </w:rPr>
        <w:t>(11), 59–69.</w:t>
      </w:r>
    </w:p>
    <w:p w14:paraId="6516F374" w14:textId="5AE52517" w:rsidR="004A4AB3" w:rsidRDefault="00857441" w:rsidP="00714856">
      <w:pPr>
        <w:pStyle w:val="ListParagraph"/>
        <w:spacing w:line="360" w:lineRule="auto"/>
        <w:ind w:left="644"/>
        <w:jc w:val="both"/>
        <w:rPr>
          <w:rFonts w:ascii="Arial" w:hAnsi="Arial" w:cs="Arial"/>
          <w:sz w:val="20"/>
          <w:szCs w:val="20"/>
        </w:rPr>
      </w:pPr>
      <w:hyperlink r:id="rId12" w:history="1">
        <w:r w:rsidRPr="00372453">
          <w:rPr>
            <w:rStyle w:val="Hyperlink"/>
            <w:rFonts w:ascii="Arial" w:hAnsi="Arial" w:cs="Arial"/>
            <w:sz w:val="20"/>
            <w:szCs w:val="20"/>
            <w:highlight w:val="yellow"/>
          </w:rPr>
          <w:t>https://www.researchgate.net/publication/290318405_Livestock_technology_transfer_service_in_India_A_review</w:t>
        </w:r>
      </w:hyperlink>
    </w:p>
    <w:p w14:paraId="7D046E3E" w14:textId="77777777" w:rsidR="003F63A7" w:rsidRDefault="003F63A7" w:rsidP="00714856">
      <w:pPr>
        <w:pStyle w:val="ListParagraph"/>
        <w:numPr>
          <w:ilvl w:val="0"/>
          <w:numId w:val="15"/>
        </w:numPr>
        <w:spacing w:line="360" w:lineRule="auto"/>
        <w:jc w:val="both"/>
        <w:rPr>
          <w:rFonts w:ascii="Arial" w:hAnsi="Arial" w:cs="Arial"/>
          <w:sz w:val="20"/>
          <w:szCs w:val="20"/>
        </w:rPr>
      </w:pPr>
      <w:r w:rsidRPr="00ED6BD7">
        <w:rPr>
          <w:rFonts w:ascii="Arial" w:hAnsi="Arial" w:cs="Arial"/>
          <w:sz w:val="20"/>
          <w:szCs w:val="20"/>
        </w:rPr>
        <w:t xml:space="preserve">Department of Animal Husbandry &amp; Dairying. (2025). </w:t>
      </w:r>
      <w:r w:rsidRPr="00ED6BD7">
        <w:rPr>
          <w:rFonts w:ascii="Arial" w:hAnsi="Arial" w:cs="Arial"/>
          <w:i/>
          <w:iCs/>
          <w:sz w:val="20"/>
          <w:szCs w:val="20"/>
        </w:rPr>
        <w:t>National Livestock Mission</w:t>
      </w:r>
      <w:r w:rsidRPr="00ED6BD7">
        <w:rPr>
          <w:rFonts w:ascii="Arial" w:hAnsi="Arial" w:cs="Arial"/>
          <w:sz w:val="20"/>
          <w:szCs w:val="20"/>
        </w:rPr>
        <w:t>. Government of India. Retrieved October 11, 2025, from</w:t>
      </w:r>
      <w:r>
        <w:rPr>
          <w:rFonts w:ascii="Arial" w:hAnsi="Arial" w:cs="Arial"/>
          <w:sz w:val="20"/>
          <w:szCs w:val="20"/>
        </w:rPr>
        <w:t xml:space="preserve"> </w:t>
      </w:r>
    </w:p>
    <w:p w14:paraId="3290ED3F" w14:textId="703CAC79" w:rsidR="003F63A7" w:rsidRPr="00ED6BD7" w:rsidRDefault="00F84BD8" w:rsidP="00714856">
      <w:pPr>
        <w:pStyle w:val="ListParagraph"/>
        <w:spacing w:line="360" w:lineRule="auto"/>
        <w:ind w:left="644"/>
        <w:jc w:val="both"/>
        <w:rPr>
          <w:rFonts w:ascii="Arial" w:hAnsi="Arial" w:cs="Arial"/>
          <w:sz w:val="20"/>
          <w:szCs w:val="20"/>
        </w:rPr>
      </w:pPr>
      <w:hyperlink r:id="rId13" w:history="1">
        <w:r w:rsidRPr="00C7049C">
          <w:rPr>
            <w:rStyle w:val="Hyperlink"/>
            <w:rFonts w:ascii="Arial" w:hAnsi="Arial" w:cs="Arial"/>
            <w:sz w:val="20"/>
            <w:szCs w:val="20"/>
          </w:rPr>
          <w:t>https://dahd.gov.in/schemes/programmes/national_livestock_mission</w:t>
        </w:r>
      </w:hyperlink>
    </w:p>
    <w:p w14:paraId="2BE8EED5" w14:textId="77777777" w:rsidR="00F84BD8" w:rsidRDefault="00F84BD8" w:rsidP="00714856">
      <w:pPr>
        <w:pStyle w:val="ListParagraph"/>
        <w:numPr>
          <w:ilvl w:val="0"/>
          <w:numId w:val="15"/>
        </w:numPr>
        <w:tabs>
          <w:tab w:val="left" w:pos="1296"/>
        </w:tabs>
        <w:spacing w:line="360" w:lineRule="auto"/>
        <w:jc w:val="both"/>
        <w:rPr>
          <w:rFonts w:ascii="Arial" w:hAnsi="Arial" w:cs="Arial"/>
          <w:sz w:val="20"/>
          <w:szCs w:val="20"/>
        </w:rPr>
      </w:pPr>
      <w:r w:rsidRPr="00ED6BD7">
        <w:rPr>
          <w:rFonts w:ascii="Arial" w:hAnsi="Arial" w:cs="Arial"/>
          <w:sz w:val="20"/>
          <w:szCs w:val="20"/>
        </w:rPr>
        <w:t xml:space="preserve">Department of Animal Husbandry &amp; Dairying. (n.d.). </w:t>
      </w:r>
      <w:r w:rsidRPr="00ED6BD7">
        <w:rPr>
          <w:rFonts w:ascii="Arial" w:hAnsi="Arial" w:cs="Arial"/>
          <w:i/>
          <w:iCs/>
          <w:sz w:val="20"/>
          <w:szCs w:val="20"/>
        </w:rPr>
        <w:t>National Livestock Mission 2014</w:t>
      </w:r>
      <w:r w:rsidRPr="00ED6BD7">
        <w:rPr>
          <w:rFonts w:ascii="Arial" w:hAnsi="Arial" w:cs="Arial"/>
          <w:sz w:val="20"/>
          <w:szCs w:val="20"/>
        </w:rPr>
        <w:t>.</w:t>
      </w:r>
    </w:p>
    <w:p w14:paraId="3C6F90EF" w14:textId="040BAED7" w:rsidR="00F84BD8" w:rsidRPr="00ED6BD7" w:rsidRDefault="00B372D8" w:rsidP="00714856">
      <w:pPr>
        <w:pStyle w:val="ListParagraph"/>
        <w:tabs>
          <w:tab w:val="left" w:pos="1296"/>
        </w:tabs>
        <w:spacing w:line="360" w:lineRule="auto"/>
        <w:ind w:left="644"/>
        <w:jc w:val="both"/>
        <w:rPr>
          <w:rFonts w:ascii="Arial" w:hAnsi="Arial" w:cs="Arial"/>
          <w:sz w:val="20"/>
          <w:szCs w:val="20"/>
        </w:rPr>
      </w:pPr>
      <w:hyperlink r:id="rId14" w:history="1">
        <w:r w:rsidRPr="00C7049C">
          <w:rPr>
            <w:rStyle w:val="Hyperlink"/>
            <w:rFonts w:ascii="Arial" w:hAnsi="Arial" w:cs="Arial"/>
            <w:sz w:val="20"/>
            <w:szCs w:val="20"/>
          </w:rPr>
          <w:t>https://nlm.udyamimitra.in/Home/SchemePage</w:t>
        </w:r>
      </w:hyperlink>
    </w:p>
    <w:p w14:paraId="7A4BD6FF" w14:textId="77777777" w:rsidR="00B372D8" w:rsidRPr="00372453" w:rsidRDefault="00B372D8" w:rsidP="00714856">
      <w:pPr>
        <w:pStyle w:val="ListParagraph"/>
        <w:numPr>
          <w:ilvl w:val="0"/>
          <w:numId w:val="15"/>
        </w:numPr>
        <w:spacing w:line="360" w:lineRule="auto"/>
        <w:jc w:val="both"/>
        <w:rPr>
          <w:rFonts w:ascii="Arial" w:hAnsi="Arial" w:cs="Arial"/>
          <w:sz w:val="20"/>
          <w:szCs w:val="20"/>
          <w:highlight w:val="yellow"/>
        </w:rPr>
      </w:pPr>
      <w:r w:rsidRPr="00372453">
        <w:rPr>
          <w:rFonts w:ascii="Arial" w:hAnsi="Arial" w:cs="Arial"/>
          <w:sz w:val="20"/>
          <w:szCs w:val="20"/>
          <w:highlight w:val="yellow"/>
        </w:rPr>
        <w:t xml:space="preserve">Dhamodharan, P., Bhuvaneshwari, J., Sowmiya, S., &amp; Chinnadurai, R. (2024). Revitalizing fodder production: Challenges and opportunities. </w:t>
      </w:r>
      <w:r w:rsidRPr="00372453">
        <w:rPr>
          <w:rFonts w:ascii="Arial" w:hAnsi="Arial" w:cs="Arial"/>
          <w:i/>
          <w:iCs/>
          <w:sz w:val="20"/>
          <w:szCs w:val="20"/>
          <w:highlight w:val="yellow"/>
        </w:rPr>
        <w:t>International Journal of Research in Agronomy</w:t>
      </w:r>
      <w:r w:rsidRPr="00372453">
        <w:rPr>
          <w:rFonts w:ascii="Arial" w:hAnsi="Arial" w:cs="Arial"/>
          <w:sz w:val="20"/>
          <w:szCs w:val="20"/>
          <w:highlight w:val="yellow"/>
        </w:rPr>
        <w:t xml:space="preserve">, </w:t>
      </w:r>
      <w:r w:rsidRPr="00372453">
        <w:rPr>
          <w:rFonts w:ascii="Arial" w:hAnsi="Arial" w:cs="Arial"/>
          <w:i/>
          <w:iCs/>
          <w:sz w:val="20"/>
          <w:szCs w:val="20"/>
          <w:highlight w:val="yellow"/>
        </w:rPr>
        <w:t>7</w:t>
      </w:r>
      <w:r w:rsidRPr="00372453">
        <w:rPr>
          <w:rFonts w:ascii="Arial" w:hAnsi="Arial" w:cs="Arial"/>
          <w:sz w:val="20"/>
          <w:szCs w:val="20"/>
          <w:highlight w:val="yellow"/>
        </w:rPr>
        <w:t xml:space="preserve">(1), 208–217. </w:t>
      </w:r>
    </w:p>
    <w:p w14:paraId="5A39CCD4" w14:textId="0C0D2BDA" w:rsidR="00857441" w:rsidRDefault="00B372D8" w:rsidP="00714856">
      <w:pPr>
        <w:pStyle w:val="ListParagraph"/>
        <w:spacing w:line="360" w:lineRule="auto"/>
        <w:ind w:left="644"/>
        <w:jc w:val="both"/>
        <w:rPr>
          <w:rStyle w:val="url"/>
          <w:rFonts w:ascii="Arial" w:eastAsiaTheme="majorEastAsia" w:hAnsi="Arial" w:cs="Arial"/>
          <w:sz w:val="20"/>
          <w:szCs w:val="20"/>
        </w:rPr>
      </w:pPr>
      <w:hyperlink r:id="rId15" w:history="1">
        <w:r w:rsidRPr="00372453">
          <w:rPr>
            <w:rStyle w:val="Hyperlink"/>
            <w:rFonts w:ascii="Arial" w:hAnsi="Arial" w:cs="Arial"/>
            <w:sz w:val="20"/>
            <w:szCs w:val="20"/>
            <w:highlight w:val="yellow"/>
          </w:rPr>
          <w:t>https://doi.org/10.33545/2618060x.2024.v7.i1c.215</w:t>
        </w:r>
      </w:hyperlink>
    </w:p>
    <w:p w14:paraId="6CB70E56" w14:textId="77777777" w:rsidR="00517EB6" w:rsidRPr="00ED6BD7" w:rsidRDefault="00517EB6" w:rsidP="00714856">
      <w:pPr>
        <w:pStyle w:val="ListParagraph"/>
        <w:numPr>
          <w:ilvl w:val="0"/>
          <w:numId w:val="15"/>
        </w:numPr>
        <w:spacing w:line="360" w:lineRule="auto"/>
        <w:jc w:val="both"/>
        <w:rPr>
          <w:rFonts w:ascii="Arial" w:hAnsi="Arial" w:cs="Arial"/>
          <w:sz w:val="20"/>
          <w:szCs w:val="20"/>
        </w:rPr>
      </w:pPr>
      <w:r w:rsidRPr="00ED6BD7">
        <w:rPr>
          <w:rFonts w:ascii="Arial" w:hAnsi="Arial" w:cs="Arial"/>
          <w:sz w:val="20"/>
          <w:szCs w:val="20"/>
        </w:rPr>
        <w:t xml:space="preserve">ISEC / ADRTC. (2021). </w:t>
      </w:r>
      <w:r w:rsidRPr="00ED6BD7">
        <w:rPr>
          <w:rFonts w:ascii="Arial" w:hAnsi="Arial" w:cs="Arial"/>
          <w:i/>
          <w:iCs/>
          <w:sz w:val="20"/>
          <w:szCs w:val="20"/>
        </w:rPr>
        <w:t>Assessment of Livestock Feed and Fodder: An All India Study</w:t>
      </w:r>
      <w:r w:rsidRPr="00ED6BD7">
        <w:rPr>
          <w:rFonts w:ascii="Arial" w:hAnsi="Arial" w:cs="Arial"/>
          <w:sz w:val="20"/>
          <w:szCs w:val="20"/>
        </w:rPr>
        <w:t xml:space="preserve">. </w:t>
      </w:r>
      <w:hyperlink r:id="rId16" w:history="1">
        <w:r w:rsidRPr="00ED6BD7">
          <w:rPr>
            <w:rStyle w:val="Hyperlink"/>
            <w:rFonts w:ascii="Arial" w:hAnsi="Arial" w:cs="Arial"/>
            <w:sz w:val="20"/>
            <w:szCs w:val="20"/>
          </w:rPr>
          <w:t>https://desagri.gov.in/wp-content/uploads/2025/01/Final-Feed-Fodder-Consolidated-Report_8-11-2023-Final-1.pdf</w:t>
        </w:r>
      </w:hyperlink>
    </w:p>
    <w:p w14:paraId="424CF5B3" w14:textId="77777777" w:rsidR="009C2FBB" w:rsidRPr="00372453" w:rsidRDefault="009C2FBB" w:rsidP="00714856">
      <w:pPr>
        <w:pStyle w:val="ListParagraph"/>
        <w:numPr>
          <w:ilvl w:val="0"/>
          <w:numId w:val="15"/>
        </w:numPr>
        <w:spacing w:line="360" w:lineRule="auto"/>
        <w:jc w:val="both"/>
        <w:rPr>
          <w:rFonts w:ascii="Arial" w:hAnsi="Arial" w:cs="Arial"/>
          <w:sz w:val="20"/>
          <w:szCs w:val="20"/>
          <w:highlight w:val="yellow"/>
        </w:rPr>
      </w:pPr>
      <w:r w:rsidRPr="00372453">
        <w:rPr>
          <w:rFonts w:ascii="Arial" w:hAnsi="Arial" w:cs="Arial"/>
          <w:sz w:val="20"/>
          <w:szCs w:val="20"/>
          <w:highlight w:val="yellow"/>
        </w:rPr>
        <w:t xml:space="preserve">Kannadhasan, M. S. (2025). Empowering women Self-Help Group (SHG) members through trainings on livestock and poultry farming. </w:t>
      </w:r>
      <w:r w:rsidRPr="00372453">
        <w:rPr>
          <w:rFonts w:ascii="Arial" w:hAnsi="Arial" w:cs="Arial"/>
          <w:i/>
          <w:iCs/>
          <w:sz w:val="20"/>
          <w:szCs w:val="20"/>
          <w:highlight w:val="yellow"/>
        </w:rPr>
        <w:t>International Journal of Agriculture Extension and Social Development</w:t>
      </w:r>
      <w:r w:rsidRPr="00372453">
        <w:rPr>
          <w:rFonts w:ascii="Arial" w:hAnsi="Arial" w:cs="Arial"/>
          <w:sz w:val="20"/>
          <w:szCs w:val="20"/>
          <w:highlight w:val="yellow"/>
        </w:rPr>
        <w:t xml:space="preserve">, </w:t>
      </w:r>
      <w:r w:rsidRPr="00372453">
        <w:rPr>
          <w:rFonts w:ascii="Arial" w:hAnsi="Arial" w:cs="Arial"/>
          <w:i/>
          <w:iCs/>
          <w:sz w:val="20"/>
          <w:szCs w:val="20"/>
          <w:highlight w:val="yellow"/>
        </w:rPr>
        <w:t>8</w:t>
      </w:r>
      <w:r w:rsidRPr="00372453">
        <w:rPr>
          <w:rFonts w:ascii="Arial" w:hAnsi="Arial" w:cs="Arial"/>
          <w:sz w:val="20"/>
          <w:szCs w:val="20"/>
          <w:highlight w:val="yellow"/>
        </w:rPr>
        <w:t>(2), 161–162.</w:t>
      </w:r>
    </w:p>
    <w:p w14:paraId="04A1A2D3" w14:textId="64844B63" w:rsidR="00B372D8" w:rsidRDefault="009C2FBB" w:rsidP="00714856">
      <w:pPr>
        <w:pStyle w:val="ListParagraph"/>
        <w:spacing w:line="360" w:lineRule="auto"/>
        <w:ind w:left="644"/>
        <w:jc w:val="both"/>
        <w:rPr>
          <w:rFonts w:ascii="Arial" w:hAnsi="Arial" w:cs="Arial"/>
          <w:sz w:val="20"/>
          <w:szCs w:val="20"/>
        </w:rPr>
      </w:pPr>
      <w:r w:rsidRPr="00372453">
        <w:rPr>
          <w:rFonts w:ascii="Arial" w:hAnsi="Arial" w:cs="Arial"/>
          <w:sz w:val="20"/>
          <w:szCs w:val="20"/>
          <w:highlight w:val="yellow"/>
        </w:rPr>
        <w:t xml:space="preserve"> </w:t>
      </w:r>
      <w:hyperlink r:id="rId17" w:history="1">
        <w:r w:rsidRPr="00372453">
          <w:rPr>
            <w:rStyle w:val="Hyperlink"/>
            <w:rFonts w:ascii="Arial" w:hAnsi="Arial" w:cs="Arial"/>
            <w:sz w:val="20"/>
            <w:szCs w:val="20"/>
            <w:highlight w:val="yellow"/>
          </w:rPr>
          <w:t>https://doi.org/10.33545/26180723.2025.v8.i2c.1628</w:t>
        </w:r>
      </w:hyperlink>
    </w:p>
    <w:p w14:paraId="5C0E8B1E" w14:textId="77777777" w:rsidR="00833138" w:rsidRDefault="00833138" w:rsidP="00714856">
      <w:pPr>
        <w:pStyle w:val="ListParagraph"/>
        <w:numPr>
          <w:ilvl w:val="0"/>
          <w:numId w:val="15"/>
        </w:numPr>
        <w:spacing w:line="360" w:lineRule="auto"/>
        <w:jc w:val="both"/>
        <w:rPr>
          <w:rFonts w:ascii="Arial" w:hAnsi="Arial" w:cs="Arial"/>
          <w:sz w:val="20"/>
          <w:szCs w:val="20"/>
        </w:rPr>
      </w:pPr>
      <w:r w:rsidRPr="00ED6BD7">
        <w:rPr>
          <w:rFonts w:ascii="Arial" w:hAnsi="Arial" w:cs="Arial"/>
          <w:sz w:val="20"/>
          <w:szCs w:val="20"/>
        </w:rPr>
        <w:t>Kumar, K., Garg, L., Singh, R. K., &amp; Chander, M. (2021). Challenges in the Indian livestock sector and suggested interventions: An overview. </w:t>
      </w:r>
      <w:r w:rsidRPr="00ED6BD7">
        <w:rPr>
          <w:rFonts w:ascii="Arial" w:hAnsi="Arial" w:cs="Arial"/>
          <w:i/>
          <w:iCs/>
          <w:sz w:val="20"/>
          <w:szCs w:val="20"/>
        </w:rPr>
        <w:t xml:space="preserve">J </w:t>
      </w:r>
      <w:proofErr w:type="spellStart"/>
      <w:r w:rsidRPr="00ED6BD7">
        <w:rPr>
          <w:rFonts w:ascii="Arial" w:hAnsi="Arial" w:cs="Arial"/>
          <w:i/>
          <w:iCs/>
          <w:sz w:val="20"/>
          <w:szCs w:val="20"/>
        </w:rPr>
        <w:t>Entomol</w:t>
      </w:r>
      <w:proofErr w:type="spellEnd"/>
      <w:r w:rsidRPr="00ED6BD7">
        <w:rPr>
          <w:rFonts w:ascii="Arial" w:hAnsi="Arial" w:cs="Arial"/>
          <w:i/>
          <w:iCs/>
          <w:sz w:val="20"/>
          <w:szCs w:val="20"/>
        </w:rPr>
        <w:t xml:space="preserve"> </w:t>
      </w:r>
      <w:proofErr w:type="spellStart"/>
      <w:r w:rsidRPr="00ED6BD7">
        <w:rPr>
          <w:rFonts w:ascii="Arial" w:hAnsi="Arial" w:cs="Arial"/>
          <w:i/>
          <w:iCs/>
          <w:sz w:val="20"/>
          <w:szCs w:val="20"/>
        </w:rPr>
        <w:t>Zool</w:t>
      </w:r>
      <w:proofErr w:type="spellEnd"/>
      <w:r w:rsidRPr="00ED6BD7">
        <w:rPr>
          <w:rFonts w:ascii="Arial" w:hAnsi="Arial" w:cs="Arial"/>
          <w:i/>
          <w:iCs/>
          <w:sz w:val="20"/>
          <w:szCs w:val="20"/>
        </w:rPr>
        <w:t xml:space="preserve"> Stud</w:t>
      </w:r>
      <w:r w:rsidRPr="00ED6BD7">
        <w:rPr>
          <w:rFonts w:ascii="Arial" w:hAnsi="Arial" w:cs="Arial"/>
          <w:sz w:val="20"/>
          <w:szCs w:val="20"/>
        </w:rPr>
        <w:t>, </w:t>
      </w:r>
      <w:r w:rsidRPr="00ED6BD7">
        <w:rPr>
          <w:rFonts w:ascii="Arial" w:hAnsi="Arial" w:cs="Arial"/>
          <w:i/>
          <w:iCs/>
          <w:sz w:val="20"/>
          <w:szCs w:val="20"/>
        </w:rPr>
        <w:t>9</w:t>
      </w:r>
      <w:r w:rsidRPr="00ED6BD7">
        <w:rPr>
          <w:rFonts w:ascii="Arial" w:hAnsi="Arial" w:cs="Arial"/>
          <w:sz w:val="20"/>
          <w:szCs w:val="20"/>
        </w:rPr>
        <w:t>(1), 422-428.</w:t>
      </w:r>
    </w:p>
    <w:p w14:paraId="65AC27D1" w14:textId="740AC403" w:rsidR="00833138" w:rsidRPr="00ED6BD7" w:rsidRDefault="00833138" w:rsidP="00714856">
      <w:pPr>
        <w:pStyle w:val="ListParagraph"/>
        <w:spacing w:line="360" w:lineRule="auto"/>
        <w:ind w:left="644"/>
        <w:jc w:val="both"/>
        <w:rPr>
          <w:rFonts w:ascii="Arial" w:hAnsi="Arial" w:cs="Arial"/>
          <w:sz w:val="20"/>
          <w:szCs w:val="20"/>
        </w:rPr>
      </w:pPr>
      <w:hyperlink r:id="rId18" w:tgtFrame="_blank" w:history="1">
        <w:r w:rsidRPr="00ED6BD7">
          <w:rPr>
            <w:rStyle w:val="Hyperlink"/>
            <w:rFonts w:ascii="Arial" w:hAnsi="Arial" w:cs="Arial"/>
            <w:sz w:val="20"/>
            <w:szCs w:val="20"/>
          </w:rPr>
          <w:t>10.22271/j.ento.2021.v9.i1f.8183</w:t>
        </w:r>
      </w:hyperlink>
    </w:p>
    <w:p w14:paraId="64325476" w14:textId="77777777" w:rsidR="0044546F" w:rsidRPr="005566F3" w:rsidRDefault="0044546F" w:rsidP="00714856">
      <w:pPr>
        <w:pStyle w:val="NormalWeb"/>
        <w:numPr>
          <w:ilvl w:val="0"/>
          <w:numId w:val="15"/>
        </w:numPr>
        <w:spacing w:before="0" w:beforeAutospacing="0" w:after="0" w:afterAutospacing="0" w:line="360" w:lineRule="auto"/>
        <w:jc w:val="both"/>
        <w:rPr>
          <w:rFonts w:ascii="Arial" w:hAnsi="Arial" w:cs="Arial"/>
          <w:sz w:val="20"/>
          <w:szCs w:val="20"/>
          <w:highlight w:val="yellow"/>
        </w:rPr>
      </w:pPr>
      <w:r w:rsidRPr="005566F3">
        <w:rPr>
          <w:rFonts w:ascii="Arial" w:hAnsi="Arial" w:cs="Arial"/>
          <w:sz w:val="20"/>
          <w:szCs w:val="20"/>
          <w:highlight w:val="yellow"/>
        </w:rPr>
        <w:lastRenderedPageBreak/>
        <w:t>Kumar, N. K. S., Nisha, P. R., Kumar, S. S., &amp; Kumar, G. S. (2014). Development of valuation index for dairy cattle and buffalo in Tamil Nadu. </w:t>
      </w:r>
      <w:r w:rsidRPr="005566F3">
        <w:rPr>
          <w:rFonts w:ascii="Arial" w:hAnsi="Arial" w:cs="Arial"/>
          <w:i/>
          <w:iCs/>
          <w:sz w:val="20"/>
          <w:szCs w:val="20"/>
          <w:highlight w:val="yellow"/>
        </w:rPr>
        <w:t>The Indian Journal of Animal Sciences</w:t>
      </w:r>
      <w:r w:rsidRPr="005566F3">
        <w:rPr>
          <w:rFonts w:ascii="Arial" w:hAnsi="Arial" w:cs="Arial"/>
          <w:sz w:val="20"/>
          <w:szCs w:val="20"/>
          <w:highlight w:val="yellow"/>
        </w:rPr>
        <w:t>, </w:t>
      </w:r>
      <w:r w:rsidRPr="005566F3">
        <w:rPr>
          <w:rFonts w:ascii="Arial" w:hAnsi="Arial" w:cs="Arial"/>
          <w:i/>
          <w:iCs/>
          <w:sz w:val="20"/>
          <w:szCs w:val="20"/>
          <w:highlight w:val="yellow"/>
        </w:rPr>
        <w:t>84</w:t>
      </w:r>
      <w:r w:rsidRPr="005566F3">
        <w:rPr>
          <w:rFonts w:ascii="Arial" w:hAnsi="Arial" w:cs="Arial"/>
          <w:sz w:val="20"/>
          <w:szCs w:val="20"/>
          <w:highlight w:val="yellow"/>
        </w:rPr>
        <w:t>(11), 1211–1215. </w:t>
      </w:r>
    </w:p>
    <w:p w14:paraId="28CDA7A3" w14:textId="4766F9C1" w:rsidR="0044546F" w:rsidRPr="0044546F" w:rsidRDefault="0044546F" w:rsidP="00714856">
      <w:pPr>
        <w:pStyle w:val="NormalWeb"/>
        <w:spacing w:before="0" w:beforeAutospacing="0" w:after="0" w:afterAutospacing="0" w:line="360" w:lineRule="auto"/>
        <w:ind w:left="644"/>
        <w:jc w:val="both"/>
        <w:rPr>
          <w:rFonts w:ascii="Arial" w:hAnsi="Arial" w:cs="Arial"/>
          <w:sz w:val="20"/>
          <w:szCs w:val="20"/>
        </w:rPr>
      </w:pPr>
      <w:hyperlink r:id="rId19" w:history="1">
        <w:r w:rsidRPr="005566F3">
          <w:rPr>
            <w:rStyle w:val="Hyperlink"/>
            <w:rFonts w:ascii="Arial" w:hAnsi="Arial" w:cs="Arial"/>
            <w:sz w:val="20"/>
            <w:szCs w:val="20"/>
            <w:highlight w:val="yellow"/>
          </w:rPr>
          <w:t>https://doi.org/10.56093/ijans.v84i11.44789</w:t>
        </w:r>
      </w:hyperlink>
    </w:p>
    <w:p w14:paraId="0F93A961" w14:textId="77777777" w:rsidR="00BC5F08" w:rsidRDefault="00BC5F08" w:rsidP="00714856">
      <w:pPr>
        <w:pStyle w:val="ListParagraph"/>
        <w:numPr>
          <w:ilvl w:val="0"/>
          <w:numId w:val="15"/>
        </w:numPr>
        <w:tabs>
          <w:tab w:val="left" w:pos="1296"/>
        </w:tabs>
        <w:spacing w:line="360" w:lineRule="auto"/>
        <w:jc w:val="both"/>
        <w:rPr>
          <w:rFonts w:ascii="Arial" w:hAnsi="Arial" w:cs="Arial"/>
          <w:sz w:val="20"/>
          <w:szCs w:val="20"/>
        </w:rPr>
      </w:pPr>
      <w:proofErr w:type="spellStart"/>
      <w:r w:rsidRPr="00ED6BD7">
        <w:rPr>
          <w:rFonts w:ascii="Arial" w:hAnsi="Arial" w:cs="Arial"/>
          <w:sz w:val="20"/>
          <w:szCs w:val="20"/>
        </w:rPr>
        <w:t>Mamidala</w:t>
      </w:r>
      <w:proofErr w:type="spellEnd"/>
      <w:r w:rsidRPr="00ED6BD7">
        <w:rPr>
          <w:rFonts w:ascii="Arial" w:hAnsi="Arial" w:cs="Arial"/>
          <w:sz w:val="20"/>
          <w:szCs w:val="20"/>
        </w:rPr>
        <w:t xml:space="preserve">, L., Kumar, V., Bohra, J., Bhadra, S., &amp; Vishnu Babu, P. A. (2024). </w:t>
      </w:r>
      <w:r w:rsidRPr="00ED6BD7">
        <w:rPr>
          <w:rFonts w:ascii="Arial" w:hAnsi="Arial" w:cs="Arial"/>
          <w:i/>
          <w:iCs/>
          <w:sz w:val="20"/>
          <w:szCs w:val="20"/>
        </w:rPr>
        <w:t>An overview of the National Livestock Mission</w:t>
      </w:r>
      <w:r w:rsidRPr="00ED6BD7">
        <w:rPr>
          <w:rFonts w:ascii="Arial" w:hAnsi="Arial" w:cs="Arial"/>
          <w:sz w:val="20"/>
          <w:szCs w:val="20"/>
        </w:rPr>
        <w:t xml:space="preserve">. Team </w:t>
      </w:r>
      <w:proofErr w:type="spellStart"/>
      <w:r w:rsidRPr="00ED6BD7">
        <w:rPr>
          <w:rFonts w:ascii="Arial" w:hAnsi="Arial" w:cs="Arial"/>
          <w:sz w:val="20"/>
          <w:szCs w:val="20"/>
        </w:rPr>
        <w:t>Pashudhan</w:t>
      </w:r>
      <w:proofErr w:type="spellEnd"/>
      <w:r w:rsidRPr="00ED6BD7">
        <w:rPr>
          <w:rFonts w:ascii="Arial" w:hAnsi="Arial" w:cs="Arial"/>
          <w:sz w:val="20"/>
          <w:szCs w:val="20"/>
        </w:rPr>
        <w:t xml:space="preserve"> </w:t>
      </w:r>
      <w:proofErr w:type="spellStart"/>
      <w:r w:rsidRPr="00ED6BD7">
        <w:rPr>
          <w:rFonts w:ascii="Arial" w:hAnsi="Arial" w:cs="Arial"/>
          <w:sz w:val="20"/>
          <w:szCs w:val="20"/>
        </w:rPr>
        <w:t>Praharee</w:t>
      </w:r>
      <w:proofErr w:type="spellEnd"/>
      <w:r w:rsidRPr="00ED6BD7">
        <w:rPr>
          <w:rFonts w:ascii="Arial" w:hAnsi="Arial" w:cs="Arial"/>
          <w:sz w:val="20"/>
          <w:szCs w:val="20"/>
        </w:rPr>
        <w:t>.</w:t>
      </w:r>
    </w:p>
    <w:p w14:paraId="1DD4A52F" w14:textId="2C129F9E" w:rsidR="00BC5F08" w:rsidRPr="00ED6BD7" w:rsidRDefault="00BC5F08" w:rsidP="00714856">
      <w:pPr>
        <w:pStyle w:val="ListParagraph"/>
        <w:tabs>
          <w:tab w:val="left" w:pos="1296"/>
        </w:tabs>
        <w:spacing w:line="360" w:lineRule="auto"/>
        <w:ind w:left="644"/>
        <w:jc w:val="both"/>
        <w:rPr>
          <w:rFonts w:ascii="Arial" w:hAnsi="Arial" w:cs="Arial"/>
          <w:sz w:val="20"/>
          <w:szCs w:val="20"/>
        </w:rPr>
      </w:pPr>
      <w:hyperlink r:id="rId20" w:history="1">
        <w:r w:rsidRPr="00C7049C">
          <w:rPr>
            <w:rStyle w:val="Hyperlink"/>
            <w:rFonts w:ascii="Arial" w:hAnsi="Arial" w:cs="Arial"/>
            <w:sz w:val="20"/>
            <w:szCs w:val="20"/>
          </w:rPr>
          <w:t>https://www.researchgate.net/publication/387351963_An_Overview_of_the_National_Livestock_Mission</w:t>
        </w:r>
      </w:hyperlink>
      <w:r w:rsidRPr="00ED6BD7">
        <w:rPr>
          <w:rFonts w:ascii="Arial" w:hAnsi="Arial" w:cs="Arial"/>
          <w:sz w:val="20"/>
          <w:szCs w:val="20"/>
        </w:rPr>
        <w:t xml:space="preserve"> </w:t>
      </w:r>
    </w:p>
    <w:p w14:paraId="3BDBB83E" w14:textId="77777777" w:rsidR="00A17614" w:rsidRPr="005566F3" w:rsidRDefault="00A17614" w:rsidP="00714856">
      <w:pPr>
        <w:pStyle w:val="NormalWeb"/>
        <w:numPr>
          <w:ilvl w:val="0"/>
          <w:numId w:val="15"/>
        </w:numPr>
        <w:spacing w:before="0" w:beforeAutospacing="0" w:after="0" w:afterAutospacing="0" w:line="360" w:lineRule="auto"/>
        <w:jc w:val="both"/>
        <w:rPr>
          <w:rFonts w:ascii="Arial" w:hAnsi="Arial" w:cs="Arial"/>
          <w:sz w:val="20"/>
          <w:szCs w:val="20"/>
          <w:highlight w:val="yellow"/>
        </w:rPr>
      </w:pPr>
      <w:r w:rsidRPr="005566F3">
        <w:rPr>
          <w:rFonts w:ascii="Arial" w:hAnsi="Arial" w:cs="Arial"/>
          <w:sz w:val="20"/>
          <w:szCs w:val="20"/>
          <w:highlight w:val="yellow"/>
        </w:rPr>
        <w:t xml:space="preserve">Meena, B., &amp; Singh, A. (2015). Symbolic adoption of improved dairy farming practices by farmers through multimedia module. </w:t>
      </w:r>
      <w:r w:rsidRPr="005566F3">
        <w:rPr>
          <w:rFonts w:ascii="Arial" w:hAnsi="Arial" w:cs="Arial"/>
          <w:i/>
          <w:iCs/>
          <w:sz w:val="20"/>
          <w:szCs w:val="20"/>
          <w:highlight w:val="yellow"/>
        </w:rPr>
        <w:t>Indian Journal of Dairy Science</w:t>
      </w:r>
      <w:r w:rsidRPr="005566F3">
        <w:rPr>
          <w:rFonts w:ascii="Arial" w:hAnsi="Arial" w:cs="Arial"/>
          <w:sz w:val="20"/>
          <w:szCs w:val="20"/>
          <w:highlight w:val="yellow"/>
        </w:rPr>
        <w:t xml:space="preserve">, </w:t>
      </w:r>
      <w:r w:rsidRPr="005566F3">
        <w:rPr>
          <w:rFonts w:ascii="Arial" w:hAnsi="Arial" w:cs="Arial"/>
          <w:i/>
          <w:iCs/>
          <w:sz w:val="20"/>
          <w:szCs w:val="20"/>
          <w:highlight w:val="yellow"/>
        </w:rPr>
        <w:t>68</w:t>
      </w:r>
      <w:r w:rsidRPr="005566F3">
        <w:rPr>
          <w:rFonts w:ascii="Arial" w:hAnsi="Arial" w:cs="Arial"/>
          <w:sz w:val="20"/>
          <w:szCs w:val="20"/>
          <w:highlight w:val="yellow"/>
        </w:rPr>
        <w:t xml:space="preserve">(6), 629–633. </w:t>
      </w:r>
      <w:hyperlink r:id="rId21" w:history="1">
        <w:r w:rsidRPr="005566F3">
          <w:rPr>
            <w:rStyle w:val="Hyperlink"/>
            <w:rFonts w:ascii="Arial" w:hAnsi="Arial" w:cs="Arial"/>
            <w:sz w:val="20"/>
            <w:szCs w:val="20"/>
            <w:highlight w:val="yellow"/>
          </w:rPr>
          <w:t>https://epubs.icar.org.in/index.php/IJDS/article/view/44815</w:t>
        </w:r>
      </w:hyperlink>
    </w:p>
    <w:p w14:paraId="409D7E2A" w14:textId="77777777" w:rsidR="00151042" w:rsidRPr="005566F3" w:rsidRDefault="00151042" w:rsidP="00714856">
      <w:pPr>
        <w:pStyle w:val="ListParagraph"/>
        <w:numPr>
          <w:ilvl w:val="0"/>
          <w:numId w:val="15"/>
        </w:numPr>
        <w:spacing w:line="360" w:lineRule="auto"/>
        <w:jc w:val="both"/>
        <w:rPr>
          <w:rFonts w:ascii="Arial" w:hAnsi="Arial" w:cs="Arial"/>
          <w:sz w:val="20"/>
          <w:szCs w:val="20"/>
          <w:highlight w:val="yellow"/>
        </w:rPr>
      </w:pPr>
      <w:r w:rsidRPr="005566F3">
        <w:rPr>
          <w:rFonts w:ascii="Arial" w:eastAsia="Times New Roman" w:hAnsi="Arial" w:cs="Arial"/>
          <w:kern w:val="0"/>
          <w:sz w:val="20"/>
          <w:szCs w:val="20"/>
          <w:highlight w:val="yellow"/>
          <w:lang w:eastAsia="en-IN"/>
          <w14:ligatures w14:val="none"/>
        </w:rPr>
        <w:t xml:space="preserve">Ministry of Agriculture &amp; Farmers Welfare, Government of India. (2019). </w:t>
      </w:r>
      <w:r w:rsidRPr="005566F3">
        <w:rPr>
          <w:rFonts w:ascii="Arial" w:eastAsia="Times New Roman" w:hAnsi="Arial" w:cs="Arial"/>
          <w:i/>
          <w:iCs/>
          <w:kern w:val="0"/>
          <w:sz w:val="20"/>
          <w:szCs w:val="20"/>
          <w:highlight w:val="yellow"/>
          <w:lang w:eastAsia="en-IN"/>
          <w14:ligatures w14:val="none"/>
        </w:rPr>
        <w:t>Categorisation of farmers</w:t>
      </w:r>
      <w:r w:rsidRPr="005566F3">
        <w:rPr>
          <w:rFonts w:ascii="Arial" w:eastAsia="Times New Roman" w:hAnsi="Arial" w:cs="Arial"/>
          <w:kern w:val="0"/>
          <w:sz w:val="20"/>
          <w:szCs w:val="20"/>
          <w:highlight w:val="yellow"/>
          <w:lang w:eastAsia="en-IN"/>
          <w14:ligatures w14:val="none"/>
        </w:rPr>
        <w:t>. Press Information Bureau.</w:t>
      </w:r>
    </w:p>
    <w:p w14:paraId="038A3090" w14:textId="466D16E5" w:rsidR="009C2FBB" w:rsidRDefault="00151042" w:rsidP="00714856">
      <w:pPr>
        <w:pStyle w:val="ListParagraph"/>
        <w:spacing w:line="360" w:lineRule="auto"/>
        <w:ind w:left="644"/>
        <w:jc w:val="both"/>
        <w:rPr>
          <w:rFonts w:ascii="Arial" w:hAnsi="Arial" w:cs="Arial"/>
          <w:sz w:val="20"/>
          <w:szCs w:val="20"/>
        </w:rPr>
      </w:pPr>
      <w:hyperlink r:id="rId22" w:history="1">
        <w:r w:rsidRPr="005566F3">
          <w:rPr>
            <w:rStyle w:val="Hyperlink"/>
            <w:rFonts w:ascii="Arial" w:hAnsi="Arial" w:cs="Arial"/>
            <w:sz w:val="20"/>
            <w:szCs w:val="20"/>
            <w:highlight w:val="yellow"/>
          </w:rPr>
          <w:t>https://www.pib.gov.in/Pressreleaseshare.aspx?PRID=1562687</w:t>
        </w:r>
      </w:hyperlink>
    </w:p>
    <w:p w14:paraId="583C0414" w14:textId="77777777" w:rsidR="002D3B74" w:rsidRDefault="002D3B74" w:rsidP="00714856">
      <w:pPr>
        <w:pStyle w:val="ListParagraph"/>
        <w:numPr>
          <w:ilvl w:val="0"/>
          <w:numId w:val="15"/>
        </w:numPr>
        <w:tabs>
          <w:tab w:val="left" w:pos="1296"/>
        </w:tabs>
        <w:spacing w:line="360" w:lineRule="auto"/>
        <w:jc w:val="both"/>
        <w:rPr>
          <w:rFonts w:ascii="Arial" w:hAnsi="Arial" w:cs="Arial"/>
          <w:sz w:val="20"/>
          <w:szCs w:val="20"/>
        </w:rPr>
      </w:pPr>
      <w:r w:rsidRPr="00ED6BD7">
        <w:rPr>
          <w:rFonts w:ascii="Arial" w:hAnsi="Arial" w:cs="Arial"/>
          <w:sz w:val="20"/>
          <w:szCs w:val="20"/>
        </w:rPr>
        <w:t xml:space="preserve">Ministry of Fisheries, Animal Husbandry &amp; Dairying. (2025). </w:t>
      </w:r>
      <w:r w:rsidRPr="00ED6BD7">
        <w:rPr>
          <w:rFonts w:ascii="Arial" w:hAnsi="Arial" w:cs="Arial"/>
          <w:i/>
          <w:iCs/>
          <w:sz w:val="20"/>
          <w:szCs w:val="20"/>
        </w:rPr>
        <w:t>National Livestock Mission</w:t>
      </w:r>
      <w:r w:rsidRPr="00ED6BD7">
        <w:rPr>
          <w:rFonts w:ascii="Arial" w:hAnsi="Arial" w:cs="Arial"/>
          <w:sz w:val="20"/>
          <w:szCs w:val="20"/>
        </w:rPr>
        <w:t xml:space="preserve">. Government of India. </w:t>
      </w:r>
      <w:r w:rsidRPr="00ED6BD7">
        <w:rPr>
          <w:rFonts w:ascii="Arial" w:eastAsia="Times New Roman" w:hAnsi="Arial" w:cs="Arial"/>
          <w:kern w:val="0"/>
          <w:sz w:val="20"/>
          <w:szCs w:val="20"/>
          <w:lang w:eastAsia="en-IN"/>
          <w14:ligatures w14:val="none"/>
        </w:rPr>
        <w:t>Press Information Bureau</w:t>
      </w:r>
    </w:p>
    <w:p w14:paraId="346DAFB7" w14:textId="0923CD59" w:rsidR="002D3B74" w:rsidRPr="00ED6BD7" w:rsidRDefault="002D3B74" w:rsidP="00714856">
      <w:pPr>
        <w:pStyle w:val="ListParagraph"/>
        <w:tabs>
          <w:tab w:val="left" w:pos="1296"/>
        </w:tabs>
        <w:spacing w:line="360" w:lineRule="auto"/>
        <w:ind w:left="644"/>
        <w:jc w:val="both"/>
        <w:rPr>
          <w:rFonts w:ascii="Arial" w:hAnsi="Arial" w:cs="Arial"/>
          <w:sz w:val="20"/>
          <w:szCs w:val="20"/>
        </w:rPr>
      </w:pPr>
      <w:hyperlink r:id="rId23" w:history="1">
        <w:r w:rsidRPr="00C7049C">
          <w:rPr>
            <w:rStyle w:val="Hyperlink"/>
            <w:rFonts w:ascii="Arial" w:hAnsi="Arial" w:cs="Arial"/>
            <w:sz w:val="20"/>
            <w:szCs w:val="20"/>
          </w:rPr>
          <w:t>https://www.pib.gov.in/PressReleaseIframePage.aspx?PRID=2099684</w:t>
        </w:r>
      </w:hyperlink>
      <w:r w:rsidRPr="00ED6BD7">
        <w:rPr>
          <w:rFonts w:ascii="Arial" w:hAnsi="Arial" w:cs="Arial"/>
          <w:sz w:val="20"/>
          <w:szCs w:val="20"/>
        </w:rPr>
        <w:t xml:space="preserve"> </w:t>
      </w:r>
    </w:p>
    <w:p w14:paraId="29D1C836" w14:textId="7D56D023" w:rsidR="00151042" w:rsidRPr="00EC156C" w:rsidRDefault="002873FC" w:rsidP="00714856">
      <w:pPr>
        <w:pStyle w:val="ListParagraph"/>
        <w:numPr>
          <w:ilvl w:val="0"/>
          <w:numId w:val="15"/>
        </w:numPr>
        <w:spacing w:line="360" w:lineRule="auto"/>
        <w:jc w:val="both"/>
        <w:rPr>
          <w:rStyle w:val="url"/>
          <w:rFonts w:ascii="Arial" w:hAnsi="Arial" w:cs="Arial"/>
          <w:sz w:val="20"/>
          <w:szCs w:val="20"/>
          <w:highlight w:val="yellow"/>
        </w:rPr>
      </w:pPr>
      <w:r w:rsidRPr="00EC156C">
        <w:rPr>
          <w:rFonts w:ascii="Arial" w:hAnsi="Arial" w:cs="Arial"/>
          <w:sz w:val="20"/>
          <w:szCs w:val="20"/>
          <w:highlight w:val="yellow"/>
        </w:rPr>
        <w:t xml:space="preserve">Mulugeta, M., &amp; Amsalu, T. (2014). Women’s role and their decision making in livestock and household management. </w:t>
      </w:r>
      <w:r w:rsidRPr="00EC156C">
        <w:rPr>
          <w:rFonts w:ascii="Arial" w:hAnsi="Arial" w:cs="Arial"/>
          <w:i/>
          <w:iCs/>
          <w:sz w:val="20"/>
          <w:szCs w:val="20"/>
          <w:highlight w:val="yellow"/>
        </w:rPr>
        <w:t>Journal of Agricultural Extension and Rural Development</w:t>
      </w:r>
      <w:r w:rsidRPr="00EC156C">
        <w:rPr>
          <w:rFonts w:ascii="Arial" w:hAnsi="Arial" w:cs="Arial"/>
          <w:sz w:val="20"/>
          <w:szCs w:val="20"/>
          <w:highlight w:val="yellow"/>
        </w:rPr>
        <w:t xml:space="preserve">, 347–353. </w:t>
      </w:r>
      <w:hyperlink r:id="rId24" w:history="1">
        <w:r w:rsidRPr="00EC156C">
          <w:rPr>
            <w:rStyle w:val="Hyperlink"/>
            <w:rFonts w:ascii="Arial" w:hAnsi="Arial" w:cs="Arial"/>
            <w:sz w:val="20"/>
            <w:szCs w:val="20"/>
            <w:highlight w:val="yellow"/>
          </w:rPr>
          <w:t>https://academicjournals.org/article/article1413988579_Mulugeta%20and%20Amsalu.pdf</w:t>
        </w:r>
      </w:hyperlink>
    </w:p>
    <w:p w14:paraId="21BE9049" w14:textId="77777777" w:rsidR="00AC0B72" w:rsidRDefault="00AC0B72" w:rsidP="00714856">
      <w:pPr>
        <w:pStyle w:val="ListParagraph"/>
        <w:numPr>
          <w:ilvl w:val="0"/>
          <w:numId w:val="15"/>
        </w:numPr>
        <w:spacing w:line="360" w:lineRule="auto"/>
        <w:jc w:val="both"/>
        <w:rPr>
          <w:rFonts w:ascii="Arial" w:hAnsi="Arial" w:cs="Arial"/>
          <w:sz w:val="20"/>
          <w:szCs w:val="20"/>
        </w:rPr>
      </w:pPr>
      <w:r w:rsidRPr="00ED6BD7">
        <w:rPr>
          <w:rFonts w:ascii="Arial" w:hAnsi="Arial" w:cs="Arial"/>
          <w:i/>
          <w:iCs/>
          <w:sz w:val="20"/>
          <w:szCs w:val="20"/>
        </w:rPr>
        <w:t>National Livestock Mission - EDEG - NABARD - National Bank for Agriculture and Rural Development</w:t>
      </w:r>
      <w:r w:rsidRPr="00ED6BD7">
        <w:rPr>
          <w:rFonts w:ascii="Arial" w:hAnsi="Arial" w:cs="Arial"/>
          <w:sz w:val="20"/>
          <w:szCs w:val="20"/>
        </w:rPr>
        <w:t>. (2025). Retrieved October 11, 2025, from</w:t>
      </w:r>
    </w:p>
    <w:p w14:paraId="673B112E" w14:textId="38A43698" w:rsidR="002873FC" w:rsidRDefault="00AC0B72" w:rsidP="00714856">
      <w:pPr>
        <w:pStyle w:val="ListParagraph"/>
        <w:spacing w:line="360" w:lineRule="auto"/>
        <w:ind w:left="644"/>
        <w:jc w:val="both"/>
        <w:rPr>
          <w:rFonts w:ascii="Arial" w:hAnsi="Arial" w:cs="Arial"/>
          <w:sz w:val="20"/>
          <w:szCs w:val="20"/>
        </w:rPr>
      </w:pPr>
      <w:hyperlink r:id="rId25" w:history="1">
        <w:r w:rsidRPr="00C7049C">
          <w:rPr>
            <w:rStyle w:val="Hyperlink"/>
            <w:rFonts w:ascii="Arial" w:hAnsi="Arial" w:cs="Arial"/>
            <w:sz w:val="20"/>
            <w:szCs w:val="20"/>
          </w:rPr>
          <w:t>https://www.nabard.org/content1.aspx?id=599&amp;catid=23&amp;mid=23</w:t>
        </w:r>
      </w:hyperlink>
    </w:p>
    <w:p w14:paraId="67BBC4DF" w14:textId="77777777" w:rsidR="009D5954" w:rsidRPr="00EC156C" w:rsidRDefault="009D5954" w:rsidP="00714856">
      <w:pPr>
        <w:pStyle w:val="NormalWeb"/>
        <w:numPr>
          <w:ilvl w:val="0"/>
          <w:numId w:val="15"/>
        </w:numPr>
        <w:spacing w:before="0" w:beforeAutospacing="0" w:after="0" w:afterAutospacing="0" w:line="360" w:lineRule="auto"/>
        <w:jc w:val="both"/>
        <w:rPr>
          <w:rFonts w:ascii="Arial" w:hAnsi="Arial" w:cs="Arial"/>
          <w:sz w:val="20"/>
          <w:szCs w:val="20"/>
          <w:highlight w:val="yellow"/>
        </w:rPr>
      </w:pPr>
      <w:r w:rsidRPr="00EC156C">
        <w:rPr>
          <w:rFonts w:ascii="Arial" w:hAnsi="Arial" w:cs="Arial"/>
          <w:sz w:val="20"/>
          <w:szCs w:val="20"/>
          <w:highlight w:val="yellow"/>
        </w:rPr>
        <w:t xml:space="preserve">Panda, A. K., Kumar, A., Sahoo, B. &amp; Subrat Pattanaik. (2021). Gender Dimensions of Livestock Farming in India. </w:t>
      </w:r>
      <w:r w:rsidRPr="00EC156C">
        <w:rPr>
          <w:rFonts w:ascii="Arial" w:hAnsi="Arial" w:cs="Arial"/>
          <w:i/>
          <w:iCs/>
          <w:sz w:val="20"/>
          <w:szCs w:val="20"/>
          <w:highlight w:val="yellow"/>
        </w:rPr>
        <w:t>Vigyan Varta 2(9): 49-52</w:t>
      </w:r>
      <w:r w:rsidRPr="00EC156C">
        <w:rPr>
          <w:rFonts w:ascii="Arial" w:hAnsi="Arial" w:cs="Arial"/>
          <w:sz w:val="20"/>
          <w:szCs w:val="20"/>
          <w:highlight w:val="yellow"/>
        </w:rPr>
        <w:t xml:space="preserve">, </w:t>
      </w:r>
      <w:r w:rsidRPr="00EC156C">
        <w:rPr>
          <w:rFonts w:ascii="Arial" w:hAnsi="Arial" w:cs="Arial"/>
          <w:i/>
          <w:iCs/>
          <w:sz w:val="20"/>
          <w:szCs w:val="20"/>
          <w:highlight w:val="yellow"/>
        </w:rPr>
        <w:t>2</w:t>
      </w:r>
      <w:r w:rsidRPr="00EC156C">
        <w:rPr>
          <w:rFonts w:ascii="Arial" w:hAnsi="Arial" w:cs="Arial"/>
          <w:sz w:val="20"/>
          <w:szCs w:val="20"/>
          <w:highlight w:val="yellow"/>
        </w:rPr>
        <w:t>(9), 49–52.</w:t>
      </w:r>
    </w:p>
    <w:p w14:paraId="30E58E77" w14:textId="2DDFCBE9" w:rsidR="009D5954" w:rsidRPr="009D5954" w:rsidRDefault="009D5954" w:rsidP="00714856">
      <w:pPr>
        <w:pStyle w:val="NormalWeb"/>
        <w:spacing w:before="0" w:beforeAutospacing="0" w:after="0" w:afterAutospacing="0" w:line="360" w:lineRule="auto"/>
        <w:ind w:left="644"/>
        <w:jc w:val="both"/>
        <w:rPr>
          <w:rFonts w:ascii="Arial" w:hAnsi="Arial" w:cs="Arial"/>
          <w:sz w:val="20"/>
          <w:szCs w:val="20"/>
        </w:rPr>
      </w:pPr>
      <w:hyperlink r:id="rId26" w:history="1">
        <w:r w:rsidRPr="00EC156C">
          <w:rPr>
            <w:rStyle w:val="Hyperlink"/>
            <w:rFonts w:ascii="Arial" w:hAnsi="Arial" w:cs="Arial"/>
            <w:sz w:val="20"/>
            <w:szCs w:val="20"/>
            <w:highlight w:val="yellow"/>
          </w:rPr>
          <w:t>https://www.researchgate.net/publication/370595281_Gender_Dimensions_of_Livestock_Farming_in_India</w:t>
        </w:r>
      </w:hyperlink>
      <w:r w:rsidRPr="009D5954">
        <w:rPr>
          <w:rFonts w:ascii="Arial" w:hAnsi="Arial" w:cs="Arial"/>
          <w:sz w:val="20"/>
          <w:szCs w:val="20"/>
        </w:rPr>
        <w:t xml:space="preserve"> </w:t>
      </w:r>
    </w:p>
    <w:p w14:paraId="03CBDF44" w14:textId="77777777" w:rsidR="00F550A8" w:rsidRDefault="00F550A8" w:rsidP="00714856">
      <w:pPr>
        <w:pStyle w:val="ListParagraph"/>
        <w:numPr>
          <w:ilvl w:val="0"/>
          <w:numId w:val="15"/>
        </w:numPr>
        <w:tabs>
          <w:tab w:val="left" w:pos="1296"/>
        </w:tabs>
        <w:spacing w:line="360" w:lineRule="auto"/>
        <w:jc w:val="both"/>
        <w:rPr>
          <w:rFonts w:ascii="Arial" w:hAnsi="Arial" w:cs="Arial"/>
          <w:sz w:val="20"/>
          <w:szCs w:val="20"/>
        </w:rPr>
      </w:pPr>
      <w:r w:rsidRPr="00ED6BD7">
        <w:rPr>
          <w:rFonts w:ascii="Arial" w:hAnsi="Arial" w:cs="Arial"/>
          <w:sz w:val="20"/>
          <w:szCs w:val="20"/>
        </w:rPr>
        <w:t xml:space="preserve">Pandey, A. (2015). Livestock policies and their impact on India and Bihar state. </w:t>
      </w:r>
      <w:r w:rsidRPr="00ED6BD7">
        <w:rPr>
          <w:rFonts w:ascii="Arial" w:hAnsi="Arial" w:cs="Arial"/>
          <w:i/>
          <w:iCs/>
          <w:sz w:val="20"/>
          <w:szCs w:val="20"/>
        </w:rPr>
        <w:t>Journal of Agricultural Economics and Rural Development, 1</w:t>
      </w:r>
      <w:r w:rsidRPr="00ED6BD7">
        <w:rPr>
          <w:rFonts w:ascii="Arial" w:hAnsi="Arial" w:cs="Arial"/>
          <w:sz w:val="20"/>
          <w:szCs w:val="20"/>
        </w:rPr>
        <w:t>(1), 2–11.</w:t>
      </w:r>
    </w:p>
    <w:p w14:paraId="2E2AF86C" w14:textId="77777777" w:rsidR="002B77B6" w:rsidRDefault="00F550A8" w:rsidP="00714856">
      <w:pPr>
        <w:pStyle w:val="ListParagraph"/>
        <w:tabs>
          <w:tab w:val="left" w:pos="1296"/>
        </w:tabs>
        <w:spacing w:line="360" w:lineRule="auto"/>
        <w:ind w:left="644"/>
        <w:jc w:val="both"/>
        <w:rPr>
          <w:rFonts w:ascii="Arial" w:hAnsi="Arial" w:cs="Arial"/>
          <w:sz w:val="20"/>
          <w:szCs w:val="20"/>
        </w:rPr>
      </w:pPr>
      <w:hyperlink r:id="rId27" w:history="1">
        <w:r w:rsidRPr="00C7049C">
          <w:rPr>
            <w:rStyle w:val="Hyperlink"/>
            <w:rFonts w:ascii="Arial" w:hAnsi="Arial" w:cs="Arial"/>
            <w:sz w:val="20"/>
            <w:szCs w:val="20"/>
          </w:rPr>
          <w:t>https://mpra.ub.uni-muenchen.de/64238/</w:t>
        </w:r>
      </w:hyperlink>
      <w:r w:rsidRPr="00ED6BD7">
        <w:rPr>
          <w:rFonts w:ascii="Arial" w:hAnsi="Arial" w:cs="Arial"/>
          <w:sz w:val="20"/>
          <w:szCs w:val="20"/>
        </w:rPr>
        <w:t xml:space="preserve"> </w:t>
      </w:r>
    </w:p>
    <w:p w14:paraId="31B73526" w14:textId="26949BD5" w:rsidR="002B77B6" w:rsidRPr="002B77B6" w:rsidRDefault="002B77B6" w:rsidP="00714856">
      <w:pPr>
        <w:pStyle w:val="ListParagraph"/>
        <w:numPr>
          <w:ilvl w:val="0"/>
          <w:numId w:val="15"/>
        </w:numPr>
        <w:tabs>
          <w:tab w:val="left" w:pos="1296"/>
        </w:tabs>
        <w:spacing w:line="360" w:lineRule="auto"/>
        <w:jc w:val="both"/>
        <w:rPr>
          <w:rFonts w:ascii="Arial" w:hAnsi="Arial" w:cs="Arial"/>
          <w:sz w:val="20"/>
          <w:szCs w:val="20"/>
        </w:rPr>
      </w:pPr>
      <w:r w:rsidRPr="002B77B6">
        <w:rPr>
          <w:rFonts w:ascii="Arial" w:hAnsi="Arial" w:cs="Arial"/>
          <w:sz w:val="20"/>
          <w:szCs w:val="20"/>
        </w:rPr>
        <w:t>Prabu, M., Pandian, A. S. S., &amp; Shilpa Shree, J. (2023). Livestock insurance scheme under the National Livestock Mission. </w:t>
      </w:r>
      <w:r w:rsidRPr="002B77B6">
        <w:rPr>
          <w:rFonts w:ascii="Arial" w:hAnsi="Arial" w:cs="Arial"/>
          <w:i/>
          <w:iCs/>
          <w:sz w:val="20"/>
          <w:szCs w:val="20"/>
        </w:rPr>
        <w:t xml:space="preserve">Acta </w:t>
      </w:r>
      <w:proofErr w:type="spellStart"/>
      <w:r w:rsidRPr="002B77B6">
        <w:rPr>
          <w:rFonts w:ascii="Arial" w:hAnsi="Arial" w:cs="Arial"/>
          <w:i/>
          <w:iCs/>
          <w:sz w:val="20"/>
          <w:szCs w:val="20"/>
        </w:rPr>
        <w:t>Agriculturae</w:t>
      </w:r>
      <w:proofErr w:type="spellEnd"/>
      <w:r w:rsidRPr="002B77B6">
        <w:rPr>
          <w:rFonts w:ascii="Arial" w:hAnsi="Arial" w:cs="Arial"/>
          <w:i/>
          <w:iCs/>
          <w:sz w:val="20"/>
          <w:szCs w:val="20"/>
        </w:rPr>
        <w:t xml:space="preserve"> Scandinavica, Section A — Animal Science</w:t>
      </w:r>
      <w:r w:rsidRPr="002B77B6">
        <w:rPr>
          <w:rFonts w:ascii="Arial" w:hAnsi="Arial" w:cs="Arial"/>
          <w:sz w:val="20"/>
          <w:szCs w:val="20"/>
        </w:rPr>
        <w:t>, </w:t>
      </w:r>
      <w:r w:rsidRPr="002B77B6">
        <w:rPr>
          <w:rFonts w:ascii="Arial" w:hAnsi="Arial" w:cs="Arial"/>
          <w:i/>
          <w:iCs/>
          <w:sz w:val="20"/>
          <w:szCs w:val="20"/>
        </w:rPr>
        <w:t>72</w:t>
      </w:r>
      <w:r w:rsidRPr="002B77B6">
        <w:rPr>
          <w:rFonts w:ascii="Arial" w:hAnsi="Arial" w:cs="Arial"/>
          <w:sz w:val="20"/>
          <w:szCs w:val="20"/>
        </w:rPr>
        <w:t>(3–4), 158–164.</w:t>
      </w:r>
    </w:p>
    <w:p w14:paraId="5AAD0A81" w14:textId="55FBA35E" w:rsidR="002B77B6" w:rsidRPr="00ED6BD7" w:rsidRDefault="002B77B6" w:rsidP="00714856">
      <w:pPr>
        <w:pStyle w:val="ListParagraph"/>
        <w:spacing w:line="360" w:lineRule="auto"/>
        <w:ind w:left="644"/>
        <w:jc w:val="both"/>
        <w:rPr>
          <w:rFonts w:ascii="Arial" w:hAnsi="Arial" w:cs="Arial"/>
          <w:color w:val="0563C1" w:themeColor="hyperlink"/>
          <w:sz w:val="20"/>
          <w:szCs w:val="20"/>
          <w:u w:val="single"/>
        </w:rPr>
      </w:pPr>
      <w:r w:rsidRPr="00ED6BD7">
        <w:rPr>
          <w:rFonts w:ascii="Arial" w:hAnsi="Arial" w:cs="Arial"/>
          <w:sz w:val="20"/>
          <w:szCs w:val="20"/>
        </w:rPr>
        <w:t xml:space="preserve"> </w:t>
      </w:r>
      <w:hyperlink r:id="rId28" w:history="1">
        <w:r w:rsidRPr="00ED6BD7">
          <w:rPr>
            <w:rStyle w:val="Hyperlink"/>
            <w:rFonts w:ascii="Arial" w:hAnsi="Arial" w:cs="Arial"/>
            <w:sz w:val="20"/>
            <w:szCs w:val="20"/>
          </w:rPr>
          <w:t>https://doi.org/10.1080/09064702.2023.2221258</w:t>
        </w:r>
      </w:hyperlink>
      <w:r w:rsidRPr="00ED6BD7">
        <w:rPr>
          <w:rFonts w:ascii="Arial" w:hAnsi="Arial" w:cs="Arial"/>
          <w:sz w:val="20"/>
          <w:szCs w:val="20"/>
        </w:rPr>
        <w:t xml:space="preserve"> </w:t>
      </w:r>
    </w:p>
    <w:p w14:paraId="7D64FBF3" w14:textId="77777777" w:rsidR="00FE4C12" w:rsidRPr="002551A5" w:rsidRDefault="004C7F6E" w:rsidP="00714856">
      <w:pPr>
        <w:pStyle w:val="ListParagraph"/>
        <w:numPr>
          <w:ilvl w:val="0"/>
          <w:numId w:val="15"/>
        </w:numPr>
        <w:tabs>
          <w:tab w:val="left" w:pos="1296"/>
        </w:tabs>
        <w:spacing w:line="360" w:lineRule="auto"/>
        <w:jc w:val="both"/>
        <w:rPr>
          <w:rFonts w:ascii="Arial" w:hAnsi="Arial" w:cs="Arial"/>
          <w:sz w:val="20"/>
          <w:szCs w:val="20"/>
          <w:highlight w:val="yellow"/>
        </w:rPr>
      </w:pPr>
      <w:r w:rsidRPr="002551A5">
        <w:rPr>
          <w:rFonts w:ascii="Arial" w:hAnsi="Arial" w:cs="Arial"/>
          <w:sz w:val="20"/>
          <w:szCs w:val="20"/>
          <w:highlight w:val="yellow"/>
        </w:rPr>
        <w:t>R. Sangameswaran, P. V. K. Sasidhar, &amp; K. Ramesh. 2021. “Constraints Perceived by Veterinarians of Tamil Nadu State of India in Providing Veterinary Services”. </w:t>
      </w:r>
      <w:r w:rsidRPr="002551A5">
        <w:rPr>
          <w:rFonts w:ascii="Arial" w:hAnsi="Arial" w:cs="Arial"/>
          <w:i/>
          <w:iCs/>
          <w:sz w:val="20"/>
          <w:szCs w:val="20"/>
          <w:highlight w:val="yellow"/>
        </w:rPr>
        <w:t>Asian Journal of Agricultural Extension, Economics &amp; Sociology</w:t>
      </w:r>
      <w:r w:rsidRPr="002551A5">
        <w:rPr>
          <w:rFonts w:ascii="Arial" w:hAnsi="Arial" w:cs="Arial"/>
          <w:sz w:val="20"/>
          <w:szCs w:val="20"/>
          <w:highlight w:val="yellow"/>
        </w:rPr>
        <w:t> 39 (9):192–197.</w:t>
      </w:r>
    </w:p>
    <w:p w14:paraId="32F58FAB" w14:textId="0159E6C8" w:rsidR="004C7F6E" w:rsidRPr="002551A5" w:rsidRDefault="004C394A" w:rsidP="00714856">
      <w:pPr>
        <w:pStyle w:val="ListParagraph"/>
        <w:tabs>
          <w:tab w:val="left" w:pos="1296"/>
        </w:tabs>
        <w:spacing w:line="360" w:lineRule="auto"/>
        <w:ind w:left="644"/>
        <w:jc w:val="both"/>
        <w:rPr>
          <w:rFonts w:ascii="Arial" w:hAnsi="Arial" w:cs="Arial"/>
          <w:sz w:val="20"/>
          <w:szCs w:val="20"/>
          <w:highlight w:val="yellow"/>
        </w:rPr>
      </w:pPr>
      <w:hyperlink r:id="rId29" w:history="1">
        <w:r w:rsidRPr="002551A5">
          <w:rPr>
            <w:rStyle w:val="Hyperlink"/>
            <w:rFonts w:ascii="Arial" w:hAnsi="Arial" w:cs="Arial"/>
            <w:sz w:val="20"/>
            <w:szCs w:val="20"/>
            <w:highlight w:val="yellow"/>
          </w:rPr>
          <w:t>https://doi.org/10.9734/ajaees/2021/v39i930656</w:t>
        </w:r>
      </w:hyperlink>
      <w:r w:rsidR="004C7F6E" w:rsidRPr="002551A5">
        <w:rPr>
          <w:rFonts w:ascii="Arial" w:hAnsi="Arial" w:cs="Arial"/>
          <w:sz w:val="20"/>
          <w:szCs w:val="20"/>
          <w:highlight w:val="yellow"/>
        </w:rPr>
        <w:t xml:space="preserve"> </w:t>
      </w:r>
    </w:p>
    <w:p w14:paraId="4DD2E790" w14:textId="77777777" w:rsidR="004C394A" w:rsidRPr="002551A5" w:rsidRDefault="004C394A" w:rsidP="00714856">
      <w:pPr>
        <w:pStyle w:val="ListParagraph"/>
        <w:numPr>
          <w:ilvl w:val="0"/>
          <w:numId w:val="15"/>
        </w:numPr>
        <w:spacing w:line="360" w:lineRule="auto"/>
        <w:jc w:val="both"/>
        <w:rPr>
          <w:rFonts w:ascii="Arial" w:hAnsi="Arial" w:cs="Arial"/>
          <w:sz w:val="20"/>
          <w:szCs w:val="20"/>
          <w:highlight w:val="yellow"/>
        </w:rPr>
      </w:pPr>
      <w:r w:rsidRPr="002551A5">
        <w:rPr>
          <w:rFonts w:ascii="Arial" w:hAnsi="Arial" w:cs="Arial"/>
          <w:sz w:val="20"/>
          <w:szCs w:val="20"/>
          <w:highlight w:val="yellow"/>
        </w:rPr>
        <w:lastRenderedPageBreak/>
        <w:t>Rahman, M. S., Sujan, M. H. K., Sherf-Ul-Alam, M., Sultana, M., &amp; Akter, M. S. (2023). Adoption of improved management practices of livestock: Case of small-scale farmers in rural Bangladesh. </w:t>
      </w:r>
      <w:proofErr w:type="spellStart"/>
      <w:r w:rsidRPr="002551A5">
        <w:rPr>
          <w:rFonts w:ascii="Arial" w:hAnsi="Arial" w:cs="Arial"/>
          <w:i/>
          <w:iCs/>
          <w:sz w:val="20"/>
          <w:szCs w:val="20"/>
          <w:highlight w:val="yellow"/>
        </w:rPr>
        <w:t>Heliyon</w:t>
      </w:r>
      <w:proofErr w:type="spellEnd"/>
      <w:r w:rsidRPr="002551A5">
        <w:rPr>
          <w:rFonts w:ascii="Arial" w:hAnsi="Arial" w:cs="Arial"/>
          <w:sz w:val="20"/>
          <w:szCs w:val="20"/>
          <w:highlight w:val="yellow"/>
        </w:rPr>
        <w:t>, </w:t>
      </w:r>
      <w:r w:rsidRPr="002551A5">
        <w:rPr>
          <w:rFonts w:ascii="Arial" w:hAnsi="Arial" w:cs="Arial"/>
          <w:i/>
          <w:iCs/>
          <w:sz w:val="20"/>
          <w:szCs w:val="20"/>
          <w:highlight w:val="yellow"/>
        </w:rPr>
        <w:t>9</w:t>
      </w:r>
      <w:r w:rsidRPr="002551A5">
        <w:rPr>
          <w:rFonts w:ascii="Arial" w:hAnsi="Arial" w:cs="Arial"/>
          <w:sz w:val="20"/>
          <w:szCs w:val="20"/>
          <w:highlight w:val="yellow"/>
        </w:rPr>
        <w:t>(8), e18667.</w:t>
      </w:r>
    </w:p>
    <w:p w14:paraId="7EC5C066" w14:textId="77777777" w:rsidR="00C207E7" w:rsidRPr="002551A5" w:rsidRDefault="004C394A" w:rsidP="00714856">
      <w:pPr>
        <w:pStyle w:val="ListParagraph"/>
        <w:spacing w:line="360" w:lineRule="auto"/>
        <w:ind w:left="644"/>
        <w:jc w:val="both"/>
        <w:rPr>
          <w:rFonts w:ascii="Arial" w:hAnsi="Arial" w:cs="Arial"/>
          <w:sz w:val="20"/>
          <w:szCs w:val="20"/>
          <w:highlight w:val="yellow"/>
        </w:rPr>
      </w:pPr>
      <w:r w:rsidRPr="002551A5">
        <w:rPr>
          <w:rFonts w:ascii="Arial" w:hAnsi="Arial" w:cs="Arial"/>
          <w:sz w:val="20"/>
          <w:szCs w:val="20"/>
          <w:highlight w:val="yellow"/>
        </w:rPr>
        <w:t xml:space="preserve"> </w:t>
      </w:r>
      <w:hyperlink r:id="rId30" w:history="1">
        <w:r w:rsidRPr="002551A5">
          <w:rPr>
            <w:rStyle w:val="Hyperlink"/>
            <w:rFonts w:ascii="Arial" w:hAnsi="Arial" w:cs="Arial"/>
            <w:sz w:val="20"/>
            <w:szCs w:val="20"/>
            <w:highlight w:val="yellow"/>
          </w:rPr>
          <w:t>https://doi.org/10.1016/j.heliyon.2023.e18667</w:t>
        </w:r>
      </w:hyperlink>
    </w:p>
    <w:p w14:paraId="28A4757B" w14:textId="77777777" w:rsidR="00C207E7" w:rsidRPr="002551A5" w:rsidRDefault="00C207E7" w:rsidP="00714856">
      <w:pPr>
        <w:pStyle w:val="ListParagraph"/>
        <w:numPr>
          <w:ilvl w:val="0"/>
          <w:numId w:val="15"/>
        </w:numPr>
        <w:spacing w:line="360" w:lineRule="auto"/>
        <w:jc w:val="both"/>
        <w:rPr>
          <w:rFonts w:ascii="Arial" w:hAnsi="Arial" w:cs="Arial"/>
          <w:sz w:val="20"/>
          <w:szCs w:val="20"/>
          <w:highlight w:val="yellow"/>
        </w:rPr>
      </w:pPr>
      <w:r w:rsidRPr="002551A5">
        <w:rPr>
          <w:rFonts w:ascii="Arial" w:hAnsi="Arial" w:cs="Arial"/>
          <w:sz w:val="20"/>
          <w:szCs w:val="20"/>
          <w:highlight w:val="yellow"/>
        </w:rPr>
        <w:t>Singh, A., Kumar, P., Kumar, H., Neeraj, A., Kumar, P., &amp; Kour, G. (2020). Status of livestock insurance in India and a complete guide: an evidence-based review. </w:t>
      </w:r>
      <w:r w:rsidRPr="002551A5">
        <w:rPr>
          <w:rFonts w:ascii="Arial" w:hAnsi="Arial" w:cs="Arial"/>
          <w:i/>
          <w:iCs/>
          <w:sz w:val="20"/>
          <w:szCs w:val="20"/>
          <w:highlight w:val="yellow"/>
        </w:rPr>
        <w:t>International Journal of Livestock Research</w:t>
      </w:r>
      <w:r w:rsidRPr="002551A5">
        <w:rPr>
          <w:rFonts w:ascii="Arial" w:hAnsi="Arial" w:cs="Arial"/>
          <w:sz w:val="20"/>
          <w:szCs w:val="20"/>
          <w:highlight w:val="yellow"/>
        </w:rPr>
        <w:t>, </w:t>
      </w:r>
      <w:r w:rsidRPr="002551A5">
        <w:rPr>
          <w:rFonts w:ascii="Arial" w:hAnsi="Arial" w:cs="Arial"/>
          <w:i/>
          <w:iCs/>
          <w:sz w:val="20"/>
          <w:szCs w:val="20"/>
          <w:highlight w:val="yellow"/>
        </w:rPr>
        <w:t>10</w:t>
      </w:r>
      <w:r w:rsidRPr="002551A5">
        <w:rPr>
          <w:rFonts w:ascii="Arial" w:hAnsi="Arial" w:cs="Arial"/>
          <w:sz w:val="20"/>
          <w:szCs w:val="20"/>
          <w:highlight w:val="yellow"/>
        </w:rPr>
        <w:t>(5), 8-19.</w:t>
      </w:r>
    </w:p>
    <w:p w14:paraId="67367E21" w14:textId="38209F14" w:rsidR="00C207E7" w:rsidRPr="002551A5" w:rsidRDefault="00C207E7" w:rsidP="00714856">
      <w:pPr>
        <w:pStyle w:val="ListParagraph"/>
        <w:spacing w:line="360" w:lineRule="auto"/>
        <w:ind w:left="644"/>
        <w:jc w:val="both"/>
        <w:rPr>
          <w:rFonts w:ascii="Arial" w:hAnsi="Arial" w:cs="Arial"/>
          <w:sz w:val="20"/>
          <w:szCs w:val="20"/>
          <w:highlight w:val="yellow"/>
        </w:rPr>
      </w:pPr>
      <w:hyperlink r:id="rId31" w:history="1">
        <w:r w:rsidRPr="002551A5">
          <w:rPr>
            <w:rStyle w:val="Hyperlink"/>
            <w:rFonts w:ascii="Arial" w:hAnsi="Arial" w:cs="Arial"/>
            <w:sz w:val="20"/>
            <w:szCs w:val="20"/>
            <w:highlight w:val="yellow"/>
          </w:rPr>
          <w:t>https://doi.org/10.5455/ijlr.20200224090417</w:t>
        </w:r>
      </w:hyperlink>
      <w:r w:rsidRPr="002551A5">
        <w:rPr>
          <w:rFonts w:ascii="Arial" w:hAnsi="Arial" w:cs="Arial"/>
          <w:sz w:val="20"/>
          <w:szCs w:val="20"/>
          <w:highlight w:val="yellow"/>
        </w:rPr>
        <w:t xml:space="preserve"> </w:t>
      </w:r>
    </w:p>
    <w:p w14:paraId="44AEC01E" w14:textId="77777777" w:rsidR="00714856" w:rsidRPr="002551A5" w:rsidRDefault="00714856" w:rsidP="00714856">
      <w:pPr>
        <w:pStyle w:val="NormalWeb"/>
        <w:numPr>
          <w:ilvl w:val="0"/>
          <w:numId w:val="15"/>
        </w:numPr>
        <w:spacing w:before="0" w:beforeAutospacing="0" w:after="0" w:afterAutospacing="0" w:line="360" w:lineRule="auto"/>
        <w:jc w:val="both"/>
        <w:rPr>
          <w:rFonts w:ascii="Arial" w:hAnsi="Arial" w:cs="Arial"/>
          <w:sz w:val="20"/>
          <w:szCs w:val="20"/>
          <w:highlight w:val="yellow"/>
        </w:rPr>
      </w:pPr>
      <w:r w:rsidRPr="002551A5">
        <w:rPr>
          <w:rFonts w:ascii="Arial" w:hAnsi="Arial" w:cs="Arial"/>
          <w:sz w:val="20"/>
          <w:szCs w:val="20"/>
          <w:highlight w:val="yellow"/>
        </w:rPr>
        <w:t xml:space="preserve">Visha Kumari V, Prabhakar Mathyam, Gopinath K.A, &amp; Ch, S. (2016). Community fodder banks for addressing forage shortage in rainfed areas. </w:t>
      </w:r>
      <w:r w:rsidRPr="002551A5">
        <w:rPr>
          <w:rFonts w:ascii="Arial" w:hAnsi="Arial" w:cs="Arial"/>
          <w:i/>
          <w:iCs/>
          <w:sz w:val="20"/>
          <w:szCs w:val="20"/>
          <w:highlight w:val="yellow"/>
        </w:rPr>
        <w:t>Indian Farming</w:t>
      </w:r>
      <w:r w:rsidRPr="002551A5">
        <w:rPr>
          <w:rFonts w:ascii="Arial" w:hAnsi="Arial" w:cs="Arial"/>
          <w:sz w:val="20"/>
          <w:szCs w:val="20"/>
          <w:highlight w:val="yellow"/>
        </w:rPr>
        <w:t xml:space="preserve">, </w:t>
      </w:r>
      <w:r w:rsidRPr="002551A5">
        <w:rPr>
          <w:rFonts w:ascii="Arial" w:hAnsi="Arial" w:cs="Arial"/>
          <w:i/>
          <w:iCs/>
          <w:sz w:val="20"/>
          <w:szCs w:val="20"/>
          <w:highlight w:val="yellow"/>
        </w:rPr>
        <w:t>66</w:t>
      </w:r>
      <w:r w:rsidRPr="002551A5">
        <w:rPr>
          <w:rFonts w:ascii="Arial" w:hAnsi="Arial" w:cs="Arial"/>
          <w:sz w:val="20"/>
          <w:szCs w:val="20"/>
          <w:highlight w:val="yellow"/>
        </w:rPr>
        <w:t>(2).</w:t>
      </w:r>
    </w:p>
    <w:p w14:paraId="68220409" w14:textId="690D2D7E" w:rsidR="00C207E7" w:rsidRPr="00714856" w:rsidRDefault="00714856" w:rsidP="00714856">
      <w:pPr>
        <w:pStyle w:val="NormalWeb"/>
        <w:spacing w:before="0" w:beforeAutospacing="0" w:after="0" w:afterAutospacing="0" w:line="360" w:lineRule="auto"/>
        <w:ind w:left="644"/>
        <w:jc w:val="both"/>
        <w:rPr>
          <w:rFonts w:ascii="Arial" w:hAnsi="Arial" w:cs="Arial"/>
          <w:sz w:val="20"/>
          <w:szCs w:val="20"/>
        </w:rPr>
      </w:pPr>
      <w:hyperlink r:id="rId32" w:history="1">
        <w:r w:rsidRPr="002551A5">
          <w:rPr>
            <w:rStyle w:val="Hyperlink"/>
            <w:rFonts w:ascii="Arial" w:hAnsi="Arial" w:cs="Arial"/>
            <w:sz w:val="20"/>
            <w:szCs w:val="20"/>
            <w:highlight w:val="yellow"/>
          </w:rPr>
          <w:t>https://www.researchgate.net/publication/306111899_Community_fodder_banks_for_addressing_forage_shortage_in_rainfed_areas</w:t>
        </w:r>
      </w:hyperlink>
      <w:r w:rsidRPr="00ED6BD7">
        <w:rPr>
          <w:rFonts w:ascii="Arial" w:hAnsi="Arial" w:cs="Arial"/>
          <w:sz w:val="20"/>
          <w:szCs w:val="20"/>
        </w:rPr>
        <w:t xml:space="preserve"> </w:t>
      </w:r>
    </w:p>
    <w:p w14:paraId="10EF9070" w14:textId="77777777" w:rsidR="004C394A" w:rsidRPr="00C207E7" w:rsidRDefault="004C394A" w:rsidP="00714856">
      <w:pPr>
        <w:spacing w:line="360" w:lineRule="auto"/>
        <w:jc w:val="both"/>
        <w:rPr>
          <w:rFonts w:ascii="Arial" w:hAnsi="Arial" w:cs="Arial"/>
          <w:sz w:val="20"/>
          <w:szCs w:val="20"/>
        </w:rPr>
      </w:pPr>
    </w:p>
    <w:p w14:paraId="294D3C84" w14:textId="11AFD0B0" w:rsidR="00F55FF6" w:rsidRPr="000D1055" w:rsidRDefault="00F55FF6" w:rsidP="004209AA">
      <w:pPr>
        <w:pStyle w:val="ListParagraph"/>
        <w:jc w:val="both"/>
        <w:rPr>
          <w:rFonts w:ascii="Arial" w:hAnsi="Arial" w:cs="Arial"/>
          <w:sz w:val="20"/>
          <w:szCs w:val="20"/>
        </w:rPr>
      </w:pPr>
    </w:p>
    <w:sectPr w:rsidR="00F55FF6" w:rsidRPr="000D1055" w:rsidSect="004C189D">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EA95" w14:textId="77777777" w:rsidR="00243A9E" w:rsidRDefault="00243A9E" w:rsidP="008847D1">
      <w:pPr>
        <w:spacing w:after="0" w:line="240" w:lineRule="auto"/>
      </w:pPr>
      <w:r>
        <w:separator/>
      </w:r>
    </w:p>
  </w:endnote>
  <w:endnote w:type="continuationSeparator" w:id="0">
    <w:p w14:paraId="7178A2FF" w14:textId="77777777" w:rsidR="00243A9E" w:rsidRDefault="00243A9E" w:rsidP="0088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5C22" w14:textId="77777777" w:rsidR="00311B2D" w:rsidRDefault="00311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780" w14:textId="01724747" w:rsidR="0025770E" w:rsidRDefault="0025770E">
    <w:pPr>
      <w:pStyle w:val="Footer"/>
    </w:pPr>
  </w:p>
  <w:p w14:paraId="438AD6FA" w14:textId="77777777" w:rsidR="0025770E" w:rsidRDefault="00257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0EC5" w14:textId="77777777" w:rsidR="004C189D" w:rsidRDefault="004C189D" w:rsidP="004C189D">
    <w:pPr>
      <w:pStyle w:val="Footer"/>
    </w:pPr>
  </w:p>
  <w:p w14:paraId="5309E52D" w14:textId="77777777" w:rsidR="0025770E" w:rsidRDefault="0025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2207" w14:textId="77777777" w:rsidR="00243A9E" w:rsidRDefault="00243A9E" w:rsidP="008847D1">
      <w:pPr>
        <w:spacing w:after="0" w:line="240" w:lineRule="auto"/>
      </w:pPr>
      <w:r>
        <w:separator/>
      </w:r>
    </w:p>
  </w:footnote>
  <w:footnote w:type="continuationSeparator" w:id="0">
    <w:p w14:paraId="6B19162A" w14:textId="77777777" w:rsidR="00243A9E" w:rsidRDefault="00243A9E" w:rsidP="0088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EE0E" w14:textId="36AC119B" w:rsidR="00311B2D" w:rsidRDefault="00000000">
    <w:pPr>
      <w:pStyle w:val="Header"/>
    </w:pPr>
    <w:r>
      <w:rPr>
        <w:noProof/>
      </w:rPr>
      <w:pict w14:anchorId="2E881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13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5F40" w14:textId="745868DA" w:rsidR="00311B2D" w:rsidRDefault="00000000">
    <w:pPr>
      <w:pStyle w:val="Header"/>
    </w:pPr>
    <w:r>
      <w:rPr>
        <w:noProof/>
      </w:rPr>
      <w:pict w14:anchorId="1A66C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13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CAB5" w14:textId="537A8891" w:rsidR="00311B2D" w:rsidRDefault="00000000">
    <w:pPr>
      <w:pStyle w:val="Header"/>
    </w:pPr>
    <w:r>
      <w:rPr>
        <w:noProof/>
      </w:rPr>
      <w:pict w14:anchorId="15B4C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13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5252"/>
    <w:multiLevelType w:val="multilevel"/>
    <w:tmpl w:val="9BF2F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C65632"/>
    <w:multiLevelType w:val="hybridMultilevel"/>
    <w:tmpl w:val="DA8EF5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5F2545F"/>
    <w:multiLevelType w:val="multilevel"/>
    <w:tmpl w:val="F138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675A9"/>
    <w:multiLevelType w:val="multilevel"/>
    <w:tmpl w:val="3CB8A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11627"/>
    <w:multiLevelType w:val="hybridMultilevel"/>
    <w:tmpl w:val="4DEA7CF4"/>
    <w:lvl w:ilvl="0" w:tplc="7572FB1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CDD0F4D"/>
    <w:multiLevelType w:val="hybridMultilevel"/>
    <w:tmpl w:val="53705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77271A"/>
    <w:multiLevelType w:val="hybridMultilevel"/>
    <w:tmpl w:val="8F2CF25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6B1B314E"/>
    <w:multiLevelType w:val="hybridMultilevel"/>
    <w:tmpl w:val="72048F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BF4378E"/>
    <w:multiLevelType w:val="multilevel"/>
    <w:tmpl w:val="E8825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C1BA4"/>
    <w:multiLevelType w:val="multilevel"/>
    <w:tmpl w:val="3A846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1B07D7"/>
    <w:multiLevelType w:val="hybridMultilevel"/>
    <w:tmpl w:val="44E0BBD2"/>
    <w:lvl w:ilvl="0" w:tplc="84AAE926">
      <w:start w:val="1"/>
      <w:numFmt w:val="decimal"/>
      <w:lvlText w:val="%1."/>
      <w:lvlJc w:val="left"/>
      <w:pPr>
        <w:ind w:left="644" w:hanging="360"/>
      </w:pPr>
      <w:rPr>
        <w:b w:val="0"/>
        <w:bCs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15:restartNumberingAfterBreak="0">
    <w:nsid w:val="790877FB"/>
    <w:multiLevelType w:val="hybridMultilevel"/>
    <w:tmpl w:val="537055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9615EB8"/>
    <w:multiLevelType w:val="hybridMultilevel"/>
    <w:tmpl w:val="E11A52EC"/>
    <w:lvl w:ilvl="0" w:tplc="7D82867E">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9ED439F"/>
    <w:multiLevelType w:val="multilevel"/>
    <w:tmpl w:val="DCF2D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18975902">
    <w:abstractNumId w:val="11"/>
  </w:num>
  <w:num w:numId="2" w16cid:durableId="287662468">
    <w:abstractNumId w:val="2"/>
  </w:num>
  <w:num w:numId="3" w16cid:durableId="1858077517">
    <w:abstractNumId w:val="8"/>
  </w:num>
  <w:num w:numId="4" w16cid:durableId="684600263">
    <w:abstractNumId w:val="13"/>
  </w:num>
  <w:num w:numId="5" w16cid:durableId="1088387012">
    <w:abstractNumId w:val="9"/>
  </w:num>
  <w:num w:numId="6" w16cid:durableId="278991857">
    <w:abstractNumId w:val="3"/>
  </w:num>
  <w:num w:numId="7" w16cid:durableId="1193609156">
    <w:abstractNumId w:val="7"/>
  </w:num>
  <w:num w:numId="8" w16cid:durableId="794251232">
    <w:abstractNumId w:val="4"/>
  </w:num>
  <w:num w:numId="9" w16cid:durableId="1468359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492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90059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304134">
    <w:abstractNumId w:val="1"/>
  </w:num>
  <w:num w:numId="13" w16cid:durableId="1533692811">
    <w:abstractNumId w:val="5"/>
  </w:num>
  <w:num w:numId="14" w16cid:durableId="534194778">
    <w:abstractNumId w:val="12"/>
  </w:num>
  <w:num w:numId="15" w16cid:durableId="309986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4E4"/>
    <w:rsid w:val="00000500"/>
    <w:rsid w:val="000007F3"/>
    <w:rsid w:val="0000086C"/>
    <w:rsid w:val="0000211C"/>
    <w:rsid w:val="00011320"/>
    <w:rsid w:val="00016A78"/>
    <w:rsid w:val="00027E26"/>
    <w:rsid w:val="00033A81"/>
    <w:rsid w:val="00041069"/>
    <w:rsid w:val="000416F8"/>
    <w:rsid w:val="00041B77"/>
    <w:rsid w:val="00045CAD"/>
    <w:rsid w:val="00061484"/>
    <w:rsid w:val="000660D9"/>
    <w:rsid w:val="000711B8"/>
    <w:rsid w:val="000A1A95"/>
    <w:rsid w:val="000B1EB5"/>
    <w:rsid w:val="000B1FF1"/>
    <w:rsid w:val="000B5866"/>
    <w:rsid w:val="000C2FE0"/>
    <w:rsid w:val="000C57A9"/>
    <w:rsid w:val="000C7498"/>
    <w:rsid w:val="000D1055"/>
    <w:rsid w:val="000E1996"/>
    <w:rsid w:val="000F5D02"/>
    <w:rsid w:val="000F6839"/>
    <w:rsid w:val="000F76C2"/>
    <w:rsid w:val="00105AD6"/>
    <w:rsid w:val="00105F06"/>
    <w:rsid w:val="00112B97"/>
    <w:rsid w:val="001156D1"/>
    <w:rsid w:val="00145887"/>
    <w:rsid w:val="0014761F"/>
    <w:rsid w:val="00151042"/>
    <w:rsid w:val="0015488D"/>
    <w:rsid w:val="00155B07"/>
    <w:rsid w:val="0015604C"/>
    <w:rsid w:val="0015752F"/>
    <w:rsid w:val="001639A8"/>
    <w:rsid w:val="001660AF"/>
    <w:rsid w:val="00166111"/>
    <w:rsid w:val="00177588"/>
    <w:rsid w:val="001858D2"/>
    <w:rsid w:val="00191BFA"/>
    <w:rsid w:val="00194536"/>
    <w:rsid w:val="00194B3B"/>
    <w:rsid w:val="00195DA5"/>
    <w:rsid w:val="001A28D4"/>
    <w:rsid w:val="001A56E9"/>
    <w:rsid w:val="001B2EC4"/>
    <w:rsid w:val="001C25CD"/>
    <w:rsid w:val="001D0FC8"/>
    <w:rsid w:val="001D1855"/>
    <w:rsid w:val="001E3340"/>
    <w:rsid w:val="001E401F"/>
    <w:rsid w:val="001E5A43"/>
    <w:rsid w:val="001E65C1"/>
    <w:rsid w:val="001E7D36"/>
    <w:rsid w:val="001F085C"/>
    <w:rsid w:val="001F7FD8"/>
    <w:rsid w:val="0020199E"/>
    <w:rsid w:val="00205F73"/>
    <w:rsid w:val="00207DCD"/>
    <w:rsid w:val="00210F27"/>
    <w:rsid w:val="00211CFC"/>
    <w:rsid w:val="002121B1"/>
    <w:rsid w:val="002177F7"/>
    <w:rsid w:val="002217DD"/>
    <w:rsid w:val="00222B73"/>
    <w:rsid w:val="00233F06"/>
    <w:rsid w:val="00243A9E"/>
    <w:rsid w:val="00246A82"/>
    <w:rsid w:val="00252C02"/>
    <w:rsid w:val="002551A5"/>
    <w:rsid w:val="0025770E"/>
    <w:rsid w:val="002577C1"/>
    <w:rsid w:val="00267011"/>
    <w:rsid w:val="0027119C"/>
    <w:rsid w:val="002714E3"/>
    <w:rsid w:val="00272451"/>
    <w:rsid w:val="0027549F"/>
    <w:rsid w:val="002817DE"/>
    <w:rsid w:val="00286C18"/>
    <w:rsid w:val="002873FC"/>
    <w:rsid w:val="00291866"/>
    <w:rsid w:val="00294786"/>
    <w:rsid w:val="00296854"/>
    <w:rsid w:val="002A1ED9"/>
    <w:rsid w:val="002A239A"/>
    <w:rsid w:val="002A322D"/>
    <w:rsid w:val="002A407D"/>
    <w:rsid w:val="002A7A5F"/>
    <w:rsid w:val="002B67E2"/>
    <w:rsid w:val="002B77B6"/>
    <w:rsid w:val="002B7E18"/>
    <w:rsid w:val="002C1BC5"/>
    <w:rsid w:val="002D2B61"/>
    <w:rsid w:val="002D3B74"/>
    <w:rsid w:val="002D5130"/>
    <w:rsid w:val="002D71A4"/>
    <w:rsid w:val="002D77CB"/>
    <w:rsid w:val="002E5ECB"/>
    <w:rsid w:val="002E5F22"/>
    <w:rsid w:val="002E6D03"/>
    <w:rsid w:val="002F46B4"/>
    <w:rsid w:val="002F7A5F"/>
    <w:rsid w:val="00304E5C"/>
    <w:rsid w:val="00305E6E"/>
    <w:rsid w:val="003108E3"/>
    <w:rsid w:val="00311B2D"/>
    <w:rsid w:val="00317373"/>
    <w:rsid w:val="00317AA0"/>
    <w:rsid w:val="00321936"/>
    <w:rsid w:val="00321AA6"/>
    <w:rsid w:val="00324D1D"/>
    <w:rsid w:val="00326AFD"/>
    <w:rsid w:val="003302FC"/>
    <w:rsid w:val="003305A2"/>
    <w:rsid w:val="00333C5A"/>
    <w:rsid w:val="00333E2E"/>
    <w:rsid w:val="00336A79"/>
    <w:rsid w:val="003457FB"/>
    <w:rsid w:val="00345C51"/>
    <w:rsid w:val="003517EB"/>
    <w:rsid w:val="003525C6"/>
    <w:rsid w:val="003530E7"/>
    <w:rsid w:val="003574AC"/>
    <w:rsid w:val="00357DCE"/>
    <w:rsid w:val="003617B1"/>
    <w:rsid w:val="00364A99"/>
    <w:rsid w:val="00365905"/>
    <w:rsid w:val="00366CD0"/>
    <w:rsid w:val="00372453"/>
    <w:rsid w:val="00380B5C"/>
    <w:rsid w:val="003821BF"/>
    <w:rsid w:val="0038374D"/>
    <w:rsid w:val="00385C76"/>
    <w:rsid w:val="003C4152"/>
    <w:rsid w:val="003D01C3"/>
    <w:rsid w:val="003D54FC"/>
    <w:rsid w:val="003E05BB"/>
    <w:rsid w:val="003E0698"/>
    <w:rsid w:val="003E3277"/>
    <w:rsid w:val="003E3C7D"/>
    <w:rsid w:val="003E4775"/>
    <w:rsid w:val="003F2EF6"/>
    <w:rsid w:val="003F5BCD"/>
    <w:rsid w:val="003F63A7"/>
    <w:rsid w:val="0040190E"/>
    <w:rsid w:val="00410A22"/>
    <w:rsid w:val="00412CA0"/>
    <w:rsid w:val="00416BD2"/>
    <w:rsid w:val="0041776E"/>
    <w:rsid w:val="004209AA"/>
    <w:rsid w:val="004317DC"/>
    <w:rsid w:val="0043598E"/>
    <w:rsid w:val="00435F25"/>
    <w:rsid w:val="004429FF"/>
    <w:rsid w:val="0044546F"/>
    <w:rsid w:val="004470F4"/>
    <w:rsid w:val="00451FED"/>
    <w:rsid w:val="00462EB4"/>
    <w:rsid w:val="0046479D"/>
    <w:rsid w:val="00467E8E"/>
    <w:rsid w:val="004870E0"/>
    <w:rsid w:val="004A27A4"/>
    <w:rsid w:val="004A4AB3"/>
    <w:rsid w:val="004B3870"/>
    <w:rsid w:val="004B461D"/>
    <w:rsid w:val="004B474E"/>
    <w:rsid w:val="004C01EB"/>
    <w:rsid w:val="004C189D"/>
    <w:rsid w:val="004C394A"/>
    <w:rsid w:val="004C7F6E"/>
    <w:rsid w:val="004D4378"/>
    <w:rsid w:val="004D5465"/>
    <w:rsid w:val="004D647E"/>
    <w:rsid w:val="004E3CDF"/>
    <w:rsid w:val="004E45C2"/>
    <w:rsid w:val="004E5C42"/>
    <w:rsid w:val="004E72D8"/>
    <w:rsid w:val="004F746C"/>
    <w:rsid w:val="0050390A"/>
    <w:rsid w:val="00511F8B"/>
    <w:rsid w:val="00512C0F"/>
    <w:rsid w:val="00516CC5"/>
    <w:rsid w:val="00517EB6"/>
    <w:rsid w:val="00521954"/>
    <w:rsid w:val="00522396"/>
    <w:rsid w:val="00527272"/>
    <w:rsid w:val="00530869"/>
    <w:rsid w:val="005375F0"/>
    <w:rsid w:val="005417A7"/>
    <w:rsid w:val="005501EF"/>
    <w:rsid w:val="005502ED"/>
    <w:rsid w:val="00551A48"/>
    <w:rsid w:val="005566F3"/>
    <w:rsid w:val="005572EA"/>
    <w:rsid w:val="00557C39"/>
    <w:rsid w:val="00563918"/>
    <w:rsid w:val="0058397C"/>
    <w:rsid w:val="00597D03"/>
    <w:rsid w:val="005A6ADF"/>
    <w:rsid w:val="005A6B5A"/>
    <w:rsid w:val="005B7A6C"/>
    <w:rsid w:val="005C06F9"/>
    <w:rsid w:val="005C177D"/>
    <w:rsid w:val="005C65BD"/>
    <w:rsid w:val="005D77BD"/>
    <w:rsid w:val="005E01C2"/>
    <w:rsid w:val="005E05DA"/>
    <w:rsid w:val="005E19BE"/>
    <w:rsid w:val="005F3865"/>
    <w:rsid w:val="005F6947"/>
    <w:rsid w:val="0060080E"/>
    <w:rsid w:val="00604A8A"/>
    <w:rsid w:val="00605750"/>
    <w:rsid w:val="00615FBA"/>
    <w:rsid w:val="006203A1"/>
    <w:rsid w:val="006232D4"/>
    <w:rsid w:val="006323D5"/>
    <w:rsid w:val="0063314B"/>
    <w:rsid w:val="00635AFA"/>
    <w:rsid w:val="006374BA"/>
    <w:rsid w:val="00645727"/>
    <w:rsid w:val="00662DD1"/>
    <w:rsid w:val="00675F99"/>
    <w:rsid w:val="00677ACC"/>
    <w:rsid w:val="00684D89"/>
    <w:rsid w:val="00686E74"/>
    <w:rsid w:val="00686FAC"/>
    <w:rsid w:val="00692B61"/>
    <w:rsid w:val="006979E7"/>
    <w:rsid w:val="006A1DAB"/>
    <w:rsid w:val="006A22BA"/>
    <w:rsid w:val="006A266F"/>
    <w:rsid w:val="006B6C8F"/>
    <w:rsid w:val="006C0E70"/>
    <w:rsid w:val="006C1E89"/>
    <w:rsid w:val="006C735B"/>
    <w:rsid w:val="006C751F"/>
    <w:rsid w:val="006D4705"/>
    <w:rsid w:val="006D5225"/>
    <w:rsid w:val="006D7DC0"/>
    <w:rsid w:val="00702F00"/>
    <w:rsid w:val="007131DE"/>
    <w:rsid w:val="00714856"/>
    <w:rsid w:val="00717357"/>
    <w:rsid w:val="00722ACF"/>
    <w:rsid w:val="00722C2A"/>
    <w:rsid w:val="007313F7"/>
    <w:rsid w:val="007358CD"/>
    <w:rsid w:val="00740CBD"/>
    <w:rsid w:val="00751984"/>
    <w:rsid w:val="00762C68"/>
    <w:rsid w:val="00767EDB"/>
    <w:rsid w:val="0077748C"/>
    <w:rsid w:val="00781257"/>
    <w:rsid w:val="00796E53"/>
    <w:rsid w:val="007A2B91"/>
    <w:rsid w:val="007C41E8"/>
    <w:rsid w:val="007C51EF"/>
    <w:rsid w:val="007D5C7B"/>
    <w:rsid w:val="007E2F1D"/>
    <w:rsid w:val="007F5029"/>
    <w:rsid w:val="008020B6"/>
    <w:rsid w:val="0080239E"/>
    <w:rsid w:val="008131D5"/>
    <w:rsid w:val="008276CD"/>
    <w:rsid w:val="00833138"/>
    <w:rsid w:val="00834545"/>
    <w:rsid w:val="00852516"/>
    <w:rsid w:val="00857441"/>
    <w:rsid w:val="00857CE2"/>
    <w:rsid w:val="00861C50"/>
    <w:rsid w:val="008702A9"/>
    <w:rsid w:val="00870BE9"/>
    <w:rsid w:val="00873F3F"/>
    <w:rsid w:val="00880EC8"/>
    <w:rsid w:val="008847D1"/>
    <w:rsid w:val="008864F5"/>
    <w:rsid w:val="00890837"/>
    <w:rsid w:val="008A0769"/>
    <w:rsid w:val="008A3DE9"/>
    <w:rsid w:val="008C0346"/>
    <w:rsid w:val="008D4BDD"/>
    <w:rsid w:val="008E4027"/>
    <w:rsid w:val="008E774B"/>
    <w:rsid w:val="008F3137"/>
    <w:rsid w:val="009002CD"/>
    <w:rsid w:val="009005A1"/>
    <w:rsid w:val="009029E1"/>
    <w:rsid w:val="0090495B"/>
    <w:rsid w:val="00922A28"/>
    <w:rsid w:val="009245B0"/>
    <w:rsid w:val="00926936"/>
    <w:rsid w:val="00931EFA"/>
    <w:rsid w:val="0093231A"/>
    <w:rsid w:val="009353D1"/>
    <w:rsid w:val="00943015"/>
    <w:rsid w:val="00951263"/>
    <w:rsid w:val="009818D2"/>
    <w:rsid w:val="009950C7"/>
    <w:rsid w:val="0099538B"/>
    <w:rsid w:val="009A02E0"/>
    <w:rsid w:val="009A314D"/>
    <w:rsid w:val="009B3F3E"/>
    <w:rsid w:val="009B44A5"/>
    <w:rsid w:val="009B61A4"/>
    <w:rsid w:val="009B7FE1"/>
    <w:rsid w:val="009C23D9"/>
    <w:rsid w:val="009C2FBB"/>
    <w:rsid w:val="009C4B64"/>
    <w:rsid w:val="009C5ECC"/>
    <w:rsid w:val="009D4988"/>
    <w:rsid w:val="009D5954"/>
    <w:rsid w:val="009D6FCA"/>
    <w:rsid w:val="00A01354"/>
    <w:rsid w:val="00A07509"/>
    <w:rsid w:val="00A17614"/>
    <w:rsid w:val="00A20687"/>
    <w:rsid w:val="00A3120B"/>
    <w:rsid w:val="00A3184A"/>
    <w:rsid w:val="00A404C7"/>
    <w:rsid w:val="00A4407E"/>
    <w:rsid w:val="00A5454D"/>
    <w:rsid w:val="00A57AE4"/>
    <w:rsid w:val="00A60A79"/>
    <w:rsid w:val="00A64044"/>
    <w:rsid w:val="00A72814"/>
    <w:rsid w:val="00A749E4"/>
    <w:rsid w:val="00A84947"/>
    <w:rsid w:val="00A865AF"/>
    <w:rsid w:val="00AA6913"/>
    <w:rsid w:val="00AB0658"/>
    <w:rsid w:val="00AB766D"/>
    <w:rsid w:val="00AC01A3"/>
    <w:rsid w:val="00AC074A"/>
    <w:rsid w:val="00AC0B72"/>
    <w:rsid w:val="00AD34A1"/>
    <w:rsid w:val="00AD4F67"/>
    <w:rsid w:val="00AD5E7B"/>
    <w:rsid w:val="00AF1BE8"/>
    <w:rsid w:val="00AF4E84"/>
    <w:rsid w:val="00AF779E"/>
    <w:rsid w:val="00B000EA"/>
    <w:rsid w:val="00B0040A"/>
    <w:rsid w:val="00B00C52"/>
    <w:rsid w:val="00B00DE9"/>
    <w:rsid w:val="00B02DEE"/>
    <w:rsid w:val="00B107C6"/>
    <w:rsid w:val="00B26294"/>
    <w:rsid w:val="00B26E81"/>
    <w:rsid w:val="00B314B7"/>
    <w:rsid w:val="00B32C12"/>
    <w:rsid w:val="00B36BF1"/>
    <w:rsid w:val="00B372D8"/>
    <w:rsid w:val="00B46711"/>
    <w:rsid w:val="00B50E4D"/>
    <w:rsid w:val="00B52B71"/>
    <w:rsid w:val="00B54F6F"/>
    <w:rsid w:val="00B55806"/>
    <w:rsid w:val="00B56629"/>
    <w:rsid w:val="00B61BC7"/>
    <w:rsid w:val="00B709A2"/>
    <w:rsid w:val="00B74FC2"/>
    <w:rsid w:val="00B77294"/>
    <w:rsid w:val="00B80A29"/>
    <w:rsid w:val="00B97799"/>
    <w:rsid w:val="00BA02A5"/>
    <w:rsid w:val="00BB0ADD"/>
    <w:rsid w:val="00BC48B4"/>
    <w:rsid w:val="00BC5F08"/>
    <w:rsid w:val="00BD4FBC"/>
    <w:rsid w:val="00BD51EC"/>
    <w:rsid w:val="00BD7AB2"/>
    <w:rsid w:val="00BE26CB"/>
    <w:rsid w:val="00BE2EBC"/>
    <w:rsid w:val="00BF3350"/>
    <w:rsid w:val="00BF4CF1"/>
    <w:rsid w:val="00C03D0B"/>
    <w:rsid w:val="00C07A03"/>
    <w:rsid w:val="00C207E7"/>
    <w:rsid w:val="00C20B42"/>
    <w:rsid w:val="00C2311F"/>
    <w:rsid w:val="00C237B8"/>
    <w:rsid w:val="00C24A2B"/>
    <w:rsid w:val="00C356C3"/>
    <w:rsid w:val="00C3586F"/>
    <w:rsid w:val="00C358C5"/>
    <w:rsid w:val="00C41757"/>
    <w:rsid w:val="00C43B44"/>
    <w:rsid w:val="00C544E4"/>
    <w:rsid w:val="00C552DF"/>
    <w:rsid w:val="00C55A37"/>
    <w:rsid w:val="00C6634A"/>
    <w:rsid w:val="00C667C6"/>
    <w:rsid w:val="00C74974"/>
    <w:rsid w:val="00C77E69"/>
    <w:rsid w:val="00C92272"/>
    <w:rsid w:val="00C9613C"/>
    <w:rsid w:val="00C9739F"/>
    <w:rsid w:val="00CA2C11"/>
    <w:rsid w:val="00CA3243"/>
    <w:rsid w:val="00CA619A"/>
    <w:rsid w:val="00CB2B89"/>
    <w:rsid w:val="00CB47B5"/>
    <w:rsid w:val="00CB5B22"/>
    <w:rsid w:val="00CB625E"/>
    <w:rsid w:val="00CC0099"/>
    <w:rsid w:val="00CD15FD"/>
    <w:rsid w:val="00CD18BE"/>
    <w:rsid w:val="00CD2227"/>
    <w:rsid w:val="00CD2CAF"/>
    <w:rsid w:val="00CD6CAF"/>
    <w:rsid w:val="00CE31DC"/>
    <w:rsid w:val="00CE688F"/>
    <w:rsid w:val="00CF334D"/>
    <w:rsid w:val="00CF4D1C"/>
    <w:rsid w:val="00CF51EE"/>
    <w:rsid w:val="00D02C04"/>
    <w:rsid w:val="00D2491C"/>
    <w:rsid w:val="00D4130F"/>
    <w:rsid w:val="00D4781E"/>
    <w:rsid w:val="00D51509"/>
    <w:rsid w:val="00D55418"/>
    <w:rsid w:val="00D56166"/>
    <w:rsid w:val="00D6054B"/>
    <w:rsid w:val="00D723FC"/>
    <w:rsid w:val="00D82D32"/>
    <w:rsid w:val="00D83532"/>
    <w:rsid w:val="00D909D9"/>
    <w:rsid w:val="00D90E0E"/>
    <w:rsid w:val="00D914BD"/>
    <w:rsid w:val="00DA0DFE"/>
    <w:rsid w:val="00DB5DC2"/>
    <w:rsid w:val="00DC1317"/>
    <w:rsid w:val="00DC2E2A"/>
    <w:rsid w:val="00DE5D2C"/>
    <w:rsid w:val="00DE76E9"/>
    <w:rsid w:val="00DF1F88"/>
    <w:rsid w:val="00DF4B7E"/>
    <w:rsid w:val="00DF7F3D"/>
    <w:rsid w:val="00E016B4"/>
    <w:rsid w:val="00E05C0E"/>
    <w:rsid w:val="00E06881"/>
    <w:rsid w:val="00E1051A"/>
    <w:rsid w:val="00E1569F"/>
    <w:rsid w:val="00E20D12"/>
    <w:rsid w:val="00E265B6"/>
    <w:rsid w:val="00E33B07"/>
    <w:rsid w:val="00E40DC6"/>
    <w:rsid w:val="00E42700"/>
    <w:rsid w:val="00E456B2"/>
    <w:rsid w:val="00E46C3F"/>
    <w:rsid w:val="00E62A8B"/>
    <w:rsid w:val="00E64833"/>
    <w:rsid w:val="00E67AB3"/>
    <w:rsid w:val="00E74E0D"/>
    <w:rsid w:val="00E8151D"/>
    <w:rsid w:val="00E8268F"/>
    <w:rsid w:val="00E851B5"/>
    <w:rsid w:val="00E871F8"/>
    <w:rsid w:val="00E87AF0"/>
    <w:rsid w:val="00E91079"/>
    <w:rsid w:val="00E94205"/>
    <w:rsid w:val="00EA0734"/>
    <w:rsid w:val="00EA586F"/>
    <w:rsid w:val="00EA76D9"/>
    <w:rsid w:val="00EB2FA9"/>
    <w:rsid w:val="00EB331A"/>
    <w:rsid w:val="00EB336D"/>
    <w:rsid w:val="00EB39A0"/>
    <w:rsid w:val="00EB48B2"/>
    <w:rsid w:val="00EC156C"/>
    <w:rsid w:val="00EC418A"/>
    <w:rsid w:val="00EC4676"/>
    <w:rsid w:val="00EC46A0"/>
    <w:rsid w:val="00EC4823"/>
    <w:rsid w:val="00EC7020"/>
    <w:rsid w:val="00ED5E41"/>
    <w:rsid w:val="00EE5287"/>
    <w:rsid w:val="00EF536B"/>
    <w:rsid w:val="00EF57E1"/>
    <w:rsid w:val="00F01196"/>
    <w:rsid w:val="00F01530"/>
    <w:rsid w:val="00F051DA"/>
    <w:rsid w:val="00F34611"/>
    <w:rsid w:val="00F41BE9"/>
    <w:rsid w:val="00F43661"/>
    <w:rsid w:val="00F47F48"/>
    <w:rsid w:val="00F52ECF"/>
    <w:rsid w:val="00F54E59"/>
    <w:rsid w:val="00F550A8"/>
    <w:rsid w:val="00F55FF6"/>
    <w:rsid w:val="00F567CE"/>
    <w:rsid w:val="00F60C72"/>
    <w:rsid w:val="00F63AC2"/>
    <w:rsid w:val="00F647C6"/>
    <w:rsid w:val="00F659A7"/>
    <w:rsid w:val="00F66FF4"/>
    <w:rsid w:val="00F7536D"/>
    <w:rsid w:val="00F75CD8"/>
    <w:rsid w:val="00F77C63"/>
    <w:rsid w:val="00F828DE"/>
    <w:rsid w:val="00F83D10"/>
    <w:rsid w:val="00F84BD8"/>
    <w:rsid w:val="00FA1A8E"/>
    <w:rsid w:val="00FA1D62"/>
    <w:rsid w:val="00FB175C"/>
    <w:rsid w:val="00FC79C7"/>
    <w:rsid w:val="00FE3EA4"/>
    <w:rsid w:val="00FE4C12"/>
    <w:rsid w:val="00FE6719"/>
    <w:rsid w:val="00FF1C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BB90"/>
  <w15:chartTrackingRefBased/>
  <w15:docId w15:val="{4FD4616D-A7B4-43A4-8A01-248C6D43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4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4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4E4"/>
    <w:rPr>
      <w:rFonts w:eastAsiaTheme="majorEastAsia" w:cstheme="majorBidi"/>
      <w:color w:val="272727" w:themeColor="text1" w:themeTint="D8"/>
    </w:rPr>
  </w:style>
  <w:style w:type="paragraph" w:styleId="Title">
    <w:name w:val="Title"/>
    <w:basedOn w:val="Normal"/>
    <w:next w:val="Normal"/>
    <w:link w:val="TitleChar"/>
    <w:uiPriority w:val="10"/>
    <w:qFormat/>
    <w:rsid w:val="00C54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4E4"/>
    <w:pPr>
      <w:spacing w:before="160"/>
      <w:jc w:val="center"/>
    </w:pPr>
    <w:rPr>
      <w:i/>
      <w:iCs/>
      <w:color w:val="404040" w:themeColor="text1" w:themeTint="BF"/>
    </w:rPr>
  </w:style>
  <w:style w:type="character" w:customStyle="1" w:styleId="QuoteChar">
    <w:name w:val="Quote Char"/>
    <w:basedOn w:val="DefaultParagraphFont"/>
    <w:link w:val="Quote"/>
    <w:uiPriority w:val="29"/>
    <w:rsid w:val="00C544E4"/>
    <w:rPr>
      <w:i/>
      <w:iCs/>
      <w:color w:val="404040" w:themeColor="text1" w:themeTint="BF"/>
    </w:rPr>
  </w:style>
  <w:style w:type="paragraph" w:styleId="ListParagraph">
    <w:name w:val="List Paragraph"/>
    <w:basedOn w:val="Normal"/>
    <w:uiPriority w:val="34"/>
    <w:qFormat/>
    <w:rsid w:val="00C544E4"/>
    <w:pPr>
      <w:ind w:left="720"/>
      <w:contextualSpacing/>
    </w:pPr>
  </w:style>
  <w:style w:type="character" w:styleId="IntenseEmphasis">
    <w:name w:val="Intense Emphasis"/>
    <w:basedOn w:val="DefaultParagraphFont"/>
    <w:uiPriority w:val="21"/>
    <w:qFormat/>
    <w:rsid w:val="00C544E4"/>
    <w:rPr>
      <w:i/>
      <w:iCs/>
      <w:color w:val="2F5496" w:themeColor="accent1" w:themeShade="BF"/>
    </w:rPr>
  </w:style>
  <w:style w:type="paragraph" w:styleId="IntenseQuote">
    <w:name w:val="Intense Quote"/>
    <w:basedOn w:val="Normal"/>
    <w:next w:val="Normal"/>
    <w:link w:val="IntenseQuoteChar"/>
    <w:uiPriority w:val="30"/>
    <w:qFormat/>
    <w:rsid w:val="00C54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4E4"/>
    <w:rPr>
      <w:i/>
      <w:iCs/>
      <w:color w:val="2F5496" w:themeColor="accent1" w:themeShade="BF"/>
    </w:rPr>
  </w:style>
  <w:style w:type="character" w:styleId="IntenseReference">
    <w:name w:val="Intense Reference"/>
    <w:basedOn w:val="DefaultParagraphFont"/>
    <w:uiPriority w:val="32"/>
    <w:qFormat/>
    <w:rsid w:val="00C544E4"/>
    <w:rPr>
      <w:b/>
      <w:bCs/>
      <w:smallCaps/>
      <w:color w:val="2F5496" w:themeColor="accent1" w:themeShade="BF"/>
      <w:spacing w:val="5"/>
    </w:rPr>
  </w:style>
  <w:style w:type="paragraph" w:styleId="Header">
    <w:name w:val="header"/>
    <w:basedOn w:val="Normal"/>
    <w:link w:val="HeaderChar"/>
    <w:uiPriority w:val="99"/>
    <w:unhideWhenUsed/>
    <w:rsid w:val="00884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7D1"/>
  </w:style>
  <w:style w:type="paragraph" w:styleId="Footer">
    <w:name w:val="footer"/>
    <w:basedOn w:val="Normal"/>
    <w:link w:val="FooterChar"/>
    <w:uiPriority w:val="99"/>
    <w:unhideWhenUsed/>
    <w:rsid w:val="00884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7D1"/>
  </w:style>
  <w:style w:type="table" w:styleId="GridTable2-Accent1">
    <w:name w:val="Grid Table 2 Accent 1"/>
    <w:basedOn w:val="TableNormal"/>
    <w:uiPriority w:val="47"/>
    <w:rsid w:val="00EE5287"/>
    <w:pPr>
      <w:spacing w:after="0" w:line="240" w:lineRule="auto"/>
    </w:pPr>
    <w:rPr>
      <w:kern w:val="0"/>
      <w:sz w:val="22"/>
      <w:szCs w:val="22"/>
      <w:lang w:val="en-US"/>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80239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80239E"/>
    <w:rPr>
      <w:b/>
      <w:bCs/>
    </w:rPr>
  </w:style>
  <w:style w:type="table" w:styleId="TableGrid">
    <w:name w:val="Table Grid"/>
    <w:basedOn w:val="TableNormal"/>
    <w:uiPriority w:val="39"/>
    <w:rsid w:val="00E4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4044"/>
    <w:rPr>
      <w:color w:val="0563C1" w:themeColor="hyperlink"/>
      <w:u w:val="single"/>
    </w:rPr>
  </w:style>
  <w:style w:type="character" w:styleId="UnresolvedMention">
    <w:name w:val="Unresolved Mention"/>
    <w:basedOn w:val="DefaultParagraphFont"/>
    <w:uiPriority w:val="99"/>
    <w:semiHidden/>
    <w:unhideWhenUsed/>
    <w:rsid w:val="00EA76D9"/>
    <w:rPr>
      <w:color w:val="605E5C"/>
      <w:shd w:val="clear" w:color="auto" w:fill="E1DFDD"/>
    </w:rPr>
  </w:style>
  <w:style w:type="paragraph" w:customStyle="1" w:styleId="Author">
    <w:name w:val="Author"/>
    <w:basedOn w:val="Normal"/>
    <w:rsid w:val="00C55A37"/>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B26294"/>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Definition">
    <w:name w:val="Definition"/>
    <w:basedOn w:val="Normal"/>
    <w:rsid w:val="004470F4"/>
    <w:pPr>
      <w:spacing w:after="240" w:line="240" w:lineRule="auto"/>
      <w:jc w:val="both"/>
    </w:pPr>
    <w:rPr>
      <w:rFonts w:ascii="Helvetica" w:eastAsia="Times New Roman" w:hAnsi="Helvetica" w:cs="Times New Roman"/>
      <w:kern w:val="0"/>
      <w:sz w:val="20"/>
      <w:szCs w:val="20"/>
      <w:lang w:val="en-US"/>
      <w14:ligatures w14:val="none"/>
    </w:rPr>
  </w:style>
  <w:style w:type="character" w:styleId="FollowedHyperlink">
    <w:name w:val="FollowedHyperlink"/>
    <w:basedOn w:val="DefaultParagraphFont"/>
    <w:uiPriority w:val="99"/>
    <w:semiHidden/>
    <w:unhideWhenUsed/>
    <w:rsid w:val="004D5465"/>
    <w:rPr>
      <w:color w:val="954F72" w:themeColor="followedHyperlink"/>
      <w:u w:val="single"/>
    </w:rPr>
  </w:style>
  <w:style w:type="character" w:customStyle="1" w:styleId="url">
    <w:name w:val="url"/>
    <w:basedOn w:val="DefaultParagraphFont"/>
    <w:rsid w:val="00B37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9389">
      <w:bodyDiv w:val="1"/>
      <w:marLeft w:val="0"/>
      <w:marRight w:val="0"/>
      <w:marTop w:val="0"/>
      <w:marBottom w:val="0"/>
      <w:divBdr>
        <w:top w:val="none" w:sz="0" w:space="0" w:color="auto"/>
        <w:left w:val="none" w:sz="0" w:space="0" w:color="auto"/>
        <w:bottom w:val="none" w:sz="0" w:space="0" w:color="auto"/>
        <w:right w:val="none" w:sz="0" w:space="0" w:color="auto"/>
      </w:divBdr>
    </w:div>
    <w:div w:id="415789727">
      <w:bodyDiv w:val="1"/>
      <w:marLeft w:val="0"/>
      <w:marRight w:val="0"/>
      <w:marTop w:val="0"/>
      <w:marBottom w:val="0"/>
      <w:divBdr>
        <w:top w:val="none" w:sz="0" w:space="0" w:color="auto"/>
        <w:left w:val="none" w:sz="0" w:space="0" w:color="auto"/>
        <w:bottom w:val="none" w:sz="0" w:space="0" w:color="auto"/>
        <w:right w:val="none" w:sz="0" w:space="0" w:color="auto"/>
      </w:divBdr>
    </w:div>
    <w:div w:id="459539490">
      <w:bodyDiv w:val="1"/>
      <w:marLeft w:val="0"/>
      <w:marRight w:val="0"/>
      <w:marTop w:val="0"/>
      <w:marBottom w:val="0"/>
      <w:divBdr>
        <w:top w:val="none" w:sz="0" w:space="0" w:color="auto"/>
        <w:left w:val="none" w:sz="0" w:space="0" w:color="auto"/>
        <w:bottom w:val="none" w:sz="0" w:space="0" w:color="auto"/>
        <w:right w:val="none" w:sz="0" w:space="0" w:color="auto"/>
      </w:divBdr>
    </w:div>
    <w:div w:id="573247956">
      <w:bodyDiv w:val="1"/>
      <w:marLeft w:val="0"/>
      <w:marRight w:val="0"/>
      <w:marTop w:val="0"/>
      <w:marBottom w:val="0"/>
      <w:divBdr>
        <w:top w:val="none" w:sz="0" w:space="0" w:color="auto"/>
        <w:left w:val="none" w:sz="0" w:space="0" w:color="auto"/>
        <w:bottom w:val="none" w:sz="0" w:space="0" w:color="auto"/>
        <w:right w:val="none" w:sz="0" w:space="0" w:color="auto"/>
      </w:divBdr>
    </w:div>
    <w:div w:id="658582721">
      <w:bodyDiv w:val="1"/>
      <w:marLeft w:val="0"/>
      <w:marRight w:val="0"/>
      <w:marTop w:val="0"/>
      <w:marBottom w:val="0"/>
      <w:divBdr>
        <w:top w:val="none" w:sz="0" w:space="0" w:color="auto"/>
        <w:left w:val="none" w:sz="0" w:space="0" w:color="auto"/>
        <w:bottom w:val="none" w:sz="0" w:space="0" w:color="auto"/>
        <w:right w:val="none" w:sz="0" w:space="0" w:color="auto"/>
      </w:divBdr>
    </w:div>
    <w:div w:id="787893128">
      <w:bodyDiv w:val="1"/>
      <w:marLeft w:val="0"/>
      <w:marRight w:val="0"/>
      <w:marTop w:val="0"/>
      <w:marBottom w:val="0"/>
      <w:divBdr>
        <w:top w:val="none" w:sz="0" w:space="0" w:color="auto"/>
        <w:left w:val="none" w:sz="0" w:space="0" w:color="auto"/>
        <w:bottom w:val="none" w:sz="0" w:space="0" w:color="auto"/>
        <w:right w:val="none" w:sz="0" w:space="0" w:color="auto"/>
      </w:divBdr>
    </w:div>
    <w:div w:id="794180396">
      <w:bodyDiv w:val="1"/>
      <w:marLeft w:val="0"/>
      <w:marRight w:val="0"/>
      <w:marTop w:val="0"/>
      <w:marBottom w:val="0"/>
      <w:divBdr>
        <w:top w:val="none" w:sz="0" w:space="0" w:color="auto"/>
        <w:left w:val="none" w:sz="0" w:space="0" w:color="auto"/>
        <w:bottom w:val="none" w:sz="0" w:space="0" w:color="auto"/>
        <w:right w:val="none" w:sz="0" w:space="0" w:color="auto"/>
      </w:divBdr>
    </w:div>
    <w:div w:id="1137263218">
      <w:bodyDiv w:val="1"/>
      <w:marLeft w:val="0"/>
      <w:marRight w:val="0"/>
      <w:marTop w:val="0"/>
      <w:marBottom w:val="0"/>
      <w:divBdr>
        <w:top w:val="none" w:sz="0" w:space="0" w:color="auto"/>
        <w:left w:val="none" w:sz="0" w:space="0" w:color="auto"/>
        <w:bottom w:val="none" w:sz="0" w:space="0" w:color="auto"/>
        <w:right w:val="none" w:sz="0" w:space="0" w:color="auto"/>
      </w:divBdr>
    </w:div>
    <w:div w:id="1206139714">
      <w:bodyDiv w:val="1"/>
      <w:marLeft w:val="0"/>
      <w:marRight w:val="0"/>
      <w:marTop w:val="0"/>
      <w:marBottom w:val="0"/>
      <w:divBdr>
        <w:top w:val="none" w:sz="0" w:space="0" w:color="auto"/>
        <w:left w:val="none" w:sz="0" w:space="0" w:color="auto"/>
        <w:bottom w:val="none" w:sz="0" w:space="0" w:color="auto"/>
        <w:right w:val="none" w:sz="0" w:space="0" w:color="auto"/>
      </w:divBdr>
    </w:div>
    <w:div w:id="139889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hd.gov.in/schemes/programmes/national_livestock_mission" TargetMode="External"/><Relationship Id="rId18" Type="http://schemas.openxmlformats.org/officeDocument/2006/relationships/hyperlink" Target="https://doi.org/10.22271/j.ento.2021.v9.i1f.8183" TargetMode="External"/><Relationship Id="rId26" Type="http://schemas.openxmlformats.org/officeDocument/2006/relationships/hyperlink" Target="https://www.researchgate.net/publication/370595281_Gender_Dimensions_of_Livestock_Farming_in_India" TargetMode="External"/><Relationship Id="rId39" Type="http://schemas.openxmlformats.org/officeDocument/2006/relationships/fontTable" Target="fontTable.xml"/><Relationship Id="rId21" Type="http://schemas.openxmlformats.org/officeDocument/2006/relationships/hyperlink" Target="https://epubs.icar.org.in/index.php/IJDS/article/view/4481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researchgate.net/publication/290318405_Livestock_technology_transfer_service_in_India_A_review" TargetMode="External"/><Relationship Id="rId17" Type="http://schemas.openxmlformats.org/officeDocument/2006/relationships/hyperlink" Target="https://doi.org/10.33545/26180723.2025.v8.i2c.1628" TargetMode="External"/><Relationship Id="rId25" Type="http://schemas.openxmlformats.org/officeDocument/2006/relationships/hyperlink" Target="https://www.nabard.org/content1.aspx?id=599&amp;catid=23&amp;mid=2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esagri.gov.in/wp-content/uploads/2025/01/Final-Feed-Fodder-Consolidated-Report_8-11-2023-Final-1.pdf" TargetMode="External"/><Relationship Id="rId20" Type="http://schemas.openxmlformats.org/officeDocument/2006/relationships/hyperlink" Target="https://www.researchgate.net/publication/387351963_An_Overview_of_the_National_Livestock_Mission" TargetMode="External"/><Relationship Id="rId29" Type="http://schemas.openxmlformats.org/officeDocument/2006/relationships/hyperlink" Target="https://doi.org/10.9734/ajaees/2021/v39i9306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hattandjoshiassociates.com/the-livestock-sector-in-india-and-the-national-livestock-mission-a-comprehensive-analysis" TargetMode="External"/><Relationship Id="rId24" Type="http://schemas.openxmlformats.org/officeDocument/2006/relationships/hyperlink" Target="https://academicjournals.org/article/article1413988579_Mulugeta%20and%20Amsalu.pdf" TargetMode="External"/><Relationship Id="rId32" Type="http://schemas.openxmlformats.org/officeDocument/2006/relationships/hyperlink" Target="https://www.researchgate.net/publication/306111899_Community_fodder_banks_for_addressing_forage_shortage_in_rainfed_area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545/2618060x.2024.v7.i1c.215" TargetMode="External"/><Relationship Id="rId23" Type="http://schemas.openxmlformats.org/officeDocument/2006/relationships/hyperlink" Target="https://www.pib.gov.in/PressReleaseIframePage.aspx?PRID=2099684" TargetMode="External"/><Relationship Id="rId28" Type="http://schemas.openxmlformats.org/officeDocument/2006/relationships/hyperlink" Target="https://doi.org/10.1080/09064702.2023.2221258"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doi.org/10.56093/ijans.v84i11.44789" TargetMode="External"/><Relationship Id="rId31" Type="http://schemas.openxmlformats.org/officeDocument/2006/relationships/hyperlink" Target="https://doi.org/10.5455/ijlr.20200224090417"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nlm.udyamimitra.in/Home/SchemePage" TargetMode="External"/><Relationship Id="rId22" Type="http://schemas.openxmlformats.org/officeDocument/2006/relationships/hyperlink" Target="https://www.pib.gov.in/Pressreleaseshare.aspx?PRID=1562687" TargetMode="External"/><Relationship Id="rId27" Type="http://schemas.openxmlformats.org/officeDocument/2006/relationships/hyperlink" Target="https://mpra.ub.uni-muenchen.de/64238/" TargetMode="External"/><Relationship Id="rId30" Type="http://schemas.openxmlformats.org/officeDocument/2006/relationships/hyperlink" Target="https://doi.org/10.1016/j.heliyon.2023.e18667" TargetMode="External"/><Relationship Id="rId35" Type="http://schemas.openxmlformats.org/officeDocument/2006/relationships/footer" Target="footer1.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b08b5b8cfe0ca6c/Documents/nlm%20article%20507/NLM_Impact_Assessment_Raw_Data%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ab08b5b8cfe0ca6c/Documents/nlm%20article%20507/NLM_Impact_Assessment_Raw_Data%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ln>
                  <a:noFill/>
                </a:ln>
                <a:solidFill>
                  <a:schemeClr val="tx1">
                    <a:lumMod val="65000"/>
                    <a:lumOff val="35000"/>
                  </a:schemeClr>
                </a:solidFill>
                <a:latin typeface="+mn-lt"/>
                <a:ea typeface="+mn-ea"/>
                <a:cs typeface="+mn-cs"/>
              </a:defRPr>
            </a:pPr>
            <a:r>
              <a:rPr lang="en-IN"/>
              <a:t>DISTRIBUTION OF RESPONDENTS BASED ON GENDER</a:t>
            </a:r>
          </a:p>
        </c:rich>
      </c:tx>
      <c:overlay val="0"/>
      <c:spPr>
        <a:noFill/>
        <a:ln>
          <a:noFill/>
        </a:ln>
        <a:effectLst/>
      </c:spPr>
      <c:txPr>
        <a:bodyPr rot="0" spcFirstLastPara="1" vertOverflow="ellipsis" vert="horz" wrap="square" anchor="ctr" anchorCtr="1"/>
        <a:lstStyle/>
        <a:p>
          <a:pPr>
            <a:defRPr sz="1600" b="1" i="0" u="none" strike="noStrike" kern="1200" baseline="0">
              <a:ln>
                <a:noFill/>
              </a:ln>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84C-40C0-91EA-BC39237A6A2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84C-40C0-91EA-BC39237A6A2E}"/>
              </c:ext>
            </c:extLst>
          </c:dPt>
          <c:dLbls>
            <c:dLbl>
              <c:idx val="0"/>
              <c:tx>
                <c:rich>
                  <a:bodyPr/>
                  <a:lstStyle/>
                  <a:p>
                    <a:fld id="{8CD3B464-2487-4B0B-B368-59683BFADD6F}" type="CATEGORYNAME">
                      <a:rPr lang="en-US" sz="1050" b="1"/>
                      <a:pPr/>
                      <a:t>[CATEGORY NAME]</a:t>
                    </a:fld>
                    <a:r>
                      <a:rPr lang="en-US" sz="1050" b="1" baseline="0"/>
                      <a:t>
</a:t>
                    </a:r>
                    <a:fld id="{81F328D7-8030-4E2E-8F40-94B34E03ECFB}" type="PERCENTAGE">
                      <a:rPr lang="en-US" sz="1050" b="1" baseline="0"/>
                      <a:pPr/>
                      <a:t>[PERCENTAGE]</a:t>
                    </a:fld>
                    <a:endParaRPr lang="en-US" sz="1050" b="1"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84C-40C0-91EA-BC39237A6A2E}"/>
                </c:ext>
              </c:extLst>
            </c:dLbl>
            <c:dLbl>
              <c:idx val="1"/>
              <c:tx>
                <c:rich>
                  <a:bodyPr/>
                  <a:lstStyle/>
                  <a:p>
                    <a:fld id="{861EE656-6B46-4846-AFE1-E5A2199B3538}" type="CATEGORYNAME">
                      <a:rPr lang="en-US" sz="1050" b="1"/>
                      <a:pPr/>
                      <a:t>[CATEGORY NAME]</a:t>
                    </a:fld>
                    <a:r>
                      <a:rPr lang="en-US" sz="1050" b="1" baseline="0"/>
                      <a:t>
</a:t>
                    </a:r>
                    <a:fld id="{F90F6690-5A85-4BD8-BE47-23B2AA5D5CF6}" type="PERCENTAGE">
                      <a:rPr lang="en-US" sz="1050" b="1" baseline="0"/>
                      <a:pPr/>
                      <a:t>[PERCENTAGE]</a:t>
                    </a:fld>
                    <a:endParaRPr lang="en-US" sz="1050" b="1"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84C-40C0-91EA-BC39237A6A2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ln>
                      <a:noFill/>
                    </a:ln>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Sheet1!$D$66:$D$67</c:f>
              <c:strCache>
                <c:ptCount val="2"/>
                <c:pt idx="0">
                  <c:v>Male</c:v>
                </c:pt>
                <c:pt idx="1">
                  <c:v>Female</c:v>
                </c:pt>
              </c:strCache>
            </c:strRef>
          </c:cat>
          <c:val>
            <c:numRef>
              <c:f>Sheet1!$E$66:$E$67</c:f>
              <c:numCache>
                <c:formatCode>General</c:formatCode>
                <c:ptCount val="2"/>
                <c:pt idx="0">
                  <c:v>41.666666666666664</c:v>
                </c:pt>
                <c:pt idx="1">
                  <c:v>58.333333333333336</c:v>
                </c:pt>
              </c:numCache>
            </c:numRef>
          </c:val>
          <c:extLst>
            <c:ext xmlns:c16="http://schemas.microsoft.com/office/drawing/2014/chart" uri="{C3380CC4-5D6E-409C-BE32-E72D297353CC}">
              <c16:uniqueId val="{00000004-284C-40C0-91EA-BC39237A6A2E}"/>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ln>
            <a:noFill/>
          </a:ln>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r>
              <a:rPr lang="en-IN"/>
              <a:t>DISTRIBUTION OF RESPONDENTS BASED ON AGE GROUP</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frequency</c:v>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Sheet1!$E$72:$E$76</c:f>
              <c:strCache>
                <c:ptCount val="4"/>
                <c:pt idx="0">
                  <c:v>between 20-30</c:v>
                </c:pt>
                <c:pt idx="1">
                  <c:v>between 30 -40</c:v>
                </c:pt>
                <c:pt idx="2">
                  <c:v>between40-50</c:v>
                </c:pt>
                <c:pt idx="3">
                  <c:v>&gt;50</c:v>
                </c:pt>
              </c:strCache>
              <c:extLst/>
            </c:strRef>
          </c:cat>
          <c:val>
            <c:numRef>
              <c:f>Sheet1!$F$72:$F$76</c:f>
              <c:numCache>
                <c:formatCode>General</c:formatCode>
                <c:ptCount val="4"/>
                <c:pt idx="0">
                  <c:v>6</c:v>
                </c:pt>
                <c:pt idx="1">
                  <c:v>15</c:v>
                </c:pt>
                <c:pt idx="2">
                  <c:v>31</c:v>
                </c:pt>
                <c:pt idx="3">
                  <c:v>8</c:v>
                </c:pt>
              </c:numCache>
              <c:extLst/>
            </c:numRef>
          </c:val>
          <c:extLst>
            <c:ext xmlns:c16="http://schemas.microsoft.com/office/drawing/2014/chart" uri="{C3380CC4-5D6E-409C-BE32-E72D297353CC}">
              <c16:uniqueId val="{00000000-EBF7-4FC4-A7DD-6A4A108B8047}"/>
            </c:ext>
          </c:extLst>
        </c:ser>
        <c:ser>
          <c:idx val="1"/>
          <c:order val="1"/>
          <c:tx>
            <c:v>percentage(%)</c:v>
          </c:tx>
          <c:spPr>
            <a:solidFill>
              <a:schemeClr val="accent2"/>
            </a:solidFill>
            <a:ln>
              <a:noFill/>
            </a:ln>
            <a:effectLst/>
            <a:sp3d/>
          </c:spPr>
          <c:invertIfNegative val="0"/>
          <c:dLbls>
            <c:dLbl>
              <c:idx val="2"/>
              <c:layout>
                <c:manualLayout>
                  <c:x val="0"/>
                  <c:y val="-2.3148148148148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F7-4FC4-A7DD-6A4A108B8047}"/>
                </c:ext>
              </c:extLst>
            </c:dLbl>
            <c:dLbl>
              <c:idx val="3"/>
              <c:layout>
                <c:manualLayout>
                  <c:x val="-1.0185067526415994E-16"/>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F7-4FC4-A7DD-6A4A108B8047}"/>
                </c:ext>
              </c:extLst>
            </c:dLbl>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Sheet1!$E$72:$E$76</c:f>
              <c:strCache>
                <c:ptCount val="4"/>
                <c:pt idx="0">
                  <c:v>between 20-30</c:v>
                </c:pt>
                <c:pt idx="1">
                  <c:v>between 30 -40</c:v>
                </c:pt>
                <c:pt idx="2">
                  <c:v>between40-50</c:v>
                </c:pt>
                <c:pt idx="3">
                  <c:v>&gt;50</c:v>
                </c:pt>
              </c:strCache>
              <c:extLst/>
            </c:strRef>
          </c:cat>
          <c:val>
            <c:numRef>
              <c:f>Sheet1!$G$72:$G$76</c:f>
              <c:numCache>
                <c:formatCode>General</c:formatCode>
                <c:ptCount val="4"/>
                <c:pt idx="0">
                  <c:v>10</c:v>
                </c:pt>
                <c:pt idx="1">
                  <c:v>25</c:v>
                </c:pt>
                <c:pt idx="2">
                  <c:v>51.666666666666664</c:v>
                </c:pt>
                <c:pt idx="3">
                  <c:v>13.333333333333334</c:v>
                </c:pt>
              </c:numCache>
              <c:extLst/>
            </c:numRef>
          </c:val>
          <c:extLst>
            <c:ext xmlns:c16="http://schemas.microsoft.com/office/drawing/2014/chart" uri="{C3380CC4-5D6E-409C-BE32-E72D297353CC}">
              <c16:uniqueId val="{00000003-EBF7-4FC4-A7DD-6A4A108B8047}"/>
            </c:ext>
          </c:extLst>
        </c:ser>
        <c:dLbls>
          <c:showLegendKey val="0"/>
          <c:showVal val="1"/>
          <c:showCatName val="0"/>
          <c:showSerName val="0"/>
          <c:showPercent val="0"/>
          <c:showBubbleSize val="0"/>
        </c:dLbls>
        <c:gapWidth val="150"/>
        <c:shape val="box"/>
        <c:axId val="65569647"/>
        <c:axId val="65574447"/>
        <c:axId val="0"/>
      </c:bar3DChart>
      <c:catAx>
        <c:axId val="65569647"/>
        <c:scaling>
          <c:orientation val="minMax"/>
        </c:scaling>
        <c:delete val="0"/>
        <c:axPos val="b"/>
        <c:title>
          <c:tx>
            <c:rich>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IN"/>
                  <a:t>age group</a:t>
                </a:r>
              </a:p>
            </c:rich>
          </c:tx>
          <c:overlay val="0"/>
          <c:spPr>
            <a:noFill/>
            <a:ln>
              <a:noFill/>
            </a:ln>
            <a:effectLst/>
          </c:spPr>
          <c:txPr>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65574447"/>
        <c:crosses val="autoZero"/>
        <c:auto val="1"/>
        <c:lblAlgn val="ctr"/>
        <c:lblOffset val="100"/>
        <c:noMultiLvlLbl val="0"/>
      </c:catAx>
      <c:valAx>
        <c:axId val="65574447"/>
        <c:scaling>
          <c:orientation val="minMax"/>
        </c:scaling>
        <c:delete val="0"/>
        <c:axPos val="l"/>
        <c:majorGridlines>
          <c:spPr>
            <a:ln w="9525" cap="flat" cmpd="sng" algn="ctr">
              <a:solidFill>
                <a:schemeClr val="bg2"/>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IN"/>
                  <a:t>values</a:t>
                </a:r>
              </a:p>
            </c:rich>
          </c:tx>
          <c:overlay val="0"/>
          <c:spPr>
            <a:noFill/>
            <a:ln>
              <a:noFill/>
            </a:ln>
            <a:effectLst/>
          </c:spPr>
          <c:txPr>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6556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n>
            <a:solidFill>
              <a:schemeClr val="tx1"/>
            </a:solid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CBE92-C483-485B-A659-2AA70834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17</Pages>
  <Words>6225</Words>
  <Characters>35488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raj</dc:creator>
  <cp:keywords/>
  <dc:description/>
  <cp:lastModifiedBy>Bhavana S</cp:lastModifiedBy>
  <cp:revision>102</cp:revision>
  <dcterms:created xsi:type="dcterms:W3CDTF">2025-10-16T07:38:00Z</dcterms:created>
  <dcterms:modified xsi:type="dcterms:W3CDTF">2025-10-16T14:34:00Z</dcterms:modified>
</cp:coreProperties>
</file>