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D71B" w14:textId="7569381C" w:rsidR="00754C9A" w:rsidRPr="00844601" w:rsidRDefault="00581931" w:rsidP="00581931">
      <w:pPr>
        <w:pStyle w:val="Ttulo"/>
        <w:spacing w:after="0"/>
        <w:jc w:val="left"/>
        <w:rPr>
          <w:rFonts w:ascii="Arial" w:hAnsi="Arial" w:cs="Arial"/>
          <w:u w:val="single"/>
        </w:rPr>
      </w:pPr>
      <w:r w:rsidRPr="00844601">
        <w:rPr>
          <w:rFonts w:ascii="Arial" w:hAnsi="Arial" w:cs="Arial"/>
          <w:u w:val="single"/>
        </w:rPr>
        <w:t>Original Research Article</w:t>
      </w:r>
    </w:p>
    <w:p w14:paraId="0568AEBE" w14:textId="02847C48" w:rsidR="00106C0A" w:rsidRPr="00844601" w:rsidRDefault="008513AA" w:rsidP="000074B7">
      <w:pPr>
        <w:pStyle w:val="Author"/>
        <w:spacing w:line="240" w:lineRule="auto"/>
        <w:rPr>
          <w:rFonts w:ascii="Arial" w:hAnsi="Arial" w:cs="Arial"/>
          <w:bCs/>
          <w:iCs/>
          <w:kern w:val="28"/>
          <w:sz w:val="36"/>
        </w:rPr>
      </w:pPr>
      <w:r w:rsidRPr="008513AA">
        <w:rPr>
          <w:rFonts w:ascii="Arial" w:hAnsi="Arial" w:cs="Arial"/>
          <w:bCs/>
          <w:iCs/>
          <w:kern w:val="28"/>
          <w:sz w:val="36"/>
        </w:rPr>
        <w:t>Profile of Patients Diagnosed with Measles and Associated Vaccination Trends in Pará, Brazil (2016–2021)</w:t>
      </w:r>
    </w:p>
    <w:p w14:paraId="7372A5D2" w14:textId="77777777" w:rsidR="00581931" w:rsidRPr="00844601" w:rsidRDefault="00581931" w:rsidP="00C8379B">
      <w:pPr>
        <w:pStyle w:val="Affiliation"/>
        <w:spacing w:after="0" w:line="240" w:lineRule="auto"/>
        <w:rPr>
          <w:rFonts w:ascii="Arial" w:hAnsi="Arial" w:cs="Arial"/>
        </w:rPr>
      </w:pPr>
    </w:p>
    <w:p w14:paraId="5C91129B" w14:textId="77777777" w:rsidR="002C57D2" w:rsidRPr="00844601" w:rsidRDefault="002C57D2" w:rsidP="00441B6F">
      <w:pPr>
        <w:pStyle w:val="Affiliation"/>
        <w:spacing w:after="0" w:line="240" w:lineRule="auto"/>
        <w:jc w:val="both"/>
        <w:rPr>
          <w:rFonts w:ascii="Arial" w:hAnsi="Arial" w:cs="Arial"/>
        </w:rPr>
      </w:pPr>
    </w:p>
    <w:p w14:paraId="1BA20058" w14:textId="1688AD80" w:rsidR="00B01FCD" w:rsidRPr="00844601" w:rsidRDefault="00000000" w:rsidP="00441B6F">
      <w:pPr>
        <w:pStyle w:val="Copyright"/>
        <w:spacing w:after="0" w:line="240" w:lineRule="auto"/>
        <w:jc w:val="both"/>
        <w:rPr>
          <w:rFonts w:ascii="Arial" w:hAnsi="Arial" w:cs="Arial"/>
        </w:rPr>
        <w:sectPr w:rsidR="00B01FCD" w:rsidRPr="00844601" w:rsidSect="00540E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F3E34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CFF1C6C" w14:textId="593D7675" w:rsidR="00B01FCD" w:rsidRPr="00844601" w:rsidRDefault="00B01FCD" w:rsidP="00441B6F">
      <w:pPr>
        <w:pStyle w:val="AbstHead"/>
        <w:spacing w:after="0"/>
        <w:jc w:val="both"/>
        <w:rPr>
          <w:rFonts w:ascii="Arial" w:hAnsi="Arial" w:cs="Arial"/>
        </w:rPr>
      </w:pPr>
      <w:r w:rsidRPr="00844601">
        <w:rPr>
          <w:rFonts w:ascii="Arial" w:hAnsi="Arial" w:cs="Arial"/>
        </w:rPr>
        <w:t>ABSTRACT</w:t>
      </w:r>
      <w:r w:rsidR="0066510A" w:rsidRPr="00844601">
        <w:rPr>
          <w:rFonts w:ascii="Arial" w:hAnsi="Arial" w:cs="Arial"/>
        </w:rPr>
        <w:t xml:space="preserve"> </w:t>
      </w:r>
    </w:p>
    <w:p w14:paraId="01F22E09" w14:textId="77777777" w:rsidR="00790ADA" w:rsidRPr="0084460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44601" w14:paraId="5891FAD0" w14:textId="77777777" w:rsidTr="001E44FE">
        <w:tc>
          <w:tcPr>
            <w:tcW w:w="9576" w:type="dxa"/>
            <w:shd w:val="clear" w:color="auto" w:fill="F2F2F2"/>
          </w:tcPr>
          <w:p w14:paraId="2A9351EB" w14:textId="77777777" w:rsidR="00B01174" w:rsidRPr="00B01174" w:rsidRDefault="00B01174" w:rsidP="00B01174">
            <w:pPr>
              <w:pStyle w:val="Body"/>
              <w:spacing w:after="0"/>
              <w:rPr>
                <w:rFonts w:ascii="Arial" w:eastAsia="Calibri" w:hAnsi="Arial" w:cs="Arial"/>
                <w:b/>
                <w:szCs w:val="22"/>
              </w:rPr>
            </w:pPr>
            <w:r w:rsidRPr="00B01174">
              <w:rPr>
                <w:rFonts w:ascii="Arial" w:eastAsia="Calibri" w:hAnsi="Arial" w:cs="Arial"/>
                <w:b/>
                <w:szCs w:val="22"/>
              </w:rPr>
              <w:t xml:space="preserve">Aims: </w:t>
            </w:r>
            <w:r w:rsidRPr="00B01174">
              <w:rPr>
                <w:rFonts w:ascii="Arial" w:eastAsia="Calibri" w:hAnsi="Arial" w:cs="Arial"/>
                <w:bCs/>
                <w:szCs w:val="22"/>
              </w:rPr>
              <w:t>This study aimed to analyze the epidemiological profile of patients diagnosed with measles in the state of Pará, Brazil, from 2016 to 2021, focusing on vaccination coverage and temporal trends in disease incidence.</w:t>
            </w:r>
          </w:p>
          <w:p w14:paraId="3B04CC42" w14:textId="77777777" w:rsidR="00B01174" w:rsidRPr="00B01174" w:rsidRDefault="00B01174" w:rsidP="00B01174">
            <w:pPr>
              <w:pStyle w:val="Body"/>
              <w:spacing w:after="0"/>
              <w:rPr>
                <w:rFonts w:ascii="Arial" w:eastAsia="Calibri" w:hAnsi="Arial" w:cs="Arial"/>
                <w:b/>
                <w:szCs w:val="22"/>
              </w:rPr>
            </w:pPr>
            <w:r w:rsidRPr="00B01174">
              <w:rPr>
                <w:rFonts w:ascii="Arial" w:eastAsia="Calibri" w:hAnsi="Arial" w:cs="Arial"/>
                <w:b/>
                <w:szCs w:val="22"/>
              </w:rPr>
              <w:t xml:space="preserve">Study design: </w:t>
            </w:r>
            <w:r w:rsidRPr="00B01174">
              <w:rPr>
                <w:rFonts w:ascii="Arial" w:eastAsia="Calibri" w:hAnsi="Arial" w:cs="Arial"/>
                <w:bCs/>
                <w:szCs w:val="22"/>
              </w:rPr>
              <w:t>Observational, descriptive, ecological, and temporal study based on secondary data.</w:t>
            </w:r>
          </w:p>
          <w:p w14:paraId="682D74F9" w14:textId="77777777" w:rsidR="00B01174" w:rsidRPr="00B01174" w:rsidRDefault="00B01174" w:rsidP="00B01174">
            <w:pPr>
              <w:pStyle w:val="Body"/>
              <w:spacing w:after="0"/>
              <w:rPr>
                <w:rFonts w:ascii="Arial" w:eastAsia="Calibri" w:hAnsi="Arial" w:cs="Arial"/>
                <w:b/>
                <w:szCs w:val="22"/>
              </w:rPr>
            </w:pPr>
            <w:r w:rsidRPr="00B01174">
              <w:rPr>
                <w:rFonts w:ascii="Arial" w:eastAsia="Calibri" w:hAnsi="Arial" w:cs="Arial"/>
                <w:b/>
                <w:szCs w:val="22"/>
              </w:rPr>
              <w:t xml:space="preserve">Place and Duration of Study: </w:t>
            </w:r>
            <w:r w:rsidRPr="00B01174">
              <w:rPr>
                <w:rFonts w:ascii="Arial" w:eastAsia="Calibri" w:hAnsi="Arial" w:cs="Arial"/>
                <w:bCs/>
                <w:szCs w:val="22"/>
              </w:rPr>
              <w:t>The study was conducted in the state of Pará, located in the Brazilian Amazon region, using data from 2016 to 2021.</w:t>
            </w:r>
          </w:p>
          <w:p w14:paraId="5A848A5C" w14:textId="77777777" w:rsidR="00B01174" w:rsidRPr="00B01174" w:rsidRDefault="00B01174" w:rsidP="00B01174">
            <w:pPr>
              <w:pStyle w:val="Body"/>
              <w:spacing w:after="0"/>
              <w:rPr>
                <w:rFonts w:ascii="Arial" w:eastAsia="Calibri" w:hAnsi="Arial" w:cs="Arial"/>
                <w:b/>
                <w:szCs w:val="22"/>
              </w:rPr>
            </w:pPr>
            <w:r w:rsidRPr="00B01174">
              <w:rPr>
                <w:rFonts w:ascii="Arial" w:eastAsia="Calibri" w:hAnsi="Arial" w:cs="Arial"/>
                <w:b/>
                <w:szCs w:val="22"/>
              </w:rPr>
              <w:t xml:space="preserve">Methodology: </w:t>
            </w:r>
            <w:r w:rsidRPr="00B01174">
              <w:rPr>
                <w:rFonts w:ascii="Arial" w:eastAsia="Calibri" w:hAnsi="Arial" w:cs="Arial"/>
                <w:bCs/>
                <w:szCs w:val="22"/>
              </w:rPr>
              <w:t xml:space="preserve">Data were obtained from the Information System for Notifiable Diseases (SINAN) and the National Immunization Program Information System (SI-PNI), accessed through the </w:t>
            </w:r>
            <w:proofErr w:type="spellStart"/>
            <w:r w:rsidRPr="00B01174">
              <w:rPr>
                <w:rFonts w:ascii="Arial" w:eastAsia="Calibri" w:hAnsi="Arial" w:cs="Arial"/>
                <w:bCs/>
                <w:szCs w:val="22"/>
              </w:rPr>
              <w:t>DataSUS</w:t>
            </w:r>
            <w:proofErr w:type="spellEnd"/>
            <w:r w:rsidRPr="00B01174">
              <w:rPr>
                <w:rFonts w:ascii="Arial" w:eastAsia="Calibri" w:hAnsi="Arial" w:cs="Arial"/>
                <w:bCs/>
                <w:szCs w:val="22"/>
              </w:rPr>
              <w:t xml:space="preserve"> </w:t>
            </w:r>
            <w:proofErr w:type="spellStart"/>
            <w:r w:rsidRPr="00B01174">
              <w:rPr>
                <w:rFonts w:ascii="Arial" w:eastAsia="Calibri" w:hAnsi="Arial" w:cs="Arial"/>
                <w:bCs/>
                <w:szCs w:val="22"/>
              </w:rPr>
              <w:t>TabNet</w:t>
            </w:r>
            <w:proofErr w:type="spellEnd"/>
            <w:r w:rsidRPr="00B01174">
              <w:rPr>
                <w:rFonts w:ascii="Arial" w:eastAsia="Calibri" w:hAnsi="Arial" w:cs="Arial"/>
                <w:bCs/>
                <w:szCs w:val="22"/>
              </w:rPr>
              <w:t xml:space="preserve"> platform. Variables included year of notification, age group (0–14 years), disease classification, outcome, and vaccination status.</w:t>
            </w:r>
          </w:p>
          <w:p w14:paraId="4A4468DF" w14:textId="77777777" w:rsidR="00B01174" w:rsidRPr="00B01174" w:rsidRDefault="00B01174" w:rsidP="00B01174">
            <w:pPr>
              <w:pStyle w:val="Body"/>
              <w:spacing w:after="0"/>
              <w:rPr>
                <w:rFonts w:ascii="Arial" w:eastAsia="Calibri" w:hAnsi="Arial" w:cs="Arial"/>
                <w:b/>
                <w:szCs w:val="22"/>
              </w:rPr>
            </w:pPr>
            <w:r w:rsidRPr="00B01174">
              <w:rPr>
                <w:rFonts w:ascii="Arial" w:eastAsia="Calibri" w:hAnsi="Arial" w:cs="Arial"/>
                <w:b/>
                <w:szCs w:val="22"/>
              </w:rPr>
              <w:t xml:space="preserve">Results: </w:t>
            </w:r>
            <w:r w:rsidRPr="00B01174">
              <w:rPr>
                <w:rFonts w:ascii="Arial" w:eastAsia="Calibri" w:hAnsi="Arial" w:cs="Arial"/>
                <w:bCs/>
                <w:szCs w:val="22"/>
              </w:rPr>
              <w:t>A total of 1,879 measles cases were confirmed in Pará between 2016 and 2021, with the highest number in 2020 (1,572 cases). The Metropolitan I region recorded the largest share of cases, while deaths represented only 0.47% of outcomes. Vaccination coverage declined after 2019, coinciding with a rise in measles incidence.</w:t>
            </w:r>
          </w:p>
          <w:p w14:paraId="6FD4FA44" w14:textId="44BC7466" w:rsidR="00505F06" w:rsidRPr="00844601" w:rsidRDefault="00B01174" w:rsidP="00B01174">
            <w:pPr>
              <w:pStyle w:val="Body"/>
              <w:spacing w:after="0"/>
              <w:rPr>
                <w:rFonts w:ascii="Arial" w:eastAsia="Calibri" w:hAnsi="Arial" w:cs="Arial"/>
                <w:szCs w:val="22"/>
              </w:rPr>
            </w:pPr>
            <w:r w:rsidRPr="00B01174">
              <w:rPr>
                <w:rFonts w:ascii="Arial" w:eastAsia="Calibri" w:hAnsi="Arial" w:cs="Arial"/>
                <w:b/>
                <w:szCs w:val="22"/>
              </w:rPr>
              <w:t xml:space="preserve">Conclusion: </w:t>
            </w:r>
            <w:r w:rsidRPr="00B01174">
              <w:rPr>
                <w:rFonts w:ascii="Arial" w:eastAsia="Calibri" w:hAnsi="Arial" w:cs="Arial"/>
                <w:bCs/>
                <w:szCs w:val="22"/>
              </w:rPr>
              <w:t>The study highlights the association between reduced vaccination coverage and measles resurgence, emphasizing the need for sustained immunization efforts, public education, and continuous epidemiological surveillance to prevent the reemergence of vaccine-preventable diseases.</w:t>
            </w:r>
          </w:p>
        </w:tc>
      </w:tr>
    </w:tbl>
    <w:p w14:paraId="734FDDFE" w14:textId="77777777" w:rsidR="00636EB2" w:rsidRPr="00844601" w:rsidRDefault="00636EB2" w:rsidP="00441B6F">
      <w:pPr>
        <w:pStyle w:val="Body"/>
        <w:spacing w:after="0"/>
        <w:rPr>
          <w:rFonts w:ascii="Arial" w:hAnsi="Arial" w:cs="Arial"/>
          <w:i/>
        </w:rPr>
      </w:pPr>
    </w:p>
    <w:p w14:paraId="5A0450B5" w14:textId="7F09FFE1" w:rsidR="00A24E7E" w:rsidRPr="00844601" w:rsidRDefault="00A24E7E" w:rsidP="00441B6F">
      <w:pPr>
        <w:pStyle w:val="Body"/>
        <w:spacing w:after="0"/>
        <w:rPr>
          <w:rFonts w:ascii="Arial" w:hAnsi="Arial" w:cs="Arial"/>
          <w:i/>
        </w:rPr>
      </w:pPr>
      <w:r w:rsidRPr="00844601">
        <w:rPr>
          <w:rFonts w:ascii="Arial" w:hAnsi="Arial" w:cs="Arial"/>
          <w:i/>
        </w:rPr>
        <w:t xml:space="preserve">Keywords: </w:t>
      </w:r>
      <w:r w:rsidR="00F1532F" w:rsidRPr="00F1532F">
        <w:rPr>
          <w:rFonts w:ascii="Arial" w:hAnsi="Arial" w:cs="Arial"/>
          <w:i/>
        </w:rPr>
        <w:t xml:space="preserve">Measles, Vaccination, Pará, Epidemiological profile, </w:t>
      </w:r>
      <w:proofErr w:type="spellStart"/>
      <w:r w:rsidR="00F1532F" w:rsidRPr="00F1532F">
        <w:rPr>
          <w:rFonts w:ascii="Arial" w:hAnsi="Arial" w:cs="Arial"/>
          <w:i/>
        </w:rPr>
        <w:t>DataSUS</w:t>
      </w:r>
      <w:proofErr w:type="spellEnd"/>
      <w:r w:rsidR="00F1532F" w:rsidRPr="00F1532F">
        <w:rPr>
          <w:rFonts w:ascii="Arial" w:hAnsi="Arial" w:cs="Arial"/>
          <w:i/>
        </w:rPr>
        <w:t>.</w:t>
      </w:r>
    </w:p>
    <w:p w14:paraId="72991E45" w14:textId="77777777" w:rsidR="00790ADA" w:rsidRPr="00844601" w:rsidRDefault="00790ADA" w:rsidP="00441B6F">
      <w:pPr>
        <w:pStyle w:val="Body"/>
        <w:spacing w:after="0"/>
        <w:rPr>
          <w:rFonts w:ascii="Arial" w:hAnsi="Arial" w:cs="Arial"/>
          <w:i/>
        </w:rPr>
      </w:pPr>
    </w:p>
    <w:p w14:paraId="1375A1AA" w14:textId="551E3B34" w:rsidR="007F7B32" w:rsidRPr="00844601" w:rsidRDefault="00902823" w:rsidP="00441B6F">
      <w:pPr>
        <w:pStyle w:val="AbstHead"/>
        <w:spacing w:after="0"/>
        <w:jc w:val="both"/>
        <w:rPr>
          <w:rFonts w:ascii="Arial" w:hAnsi="Arial" w:cs="Arial"/>
        </w:rPr>
      </w:pPr>
      <w:r w:rsidRPr="00844601">
        <w:rPr>
          <w:rFonts w:ascii="Arial" w:hAnsi="Arial" w:cs="Arial"/>
        </w:rPr>
        <w:t xml:space="preserve">1. </w:t>
      </w:r>
      <w:r w:rsidR="00B01FCD" w:rsidRPr="00844601">
        <w:rPr>
          <w:rFonts w:ascii="Arial" w:hAnsi="Arial" w:cs="Arial"/>
        </w:rPr>
        <w:t>INTRODUCTION</w:t>
      </w:r>
    </w:p>
    <w:p w14:paraId="22C7C1EA" w14:textId="77777777" w:rsidR="00790ADA" w:rsidRPr="00844601" w:rsidRDefault="00790ADA" w:rsidP="00441B6F">
      <w:pPr>
        <w:pStyle w:val="AbstHead"/>
        <w:spacing w:after="0"/>
        <w:jc w:val="both"/>
        <w:rPr>
          <w:rFonts w:ascii="Arial" w:hAnsi="Arial" w:cs="Arial"/>
        </w:rPr>
      </w:pPr>
    </w:p>
    <w:p w14:paraId="03263E01" w14:textId="77777777" w:rsidR="00D12233" w:rsidRPr="00844601" w:rsidRDefault="00D12233" w:rsidP="009622DD">
      <w:pPr>
        <w:pStyle w:val="Body"/>
        <w:rPr>
          <w:rFonts w:ascii="Arial" w:hAnsi="Arial" w:cs="Arial"/>
          <w:lang w:val="pt-BR"/>
        </w:rPr>
      </w:pP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is</w:t>
      </w:r>
      <w:proofErr w:type="spellEnd"/>
      <w:r w:rsidRPr="00844601">
        <w:rPr>
          <w:rFonts w:ascii="Arial" w:hAnsi="Arial" w:cs="Arial"/>
          <w:lang w:val="pt-BR"/>
        </w:rPr>
        <w:t xml:space="preserve"> a </w:t>
      </w:r>
      <w:proofErr w:type="spellStart"/>
      <w:r w:rsidRPr="00844601">
        <w:rPr>
          <w:rFonts w:ascii="Arial" w:hAnsi="Arial" w:cs="Arial"/>
          <w:lang w:val="pt-BR"/>
        </w:rPr>
        <w:t>febrile</w:t>
      </w:r>
      <w:proofErr w:type="spellEnd"/>
      <w:r w:rsidRPr="00844601">
        <w:rPr>
          <w:rFonts w:ascii="Arial" w:hAnsi="Arial" w:cs="Arial"/>
          <w:lang w:val="pt-BR"/>
        </w:rPr>
        <w:t xml:space="preserve"> </w:t>
      </w:r>
      <w:proofErr w:type="spellStart"/>
      <w:r w:rsidRPr="00844601">
        <w:rPr>
          <w:rFonts w:ascii="Arial" w:hAnsi="Arial" w:cs="Arial"/>
          <w:lang w:val="pt-BR"/>
        </w:rPr>
        <w:t>exanthematous</w:t>
      </w:r>
      <w:proofErr w:type="spellEnd"/>
      <w:r w:rsidRPr="00844601">
        <w:rPr>
          <w:rFonts w:ascii="Arial" w:hAnsi="Arial" w:cs="Arial"/>
          <w:lang w:val="pt-BR"/>
        </w:rPr>
        <w:t xml:space="preserve"> </w:t>
      </w:r>
      <w:proofErr w:type="spellStart"/>
      <w:r w:rsidRPr="00844601">
        <w:rPr>
          <w:rFonts w:ascii="Arial" w:hAnsi="Arial" w:cs="Arial"/>
          <w:lang w:val="pt-BR"/>
        </w:rPr>
        <w:t>disease</w:t>
      </w:r>
      <w:proofErr w:type="spellEnd"/>
      <w:r w:rsidRPr="00844601">
        <w:rPr>
          <w:rFonts w:ascii="Arial" w:hAnsi="Arial" w:cs="Arial"/>
          <w:lang w:val="pt-BR"/>
        </w:rPr>
        <w:t xml:space="preserve">, </w:t>
      </w:r>
      <w:proofErr w:type="spellStart"/>
      <w:r w:rsidRPr="00844601">
        <w:rPr>
          <w:rFonts w:ascii="Arial" w:hAnsi="Arial" w:cs="Arial"/>
          <w:lang w:val="pt-BR"/>
        </w:rPr>
        <w:t>highly</w:t>
      </w:r>
      <w:proofErr w:type="spellEnd"/>
      <w:r w:rsidRPr="00844601">
        <w:rPr>
          <w:rFonts w:ascii="Arial" w:hAnsi="Arial" w:cs="Arial"/>
          <w:lang w:val="pt-BR"/>
        </w:rPr>
        <w:t xml:space="preserve"> </w:t>
      </w:r>
      <w:proofErr w:type="spellStart"/>
      <w:r w:rsidRPr="00844601">
        <w:rPr>
          <w:rFonts w:ascii="Arial" w:hAnsi="Arial" w:cs="Arial"/>
          <w:lang w:val="pt-BR"/>
        </w:rPr>
        <w:t>contagious</w:t>
      </w:r>
      <w:proofErr w:type="spellEnd"/>
      <w:r w:rsidRPr="00844601">
        <w:rPr>
          <w:rFonts w:ascii="Arial" w:hAnsi="Arial" w:cs="Arial"/>
          <w:lang w:val="pt-BR"/>
        </w:rPr>
        <w:t xml:space="preserve">, </w:t>
      </w:r>
      <w:proofErr w:type="spellStart"/>
      <w:r w:rsidRPr="00844601">
        <w:rPr>
          <w:rFonts w:ascii="Arial" w:hAnsi="Arial" w:cs="Arial"/>
          <w:lang w:val="pt-BR"/>
        </w:rPr>
        <w:t>acute</w:t>
      </w:r>
      <w:proofErr w:type="spellEnd"/>
      <w:r w:rsidRPr="00844601">
        <w:rPr>
          <w:rFonts w:ascii="Arial" w:hAnsi="Arial" w:cs="Arial"/>
          <w:lang w:val="pt-BR"/>
        </w:rPr>
        <w:t>, and self-</w:t>
      </w:r>
      <w:proofErr w:type="spellStart"/>
      <w:r w:rsidRPr="00844601">
        <w:rPr>
          <w:rFonts w:ascii="Arial" w:hAnsi="Arial" w:cs="Arial"/>
          <w:lang w:val="pt-BR"/>
        </w:rPr>
        <w:t>limiting</w:t>
      </w:r>
      <w:proofErr w:type="spellEnd"/>
      <w:r w:rsidRPr="00844601">
        <w:rPr>
          <w:rFonts w:ascii="Arial" w:hAnsi="Arial" w:cs="Arial"/>
          <w:lang w:val="pt-BR"/>
        </w:rPr>
        <w:t xml:space="preserve">. It </w:t>
      </w:r>
      <w:proofErr w:type="spellStart"/>
      <w:r w:rsidRPr="00844601">
        <w:rPr>
          <w:rFonts w:ascii="Arial" w:hAnsi="Arial" w:cs="Arial"/>
          <w:lang w:val="pt-BR"/>
        </w:rPr>
        <w:t>has</w:t>
      </w:r>
      <w:proofErr w:type="spellEnd"/>
      <w:r w:rsidRPr="00844601">
        <w:rPr>
          <w:rFonts w:ascii="Arial" w:hAnsi="Arial" w:cs="Arial"/>
          <w:lang w:val="pt-BR"/>
        </w:rPr>
        <w:t xml:space="preserve"> a viral </w:t>
      </w:r>
      <w:proofErr w:type="spellStart"/>
      <w:r w:rsidRPr="00844601">
        <w:rPr>
          <w:rFonts w:ascii="Arial" w:hAnsi="Arial" w:cs="Arial"/>
          <w:lang w:val="pt-BR"/>
        </w:rPr>
        <w:t>etiology</w:t>
      </w:r>
      <w:proofErr w:type="spellEnd"/>
      <w:r w:rsidRPr="00844601">
        <w:rPr>
          <w:rFonts w:ascii="Arial" w:hAnsi="Arial" w:cs="Arial"/>
          <w:lang w:val="pt-BR"/>
        </w:rPr>
        <w:t xml:space="preserve"> and </w:t>
      </w:r>
      <w:proofErr w:type="spellStart"/>
      <w:r w:rsidRPr="00844601">
        <w:rPr>
          <w:rFonts w:ascii="Arial" w:hAnsi="Arial" w:cs="Arial"/>
          <w:lang w:val="pt-BR"/>
        </w:rPr>
        <w:t>primarily</w:t>
      </w:r>
      <w:proofErr w:type="spellEnd"/>
      <w:r w:rsidRPr="00844601">
        <w:rPr>
          <w:rFonts w:ascii="Arial" w:hAnsi="Arial" w:cs="Arial"/>
          <w:lang w:val="pt-BR"/>
        </w:rPr>
        <w:t xml:space="preserve"> </w:t>
      </w:r>
      <w:proofErr w:type="spellStart"/>
      <w:r w:rsidRPr="00844601">
        <w:rPr>
          <w:rFonts w:ascii="Arial" w:hAnsi="Arial" w:cs="Arial"/>
          <w:lang w:val="pt-BR"/>
        </w:rPr>
        <w:t>affects</w:t>
      </w:r>
      <w:proofErr w:type="spellEnd"/>
      <w:r w:rsidRPr="00844601">
        <w:rPr>
          <w:rFonts w:ascii="Arial" w:hAnsi="Arial" w:cs="Arial"/>
          <w:lang w:val="pt-BR"/>
        </w:rPr>
        <w:t xml:space="preserve"> </w:t>
      </w:r>
      <w:proofErr w:type="spellStart"/>
      <w:r w:rsidRPr="00844601">
        <w:rPr>
          <w:rFonts w:ascii="Arial" w:hAnsi="Arial" w:cs="Arial"/>
          <w:lang w:val="pt-BR"/>
        </w:rPr>
        <w:t>children</w:t>
      </w:r>
      <w:proofErr w:type="spellEnd"/>
      <w:r w:rsidRPr="00844601">
        <w:rPr>
          <w:rFonts w:ascii="Arial" w:hAnsi="Arial" w:cs="Arial"/>
          <w:lang w:val="pt-BR"/>
        </w:rPr>
        <w:t xml:space="preserve"> </w:t>
      </w:r>
      <w:proofErr w:type="spellStart"/>
      <w:r w:rsidRPr="00844601">
        <w:rPr>
          <w:rFonts w:ascii="Arial" w:hAnsi="Arial" w:cs="Arial"/>
          <w:lang w:val="pt-BR"/>
        </w:rPr>
        <w:t>between</w:t>
      </w:r>
      <w:proofErr w:type="spellEnd"/>
      <w:r w:rsidRPr="00844601">
        <w:rPr>
          <w:rFonts w:ascii="Arial" w:hAnsi="Arial" w:cs="Arial"/>
          <w:lang w:val="pt-BR"/>
        </w:rPr>
        <w:t xml:space="preserve"> 6 </w:t>
      </w:r>
      <w:proofErr w:type="spellStart"/>
      <w:r w:rsidRPr="00844601">
        <w:rPr>
          <w:rFonts w:ascii="Arial" w:hAnsi="Arial" w:cs="Arial"/>
          <w:lang w:val="pt-BR"/>
        </w:rPr>
        <w:t>months</w:t>
      </w:r>
      <w:proofErr w:type="spellEnd"/>
      <w:r w:rsidRPr="00844601">
        <w:rPr>
          <w:rFonts w:ascii="Arial" w:hAnsi="Arial" w:cs="Arial"/>
          <w:lang w:val="pt-BR"/>
        </w:rPr>
        <w:t xml:space="preserve"> and 5 </w:t>
      </w:r>
      <w:proofErr w:type="spellStart"/>
      <w:r w:rsidRPr="00844601">
        <w:rPr>
          <w:rFonts w:ascii="Arial" w:hAnsi="Arial" w:cs="Arial"/>
          <w:lang w:val="pt-BR"/>
        </w:rPr>
        <w:t>years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age. It </w:t>
      </w:r>
      <w:proofErr w:type="spellStart"/>
      <w:r w:rsidRPr="00844601">
        <w:rPr>
          <w:rFonts w:ascii="Arial" w:hAnsi="Arial" w:cs="Arial"/>
          <w:lang w:val="pt-BR"/>
        </w:rPr>
        <w:t>is</w:t>
      </w:r>
      <w:proofErr w:type="spellEnd"/>
      <w:r w:rsidRPr="00844601">
        <w:rPr>
          <w:rFonts w:ascii="Arial" w:hAnsi="Arial" w:cs="Arial"/>
          <w:lang w:val="pt-BR"/>
        </w:rPr>
        <w:t xml:space="preserve"> </w:t>
      </w:r>
      <w:proofErr w:type="spellStart"/>
      <w:r w:rsidRPr="00844601">
        <w:rPr>
          <w:rFonts w:ascii="Arial" w:hAnsi="Arial" w:cs="Arial"/>
          <w:lang w:val="pt-BR"/>
        </w:rPr>
        <w:t>among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leading</w:t>
      </w:r>
      <w:proofErr w:type="spellEnd"/>
      <w:r w:rsidRPr="00844601">
        <w:rPr>
          <w:rFonts w:ascii="Arial" w:hAnsi="Arial" w:cs="Arial"/>
          <w:lang w:val="pt-BR"/>
        </w:rPr>
        <w:t xml:space="preserve"> causes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morbidity</w:t>
      </w:r>
      <w:proofErr w:type="spellEnd"/>
      <w:r w:rsidRPr="00844601">
        <w:rPr>
          <w:rFonts w:ascii="Arial" w:hAnsi="Arial" w:cs="Arial"/>
          <w:lang w:val="pt-BR"/>
        </w:rPr>
        <w:t xml:space="preserve"> and </w:t>
      </w:r>
      <w:proofErr w:type="spellStart"/>
      <w:r w:rsidRPr="00844601">
        <w:rPr>
          <w:rFonts w:ascii="Arial" w:hAnsi="Arial" w:cs="Arial"/>
          <w:lang w:val="pt-BR"/>
        </w:rPr>
        <w:t>mortality</w:t>
      </w:r>
      <w:proofErr w:type="spellEnd"/>
      <w:r w:rsidRPr="00844601">
        <w:rPr>
          <w:rFonts w:ascii="Arial" w:hAnsi="Arial" w:cs="Arial"/>
          <w:lang w:val="pt-BR"/>
        </w:rPr>
        <w:t xml:space="preserve"> in </w:t>
      </w:r>
      <w:proofErr w:type="spellStart"/>
      <w:r w:rsidRPr="00844601">
        <w:rPr>
          <w:rFonts w:ascii="Arial" w:hAnsi="Arial" w:cs="Arial"/>
          <w:lang w:val="pt-BR"/>
        </w:rPr>
        <w:t>children</w:t>
      </w:r>
      <w:proofErr w:type="spellEnd"/>
      <w:r w:rsidRPr="00844601">
        <w:rPr>
          <w:rFonts w:ascii="Arial" w:hAnsi="Arial" w:cs="Arial"/>
          <w:lang w:val="pt-BR"/>
        </w:rPr>
        <w:t xml:space="preserve"> </w:t>
      </w:r>
      <w:proofErr w:type="spellStart"/>
      <w:r w:rsidRPr="00844601">
        <w:rPr>
          <w:rFonts w:ascii="Arial" w:hAnsi="Arial" w:cs="Arial"/>
          <w:lang w:val="pt-BR"/>
        </w:rPr>
        <w:t>under</w:t>
      </w:r>
      <w:proofErr w:type="spellEnd"/>
      <w:r w:rsidRPr="00844601">
        <w:rPr>
          <w:rFonts w:ascii="Arial" w:hAnsi="Arial" w:cs="Arial"/>
          <w:lang w:val="pt-BR"/>
        </w:rPr>
        <w:t xml:space="preserve"> 5 </w:t>
      </w:r>
      <w:proofErr w:type="spellStart"/>
      <w:r w:rsidRPr="00844601">
        <w:rPr>
          <w:rFonts w:ascii="Arial" w:hAnsi="Arial" w:cs="Arial"/>
          <w:lang w:val="pt-BR"/>
        </w:rPr>
        <w:t>years</w:t>
      </w:r>
      <w:proofErr w:type="spellEnd"/>
      <w:r w:rsidRPr="00844601">
        <w:rPr>
          <w:rFonts w:ascii="Arial" w:hAnsi="Arial" w:cs="Arial"/>
          <w:lang w:val="pt-BR"/>
        </w:rPr>
        <w:t xml:space="preserve"> </w:t>
      </w:r>
      <w:proofErr w:type="spellStart"/>
      <w:r w:rsidRPr="00844601">
        <w:rPr>
          <w:rFonts w:ascii="Arial" w:hAnsi="Arial" w:cs="Arial"/>
          <w:lang w:val="pt-BR"/>
        </w:rPr>
        <w:t>old</w:t>
      </w:r>
      <w:proofErr w:type="spellEnd"/>
      <w:r w:rsidRPr="00844601">
        <w:rPr>
          <w:rFonts w:ascii="Arial" w:hAnsi="Arial" w:cs="Arial"/>
          <w:lang w:val="pt-BR"/>
        </w:rPr>
        <w:t xml:space="preserve"> and </w:t>
      </w:r>
      <w:proofErr w:type="spellStart"/>
      <w:r w:rsidRPr="00844601">
        <w:rPr>
          <w:rFonts w:ascii="Arial" w:hAnsi="Arial" w:cs="Arial"/>
          <w:lang w:val="pt-BR"/>
        </w:rPr>
        <w:t>can</w:t>
      </w:r>
      <w:proofErr w:type="spellEnd"/>
      <w:r w:rsidRPr="00844601">
        <w:rPr>
          <w:rFonts w:ascii="Arial" w:hAnsi="Arial" w:cs="Arial"/>
          <w:lang w:val="pt-BR"/>
        </w:rPr>
        <w:t xml:space="preserve"> </w:t>
      </w:r>
      <w:proofErr w:type="spellStart"/>
      <w:r w:rsidRPr="00844601">
        <w:rPr>
          <w:rFonts w:ascii="Arial" w:hAnsi="Arial" w:cs="Arial"/>
          <w:lang w:val="pt-BR"/>
        </w:rPr>
        <w:t>be</w:t>
      </w:r>
      <w:proofErr w:type="spellEnd"/>
      <w:r w:rsidRPr="00844601">
        <w:rPr>
          <w:rFonts w:ascii="Arial" w:hAnsi="Arial" w:cs="Arial"/>
          <w:lang w:val="pt-BR"/>
        </w:rPr>
        <w:t xml:space="preserve"> </w:t>
      </w:r>
      <w:proofErr w:type="spellStart"/>
      <w:r w:rsidRPr="00844601">
        <w:rPr>
          <w:rFonts w:ascii="Arial" w:hAnsi="Arial" w:cs="Arial"/>
          <w:lang w:val="pt-BR"/>
        </w:rPr>
        <w:t>prevented</w:t>
      </w:r>
      <w:proofErr w:type="spellEnd"/>
      <w:r w:rsidRPr="00844601">
        <w:rPr>
          <w:rFonts w:ascii="Arial" w:hAnsi="Arial" w:cs="Arial"/>
          <w:lang w:val="pt-BR"/>
        </w:rPr>
        <w:t xml:space="preserve"> </w:t>
      </w:r>
      <w:proofErr w:type="spellStart"/>
      <w:r w:rsidRPr="00844601">
        <w:rPr>
          <w:rFonts w:ascii="Arial" w:hAnsi="Arial" w:cs="Arial"/>
          <w:lang w:val="pt-BR"/>
        </w:rPr>
        <w:t>through</w:t>
      </w:r>
      <w:proofErr w:type="spellEnd"/>
      <w:r w:rsidRPr="00844601">
        <w:rPr>
          <w:rFonts w:ascii="Arial" w:hAnsi="Arial" w:cs="Arial"/>
          <w:lang w:val="pt-BR"/>
        </w:rPr>
        <w:t xml:space="preserve"> </w:t>
      </w:r>
      <w:proofErr w:type="spellStart"/>
      <w:r w:rsidRPr="00844601">
        <w:rPr>
          <w:rFonts w:ascii="Arial" w:hAnsi="Arial" w:cs="Arial"/>
          <w:lang w:val="pt-BR"/>
        </w:rPr>
        <w:t>immunization</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MMR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mumps</w:t>
      </w:r>
      <w:proofErr w:type="spellEnd"/>
      <w:r w:rsidRPr="00844601">
        <w:rPr>
          <w:rFonts w:ascii="Arial" w:hAnsi="Arial" w:cs="Arial"/>
          <w:lang w:val="pt-BR"/>
        </w:rPr>
        <w:t xml:space="preserve">, and </w:t>
      </w:r>
      <w:proofErr w:type="spellStart"/>
      <w:r w:rsidRPr="00844601">
        <w:rPr>
          <w:rFonts w:ascii="Arial" w:hAnsi="Arial" w:cs="Arial"/>
          <w:lang w:val="pt-BR"/>
        </w:rPr>
        <w:t>rubella</w:t>
      </w:r>
      <w:proofErr w:type="spellEnd"/>
      <w:r w:rsidRPr="00844601">
        <w:rPr>
          <w:rFonts w:ascii="Arial" w:hAnsi="Arial" w:cs="Arial"/>
          <w:lang w:val="pt-BR"/>
        </w:rPr>
        <w:t>) and MMRV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mumps</w:t>
      </w:r>
      <w:proofErr w:type="spellEnd"/>
      <w:r w:rsidRPr="00844601">
        <w:rPr>
          <w:rFonts w:ascii="Arial" w:hAnsi="Arial" w:cs="Arial"/>
          <w:lang w:val="pt-BR"/>
        </w:rPr>
        <w:t xml:space="preserve">, </w:t>
      </w:r>
      <w:proofErr w:type="spellStart"/>
      <w:r w:rsidRPr="00844601">
        <w:rPr>
          <w:rFonts w:ascii="Arial" w:hAnsi="Arial" w:cs="Arial"/>
          <w:lang w:val="pt-BR"/>
        </w:rPr>
        <w:t>rubella</w:t>
      </w:r>
      <w:proofErr w:type="spellEnd"/>
      <w:r w:rsidRPr="00844601">
        <w:rPr>
          <w:rFonts w:ascii="Arial" w:hAnsi="Arial" w:cs="Arial"/>
          <w:lang w:val="pt-BR"/>
        </w:rPr>
        <w:t xml:space="preserve">, and </w:t>
      </w:r>
      <w:proofErr w:type="spellStart"/>
      <w:r w:rsidRPr="00844601">
        <w:rPr>
          <w:rFonts w:ascii="Arial" w:hAnsi="Arial" w:cs="Arial"/>
          <w:lang w:val="pt-BR"/>
        </w:rPr>
        <w:t>varicella</w:t>
      </w:r>
      <w:proofErr w:type="spellEnd"/>
      <w:r w:rsidRPr="00844601">
        <w:rPr>
          <w:rFonts w:ascii="Arial" w:hAnsi="Arial" w:cs="Arial"/>
          <w:lang w:val="pt-BR"/>
        </w:rPr>
        <w:t xml:space="preserve">) </w:t>
      </w:r>
      <w:proofErr w:type="spellStart"/>
      <w:r w:rsidRPr="00844601">
        <w:rPr>
          <w:rFonts w:ascii="Arial" w:hAnsi="Arial" w:cs="Arial"/>
          <w:lang w:val="pt-BR"/>
        </w:rPr>
        <w:t>vaccines</w:t>
      </w:r>
      <w:proofErr w:type="spellEnd"/>
      <w:r w:rsidRPr="00844601">
        <w:rPr>
          <w:rFonts w:ascii="Arial" w:hAnsi="Arial" w:cs="Arial"/>
          <w:lang w:val="pt-BR"/>
        </w:rPr>
        <w:t xml:space="preserve"> (Lima et al., 2020).</w:t>
      </w:r>
    </w:p>
    <w:p w14:paraId="6D2563F5" w14:textId="32DA44DB" w:rsidR="00D12233" w:rsidRPr="00844601" w:rsidRDefault="00D12233" w:rsidP="009622DD">
      <w:pPr>
        <w:pStyle w:val="Body"/>
        <w:rPr>
          <w:rFonts w:ascii="Arial" w:hAnsi="Arial" w:cs="Arial"/>
          <w:lang w:val="pt-BR"/>
        </w:rPr>
      </w:pPr>
      <w:r w:rsidRPr="00844601">
        <w:rPr>
          <w:rFonts w:ascii="Arial" w:hAnsi="Arial" w:cs="Arial"/>
          <w:lang w:val="pt-BR"/>
        </w:rPr>
        <w:t xml:space="preserve">In </w:t>
      </w:r>
      <w:proofErr w:type="spellStart"/>
      <w:r w:rsidRPr="00844601">
        <w:rPr>
          <w:rFonts w:ascii="Arial" w:hAnsi="Arial" w:cs="Arial"/>
          <w:lang w:val="pt-BR"/>
        </w:rPr>
        <w:t>the</w:t>
      </w:r>
      <w:proofErr w:type="spellEnd"/>
      <w:r w:rsidRPr="00844601">
        <w:rPr>
          <w:rFonts w:ascii="Arial" w:hAnsi="Arial" w:cs="Arial"/>
          <w:lang w:val="pt-BR"/>
        </w:rPr>
        <w:t xml:space="preserve"> global </w:t>
      </w:r>
      <w:proofErr w:type="spellStart"/>
      <w:r w:rsidRPr="00844601">
        <w:rPr>
          <w:rFonts w:ascii="Arial" w:hAnsi="Arial" w:cs="Arial"/>
          <w:lang w:val="pt-BR"/>
        </w:rPr>
        <w:t>context</w:t>
      </w:r>
      <w:proofErr w:type="spellEnd"/>
      <w:r w:rsidRPr="00844601">
        <w:rPr>
          <w:rFonts w:ascii="Arial" w:hAnsi="Arial" w:cs="Arial"/>
          <w:lang w:val="pt-BR"/>
        </w:rPr>
        <w:t xml:space="preserve">, </w:t>
      </w:r>
      <w:proofErr w:type="spellStart"/>
      <w:r w:rsidRPr="00844601">
        <w:rPr>
          <w:rFonts w:ascii="Arial" w:hAnsi="Arial" w:cs="Arial"/>
          <w:lang w:val="pt-BR"/>
        </w:rPr>
        <w:t>according</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World Health </w:t>
      </w:r>
      <w:proofErr w:type="spellStart"/>
      <w:r w:rsidRPr="00844601">
        <w:rPr>
          <w:rFonts w:ascii="Arial" w:hAnsi="Arial" w:cs="Arial"/>
          <w:lang w:val="pt-BR"/>
        </w:rPr>
        <w:t>Organization</w:t>
      </w:r>
      <w:proofErr w:type="spellEnd"/>
      <w:r w:rsidRPr="00844601">
        <w:rPr>
          <w:rFonts w:ascii="Arial" w:hAnsi="Arial" w:cs="Arial"/>
          <w:lang w:val="pt-BR"/>
        </w:rPr>
        <w:t xml:space="preserve"> (WHO),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remains</w:t>
      </w:r>
      <w:proofErr w:type="spellEnd"/>
      <w:r w:rsidRPr="00844601">
        <w:rPr>
          <w:rFonts w:ascii="Arial" w:hAnsi="Arial" w:cs="Arial"/>
          <w:lang w:val="pt-BR"/>
        </w:rPr>
        <w:t xml:space="preserve"> a </w:t>
      </w:r>
      <w:proofErr w:type="spellStart"/>
      <w:r w:rsidRPr="00844601">
        <w:rPr>
          <w:rFonts w:ascii="Arial" w:hAnsi="Arial" w:cs="Arial"/>
          <w:lang w:val="pt-BR"/>
        </w:rPr>
        <w:t>disease</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w:t>
      </w:r>
      <w:proofErr w:type="spellStart"/>
      <w:r w:rsidRPr="00844601">
        <w:rPr>
          <w:rFonts w:ascii="Arial" w:hAnsi="Arial" w:cs="Arial"/>
          <w:lang w:val="pt-BR"/>
        </w:rPr>
        <w:t>affects</w:t>
      </w:r>
      <w:proofErr w:type="spellEnd"/>
      <w:r w:rsidRPr="00844601">
        <w:rPr>
          <w:rFonts w:ascii="Arial" w:hAnsi="Arial" w:cs="Arial"/>
          <w:lang w:val="pt-BR"/>
        </w:rPr>
        <w:t xml:space="preserve"> </w:t>
      </w:r>
      <w:proofErr w:type="spellStart"/>
      <w:r w:rsidRPr="00844601">
        <w:rPr>
          <w:rFonts w:ascii="Arial" w:hAnsi="Arial" w:cs="Arial"/>
          <w:lang w:val="pt-BR"/>
        </w:rPr>
        <w:t>several</w:t>
      </w:r>
      <w:proofErr w:type="spellEnd"/>
      <w:r w:rsidRPr="00844601">
        <w:rPr>
          <w:rFonts w:ascii="Arial" w:hAnsi="Arial" w:cs="Arial"/>
          <w:lang w:val="pt-BR"/>
        </w:rPr>
        <w:t xml:space="preserve"> countries, </w:t>
      </w:r>
      <w:proofErr w:type="spellStart"/>
      <w:r w:rsidRPr="00844601">
        <w:rPr>
          <w:rFonts w:ascii="Arial" w:hAnsi="Arial" w:cs="Arial"/>
          <w:lang w:val="pt-BR"/>
        </w:rPr>
        <w:t>including</w:t>
      </w:r>
      <w:proofErr w:type="spellEnd"/>
      <w:r w:rsidRPr="00844601">
        <w:rPr>
          <w:rFonts w:ascii="Arial" w:hAnsi="Arial" w:cs="Arial"/>
          <w:lang w:val="pt-BR"/>
        </w:rPr>
        <w:t xml:space="preserve"> some in </w:t>
      </w:r>
      <w:proofErr w:type="spellStart"/>
      <w:r w:rsidRPr="00844601">
        <w:rPr>
          <w:rFonts w:ascii="Arial" w:hAnsi="Arial" w:cs="Arial"/>
          <w:lang w:val="pt-BR"/>
        </w:rPr>
        <w:t>Europe</w:t>
      </w:r>
      <w:proofErr w:type="spellEnd"/>
      <w:r w:rsidRPr="00844601">
        <w:rPr>
          <w:rFonts w:ascii="Arial" w:hAnsi="Arial" w:cs="Arial"/>
          <w:lang w:val="pt-BR"/>
        </w:rPr>
        <w:t xml:space="preserve">, </w:t>
      </w:r>
      <w:proofErr w:type="spellStart"/>
      <w:r w:rsidRPr="00844601">
        <w:rPr>
          <w:rFonts w:ascii="Arial" w:hAnsi="Arial" w:cs="Arial"/>
          <w:lang w:val="pt-BR"/>
        </w:rPr>
        <w:t>such</w:t>
      </w:r>
      <w:proofErr w:type="spellEnd"/>
      <w:r w:rsidRPr="00844601">
        <w:rPr>
          <w:rFonts w:ascii="Arial" w:hAnsi="Arial" w:cs="Arial"/>
          <w:lang w:val="pt-BR"/>
        </w:rPr>
        <w:t xml:space="preserve"> as </w:t>
      </w:r>
      <w:proofErr w:type="spellStart"/>
      <w:r w:rsidRPr="00844601">
        <w:rPr>
          <w:rFonts w:ascii="Arial" w:hAnsi="Arial" w:cs="Arial"/>
          <w:lang w:val="pt-BR"/>
        </w:rPr>
        <w:t>Greece</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United Kingdom, and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Czech</w:t>
      </w:r>
      <w:proofErr w:type="spellEnd"/>
      <w:r w:rsidRPr="00844601">
        <w:rPr>
          <w:rFonts w:ascii="Arial" w:hAnsi="Arial" w:cs="Arial"/>
          <w:lang w:val="pt-BR"/>
        </w:rPr>
        <w:t xml:space="preserve"> </w:t>
      </w:r>
      <w:proofErr w:type="spellStart"/>
      <w:r w:rsidRPr="00844601">
        <w:rPr>
          <w:rFonts w:ascii="Arial" w:hAnsi="Arial" w:cs="Arial"/>
          <w:lang w:val="pt-BR"/>
        </w:rPr>
        <w:t>Republic</w:t>
      </w:r>
      <w:proofErr w:type="spellEnd"/>
      <w:r w:rsidRPr="00844601">
        <w:rPr>
          <w:rFonts w:ascii="Arial" w:hAnsi="Arial" w:cs="Arial"/>
          <w:lang w:val="pt-BR"/>
        </w:rPr>
        <w:t xml:space="preserve">. </w:t>
      </w:r>
      <w:proofErr w:type="spellStart"/>
      <w:r w:rsidRPr="00844601">
        <w:rPr>
          <w:rFonts w:ascii="Arial" w:hAnsi="Arial" w:cs="Arial"/>
          <w:lang w:val="pt-BR"/>
        </w:rPr>
        <w:t>Since</w:t>
      </w:r>
      <w:proofErr w:type="spellEnd"/>
      <w:r w:rsidRPr="00844601">
        <w:rPr>
          <w:rFonts w:ascii="Arial" w:hAnsi="Arial" w:cs="Arial"/>
          <w:lang w:val="pt-BR"/>
        </w:rPr>
        <w:t xml:space="preserve"> 2019, </w:t>
      </w:r>
      <w:proofErr w:type="spellStart"/>
      <w:r w:rsidRPr="00844601">
        <w:rPr>
          <w:rFonts w:ascii="Arial" w:hAnsi="Arial" w:cs="Arial"/>
          <w:lang w:val="pt-BR"/>
        </w:rPr>
        <w:t>these</w:t>
      </w:r>
      <w:proofErr w:type="spellEnd"/>
      <w:r w:rsidRPr="00844601">
        <w:rPr>
          <w:rFonts w:ascii="Arial" w:hAnsi="Arial" w:cs="Arial"/>
          <w:lang w:val="pt-BR"/>
        </w:rPr>
        <w:t xml:space="preserve"> countries </w:t>
      </w:r>
      <w:proofErr w:type="spellStart"/>
      <w:r w:rsidRPr="00844601">
        <w:rPr>
          <w:rFonts w:ascii="Arial" w:hAnsi="Arial" w:cs="Arial"/>
          <w:lang w:val="pt-BR"/>
        </w:rPr>
        <w:t>have</w:t>
      </w:r>
      <w:proofErr w:type="spellEnd"/>
      <w:r w:rsidRPr="00844601">
        <w:rPr>
          <w:rFonts w:ascii="Arial" w:hAnsi="Arial" w:cs="Arial"/>
          <w:lang w:val="pt-BR"/>
        </w:rPr>
        <w:t xml:space="preserve"> </w:t>
      </w:r>
      <w:proofErr w:type="spellStart"/>
      <w:r w:rsidRPr="00844601">
        <w:rPr>
          <w:rFonts w:ascii="Arial" w:hAnsi="Arial" w:cs="Arial"/>
          <w:lang w:val="pt-BR"/>
        </w:rPr>
        <w:t>reported</w:t>
      </w:r>
      <w:proofErr w:type="spellEnd"/>
      <w:r w:rsidRPr="00844601">
        <w:rPr>
          <w:rFonts w:ascii="Arial" w:hAnsi="Arial" w:cs="Arial"/>
          <w:lang w:val="pt-BR"/>
        </w:rPr>
        <w:t xml:space="preserve"> </w:t>
      </w:r>
      <w:proofErr w:type="spellStart"/>
      <w:r w:rsidRPr="00844601">
        <w:rPr>
          <w:rFonts w:ascii="Arial" w:hAnsi="Arial" w:cs="Arial"/>
          <w:lang w:val="pt-BR"/>
        </w:rPr>
        <w:t>an</w:t>
      </w:r>
      <w:proofErr w:type="spellEnd"/>
      <w:r w:rsidRPr="00844601">
        <w:rPr>
          <w:rFonts w:ascii="Arial" w:hAnsi="Arial" w:cs="Arial"/>
          <w:lang w:val="pt-BR"/>
        </w:rPr>
        <w:t xml:space="preserve"> </w:t>
      </w:r>
      <w:proofErr w:type="spellStart"/>
      <w:r w:rsidRPr="00844601">
        <w:rPr>
          <w:rFonts w:ascii="Arial" w:hAnsi="Arial" w:cs="Arial"/>
          <w:lang w:val="pt-BR"/>
        </w:rPr>
        <w:t>increased</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cases and </w:t>
      </w:r>
      <w:proofErr w:type="spellStart"/>
      <w:r w:rsidRPr="00844601">
        <w:rPr>
          <w:rFonts w:ascii="Arial" w:hAnsi="Arial" w:cs="Arial"/>
          <w:lang w:val="pt-BR"/>
        </w:rPr>
        <w:t>lost</w:t>
      </w:r>
      <w:proofErr w:type="spellEnd"/>
      <w:r w:rsidRPr="00844601">
        <w:rPr>
          <w:rFonts w:ascii="Arial" w:hAnsi="Arial" w:cs="Arial"/>
          <w:lang w:val="pt-BR"/>
        </w:rPr>
        <w:t xml:space="preserve"> </w:t>
      </w:r>
      <w:proofErr w:type="spellStart"/>
      <w:r w:rsidRPr="00844601">
        <w:rPr>
          <w:rFonts w:ascii="Arial" w:hAnsi="Arial" w:cs="Arial"/>
          <w:lang w:val="pt-BR"/>
        </w:rPr>
        <w:t>their</w:t>
      </w:r>
      <w:proofErr w:type="spellEnd"/>
      <w:r w:rsidRPr="00844601">
        <w:rPr>
          <w:rFonts w:ascii="Arial" w:hAnsi="Arial" w:cs="Arial"/>
          <w:lang w:val="pt-BR"/>
        </w:rPr>
        <w:t xml:space="preserve"> </w:t>
      </w:r>
      <w:proofErr w:type="spellStart"/>
      <w:r w:rsidRPr="00844601">
        <w:rPr>
          <w:rFonts w:ascii="Arial" w:hAnsi="Arial" w:cs="Arial"/>
          <w:lang w:val="pt-BR"/>
        </w:rPr>
        <w:t>previously</w:t>
      </w:r>
      <w:proofErr w:type="spellEnd"/>
      <w:r w:rsidRPr="00844601">
        <w:rPr>
          <w:rFonts w:ascii="Arial" w:hAnsi="Arial" w:cs="Arial"/>
          <w:lang w:val="pt-BR"/>
        </w:rPr>
        <w:t xml:space="preserve"> </w:t>
      </w:r>
      <w:proofErr w:type="spellStart"/>
      <w:r w:rsidRPr="00844601">
        <w:rPr>
          <w:rFonts w:ascii="Arial" w:hAnsi="Arial" w:cs="Arial"/>
          <w:lang w:val="pt-BR"/>
        </w:rPr>
        <w:t>achieved</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elimination</w:t>
      </w:r>
      <w:proofErr w:type="spellEnd"/>
      <w:r w:rsidRPr="00844601">
        <w:rPr>
          <w:rFonts w:ascii="Arial" w:hAnsi="Arial" w:cs="Arial"/>
          <w:lang w:val="pt-BR"/>
        </w:rPr>
        <w:t xml:space="preserve"> status (Bra</w:t>
      </w:r>
      <w:r w:rsidR="000F1B9D" w:rsidRPr="00844601">
        <w:rPr>
          <w:rFonts w:ascii="Arial" w:hAnsi="Arial" w:cs="Arial"/>
          <w:lang w:val="pt-BR"/>
        </w:rPr>
        <w:t>s</w:t>
      </w:r>
      <w:r w:rsidRPr="00844601">
        <w:rPr>
          <w:rFonts w:ascii="Arial" w:hAnsi="Arial" w:cs="Arial"/>
          <w:lang w:val="pt-BR"/>
        </w:rPr>
        <w:t xml:space="preserve">il 2017, 2018; </w:t>
      </w:r>
      <w:proofErr w:type="spellStart"/>
      <w:r w:rsidRPr="00844601">
        <w:rPr>
          <w:rFonts w:ascii="Arial" w:hAnsi="Arial" w:cs="Arial"/>
          <w:lang w:val="pt-BR"/>
        </w:rPr>
        <w:t>Masresha</w:t>
      </w:r>
      <w:proofErr w:type="spellEnd"/>
      <w:r w:rsidRPr="00844601">
        <w:rPr>
          <w:rFonts w:ascii="Arial" w:hAnsi="Arial" w:cs="Arial"/>
          <w:lang w:val="pt-BR"/>
        </w:rPr>
        <w:t xml:space="preserve"> et al., 2023).</w:t>
      </w:r>
    </w:p>
    <w:p w14:paraId="4E78A5AB" w14:textId="764DF390" w:rsidR="00D12233" w:rsidRPr="00844601" w:rsidRDefault="00D12233" w:rsidP="009622DD">
      <w:pPr>
        <w:pStyle w:val="Body"/>
        <w:rPr>
          <w:rFonts w:ascii="Arial" w:hAnsi="Arial" w:cs="Arial"/>
          <w:lang w:val="pt-BR"/>
        </w:rPr>
      </w:pPr>
      <w:r w:rsidRPr="00844601">
        <w:rPr>
          <w:rFonts w:ascii="Arial" w:hAnsi="Arial" w:cs="Arial"/>
          <w:lang w:val="pt-BR"/>
        </w:rPr>
        <w:t xml:space="preserve">In </w:t>
      </w:r>
      <w:proofErr w:type="spellStart"/>
      <w:r w:rsidRPr="00844601">
        <w:rPr>
          <w:rFonts w:ascii="Arial" w:hAnsi="Arial" w:cs="Arial"/>
          <w:lang w:val="pt-BR"/>
        </w:rPr>
        <w:t>Brazil</w:t>
      </w:r>
      <w:proofErr w:type="spellEnd"/>
      <w:r w:rsidRPr="00844601">
        <w:rPr>
          <w:rFonts w:ascii="Arial" w:hAnsi="Arial" w:cs="Arial"/>
          <w:lang w:val="pt-BR"/>
        </w:rPr>
        <w:t xml:space="preserve">, in 1992,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government</w:t>
      </w:r>
      <w:proofErr w:type="spellEnd"/>
      <w:r w:rsidRPr="00844601">
        <w:rPr>
          <w:rFonts w:ascii="Arial" w:hAnsi="Arial" w:cs="Arial"/>
          <w:lang w:val="pt-BR"/>
        </w:rPr>
        <w:t xml:space="preserve"> set </w:t>
      </w:r>
      <w:proofErr w:type="spellStart"/>
      <w:r w:rsidRPr="00844601">
        <w:rPr>
          <w:rFonts w:ascii="Arial" w:hAnsi="Arial" w:cs="Arial"/>
          <w:lang w:val="pt-BR"/>
        </w:rPr>
        <w:t>goals</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eradicate</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year</w:t>
      </w:r>
      <w:proofErr w:type="spellEnd"/>
      <w:r w:rsidRPr="00844601">
        <w:rPr>
          <w:rFonts w:ascii="Arial" w:hAnsi="Arial" w:cs="Arial"/>
          <w:lang w:val="pt-BR"/>
        </w:rPr>
        <w:t xml:space="preserve"> 2000 </w:t>
      </w:r>
      <w:proofErr w:type="spellStart"/>
      <w:r w:rsidRPr="00844601">
        <w:rPr>
          <w:rFonts w:ascii="Arial" w:hAnsi="Arial" w:cs="Arial"/>
          <w:lang w:val="pt-BR"/>
        </w:rPr>
        <w:t>through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National</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Elimination</w:t>
      </w:r>
      <w:proofErr w:type="spellEnd"/>
      <w:r w:rsidRPr="00844601">
        <w:rPr>
          <w:rFonts w:ascii="Arial" w:hAnsi="Arial" w:cs="Arial"/>
          <w:lang w:val="pt-BR"/>
        </w:rPr>
        <w:t xml:space="preserve"> </w:t>
      </w:r>
      <w:proofErr w:type="spellStart"/>
      <w:r w:rsidRPr="00844601">
        <w:rPr>
          <w:rFonts w:ascii="Arial" w:hAnsi="Arial" w:cs="Arial"/>
          <w:lang w:val="pt-BR"/>
        </w:rPr>
        <w:t>Plan</w:t>
      </w:r>
      <w:proofErr w:type="spellEnd"/>
      <w:r w:rsidRPr="00844601">
        <w:rPr>
          <w:rFonts w:ascii="Arial" w:hAnsi="Arial" w:cs="Arial"/>
          <w:lang w:val="pt-BR"/>
        </w:rPr>
        <w:t xml:space="preserve">. </w:t>
      </w:r>
      <w:proofErr w:type="spellStart"/>
      <w:r w:rsidRPr="00844601">
        <w:rPr>
          <w:rFonts w:ascii="Arial" w:hAnsi="Arial" w:cs="Arial"/>
          <w:lang w:val="pt-BR"/>
        </w:rPr>
        <w:t>This</w:t>
      </w:r>
      <w:proofErr w:type="spellEnd"/>
      <w:r w:rsidRPr="00844601">
        <w:rPr>
          <w:rFonts w:ascii="Arial" w:hAnsi="Arial" w:cs="Arial"/>
          <w:lang w:val="pt-BR"/>
        </w:rPr>
        <w:t xml:space="preserve"> </w:t>
      </w:r>
      <w:proofErr w:type="spellStart"/>
      <w:r w:rsidRPr="00844601">
        <w:rPr>
          <w:rFonts w:ascii="Arial" w:hAnsi="Arial" w:cs="Arial"/>
          <w:lang w:val="pt-BR"/>
        </w:rPr>
        <w:t>goal</w:t>
      </w:r>
      <w:proofErr w:type="spellEnd"/>
      <w:r w:rsidRPr="00844601">
        <w:rPr>
          <w:rFonts w:ascii="Arial" w:hAnsi="Arial" w:cs="Arial"/>
          <w:lang w:val="pt-BR"/>
        </w:rPr>
        <w:t xml:space="preserve">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achieved</w:t>
      </w:r>
      <w:proofErr w:type="spellEnd"/>
      <w:r w:rsidRPr="00844601">
        <w:rPr>
          <w:rFonts w:ascii="Arial" w:hAnsi="Arial" w:cs="Arial"/>
          <w:lang w:val="pt-BR"/>
        </w:rPr>
        <w:t xml:space="preserve">, and in 2016 </w:t>
      </w:r>
      <w:proofErr w:type="spellStart"/>
      <w:r w:rsidRPr="00844601">
        <w:rPr>
          <w:rFonts w:ascii="Arial" w:hAnsi="Arial" w:cs="Arial"/>
          <w:lang w:val="pt-BR"/>
        </w:rPr>
        <w:t>the</w:t>
      </w:r>
      <w:proofErr w:type="spellEnd"/>
      <w:r w:rsidRPr="00844601">
        <w:rPr>
          <w:rFonts w:ascii="Arial" w:hAnsi="Arial" w:cs="Arial"/>
          <w:lang w:val="pt-BR"/>
        </w:rPr>
        <w:t xml:space="preserve"> country </w:t>
      </w:r>
      <w:proofErr w:type="spellStart"/>
      <w:r w:rsidRPr="00844601">
        <w:rPr>
          <w:rFonts w:ascii="Arial" w:hAnsi="Arial" w:cs="Arial"/>
          <w:lang w:val="pt-BR"/>
        </w:rPr>
        <w:t>received</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certificate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elimination</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virus</w:t>
      </w:r>
      <w:proofErr w:type="spellEnd"/>
      <w:r w:rsidRPr="00844601">
        <w:rPr>
          <w:rFonts w:ascii="Arial" w:hAnsi="Arial" w:cs="Arial"/>
          <w:lang w:val="pt-BR"/>
        </w:rPr>
        <w:t xml:space="preserve"> </w:t>
      </w:r>
      <w:proofErr w:type="spellStart"/>
      <w:r w:rsidRPr="00844601">
        <w:rPr>
          <w:rFonts w:ascii="Arial" w:hAnsi="Arial" w:cs="Arial"/>
          <w:lang w:val="pt-BR"/>
        </w:rPr>
        <w:t>circulation</w:t>
      </w:r>
      <w:proofErr w:type="spellEnd"/>
      <w:r w:rsidRPr="00844601">
        <w:rPr>
          <w:rFonts w:ascii="Arial" w:hAnsi="Arial" w:cs="Arial"/>
          <w:lang w:val="pt-BR"/>
        </w:rPr>
        <w:t xml:space="preserve">, making </w:t>
      </w:r>
      <w:proofErr w:type="spellStart"/>
      <w:r w:rsidRPr="00844601">
        <w:rPr>
          <w:rFonts w:ascii="Arial" w:hAnsi="Arial" w:cs="Arial"/>
          <w:lang w:val="pt-BR"/>
        </w:rPr>
        <w:t>Brazil</w:t>
      </w:r>
      <w:proofErr w:type="spellEnd"/>
      <w:r w:rsidRPr="00844601">
        <w:rPr>
          <w:rFonts w:ascii="Arial" w:hAnsi="Arial" w:cs="Arial"/>
          <w:lang w:val="pt-BR"/>
        </w:rPr>
        <w:t xml:space="preserve"> a </w:t>
      </w:r>
      <w:proofErr w:type="spellStart"/>
      <w:r w:rsidRPr="00844601">
        <w:rPr>
          <w:rFonts w:ascii="Arial" w:hAnsi="Arial" w:cs="Arial"/>
          <w:lang w:val="pt-BR"/>
        </w:rPr>
        <w:t>measles-free</w:t>
      </w:r>
      <w:proofErr w:type="spellEnd"/>
      <w:r w:rsidRPr="00844601">
        <w:rPr>
          <w:rFonts w:ascii="Arial" w:hAnsi="Arial" w:cs="Arial"/>
          <w:lang w:val="pt-BR"/>
        </w:rPr>
        <w:t xml:space="preserve"> country (Bra</w:t>
      </w:r>
      <w:r w:rsidR="000F1B9D" w:rsidRPr="00844601">
        <w:rPr>
          <w:rFonts w:ascii="Arial" w:hAnsi="Arial" w:cs="Arial"/>
          <w:lang w:val="pt-BR"/>
        </w:rPr>
        <w:t>s</w:t>
      </w:r>
      <w:r w:rsidRPr="00844601">
        <w:rPr>
          <w:rFonts w:ascii="Arial" w:hAnsi="Arial" w:cs="Arial"/>
          <w:lang w:val="pt-BR"/>
        </w:rPr>
        <w:t>il, 2018 and 2019; Rodrigues et al., 2020).</w:t>
      </w:r>
    </w:p>
    <w:p w14:paraId="05785EAD" w14:textId="77777777" w:rsidR="00D12233" w:rsidRPr="00844601" w:rsidRDefault="00D12233" w:rsidP="009622DD">
      <w:pPr>
        <w:pStyle w:val="Body"/>
        <w:rPr>
          <w:rFonts w:ascii="Arial" w:hAnsi="Arial" w:cs="Arial"/>
          <w:lang w:val="pt-BR"/>
        </w:rPr>
      </w:pPr>
      <w:proofErr w:type="spellStart"/>
      <w:r w:rsidRPr="00844601">
        <w:rPr>
          <w:rFonts w:ascii="Arial" w:hAnsi="Arial" w:cs="Arial"/>
          <w:lang w:val="pt-BR"/>
        </w:rPr>
        <w:lastRenderedPageBreak/>
        <w:t>However</w:t>
      </w:r>
      <w:proofErr w:type="spellEnd"/>
      <w:r w:rsidRPr="00844601">
        <w:rPr>
          <w:rFonts w:ascii="Arial" w:hAnsi="Arial" w:cs="Arial"/>
          <w:lang w:val="pt-BR"/>
        </w:rPr>
        <w:t xml:space="preserve">, in 2018, </w:t>
      </w:r>
      <w:proofErr w:type="spellStart"/>
      <w:r w:rsidRPr="00844601">
        <w:rPr>
          <w:rFonts w:ascii="Arial" w:hAnsi="Arial" w:cs="Arial"/>
          <w:lang w:val="pt-BR"/>
        </w:rPr>
        <w:t>Brazil</w:t>
      </w:r>
      <w:proofErr w:type="spellEnd"/>
      <w:r w:rsidRPr="00844601">
        <w:rPr>
          <w:rFonts w:ascii="Arial" w:hAnsi="Arial" w:cs="Arial"/>
          <w:lang w:val="pt-BR"/>
        </w:rPr>
        <w:t xml:space="preserve"> </w:t>
      </w:r>
      <w:proofErr w:type="spellStart"/>
      <w:r w:rsidRPr="00844601">
        <w:rPr>
          <w:rFonts w:ascii="Arial" w:hAnsi="Arial" w:cs="Arial"/>
          <w:lang w:val="pt-BR"/>
        </w:rPr>
        <w:t>once</w:t>
      </w:r>
      <w:proofErr w:type="spellEnd"/>
      <w:r w:rsidRPr="00844601">
        <w:rPr>
          <w:rFonts w:ascii="Arial" w:hAnsi="Arial" w:cs="Arial"/>
          <w:lang w:val="pt-BR"/>
        </w:rPr>
        <w:t xml:space="preserve"> </w:t>
      </w:r>
      <w:proofErr w:type="spellStart"/>
      <w:r w:rsidRPr="00844601">
        <w:rPr>
          <w:rFonts w:ascii="Arial" w:hAnsi="Arial" w:cs="Arial"/>
          <w:lang w:val="pt-BR"/>
        </w:rPr>
        <w:t>again</w:t>
      </w:r>
      <w:proofErr w:type="spellEnd"/>
      <w:r w:rsidRPr="00844601">
        <w:rPr>
          <w:rFonts w:ascii="Arial" w:hAnsi="Arial" w:cs="Arial"/>
          <w:lang w:val="pt-BR"/>
        </w:rPr>
        <w:t xml:space="preserve"> </w:t>
      </w:r>
      <w:proofErr w:type="spellStart"/>
      <w:r w:rsidRPr="00844601">
        <w:rPr>
          <w:rFonts w:ascii="Arial" w:hAnsi="Arial" w:cs="Arial"/>
          <w:lang w:val="pt-BR"/>
        </w:rPr>
        <w:t>reported</w:t>
      </w:r>
      <w:proofErr w:type="spellEnd"/>
      <w:r w:rsidRPr="00844601">
        <w:rPr>
          <w:rFonts w:ascii="Arial" w:hAnsi="Arial" w:cs="Arial"/>
          <w:lang w:val="pt-BR"/>
        </w:rPr>
        <w:t xml:space="preserve"> new </w:t>
      </w:r>
      <w:proofErr w:type="spellStart"/>
      <w:r w:rsidRPr="00844601">
        <w:rPr>
          <w:rFonts w:ascii="Arial" w:hAnsi="Arial" w:cs="Arial"/>
          <w:lang w:val="pt-BR"/>
        </w:rPr>
        <w:t>measles</w:t>
      </w:r>
      <w:proofErr w:type="spellEnd"/>
      <w:r w:rsidRPr="00844601">
        <w:rPr>
          <w:rFonts w:ascii="Arial" w:hAnsi="Arial" w:cs="Arial"/>
          <w:lang w:val="pt-BR"/>
        </w:rPr>
        <w:t xml:space="preserve"> cases. </w:t>
      </w:r>
      <w:proofErr w:type="spellStart"/>
      <w:r w:rsidRPr="00844601">
        <w:rPr>
          <w:rFonts w:ascii="Arial" w:hAnsi="Arial" w:cs="Arial"/>
          <w:lang w:val="pt-BR"/>
        </w:rPr>
        <w:t>Initially</w:t>
      </w:r>
      <w:proofErr w:type="spellEnd"/>
      <w:r w:rsidRPr="00844601">
        <w:rPr>
          <w:rFonts w:ascii="Arial" w:hAnsi="Arial" w:cs="Arial"/>
          <w:lang w:val="pt-BR"/>
        </w:rPr>
        <w:t xml:space="preserve">, </w:t>
      </w:r>
      <w:proofErr w:type="spellStart"/>
      <w:r w:rsidRPr="00844601">
        <w:rPr>
          <w:rFonts w:ascii="Arial" w:hAnsi="Arial" w:cs="Arial"/>
          <w:lang w:val="pt-BR"/>
        </w:rPr>
        <w:t>two</w:t>
      </w:r>
      <w:proofErr w:type="spellEnd"/>
      <w:r w:rsidRPr="00844601">
        <w:rPr>
          <w:rFonts w:ascii="Arial" w:hAnsi="Arial" w:cs="Arial"/>
          <w:lang w:val="pt-BR"/>
        </w:rPr>
        <w:t xml:space="preserve"> </w:t>
      </w:r>
      <w:proofErr w:type="spellStart"/>
      <w:r w:rsidRPr="00844601">
        <w:rPr>
          <w:rFonts w:ascii="Arial" w:hAnsi="Arial" w:cs="Arial"/>
          <w:lang w:val="pt-BR"/>
        </w:rPr>
        <w:t>states</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Northern </w:t>
      </w:r>
      <w:proofErr w:type="spellStart"/>
      <w:r w:rsidRPr="00844601">
        <w:rPr>
          <w:rFonts w:ascii="Arial" w:hAnsi="Arial" w:cs="Arial"/>
          <w:lang w:val="pt-BR"/>
        </w:rPr>
        <w:t>region</w:t>
      </w:r>
      <w:proofErr w:type="spellEnd"/>
      <w:r w:rsidRPr="00844601">
        <w:rPr>
          <w:rFonts w:ascii="Arial" w:hAnsi="Arial" w:cs="Arial"/>
          <w:lang w:val="pt-BR"/>
        </w:rPr>
        <w:t xml:space="preserve"> (Roraima and Amazonas) </w:t>
      </w:r>
      <w:proofErr w:type="spellStart"/>
      <w:r w:rsidRPr="00844601">
        <w:rPr>
          <w:rFonts w:ascii="Arial" w:hAnsi="Arial" w:cs="Arial"/>
          <w:lang w:val="pt-BR"/>
        </w:rPr>
        <w:t>identified</w:t>
      </w:r>
      <w:proofErr w:type="spellEnd"/>
      <w:r w:rsidRPr="00844601">
        <w:rPr>
          <w:rFonts w:ascii="Arial" w:hAnsi="Arial" w:cs="Arial"/>
          <w:lang w:val="pt-BR"/>
        </w:rPr>
        <w:t xml:space="preserve"> new </w:t>
      </w:r>
      <w:proofErr w:type="spellStart"/>
      <w:r w:rsidRPr="00844601">
        <w:rPr>
          <w:rFonts w:ascii="Arial" w:hAnsi="Arial" w:cs="Arial"/>
          <w:lang w:val="pt-BR"/>
        </w:rPr>
        <w:t>infectious</w:t>
      </w:r>
      <w:proofErr w:type="spellEnd"/>
      <w:r w:rsidRPr="00844601">
        <w:rPr>
          <w:rFonts w:ascii="Arial" w:hAnsi="Arial" w:cs="Arial"/>
          <w:lang w:val="pt-BR"/>
        </w:rPr>
        <w:t xml:space="preserve"> cases, </w:t>
      </w:r>
      <w:proofErr w:type="spellStart"/>
      <w:r w:rsidRPr="00844601">
        <w:rPr>
          <w:rFonts w:ascii="Arial" w:hAnsi="Arial" w:cs="Arial"/>
          <w:lang w:val="pt-BR"/>
        </w:rPr>
        <w:t>which</w:t>
      </w:r>
      <w:proofErr w:type="spellEnd"/>
      <w:r w:rsidRPr="00844601">
        <w:rPr>
          <w:rFonts w:ascii="Arial" w:hAnsi="Arial" w:cs="Arial"/>
          <w:lang w:val="pt-BR"/>
        </w:rPr>
        <w:t xml:space="preserve"> led </w:t>
      </w:r>
      <w:proofErr w:type="spellStart"/>
      <w:r w:rsidRPr="00844601">
        <w:rPr>
          <w:rFonts w:ascii="Arial" w:hAnsi="Arial" w:cs="Arial"/>
          <w:lang w:val="pt-BR"/>
        </w:rPr>
        <w:t>Brazil</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lose</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eradication</w:t>
      </w:r>
      <w:proofErr w:type="spellEnd"/>
      <w:r w:rsidRPr="00844601">
        <w:rPr>
          <w:rFonts w:ascii="Arial" w:hAnsi="Arial" w:cs="Arial"/>
          <w:lang w:val="pt-BR"/>
        </w:rPr>
        <w:t xml:space="preserve"> </w:t>
      </w:r>
      <w:proofErr w:type="spellStart"/>
      <w:r w:rsidRPr="00844601">
        <w:rPr>
          <w:rFonts w:ascii="Arial" w:hAnsi="Arial" w:cs="Arial"/>
          <w:lang w:val="pt-BR"/>
        </w:rPr>
        <w:t>certificate</w:t>
      </w:r>
      <w:proofErr w:type="spellEnd"/>
      <w:r w:rsidRPr="00844601">
        <w:rPr>
          <w:rFonts w:ascii="Arial" w:hAnsi="Arial" w:cs="Arial"/>
          <w:lang w:val="pt-BR"/>
        </w:rPr>
        <w:t xml:space="preserve"> </w:t>
      </w:r>
      <w:proofErr w:type="spellStart"/>
      <w:r w:rsidRPr="00844601">
        <w:rPr>
          <w:rFonts w:ascii="Arial" w:hAnsi="Arial" w:cs="Arial"/>
          <w:lang w:val="pt-BR"/>
        </w:rPr>
        <w:t>granted</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Pan American Health </w:t>
      </w:r>
      <w:proofErr w:type="spellStart"/>
      <w:r w:rsidRPr="00844601">
        <w:rPr>
          <w:rFonts w:ascii="Arial" w:hAnsi="Arial" w:cs="Arial"/>
          <w:lang w:val="pt-BR"/>
        </w:rPr>
        <w:t>Organization</w:t>
      </w:r>
      <w:proofErr w:type="spellEnd"/>
      <w:r w:rsidRPr="00844601">
        <w:rPr>
          <w:rFonts w:ascii="Arial" w:hAnsi="Arial" w:cs="Arial"/>
          <w:lang w:val="pt-BR"/>
        </w:rPr>
        <w:t xml:space="preserve"> (PAHO) in 2016, </w:t>
      </w:r>
      <w:proofErr w:type="spellStart"/>
      <w:r w:rsidRPr="00844601">
        <w:rPr>
          <w:rFonts w:ascii="Arial" w:hAnsi="Arial" w:cs="Arial"/>
          <w:lang w:val="pt-BR"/>
        </w:rPr>
        <w:t>after</w:t>
      </w:r>
      <w:proofErr w:type="spellEnd"/>
      <w:r w:rsidRPr="00844601">
        <w:rPr>
          <w:rFonts w:ascii="Arial" w:hAnsi="Arial" w:cs="Arial"/>
          <w:lang w:val="pt-BR"/>
        </w:rPr>
        <w:t xml:space="preserve"> </w:t>
      </w:r>
      <w:proofErr w:type="spellStart"/>
      <w:r w:rsidRPr="00844601">
        <w:rPr>
          <w:rFonts w:ascii="Arial" w:hAnsi="Arial" w:cs="Arial"/>
          <w:lang w:val="pt-BR"/>
        </w:rPr>
        <w:t>reporting</w:t>
      </w:r>
      <w:proofErr w:type="spellEnd"/>
      <w:r w:rsidRPr="00844601">
        <w:rPr>
          <w:rFonts w:ascii="Arial" w:hAnsi="Arial" w:cs="Arial"/>
          <w:lang w:val="pt-BR"/>
        </w:rPr>
        <w:t xml:space="preserve"> more </w:t>
      </w:r>
      <w:proofErr w:type="spellStart"/>
      <w:r w:rsidRPr="00844601">
        <w:rPr>
          <w:rFonts w:ascii="Arial" w:hAnsi="Arial" w:cs="Arial"/>
          <w:lang w:val="pt-BR"/>
        </w:rPr>
        <w:t>than</w:t>
      </w:r>
      <w:proofErr w:type="spellEnd"/>
      <w:r w:rsidRPr="00844601">
        <w:rPr>
          <w:rFonts w:ascii="Arial" w:hAnsi="Arial" w:cs="Arial"/>
          <w:lang w:val="pt-BR"/>
        </w:rPr>
        <w:t xml:space="preserve"> 100,000 new cases (Carvalho et al., 2019; Xavier et al., 2019; </w:t>
      </w:r>
      <w:proofErr w:type="spellStart"/>
      <w:r w:rsidRPr="00844601">
        <w:rPr>
          <w:rFonts w:ascii="Arial" w:hAnsi="Arial" w:cs="Arial"/>
          <w:lang w:val="pt-BR"/>
        </w:rPr>
        <w:t>Zonin</w:t>
      </w:r>
      <w:proofErr w:type="spellEnd"/>
      <w:r w:rsidRPr="00844601">
        <w:rPr>
          <w:rFonts w:ascii="Arial" w:hAnsi="Arial" w:cs="Arial"/>
          <w:lang w:val="pt-BR"/>
        </w:rPr>
        <w:t xml:space="preserve"> et al., 2021).</w:t>
      </w:r>
    </w:p>
    <w:p w14:paraId="75D4C63F" w14:textId="7A742361" w:rsidR="00D12233" w:rsidRPr="00844601" w:rsidRDefault="00D12233" w:rsidP="009622DD">
      <w:pPr>
        <w:pStyle w:val="Body"/>
        <w:rPr>
          <w:rFonts w:ascii="Arial" w:hAnsi="Arial" w:cs="Arial"/>
          <w:lang w:val="pt-BR"/>
        </w:rPr>
      </w:pP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is</w:t>
      </w:r>
      <w:proofErr w:type="spellEnd"/>
      <w:r w:rsidRPr="00844601">
        <w:rPr>
          <w:rFonts w:ascii="Arial" w:hAnsi="Arial" w:cs="Arial"/>
          <w:lang w:val="pt-BR"/>
        </w:rPr>
        <w:t xml:space="preserve"> a </w:t>
      </w:r>
      <w:proofErr w:type="spellStart"/>
      <w:r w:rsidRPr="00844601">
        <w:rPr>
          <w:rFonts w:ascii="Arial" w:hAnsi="Arial" w:cs="Arial"/>
          <w:lang w:val="pt-BR"/>
        </w:rPr>
        <w:t>key</w:t>
      </w:r>
      <w:proofErr w:type="spellEnd"/>
      <w:r w:rsidRPr="00844601">
        <w:rPr>
          <w:rFonts w:ascii="Arial" w:hAnsi="Arial" w:cs="Arial"/>
          <w:lang w:val="pt-BR"/>
        </w:rPr>
        <w:t xml:space="preserve"> </w:t>
      </w:r>
      <w:proofErr w:type="spellStart"/>
      <w:r w:rsidRPr="00844601">
        <w:rPr>
          <w:rFonts w:ascii="Arial" w:hAnsi="Arial" w:cs="Arial"/>
          <w:lang w:val="pt-BR"/>
        </w:rPr>
        <w:t>pillar</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fight</w:t>
      </w:r>
      <w:proofErr w:type="spellEnd"/>
      <w:r w:rsidRPr="00844601">
        <w:rPr>
          <w:rFonts w:ascii="Arial" w:hAnsi="Arial" w:cs="Arial"/>
          <w:lang w:val="pt-BR"/>
        </w:rPr>
        <w:t xml:space="preserve"> </w:t>
      </w:r>
      <w:proofErr w:type="spellStart"/>
      <w:r w:rsidRPr="00844601">
        <w:rPr>
          <w:rFonts w:ascii="Arial" w:hAnsi="Arial" w:cs="Arial"/>
          <w:lang w:val="pt-BR"/>
        </w:rPr>
        <w:t>against</w:t>
      </w:r>
      <w:proofErr w:type="spellEnd"/>
      <w:r w:rsidRPr="00844601">
        <w:rPr>
          <w:rFonts w:ascii="Arial" w:hAnsi="Arial" w:cs="Arial"/>
          <w:lang w:val="pt-BR"/>
        </w:rPr>
        <w:t xml:space="preserve"> and </w:t>
      </w:r>
      <w:proofErr w:type="spellStart"/>
      <w:r w:rsidRPr="00844601">
        <w:rPr>
          <w:rFonts w:ascii="Arial" w:hAnsi="Arial" w:cs="Arial"/>
          <w:lang w:val="pt-BR"/>
        </w:rPr>
        <w:t>prevention</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new </w:t>
      </w:r>
      <w:proofErr w:type="spellStart"/>
      <w:r w:rsidRPr="00844601">
        <w:rPr>
          <w:rFonts w:ascii="Arial" w:hAnsi="Arial" w:cs="Arial"/>
          <w:lang w:val="pt-BR"/>
        </w:rPr>
        <w:t>measles</w:t>
      </w:r>
      <w:proofErr w:type="spellEnd"/>
      <w:r w:rsidRPr="00844601">
        <w:rPr>
          <w:rFonts w:ascii="Arial" w:hAnsi="Arial" w:cs="Arial"/>
          <w:lang w:val="pt-BR"/>
        </w:rPr>
        <w:t xml:space="preserve"> cases. </w:t>
      </w:r>
      <w:proofErr w:type="spellStart"/>
      <w:r w:rsidRPr="00844601">
        <w:rPr>
          <w:rFonts w:ascii="Arial" w:hAnsi="Arial" w:cs="Arial"/>
          <w:lang w:val="pt-BR"/>
        </w:rPr>
        <w:t>Thus</w:t>
      </w:r>
      <w:proofErr w:type="spellEnd"/>
      <w:r w:rsidRPr="00844601">
        <w:rPr>
          <w:rFonts w:ascii="Arial" w:hAnsi="Arial" w:cs="Arial"/>
          <w:lang w:val="pt-BR"/>
        </w:rPr>
        <w:t xml:space="preserve">, in 1992, </w:t>
      </w:r>
      <w:proofErr w:type="spellStart"/>
      <w:r w:rsidRPr="00844601">
        <w:rPr>
          <w:rFonts w:ascii="Arial" w:hAnsi="Arial" w:cs="Arial"/>
          <w:lang w:val="pt-BR"/>
        </w:rPr>
        <w:t>strategies</w:t>
      </w:r>
      <w:proofErr w:type="spellEnd"/>
      <w:r w:rsidRPr="00844601">
        <w:rPr>
          <w:rFonts w:ascii="Arial" w:hAnsi="Arial" w:cs="Arial"/>
          <w:lang w:val="pt-BR"/>
        </w:rPr>
        <w:t xml:space="preserve"> </w:t>
      </w:r>
      <w:proofErr w:type="spellStart"/>
      <w:r w:rsidRPr="00844601">
        <w:rPr>
          <w:rFonts w:ascii="Arial" w:hAnsi="Arial" w:cs="Arial"/>
          <w:lang w:val="pt-BR"/>
        </w:rPr>
        <w:t>were</w:t>
      </w:r>
      <w:proofErr w:type="spellEnd"/>
      <w:r w:rsidRPr="00844601">
        <w:rPr>
          <w:rFonts w:ascii="Arial" w:hAnsi="Arial" w:cs="Arial"/>
          <w:lang w:val="pt-BR"/>
        </w:rPr>
        <w:t xml:space="preserve"> </w:t>
      </w:r>
      <w:proofErr w:type="spellStart"/>
      <w:r w:rsidRPr="00844601">
        <w:rPr>
          <w:rFonts w:ascii="Arial" w:hAnsi="Arial" w:cs="Arial"/>
          <w:lang w:val="pt-BR"/>
        </w:rPr>
        <w:t>implemented</w:t>
      </w:r>
      <w:proofErr w:type="spellEnd"/>
      <w:r w:rsidRPr="00844601">
        <w:rPr>
          <w:rFonts w:ascii="Arial" w:hAnsi="Arial" w:cs="Arial"/>
          <w:lang w:val="pt-BR"/>
        </w:rPr>
        <w:t xml:space="preserve"> </w:t>
      </w:r>
      <w:proofErr w:type="spellStart"/>
      <w:r w:rsidRPr="00844601">
        <w:rPr>
          <w:rFonts w:ascii="Arial" w:hAnsi="Arial" w:cs="Arial"/>
          <w:lang w:val="pt-BR"/>
        </w:rPr>
        <w:t>through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National</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Elimination</w:t>
      </w:r>
      <w:proofErr w:type="spellEnd"/>
      <w:r w:rsidRPr="00844601">
        <w:rPr>
          <w:rFonts w:ascii="Arial" w:hAnsi="Arial" w:cs="Arial"/>
          <w:lang w:val="pt-BR"/>
        </w:rPr>
        <w:t xml:space="preserve"> </w:t>
      </w:r>
      <w:proofErr w:type="spellStart"/>
      <w:r w:rsidRPr="00844601">
        <w:rPr>
          <w:rFonts w:ascii="Arial" w:hAnsi="Arial" w:cs="Arial"/>
          <w:lang w:val="pt-BR"/>
        </w:rPr>
        <w:t>Plan</w:t>
      </w:r>
      <w:proofErr w:type="spellEnd"/>
      <w:r w:rsidRPr="00844601">
        <w:rPr>
          <w:rFonts w:ascii="Arial" w:hAnsi="Arial" w:cs="Arial"/>
          <w:lang w:val="pt-BR"/>
        </w:rPr>
        <w:t xml:space="preserve">, </w:t>
      </w:r>
      <w:proofErr w:type="spellStart"/>
      <w:r w:rsidRPr="00844601">
        <w:rPr>
          <w:rFonts w:ascii="Arial" w:hAnsi="Arial" w:cs="Arial"/>
          <w:lang w:val="pt-BR"/>
        </w:rPr>
        <w:t>including</w:t>
      </w:r>
      <w:proofErr w:type="spellEnd"/>
      <w:r w:rsidRPr="00844601">
        <w:rPr>
          <w:rFonts w:ascii="Arial" w:hAnsi="Arial" w:cs="Arial"/>
          <w:lang w:val="pt-BR"/>
        </w:rPr>
        <w:t xml:space="preserve"> </w:t>
      </w:r>
      <w:proofErr w:type="spellStart"/>
      <w:r w:rsidRPr="00844601">
        <w:rPr>
          <w:rFonts w:ascii="Arial" w:hAnsi="Arial" w:cs="Arial"/>
          <w:lang w:val="pt-BR"/>
        </w:rPr>
        <w:t>ensuring</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coverage</w:t>
      </w:r>
      <w:proofErr w:type="spellEnd"/>
      <w:r w:rsidRPr="00844601">
        <w:rPr>
          <w:rFonts w:ascii="Arial" w:hAnsi="Arial" w:cs="Arial"/>
          <w:lang w:val="pt-BR"/>
        </w:rPr>
        <w:t xml:space="preserve"> </w:t>
      </w:r>
      <w:proofErr w:type="spellStart"/>
      <w:r w:rsidRPr="00844601">
        <w:rPr>
          <w:rFonts w:ascii="Arial" w:hAnsi="Arial" w:cs="Arial"/>
          <w:lang w:val="pt-BR"/>
        </w:rPr>
        <w:t>greater</w:t>
      </w:r>
      <w:proofErr w:type="spellEnd"/>
      <w:r w:rsidRPr="00844601">
        <w:rPr>
          <w:rFonts w:ascii="Arial" w:hAnsi="Arial" w:cs="Arial"/>
          <w:lang w:val="pt-BR"/>
        </w:rPr>
        <w:t xml:space="preserve"> </w:t>
      </w:r>
      <w:proofErr w:type="spellStart"/>
      <w:r w:rsidRPr="00844601">
        <w:rPr>
          <w:rFonts w:ascii="Arial" w:hAnsi="Arial" w:cs="Arial"/>
          <w:lang w:val="pt-BR"/>
        </w:rPr>
        <w:t>than</w:t>
      </w:r>
      <w:proofErr w:type="spellEnd"/>
      <w:r w:rsidRPr="00844601">
        <w:rPr>
          <w:rFonts w:ascii="Arial" w:hAnsi="Arial" w:cs="Arial"/>
          <w:lang w:val="pt-BR"/>
        </w:rPr>
        <w:t xml:space="preserve"> 95% in </w:t>
      </w:r>
      <w:proofErr w:type="spellStart"/>
      <w:r w:rsidRPr="00844601">
        <w:rPr>
          <w:rFonts w:ascii="Arial" w:hAnsi="Arial" w:cs="Arial"/>
          <w:lang w:val="pt-BR"/>
        </w:rPr>
        <w:t>children</w:t>
      </w:r>
      <w:proofErr w:type="spellEnd"/>
      <w:r w:rsidRPr="00844601">
        <w:rPr>
          <w:rFonts w:ascii="Arial" w:hAnsi="Arial" w:cs="Arial"/>
          <w:lang w:val="pt-BR"/>
        </w:rPr>
        <w:t xml:space="preserve"> </w:t>
      </w:r>
      <w:proofErr w:type="spellStart"/>
      <w:r w:rsidRPr="00844601">
        <w:rPr>
          <w:rFonts w:ascii="Arial" w:hAnsi="Arial" w:cs="Arial"/>
          <w:lang w:val="pt-BR"/>
        </w:rPr>
        <w:t>under</w:t>
      </w:r>
      <w:proofErr w:type="spellEnd"/>
      <w:r w:rsidRPr="00844601">
        <w:rPr>
          <w:rFonts w:ascii="Arial" w:hAnsi="Arial" w:cs="Arial"/>
          <w:lang w:val="pt-BR"/>
        </w:rPr>
        <w:t xml:space="preserve"> </w:t>
      </w:r>
      <w:proofErr w:type="spellStart"/>
      <w:r w:rsidRPr="00844601">
        <w:rPr>
          <w:rFonts w:ascii="Arial" w:hAnsi="Arial" w:cs="Arial"/>
          <w:lang w:val="pt-BR"/>
        </w:rPr>
        <w:t>one</w:t>
      </w:r>
      <w:proofErr w:type="spellEnd"/>
      <w:r w:rsidRPr="00844601">
        <w:rPr>
          <w:rFonts w:ascii="Arial" w:hAnsi="Arial" w:cs="Arial"/>
          <w:lang w:val="pt-BR"/>
        </w:rPr>
        <w:t xml:space="preserve"> </w:t>
      </w:r>
      <w:proofErr w:type="spellStart"/>
      <w:r w:rsidRPr="00844601">
        <w:rPr>
          <w:rFonts w:ascii="Arial" w:hAnsi="Arial" w:cs="Arial"/>
          <w:lang w:val="pt-BR"/>
        </w:rPr>
        <w:t>year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age. The </w:t>
      </w:r>
      <w:proofErr w:type="spellStart"/>
      <w:r w:rsidRPr="00844601">
        <w:rPr>
          <w:rFonts w:ascii="Arial" w:hAnsi="Arial" w:cs="Arial"/>
          <w:lang w:val="pt-BR"/>
        </w:rPr>
        <w:t>official</w:t>
      </w:r>
      <w:proofErr w:type="spellEnd"/>
      <w:r w:rsidRPr="00844601">
        <w:rPr>
          <w:rFonts w:ascii="Arial" w:hAnsi="Arial" w:cs="Arial"/>
          <w:lang w:val="pt-BR"/>
        </w:rPr>
        <w:t xml:space="preserve"> </w:t>
      </w:r>
      <w:proofErr w:type="spellStart"/>
      <w:r w:rsidRPr="00844601">
        <w:rPr>
          <w:rFonts w:ascii="Arial" w:hAnsi="Arial" w:cs="Arial"/>
          <w:lang w:val="pt-BR"/>
        </w:rPr>
        <w:t>immunization</w:t>
      </w:r>
      <w:proofErr w:type="spellEnd"/>
      <w:r w:rsidRPr="00844601">
        <w:rPr>
          <w:rFonts w:ascii="Arial" w:hAnsi="Arial" w:cs="Arial"/>
          <w:lang w:val="pt-BR"/>
        </w:rPr>
        <w:t xml:space="preserve"> schedule </w:t>
      </w:r>
      <w:proofErr w:type="spellStart"/>
      <w:r w:rsidRPr="00844601">
        <w:rPr>
          <w:rFonts w:ascii="Arial" w:hAnsi="Arial" w:cs="Arial"/>
          <w:lang w:val="pt-BR"/>
        </w:rPr>
        <w:t>consists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first</w:t>
      </w:r>
      <w:proofErr w:type="spellEnd"/>
      <w:r w:rsidRPr="00844601">
        <w:rPr>
          <w:rFonts w:ascii="Arial" w:hAnsi="Arial" w:cs="Arial"/>
          <w:lang w:val="pt-BR"/>
        </w:rPr>
        <w:t xml:space="preserve"> dose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MMR </w:t>
      </w:r>
      <w:proofErr w:type="spellStart"/>
      <w:r w:rsidRPr="00844601">
        <w:rPr>
          <w:rFonts w:ascii="Arial" w:hAnsi="Arial" w:cs="Arial"/>
          <w:lang w:val="pt-BR"/>
        </w:rPr>
        <w:t>vaccine</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rubella</w:t>
      </w:r>
      <w:proofErr w:type="spellEnd"/>
      <w:r w:rsidRPr="00844601">
        <w:rPr>
          <w:rFonts w:ascii="Arial" w:hAnsi="Arial" w:cs="Arial"/>
          <w:lang w:val="pt-BR"/>
        </w:rPr>
        <w:t xml:space="preserve">, and </w:t>
      </w:r>
      <w:proofErr w:type="spellStart"/>
      <w:r w:rsidRPr="00844601">
        <w:rPr>
          <w:rFonts w:ascii="Arial" w:hAnsi="Arial" w:cs="Arial"/>
          <w:lang w:val="pt-BR"/>
        </w:rPr>
        <w:t>mumps</w:t>
      </w:r>
      <w:proofErr w:type="spellEnd"/>
      <w:r w:rsidRPr="00844601">
        <w:rPr>
          <w:rFonts w:ascii="Arial" w:hAnsi="Arial" w:cs="Arial"/>
          <w:lang w:val="pt-BR"/>
        </w:rPr>
        <w:t xml:space="preserve">) </w:t>
      </w:r>
      <w:proofErr w:type="spellStart"/>
      <w:r w:rsidRPr="00844601">
        <w:rPr>
          <w:rFonts w:ascii="Arial" w:hAnsi="Arial" w:cs="Arial"/>
          <w:lang w:val="pt-BR"/>
        </w:rPr>
        <w:t>administered</w:t>
      </w:r>
      <w:proofErr w:type="spellEnd"/>
      <w:r w:rsidRPr="00844601">
        <w:rPr>
          <w:rFonts w:ascii="Arial" w:hAnsi="Arial" w:cs="Arial"/>
          <w:lang w:val="pt-BR"/>
        </w:rPr>
        <w:t xml:space="preserve"> </w:t>
      </w:r>
      <w:proofErr w:type="spellStart"/>
      <w:r w:rsidRPr="00844601">
        <w:rPr>
          <w:rFonts w:ascii="Arial" w:hAnsi="Arial" w:cs="Arial"/>
          <w:lang w:val="pt-BR"/>
        </w:rPr>
        <w:t>at</w:t>
      </w:r>
      <w:proofErr w:type="spellEnd"/>
      <w:r w:rsidRPr="00844601">
        <w:rPr>
          <w:rFonts w:ascii="Arial" w:hAnsi="Arial" w:cs="Arial"/>
          <w:lang w:val="pt-BR"/>
        </w:rPr>
        <w:t xml:space="preserve"> 12 </w:t>
      </w:r>
      <w:proofErr w:type="spellStart"/>
      <w:r w:rsidRPr="00844601">
        <w:rPr>
          <w:rFonts w:ascii="Arial" w:hAnsi="Arial" w:cs="Arial"/>
          <w:lang w:val="pt-BR"/>
        </w:rPr>
        <w:t>months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age, </w:t>
      </w:r>
      <w:proofErr w:type="spellStart"/>
      <w:r w:rsidRPr="00844601">
        <w:rPr>
          <w:rFonts w:ascii="Arial" w:hAnsi="Arial" w:cs="Arial"/>
          <w:lang w:val="pt-BR"/>
        </w:rPr>
        <w:t>followed</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a </w:t>
      </w:r>
      <w:proofErr w:type="spellStart"/>
      <w:r w:rsidRPr="00844601">
        <w:rPr>
          <w:rFonts w:ascii="Arial" w:hAnsi="Arial" w:cs="Arial"/>
          <w:lang w:val="pt-BR"/>
        </w:rPr>
        <w:t>booster</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MMRV </w:t>
      </w:r>
      <w:proofErr w:type="spellStart"/>
      <w:r w:rsidRPr="00844601">
        <w:rPr>
          <w:rFonts w:ascii="Arial" w:hAnsi="Arial" w:cs="Arial"/>
          <w:lang w:val="pt-BR"/>
        </w:rPr>
        <w:t>vaccine</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rubella</w:t>
      </w:r>
      <w:proofErr w:type="spellEnd"/>
      <w:r w:rsidRPr="00844601">
        <w:rPr>
          <w:rFonts w:ascii="Arial" w:hAnsi="Arial" w:cs="Arial"/>
          <w:lang w:val="pt-BR"/>
        </w:rPr>
        <w:t xml:space="preserve">, </w:t>
      </w:r>
      <w:proofErr w:type="spellStart"/>
      <w:r w:rsidRPr="00844601">
        <w:rPr>
          <w:rFonts w:ascii="Arial" w:hAnsi="Arial" w:cs="Arial"/>
          <w:lang w:val="pt-BR"/>
        </w:rPr>
        <w:t>mumps</w:t>
      </w:r>
      <w:proofErr w:type="spellEnd"/>
      <w:r w:rsidRPr="00844601">
        <w:rPr>
          <w:rFonts w:ascii="Arial" w:hAnsi="Arial" w:cs="Arial"/>
          <w:lang w:val="pt-BR"/>
        </w:rPr>
        <w:t xml:space="preserve">, and </w:t>
      </w:r>
      <w:proofErr w:type="spellStart"/>
      <w:r w:rsidRPr="00844601">
        <w:rPr>
          <w:rFonts w:ascii="Arial" w:hAnsi="Arial" w:cs="Arial"/>
          <w:lang w:val="pt-BR"/>
        </w:rPr>
        <w:t>varicella</w:t>
      </w:r>
      <w:proofErr w:type="spellEnd"/>
      <w:r w:rsidRPr="00844601">
        <w:rPr>
          <w:rFonts w:ascii="Arial" w:hAnsi="Arial" w:cs="Arial"/>
          <w:lang w:val="pt-BR"/>
        </w:rPr>
        <w:t xml:space="preserve">) </w:t>
      </w:r>
      <w:proofErr w:type="spellStart"/>
      <w:r w:rsidRPr="00844601">
        <w:rPr>
          <w:rFonts w:ascii="Arial" w:hAnsi="Arial" w:cs="Arial"/>
          <w:lang w:val="pt-BR"/>
        </w:rPr>
        <w:t>at</w:t>
      </w:r>
      <w:proofErr w:type="spellEnd"/>
      <w:r w:rsidRPr="00844601">
        <w:rPr>
          <w:rFonts w:ascii="Arial" w:hAnsi="Arial" w:cs="Arial"/>
          <w:lang w:val="pt-BR"/>
        </w:rPr>
        <w:t xml:space="preserve"> 15 </w:t>
      </w:r>
      <w:proofErr w:type="spellStart"/>
      <w:r w:rsidRPr="00844601">
        <w:rPr>
          <w:rFonts w:ascii="Arial" w:hAnsi="Arial" w:cs="Arial"/>
          <w:lang w:val="pt-BR"/>
        </w:rPr>
        <w:t>months</w:t>
      </w:r>
      <w:proofErr w:type="spellEnd"/>
      <w:r w:rsidRPr="00844601">
        <w:rPr>
          <w:rFonts w:ascii="Arial" w:hAnsi="Arial" w:cs="Arial"/>
          <w:lang w:val="pt-BR"/>
        </w:rPr>
        <w:t xml:space="preserve"> (Bra</w:t>
      </w:r>
      <w:r w:rsidR="000F1B9D" w:rsidRPr="00844601">
        <w:rPr>
          <w:rFonts w:ascii="Arial" w:hAnsi="Arial" w:cs="Arial"/>
          <w:lang w:val="pt-BR"/>
        </w:rPr>
        <w:t>s</w:t>
      </w:r>
      <w:r w:rsidRPr="00844601">
        <w:rPr>
          <w:rFonts w:ascii="Arial" w:hAnsi="Arial" w:cs="Arial"/>
          <w:lang w:val="pt-BR"/>
        </w:rPr>
        <w:t xml:space="preserve">il, 2019; </w:t>
      </w:r>
      <w:proofErr w:type="spellStart"/>
      <w:r w:rsidRPr="00844601">
        <w:rPr>
          <w:rFonts w:ascii="Arial" w:hAnsi="Arial" w:cs="Arial"/>
          <w:lang w:val="pt-BR"/>
        </w:rPr>
        <w:t>Wandeley</w:t>
      </w:r>
      <w:proofErr w:type="spellEnd"/>
      <w:r w:rsidRPr="00844601">
        <w:rPr>
          <w:rFonts w:ascii="Arial" w:hAnsi="Arial" w:cs="Arial"/>
          <w:lang w:val="pt-BR"/>
        </w:rPr>
        <w:t xml:space="preserve"> et al., 2021).</w:t>
      </w:r>
    </w:p>
    <w:p w14:paraId="7EC64FF3" w14:textId="77777777" w:rsidR="00D12233" w:rsidRPr="00844601" w:rsidRDefault="00D12233" w:rsidP="009622DD">
      <w:pPr>
        <w:pStyle w:val="Body"/>
        <w:rPr>
          <w:rFonts w:ascii="Arial" w:hAnsi="Arial" w:cs="Arial"/>
          <w:lang w:val="pt-BR"/>
        </w:rPr>
      </w:pPr>
      <w:proofErr w:type="spellStart"/>
      <w:r w:rsidRPr="00844601">
        <w:rPr>
          <w:rFonts w:ascii="Arial" w:hAnsi="Arial" w:cs="Arial"/>
          <w:lang w:val="pt-BR"/>
        </w:rPr>
        <w:t>Studies</w:t>
      </w:r>
      <w:proofErr w:type="spellEnd"/>
      <w:r w:rsidRPr="00844601">
        <w:rPr>
          <w:rFonts w:ascii="Arial" w:hAnsi="Arial" w:cs="Arial"/>
          <w:lang w:val="pt-BR"/>
        </w:rPr>
        <w:t xml:space="preserve"> </w:t>
      </w:r>
      <w:proofErr w:type="spellStart"/>
      <w:r w:rsidRPr="00844601">
        <w:rPr>
          <w:rFonts w:ascii="Arial" w:hAnsi="Arial" w:cs="Arial"/>
          <w:lang w:val="pt-BR"/>
        </w:rPr>
        <w:t>indicate</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COVID-19 </w:t>
      </w:r>
      <w:proofErr w:type="spellStart"/>
      <w:r w:rsidRPr="00844601">
        <w:rPr>
          <w:rFonts w:ascii="Arial" w:hAnsi="Arial" w:cs="Arial"/>
          <w:lang w:val="pt-BR"/>
        </w:rPr>
        <w:t>pandemic</w:t>
      </w:r>
      <w:proofErr w:type="spellEnd"/>
      <w:r w:rsidRPr="00844601">
        <w:rPr>
          <w:rFonts w:ascii="Arial" w:hAnsi="Arial" w:cs="Arial"/>
          <w:lang w:val="pt-BR"/>
        </w:rPr>
        <w:t xml:space="preserve"> </w:t>
      </w:r>
      <w:proofErr w:type="spellStart"/>
      <w:r w:rsidRPr="00844601">
        <w:rPr>
          <w:rFonts w:ascii="Arial" w:hAnsi="Arial" w:cs="Arial"/>
          <w:lang w:val="pt-BR"/>
        </w:rPr>
        <w:t>intensified</w:t>
      </w:r>
      <w:proofErr w:type="spellEnd"/>
      <w:r w:rsidRPr="00844601">
        <w:rPr>
          <w:rFonts w:ascii="Arial" w:hAnsi="Arial" w:cs="Arial"/>
          <w:lang w:val="pt-BR"/>
        </w:rPr>
        <w:t xml:space="preserve"> </w:t>
      </w:r>
      <w:proofErr w:type="spellStart"/>
      <w:r w:rsidRPr="00844601">
        <w:rPr>
          <w:rFonts w:ascii="Arial" w:hAnsi="Arial" w:cs="Arial"/>
          <w:lang w:val="pt-BR"/>
        </w:rPr>
        <w:t>inequality</w:t>
      </w:r>
      <w:proofErr w:type="spellEnd"/>
      <w:r w:rsidRPr="00844601">
        <w:rPr>
          <w:rFonts w:ascii="Arial" w:hAnsi="Arial" w:cs="Arial"/>
          <w:lang w:val="pt-BR"/>
        </w:rPr>
        <w:t xml:space="preserve"> in </w:t>
      </w:r>
      <w:proofErr w:type="spellStart"/>
      <w:r w:rsidRPr="00844601">
        <w:rPr>
          <w:rFonts w:ascii="Arial" w:hAnsi="Arial" w:cs="Arial"/>
          <w:lang w:val="pt-BR"/>
        </w:rPr>
        <w:t>access</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healthcare </w:t>
      </w:r>
      <w:proofErr w:type="spellStart"/>
      <w:r w:rsidRPr="00844601">
        <w:rPr>
          <w:rFonts w:ascii="Arial" w:hAnsi="Arial" w:cs="Arial"/>
          <w:lang w:val="pt-BR"/>
        </w:rPr>
        <w:t>across</w:t>
      </w:r>
      <w:proofErr w:type="spellEnd"/>
      <w:r w:rsidRPr="00844601">
        <w:rPr>
          <w:rFonts w:ascii="Arial" w:hAnsi="Arial" w:cs="Arial"/>
          <w:lang w:val="pt-BR"/>
        </w:rPr>
        <w:t xml:space="preserve"> </w:t>
      </w:r>
      <w:proofErr w:type="spellStart"/>
      <w:r w:rsidRPr="00844601">
        <w:rPr>
          <w:rFonts w:ascii="Arial" w:hAnsi="Arial" w:cs="Arial"/>
          <w:lang w:val="pt-BR"/>
        </w:rPr>
        <w:t>different</w:t>
      </w:r>
      <w:proofErr w:type="spellEnd"/>
      <w:r w:rsidRPr="00844601">
        <w:rPr>
          <w:rFonts w:ascii="Arial" w:hAnsi="Arial" w:cs="Arial"/>
          <w:lang w:val="pt-BR"/>
        </w:rPr>
        <w:t xml:space="preserve"> </w:t>
      </w:r>
      <w:proofErr w:type="spellStart"/>
      <w:r w:rsidRPr="00844601">
        <w:rPr>
          <w:rFonts w:ascii="Arial" w:hAnsi="Arial" w:cs="Arial"/>
          <w:lang w:val="pt-BR"/>
        </w:rPr>
        <w:t>Brazilian</w:t>
      </w:r>
      <w:proofErr w:type="spellEnd"/>
      <w:r w:rsidRPr="00844601">
        <w:rPr>
          <w:rFonts w:ascii="Arial" w:hAnsi="Arial" w:cs="Arial"/>
          <w:lang w:val="pt-BR"/>
        </w:rPr>
        <w:t xml:space="preserve"> </w:t>
      </w:r>
      <w:proofErr w:type="spellStart"/>
      <w:r w:rsidRPr="00844601">
        <w:rPr>
          <w:rFonts w:ascii="Arial" w:hAnsi="Arial" w:cs="Arial"/>
          <w:lang w:val="pt-BR"/>
        </w:rPr>
        <w:t>regions</w:t>
      </w:r>
      <w:proofErr w:type="spellEnd"/>
      <w:r w:rsidRPr="00844601">
        <w:rPr>
          <w:rFonts w:ascii="Arial" w:hAnsi="Arial" w:cs="Arial"/>
          <w:lang w:val="pt-BR"/>
        </w:rPr>
        <w:t xml:space="preserve">, </w:t>
      </w:r>
      <w:proofErr w:type="spellStart"/>
      <w:r w:rsidRPr="00844601">
        <w:rPr>
          <w:rFonts w:ascii="Arial" w:hAnsi="Arial" w:cs="Arial"/>
          <w:lang w:val="pt-BR"/>
        </w:rPr>
        <w:t>further</w:t>
      </w:r>
      <w:proofErr w:type="spellEnd"/>
      <w:r w:rsidRPr="00844601">
        <w:rPr>
          <w:rFonts w:ascii="Arial" w:hAnsi="Arial" w:cs="Arial"/>
          <w:lang w:val="pt-BR"/>
        </w:rPr>
        <w:t xml:space="preserve"> </w:t>
      </w:r>
      <w:proofErr w:type="spellStart"/>
      <w:r w:rsidRPr="00844601">
        <w:rPr>
          <w:rFonts w:ascii="Arial" w:hAnsi="Arial" w:cs="Arial"/>
          <w:lang w:val="pt-BR"/>
        </w:rPr>
        <w:t>reducing</w:t>
      </w:r>
      <w:proofErr w:type="spellEnd"/>
      <w:r w:rsidRPr="00844601">
        <w:rPr>
          <w:rFonts w:ascii="Arial" w:hAnsi="Arial" w:cs="Arial"/>
          <w:lang w:val="pt-BR"/>
        </w:rPr>
        <w:t xml:space="preserve"> </w:t>
      </w:r>
      <w:proofErr w:type="spellStart"/>
      <w:r w:rsidRPr="00844601">
        <w:rPr>
          <w:rFonts w:ascii="Arial" w:hAnsi="Arial" w:cs="Arial"/>
          <w:lang w:val="pt-BR"/>
        </w:rPr>
        <w:t>access</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healthcare centers and </w:t>
      </w:r>
      <w:proofErr w:type="spellStart"/>
      <w:r w:rsidRPr="00844601">
        <w:rPr>
          <w:rFonts w:ascii="Arial" w:hAnsi="Arial" w:cs="Arial"/>
          <w:lang w:val="pt-BR"/>
        </w:rPr>
        <w:t>consequently</w:t>
      </w:r>
      <w:proofErr w:type="spellEnd"/>
      <w:r w:rsidRPr="00844601">
        <w:rPr>
          <w:rFonts w:ascii="Arial" w:hAnsi="Arial" w:cs="Arial"/>
          <w:lang w:val="pt-BR"/>
        </w:rPr>
        <w:t xml:space="preserve"> </w:t>
      </w:r>
      <w:proofErr w:type="spellStart"/>
      <w:r w:rsidRPr="00844601">
        <w:rPr>
          <w:rFonts w:ascii="Arial" w:hAnsi="Arial" w:cs="Arial"/>
          <w:lang w:val="pt-BR"/>
        </w:rPr>
        <w:t>lowering</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coverage</w:t>
      </w:r>
      <w:proofErr w:type="spellEnd"/>
      <w:r w:rsidRPr="00844601">
        <w:rPr>
          <w:rFonts w:ascii="Arial" w:hAnsi="Arial" w:cs="Arial"/>
          <w:lang w:val="pt-BR"/>
        </w:rPr>
        <w:t xml:space="preserve">, </w:t>
      </w:r>
      <w:proofErr w:type="spellStart"/>
      <w:r w:rsidRPr="00844601">
        <w:rPr>
          <w:rFonts w:ascii="Arial" w:hAnsi="Arial" w:cs="Arial"/>
          <w:lang w:val="pt-BR"/>
        </w:rPr>
        <w:t>leaving</w:t>
      </w:r>
      <w:proofErr w:type="spellEnd"/>
      <w:r w:rsidRPr="00844601">
        <w:rPr>
          <w:rFonts w:ascii="Arial" w:hAnsi="Arial" w:cs="Arial"/>
          <w:lang w:val="pt-BR"/>
        </w:rPr>
        <w:t xml:space="preserve"> </w:t>
      </w:r>
      <w:proofErr w:type="spellStart"/>
      <w:r w:rsidRPr="00844601">
        <w:rPr>
          <w:rFonts w:ascii="Arial" w:hAnsi="Arial" w:cs="Arial"/>
          <w:lang w:val="pt-BR"/>
        </w:rPr>
        <w:t>municipalities</w:t>
      </w:r>
      <w:proofErr w:type="spellEnd"/>
      <w:r w:rsidRPr="00844601">
        <w:rPr>
          <w:rFonts w:ascii="Arial" w:hAnsi="Arial" w:cs="Arial"/>
          <w:lang w:val="pt-BR"/>
        </w:rPr>
        <w:t xml:space="preserve"> and </w:t>
      </w:r>
      <w:proofErr w:type="spellStart"/>
      <w:r w:rsidRPr="00844601">
        <w:rPr>
          <w:rFonts w:ascii="Arial" w:hAnsi="Arial" w:cs="Arial"/>
          <w:lang w:val="pt-BR"/>
        </w:rPr>
        <w:t>regions</w:t>
      </w:r>
      <w:proofErr w:type="spellEnd"/>
      <w:r w:rsidRPr="00844601">
        <w:rPr>
          <w:rFonts w:ascii="Arial" w:hAnsi="Arial" w:cs="Arial"/>
          <w:lang w:val="pt-BR"/>
        </w:rPr>
        <w:t xml:space="preserve"> </w:t>
      </w:r>
      <w:proofErr w:type="spellStart"/>
      <w:r w:rsidRPr="00844601">
        <w:rPr>
          <w:rFonts w:ascii="Arial" w:hAnsi="Arial" w:cs="Arial"/>
          <w:lang w:val="pt-BR"/>
        </w:rPr>
        <w:t>even</w:t>
      </w:r>
      <w:proofErr w:type="spellEnd"/>
      <w:r w:rsidRPr="00844601">
        <w:rPr>
          <w:rFonts w:ascii="Arial" w:hAnsi="Arial" w:cs="Arial"/>
          <w:lang w:val="pt-BR"/>
        </w:rPr>
        <w:t xml:space="preserve"> more </w:t>
      </w:r>
      <w:proofErr w:type="spellStart"/>
      <w:r w:rsidRPr="00844601">
        <w:rPr>
          <w:rFonts w:ascii="Arial" w:hAnsi="Arial" w:cs="Arial"/>
          <w:lang w:val="pt-BR"/>
        </w:rPr>
        <w:t>misaligned</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national</w:t>
      </w:r>
      <w:proofErr w:type="spellEnd"/>
      <w:r w:rsidRPr="00844601">
        <w:rPr>
          <w:rFonts w:ascii="Arial" w:hAnsi="Arial" w:cs="Arial"/>
          <w:lang w:val="pt-BR"/>
        </w:rPr>
        <w:t xml:space="preserve"> panorama (Sato et al., 2023).</w:t>
      </w:r>
    </w:p>
    <w:p w14:paraId="18F6213B" w14:textId="6A6F820E" w:rsidR="00D12233" w:rsidRPr="00844601" w:rsidRDefault="00D12233" w:rsidP="009622DD">
      <w:pPr>
        <w:pStyle w:val="Body"/>
        <w:rPr>
          <w:rFonts w:ascii="Arial" w:hAnsi="Arial" w:cs="Arial"/>
          <w:lang w:val="pt-BR"/>
        </w:rPr>
      </w:pPr>
      <w:proofErr w:type="spellStart"/>
      <w:r w:rsidRPr="00844601">
        <w:rPr>
          <w:rFonts w:ascii="Arial" w:hAnsi="Arial" w:cs="Arial"/>
          <w:lang w:val="pt-BR"/>
        </w:rPr>
        <w:t>Considering</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w:t>
      </w:r>
      <w:proofErr w:type="spellStart"/>
      <w:r w:rsidRPr="00844601">
        <w:rPr>
          <w:rFonts w:ascii="Arial" w:hAnsi="Arial" w:cs="Arial"/>
          <w:lang w:val="pt-BR"/>
        </w:rPr>
        <w:t>until</w:t>
      </w:r>
      <w:proofErr w:type="spellEnd"/>
      <w:r w:rsidRPr="00844601">
        <w:rPr>
          <w:rFonts w:ascii="Arial" w:hAnsi="Arial" w:cs="Arial"/>
          <w:lang w:val="pt-BR"/>
        </w:rPr>
        <w:t xml:space="preserve"> 2018, </w:t>
      </w:r>
      <w:proofErr w:type="spellStart"/>
      <w:r w:rsidRPr="00844601">
        <w:rPr>
          <w:rFonts w:ascii="Arial" w:hAnsi="Arial" w:cs="Arial"/>
          <w:lang w:val="pt-BR"/>
        </w:rPr>
        <w:t>immunoprevention</w:t>
      </w:r>
      <w:proofErr w:type="spellEnd"/>
      <w:r w:rsidRPr="00844601">
        <w:rPr>
          <w:rFonts w:ascii="Arial" w:hAnsi="Arial" w:cs="Arial"/>
          <w:lang w:val="pt-BR"/>
        </w:rPr>
        <w:t xml:space="preserve"> </w:t>
      </w:r>
      <w:proofErr w:type="spellStart"/>
      <w:r w:rsidRPr="00844601">
        <w:rPr>
          <w:rFonts w:ascii="Arial" w:hAnsi="Arial" w:cs="Arial"/>
          <w:lang w:val="pt-BR"/>
        </w:rPr>
        <w:t>established</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Ministry</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Health </w:t>
      </w:r>
      <w:proofErr w:type="spellStart"/>
      <w:r w:rsidRPr="00844601">
        <w:rPr>
          <w:rFonts w:ascii="Arial" w:hAnsi="Arial" w:cs="Arial"/>
          <w:lang w:val="pt-BR"/>
        </w:rPr>
        <w:t>with</w:t>
      </w:r>
      <w:proofErr w:type="spellEnd"/>
      <w:r w:rsidRPr="00844601">
        <w:rPr>
          <w:rFonts w:ascii="Arial" w:hAnsi="Arial" w:cs="Arial"/>
          <w:lang w:val="pt-BR"/>
        </w:rPr>
        <w:t xml:space="preserve"> MMR and MMRV </w:t>
      </w:r>
      <w:proofErr w:type="spellStart"/>
      <w:r w:rsidRPr="00844601">
        <w:rPr>
          <w:rFonts w:ascii="Arial" w:hAnsi="Arial" w:cs="Arial"/>
          <w:lang w:val="pt-BR"/>
        </w:rPr>
        <w:t>vaccines</w:t>
      </w:r>
      <w:proofErr w:type="spellEnd"/>
      <w:r w:rsidRPr="00844601">
        <w:rPr>
          <w:rFonts w:ascii="Arial" w:hAnsi="Arial" w:cs="Arial"/>
          <w:lang w:val="pt-BR"/>
        </w:rPr>
        <w:t xml:space="preserve"> </w:t>
      </w:r>
      <w:proofErr w:type="spellStart"/>
      <w:r w:rsidRPr="00844601">
        <w:rPr>
          <w:rFonts w:ascii="Arial" w:hAnsi="Arial" w:cs="Arial"/>
          <w:lang w:val="pt-BR"/>
        </w:rPr>
        <w:t>at</w:t>
      </w:r>
      <w:proofErr w:type="spellEnd"/>
      <w:r w:rsidRPr="00844601">
        <w:rPr>
          <w:rFonts w:ascii="Arial" w:hAnsi="Arial" w:cs="Arial"/>
          <w:lang w:val="pt-BR"/>
        </w:rPr>
        <w:t xml:space="preserve"> 12 and 15 </w:t>
      </w:r>
      <w:proofErr w:type="spellStart"/>
      <w:r w:rsidRPr="00844601">
        <w:rPr>
          <w:rFonts w:ascii="Arial" w:hAnsi="Arial" w:cs="Arial"/>
          <w:lang w:val="pt-BR"/>
        </w:rPr>
        <w:t>months</w:t>
      </w:r>
      <w:proofErr w:type="spellEnd"/>
      <w:r w:rsidRPr="00844601">
        <w:rPr>
          <w:rFonts w:ascii="Arial" w:hAnsi="Arial" w:cs="Arial"/>
          <w:lang w:val="pt-BR"/>
        </w:rPr>
        <w:t xml:space="preserve">, </w:t>
      </w:r>
      <w:proofErr w:type="spellStart"/>
      <w:r w:rsidRPr="00844601">
        <w:rPr>
          <w:rFonts w:ascii="Arial" w:hAnsi="Arial" w:cs="Arial"/>
          <w:lang w:val="pt-BR"/>
        </w:rPr>
        <w:t>respectively</w:t>
      </w:r>
      <w:proofErr w:type="spellEnd"/>
      <w:r w:rsidRPr="00844601">
        <w:rPr>
          <w:rFonts w:ascii="Arial" w:hAnsi="Arial" w:cs="Arial"/>
          <w:lang w:val="pt-BR"/>
        </w:rPr>
        <w:t xml:space="preserve">, </w:t>
      </w:r>
      <w:proofErr w:type="spellStart"/>
      <w:r w:rsidRPr="00844601">
        <w:rPr>
          <w:rFonts w:ascii="Arial" w:hAnsi="Arial" w:cs="Arial"/>
          <w:lang w:val="pt-BR"/>
        </w:rPr>
        <w:t>had</w:t>
      </w:r>
      <w:proofErr w:type="spellEnd"/>
      <w:r w:rsidRPr="00844601">
        <w:rPr>
          <w:rFonts w:ascii="Arial" w:hAnsi="Arial" w:cs="Arial"/>
          <w:lang w:val="pt-BR"/>
        </w:rPr>
        <w:t xml:space="preserve"> </w:t>
      </w:r>
      <w:proofErr w:type="spellStart"/>
      <w:r w:rsidRPr="00844601">
        <w:rPr>
          <w:rFonts w:ascii="Arial" w:hAnsi="Arial" w:cs="Arial"/>
          <w:lang w:val="pt-BR"/>
        </w:rPr>
        <w:t>enabled</w:t>
      </w:r>
      <w:proofErr w:type="spellEnd"/>
      <w:r w:rsidRPr="00844601">
        <w:rPr>
          <w:rFonts w:ascii="Arial" w:hAnsi="Arial" w:cs="Arial"/>
          <w:lang w:val="pt-BR"/>
        </w:rPr>
        <w:t xml:space="preserve"> </w:t>
      </w:r>
      <w:proofErr w:type="spellStart"/>
      <w:r w:rsidRPr="00844601">
        <w:rPr>
          <w:rFonts w:ascii="Arial" w:hAnsi="Arial" w:cs="Arial"/>
          <w:lang w:val="pt-BR"/>
        </w:rPr>
        <w:t>Brazil</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achieve</w:t>
      </w:r>
      <w:proofErr w:type="spellEnd"/>
      <w:r w:rsidRPr="00844601">
        <w:rPr>
          <w:rFonts w:ascii="Arial" w:hAnsi="Arial" w:cs="Arial"/>
          <w:lang w:val="pt-BR"/>
        </w:rPr>
        <w:t xml:space="preserve"> PAHO </w:t>
      </w:r>
      <w:proofErr w:type="spellStart"/>
      <w:r w:rsidRPr="00844601">
        <w:rPr>
          <w:rFonts w:ascii="Arial" w:hAnsi="Arial" w:cs="Arial"/>
          <w:lang w:val="pt-BR"/>
        </w:rPr>
        <w:t>certification</w:t>
      </w:r>
      <w:proofErr w:type="spellEnd"/>
      <w:r w:rsidRPr="00844601">
        <w:rPr>
          <w:rFonts w:ascii="Arial" w:hAnsi="Arial" w:cs="Arial"/>
          <w:lang w:val="pt-BR"/>
        </w:rPr>
        <w:t xml:space="preserve"> for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elimination</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w:t>
      </w:r>
      <w:proofErr w:type="spellStart"/>
      <w:r w:rsidRPr="00844601">
        <w:rPr>
          <w:rFonts w:ascii="Arial" w:hAnsi="Arial" w:cs="Arial"/>
          <w:lang w:val="pt-BR"/>
        </w:rPr>
        <w:t>virus</w:t>
      </w:r>
      <w:proofErr w:type="spellEnd"/>
      <w:r w:rsidRPr="00844601">
        <w:rPr>
          <w:rFonts w:ascii="Arial" w:hAnsi="Arial" w:cs="Arial"/>
          <w:lang w:val="pt-BR"/>
        </w:rPr>
        <w:t xml:space="preserve"> </w:t>
      </w:r>
      <w:proofErr w:type="spellStart"/>
      <w:r w:rsidRPr="00844601">
        <w:rPr>
          <w:rFonts w:ascii="Arial" w:hAnsi="Arial" w:cs="Arial"/>
          <w:lang w:val="pt-BR"/>
        </w:rPr>
        <w:t>circulation</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loss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this</w:t>
      </w:r>
      <w:proofErr w:type="spellEnd"/>
      <w:r w:rsidRPr="00844601">
        <w:rPr>
          <w:rFonts w:ascii="Arial" w:hAnsi="Arial" w:cs="Arial"/>
          <w:lang w:val="pt-BR"/>
        </w:rPr>
        <w:t xml:space="preserve"> </w:t>
      </w:r>
      <w:proofErr w:type="spellStart"/>
      <w:r w:rsidRPr="00844601">
        <w:rPr>
          <w:rFonts w:ascii="Arial" w:hAnsi="Arial" w:cs="Arial"/>
          <w:lang w:val="pt-BR"/>
        </w:rPr>
        <w:t>certification</w:t>
      </w:r>
      <w:proofErr w:type="spellEnd"/>
      <w:r w:rsidRPr="00844601">
        <w:rPr>
          <w:rFonts w:ascii="Arial" w:hAnsi="Arial" w:cs="Arial"/>
          <w:lang w:val="pt-BR"/>
        </w:rPr>
        <w:t xml:space="preserve"> led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changes</w:t>
      </w:r>
      <w:proofErr w:type="spellEnd"/>
      <w:r w:rsidRPr="00844601">
        <w:rPr>
          <w:rFonts w:ascii="Arial" w:hAnsi="Arial" w:cs="Arial"/>
          <w:lang w:val="pt-BR"/>
        </w:rPr>
        <w:t xml:space="preserve"> in </w:t>
      </w:r>
      <w:proofErr w:type="spellStart"/>
      <w:r w:rsidRPr="00844601">
        <w:rPr>
          <w:rFonts w:ascii="Arial" w:hAnsi="Arial" w:cs="Arial"/>
          <w:lang w:val="pt-BR"/>
        </w:rPr>
        <w:t>strategy</w:t>
      </w:r>
      <w:proofErr w:type="spellEnd"/>
      <w:r w:rsidRPr="00844601">
        <w:rPr>
          <w:rFonts w:ascii="Arial" w:hAnsi="Arial" w:cs="Arial"/>
          <w:lang w:val="pt-BR"/>
        </w:rPr>
        <w:t xml:space="preserve">. </w:t>
      </w:r>
      <w:proofErr w:type="spellStart"/>
      <w:r w:rsidRPr="00844601">
        <w:rPr>
          <w:rFonts w:ascii="Arial" w:hAnsi="Arial" w:cs="Arial"/>
          <w:lang w:val="pt-BR"/>
        </w:rPr>
        <w:t>Thus</w:t>
      </w:r>
      <w:proofErr w:type="spellEnd"/>
      <w:r w:rsidRPr="00844601">
        <w:rPr>
          <w:rFonts w:ascii="Arial" w:hAnsi="Arial" w:cs="Arial"/>
          <w:lang w:val="pt-BR"/>
        </w:rPr>
        <w:t xml:space="preserve">, in August 2019, </w:t>
      </w:r>
      <w:proofErr w:type="spellStart"/>
      <w:r w:rsidRPr="00844601">
        <w:rPr>
          <w:rFonts w:ascii="Arial" w:hAnsi="Arial" w:cs="Arial"/>
          <w:lang w:val="pt-BR"/>
        </w:rPr>
        <w:t>the</w:t>
      </w:r>
      <w:proofErr w:type="spellEnd"/>
      <w:r w:rsidRPr="00844601">
        <w:rPr>
          <w:rFonts w:ascii="Arial" w:hAnsi="Arial" w:cs="Arial"/>
          <w:lang w:val="pt-BR"/>
        </w:rPr>
        <w:t xml:space="preserve"> “Zero Dose”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MMR </w:t>
      </w:r>
      <w:proofErr w:type="spellStart"/>
      <w:r w:rsidRPr="00844601">
        <w:rPr>
          <w:rFonts w:ascii="Arial" w:hAnsi="Arial" w:cs="Arial"/>
          <w:lang w:val="pt-BR"/>
        </w:rPr>
        <w:t>vaccine</w:t>
      </w:r>
      <w:proofErr w:type="spellEnd"/>
      <w:r w:rsidRPr="00844601">
        <w:rPr>
          <w:rFonts w:ascii="Arial" w:hAnsi="Arial" w:cs="Arial"/>
          <w:lang w:val="pt-BR"/>
        </w:rPr>
        <w:t xml:space="preserve">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introduced</w:t>
      </w:r>
      <w:proofErr w:type="spellEnd"/>
      <w:r w:rsidRPr="00844601">
        <w:rPr>
          <w:rFonts w:ascii="Arial" w:hAnsi="Arial" w:cs="Arial"/>
          <w:lang w:val="pt-BR"/>
        </w:rPr>
        <w:t xml:space="preserve">, </w:t>
      </w:r>
      <w:proofErr w:type="spellStart"/>
      <w:r w:rsidRPr="00844601">
        <w:rPr>
          <w:rFonts w:ascii="Arial" w:hAnsi="Arial" w:cs="Arial"/>
          <w:lang w:val="pt-BR"/>
        </w:rPr>
        <w:t>administered</w:t>
      </w:r>
      <w:proofErr w:type="spellEnd"/>
      <w:r w:rsidRPr="00844601">
        <w:rPr>
          <w:rFonts w:ascii="Arial" w:hAnsi="Arial" w:cs="Arial"/>
          <w:lang w:val="pt-BR"/>
        </w:rPr>
        <w:t xml:space="preserve"> </w:t>
      </w:r>
      <w:proofErr w:type="spellStart"/>
      <w:r w:rsidRPr="00844601">
        <w:rPr>
          <w:rFonts w:ascii="Arial" w:hAnsi="Arial" w:cs="Arial"/>
          <w:lang w:val="pt-BR"/>
        </w:rPr>
        <w:t>between</w:t>
      </w:r>
      <w:proofErr w:type="spellEnd"/>
      <w:r w:rsidRPr="00844601">
        <w:rPr>
          <w:rFonts w:ascii="Arial" w:hAnsi="Arial" w:cs="Arial"/>
          <w:lang w:val="pt-BR"/>
        </w:rPr>
        <w:t xml:space="preserve"> 6 and 11 </w:t>
      </w:r>
      <w:proofErr w:type="spellStart"/>
      <w:r w:rsidRPr="00844601">
        <w:rPr>
          <w:rFonts w:ascii="Arial" w:hAnsi="Arial" w:cs="Arial"/>
          <w:lang w:val="pt-BR"/>
        </w:rPr>
        <w:t>months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age,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aim</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increasing</w:t>
      </w:r>
      <w:proofErr w:type="spellEnd"/>
      <w:r w:rsidRPr="00844601">
        <w:rPr>
          <w:rFonts w:ascii="Arial" w:hAnsi="Arial" w:cs="Arial"/>
          <w:lang w:val="pt-BR"/>
        </w:rPr>
        <w:t xml:space="preserve"> </w:t>
      </w:r>
      <w:proofErr w:type="spellStart"/>
      <w:r w:rsidRPr="00844601">
        <w:rPr>
          <w:rFonts w:ascii="Arial" w:hAnsi="Arial" w:cs="Arial"/>
          <w:lang w:val="pt-BR"/>
        </w:rPr>
        <w:t>early</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coverage</w:t>
      </w:r>
      <w:proofErr w:type="spellEnd"/>
      <w:r w:rsidRPr="00844601">
        <w:rPr>
          <w:rFonts w:ascii="Arial" w:hAnsi="Arial" w:cs="Arial"/>
          <w:lang w:val="pt-BR"/>
        </w:rPr>
        <w:t xml:space="preserve"> </w:t>
      </w:r>
      <w:proofErr w:type="spellStart"/>
      <w:r w:rsidRPr="00844601">
        <w:rPr>
          <w:rFonts w:ascii="Arial" w:hAnsi="Arial" w:cs="Arial"/>
          <w:lang w:val="pt-BR"/>
        </w:rPr>
        <w:t>across</w:t>
      </w:r>
      <w:proofErr w:type="spellEnd"/>
      <w:r w:rsidRPr="00844601">
        <w:rPr>
          <w:rFonts w:ascii="Arial" w:hAnsi="Arial" w:cs="Arial"/>
          <w:lang w:val="pt-BR"/>
        </w:rPr>
        <w:t xml:space="preserve"> </w:t>
      </w:r>
      <w:proofErr w:type="spellStart"/>
      <w:r w:rsidRPr="00844601">
        <w:rPr>
          <w:rFonts w:ascii="Arial" w:hAnsi="Arial" w:cs="Arial"/>
          <w:lang w:val="pt-BR"/>
        </w:rPr>
        <w:t>different</w:t>
      </w:r>
      <w:proofErr w:type="spellEnd"/>
      <w:r w:rsidRPr="00844601">
        <w:rPr>
          <w:rFonts w:ascii="Arial" w:hAnsi="Arial" w:cs="Arial"/>
          <w:lang w:val="pt-BR"/>
        </w:rPr>
        <w:t xml:space="preserve"> </w:t>
      </w:r>
      <w:proofErr w:type="spellStart"/>
      <w:r w:rsidRPr="00844601">
        <w:rPr>
          <w:rFonts w:ascii="Arial" w:hAnsi="Arial" w:cs="Arial"/>
          <w:lang w:val="pt-BR"/>
        </w:rPr>
        <w:t>regions</w:t>
      </w:r>
      <w:proofErr w:type="spellEnd"/>
      <w:r w:rsidRPr="00844601">
        <w:rPr>
          <w:rFonts w:ascii="Arial" w:hAnsi="Arial" w:cs="Arial"/>
          <w:lang w:val="pt-BR"/>
        </w:rPr>
        <w:t xml:space="preserve"> and </w:t>
      </w:r>
      <w:proofErr w:type="spellStart"/>
      <w:r w:rsidRPr="00844601">
        <w:rPr>
          <w:rFonts w:ascii="Arial" w:hAnsi="Arial" w:cs="Arial"/>
          <w:lang w:val="pt-BR"/>
        </w:rPr>
        <w:t>helping</w:t>
      </w:r>
      <w:proofErr w:type="spellEnd"/>
      <w:r w:rsidRPr="00844601">
        <w:rPr>
          <w:rFonts w:ascii="Arial" w:hAnsi="Arial" w:cs="Arial"/>
          <w:lang w:val="pt-BR"/>
        </w:rPr>
        <w:t xml:space="preserve"> </w:t>
      </w:r>
      <w:proofErr w:type="spellStart"/>
      <w:r w:rsidRPr="00844601">
        <w:rPr>
          <w:rFonts w:ascii="Arial" w:hAnsi="Arial" w:cs="Arial"/>
          <w:lang w:val="pt-BR"/>
        </w:rPr>
        <w:t>reduce</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cases in </w:t>
      </w:r>
      <w:proofErr w:type="spellStart"/>
      <w:r w:rsidRPr="00844601">
        <w:rPr>
          <w:rFonts w:ascii="Arial" w:hAnsi="Arial" w:cs="Arial"/>
          <w:lang w:val="pt-BR"/>
        </w:rPr>
        <w:t>the</w:t>
      </w:r>
      <w:proofErr w:type="spellEnd"/>
      <w:r w:rsidRPr="00844601">
        <w:rPr>
          <w:rFonts w:ascii="Arial" w:hAnsi="Arial" w:cs="Arial"/>
          <w:lang w:val="pt-BR"/>
        </w:rPr>
        <w:t xml:space="preserve"> country (Bra</w:t>
      </w:r>
      <w:r w:rsidR="000F1B9D" w:rsidRPr="00844601">
        <w:rPr>
          <w:rFonts w:ascii="Arial" w:hAnsi="Arial" w:cs="Arial"/>
          <w:lang w:val="pt-BR"/>
        </w:rPr>
        <w:t>s</w:t>
      </w:r>
      <w:r w:rsidRPr="00844601">
        <w:rPr>
          <w:rFonts w:ascii="Arial" w:hAnsi="Arial" w:cs="Arial"/>
          <w:lang w:val="pt-BR"/>
        </w:rPr>
        <w:t>il, 2022a; Bra</w:t>
      </w:r>
      <w:r w:rsidR="000F1B9D" w:rsidRPr="00844601">
        <w:rPr>
          <w:rFonts w:ascii="Arial" w:hAnsi="Arial" w:cs="Arial"/>
          <w:lang w:val="pt-BR"/>
        </w:rPr>
        <w:t>s</w:t>
      </w:r>
      <w:r w:rsidRPr="00844601">
        <w:rPr>
          <w:rFonts w:ascii="Arial" w:hAnsi="Arial" w:cs="Arial"/>
          <w:lang w:val="pt-BR"/>
        </w:rPr>
        <w:t>il, 2022b).</w:t>
      </w:r>
    </w:p>
    <w:p w14:paraId="356582F7" w14:textId="77777777" w:rsidR="00D12233" w:rsidRPr="00844601" w:rsidRDefault="00D12233" w:rsidP="009622DD">
      <w:pPr>
        <w:pStyle w:val="Body"/>
        <w:rPr>
          <w:rFonts w:ascii="Arial" w:hAnsi="Arial" w:cs="Arial"/>
          <w:lang w:val="pt-BR"/>
        </w:rPr>
      </w:pPr>
      <w:proofErr w:type="spellStart"/>
      <w:r w:rsidRPr="00844601">
        <w:rPr>
          <w:rFonts w:ascii="Arial" w:hAnsi="Arial" w:cs="Arial"/>
          <w:lang w:val="pt-BR"/>
        </w:rPr>
        <w:t>Another</w:t>
      </w:r>
      <w:proofErr w:type="spellEnd"/>
      <w:r w:rsidRPr="00844601">
        <w:rPr>
          <w:rFonts w:ascii="Arial" w:hAnsi="Arial" w:cs="Arial"/>
          <w:lang w:val="pt-BR"/>
        </w:rPr>
        <w:t xml:space="preserve"> </w:t>
      </w:r>
      <w:proofErr w:type="spellStart"/>
      <w:r w:rsidRPr="00844601">
        <w:rPr>
          <w:rFonts w:ascii="Arial" w:hAnsi="Arial" w:cs="Arial"/>
          <w:lang w:val="pt-BR"/>
        </w:rPr>
        <w:t>existing</w:t>
      </w:r>
      <w:proofErr w:type="spellEnd"/>
      <w:r w:rsidRPr="00844601">
        <w:rPr>
          <w:rFonts w:ascii="Arial" w:hAnsi="Arial" w:cs="Arial"/>
          <w:lang w:val="pt-BR"/>
        </w:rPr>
        <w:t xml:space="preserve"> </w:t>
      </w:r>
      <w:proofErr w:type="spellStart"/>
      <w:r w:rsidRPr="00844601">
        <w:rPr>
          <w:rFonts w:ascii="Arial" w:hAnsi="Arial" w:cs="Arial"/>
          <w:lang w:val="pt-BR"/>
        </w:rPr>
        <w:t>measure</w:t>
      </w:r>
      <w:proofErr w:type="spellEnd"/>
      <w:r w:rsidRPr="00844601">
        <w:rPr>
          <w:rFonts w:ascii="Arial" w:hAnsi="Arial" w:cs="Arial"/>
          <w:lang w:val="pt-BR"/>
        </w:rPr>
        <w:t xml:space="preserve"> </w:t>
      </w:r>
      <w:proofErr w:type="spellStart"/>
      <w:r w:rsidRPr="00844601">
        <w:rPr>
          <w:rFonts w:ascii="Arial" w:hAnsi="Arial" w:cs="Arial"/>
          <w:lang w:val="pt-BR"/>
        </w:rPr>
        <w:t>is</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administration</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immunoglobulins</w:t>
      </w:r>
      <w:proofErr w:type="spellEnd"/>
      <w:r w:rsidRPr="00844601">
        <w:rPr>
          <w:rFonts w:ascii="Arial" w:hAnsi="Arial" w:cs="Arial"/>
          <w:lang w:val="pt-BR"/>
        </w:rPr>
        <w:t xml:space="preserve">, </w:t>
      </w:r>
      <w:proofErr w:type="spellStart"/>
      <w:r w:rsidRPr="00844601">
        <w:rPr>
          <w:rFonts w:ascii="Arial" w:hAnsi="Arial" w:cs="Arial"/>
          <w:lang w:val="pt-BR"/>
        </w:rPr>
        <w:t>used</w:t>
      </w:r>
      <w:proofErr w:type="spellEnd"/>
      <w:r w:rsidRPr="00844601">
        <w:rPr>
          <w:rFonts w:ascii="Arial" w:hAnsi="Arial" w:cs="Arial"/>
          <w:lang w:val="pt-BR"/>
        </w:rPr>
        <w:t xml:space="preserve"> </w:t>
      </w:r>
      <w:proofErr w:type="spellStart"/>
      <w:r w:rsidRPr="00844601">
        <w:rPr>
          <w:rFonts w:ascii="Arial" w:hAnsi="Arial" w:cs="Arial"/>
          <w:lang w:val="pt-BR"/>
        </w:rPr>
        <w:t>when</w:t>
      </w:r>
      <w:proofErr w:type="spellEnd"/>
      <w:r w:rsidRPr="00844601">
        <w:rPr>
          <w:rFonts w:ascii="Arial" w:hAnsi="Arial" w:cs="Arial"/>
          <w:lang w:val="pt-BR"/>
        </w:rPr>
        <w:t xml:space="preserve"> </w:t>
      </w:r>
      <w:proofErr w:type="spellStart"/>
      <w:r w:rsidRPr="00844601">
        <w:rPr>
          <w:rFonts w:ascii="Arial" w:hAnsi="Arial" w:cs="Arial"/>
          <w:lang w:val="pt-BR"/>
        </w:rPr>
        <w:t>there</w:t>
      </w:r>
      <w:proofErr w:type="spellEnd"/>
      <w:r w:rsidRPr="00844601">
        <w:rPr>
          <w:rFonts w:ascii="Arial" w:hAnsi="Arial" w:cs="Arial"/>
          <w:lang w:val="pt-BR"/>
        </w:rPr>
        <w:t xml:space="preserve"> are </w:t>
      </w:r>
      <w:proofErr w:type="spellStart"/>
      <w:r w:rsidRPr="00844601">
        <w:rPr>
          <w:rFonts w:ascii="Arial" w:hAnsi="Arial" w:cs="Arial"/>
          <w:lang w:val="pt-BR"/>
        </w:rPr>
        <w:t>contraindications</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in </w:t>
      </w:r>
      <w:proofErr w:type="spellStart"/>
      <w:r w:rsidRPr="00844601">
        <w:rPr>
          <w:rFonts w:ascii="Arial" w:hAnsi="Arial" w:cs="Arial"/>
          <w:lang w:val="pt-BR"/>
        </w:rPr>
        <w:t>contacts</w:t>
      </w:r>
      <w:proofErr w:type="spellEnd"/>
      <w:r w:rsidRPr="00844601">
        <w:rPr>
          <w:rFonts w:ascii="Arial" w:hAnsi="Arial" w:cs="Arial"/>
          <w:lang w:val="pt-BR"/>
        </w:rPr>
        <w:t xml:space="preserve"> </w:t>
      </w:r>
      <w:proofErr w:type="spellStart"/>
      <w:r w:rsidRPr="00844601">
        <w:rPr>
          <w:rFonts w:ascii="Arial" w:hAnsi="Arial" w:cs="Arial"/>
          <w:lang w:val="pt-BR"/>
        </w:rPr>
        <w:t>within</w:t>
      </w:r>
      <w:proofErr w:type="spellEnd"/>
      <w:r w:rsidRPr="00844601">
        <w:rPr>
          <w:rFonts w:ascii="Arial" w:hAnsi="Arial" w:cs="Arial"/>
          <w:lang w:val="pt-BR"/>
        </w:rPr>
        <w:t xml:space="preserve"> </w:t>
      </w:r>
      <w:proofErr w:type="spellStart"/>
      <w:r w:rsidRPr="00844601">
        <w:rPr>
          <w:rFonts w:ascii="Arial" w:hAnsi="Arial" w:cs="Arial"/>
          <w:lang w:val="pt-BR"/>
        </w:rPr>
        <w:t>less</w:t>
      </w:r>
      <w:proofErr w:type="spellEnd"/>
      <w:r w:rsidRPr="00844601">
        <w:rPr>
          <w:rFonts w:ascii="Arial" w:hAnsi="Arial" w:cs="Arial"/>
          <w:lang w:val="pt-BR"/>
        </w:rPr>
        <w:t xml:space="preserve"> </w:t>
      </w:r>
      <w:proofErr w:type="spellStart"/>
      <w:r w:rsidRPr="00844601">
        <w:rPr>
          <w:rFonts w:ascii="Arial" w:hAnsi="Arial" w:cs="Arial"/>
          <w:lang w:val="pt-BR"/>
        </w:rPr>
        <w:t>than</w:t>
      </w:r>
      <w:proofErr w:type="spellEnd"/>
      <w:r w:rsidRPr="00844601">
        <w:rPr>
          <w:rFonts w:ascii="Arial" w:hAnsi="Arial" w:cs="Arial"/>
          <w:lang w:val="pt-BR"/>
        </w:rPr>
        <w:t xml:space="preserve"> </w:t>
      </w:r>
      <w:proofErr w:type="spellStart"/>
      <w:r w:rsidRPr="00844601">
        <w:rPr>
          <w:rFonts w:ascii="Arial" w:hAnsi="Arial" w:cs="Arial"/>
          <w:lang w:val="pt-BR"/>
        </w:rPr>
        <w:t>six</w:t>
      </w:r>
      <w:proofErr w:type="spellEnd"/>
      <w:r w:rsidRPr="00844601">
        <w:rPr>
          <w:rFonts w:ascii="Arial" w:hAnsi="Arial" w:cs="Arial"/>
          <w:lang w:val="pt-BR"/>
        </w:rPr>
        <w:t xml:space="preserve"> </w:t>
      </w:r>
      <w:proofErr w:type="spellStart"/>
      <w:r w:rsidRPr="00844601">
        <w:rPr>
          <w:rFonts w:ascii="Arial" w:hAnsi="Arial" w:cs="Arial"/>
          <w:lang w:val="pt-BR"/>
        </w:rPr>
        <w:t>days</w:t>
      </w:r>
      <w:proofErr w:type="spellEnd"/>
      <w:r w:rsidRPr="00844601">
        <w:rPr>
          <w:rFonts w:ascii="Arial" w:hAnsi="Arial" w:cs="Arial"/>
          <w:lang w:val="pt-BR"/>
        </w:rPr>
        <w:t xml:space="preserve">. </w:t>
      </w:r>
      <w:proofErr w:type="spellStart"/>
      <w:r w:rsidRPr="00844601">
        <w:rPr>
          <w:rFonts w:ascii="Arial" w:hAnsi="Arial" w:cs="Arial"/>
          <w:lang w:val="pt-BR"/>
        </w:rPr>
        <w:t>Therefore</w:t>
      </w:r>
      <w:proofErr w:type="spellEnd"/>
      <w:r w:rsidRPr="00844601">
        <w:rPr>
          <w:rFonts w:ascii="Arial" w:hAnsi="Arial" w:cs="Arial"/>
          <w:lang w:val="pt-BR"/>
        </w:rPr>
        <w:t xml:space="preserve">, </w:t>
      </w:r>
      <w:proofErr w:type="spellStart"/>
      <w:r w:rsidRPr="00844601">
        <w:rPr>
          <w:rFonts w:ascii="Arial" w:hAnsi="Arial" w:cs="Arial"/>
          <w:lang w:val="pt-BR"/>
        </w:rPr>
        <w:t>this</w:t>
      </w:r>
      <w:proofErr w:type="spellEnd"/>
      <w:r w:rsidRPr="00844601">
        <w:rPr>
          <w:rFonts w:ascii="Arial" w:hAnsi="Arial" w:cs="Arial"/>
          <w:lang w:val="pt-BR"/>
        </w:rPr>
        <w:t xml:space="preserve"> </w:t>
      </w:r>
      <w:proofErr w:type="spellStart"/>
      <w:r w:rsidRPr="00844601">
        <w:rPr>
          <w:rFonts w:ascii="Arial" w:hAnsi="Arial" w:cs="Arial"/>
          <w:lang w:val="pt-BR"/>
        </w:rPr>
        <w:t>study</w:t>
      </w:r>
      <w:proofErr w:type="spellEnd"/>
      <w:r w:rsidRPr="00844601">
        <w:rPr>
          <w:rFonts w:ascii="Arial" w:hAnsi="Arial" w:cs="Arial"/>
          <w:lang w:val="pt-BR"/>
        </w:rPr>
        <w:t xml:space="preserve"> </w:t>
      </w:r>
      <w:proofErr w:type="spellStart"/>
      <w:r w:rsidRPr="00844601">
        <w:rPr>
          <w:rFonts w:ascii="Arial" w:hAnsi="Arial" w:cs="Arial"/>
          <w:lang w:val="pt-BR"/>
        </w:rPr>
        <w:t>aimed</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analyze</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profile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patients</w:t>
      </w:r>
      <w:proofErr w:type="spellEnd"/>
      <w:r w:rsidRPr="00844601">
        <w:rPr>
          <w:rFonts w:ascii="Arial" w:hAnsi="Arial" w:cs="Arial"/>
          <w:lang w:val="pt-BR"/>
        </w:rPr>
        <w:t xml:space="preserve"> </w:t>
      </w:r>
      <w:proofErr w:type="spellStart"/>
      <w:r w:rsidRPr="00844601">
        <w:rPr>
          <w:rFonts w:ascii="Arial" w:hAnsi="Arial" w:cs="Arial"/>
          <w:lang w:val="pt-BR"/>
        </w:rPr>
        <w:t>diagnosed</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state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Pará, in </w:t>
      </w:r>
      <w:proofErr w:type="spellStart"/>
      <w:r w:rsidRPr="00844601">
        <w:rPr>
          <w:rFonts w:ascii="Arial" w:hAnsi="Arial" w:cs="Arial"/>
          <w:lang w:val="pt-BR"/>
        </w:rPr>
        <w:t>the</w:t>
      </w:r>
      <w:proofErr w:type="spellEnd"/>
      <w:r w:rsidRPr="00844601">
        <w:rPr>
          <w:rFonts w:ascii="Arial" w:hAnsi="Arial" w:cs="Arial"/>
          <w:lang w:val="pt-BR"/>
        </w:rPr>
        <w:t xml:space="preserve"> age </w:t>
      </w:r>
      <w:proofErr w:type="spellStart"/>
      <w:r w:rsidRPr="00844601">
        <w:rPr>
          <w:rFonts w:ascii="Arial" w:hAnsi="Arial" w:cs="Arial"/>
          <w:lang w:val="pt-BR"/>
        </w:rPr>
        <w:t>group</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0–14 </w:t>
      </w:r>
      <w:proofErr w:type="spellStart"/>
      <w:r w:rsidRPr="00844601">
        <w:rPr>
          <w:rFonts w:ascii="Arial" w:hAnsi="Arial" w:cs="Arial"/>
          <w:lang w:val="pt-BR"/>
        </w:rPr>
        <w:t>years</w:t>
      </w:r>
      <w:proofErr w:type="spellEnd"/>
      <w:r w:rsidRPr="00844601">
        <w:rPr>
          <w:rFonts w:ascii="Arial" w:hAnsi="Arial" w:cs="Arial"/>
          <w:lang w:val="pt-BR"/>
        </w:rPr>
        <w:t xml:space="preserve">, </w:t>
      </w:r>
      <w:proofErr w:type="spellStart"/>
      <w:r w:rsidRPr="00844601">
        <w:rPr>
          <w:rFonts w:ascii="Arial" w:hAnsi="Arial" w:cs="Arial"/>
          <w:lang w:val="pt-BR"/>
        </w:rPr>
        <w:t>during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period</w:t>
      </w:r>
      <w:proofErr w:type="spellEnd"/>
      <w:r w:rsidRPr="00844601">
        <w:rPr>
          <w:rFonts w:ascii="Arial" w:hAnsi="Arial" w:cs="Arial"/>
          <w:lang w:val="pt-BR"/>
        </w:rPr>
        <w:t xml:space="preserve"> </w:t>
      </w:r>
      <w:proofErr w:type="spellStart"/>
      <w:r w:rsidRPr="00844601">
        <w:rPr>
          <w:rFonts w:ascii="Arial" w:hAnsi="Arial" w:cs="Arial"/>
          <w:lang w:val="pt-BR"/>
        </w:rPr>
        <w:t>from</w:t>
      </w:r>
      <w:proofErr w:type="spellEnd"/>
      <w:r w:rsidRPr="00844601">
        <w:rPr>
          <w:rFonts w:ascii="Arial" w:hAnsi="Arial" w:cs="Arial"/>
          <w:lang w:val="pt-BR"/>
        </w:rPr>
        <w:t xml:space="preserve"> 2016 </w:t>
      </w:r>
      <w:proofErr w:type="spellStart"/>
      <w:r w:rsidRPr="00844601">
        <w:rPr>
          <w:rFonts w:ascii="Arial" w:hAnsi="Arial" w:cs="Arial"/>
          <w:lang w:val="pt-BR"/>
        </w:rPr>
        <w:t>to</w:t>
      </w:r>
      <w:proofErr w:type="spellEnd"/>
      <w:r w:rsidRPr="00844601">
        <w:rPr>
          <w:rFonts w:ascii="Arial" w:hAnsi="Arial" w:cs="Arial"/>
          <w:lang w:val="pt-BR"/>
        </w:rPr>
        <w:t xml:space="preserve"> 2021.</w:t>
      </w:r>
    </w:p>
    <w:p w14:paraId="0EDE464A" w14:textId="65AB9955" w:rsidR="00790ADA" w:rsidRPr="00844601" w:rsidRDefault="00790ADA" w:rsidP="00B61AEB">
      <w:pPr>
        <w:pStyle w:val="Body"/>
        <w:spacing w:after="0"/>
        <w:rPr>
          <w:rFonts w:ascii="Arial" w:hAnsi="Arial" w:cs="Arial"/>
        </w:rPr>
      </w:pPr>
    </w:p>
    <w:p w14:paraId="003B34FE" w14:textId="46EA7A1B" w:rsidR="007F7B32" w:rsidRPr="00844601" w:rsidRDefault="00902823" w:rsidP="00441B6F">
      <w:pPr>
        <w:pStyle w:val="AbstHead"/>
        <w:spacing w:after="0"/>
        <w:jc w:val="both"/>
        <w:rPr>
          <w:rFonts w:ascii="Arial" w:hAnsi="Arial" w:cs="Arial"/>
        </w:rPr>
      </w:pPr>
      <w:r w:rsidRPr="00844601">
        <w:rPr>
          <w:rFonts w:ascii="Arial" w:hAnsi="Arial" w:cs="Arial"/>
        </w:rPr>
        <w:t xml:space="preserve">2. </w:t>
      </w:r>
      <w:r w:rsidR="006B57D0" w:rsidRPr="00844601">
        <w:rPr>
          <w:rFonts w:ascii="Arial" w:hAnsi="Arial" w:cs="Arial"/>
        </w:rPr>
        <w:t>methodology</w:t>
      </w:r>
    </w:p>
    <w:p w14:paraId="7A6C98E9" w14:textId="77777777" w:rsidR="00790ADA" w:rsidRPr="00844601" w:rsidRDefault="00790ADA" w:rsidP="009270A8">
      <w:pPr>
        <w:pStyle w:val="AbstHead"/>
        <w:spacing w:after="0"/>
        <w:jc w:val="both"/>
        <w:rPr>
          <w:rFonts w:ascii="Arial" w:hAnsi="Arial" w:cs="Arial"/>
        </w:rPr>
      </w:pPr>
    </w:p>
    <w:p w14:paraId="02138FE2" w14:textId="77777777" w:rsidR="000126AB" w:rsidRPr="000126AB" w:rsidRDefault="000126AB" w:rsidP="000126AB">
      <w:pPr>
        <w:pStyle w:val="Body"/>
        <w:rPr>
          <w:rFonts w:ascii="Arial" w:hAnsi="Arial" w:cs="Arial"/>
          <w:lang w:val="pt-BR"/>
        </w:rPr>
      </w:pPr>
      <w:r w:rsidRPr="000126AB">
        <w:rPr>
          <w:rFonts w:ascii="Arial" w:hAnsi="Arial" w:cs="Arial"/>
          <w:lang w:val="pt-BR"/>
        </w:rPr>
        <w:t xml:space="preserve">The </w:t>
      </w:r>
      <w:proofErr w:type="spellStart"/>
      <w:r w:rsidRPr="000126AB">
        <w:rPr>
          <w:rFonts w:ascii="Arial" w:hAnsi="Arial" w:cs="Arial"/>
          <w:lang w:val="pt-BR"/>
        </w:rPr>
        <w:t>study</w:t>
      </w:r>
      <w:proofErr w:type="spellEnd"/>
      <w:r w:rsidRPr="000126AB">
        <w:rPr>
          <w:rFonts w:ascii="Arial" w:hAnsi="Arial" w:cs="Arial"/>
          <w:lang w:val="pt-BR"/>
        </w:rPr>
        <w:t xml:space="preserve"> </w:t>
      </w:r>
      <w:proofErr w:type="spellStart"/>
      <w:r w:rsidRPr="000126AB">
        <w:rPr>
          <w:rFonts w:ascii="Arial" w:hAnsi="Arial" w:cs="Arial"/>
          <w:lang w:val="pt-BR"/>
        </w:rPr>
        <w:t>complied</w:t>
      </w:r>
      <w:proofErr w:type="spellEnd"/>
      <w:r w:rsidRPr="000126AB">
        <w:rPr>
          <w:rFonts w:ascii="Arial" w:hAnsi="Arial" w:cs="Arial"/>
          <w:lang w:val="pt-BR"/>
        </w:rPr>
        <w:t xml:space="preserve"> </w:t>
      </w:r>
      <w:proofErr w:type="spellStart"/>
      <w:r w:rsidRPr="000126AB">
        <w:rPr>
          <w:rFonts w:ascii="Arial" w:hAnsi="Arial" w:cs="Arial"/>
          <w:lang w:val="pt-BR"/>
        </w:rPr>
        <w:t>with</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ethical</w:t>
      </w:r>
      <w:proofErr w:type="spellEnd"/>
      <w:r w:rsidRPr="000126AB">
        <w:rPr>
          <w:rFonts w:ascii="Arial" w:hAnsi="Arial" w:cs="Arial"/>
          <w:lang w:val="pt-BR"/>
        </w:rPr>
        <w:t xml:space="preserve"> </w:t>
      </w:r>
      <w:proofErr w:type="spellStart"/>
      <w:r w:rsidRPr="000126AB">
        <w:rPr>
          <w:rFonts w:ascii="Arial" w:hAnsi="Arial" w:cs="Arial"/>
          <w:lang w:val="pt-BR"/>
        </w:rPr>
        <w:t>principles</w:t>
      </w:r>
      <w:proofErr w:type="spellEnd"/>
      <w:r w:rsidRPr="000126AB">
        <w:rPr>
          <w:rFonts w:ascii="Arial" w:hAnsi="Arial" w:cs="Arial"/>
          <w:lang w:val="pt-BR"/>
        </w:rPr>
        <w:t xml:space="preserve"> </w:t>
      </w:r>
      <w:proofErr w:type="spellStart"/>
      <w:r w:rsidRPr="000126AB">
        <w:rPr>
          <w:rFonts w:ascii="Arial" w:hAnsi="Arial" w:cs="Arial"/>
          <w:lang w:val="pt-BR"/>
        </w:rPr>
        <w:t>established</w:t>
      </w:r>
      <w:proofErr w:type="spellEnd"/>
      <w:r w:rsidRPr="000126AB">
        <w:rPr>
          <w:rFonts w:ascii="Arial" w:hAnsi="Arial" w:cs="Arial"/>
          <w:lang w:val="pt-BR"/>
        </w:rPr>
        <w:t xml:space="preserve"> </w:t>
      </w:r>
      <w:proofErr w:type="spellStart"/>
      <w:r w:rsidRPr="000126AB">
        <w:rPr>
          <w:rFonts w:ascii="Arial" w:hAnsi="Arial" w:cs="Arial"/>
          <w:lang w:val="pt-BR"/>
        </w:rPr>
        <w:t>by</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Brazilian</w:t>
      </w:r>
      <w:proofErr w:type="spellEnd"/>
      <w:r w:rsidRPr="000126AB">
        <w:rPr>
          <w:rFonts w:ascii="Arial" w:hAnsi="Arial" w:cs="Arial"/>
          <w:lang w:val="pt-BR"/>
        </w:rPr>
        <w:t xml:space="preserve"> </w:t>
      </w:r>
      <w:proofErr w:type="spellStart"/>
      <w:r w:rsidRPr="000126AB">
        <w:rPr>
          <w:rFonts w:ascii="Arial" w:hAnsi="Arial" w:cs="Arial"/>
          <w:lang w:val="pt-BR"/>
        </w:rPr>
        <w:t>National</w:t>
      </w:r>
      <w:proofErr w:type="spellEnd"/>
      <w:r w:rsidRPr="000126AB">
        <w:rPr>
          <w:rFonts w:ascii="Arial" w:hAnsi="Arial" w:cs="Arial"/>
          <w:lang w:val="pt-BR"/>
        </w:rPr>
        <w:t xml:space="preserve"> Health </w:t>
      </w:r>
      <w:proofErr w:type="spellStart"/>
      <w:r w:rsidRPr="000126AB">
        <w:rPr>
          <w:rFonts w:ascii="Arial" w:hAnsi="Arial" w:cs="Arial"/>
          <w:lang w:val="pt-BR"/>
        </w:rPr>
        <w:t>Council</w:t>
      </w:r>
      <w:proofErr w:type="spellEnd"/>
      <w:r w:rsidRPr="000126AB">
        <w:rPr>
          <w:rFonts w:ascii="Arial" w:hAnsi="Arial" w:cs="Arial"/>
          <w:lang w:val="pt-BR"/>
        </w:rPr>
        <w:t xml:space="preserve"> and </w:t>
      </w:r>
      <w:proofErr w:type="spellStart"/>
      <w:r w:rsidRPr="000126AB">
        <w:rPr>
          <w:rFonts w:ascii="Arial" w:hAnsi="Arial" w:cs="Arial"/>
          <w:lang w:val="pt-BR"/>
        </w:rPr>
        <w:t>was</w:t>
      </w:r>
      <w:proofErr w:type="spellEnd"/>
      <w:r w:rsidRPr="000126AB">
        <w:rPr>
          <w:rFonts w:ascii="Arial" w:hAnsi="Arial" w:cs="Arial"/>
          <w:lang w:val="pt-BR"/>
        </w:rPr>
        <w:t xml:space="preserve"> </w:t>
      </w:r>
      <w:proofErr w:type="spellStart"/>
      <w:r w:rsidRPr="000126AB">
        <w:rPr>
          <w:rFonts w:ascii="Arial" w:hAnsi="Arial" w:cs="Arial"/>
          <w:lang w:val="pt-BR"/>
        </w:rPr>
        <w:t>exempt</w:t>
      </w:r>
      <w:proofErr w:type="spellEnd"/>
      <w:r w:rsidRPr="000126AB">
        <w:rPr>
          <w:rFonts w:ascii="Arial" w:hAnsi="Arial" w:cs="Arial"/>
          <w:lang w:val="pt-BR"/>
        </w:rPr>
        <w:t xml:space="preserve"> </w:t>
      </w:r>
      <w:proofErr w:type="spellStart"/>
      <w:r w:rsidRPr="000126AB">
        <w:rPr>
          <w:rFonts w:ascii="Arial" w:hAnsi="Arial" w:cs="Arial"/>
          <w:lang w:val="pt-BR"/>
        </w:rPr>
        <w:t>from</w:t>
      </w:r>
      <w:proofErr w:type="spellEnd"/>
      <w:r w:rsidRPr="000126AB">
        <w:rPr>
          <w:rFonts w:ascii="Arial" w:hAnsi="Arial" w:cs="Arial"/>
          <w:lang w:val="pt-BR"/>
        </w:rPr>
        <w:t xml:space="preserve"> review </w:t>
      </w:r>
      <w:proofErr w:type="spellStart"/>
      <w:r w:rsidRPr="000126AB">
        <w:rPr>
          <w:rFonts w:ascii="Arial" w:hAnsi="Arial" w:cs="Arial"/>
          <w:lang w:val="pt-BR"/>
        </w:rPr>
        <w:t>by</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Research</w:t>
      </w:r>
      <w:proofErr w:type="spellEnd"/>
      <w:r w:rsidRPr="000126AB">
        <w:rPr>
          <w:rFonts w:ascii="Arial" w:hAnsi="Arial" w:cs="Arial"/>
          <w:lang w:val="pt-BR"/>
        </w:rPr>
        <w:t xml:space="preserve"> </w:t>
      </w:r>
      <w:proofErr w:type="spellStart"/>
      <w:r w:rsidRPr="000126AB">
        <w:rPr>
          <w:rFonts w:ascii="Arial" w:hAnsi="Arial" w:cs="Arial"/>
          <w:lang w:val="pt-BR"/>
        </w:rPr>
        <w:t>Ethics</w:t>
      </w:r>
      <w:proofErr w:type="spellEnd"/>
      <w:r w:rsidRPr="000126AB">
        <w:rPr>
          <w:rFonts w:ascii="Arial" w:hAnsi="Arial" w:cs="Arial"/>
          <w:lang w:val="pt-BR"/>
        </w:rPr>
        <w:t xml:space="preserve"> </w:t>
      </w:r>
      <w:proofErr w:type="spellStart"/>
      <w:r w:rsidRPr="000126AB">
        <w:rPr>
          <w:rFonts w:ascii="Arial" w:hAnsi="Arial" w:cs="Arial"/>
          <w:lang w:val="pt-BR"/>
        </w:rPr>
        <w:t>Committee</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Centro Universitário do Pará, as it </w:t>
      </w:r>
      <w:proofErr w:type="spellStart"/>
      <w:r w:rsidRPr="000126AB">
        <w:rPr>
          <w:rFonts w:ascii="Arial" w:hAnsi="Arial" w:cs="Arial"/>
          <w:lang w:val="pt-BR"/>
        </w:rPr>
        <w:t>was</w:t>
      </w:r>
      <w:proofErr w:type="spellEnd"/>
      <w:r w:rsidRPr="000126AB">
        <w:rPr>
          <w:rFonts w:ascii="Arial" w:hAnsi="Arial" w:cs="Arial"/>
          <w:lang w:val="pt-BR"/>
        </w:rPr>
        <w:t xml:space="preserve"> </w:t>
      </w:r>
      <w:proofErr w:type="spellStart"/>
      <w:r w:rsidRPr="000126AB">
        <w:rPr>
          <w:rFonts w:ascii="Arial" w:hAnsi="Arial" w:cs="Arial"/>
          <w:lang w:val="pt-BR"/>
        </w:rPr>
        <w:t>based</w:t>
      </w:r>
      <w:proofErr w:type="spellEnd"/>
      <w:r w:rsidRPr="000126AB">
        <w:rPr>
          <w:rFonts w:ascii="Arial" w:hAnsi="Arial" w:cs="Arial"/>
          <w:lang w:val="pt-BR"/>
        </w:rPr>
        <w:t xml:space="preserve"> </w:t>
      </w:r>
      <w:proofErr w:type="spellStart"/>
      <w:r w:rsidRPr="000126AB">
        <w:rPr>
          <w:rFonts w:ascii="Arial" w:hAnsi="Arial" w:cs="Arial"/>
          <w:lang w:val="pt-BR"/>
        </w:rPr>
        <w:t>on</w:t>
      </w:r>
      <w:proofErr w:type="spellEnd"/>
      <w:r w:rsidRPr="000126AB">
        <w:rPr>
          <w:rFonts w:ascii="Arial" w:hAnsi="Arial" w:cs="Arial"/>
          <w:lang w:val="pt-BR"/>
        </w:rPr>
        <w:t xml:space="preserve"> </w:t>
      </w:r>
      <w:proofErr w:type="spellStart"/>
      <w:r w:rsidRPr="000126AB">
        <w:rPr>
          <w:rFonts w:ascii="Arial" w:hAnsi="Arial" w:cs="Arial"/>
          <w:lang w:val="pt-BR"/>
        </w:rPr>
        <w:t>secondary</w:t>
      </w:r>
      <w:proofErr w:type="spellEnd"/>
      <w:r w:rsidRPr="000126AB">
        <w:rPr>
          <w:rFonts w:ascii="Arial" w:hAnsi="Arial" w:cs="Arial"/>
          <w:lang w:val="pt-BR"/>
        </w:rPr>
        <w:t xml:space="preserve">, </w:t>
      </w:r>
      <w:proofErr w:type="spellStart"/>
      <w:r w:rsidRPr="000126AB">
        <w:rPr>
          <w:rFonts w:ascii="Arial" w:hAnsi="Arial" w:cs="Arial"/>
          <w:lang w:val="pt-BR"/>
        </w:rPr>
        <w:t>publicly</w:t>
      </w:r>
      <w:proofErr w:type="spellEnd"/>
      <w:r w:rsidRPr="000126AB">
        <w:rPr>
          <w:rFonts w:ascii="Arial" w:hAnsi="Arial" w:cs="Arial"/>
          <w:lang w:val="pt-BR"/>
        </w:rPr>
        <w:t xml:space="preserve"> </w:t>
      </w:r>
      <w:proofErr w:type="spellStart"/>
      <w:r w:rsidRPr="000126AB">
        <w:rPr>
          <w:rFonts w:ascii="Arial" w:hAnsi="Arial" w:cs="Arial"/>
          <w:lang w:val="pt-BR"/>
        </w:rPr>
        <w:t>available</w:t>
      </w:r>
      <w:proofErr w:type="spellEnd"/>
      <w:r w:rsidRPr="000126AB">
        <w:rPr>
          <w:rFonts w:ascii="Arial" w:hAnsi="Arial" w:cs="Arial"/>
          <w:lang w:val="pt-BR"/>
        </w:rPr>
        <w:t>, and de-</w:t>
      </w:r>
      <w:proofErr w:type="spellStart"/>
      <w:r w:rsidRPr="000126AB">
        <w:rPr>
          <w:rFonts w:ascii="Arial" w:hAnsi="Arial" w:cs="Arial"/>
          <w:lang w:val="pt-BR"/>
        </w:rPr>
        <w:t>identified</w:t>
      </w:r>
      <w:proofErr w:type="spellEnd"/>
      <w:r w:rsidRPr="000126AB">
        <w:rPr>
          <w:rFonts w:ascii="Arial" w:hAnsi="Arial" w:cs="Arial"/>
          <w:lang w:val="pt-BR"/>
        </w:rPr>
        <w:t xml:space="preserve"> data, in </w:t>
      </w:r>
      <w:proofErr w:type="spellStart"/>
      <w:r w:rsidRPr="000126AB">
        <w:rPr>
          <w:rFonts w:ascii="Arial" w:hAnsi="Arial" w:cs="Arial"/>
          <w:lang w:val="pt-BR"/>
        </w:rPr>
        <w:t>accordance</w:t>
      </w:r>
      <w:proofErr w:type="spellEnd"/>
      <w:r w:rsidRPr="000126AB">
        <w:rPr>
          <w:rFonts w:ascii="Arial" w:hAnsi="Arial" w:cs="Arial"/>
          <w:lang w:val="pt-BR"/>
        </w:rPr>
        <w:t xml:space="preserve"> </w:t>
      </w:r>
      <w:proofErr w:type="spellStart"/>
      <w:r w:rsidRPr="000126AB">
        <w:rPr>
          <w:rFonts w:ascii="Arial" w:hAnsi="Arial" w:cs="Arial"/>
          <w:lang w:val="pt-BR"/>
        </w:rPr>
        <w:t>with</w:t>
      </w:r>
      <w:proofErr w:type="spellEnd"/>
      <w:r w:rsidRPr="000126AB">
        <w:rPr>
          <w:rFonts w:ascii="Arial" w:hAnsi="Arial" w:cs="Arial"/>
          <w:lang w:val="pt-BR"/>
        </w:rPr>
        <w:t xml:space="preserve"> </w:t>
      </w:r>
      <w:proofErr w:type="spellStart"/>
      <w:r w:rsidRPr="000126AB">
        <w:rPr>
          <w:rFonts w:ascii="Arial" w:hAnsi="Arial" w:cs="Arial"/>
          <w:lang w:val="pt-BR"/>
        </w:rPr>
        <w:t>Article</w:t>
      </w:r>
      <w:proofErr w:type="spellEnd"/>
      <w:r w:rsidRPr="000126AB">
        <w:rPr>
          <w:rFonts w:ascii="Arial" w:hAnsi="Arial" w:cs="Arial"/>
          <w:lang w:val="pt-BR"/>
        </w:rPr>
        <w:t xml:space="preserve"> 26, </w:t>
      </w:r>
      <w:proofErr w:type="spellStart"/>
      <w:r w:rsidRPr="000126AB">
        <w:rPr>
          <w:rFonts w:ascii="Arial" w:hAnsi="Arial" w:cs="Arial"/>
          <w:lang w:val="pt-BR"/>
        </w:rPr>
        <w:t>items</w:t>
      </w:r>
      <w:proofErr w:type="spellEnd"/>
      <w:r w:rsidRPr="000126AB">
        <w:rPr>
          <w:rFonts w:ascii="Arial" w:hAnsi="Arial" w:cs="Arial"/>
          <w:lang w:val="pt-BR"/>
        </w:rPr>
        <w:t xml:space="preserve"> III and V,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Resolution</w:t>
      </w:r>
      <w:proofErr w:type="spellEnd"/>
      <w:r w:rsidRPr="000126AB">
        <w:rPr>
          <w:rFonts w:ascii="Arial" w:hAnsi="Arial" w:cs="Arial"/>
          <w:lang w:val="pt-BR"/>
        </w:rPr>
        <w:t xml:space="preserve"> No. 674, </w:t>
      </w:r>
      <w:proofErr w:type="spellStart"/>
      <w:r w:rsidRPr="000126AB">
        <w:rPr>
          <w:rFonts w:ascii="Arial" w:hAnsi="Arial" w:cs="Arial"/>
          <w:lang w:val="pt-BR"/>
        </w:rPr>
        <w:t>dated</w:t>
      </w:r>
      <w:proofErr w:type="spellEnd"/>
      <w:r w:rsidRPr="000126AB">
        <w:rPr>
          <w:rFonts w:ascii="Arial" w:hAnsi="Arial" w:cs="Arial"/>
          <w:lang w:val="pt-BR"/>
        </w:rPr>
        <w:t xml:space="preserve"> May 6, 2022. </w:t>
      </w:r>
      <w:proofErr w:type="spellStart"/>
      <w:r w:rsidRPr="000126AB">
        <w:rPr>
          <w:rFonts w:ascii="Arial" w:hAnsi="Arial" w:cs="Arial"/>
          <w:lang w:val="pt-BR"/>
        </w:rPr>
        <w:t>This</w:t>
      </w:r>
      <w:proofErr w:type="spellEnd"/>
      <w:r w:rsidRPr="000126AB">
        <w:rPr>
          <w:rFonts w:ascii="Arial" w:hAnsi="Arial" w:cs="Arial"/>
          <w:lang w:val="pt-BR"/>
        </w:rPr>
        <w:t xml:space="preserve"> </w:t>
      </w:r>
      <w:proofErr w:type="spellStart"/>
      <w:r w:rsidRPr="000126AB">
        <w:rPr>
          <w:rFonts w:ascii="Arial" w:hAnsi="Arial" w:cs="Arial"/>
          <w:lang w:val="pt-BR"/>
        </w:rPr>
        <w:t>is</w:t>
      </w:r>
      <w:proofErr w:type="spellEnd"/>
      <w:r w:rsidRPr="000126AB">
        <w:rPr>
          <w:rFonts w:ascii="Arial" w:hAnsi="Arial" w:cs="Arial"/>
          <w:lang w:val="pt-BR"/>
        </w:rPr>
        <w:t xml:space="preserve"> </w:t>
      </w:r>
      <w:proofErr w:type="spellStart"/>
      <w:r w:rsidRPr="000126AB">
        <w:rPr>
          <w:rFonts w:ascii="Arial" w:hAnsi="Arial" w:cs="Arial"/>
          <w:lang w:val="pt-BR"/>
        </w:rPr>
        <w:t>an</w:t>
      </w:r>
      <w:proofErr w:type="spellEnd"/>
      <w:r w:rsidRPr="000126AB">
        <w:rPr>
          <w:rFonts w:ascii="Arial" w:hAnsi="Arial" w:cs="Arial"/>
          <w:lang w:val="pt-BR"/>
        </w:rPr>
        <w:t xml:space="preserve"> </w:t>
      </w:r>
      <w:proofErr w:type="spellStart"/>
      <w:r w:rsidRPr="000126AB">
        <w:rPr>
          <w:rFonts w:ascii="Arial" w:hAnsi="Arial" w:cs="Arial"/>
          <w:lang w:val="pt-BR"/>
        </w:rPr>
        <w:t>observational</w:t>
      </w:r>
      <w:proofErr w:type="spellEnd"/>
      <w:r w:rsidRPr="000126AB">
        <w:rPr>
          <w:rFonts w:ascii="Arial" w:hAnsi="Arial" w:cs="Arial"/>
          <w:lang w:val="pt-BR"/>
        </w:rPr>
        <w:t xml:space="preserve">, </w:t>
      </w:r>
      <w:proofErr w:type="spellStart"/>
      <w:r w:rsidRPr="000126AB">
        <w:rPr>
          <w:rFonts w:ascii="Arial" w:hAnsi="Arial" w:cs="Arial"/>
          <w:lang w:val="pt-BR"/>
        </w:rPr>
        <w:t>descriptive</w:t>
      </w:r>
      <w:proofErr w:type="spellEnd"/>
      <w:r w:rsidRPr="000126AB">
        <w:rPr>
          <w:rFonts w:ascii="Arial" w:hAnsi="Arial" w:cs="Arial"/>
          <w:lang w:val="pt-BR"/>
        </w:rPr>
        <w:t xml:space="preserve">, </w:t>
      </w:r>
      <w:proofErr w:type="spellStart"/>
      <w:r w:rsidRPr="000126AB">
        <w:rPr>
          <w:rFonts w:ascii="Arial" w:hAnsi="Arial" w:cs="Arial"/>
          <w:lang w:val="pt-BR"/>
        </w:rPr>
        <w:t>ecological</w:t>
      </w:r>
      <w:proofErr w:type="spellEnd"/>
      <w:r w:rsidRPr="000126AB">
        <w:rPr>
          <w:rFonts w:ascii="Arial" w:hAnsi="Arial" w:cs="Arial"/>
          <w:lang w:val="pt-BR"/>
        </w:rPr>
        <w:t xml:space="preserve">, and temporal </w:t>
      </w:r>
      <w:proofErr w:type="spellStart"/>
      <w:r w:rsidRPr="000126AB">
        <w:rPr>
          <w:rFonts w:ascii="Arial" w:hAnsi="Arial" w:cs="Arial"/>
          <w:lang w:val="pt-BR"/>
        </w:rPr>
        <w:t>study</w:t>
      </w:r>
      <w:proofErr w:type="spellEnd"/>
      <w:r w:rsidRPr="000126AB">
        <w:rPr>
          <w:rFonts w:ascii="Arial" w:hAnsi="Arial" w:cs="Arial"/>
          <w:lang w:val="pt-BR"/>
        </w:rPr>
        <w:t xml:space="preserve"> </w:t>
      </w:r>
      <w:proofErr w:type="spellStart"/>
      <w:r w:rsidRPr="000126AB">
        <w:rPr>
          <w:rFonts w:ascii="Arial" w:hAnsi="Arial" w:cs="Arial"/>
          <w:lang w:val="pt-BR"/>
        </w:rPr>
        <w:t>based</w:t>
      </w:r>
      <w:proofErr w:type="spellEnd"/>
      <w:r w:rsidRPr="000126AB">
        <w:rPr>
          <w:rFonts w:ascii="Arial" w:hAnsi="Arial" w:cs="Arial"/>
          <w:lang w:val="pt-BR"/>
        </w:rPr>
        <w:t xml:space="preserve"> </w:t>
      </w:r>
      <w:proofErr w:type="spellStart"/>
      <w:r w:rsidRPr="000126AB">
        <w:rPr>
          <w:rFonts w:ascii="Arial" w:hAnsi="Arial" w:cs="Arial"/>
          <w:lang w:val="pt-BR"/>
        </w:rPr>
        <w:t>on</w:t>
      </w:r>
      <w:proofErr w:type="spellEnd"/>
      <w:r w:rsidRPr="000126AB">
        <w:rPr>
          <w:rFonts w:ascii="Arial" w:hAnsi="Arial" w:cs="Arial"/>
          <w:lang w:val="pt-BR"/>
        </w:rPr>
        <w:t xml:space="preserve"> data </w:t>
      </w:r>
      <w:proofErr w:type="spellStart"/>
      <w:r w:rsidRPr="000126AB">
        <w:rPr>
          <w:rFonts w:ascii="Arial" w:hAnsi="Arial" w:cs="Arial"/>
          <w:lang w:val="pt-BR"/>
        </w:rPr>
        <w:t>publicly</w:t>
      </w:r>
      <w:proofErr w:type="spellEnd"/>
      <w:r w:rsidRPr="000126AB">
        <w:rPr>
          <w:rFonts w:ascii="Arial" w:hAnsi="Arial" w:cs="Arial"/>
          <w:lang w:val="pt-BR"/>
        </w:rPr>
        <w:t xml:space="preserve"> </w:t>
      </w:r>
      <w:proofErr w:type="spellStart"/>
      <w:r w:rsidRPr="000126AB">
        <w:rPr>
          <w:rFonts w:ascii="Arial" w:hAnsi="Arial" w:cs="Arial"/>
          <w:lang w:val="pt-BR"/>
        </w:rPr>
        <w:t>available</w:t>
      </w:r>
      <w:proofErr w:type="spellEnd"/>
      <w:r w:rsidRPr="000126AB">
        <w:rPr>
          <w:rFonts w:ascii="Arial" w:hAnsi="Arial" w:cs="Arial"/>
          <w:lang w:val="pt-BR"/>
        </w:rPr>
        <w:t xml:space="preserve"> </w:t>
      </w:r>
      <w:proofErr w:type="spellStart"/>
      <w:r w:rsidRPr="000126AB">
        <w:rPr>
          <w:rFonts w:ascii="Arial" w:hAnsi="Arial" w:cs="Arial"/>
          <w:lang w:val="pt-BR"/>
        </w:rPr>
        <w:t>from</w:t>
      </w:r>
      <w:proofErr w:type="spellEnd"/>
      <w:r w:rsidRPr="000126AB">
        <w:rPr>
          <w:rFonts w:ascii="Arial" w:hAnsi="Arial" w:cs="Arial"/>
          <w:lang w:val="pt-BR"/>
        </w:rPr>
        <w:t xml:space="preserve"> DataSUS, </w:t>
      </w:r>
      <w:proofErr w:type="spellStart"/>
      <w:r w:rsidRPr="000126AB">
        <w:rPr>
          <w:rFonts w:ascii="Arial" w:hAnsi="Arial" w:cs="Arial"/>
          <w:lang w:val="pt-BR"/>
        </w:rPr>
        <w:t>referring</w:t>
      </w:r>
      <w:proofErr w:type="spellEnd"/>
      <w:r w:rsidRPr="000126AB">
        <w:rPr>
          <w:rFonts w:ascii="Arial" w:hAnsi="Arial" w:cs="Arial"/>
          <w:lang w:val="pt-BR"/>
        </w:rPr>
        <w:t xml:space="preserve"> </w:t>
      </w:r>
      <w:proofErr w:type="spellStart"/>
      <w:r w:rsidRPr="000126AB">
        <w:rPr>
          <w:rFonts w:ascii="Arial" w:hAnsi="Arial" w:cs="Arial"/>
          <w:lang w:val="pt-BR"/>
        </w:rPr>
        <w:t>to</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2018 </w:t>
      </w:r>
      <w:proofErr w:type="spellStart"/>
      <w:r w:rsidRPr="000126AB">
        <w:rPr>
          <w:rFonts w:ascii="Arial" w:hAnsi="Arial" w:cs="Arial"/>
          <w:lang w:val="pt-BR"/>
        </w:rPr>
        <w:t>measles</w:t>
      </w:r>
      <w:proofErr w:type="spellEnd"/>
      <w:r w:rsidRPr="000126AB">
        <w:rPr>
          <w:rFonts w:ascii="Arial" w:hAnsi="Arial" w:cs="Arial"/>
          <w:lang w:val="pt-BR"/>
        </w:rPr>
        <w:t xml:space="preserve"> </w:t>
      </w:r>
      <w:proofErr w:type="spellStart"/>
      <w:r w:rsidRPr="000126AB">
        <w:rPr>
          <w:rFonts w:ascii="Arial" w:hAnsi="Arial" w:cs="Arial"/>
          <w:lang w:val="pt-BR"/>
        </w:rPr>
        <w:t>epidemic</w:t>
      </w:r>
      <w:proofErr w:type="spellEnd"/>
      <w:r w:rsidRPr="000126AB">
        <w:rPr>
          <w:rFonts w:ascii="Arial" w:hAnsi="Arial" w:cs="Arial"/>
          <w:lang w:val="pt-BR"/>
        </w:rPr>
        <w:t xml:space="preserve">. The </w:t>
      </w:r>
      <w:proofErr w:type="spellStart"/>
      <w:r w:rsidRPr="000126AB">
        <w:rPr>
          <w:rFonts w:ascii="Arial" w:hAnsi="Arial" w:cs="Arial"/>
          <w:lang w:val="pt-BR"/>
        </w:rPr>
        <w:t>study</w:t>
      </w:r>
      <w:proofErr w:type="spellEnd"/>
      <w:r w:rsidRPr="000126AB">
        <w:rPr>
          <w:rFonts w:ascii="Arial" w:hAnsi="Arial" w:cs="Arial"/>
          <w:lang w:val="pt-BR"/>
        </w:rPr>
        <w:t xml:space="preserve"> </w:t>
      </w:r>
      <w:proofErr w:type="spellStart"/>
      <w:r w:rsidRPr="000126AB">
        <w:rPr>
          <w:rFonts w:ascii="Arial" w:hAnsi="Arial" w:cs="Arial"/>
          <w:lang w:val="pt-BR"/>
        </w:rPr>
        <w:t>was</w:t>
      </w:r>
      <w:proofErr w:type="spellEnd"/>
      <w:r w:rsidRPr="000126AB">
        <w:rPr>
          <w:rFonts w:ascii="Arial" w:hAnsi="Arial" w:cs="Arial"/>
          <w:lang w:val="pt-BR"/>
        </w:rPr>
        <w:t xml:space="preserve"> </w:t>
      </w:r>
      <w:proofErr w:type="spellStart"/>
      <w:r w:rsidRPr="000126AB">
        <w:rPr>
          <w:rFonts w:ascii="Arial" w:hAnsi="Arial" w:cs="Arial"/>
          <w:lang w:val="pt-BR"/>
        </w:rPr>
        <w:t>conducted</w:t>
      </w:r>
      <w:proofErr w:type="spellEnd"/>
      <w:r w:rsidRPr="000126AB">
        <w:rPr>
          <w:rFonts w:ascii="Arial" w:hAnsi="Arial" w:cs="Arial"/>
          <w:lang w:val="pt-BR"/>
        </w:rPr>
        <w:t xml:space="preserve"> in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state</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Pará, </w:t>
      </w:r>
      <w:proofErr w:type="spellStart"/>
      <w:r w:rsidRPr="000126AB">
        <w:rPr>
          <w:rFonts w:ascii="Arial" w:hAnsi="Arial" w:cs="Arial"/>
          <w:lang w:val="pt-BR"/>
        </w:rPr>
        <w:t>located</w:t>
      </w:r>
      <w:proofErr w:type="spellEnd"/>
      <w:r w:rsidRPr="000126AB">
        <w:rPr>
          <w:rFonts w:ascii="Arial" w:hAnsi="Arial" w:cs="Arial"/>
          <w:lang w:val="pt-BR"/>
        </w:rPr>
        <w:t xml:space="preserve"> </w:t>
      </w:r>
      <w:proofErr w:type="spellStart"/>
      <w:r w:rsidRPr="000126AB">
        <w:rPr>
          <w:rFonts w:ascii="Arial" w:hAnsi="Arial" w:cs="Arial"/>
          <w:lang w:val="pt-BR"/>
        </w:rPr>
        <w:t>entirely</w:t>
      </w:r>
      <w:proofErr w:type="spellEnd"/>
      <w:r w:rsidRPr="000126AB">
        <w:rPr>
          <w:rFonts w:ascii="Arial" w:hAnsi="Arial" w:cs="Arial"/>
          <w:lang w:val="pt-BR"/>
        </w:rPr>
        <w:t xml:space="preserve"> </w:t>
      </w:r>
      <w:proofErr w:type="spellStart"/>
      <w:r w:rsidRPr="000126AB">
        <w:rPr>
          <w:rFonts w:ascii="Arial" w:hAnsi="Arial" w:cs="Arial"/>
          <w:lang w:val="pt-BR"/>
        </w:rPr>
        <w:t>within</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Amazon</w:t>
      </w:r>
      <w:proofErr w:type="spellEnd"/>
      <w:r w:rsidRPr="000126AB">
        <w:rPr>
          <w:rFonts w:ascii="Arial" w:hAnsi="Arial" w:cs="Arial"/>
          <w:lang w:val="pt-BR"/>
        </w:rPr>
        <w:t xml:space="preserve"> </w:t>
      </w:r>
      <w:proofErr w:type="spellStart"/>
      <w:r w:rsidRPr="000126AB">
        <w:rPr>
          <w:rFonts w:ascii="Arial" w:hAnsi="Arial" w:cs="Arial"/>
          <w:lang w:val="pt-BR"/>
        </w:rPr>
        <w:t>region</w:t>
      </w:r>
      <w:proofErr w:type="spellEnd"/>
      <w:r w:rsidRPr="000126AB">
        <w:rPr>
          <w:rFonts w:ascii="Arial" w:hAnsi="Arial" w:cs="Arial"/>
          <w:lang w:val="pt-BR"/>
        </w:rPr>
        <w:t xml:space="preserve"> (Costa et al., 2011; IBGE, 2014).</w:t>
      </w:r>
    </w:p>
    <w:p w14:paraId="27BB70DB" w14:textId="77777777" w:rsidR="000126AB" w:rsidRPr="000126AB" w:rsidRDefault="000126AB" w:rsidP="000126AB">
      <w:pPr>
        <w:pStyle w:val="Body"/>
        <w:rPr>
          <w:rFonts w:ascii="Arial" w:hAnsi="Arial" w:cs="Arial"/>
          <w:lang w:val="pt-BR"/>
        </w:rPr>
      </w:pPr>
      <w:r w:rsidRPr="000126AB">
        <w:rPr>
          <w:rFonts w:ascii="Arial" w:hAnsi="Arial" w:cs="Arial"/>
          <w:lang w:val="pt-BR"/>
        </w:rPr>
        <w:t xml:space="preserve">The </w:t>
      </w:r>
      <w:proofErr w:type="spellStart"/>
      <w:r w:rsidRPr="000126AB">
        <w:rPr>
          <w:rFonts w:ascii="Arial" w:hAnsi="Arial" w:cs="Arial"/>
          <w:lang w:val="pt-BR"/>
        </w:rPr>
        <w:t>variables</w:t>
      </w:r>
      <w:proofErr w:type="spellEnd"/>
      <w:r w:rsidRPr="000126AB">
        <w:rPr>
          <w:rFonts w:ascii="Arial" w:hAnsi="Arial" w:cs="Arial"/>
          <w:lang w:val="pt-BR"/>
        </w:rPr>
        <w:t xml:space="preserve"> </w:t>
      </w:r>
      <w:proofErr w:type="spellStart"/>
      <w:r w:rsidRPr="000126AB">
        <w:rPr>
          <w:rFonts w:ascii="Arial" w:hAnsi="Arial" w:cs="Arial"/>
          <w:lang w:val="pt-BR"/>
        </w:rPr>
        <w:t>selected</w:t>
      </w:r>
      <w:proofErr w:type="spellEnd"/>
      <w:r w:rsidRPr="000126AB">
        <w:rPr>
          <w:rFonts w:ascii="Arial" w:hAnsi="Arial" w:cs="Arial"/>
          <w:lang w:val="pt-BR"/>
        </w:rPr>
        <w:t xml:space="preserve"> for </w:t>
      </w:r>
      <w:proofErr w:type="spellStart"/>
      <w:r w:rsidRPr="000126AB">
        <w:rPr>
          <w:rFonts w:ascii="Arial" w:hAnsi="Arial" w:cs="Arial"/>
          <w:lang w:val="pt-BR"/>
        </w:rPr>
        <w:t>analysis</w:t>
      </w:r>
      <w:proofErr w:type="spellEnd"/>
      <w:r w:rsidRPr="000126AB">
        <w:rPr>
          <w:rFonts w:ascii="Arial" w:hAnsi="Arial" w:cs="Arial"/>
          <w:lang w:val="pt-BR"/>
        </w:rPr>
        <w:t xml:space="preserve"> </w:t>
      </w:r>
      <w:proofErr w:type="spellStart"/>
      <w:r w:rsidRPr="000126AB">
        <w:rPr>
          <w:rFonts w:ascii="Arial" w:hAnsi="Arial" w:cs="Arial"/>
          <w:lang w:val="pt-BR"/>
        </w:rPr>
        <w:t>included</w:t>
      </w:r>
      <w:proofErr w:type="spellEnd"/>
      <w:r w:rsidRPr="000126AB">
        <w:rPr>
          <w:rFonts w:ascii="Arial" w:hAnsi="Arial" w:cs="Arial"/>
          <w:lang w:val="pt-BR"/>
        </w:rPr>
        <w:t xml:space="preserve">: </w:t>
      </w:r>
      <w:proofErr w:type="spellStart"/>
      <w:r w:rsidRPr="000126AB">
        <w:rPr>
          <w:rFonts w:ascii="Arial" w:hAnsi="Arial" w:cs="Arial"/>
          <w:lang w:val="pt-BR"/>
        </w:rPr>
        <w:t>year</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notification</w:t>
      </w:r>
      <w:proofErr w:type="spellEnd"/>
      <w:r w:rsidRPr="000126AB">
        <w:rPr>
          <w:rFonts w:ascii="Arial" w:hAnsi="Arial" w:cs="Arial"/>
          <w:lang w:val="pt-BR"/>
        </w:rPr>
        <w:t xml:space="preserve"> (2016–2021), </w:t>
      </w:r>
      <w:proofErr w:type="spellStart"/>
      <w:r w:rsidRPr="000126AB">
        <w:rPr>
          <w:rFonts w:ascii="Arial" w:hAnsi="Arial" w:cs="Arial"/>
          <w:lang w:val="pt-BR"/>
        </w:rPr>
        <w:t>health</w:t>
      </w:r>
      <w:proofErr w:type="spellEnd"/>
      <w:r w:rsidRPr="000126AB">
        <w:rPr>
          <w:rFonts w:ascii="Arial" w:hAnsi="Arial" w:cs="Arial"/>
          <w:lang w:val="pt-BR"/>
        </w:rPr>
        <w:t xml:space="preserve"> </w:t>
      </w:r>
      <w:proofErr w:type="spellStart"/>
      <w:r w:rsidRPr="000126AB">
        <w:rPr>
          <w:rFonts w:ascii="Arial" w:hAnsi="Arial" w:cs="Arial"/>
          <w:lang w:val="pt-BR"/>
        </w:rPr>
        <w:t>region</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residence</w:t>
      </w:r>
      <w:proofErr w:type="spellEnd"/>
      <w:r w:rsidRPr="000126AB">
        <w:rPr>
          <w:rFonts w:ascii="Arial" w:hAnsi="Arial" w:cs="Arial"/>
          <w:lang w:val="pt-BR"/>
        </w:rPr>
        <w:t xml:space="preserve"> (Pará), age </w:t>
      </w:r>
      <w:proofErr w:type="spellStart"/>
      <w:r w:rsidRPr="000126AB">
        <w:rPr>
          <w:rFonts w:ascii="Arial" w:hAnsi="Arial" w:cs="Arial"/>
          <w:lang w:val="pt-BR"/>
        </w:rPr>
        <w:t>group</w:t>
      </w:r>
      <w:proofErr w:type="spellEnd"/>
      <w:r w:rsidRPr="000126AB">
        <w:rPr>
          <w:rFonts w:ascii="Arial" w:hAnsi="Arial" w:cs="Arial"/>
          <w:lang w:val="pt-BR"/>
        </w:rPr>
        <w:t xml:space="preserve"> </w:t>
      </w:r>
      <w:proofErr w:type="spellStart"/>
      <w:r w:rsidRPr="000126AB">
        <w:rPr>
          <w:rFonts w:ascii="Arial" w:hAnsi="Arial" w:cs="Arial"/>
          <w:lang w:val="pt-BR"/>
        </w:rPr>
        <w:t>at</w:t>
      </w:r>
      <w:proofErr w:type="spellEnd"/>
      <w:r w:rsidRPr="000126AB">
        <w:rPr>
          <w:rFonts w:ascii="Arial" w:hAnsi="Arial" w:cs="Arial"/>
          <w:lang w:val="pt-BR"/>
        </w:rPr>
        <w:t xml:space="preserve"> </w:t>
      </w:r>
      <w:proofErr w:type="spellStart"/>
      <w:r w:rsidRPr="000126AB">
        <w:rPr>
          <w:rFonts w:ascii="Arial" w:hAnsi="Arial" w:cs="Arial"/>
          <w:lang w:val="pt-BR"/>
        </w:rPr>
        <w:t>diagnosis</w:t>
      </w:r>
      <w:proofErr w:type="spellEnd"/>
      <w:r w:rsidRPr="000126AB">
        <w:rPr>
          <w:rFonts w:ascii="Arial" w:hAnsi="Arial" w:cs="Arial"/>
          <w:lang w:val="pt-BR"/>
        </w:rPr>
        <w:t xml:space="preserve"> (0–14 </w:t>
      </w:r>
      <w:proofErr w:type="spellStart"/>
      <w:r w:rsidRPr="000126AB">
        <w:rPr>
          <w:rFonts w:ascii="Arial" w:hAnsi="Arial" w:cs="Arial"/>
          <w:lang w:val="pt-BR"/>
        </w:rPr>
        <w:t>years</w:t>
      </w:r>
      <w:proofErr w:type="spellEnd"/>
      <w:r w:rsidRPr="000126AB">
        <w:rPr>
          <w:rFonts w:ascii="Arial" w:hAnsi="Arial" w:cs="Arial"/>
          <w:lang w:val="pt-BR"/>
        </w:rPr>
        <w:t xml:space="preserve">), final </w:t>
      </w:r>
      <w:proofErr w:type="spellStart"/>
      <w:r w:rsidRPr="000126AB">
        <w:rPr>
          <w:rFonts w:ascii="Arial" w:hAnsi="Arial" w:cs="Arial"/>
          <w:lang w:val="pt-BR"/>
        </w:rPr>
        <w:t>classification</w:t>
      </w:r>
      <w:proofErr w:type="spellEnd"/>
      <w:r w:rsidRPr="000126AB">
        <w:rPr>
          <w:rFonts w:ascii="Arial" w:hAnsi="Arial" w:cs="Arial"/>
          <w:lang w:val="pt-BR"/>
        </w:rPr>
        <w:t xml:space="preserve"> (</w:t>
      </w:r>
      <w:proofErr w:type="spellStart"/>
      <w:r w:rsidRPr="000126AB">
        <w:rPr>
          <w:rFonts w:ascii="Arial" w:hAnsi="Arial" w:cs="Arial"/>
          <w:lang w:val="pt-BR"/>
        </w:rPr>
        <w:t>measles</w:t>
      </w:r>
      <w:proofErr w:type="spellEnd"/>
      <w:r w:rsidRPr="000126AB">
        <w:rPr>
          <w:rFonts w:ascii="Arial" w:hAnsi="Arial" w:cs="Arial"/>
          <w:lang w:val="pt-BR"/>
        </w:rPr>
        <w:t xml:space="preserve">), </w:t>
      </w:r>
      <w:proofErr w:type="spellStart"/>
      <w:r w:rsidRPr="000126AB">
        <w:rPr>
          <w:rFonts w:ascii="Arial" w:hAnsi="Arial" w:cs="Arial"/>
          <w:lang w:val="pt-BR"/>
        </w:rPr>
        <w:t>disease</w:t>
      </w:r>
      <w:proofErr w:type="spellEnd"/>
      <w:r w:rsidRPr="000126AB">
        <w:rPr>
          <w:rFonts w:ascii="Arial" w:hAnsi="Arial" w:cs="Arial"/>
          <w:lang w:val="pt-BR"/>
        </w:rPr>
        <w:t xml:space="preserve"> </w:t>
      </w:r>
      <w:proofErr w:type="spellStart"/>
      <w:r w:rsidRPr="000126AB">
        <w:rPr>
          <w:rFonts w:ascii="Arial" w:hAnsi="Arial" w:cs="Arial"/>
          <w:lang w:val="pt-BR"/>
        </w:rPr>
        <w:t>outcome</w:t>
      </w:r>
      <w:proofErr w:type="spellEnd"/>
      <w:r w:rsidRPr="000126AB">
        <w:rPr>
          <w:rFonts w:ascii="Arial" w:hAnsi="Arial" w:cs="Arial"/>
          <w:lang w:val="pt-BR"/>
        </w:rPr>
        <w:t xml:space="preserve">, and </w:t>
      </w:r>
      <w:proofErr w:type="spellStart"/>
      <w:r w:rsidRPr="000126AB">
        <w:rPr>
          <w:rFonts w:ascii="Arial" w:hAnsi="Arial" w:cs="Arial"/>
          <w:lang w:val="pt-BR"/>
        </w:rPr>
        <w:t>confirmation</w:t>
      </w:r>
      <w:proofErr w:type="spellEnd"/>
      <w:r w:rsidRPr="000126AB">
        <w:rPr>
          <w:rFonts w:ascii="Arial" w:hAnsi="Arial" w:cs="Arial"/>
          <w:lang w:val="pt-BR"/>
        </w:rPr>
        <w:t xml:space="preserve"> </w:t>
      </w:r>
      <w:proofErr w:type="spellStart"/>
      <w:r w:rsidRPr="000126AB">
        <w:rPr>
          <w:rFonts w:ascii="Arial" w:hAnsi="Arial" w:cs="Arial"/>
          <w:lang w:val="pt-BR"/>
        </w:rPr>
        <w:t>criteria</w:t>
      </w:r>
      <w:proofErr w:type="spellEnd"/>
      <w:r w:rsidRPr="000126AB">
        <w:rPr>
          <w:rFonts w:ascii="Arial" w:hAnsi="Arial" w:cs="Arial"/>
          <w:lang w:val="pt-BR"/>
        </w:rPr>
        <w:t xml:space="preserve">. In </w:t>
      </w:r>
      <w:proofErr w:type="spellStart"/>
      <w:r w:rsidRPr="000126AB">
        <w:rPr>
          <w:rFonts w:ascii="Arial" w:hAnsi="Arial" w:cs="Arial"/>
          <w:lang w:val="pt-BR"/>
        </w:rPr>
        <w:t>addition</w:t>
      </w:r>
      <w:proofErr w:type="spellEnd"/>
      <w:r w:rsidRPr="000126AB">
        <w:rPr>
          <w:rFonts w:ascii="Arial" w:hAnsi="Arial" w:cs="Arial"/>
          <w:lang w:val="pt-BR"/>
        </w:rPr>
        <w:t xml:space="preserve">, </w:t>
      </w:r>
      <w:proofErr w:type="spellStart"/>
      <w:r w:rsidRPr="000126AB">
        <w:rPr>
          <w:rFonts w:ascii="Arial" w:hAnsi="Arial" w:cs="Arial"/>
          <w:lang w:val="pt-BR"/>
        </w:rPr>
        <w:t>vaccination</w:t>
      </w:r>
      <w:proofErr w:type="spellEnd"/>
      <w:r w:rsidRPr="000126AB">
        <w:rPr>
          <w:rFonts w:ascii="Arial" w:hAnsi="Arial" w:cs="Arial"/>
          <w:lang w:val="pt-BR"/>
        </w:rPr>
        <w:t xml:space="preserve"> data </w:t>
      </w:r>
      <w:proofErr w:type="spellStart"/>
      <w:r w:rsidRPr="000126AB">
        <w:rPr>
          <w:rFonts w:ascii="Arial" w:hAnsi="Arial" w:cs="Arial"/>
          <w:lang w:val="pt-BR"/>
        </w:rPr>
        <w:t>were</w:t>
      </w:r>
      <w:proofErr w:type="spellEnd"/>
      <w:r w:rsidRPr="000126AB">
        <w:rPr>
          <w:rFonts w:ascii="Arial" w:hAnsi="Arial" w:cs="Arial"/>
          <w:lang w:val="pt-BR"/>
        </w:rPr>
        <w:t xml:space="preserve"> </w:t>
      </w:r>
      <w:proofErr w:type="spellStart"/>
      <w:r w:rsidRPr="000126AB">
        <w:rPr>
          <w:rFonts w:ascii="Arial" w:hAnsi="Arial" w:cs="Arial"/>
          <w:lang w:val="pt-BR"/>
        </w:rPr>
        <w:t>analyzed</w:t>
      </w:r>
      <w:proofErr w:type="spellEnd"/>
      <w:r w:rsidRPr="000126AB">
        <w:rPr>
          <w:rFonts w:ascii="Arial" w:hAnsi="Arial" w:cs="Arial"/>
          <w:lang w:val="pt-BR"/>
        </w:rPr>
        <w:t xml:space="preserve">, </w:t>
      </w:r>
      <w:proofErr w:type="spellStart"/>
      <w:r w:rsidRPr="000126AB">
        <w:rPr>
          <w:rFonts w:ascii="Arial" w:hAnsi="Arial" w:cs="Arial"/>
          <w:lang w:val="pt-BR"/>
        </w:rPr>
        <w:t>including</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measles-mumps-rubella</w:t>
      </w:r>
      <w:proofErr w:type="spellEnd"/>
      <w:r w:rsidRPr="000126AB">
        <w:rPr>
          <w:rFonts w:ascii="Arial" w:hAnsi="Arial" w:cs="Arial"/>
          <w:lang w:val="pt-BR"/>
        </w:rPr>
        <w:t xml:space="preserve"> (MMR), </w:t>
      </w:r>
      <w:proofErr w:type="spellStart"/>
      <w:r w:rsidRPr="000126AB">
        <w:rPr>
          <w:rFonts w:ascii="Arial" w:hAnsi="Arial" w:cs="Arial"/>
          <w:lang w:val="pt-BR"/>
        </w:rPr>
        <w:t>measles-mumps-rubella-varicella</w:t>
      </w:r>
      <w:proofErr w:type="spellEnd"/>
      <w:r w:rsidRPr="000126AB">
        <w:rPr>
          <w:rFonts w:ascii="Arial" w:hAnsi="Arial" w:cs="Arial"/>
          <w:lang w:val="pt-BR"/>
        </w:rPr>
        <w:t xml:space="preserve"> (MMRV) </w:t>
      </w:r>
      <w:proofErr w:type="spellStart"/>
      <w:r w:rsidRPr="000126AB">
        <w:rPr>
          <w:rFonts w:ascii="Arial" w:hAnsi="Arial" w:cs="Arial"/>
          <w:lang w:val="pt-BR"/>
        </w:rPr>
        <w:t>vaccines</w:t>
      </w:r>
      <w:proofErr w:type="spellEnd"/>
      <w:r w:rsidRPr="000126AB">
        <w:rPr>
          <w:rFonts w:ascii="Arial" w:hAnsi="Arial" w:cs="Arial"/>
          <w:lang w:val="pt-BR"/>
        </w:rPr>
        <w:t xml:space="preserve">, age </w:t>
      </w:r>
      <w:proofErr w:type="spellStart"/>
      <w:r w:rsidRPr="000126AB">
        <w:rPr>
          <w:rFonts w:ascii="Arial" w:hAnsi="Arial" w:cs="Arial"/>
          <w:lang w:val="pt-BR"/>
        </w:rPr>
        <w:t>group</w:t>
      </w:r>
      <w:proofErr w:type="spellEnd"/>
      <w:r w:rsidRPr="000126AB">
        <w:rPr>
          <w:rFonts w:ascii="Arial" w:hAnsi="Arial" w:cs="Arial"/>
          <w:lang w:val="pt-BR"/>
        </w:rPr>
        <w:t xml:space="preserve"> (0–14 </w:t>
      </w:r>
      <w:proofErr w:type="spellStart"/>
      <w:r w:rsidRPr="000126AB">
        <w:rPr>
          <w:rFonts w:ascii="Arial" w:hAnsi="Arial" w:cs="Arial"/>
          <w:lang w:val="pt-BR"/>
        </w:rPr>
        <w:t>years</w:t>
      </w:r>
      <w:proofErr w:type="spellEnd"/>
      <w:r w:rsidRPr="000126AB">
        <w:rPr>
          <w:rFonts w:ascii="Arial" w:hAnsi="Arial" w:cs="Arial"/>
          <w:lang w:val="pt-BR"/>
        </w:rPr>
        <w:t xml:space="preserve">), </w:t>
      </w:r>
      <w:proofErr w:type="spellStart"/>
      <w:r w:rsidRPr="000126AB">
        <w:rPr>
          <w:rFonts w:ascii="Arial" w:hAnsi="Arial" w:cs="Arial"/>
          <w:lang w:val="pt-BR"/>
        </w:rPr>
        <w:t>year</w:t>
      </w:r>
      <w:proofErr w:type="spellEnd"/>
      <w:r w:rsidRPr="000126AB">
        <w:rPr>
          <w:rFonts w:ascii="Arial" w:hAnsi="Arial" w:cs="Arial"/>
          <w:lang w:val="pt-BR"/>
        </w:rPr>
        <w:t xml:space="preserve"> (2016–2021), and </w:t>
      </w:r>
      <w:proofErr w:type="spellStart"/>
      <w:r w:rsidRPr="000126AB">
        <w:rPr>
          <w:rFonts w:ascii="Arial" w:hAnsi="Arial" w:cs="Arial"/>
          <w:lang w:val="pt-BR"/>
        </w:rPr>
        <w:t>vaccination</w:t>
      </w:r>
      <w:proofErr w:type="spellEnd"/>
      <w:r w:rsidRPr="000126AB">
        <w:rPr>
          <w:rFonts w:ascii="Arial" w:hAnsi="Arial" w:cs="Arial"/>
          <w:lang w:val="pt-BR"/>
        </w:rPr>
        <w:t xml:space="preserve"> status (PA). Records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children</w:t>
      </w:r>
      <w:proofErr w:type="spellEnd"/>
      <w:r w:rsidRPr="000126AB">
        <w:rPr>
          <w:rFonts w:ascii="Arial" w:hAnsi="Arial" w:cs="Arial"/>
          <w:lang w:val="pt-BR"/>
        </w:rPr>
        <w:t xml:space="preserve"> </w:t>
      </w:r>
      <w:proofErr w:type="spellStart"/>
      <w:r w:rsidRPr="000126AB">
        <w:rPr>
          <w:rFonts w:ascii="Arial" w:hAnsi="Arial" w:cs="Arial"/>
          <w:lang w:val="pt-BR"/>
        </w:rPr>
        <w:t>diagnosed</w:t>
      </w:r>
      <w:proofErr w:type="spellEnd"/>
      <w:r w:rsidRPr="000126AB">
        <w:rPr>
          <w:rFonts w:ascii="Arial" w:hAnsi="Arial" w:cs="Arial"/>
          <w:lang w:val="pt-BR"/>
        </w:rPr>
        <w:t xml:space="preserve"> </w:t>
      </w:r>
      <w:proofErr w:type="spellStart"/>
      <w:r w:rsidRPr="000126AB">
        <w:rPr>
          <w:rFonts w:ascii="Arial" w:hAnsi="Arial" w:cs="Arial"/>
          <w:lang w:val="pt-BR"/>
        </w:rPr>
        <w:t>with</w:t>
      </w:r>
      <w:proofErr w:type="spellEnd"/>
      <w:r w:rsidRPr="000126AB">
        <w:rPr>
          <w:rFonts w:ascii="Arial" w:hAnsi="Arial" w:cs="Arial"/>
          <w:lang w:val="pt-BR"/>
        </w:rPr>
        <w:t xml:space="preserve"> </w:t>
      </w:r>
      <w:proofErr w:type="spellStart"/>
      <w:r w:rsidRPr="000126AB">
        <w:rPr>
          <w:rFonts w:ascii="Arial" w:hAnsi="Arial" w:cs="Arial"/>
          <w:lang w:val="pt-BR"/>
        </w:rPr>
        <w:t>measles</w:t>
      </w:r>
      <w:proofErr w:type="spellEnd"/>
      <w:r w:rsidRPr="000126AB">
        <w:rPr>
          <w:rFonts w:ascii="Arial" w:hAnsi="Arial" w:cs="Arial"/>
          <w:lang w:val="pt-BR"/>
        </w:rPr>
        <w:t xml:space="preserve"> in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state</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Pará </w:t>
      </w:r>
      <w:proofErr w:type="spellStart"/>
      <w:r w:rsidRPr="000126AB">
        <w:rPr>
          <w:rFonts w:ascii="Arial" w:hAnsi="Arial" w:cs="Arial"/>
          <w:lang w:val="pt-BR"/>
        </w:rPr>
        <w:t>were</w:t>
      </w:r>
      <w:proofErr w:type="spellEnd"/>
      <w:r w:rsidRPr="000126AB">
        <w:rPr>
          <w:rFonts w:ascii="Arial" w:hAnsi="Arial" w:cs="Arial"/>
          <w:lang w:val="pt-BR"/>
        </w:rPr>
        <w:t xml:space="preserve"> </w:t>
      </w:r>
      <w:proofErr w:type="spellStart"/>
      <w:r w:rsidRPr="000126AB">
        <w:rPr>
          <w:rFonts w:ascii="Arial" w:hAnsi="Arial" w:cs="Arial"/>
          <w:lang w:val="pt-BR"/>
        </w:rPr>
        <w:t>included</w:t>
      </w:r>
      <w:proofErr w:type="spellEnd"/>
      <w:r w:rsidRPr="000126AB">
        <w:rPr>
          <w:rFonts w:ascii="Arial" w:hAnsi="Arial" w:cs="Arial"/>
          <w:lang w:val="pt-BR"/>
        </w:rPr>
        <w:t xml:space="preserve">, </w:t>
      </w:r>
      <w:proofErr w:type="spellStart"/>
      <w:r w:rsidRPr="000126AB">
        <w:rPr>
          <w:rFonts w:ascii="Arial" w:hAnsi="Arial" w:cs="Arial"/>
          <w:lang w:val="pt-BR"/>
        </w:rPr>
        <w:t>while</w:t>
      </w:r>
      <w:proofErr w:type="spellEnd"/>
      <w:r w:rsidRPr="000126AB">
        <w:rPr>
          <w:rFonts w:ascii="Arial" w:hAnsi="Arial" w:cs="Arial"/>
          <w:lang w:val="pt-BR"/>
        </w:rPr>
        <w:t xml:space="preserve"> </w:t>
      </w:r>
      <w:proofErr w:type="spellStart"/>
      <w:r w:rsidRPr="000126AB">
        <w:rPr>
          <w:rFonts w:ascii="Arial" w:hAnsi="Arial" w:cs="Arial"/>
          <w:lang w:val="pt-BR"/>
        </w:rPr>
        <w:t>records</w:t>
      </w:r>
      <w:proofErr w:type="spellEnd"/>
      <w:r w:rsidRPr="000126AB">
        <w:rPr>
          <w:rFonts w:ascii="Arial" w:hAnsi="Arial" w:cs="Arial"/>
          <w:lang w:val="pt-BR"/>
        </w:rPr>
        <w:t xml:space="preserve"> </w:t>
      </w:r>
      <w:proofErr w:type="spellStart"/>
      <w:r w:rsidRPr="000126AB">
        <w:rPr>
          <w:rFonts w:ascii="Arial" w:hAnsi="Arial" w:cs="Arial"/>
          <w:lang w:val="pt-BR"/>
        </w:rPr>
        <w:t>with</w:t>
      </w:r>
      <w:proofErr w:type="spellEnd"/>
      <w:r w:rsidRPr="000126AB">
        <w:rPr>
          <w:rFonts w:ascii="Arial" w:hAnsi="Arial" w:cs="Arial"/>
          <w:lang w:val="pt-BR"/>
        </w:rPr>
        <w:t xml:space="preserve"> </w:t>
      </w:r>
      <w:proofErr w:type="spellStart"/>
      <w:r w:rsidRPr="000126AB">
        <w:rPr>
          <w:rFonts w:ascii="Arial" w:hAnsi="Arial" w:cs="Arial"/>
          <w:lang w:val="pt-BR"/>
        </w:rPr>
        <w:t>unknown</w:t>
      </w:r>
      <w:proofErr w:type="spellEnd"/>
      <w:r w:rsidRPr="000126AB">
        <w:rPr>
          <w:rFonts w:ascii="Arial" w:hAnsi="Arial" w:cs="Arial"/>
          <w:lang w:val="pt-BR"/>
        </w:rPr>
        <w:t xml:space="preserve"> </w:t>
      </w:r>
      <w:proofErr w:type="spellStart"/>
      <w:r w:rsidRPr="000126AB">
        <w:rPr>
          <w:rFonts w:ascii="Arial" w:hAnsi="Arial" w:cs="Arial"/>
          <w:lang w:val="pt-BR"/>
        </w:rPr>
        <w:t>disease</w:t>
      </w:r>
      <w:proofErr w:type="spellEnd"/>
      <w:r w:rsidRPr="000126AB">
        <w:rPr>
          <w:rFonts w:ascii="Arial" w:hAnsi="Arial" w:cs="Arial"/>
          <w:lang w:val="pt-BR"/>
        </w:rPr>
        <w:t xml:space="preserve"> </w:t>
      </w:r>
      <w:proofErr w:type="spellStart"/>
      <w:r w:rsidRPr="000126AB">
        <w:rPr>
          <w:rFonts w:ascii="Arial" w:hAnsi="Arial" w:cs="Arial"/>
          <w:lang w:val="pt-BR"/>
        </w:rPr>
        <w:t>outcomes</w:t>
      </w:r>
      <w:proofErr w:type="spellEnd"/>
      <w:r w:rsidRPr="000126AB">
        <w:rPr>
          <w:rFonts w:ascii="Arial" w:hAnsi="Arial" w:cs="Arial"/>
          <w:lang w:val="pt-BR"/>
        </w:rPr>
        <w:t xml:space="preserve"> </w:t>
      </w:r>
      <w:proofErr w:type="spellStart"/>
      <w:r w:rsidRPr="000126AB">
        <w:rPr>
          <w:rFonts w:ascii="Arial" w:hAnsi="Arial" w:cs="Arial"/>
          <w:lang w:val="pt-BR"/>
        </w:rPr>
        <w:t>were</w:t>
      </w:r>
      <w:proofErr w:type="spellEnd"/>
      <w:r w:rsidRPr="000126AB">
        <w:rPr>
          <w:rFonts w:ascii="Arial" w:hAnsi="Arial" w:cs="Arial"/>
          <w:lang w:val="pt-BR"/>
        </w:rPr>
        <w:t xml:space="preserve"> </w:t>
      </w:r>
      <w:proofErr w:type="spellStart"/>
      <w:r w:rsidRPr="000126AB">
        <w:rPr>
          <w:rFonts w:ascii="Arial" w:hAnsi="Arial" w:cs="Arial"/>
          <w:lang w:val="pt-BR"/>
        </w:rPr>
        <w:t>excluded</w:t>
      </w:r>
      <w:proofErr w:type="spellEnd"/>
      <w:r w:rsidRPr="000126AB">
        <w:rPr>
          <w:rFonts w:ascii="Arial" w:hAnsi="Arial" w:cs="Arial"/>
          <w:lang w:val="pt-BR"/>
        </w:rPr>
        <w:t>.</w:t>
      </w:r>
    </w:p>
    <w:p w14:paraId="62B72ED7" w14:textId="77777777" w:rsidR="000126AB" w:rsidRPr="000126AB" w:rsidRDefault="000126AB" w:rsidP="000126AB">
      <w:pPr>
        <w:pStyle w:val="Body"/>
        <w:rPr>
          <w:rFonts w:ascii="Arial" w:hAnsi="Arial" w:cs="Arial"/>
          <w:lang w:val="pt-BR"/>
        </w:rPr>
      </w:pPr>
      <w:proofErr w:type="spellStart"/>
      <w:r w:rsidRPr="000126AB">
        <w:rPr>
          <w:rFonts w:ascii="Arial" w:hAnsi="Arial" w:cs="Arial"/>
          <w:lang w:val="pt-BR"/>
        </w:rPr>
        <w:lastRenderedPageBreak/>
        <w:t>Information</w:t>
      </w:r>
      <w:proofErr w:type="spellEnd"/>
      <w:r w:rsidRPr="000126AB">
        <w:rPr>
          <w:rFonts w:ascii="Arial" w:hAnsi="Arial" w:cs="Arial"/>
          <w:lang w:val="pt-BR"/>
        </w:rPr>
        <w:t xml:space="preserve"> </w:t>
      </w:r>
      <w:proofErr w:type="spellStart"/>
      <w:r w:rsidRPr="000126AB">
        <w:rPr>
          <w:rFonts w:ascii="Arial" w:hAnsi="Arial" w:cs="Arial"/>
          <w:lang w:val="pt-BR"/>
        </w:rPr>
        <w:t>was</w:t>
      </w:r>
      <w:proofErr w:type="spellEnd"/>
      <w:r w:rsidRPr="000126AB">
        <w:rPr>
          <w:rFonts w:ascii="Arial" w:hAnsi="Arial" w:cs="Arial"/>
          <w:lang w:val="pt-BR"/>
        </w:rPr>
        <w:t xml:space="preserve"> </w:t>
      </w:r>
      <w:proofErr w:type="spellStart"/>
      <w:r w:rsidRPr="000126AB">
        <w:rPr>
          <w:rFonts w:ascii="Arial" w:hAnsi="Arial" w:cs="Arial"/>
          <w:lang w:val="pt-BR"/>
        </w:rPr>
        <w:t>obtained</w:t>
      </w:r>
      <w:proofErr w:type="spellEnd"/>
      <w:r w:rsidRPr="000126AB">
        <w:rPr>
          <w:rFonts w:ascii="Arial" w:hAnsi="Arial" w:cs="Arial"/>
          <w:lang w:val="pt-BR"/>
        </w:rPr>
        <w:t xml:space="preserve"> </w:t>
      </w:r>
      <w:proofErr w:type="spellStart"/>
      <w:r w:rsidRPr="000126AB">
        <w:rPr>
          <w:rFonts w:ascii="Arial" w:hAnsi="Arial" w:cs="Arial"/>
          <w:lang w:val="pt-BR"/>
        </w:rPr>
        <w:t>through</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Information</w:t>
      </w:r>
      <w:proofErr w:type="spellEnd"/>
      <w:r w:rsidRPr="000126AB">
        <w:rPr>
          <w:rFonts w:ascii="Arial" w:hAnsi="Arial" w:cs="Arial"/>
          <w:lang w:val="pt-BR"/>
        </w:rPr>
        <w:t xml:space="preserve"> System for </w:t>
      </w:r>
      <w:proofErr w:type="spellStart"/>
      <w:r w:rsidRPr="000126AB">
        <w:rPr>
          <w:rFonts w:ascii="Arial" w:hAnsi="Arial" w:cs="Arial"/>
          <w:lang w:val="pt-BR"/>
        </w:rPr>
        <w:t>Notifiable</w:t>
      </w:r>
      <w:proofErr w:type="spellEnd"/>
      <w:r w:rsidRPr="000126AB">
        <w:rPr>
          <w:rFonts w:ascii="Arial" w:hAnsi="Arial" w:cs="Arial"/>
          <w:lang w:val="pt-BR"/>
        </w:rPr>
        <w:t xml:space="preserve"> </w:t>
      </w:r>
      <w:proofErr w:type="spellStart"/>
      <w:r w:rsidRPr="000126AB">
        <w:rPr>
          <w:rFonts w:ascii="Arial" w:hAnsi="Arial" w:cs="Arial"/>
          <w:lang w:val="pt-BR"/>
        </w:rPr>
        <w:t>Diseases</w:t>
      </w:r>
      <w:proofErr w:type="spellEnd"/>
      <w:r w:rsidRPr="000126AB">
        <w:rPr>
          <w:rFonts w:ascii="Arial" w:hAnsi="Arial" w:cs="Arial"/>
          <w:lang w:val="pt-BR"/>
        </w:rPr>
        <w:t xml:space="preserve"> (SINAN) and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National</w:t>
      </w:r>
      <w:proofErr w:type="spellEnd"/>
      <w:r w:rsidRPr="000126AB">
        <w:rPr>
          <w:rFonts w:ascii="Arial" w:hAnsi="Arial" w:cs="Arial"/>
          <w:lang w:val="pt-BR"/>
        </w:rPr>
        <w:t xml:space="preserve"> </w:t>
      </w:r>
      <w:proofErr w:type="spellStart"/>
      <w:r w:rsidRPr="000126AB">
        <w:rPr>
          <w:rFonts w:ascii="Arial" w:hAnsi="Arial" w:cs="Arial"/>
          <w:lang w:val="pt-BR"/>
        </w:rPr>
        <w:t>Immunization</w:t>
      </w:r>
      <w:proofErr w:type="spellEnd"/>
      <w:r w:rsidRPr="000126AB">
        <w:rPr>
          <w:rFonts w:ascii="Arial" w:hAnsi="Arial" w:cs="Arial"/>
          <w:lang w:val="pt-BR"/>
        </w:rPr>
        <w:t xml:space="preserve"> </w:t>
      </w:r>
      <w:proofErr w:type="spellStart"/>
      <w:r w:rsidRPr="000126AB">
        <w:rPr>
          <w:rFonts w:ascii="Arial" w:hAnsi="Arial" w:cs="Arial"/>
          <w:lang w:val="pt-BR"/>
        </w:rPr>
        <w:t>Program</w:t>
      </w:r>
      <w:proofErr w:type="spellEnd"/>
      <w:r w:rsidRPr="000126AB">
        <w:rPr>
          <w:rFonts w:ascii="Arial" w:hAnsi="Arial" w:cs="Arial"/>
          <w:lang w:val="pt-BR"/>
        </w:rPr>
        <w:t xml:space="preserve"> </w:t>
      </w:r>
      <w:proofErr w:type="spellStart"/>
      <w:r w:rsidRPr="000126AB">
        <w:rPr>
          <w:rFonts w:ascii="Arial" w:hAnsi="Arial" w:cs="Arial"/>
          <w:lang w:val="pt-BR"/>
        </w:rPr>
        <w:t>Information</w:t>
      </w:r>
      <w:proofErr w:type="spellEnd"/>
      <w:r w:rsidRPr="000126AB">
        <w:rPr>
          <w:rFonts w:ascii="Arial" w:hAnsi="Arial" w:cs="Arial"/>
          <w:lang w:val="pt-BR"/>
        </w:rPr>
        <w:t xml:space="preserve"> System (SI-PNI), </w:t>
      </w:r>
      <w:proofErr w:type="spellStart"/>
      <w:r w:rsidRPr="000126AB">
        <w:rPr>
          <w:rFonts w:ascii="Arial" w:hAnsi="Arial" w:cs="Arial"/>
          <w:lang w:val="pt-BR"/>
        </w:rPr>
        <w:t>both</w:t>
      </w:r>
      <w:proofErr w:type="spellEnd"/>
      <w:r w:rsidRPr="000126AB">
        <w:rPr>
          <w:rFonts w:ascii="Arial" w:hAnsi="Arial" w:cs="Arial"/>
          <w:lang w:val="pt-BR"/>
        </w:rPr>
        <w:t xml:space="preserve"> </w:t>
      </w:r>
      <w:proofErr w:type="spellStart"/>
      <w:r w:rsidRPr="000126AB">
        <w:rPr>
          <w:rFonts w:ascii="Arial" w:hAnsi="Arial" w:cs="Arial"/>
          <w:lang w:val="pt-BR"/>
        </w:rPr>
        <w:t>accessed</w:t>
      </w:r>
      <w:proofErr w:type="spellEnd"/>
      <w:r w:rsidRPr="000126AB">
        <w:rPr>
          <w:rFonts w:ascii="Arial" w:hAnsi="Arial" w:cs="Arial"/>
          <w:lang w:val="pt-BR"/>
        </w:rPr>
        <w:t xml:space="preserve"> via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TabNet</w:t>
      </w:r>
      <w:proofErr w:type="spellEnd"/>
      <w:r w:rsidRPr="000126AB">
        <w:rPr>
          <w:rFonts w:ascii="Arial" w:hAnsi="Arial" w:cs="Arial"/>
          <w:lang w:val="pt-BR"/>
        </w:rPr>
        <w:t xml:space="preserve"> </w:t>
      </w:r>
      <w:proofErr w:type="spellStart"/>
      <w:r w:rsidRPr="000126AB">
        <w:rPr>
          <w:rFonts w:ascii="Arial" w:hAnsi="Arial" w:cs="Arial"/>
          <w:lang w:val="pt-BR"/>
        </w:rPr>
        <w:t>platform</w:t>
      </w:r>
      <w:proofErr w:type="spellEnd"/>
      <w:r w:rsidRPr="000126AB">
        <w:rPr>
          <w:rFonts w:ascii="Arial" w:hAnsi="Arial" w:cs="Arial"/>
          <w:lang w:val="pt-BR"/>
        </w:rPr>
        <w:t xml:space="preserve">, a </w:t>
      </w:r>
      <w:proofErr w:type="spellStart"/>
      <w:r w:rsidRPr="000126AB">
        <w:rPr>
          <w:rFonts w:ascii="Arial" w:hAnsi="Arial" w:cs="Arial"/>
          <w:lang w:val="pt-BR"/>
        </w:rPr>
        <w:t>public</w:t>
      </w:r>
      <w:proofErr w:type="spellEnd"/>
      <w:r w:rsidRPr="000126AB">
        <w:rPr>
          <w:rFonts w:ascii="Arial" w:hAnsi="Arial" w:cs="Arial"/>
          <w:lang w:val="pt-BR"/>
        </w:rPr>
        <w:t xml:space="preserve"> data </w:t>
      </w:r>
      <w:proofErr w:type="spellStart"/>
      <w:r w:rsidRPr="000126AB">
        <w:rPr>
          <w:rFonts w:ascii="Arial" w:hAnsi="Arial" w:cs="Arial"/>
          <w:lang w:val="pt-BR"/>
        </w:rPr>
        <w:t>tabulation</w:t>
      </w:r>
      <w:proofErr w:type="spellEnd"/>
      <w:r w:rsidRPr="000126AB">
        <w:rPr>
          <w:rFonts w:ascii="Arial" w:hAnsi="Arial" w:cs="Arial"/>
          <w:lang w:val="pt-BR"/>
        </w:rPr>
        <w:t xml:space="preserve"> tool </w:t>
      </w:r>
      <w:proofErr w:type="spellStart"/>
      <w:r w:rsidRPr="000126AB">
        <w:rPr>
          <w:rFonts w:ascii="Arial" w:hAnsi="Arial" w:cs="Arial"/>
          <w:lang w:val="pt-BR"/>
        </w:rPr>
        <w:t>of</w:t>
      </w:r>
      <w:proofErr w:type="spellEnd"/>
      <w:r w:rsidRPr="000126AB">
        <w:rPr>
          <w:rFonts w:ascii="Arial" w:hAnsi="Arial" w:cs="Arial"/>
          <w:lang w:val="pt-BR"/>
        </w:rPr>
        <w:t xml:space="preserve"> DataSUS. The SINAN system </w:t>
      </w:r>
      <w:proofErr w:type="spellStart"/>
      <w:r w:rsidRPr="000126AB">
        <w:rPr>
          <w:rFonts w:ascii="Arial" w:hAnsi="Arial" w:cs="Arial"/>
          <w:lang w:val="pt-BR"/>
        </w:rPr>
        <w:t>records</w:t>
      </w:r>
      <w:proofErr w:type="spellEnd"/>
      <w:r w:rsidRPr="000126AB">
        <w:rPr>
          <w:rFonts w:ascii="Arial" w:hAnsi="Arial" w:cs="Arial"/>
          <w:lang w:val="pt-BR"/>
        </w:rPr>
        <w:t xml:space="preserve"> and </w:t>
      </w:r>
      <w:proofErr w:type="spellStart"/>
      <w:r w:rsidRPr="000126AB">
        <w:rPr>
          <w:rFonts w:ascii="Arial" w:hAnsi="Arial" w:cs="Arial"/>
          <w:lang w:val="pt-BR"/>
        </w:rPr>
        <w:t>monitors</w:t>
      </w:r>
      <w:proofErr w:type="spellEnd"/>
      <w:r w:rsidRPr="000126AB">
        <w:rPr>
          <w:rFonts w:ascii="Arial" w:hAnsi="Arial" w:cs="Arial"/>
          <w:lang w:val="pt-BR"/>
        </w:rPr>
        <w:t xml:space="preserve"> cases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diseases</w:t>
      </w:r>
      <w:proofErr w:type="spellEnd"/>
      <w:r w:rsidRPr="000126AB">
        <w:rPr>
          <w:rFonts w:ascii="Arial" w:hAnsi="Arial" w:cs="Arial"/>
          <w:lang w:val="pt-BR"/>
        </w:rPr>
        <w:t xml:space="preserve"> and </w:t>
      </w:r>
      <w:proofErr w:type="spellStart"/>
      <w:r w:rsidRPr="000126AB">
        <w:rPr>
          <w:rFonts w:ascii="Arial" w:hAnsi="Arial" w:cs="Arial"/>
          <w:lang w:val="pt-BR"/>
        </w:rPr>
        <w:t>conditions</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compulsory</w:t>
      </w:r>
      <w:proofErr w:type="spellEnd"/>
      <w:r w:rsidRPr="000126AB">
        <w:rPr>
          <w:rFonts w:ascii="Arial" w:hAnsi="Arial" w:cs="Arial"/>
          <w:lang w:val="pt-BR"/>
        </w:rPr>
        <w:t xml:space="preserve"> </w:t>
      </w:r>
      <w:proofErr w:type="spellStart"/>
      <w:r w:rsidRPr="000126AB">
        <w:rPr>
          <w:rFonts w:ascii="Arial" w:hAnsi="Arial" w:cs="Arial"/>
          <w:lang w:val="pt-BR"/>
        </w:rPr>
        <w:t>notification</w:t>
      </w:r>
      <w:proofErr w:type="spellEnd"/>
      <w:r w:rsidRPr="000126AB">
        <w:rPr>
          <w:rFonts w:ascii="Arial" w:hAnsi="Arial" w:cs="Arial"/>
          <w:lang w:val="pt-BR"/>
        </w:rPr>
        <w:t xml:space="preserve"> </w:t>
      </w:r>
      <w:proofErr w:type="spellStart"/>
      <w:r w:rsidRPr="000126AB">
        <w:rPr>
          <w:rFonts w:ascii="Arial" w:hAnsi="Arial" w:cs="Arial"/>
          <w:lang w:val="pt-BR"/>
        </w:rPr>
        <w:t>throughout</w:t>
      </w:r>
      <w:proofErr w:type="spellEnd"/>
      <w:r w:rsidRPr="000126AB">
        <w:rPr>
          <w:rFonts w:ascii="Arial" w:hAnsi="Arial" w:cs="Arial"/>
          <w:lang w:val="pt-BR"/>
        </w:rPr>
        <w:t xml:space="preserve"> </w:t>
      </w:r>
      <w:proofErr w:type="spellStart"/>
      <w:r w:rsidRPr="000126AB">
        <w:rPr>
          <w:rFonts w:ascii="Arial" w:hAnsi="Arial" w:cs="Arial"/>
          <w:lang w:val="pt-BR"/>
        </w:rPr>
        <w:t>Brazil</w:t>
      </w:r>
      <w:proofErr w:type="spellEnd"/>
      <w:r w:rsidRPr="000126AB">
        <w:rPr>
          <w:rFonts w:ascii="Arial" w:hAnsi="Arial" w:cs="Arial"/>
          <w:lang w:val="pt-BR"/>
        </w:rPr>
        <w:t xml:space="preserve">, </w:t>
      </w:r>
      <w:proofErr w:type="spellStart"/>
      <w:r w:rsidRPr="000126AB">
        <w:rPr>
          <w:rFonts w:ascii="Arial" w:hAnsi="Arial" w:cs="Arial"/>
          <w:lang w:val="pt-BR"/>
        </w:rPr>
        <w:t>allowing</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tracking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epidemiological</w:t>
      </w:r>
      <w:proofErr w:type="spellEnd"/>
      <w:r w:rsidRPr="000126AB">
        <w:rPr>
          <w:rFonts w:ascii="Arial" w:hAnsi="Arial" w:cs="Arial"/>
          <w:lang w:val="pt-BR"/>
        </w:rPr>
        <w:t xml:space="preserve"> profiles and </w:t>
      </w:r>
      <w:proofErr w:type="spellStart"/>
      <w:r w:rsidRPr="000126AB">
        <w:rPr>
          <w:rFonts w:ascii="Arial" w:hAnsi="Arial" w:cs="Arial"/>
          <w:lang w:val="pt-BR"/>
        </w:rPr>
        <w:t>supporting</w:t>
      </w:r>
      <w:proofErr w:type="spellEnd"/>
      <w:r w:rsidRPr="000126AB">
        <w:rPr>
          <w:rFonts w:ascii="Arial" w:hAnsi="Arial" w:cs="Arial"/>
          <w:lang w:val="pt-BR"/>
        </w:rPr>
        <w:t xml:space="preserve"> </w:t>
      </w:r>
      <w:proofErr w:type="spellStart"/>
      <w:r w:rsidRPr="000126AB">
        <w:rPr>
          <w:rFonts w:ascii="Arial" w:hAnsi="Arial" w:cs="Arial"/>
          <w:lang w:val="pt-BR"/>
        </w:rPr>
        <w:t>surveillance</w:t>
      </w:r>
      <w:proofErr w:type="spellEnd"/>
      <w:r w:rsidRPr="000126AB">
        <w:rPr>
          <w:rFonts w:ascii="Arial" w:hAnsi="Arial" w:cs="Arial"/>
          <w:lang w:val="pt-BR"/>
        </w:rPr>
        <w:t xml:space="preserve"> and </w:t>
      </w:r>
      <w:proofErr w:type="spellStart"/>
      <w:r w:rsidRPr="000126AB">
        <w:rPr>
          <w:rFonts w:ascii="Arial" w:hAnsi="Arial" w:cs="Arial"/>
          <w:lang w:val="pt-BR"/>
        </w:rPr>
        <w:t>health</w:t>
      </w:r>
      <w:proofErr w:type="spellEnd"/>
      <w:r w:rsidRPr="000126AB">
        <w:rPr>
          <w:rFonts w:ascii="Arial" w:hAnsi="Arial" w:cs="Arial"/>
          <w:lang w:val="pt-BR"/>
        </w:rPr>
        <w:t xml:space="preserve"> </w:t>
      </w:r>
      <w:proofErr w:type="spellStart"/>
      <w:r w:rsidRPr="000126AB">
        <w:rPr>
          <w:rFonts w:ascii="Arial" w:hAnsi="Arial" w:cs="Arial"/>
          <w:lang w:val="pt-BR"/>
        </w:rPr>
        <w:t>planning</w:t>
      </w:r>
      <w:proofErr w:type="spellEnd"/>
      <w:r w:rsidRPr="000126AB">
        <w:rPr>
          <w:rFonts w:ascii="Arial" w:hAnsi="Arial" w:cs="Arial"/>
          <w:lang w:val="pt-BR"/>
        </w:rPr>
        <w:t xml:space="preserve"> </w:t>
      </w:r>
      <w:proofErr w:type="spellStart"/>
      <w:r w:rsidRPr="000126AB">
        <w:rPr>
          <w:rFonts w:ascii="Arial" w:hAnsi="Arial" w:cs="Arial"/>
          <w:lang w:val="pt-BR"/>
        </w:rPr>
        <w:t>actions</w:t>
      </w:r>
      <w:proofErr w:type="spellEnd"/>
      <w:r w:rsidRPr="000126AB">
        <w:rPr>
          <w:rFonts w:ascii="Arial" w:hAnsi="Arial" w:cs="Arial"/>
          <w:lang w:val="pt-BR"/>
        </w:rPr>
        <w:t xml:space="preserve">. The SI-PNI, in </w:t>
      </w:r>
      <w:proofErr w:type="spellStart"/>
      <w:r w:rsidRPr="000126AB">
        <w:rPr>
          <w:rFonts w:ascii="Arial" w:hAnsi="Arial" w:cs="Arial"/>
          <w:lang w:val="pt-BR"/>
        </w:rPr>
        <w:t>turn</w:t>
      </w:r>
      <w:proofErr w:type="spellEnd"/>
      <w:r w:rsidRPr="000126AB">
        <w:rPr>
          <w:rFonts w:ascii="Arial" w:hAnsi="Arial" w:cs="Arial"/>
          <w:lang w:val="pt-BR"/>
        </w:rPr>
        <w:t xml:space="preserve">, </w:t>
      </w:r>
      <w:proofErr w:type="spellStart"/>
      <w:r w:rsidRPr="000126AB">
        <w:rPr>
          <w:rFonts w:ascii="Arial" w:hAnsi="Arial" w:cs="Arial"/>
          <w:lang w:val="pt-BR"/>
        </w:rPr>
        <w:t>records</w:t>
      </w:r>
      <w:proofErr w:type="spellEnd"/>
      <w:r w:rsidRPr="000126AB">
        <w:rPr>
          <w:rFonts w:ascii="Arial" w:hAnsi="Arial" w:cs="Arial"/>
          <w:lang w:val="pt-BR"/>
        </w:rPr>
        <w:t xml:space="preserve"> and </w:t>
      </w:r>
      <w:proofErr w:type="spellStart"/>
      <w:r w:rsidRPr="000126AB">
        <w:rPr>
          <w:rFonts w:ascii="Arial" w:hAnsi="Arial" w:cs="Arial"/>
          <w:lang w:val="pt-BR"/>
        </w:rPr>
        <w:t>monitors</w:t>
      </w:r>
      <w:proofErr w:type="spellEnd"/>
      <w:r w:rsidRPr="000126AB">
        <w:rPr>
          <w:rFonts w:ascii="Arial" w:hAnsi="Arial" w:cs="Arial"/>
          <w:lang w:val="pt-BR"/>
        </w:rPr>
        <w:t xml:space="preserve"> </w:t>
      </w:r>
      <w:proofErr w:type="spellStart"/>
      <w:r w:rsidRPr="000126AB">
        <w:rPr>
          <w:rFonts w:ascii="Arial" w:hAnsi="Arial" w:cs="Arial"/>
          <w:lang w:val="pt-BR"/>
        </w:rPr>
        <w:t>immunization</w:t>
      </w:r>
      <w:proofErr w:type="spellEnd"/>
      <w:r w:rsidRPr="000126AB">
        <w:rPr>
          <w:rFonts w:ascii="Arial" w:hAnsi="Arial" w:cs="Arial"/>
          <w:lang w:val="pt-BR"/>
        </w:rPr>
        <w:t xml:space="preserve"> </w:t>
      </w:r>
      <w:proofErr w:type="spellStart"/>
      <w:r w:rsidRPr="000126AB">
        <w:rPr>
          <w:rFonts w:ascii="Arial" w:hAnsi="Arial" w:cs="Arial"/>
          <w:lang w:val="pt-BR"/>
        </w:rPr>
        <w:t>activities</w:t>
      </w:r>
      <w:proofErr w:type="spellEnd"/>
      <w:r w:rsidRPr="000126AB">
        <w:rPr>
          <w:rFonts w:ascii="Arial" w:hAnsi="Arial" w:cs="Arial"/>
          <w:lang w:val="pt-BR"/>
        </w:rPr>
        <w:t xml:space="preserve"> </w:t>
      </w:r>
      <w:proofErr w:type="spellStart"/>
      <w:r w:rsidRPr="000126AB">
        <w:rPr>
          <w:rFonts w:ascii="Arial" w:hAnsi="Arial" w:cs="Arial"/>
          <w:lang w:val="pt-BR"/>
        </w:rPr>
        <w:t>nationwide</w:t>
      </w:r>
      <w:proofErr w:type="spellEnd"/>
      <w:r w:rsidRPr="000126AB">
        <w:rPr>
          <w:rFonts w:ascii="Arial" w:hAnsi="Arial" w:cs="Arial"/>
          <w:lang w:val="pt-BR"/>
        </w:rPr>
        <w:t xml:space="preserve">, </w:t>
      </w:r>
      <w:proofErr w:type="spellStart"/>
      <w:r w:rsidRPr="000126AB">
        <w:rPr>
          <w:rFonts w:ascii="Arial" w:hAnsi="Arial" w:cs="Arial"/>
          <w:lang w:val="pt-BR"/>
        </w:rPr>
        <w:t>compiling</w:t>
      </w:r>
      <w:proofErr w:type="spellEnd"/>
      <w:r w:rsidRPr="000126AB">
        <w:rPr>
          <w:rFonts w:ascii="Arial" w:hAnsi="Arial" w:cs="Arial"/>
          <w:lang w:val="pt-BR"/>
        </w:rPr>
        <w:t xml:space="preserve"> data </w:t>
      </w:r>
      <w:proofErr w:type="spellStart"/>
      <w:r w:rsidRPr="000126AB">
        <w:rPr>
          <w:rFonts w:ascii="Arial" w:hAnsi="Arial" w:cs="Arial"/>
          <w:lang w:val="pt-BR"/>
        </w:rPr>
        <w:t>on</w:t>
      </w:r>
      <w:proofErr w:type="spellEnd"/>
      <w:r w:rsidRPr="000126AB">
        <w:rPr>
          <w:rFonts w:ascii="Arial" w:hAnsi="Arial" w:cs="Arial"/>
          <w:lang w:val="pt-BR"/>
        </w:rPr>
        <w:t xml:space="preserve"> </w:t>
      </w:r>
      <w:proofErr w:type="spellStart"/>
      <w:r w:rsidRPr="000126AB">
        <w:rPr>
          <w:rFonts w:ascii="Arial" w:hAnsi="Arial" w:cs="Arial"/>
          <w:lang w:val="pt-BR"/>
        </w:rPr>
        <w:t>administered</w:t>
      </w:r>
      <w:proofErr w:type="spellEnd"/>
      <w:r w:rsidRPr="000126AB">
        <w:rPr>
          <w:rFonts w:ascii="Arial" w:hAnsi="Arial" w:cs="Arial"/>
          <w:lang w:val="pt-BR"/>
        </w:rPr>
        <w:t xml:space="preserve"> doses, </w:t>
      </w:r>
      <w:proofErr w:type="spellStart"/>
      <w:r w:rsidRPr="000126AB">
        <w:rPr>
          <w:rFonts w:ascii="Arial" w:hAnsi="Arial" w:cs="Arial"/>
          <w:lang w:val="pt-BR"/>
        </w:rPr>
        <w:t>vaccination</w:t>
      </w:r>
      <w:proofErr w:type="spellEnd"/>
      <w:r w:rsidRPr="000126AB">
        <w:rPr>
          <w:rFonts w:ascii="Arial" w:hAnsi="Arial" w:cs="Arial"/>
          <w:lang w:val="pt-BR"/>
        </w:rPr>
        <w:t xml:space="preserve"> </w:t>
      </w:r>
      <w:proofErr w:type="spellStart"/>
      <w:r w:rsidRPr="000126AB">
        <w:rPr>
          <w:rFonts w:ascii="Arial" w:hAnsi="Arial" w:cs="Arial"/>
          <w:lang w:val="pt-BR"/>
        </w:rPr>
        <w:t>coverage</w:t>
      </w:r>
      <w:proofErr w:type="spellEnd"/>
      <w:r w:rsidRPr="000126AB">
        <w:rPr>
          <w:rFonts w:ascii="Arial" w:hAnsi="Arial" w:cs="Arial"/>
          <w:lang w:val="pt-BR"/>
        </w:rPr>
        <w:t xml:space="preserve">, and target </w:t>
      </w:r>
      <w:proofErr w:type="spellStart"/>
      <w:r w:rsidRPr="000126AB">
        <w:rPr>
          <w:rFonts w:ascii="Arial" w:hAnsi="Arial" w:cs="Arial"/>
          <w:lang w:val="pt-BR"/>
        </w:rPr>
        <w:t>populations</w:t>
      </w:r>
      <w:proofErr w:type="spellEnd"/>
      <w:r w:rsidRPr="000126AB">
        <w:rPr>
          <w:rFonts w:ascii="Arial" w:hAnsi="Arial" w:cs="Arial"/>
          <w:lang w:val="pt-BR"/>
        </w:rPr>
        <w:t xml:space="preserve">, </w:t>
      </w:r>
      <w:proofErr w:type="spellStart"/>
      <w:r w:rsidRPr="000126AB">
        <w:rPr>
          <w:rFonts w:ascii="Arial" w:hAnsi="Arial" w:cs="Arial"/>
          <w:lang w:val="pt-BR"/>
        </w:rPr>
        <w:t>thereby</w:t>
      </w:r>
      <w:proofErr w:type="spellEnd"/>
      <w:r w:rsidRPr="000126AB">
        <w:rPr>
          <w:rFonts w:ascii="Arial" w:hAnsi="Arial" w:cs="Arial"/>
          <w:lang w:val="pt-BR"/>
        </w:rPr>
        <w:t xml:space="preserve"> </w:t>
      </w:r>
      <w:proofErr w:type="spellStart"/>
      <w:r w:rsidRPr="000126AB">
        <w:rPr>
          <w:rFonts w:ascii="Arial" w:hAnsi="Arial" w:cs="Arial"/>
          <w:lang w:val="pt-BR"/>
        </w:rPr>
        <w:t>enabling</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evaluation</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immunization</w:t>
      </w:r>
      <w:proofErr w:type="spellEnd"/>
      <w:r w:rsidRPr="000126AB">
        <w:rPr>
          <w:rFonts w:ascii="Arial" w:hAnsi="Arial" w:cs="Arial"/>
          <w:lang w:val="pt-BR"/>
        </w:rPr>
        <w:t xml:space="preserve"> </w:t>
      </w:r>
      <w:proofErr w:type="spellStart"/>
      <w:r w:rsidRPr="000126AB">
        <w:rPr>
          <w:rFonts w:ascii="Arial" w:hAnsi="Arial" w:cs="Arial"/>
          <w:lang w:val="pt-BR"/>
        </w:rPr>
        <w:t>strategies</w:t>
      </w:r>
      <w:proofErr w:type="spellEnd"/>
      <w:r w:rsidRPr="000126AB">
        <w:rPr>
          <w:rFonts w:ascii="Arial" w:hAnsi="Arial" w:cs="Arial"/>
          <w:lang w:val="pt-BR"/>
        </w:rPr>
        <w:t xml:space="preserve">. DataSUS,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informatics</w:t>
      </w:r>
      <w:proofErr w:type="spellEnd"/>
      <w:r w:rsidRPr="000126AB">
        <w:rPr>
          <w:rFonts w:ascii="Arial" w:hAnsi="Arial" w:cs="Arial"/>
          <w:lang w:val="pt-BR"/>
        </w:rPr>
        <w:t xml:space="preserve"> </w:t>
      </w:r>
      <w:proofErr w:type="spellStart"/>
      <w:r w:rsidRPr="000126AB">
        <w:rPr>
          <w:rFonts w:ascii="Arial" w:hAnsi="Arial" w:cs="Arial"/>
          <w:lang w:val="pt-BR"/>
        </w:rPr>
        <w:t>department</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Brazilian</w:t>
      </w:r>
      <w:proofErr w:type="spellEnd"/>
      <w:r w:rsidRPr="000126AB">
        <w:rPr>
          <w:rFonts w:ascii="Arial" w:hAnsi="Arial" w:cs="Arial"/>
          <w:lang w:val="pt-BR"/>
        </w:rPr>
        <w:t xml:space="preserve"> </w:t>
      </w:r>
      <w:proofErr w:type="spellStart"/>
      <w:r w:rsidRPr="000126AB">
        <w:rPr>
          <w:rFonts w:ascii="Arial" w:hAnsi="Arial" w:cs="Arial"/>
          <w:lang w:val="pt-BR"/>
        </w:rPr>
        <w:t>Unified</w:t>
      </w:r>
      <w:proofErr w:type="spellEnd"/>
      <w:r w:rsidRPr="000126AB">
        <w:rPr>
          <w:rFonts w:ascii="Arial" w:hAnsi="Arial" w:cs="Arial"/>
          <w:lang w:val="pt-BR"/>
        </w:rPr>
        <w:t xml:space="preserve"> Health System (SUS), </w:t>
      </w:r>
      <w:proofErr w:type="spellStart"/>
      <w:r w:rsidRPr="000126AB">
        <w:rPr>
          <w:rFonts w:ascii="Arial" w:hAnsi="Arial" w:cs="Arial"/>
          <w:lang w:val="pt-BR"/>
        </w:rPr>
        <w:t>is</w:t>
      </w:r>
      <w:proofErr w:type="spellEnd"/>
      <w:r w:rsidRPr="000126AB">
        <w:rPr>
          <w:rFonts w:ascii="Arial" w:hAnsi="Arial" w:cs="Arial"/>
          <w:lang w:val="pt-BR"/>
        </w:rPr>
        <w:t xml:space="preserve"> </w:t>
      </w:r>
      <w:proofErr w:type="spellStart"/>
      <w:r w:rsidRPr="000126AB">
        <w:rPr>
          <w:rFonts w:ascii="Arial" w:hAnsi="Arial" w:cs="Arial"/>
          <w:lang w:val="pt-BR"/>
        </w:rPr>
        <w:t>responsible</w:t>
      </w:r>
      <w:proofErr w:type="spellEnd"/>
      <w:r w:rsidRPr="000126AB">
        <w:rPr>
          <w:rFonts w:ascii="Arial" w:hAnsi="Arial" w:cs="Arial"/>
          <w:lang w:val="pt-BR"/>
        </w:rPr>
        <w:t xml:space="preserve"> for making </w:t>
      </w:r>
      <w:proofErr w:type="spellStart"/>
      <w:r w:rsidRPr="000126AB">
        <w:rPr>
          <w:rFonts w:ascii="Arial" w:hAnsi="Arial" w:cs="Arial"/>
          <w:lang w:val="pt-BR"/>
        </w:rPr>
        <w:t>these</w:t>
      </w:r>
      <w:proofErr w:type="spellEnd"/>
      <w:r w:rsidRPr="000126AB">
        <w:rPr>
          <w:rFonts w:ascii="Arial" w:hAnsi="Arial" w:cs="Arial"/>
          <w:lang w:val="pt-BR"/>
        </w:rPr>
        <w:t xml:space="preserve"> </w:t>
      </w:r>
      <w:proofErr w:type="spellStart"/>
      <w:r w:rsidRPr="000126AB">
        <w:rPr>
          <w:rFonts w:ascii="Arial" w:hAnsi="Arial" w:cs="Arial"/>
          <w:lang w:val="pt-BR"/>
        </w:rPr>
        <w:t>health</w:t>
      </w:r>
      <w:proofErr w:type="spellEnd"/>
      <w:r w:rsidRPr="000126AB">
        <w:rPr>
          <w:rFonts w:ascii="Arial" w:hAnsi="Arial" w:cs="Arial"/>
          <w:lang w:val="pt-BR"/>
        </w:rPr>
        <w:t xml:space="preserve"> </w:t>
      </w:r>
      <w:proofErr w:type="spellStart"/>
      <w:r w:rsidRPr="000126AB">
        <w:rPr>
          <w:rFonts w:ascii="Arial" w:hAnsi="Arial" w:cs="Arial"/>
          <w:lang w:val="pt-BR"/>
        </w:rPr>
        <w:t>databases</w:t>
      </w:r>
      <w:proofErr w:type="spellEnd"/>
      <w:r w:rsidRPr="000126AB">
        <w:rPr>
          <w:rFonts w:ascii="Arial" w:hAnsi="Arial" w:cs="Arial"/>
          <w:lang w:val="pt-BR"/>
        </w:rPr>
        <w:t xml:space="preserve"> </w:t>
      </w:r>
      <w:proofErr w:type="spellStart"/>
      <w:r w:rsidRPr="000126AB">
        <w:rPr>
          <w:rFonts w:ascii="Arial" w:hAnsi="Arial" w:cs="Arial"/>
          <w:lang w:val="pt-BR"/>
        </w:rPr>
        <w:t>publicly</w:t>
      </w:r>
      <w:proofErr w:type="spellEnd"/>
      <w:r w:rsidRPr="000126AB">
        <w:rPr>
          <w:rFonts w:ascii="Arial" w:hAnsi="Arial" w:cs="Arial"/>
          <w:lang w:val="pt-BR"/>
        </w:rPr>
        <w:t xml:space="preserve"> </w:t>
      </w:r>
      <w:proofErr w:type="spellStart"/>
      <w:r w:rsidRPr="000126AB">
        <w:rPr>
          <w:rFonts w:ascii="Arial" w:hAnsi="Arial" w:cs="Arial"/>
          <w:lang w:val="pt-BR"/>
        </w:rPr>
        <w:t>available</w:t>
      </w:r>
      <w:proofErr w:type="spellEnd"/>
      <w:r w:rsidRPr="000126AB">
        <w:rPr>
          <w:rFonts w:ascii="Arial" w:hAnsi="Arial" w:cs="Arial"/>
          <w:lang w:val="pt-BR"/>
        </w:rPr>
        <w:t xml:space="preserve"> and </w:t>
      </w:r>
      <w:proofErr w:type="spellStart"/>
      <w:r w:rsidRPr="000126AB">
        <w:rPr>
          <w:rFonts w:ascii="Arial" w:hAnsi="Arial" w:cs="Arial"/>
          <w:lang w:val="pt-BR"/>
        </w:rPr>
        <w:t>providing</w:t>
      </w:r>
      <w:proofErr w:type="spellEnd"/>
      <w:r w:rsidRPr="000126AB">
        <w:rPr>
          <w:rFonts w:ascii="Arial" w:hAnsi="Arial" w:cs="Arial"/>
          <w:lang w:val="pt-BR"/>
        </w:rPr>
        <w:t xml:space="preserve"> </w:t>
      </w:r>
      <w:proofErr w:type="spellStart"/>
      <w:r w:rsidRPr="000126AB">
        <w:rPr>
          <w:rFonts w:ascii="Arial" w:hAnsi="Arial" w:cs="Arial"/>
          <w:lang w:val="pt-BR"/>
        </w:rPr>
        <w:t>technical</w:t>
      </w:r>
      <w:proofErr w:type="spellEnd"/>
      <w:r w:rsidRPr="000126AB">
        <w:rPr>
          <w:rFonts w:ascii="Arial" w:hAnsi="Arial" w:cs="Arial"/>
          <w:lang w:val="pt-BR"/>
        </w:rPr>
        <w:t xml:space="preserve"> and </w:t>
      </w:r>
      <w:proofErr w:type="spellStart"/>
      <w:r w:rsidRPr="000126AB">
        <w:rPr>
          <w:rFonts w:ascii="Arial" w:hAnsi="Arial" w:cs="Arial"/>
          <w:lang w:val="pt-BR"/>
        </w:rPr>
        <w:t>statistical</w:t>
      </w:r>
      <w:proofErr w:type="spellEnd"/>
      <w:r w:rsidRPr="000126AB">
        <w:rPr>
          <w:rFonts w:ascii="Arial" w:hAnsi="Arial" w:cs="Arial"/>
          <w:lang w:val="pt-BR"/>
        </w:rPr>
        <w:t xml:space="preserve"> </w:t>
      </w:r>
      <w:proofErr w:type="spellStart"/>
      <w:r w:rsidRPr="000126AB">
        <w:rPr>
          <w:rFonts w:ascii="Arial" w:hAnsi="Arial" w:cs="Arial"/>
          <w:lang w:val="pt-BR"/>
        </w:rPr>
        <w:t>support</w:t>
      </w:r>
      <w:proofErr w:type="spellEnd"/>
      <w:r w:rsidRPr="000126AB">
        <w:rPr>
          <w:rFonts w:ascii="Arial" w:hAnsi="Arial" w:cs="Arial"/>
          <w:lang w:val="pt-BR"/>
        </w:rPr>
        <w:t xml:space="preserve"> for </w:t>
      </w:r>
      <w:proofErr w:type="spellStart"/>
      <w:r w:rsidRPr="000126AB">
        <w:rPr>
          <w:rFonts w:ascii="Arial" w:hAnsi="Arial" w:cs="Arial"/>
          <w:lang w:val="pt-BR"/>
        </w:rPr>
        <w:t>epidemiological</w:t>
      </w:r>
      <w:proofErr w:type="spellEnd"/>
      <w:r w:rsidRPr="000126AB">
        <w:rPr>
          <w:rFonts w:ascii="Arial" w:hAnsi="Arial" w:cs="Arial"/>
          <w:lang w:val="pt-BR"/>
        </w:rPr>
        <w:t xml:space="preserve"> </w:t>
      </w:r>
      <w:proofErr w:type="spellStart"/>
      <w:r w:rsidRPr="000126AB">
        <w:rPr>
          <w:rFonts w:ascii="Arial" w:hAnsi="Arial" w:cs="Arial"/>
          <w:lang w:val="pt-BR"/>
        </w:rPr>
        <w:t>research</w:t>
      </w:r>
      <w:proofErr w:type="spellEnd"/>
      <w:r w:rsidRPr="000126AB">
        <w:rPr>
          <w:rFonts w:ascii="Arial" w:hAnsi="Arial" w:cs="Arial"/>
          <w:lang w:val="pt-BR"/>
        </w:rPr>
        <w:t xml:space="preserve"> and </w:t>
      </w:r>
      <w:proofErr w:type="spellStart"/>
      <w:r w:rsidRPr="000126AB">
        <w:rPr>
          <w:rFonts w:ascii="Arial" w:hAnsi="Arial" w:cs="Arial"/>
          <w:lang w:val="pt-BR"/>
        </w:rPr>
        <w:t>public</w:t>
      </w:r>
      <w:proofErr w:type="spellEnd"/>
      <w:r w:rsidRPr="000126AB">
        <w:rPr>
          <w:rFonts w:ascii="Arial" w:hAnsi="Arial" w:cs="Arial"/>
          <w:lang w:val="pt-BR"/>
        </w:rPr>
        <w:t xml:space="preserve"> </w:t>
      </w:r>
      <w:proofErr w:type="spellStart"/>
      <w:r w:rsidRPr="000126AB">
        <w:rPr>
          <w:rFonts w:ascii="Arial" w:hAnsi="Arial" w:cs="Arial"/>
          <w:lang w:val="pt-BR"/>
        </w:rPr>
        <w:t>health</w:t>
      </w:r>
      <w:proofErr w:type="spellEnd"/>
      <w:r w:rsidRPr="000126AB">
        <w:rPr>
          <w:rFonts w:ascii="Arial" w:hAnsi="Arial" w:cs="Arial"/>
          <w:lang w:val="pt-BR"/>
        </w:rPr>
        <w:t xml:space="preserve"> </w:t>
      </w:r>
      <w:proofErr w:type="spellStart"/>
      <w:r w:rsidRPr="000126AB">
        <w:rPr>
          <w:rFonts w:ascii="Arial" w:hAnsi="Arial" w:cs="Arial"/>
          <w:lang w:val="pt-BR"/>
        </w:rPr>
        <w:t>analyses</w:t>
      </w:r>
      <w:proofErr w:type="spellEnd"/>
      <w:r w:rsidRPr="000126AB">
        <w:rPr>
          <w:rFonts w:ascii="Arial" w:hAnsi="Arial" w:cs="Arial"/>
          <w:lang w:val="pt-BR"/>
        </w:rPr>
        <w:t>.</w:t>
      </w:r>
    </w:p>
    <w:p w14:paraId="0EB4DEAD" w14:textId="4093CA66" w:rsidR="00560416" w:rsidRDefault="000126AB" w:rsidP="000126AB">
      <w:pPr>
        <w:pStyle w:val="Body"/>
        <w:spacing w:after="0"/>
        <w:rPr>
          <w:rFonts w:ascii="Arial" w:hAnsi="Arial" w:cs="Arial"/>
          <w:lang w:val="pt-BR"/>
        </w:rPr>
      </w:pPr>
      <w:r w:rsidRPr="000126AB">
        <w:rPr>
          <w:rFonts w:ascii="Arial" w:hAnsi="Arial" w:cs="Arial"/>
          <w:lang w:val="pt-BR"/>
        </w:rPr>
        <w:t xml:space="preserve">The data </w:t>
      </w:r>
      <w:proofErr w:type="spellStart"/>
      <w:r w:rsidRPr="000126AB">
        <w:rPr>
          <w:rFonts w:ascii="Arial" w:hAnsi="Arial" w:cs="Arial"/>
          <w:lang w:val="pt-BR"/>
        </w:rPr>
        <w:t>used</w:t>
      </w:r>
      <w:proofErr w:type="spellEnd"/>
      <w:r w:rsidRPr="000126AB">
        <w:rPr>
          <w:rFonts w:ascii="Arial" w:hAnsi="Arial" w:cs="Arial"/>
          <w:lang w:val="pt-BR"/>
        </w:rPr>
        <w:t xml:space="preserve"> in </w:t>
      </w:r>
      <w:proofErr w:type="spellStart"/>
      <w:r w:rsidRPr="000126AB">
        <w:rPr>
          <w:rFonts w:ascii="Arial" w:hAnsi="Arial" w:cs="Arial"/>
          <w:lang w:val="pt-BR"/>
        </w:rPr>
        <w:t>this</w:t>
      </w:r>
      <w:proofErr w:type="spellEnd"/>
      <w:r w:rsidRPr="000126AB">
        <w:rPr>
          <w:rFonts w:ascii="Arial" w:hAnsi="Arial" w:cs="Arial"/>
          <w:lang w:val="pt-BR"/>
        </w:rPr>
        <w:t xml:space="preserve"> </w:t>
      </w:r>
      <w:proofErr w:type="spellStart"/>
      <w:r w:rsidRPr="000126AB">
        <w:rPr>
          <w:rFonts w:ascii="Arial" w:hAnsi="Arial" w:cs="Arial"/>
          <w:lang w:val="pt-BR"/>
        </w:rPr>
        <w:t>study</w:t>
      </w:r>
      <w:proofErr w:type="spellEnd"/>
      <w:r w:rsidRPr="000126AB">
        <w:rPr>
          <w:rFonts w:ascii="Arial" w:hAnsi="Arial" w:cs="Arial"/>
          <w:lang w:val="pt-BR"/>
        </w:rPr>
        <w:t xml:space="preserve"> </w:t>
      </w:r>
      <w:proofErr w:type="spellStart"/>
      <w:r w:rsidRPr="000126AB">
        <w:rPr>
          <w:rFonts w:ascii="Arial" w:hAnsi="Arial" w:cs="Arial"/>
          <w:lang w:val="pt-BR"/>
        </w:rPr>
        <w:t>were</w:t>
      </w:r>
      <w:proofErr w:type="spellEnd"/>
      <w:r w:rsidRPr="000126AB">
        <w:rPr>
          <w:rFonts w:ascii="Arial" w:hAnsi="Arial" w:cs="Arial"/>
          <w:lang w:val="pt-BR"/>
        </w:rPr>
        <w:t xml:space="preserve"> </w:t>
      </w:r>
      <w:proofErr w:type="spellStart"/>
      <w:r w:rsidRPr="000126AB">
        <w:rPr>
          <w:rFonts w:ascii="Arial" w:hAnsi="Arial" w:cs="Arial"/>
          <w:lang w:val="pt-BR"/>
        </w:rPr>
        <w:t>collected</w:t>
      </w:r>
      <w:proofErr w:type="spellEnd"/>
      <w:r w:rsidRPr="000126AB">
        <w:rPr>
          <w:rFonts w:ascii="Arial" w:hAnsi="Arial" w:cs="Arial"/>
          <w:lang w:val="pt-BR"/>
        </w:rPr>
        <w:t xml:space="preserve"> </w:t>
      </w:r>
      <w:proofErr w:type="spellStart"/>
      <w:r w:rsidRPr="000126AB">
        <w:rPr>
          <w:rFonts w:ascii="Arial" w:hAnsi="Arial" w:cs="Arial"/>
          <w:lang w:val="pt-BR"/>
        </w:rPr>
        <w:t>from</w:t>
      </w:r>
      <w:proofErr w:type="spellEnd"/>
      <w:r w:rsidRPr="000126AB">
        <w:rPr>
          <w:rFonts w:ascii="Arial" w:hAnsi="Arial" w:cs="Arial"/>
          <w:lang w:val="pt-BR"/>
        </w:rPr>
        <w:t xml:space="preserve"> </w:t>
      </w:r>
      <w:proofErr w:type="spellStart"/>
      <w:r w:rsidRPr="000126AB">
        <w:rPr>
          <w:rFonts w:ascii="Arial" w:hAnsi="Arial" w:cs="Arial"/>
          <w:lang w:val="pt-BR"/>
        </w:rPr>
        <w:t>notification</w:t>
      </w:r>
      <w:proofErr w:type="spellEnd"/>
      <w:r w:rsidRPr="000126AB">
        <w:rPr>
          <w:rFonts w:ascii="Arial" w:hAnsi="Arial" w:cs="Arial"/>
          <w:lang w:val="pt-BR"/>
        </w:rPr>
        <w:t xml:space="preserve"> </w:t>
      </w:r>
      <w:proofErr w:type="spellStart"/>
      <w:r w:rsidRPr="000126AB">
        <w:rPr>
          <w:rFonts w:ascii="Arial" w:hAnsi="Arial" w:cs="Arial"/>
          <w:lang w:val="pt-BR"/>
        </w:rPr>
        <w:t>forms</w:t>
      </w:r>
      <w:proofErr w:type="spellEnd"/>
      <w:r w:rsidRPr="000126AB">
        <w:rPr>
          <w:rFonts w:ascii="Arial" w:hAnsi="Arial" w:cs="Arial"/>
          <w:lang w:val="pt-BR"/>
        </w:rPr>
        <w:t xml:space="preserve"> and </w:t>
      </w:r>
      <w:proofErr w:type="spellStart"/>
      <w:r w:rsidRPr="000126AB">
        <w:rPr>
          <w:rFonts w:ascii="Arial" w:hAnsi="Arial" w:cs="Arial"/>
          <w:lang w:val="pt-BR"/>
        </w:rPr>
        <w:t>investigation</w:t>
      </w:r>
      <w:proofErr w:type="spellEnd"/>
      <w:r w:rsidRPr="000126AB">
        <w:rPr>
          <w:rFonts w:ascii="Arial" w:hAnsi="Arial" w:cs="Arial"/>
          <w:lang w:val="pt-BR"/>
        </w:rPr>
        <w:t xml:space="preserve"> </w:t>
      </w:r>
      <w:proofErr w:type="spellStart"/>
      <w:r w:rsidRPr="000126AB">
        <w:rPr>
          <w:rFonts w:ascii="Arial" w:hAnsi="Arial" w:cs="Arial"/>
          <w:lang w:val="pt-BR"/>
        </w:rPr>
        <w:t>records</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diseases</w:t>
      </w:r>
      <w:proofErr w:type="spellEnd"/>
      <w:r w:rsidRPr="000126AB">
        <w:rPr>
          <w:rFonts w:ascii="Arial" w:hAnsi="Arial" w:cs="Arial"/>
          <w:lang w:val="pt-BR"/>
        </w:rPr>
        <w:t xml:space="preserve"> </w:t>
      </w:r>
      <w:proofErr w:type="spellStart"/>
      <w:r w:rsidRPr="000126AB">
        <w:rPr>
          <w:rFonts w:ascii="Arial" w:hAnsi="Arial" w:cs="Arial"/>
          <w:lang w:val="pt-BR"/>
        </w:rPr>
        <w:t>included</w:t>
      </w:r>
      <w:proofErr w:type="spellEnd"/>
      <w:r w:rsidRPr="000126AB">
        <w:rPr>
          <w:rFonts w:ascii="Arial" w:hAnsi="Arial" w:cs="Arial"/>
          <w:lang w:val="pt-BR"/>
        </w:rPr>
        <w:t xml:space="preserve"> in </w:t>
      </w:r>
      <w:proofErr w:type="spellStart"/>
      <w:r w:rsidRPr="000126AB">
        <w:rPr>
          <w:rFonts w:ascii="Arial" w:hAnsi="Arial" w:cs="Arial"/>
          <w:lang w:val="pt-BR"/>
        </w:rPr>
        <w:t>the</w:t>
      </w:r>
      <w:proofErr w:type="spellEnd"/>
      <w:r w:rsidRPr="000126AB">
        <w:rPr>
          <w:rFonts w:ascii="Arial" w:hAnsi="Arial" w:cs="Arial"/>
          <w:lang w:val="pt-BR"/>
        </w:rPr>
        <w:t xml:space="preserve"> </w:t>
      </w:r>
      <w:proofErr w:type="spellStart"/>
      <w:r w:rsidRPr="000126AB">
        <w:rPr>
          <w:rFonts w:ascii="Arial" w:hAnsi="Arial" w:cs="Arial"/>
          <w:lang w:val="pt-BR"/>
        </w:rPr>
        <w:t>national</w:t>
      </w:r>
      <w:proofErr w:type="spellEnd"/>
      <w:r w:rsidRPr="000126AB">
        <w:rPr>
          <w:rFonts w:ascii="Arial" w:hAnsi="Arial" w:cs="Arial"/>
          <w:lang w:val="pt-BR"/>
        </w:rPr>
        <w:t xml:space="preserve"> </w:t>
      </w:r>
      <w:proofErr w:type="spellStart"/>
      <w:r w:rsidRPr="000126AB">
        <w:rPr>
          <w:rFonts w:ascii="Arial" w:hAnsi="Arial" w:cs="Arial"/>
          <w:lang w:val="pt-BR"/>
        </w:rPr>
        <w:t>list</w:t>
      </w:r>
      <w:proofErr w:type="spellEnd"/>
      <w:r w:rsidRPr="000126AB">
        <w:rPr>
          <w:rFonts w:ascii="Arial" w:hAnsi="Arial" w:cs="Arial"/>
          <w:lang w:val="pt-BR"/>
        </w:rPr>
        <w:t xml:space="preserve"> </w:t>
      </w:r>
      <w:proofErr w:type="spellStart"/>
      <w:r w:rsidRPr="000126AB">
        <w:rPr>
          <w:rFonts w:ascii="Arial" w:hAnsi="Arial" w:cs="Arial"/>
          <w:lang w:val="pt-BR"/>
        </w:rPr>
        <w:t>of</w:t>
      </w:r>
      <w:proofErr w:type="spellEnd"/>
      <w:r w:rsidRPr="000126AB">
        <w:rPr>
          <w:rFonts w:ascii="Arial" w:hAnsi="Arial" w:cs="Arial"/>
          <w:lang w:val="pt-BR"/>
        </w:rPr>
        <w:t xml:space="preserve"> </w:t>
      </w:r>
      <w:proofErr w:type="spellStart"/>
      <w:r w:rsidRPr="000126AB">
        <w:rPr>
          <w:rFonts w:ascii="Arial" w:hAnsi="Arial" w:cs="Arial"/>
          <w:lang w:val="pt-BR"/>
        </w:rPr>
        <w:t>notifiable</w:t>
      </w:r>
      <w:proofErr w:type="spellEnd"/>
      <w:r w:rsidRPr="000126AB">
        <w:rPr>
          <w:rFonts w:ascii="Arial" w:hAnsi="Arial" w:cs="Arial"/>
          <w:lang w:val="pt-BR"/>
        </w:rPr>
        <w:t xml:space="preserve"> </w:t>
      </w:r>
      <w:proofErr w:type="spellStart"/>
      <w:r w:rsidRPr="000126AB">
        <w:rPr>
          <w:rFonts w:ascii="Arial" w:hAnsi="Arial" w:cs="Arial"/>
          <w:lang w:val="pt-BR"/>
        </w:rPr>
        <w:t>conditions</w:t>
      </w:r>
      <w:proofErr w:type="spellEnd"/>
      <w:r w:rsidRPr="000126AB">
        <w:rPr>
          <w:rFonts w:ascii="Arial" w:hAnsi="Arial" w:cs="Arial"/>
          <w:lang w:val="pt-BR"/>
        </w:rPr>
        <w:t xml:space="preserve">, </w:t>
      </w:r>
      <w:proofErr w:type="spellStart"/>
      <w:r w:rsidRPr="000126AB">
        <w:rPr>
          <w:rFonts w:ascii="Arial" w:hAnsi="Arial" w:cs="Arial"/>
          <w:lang w:val="pt-BR"/>
        </w:rPr>
        <w:t>grouped</w:t>
      </w:r>
      <w:proofErr w:type="spellEnd"/>
      <w:r w:rsidRPr="000126AB">
        <w:rPr>
          <w:rFonts w:ascii="Arial" w:hAnsi="Arial" w:cs="Arial"/>
          <w:lang w:val="pt-BR"/>
        </w:rPr>
        <w:t xml:space="preserve"> </w:t>
      </w:r>
      <w:proofErr w:type="spellStart"/>
      <w:r w:rsidRPr="000126AB">
        <w:rPr>
          <w:rFonts w:ascii="Arial" w:hAnsi="Arial" w:cs="Arial"/>
          <w:lang w:val="pt-BR"/>
        </w:rPr>
        <w:t>by</w:t>
      </w:r>
      <w:proofErr w:type="spellEnd"/>
      <w:r w:rsidRPr="000126AB">
        <w:rPr>
          <w:rFonts w:ascii="Arial" w:hAnsi="Arial" w:cs="Arial"/>
          <w:lang w:val="pt-BR"/>
        </w:rPr>
        <w:t xml:space="preserve"> </w:t>
      </w:r>
      <w:proofErr w:type="spellStart"/>
      <w:r w:rsidRPr="000126AB">
        <w:rPr>
          <w:rFonts w:ascii="Arial" w:hAnsi="Arial" w:cs="Arial"/>
          <w:lang w:val="pt-BR"/>
        </w:rPr>
        <w:t>state</w:t>
      </w:r>
      <w:proofErr w:type="spellEnd"/>
      <w:r w:rsidRPr="000126AB">
        <w:rPr>
          <w:rFonts w:ascii="Arial" w:hAnsi="Arial" w:cs="Arial"/>
          <w:lang w:val="pt-BR"/>
        </w:rPr>
        <w:t xml:space="preserve"> and </w:t>
      </w:r>
      <w:proofErr w:type="spellStart"/>
      <w:r w:rsidRPr="000126AB">
        <w:rPr>
          <w:rFonts w:ascii="Arial" w:hAnsi="Arial" w:cs="Arial"/>
          <w:lang w:val="pt-BR"/>
        </w:rPr>
        <w:t>municipality</w:t>
      </w:r>
      <w:proofErr w:type="spellEnd"/>
      <w:r w:rsidRPr="000126AB">
        <w:rPr>
          <w:rFonts w:ascii="Arial" w:hAnsi="Arial" w:cs="Arial"/>
          <w:lang w:val="pt-BR"/>
        </w:rPr>
        <w:t xml:space="preserve">. </w:t>
      </w:r>
      <w:proofErr w:type="spellStart"/>
      <w:r w:rsidRPr="000126AB">
        <w:rPr>
          <w:rFonts w:ascii="Arial" w:hAnsi="Arial" w:cs="Arial"/>
          <w:lang w:val="pt-BR"/>
        </w:rPr>
        <w:t>Database</w:t>
      </w:r>
      <w:proofErr w:type="spellEnd"/>
      <w:r w:rsidRPr="000126AB">
        <w:rPr>
          <w:rFonts w:ascii="Arial" w:hAnsi="Arial" w:cs="Arial"/>
          <w:lang w:val="pt-BR"/>
        </w:rPr>
        <w:t xml:space="preserve"> queries </w:t>
      </w:r>
      <w:proofErr w:type="spellStart"/>
      <w:r w:rsidRPr="000126AB">
        <w:rPr>
          <w:rFonts w:ascii="Arial" w:hAnsi="Arial" w:cs="Arial"/>
          <w:lang w:val="pt-BR"/>
        </w:rPr>
        <w:t>were</w:t>
      </w:r>
      <w:proofErr w:type="spellEnd"/>
      <w:r w:rsidRPr="000126AB">
        <w:rPr>
          <w:rFonts w:ascii="Arial" w:hAnsi="Arial" w:cs="Arial"/>
          <w:lang w:val="pt-BR"/>
        </w:rPr>
        <w:t xml:space="preserve"> </w:t>
      </w:r>
      <w:proofErr w:type="spellStart"/>
      <w:r w:rsidRPr="000126AB">
        <w:rPr>
          <w:rFonts w:ascii="Arial" w:hAnsi="Arial" w:cs="Arial"/>
          <w:lang w:val="pt-BR"/>
        </w:rPr>
        <w:t>performed</w:t>
      </w:r>
      <w:proofErr w:type="spellEnd"/>
      <w:r w:rsidRPr="000126AB">
        <w:rPr>
          <w:rFonts w:ascii="Arial" w:hAnsi="Arial" w:cs="Arial"/>
          <w:lang w:val="pt-BR"/>
        </w:rPr>
        <w:t xml:space="preserve"> </w:t>
      </w:r>
      <w:proofErr w:type="spellStart"/>
      <w:r w:rsidRPr="000126AB">
        <w:rPr>
          <w:rFonts w:ascii="Arial" w:hAnsi="Arial" w:cs="Arial"/>
          <w:lang w:val="pt-BR"/>
        </w:rPr>
        <w:t>between</w:t>
      </w:r>
      <w:proofErr w:type="spellEnd"/>
      <w:r w:rsidRPr="000126AB">
        <w:rPr>
          <w:rFonts w:ascii="Arial" w:hAnsi="Arial" w:cs="Arial"/>
          <w:lang w:val="pt-BR"/>
        </w:rPr>
        <w:t xml:space="preserve"> August 6, 2023, and </w:t>
      </w:r>
      <w:proofErr w:type="spellStart"/>
      <w:r w:rsidRPr="000126AB">
        <w:rPr>
          <w:rFonts w:ascii="Arial" w:hAnsi="Arial" w:cs="Arial"/>
          <w:lang w:val="pt-BR"/>
        </w:rPr>
        <w:t>January</w:t>
      </w:r>
      <w:proofErr w:type="spellEnd"/>
      <w:r w:rsidRPr="000126AB">
        <w:rPr>
          <w:rFonts w:ascii="Arial" w:hAnsi="Arial" w:cs="Arial"/>
          <w:lang w:val="pt-BR"/>
        </w:rPr>
        <w:t xml:space="preserve"> 9, 2024. </w:t>
      </w:r>
      <w:proofErr w:type="spellStart"/>
      <w:r w:rsidRPr="000126AB">
        <w:rPr>
          <w:rFonts w:ascii="Arial" w:hAnsi="Arial" w:cs="Arial"/>
          <w:lang w:val="pt-BR"/>
        </w:rPr>
        <w:t>After</w:t>
      </w:r>
      <w:proofErr w:type="spellEnd"/>
      <w:r w:rsidRPr="000126AB">
        <w:rPr>
          <w:rFonts w:ascii="Arial" w:hAnsi="Arial" w:cs="Arial"/>
          <w:lang w:val="pt-BR"/>
        </w:rPr>
        <w:t xml:space="preserve"> </w:t>
      </w:r>
      <w:proofErr w:type="spellStart"/>
      <w:r w:rsidRPr="000126AB">
        <w:rPr>
          <w:rFonts w:ascii="Arial" w:hAnsi="Arial" w:cs="Arial"/>
          <w:lang w:val="pt-BR"/>
        </w:rPr>
        <w:t>extraction</w:t>
      </w:r>
      <w:proofErr w:type="spellEnd"/>
      <w:r w:rsidRPr="000126AB">
        <w:rPr>
          <w:rFonts w:ascii="Arial" w:hAnsi="Arial" w:cs="Arial"/>
          <w:lang w:val="pt-BR"/>
        </w:rPr>
        <w:t xml:space="preserve">, </w:t>
      </w:r>
      <w:proofErr w:type="spellStart"/>
      <w:r w:rsidRPr="000126AB">
        <w:rPr>
          <w:rFonts w:ascii="Arial" w:hAnsi="Arial" w:cs="Arial"/>
          <w:lang w:val="pt-BR"/>
        </w:rPr>
        <w:t>tables</w:t>
      </w:r>
      <w:proofErr w:type="spellEnd"/>
      <w:r w:rsidRPr="000126AB">
        <w:rPr>
          <w:rFonts w:ascii="Arial" w:hAnsi="Arial" w:cs="Arial"/>
          <w:lang w:val="pt-BR"/>
        </w:rPr>
        <w:t xml:space="preserve"> </w:t>
      </w:r>
      <w:proofErr w:type="spellStart"/>
      <w:r w:rsidRPr="000126AB">
        <w:rPr>
          <w:rFonts w:ascii="Arial" w:hAnsi="Arial" w:cs="Arial"/>
          <w:lang w:val="pt-BR"/>
        </w:rPr>
        <w:t>were</w:t>
      </w:r>
      <w:proofErr w:type="spellEnd"/>
      <w:r w:rsidRPr="000126AB">
        <w:rPr>
          <w:rFonts w:ascii="Arial" w:hAnsi="Arial" w:cs="Arial"/>
          <w:lang w:val="pt-BR"/>
        </w:rPr>
        <w:t xml:space="preserve"> </w:t>
      </w:r>
      <w:proofErr w:type="spellStart"/>
      <w:r w:rsidRPr="000126AB">
        <w:rPr>
          <w:rFonts w:ascii="Arial" w:hAnsi="Arial" w:cs="Arial"/>
          <w:lang w:val="pt-BR"/>
        </w:rPr>
        <w:t>converted</w:t>
      </w:r>
      <w:proofErr w:type="spellEnd"/>
      <w:r w:rsidRPr="000126AB">
        <w:rPr>
          <w:rFonts w:ascii="Arial" w:hAnsi="Arial" w:cs="Arial"/>
          <w:lang w:val="pt-BR"/>
        </w:rPr>
        <w:t xml:space="preserve"> </w:t>
      </w:r>
      <w:proofErr w:type="spellStart"/>
      <w:r w:rsidRPr="000126AB">
        <w:rPr>
          <w:rFonts w:ascii="Arial" w:hAnsi="Arial" w:cs="Arial"/>
          <w:lang w:val="pt-BR"/>
        </w:rPr>
        <w:t>to</w:t>
      </w:r>
      <w:proofErr w:type="spellEnd"/>
      <w:r w:rsidRPr="000126AB">
        <w:rPr>
          <w:rFonts w:ascii="Arial" w:hAnsi="Arial" w:cs="Arial"/>
          <w:lang w:val="pt-BR"/>
        </w:rPr>
        <w:t xml:space="preserve"> Excel 7.0 </w:t>
      </w:r>
      <w:proofErr w:type="spellStart"/>
      <w:r w:rsidRPr="000126AB">
        <w:rPr>
          <w:rFonts w:ascii="Arial" w:hAnsi="Arial" w:cs="Arial"/>
          <w:lang w:val="pt-BR"/>
        </w:rPr>
        <w:t>format</w:t>
      </w:r>
      <w:proofErr w:type="spellEnd"/>
      <w:r w:rsidRPr="000126AB">
        <w:rPr>
          <w:rFonts w:ascii="Arial" w:hAnsi="Arial" w:cs="Arial"/>
          <w:lang w:val="pt-BR"/>
        </w:rPr>
        <w:t xml:space="preserve"> for </w:t>
      </w:r>
      <w:proofErr w:type="spellStart"/>
      <w:r w:rsidRPr="000126AB">
        <w:rPr>
          <w:rFonts w:ascii="Arial" w:hAnsi="Arial" w:cs="Arial"/>
          <w:lang w:val="pt-BR"/>
        </w:rPr>
        <w:t>organization</w:t>
      </w:r>
      <w:proofErr w:type="spellEnd"/>
      <w:r w:rsidRPr="000126AB">
        <w:rPr>
          <w:rFonts w:ascii="Arial" w:hAnsi="Arial" w:cs="Arial"/>
          <w:lang w:val="pt-BR"/>
        </w:rPr>
        <w:t xml:space="preserve"> and </w:t>
      </w:r>
      <w:proofErr w:type="spellStart"/>
      <w:r w:rsidRPr="000126AB">
        <w:rPr>
          <w:rFonts w:ascii="Arial" w:hAnsi="Arial" w:cs="Arial"/>
          <w:lang w:val="pt-BR"/>
        </w:rPr>
        <w:t>analysis</w:t>
      </w:r>
      <w:proofErr w:type="spellEnd"/>
      <w:r w:rsidRPr="000126AB">
        <w:rPr>
          <w:rFonts w:ascii="Arial" w:hAnsi="Arial" w:cs="Arial"/>
          <w:lang w:val="pt-BR"/>
        </w:rPr>
        <w:t>.</w:t>
      </w:r>
    </w:p>
    <w:p w14:paraId="7B1EEA94" w14:textId="77777777" w:rsidR="000126AB" w:rsidRPr="00844601" w:rsidRDefault="000126AB" w:rsidP="000126AB">
      <w:pPr>
        <w:pStyle w:val="Body"/>
        <w:spacing w:after="0"/>
        <w:rPr>
          <w:rFonts w:ascii="Arial" w:hAnsi="Arial" w:cs="Arial"/>
        </w:rPr>
      </w:pPr>
    </w:p>
    <w:p w14:paraId="1F30D886" w14:textId="77777777" w:rsidR="00902823" w:rsidRPr="00844601" w:rsidRDefault="00000F8F" w:rsidP="00441B6F">
      <w:pPr>
        <w:pStyle w:val="Head1"/>
        <w:spacing w:after="0"/>
        <w:jc w:val="both"/>
        <w:rPr>
          <w:rFonts w:ascii="Arial" w:hAnsi="Arial" w:cs="Arial"/>
        </w:rPr>
      </w:pPr>
      <w:r w:rsidRPr="00844601">
        <w:rPr>
          <w:rFonts w:ascii="Arial" w:hAnsi="Arial" w:cs="Arial"/>
        </w:rPr>
        <w:t>3</w:t>
      </w:r>
      <w:r w:rsidR="00902823" w:rsidRPr="00844601">
        <w:rPr>
          <w:rFonts w:ascii="Arial" w:hAnsi="Arial" w:cs="Arial"/>
        </w:rPr>
        <w:t xml:space="preserve">. </w:t>
      </w:r>
      <w:r w:rsidRPr="00844601">
        <w:rPr>
          <w:rFonts w:ascii="Arial" w:hAnsi="Arial" w:cs="Arial"/>
        </w:rPr>
        <w:t>results and discussion</w:t>
      </w:r>
    </w:p>
    <w:p w14:paraId="2FEF5D87" w14:textId="77777777" w:rsidR="00790ADA" w:rsidRPr="00844601" w:rsidRDefault="00790ADA" w:rsidP="00441B6F">
      <w:pPr>
        <w:pStyle w:val="Head1"/>
        <w:spacing w:after="0"/>
        <w:jc w:val="both"/>
        <w:rPr>
          <w:rFonts w:ascii="Arial" w:hAnsi="Arial" w:cs="Arial"/>
        </w:rPr>
      </w:pPr>
    </w:p>
    <w:p w14:paraId="5B8B2DD1" w14:textId="77777777" w:rsidR="001013A8" w:rsidRPr="00844601" w:rsidRDefault="001013A8" w:rsidP="009343CB">
      <w:pPr>
        <w:pStyle w:val="Body"/>
        <w:rPr>
          <w:rFonts w:ascii="Arial" w:hAnsi="Arial" w:cs="Arial"/>
        </w:rPr>
      </w:pPr>
      <w:r w:rsidRPr="00844601">
        <w:rPr>
          <w:rFonts w:ascii="Arial" w:hAnsi="Arial" w:cs="Arial"/>
        </w:rPr>
        <w:t>Between 2016 and 2021, a total of 1,879 measles cases were confirmed in the state of Pará among individuals aged 0–14 years.</w:t>
      </w:r>
    </w:p>
    <w:p w14:paraId="4ED9639D" w14:textId="1CE36AF6" w:rsidR="009343CB" w:rsidRPr="00844601" w:rsidRDefault="009343CB" w:rsidP="009343CB">
      <w:pPr>
        <w:pStyle w:val="Body"/>
        <w:rPr>
          <w:rFonts w:ascii="Arial" w:hAnsi="Arial" w:cs="Arial"/>
          <w:b/>
          <w:bCs/>
          <w:lang w:val="pt-BR"/>
        </w:rPr>
      </w:pPr>
      <w:proofErr w:type="spellStart"/>
      <w:r w:rsidRPr="00844601">
        <w:rPr>
          <w:rFonts w:ascii="Arial" w:hAnsi="Arial" w:cs="Arial"/>
          <w:b/>
          <w:bCs/>
          <w:lang w:val="pt-BR"/>
        </w:rPr>
        <w:t>Table</w:t>
      </w:r>
      <w:proofErr w:type="spellEnd"/>
      <w:r w:rsidRPr="00844601">
        <w:rPr>
          <w:rFonts w:ascii="Arial" w:hAnsi="Arial" w:cs="Arial"/>
          <w:b/>
          <w:bCs/>
          <w:lang w:val="pt-BR"/>
        </w:rPr>
        <w:t xml:space="preserve"> 1. </w:t>
      </w:r>
      <w:proofErr w:type="spellStart"/>
      <w:r w:rsidRPr="00844601">
        <w:rPr>
          <w:rFonts w:ascii="Arial" w:hAnsi="Arial" w:cs="Arial"/>
          <w:b/>
          <w:bCs/>
          <w:lang w:val="pt-BR"/>
        </w:rPr>
        <w:t>Confirmed</w:t>
      </w:r>
      <w:proofErr w:type="spellEnd"/>
      <w:r w:rsidRPr="00844601">
        <w:rPr>
          <w:rFonts w:ascii="Arial" w:hAnsi="Arial" w:cs="Arial"/>
          <w:b/>
          <w:bCs/>
          <w:lang w:val="pt-BR"/>
        </w:rPr>
        <w:t xml:space="preserve"> </w:t>
      </w:r>
      <w:proofErr w:type="spellStart"/>
      <w:r w:rsidRPr="00844601">
        <w:rPr>
          <w:rFonts w:ascii="Arial" w:hAnsi="Arial" w:cs="Arial"/>
          <w:b/>
          <w:bCs/>
          <w:lang w:val="pt-BR"/>
        </w:rPr>
        <w:t>measles</w:t>
      </w:r>
      <w:proofErr w:type="spellEnd"/>
      <w:r w:rsidRPr="00844601">
        <w:rPr>
          <w:rFonts w:ascii="Arial" w:hAnsi="Arial" w:cs="Arial"/>
          <w:b/>
          <w:bCs/>
          <w:lang w:val="pt-BR"/>
        </w:rPr>
        <w:t xml:space="preserve"> cases </w:t>
      </w:r>
      <w:proofErr w:type="spellStart"/>
      <w:r w:rsidRPr="00844601">
        <w:rPr>
          <w:rFonts w:ascii="Arial" w:hAnsi="Arial" w:cs="Arial"/>
          <w:b/>
          <w:bCs/>
          <w:lang w:val="pt-BR"/>
        </w:rPr>
        <w:t>by</w:t>
      </w:r>
      <w:proofErr w:type="spellEnd"/>
      <w:r w:rsidRPr="00844601">
        <w:rPr>
          <w:rFonts w:ascii="Arial" w:hAnsi="Arial" w:cs="Arial"/>
          <w:b/>
          <w:bCs/>
          <w:lang w:val="pt-BR"/>
        </w:rPr>
        <w:t xml:space="preserve"> </w:t>
      </w:r>
      <w:proofErr w:type="spellStart"/>
      <w:r w:rsidRPr="00844601">
        <w:rPr>
          <w:rFonts w:ascii="Arial" w:hAnsi="Arial" w:cs="Arial"/>
          <w:b/>
          <w:bCs/>
          <w:lang w:val="pt-BR"/>
        </w:rPr>
        <w:t>year</w:t>
      </w:r>
      <w:proofErr w:type="spellEnd"/>
      <w:r w:rsidRPr="00844601">
        <w:rPr>
          <w:rFonts w:ascii="Arial" w:hAnsi="Arial" w:cs="Arial"/>
          <w:b/>
          <w:bCs/>
          <w:lang w:val="pt-BR"/>
        </w:rPr>
        <w:t xml:space="preserve"> </w:t>
      </w:r>
      <w:proofErr w:type="spellStart"/>
      <w:r w:rsidRPr="00844601">
        <w:rPr>
          <w:rFonts w:ascii="Arial" w:hAnsi="Arial" w:cs="Arial"/>
          <w:b/>
          <w:bCs/>
          <w:lang w:val="pt-BR"/>
        </w:rPr>
        <w:t>of</w:t>
      </w:r>
      <w:proofErr w:type="spellEnd"/>
      <w:r w:rsidRPr="00844601">
        <w:rPr>
          <w:rFonts w:ascii="Arial" w:hAnsi="Arial" w:cs="Arial"/>
          <w:b/>
          <w:bCs/>
          <w:lang w:val="pt-BR"/>
        </w:rPr>
        <w:t xml:space="preserve"> </w:t>
      </w:r>
      <w:proofErr w:type="spellStart"/>
      <w:r w:rsidRPr="00844601">
        <w:rPr>
          <w:rFonts w:ascii="Arial" w:hAnsi="Arial" w:cs="Arial"/>
          <w:b/>
          <w:bCs/>
          <w:lang w:val="pt-BR"/>
        </w:rPr>
        <w:t>notification</w:t>
      </w:r>
      <w:proofErr w:type="spellEnd"/>
      <w:r w:rsidRPr="00844601">
        <w:rPr>
          <w:rFonts w:ascii="Arial" w:hAnsi="Arial" w:cs="Arial"/>
          <w:b/>
          <w:bCs/>
          <w:lang w:val="pt-BR"/>
        </w:rPr>
        <w:t xml:space="preserve"> and Health </w:t>
      </w:r>
      <w:proofErr w:type="spellStart"/>
      <w:r w:rsidRPr="00844601">
        <w:rPr>
          <w:rFonts w:ascii="Arial" w:hAnsi="Arial" w:cs="Arial"/>
          <w:b/>
          <w:bCs/>
          <w:lang w:val="pt-BR"/>
        </w:rPr>
        <w:t>Region</w:t>
      </w:r>
      <w:proofErr w:type="spellEnd"/>
      <w:r w:rsidRPr="00844601">
        <w:rPr>
          <w:rFonts w:ascii="Arial" w:hAnsi="Arial" w:cs="Arial"/>
          <w:b/>
          <w:bCs/>
          <w:lang w:val="pt-BR"/>
        </w:rPr>
        <w:t xml:space="preserve"> </w:t>
      </w:r>
      <w:proofErr w:type="spellStart"/>
      <w:r w:rsidRPr="00844601">
        <w:rPr>
          <w:rFonts w:ascii="Arial" w:hAnsi="Arial" w:cs="Arial"/>
          <w:b/>
          <w:bCs/>
          <w:lang w:val="pt-BR"/>
        </w:rPr>
        <w:t>of</w:t>
      </w:r>
      <w:proofErr w:type="spellEnd"/>
      <w:r w:rsidRPr="00844601">
        <w:rPr>
          <w:rFonts w:ascii="Arial" w:hAnsi="Arial" w:cs="Arial"/>
          <w:b/>
          <w:bCs/>
          <w:lang w:val="pt-BR"/>
        </w:rPr>
        <w:t xml:space="preserve"> </w:t>
      </w:r>
      <w:proofErr w:type="spellStart"/>
      <w:r w:rsidRPr="00844601">
        <w:rPr>
          <w:rFonts w:ascii="Arial" w:hAnsi="Arial" w:cs="Arial"/>
          <w:b/>
          <w:bCs/>
          <w:lang w:val="pt-BR"/>
        </w:rPr>
        <w:t>Residence</w:t>
      </w:r>
      <w:proofErr w:type="spellEnd"/>
      <w:r w:rsidRPr="00844601">
        <w:rPr>
          <w:rFonts w:ascii="Arial" w:hAnsi="Arial" w:cs="Arial"/>
          <w:b/>
          <w:bCs/>
          <w:lang w:val="pt-BR"/>
        </w:rPr>
        <w:t xml:space="preserve"> (CIR) in </w:t>
      </w:r>
      <w:proofErr w:type="spellStart"/>
      <w:r w:rsidRPr="00844601">
        <w:rPr>
          <w:rFonts w:ascii="Arial" w:hAnsi="Arial" w:cs="Arial"/>
          <w:b/>
          <w:bCs/>
          <w:lang w:val="pt-BR"/>
        </w:rPr>
        <w:t>the</w:t>
      </w:r>
      <w:proofErr w:type="spellEnd"/>
      <w:r w:rsidRPr="00844601">
        <w:rPr>
          <w:rFonts w:ascii="Arial" w:hAnsi="Arial" w:cs="Arial"/>
          <w:b/>
          <w:bCs/>
          <w:lang w:val="pt-BR"/>
        </w:rPr>
        <w:t xml:space="preserve"> </w:t>
      </w:r>
      <w:proofErr w:type="spellStart"/>
      <w:r w:rsidRPr="00844601">
        <w:rPr>
          <w:rFonts w:ascii="Arial" w:hAnsi="Arial" w:cs="Arial"/>
          <w:b/>
          <w:bCs/>
          <w:lang w:val="pt-BR"/>
        </w:rPr>
        <w:t>state</w:t>
      </w:r>
      <w:proofErr w:type="spellEnd"/>
      <w:r w:rsidRPr="00844601">
        <w:rPr>
          <w:rFonts w:ascii="Arial" w:hAnsi="Arial" w:cs="Arial"/>
          <w:b/>
          <w:bCs/>
          <w:lang w:val="pt-BR"/>
        </w:rPr>
        <w:t xml:space="preserve"> </w:t>
      </w:r>
      <w:proofErr w:type="spellStart"/>
      <w:r w:rsidRPr="00844601">
        <w:rPr>
          <w:rFonts w:ascii="Arial" w:hAnsi="Arial" w:cs="Arial"/>
          <w:b/>
          <w:bCs/>
          <w:lang w:val="pt-BR"/>
        </w:rPr>
        <w:t>of</w:t>
      </w:r>
      <w:proofErr w:type="spellEnd"/>
      <w:r w:rsidRPr="00844601">
        <w:rPr>
          <w:rFonts w:ascii="Arial" w:hAnsi="Arial" w:cs="Arial"/>
          <w:b/>
          <w:bCs/>
          <w:lang w:val="pt-BR"/>
        </w:rPr>
        <w:t xml:space="preserve"> Pará, 2016–2021.</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797"/>
        <w:gridCol w:w="797"/>
        <w:gridCol w:w="797"/>
        <w:gridCol w:w="799"/>
        <w:gridCol w:w="797"/>
      </w:tblGrid>
      <w:tr w:rsidR="00C5157A" w:rsidRPr="00844601" w14:paraId="77374966" w14:textId="77777777" w:rsidTr="00045A8A">
        <w:trPr>
          <w:trHeight w:val="288"/>
          <w:jc w:val="center"/>
        </w:trPr>
        <w:tc>
          <w:tcPr>
            <w:tcW w:w="4477" w:type="dxa"/>
            <w:tcBorders>
              <w:top w:val="single" w:sz="4" w:space="0" w:color="auto"/>
              <w:bottom w:val="single" w:sz="4" w:space="0" w:color="auto"/>
            </w:tcBorders>
            <w:noWrap/>
            <w:hideMark/>
          </w:tcPr>
          <w:p w14:paraId="4D375B59" w14:textId="6DF38112" w:rsidR="00C5157A" w:rsidRPr="00844601" w:rsidRDefault="008B75D1" w:rsidP="00EB0790">
            <w:pPr>
              <w:rPr>
                <w:rFonts w:ascii="Arial" w:hAnsi="Arial" w:cs="Arial"/>
                <w:b/>
                <w:bCs/>
                <w:sz w:val="20"/>
                <w:szCs w:val="20"/>
              </w:rPr>
            </w:pPr>
            <w:r w:rsidRPr="00844601">
              <w:rPr>
                <w:rFonts w:ascii="Arial" w:hAnsi="Arial" w:cs="Arial"/>
                <w:b/>
                <w:bCs/>
                <w:sz w:val="20"/>
                <w:szCs w:val="20"/>
              </w:rPr>
              <w:t>Health Region (CIR) of residence</w:t>
            </w:r>
          </w:p>
        </w:tc>
        <w:tc>
          <w:tcPr>
            <w:tcW w:w="803" w:type="dxa"/>
            <w:tcBorders>
              <w:top w:val="single" w:sz="4" w:space="0" w:color="auto"/>
              <w:bottom w:val="single" w:sz="4" w:space="0" w:color="auto"/>
            </w:tcBorders>
            <w:noWrap/>
            <w:hideMark/>
          </w:tcPr>
          <w:p w14:paraId="5FB8410B"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2018</w:t>
            </w:r>
          </w:p>
        </w:tc>
        <w:tc>
          <w:tcPr>
            <w:tcW w:w="803" w:type="dxa"/>
            <w:tcBorders>
              <w:top w:val="single" w:sz="4" w:space="0" w:color="auto"/>
              <w:bottom w:val="single" w:sz="4" w:space="0" w:color="auto"/>
            </w:tcBorders>
            <w:noWrap/>
            <w:hideMark/>
          </w:tcPr>
          <w:p w14:paraId="3AA4296C"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2019</w:t>
            </w:r>
          </w:p>
        </w:tc>
        <w:tc>
          <w:tcPr>
            <w:tcW w:w="803" w:type="dxa"/>
            <w:tcBorders>
              <w:top w:val="single" w:sz="4" w:space="0" w:color="auto"/>
              <w:bottom w:val="single" w:sz="4" w:space="0" w:color="auto"/>
            </w:tcBorders>
            <w:noWrap/>
            <w:hideMark/>
          </w:tcPr>
          <w:p w14:paraId="46D5F9B0"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2020</w:t>
            </w:r>
          </w:p>
        </w:tc>
        <w:tc>
          <w:tcPr>
            <w:tcW w:w="805" w:type="dxa"/>
            <w:tcBorders>
              <w:top w:val="single" w:sz="4" w:space="0" w:color="auto"/>
              <w:bottom w:val="single" w:sz="4" w:space="0" w:color="auto"/>
            </w:tcBorders>
            <w:noWrap/>
            <w:hideMark/>
          </w:tcPr>
          <w:p w14:paraId="19D8AC88"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2021</w:t>
            </w:r>
          </w:p>
        </w:tc>
        <w:tc>
          <w:tcPr>
            <w:tcW w:w="803" w:type="dxa"/>
            <w:tcBorders>
              <w:top w:val="single" w:sz="4" w:space="0" w:color="auto"/>
              <w:bottom w:val="single" w:sz="4" w:space="0" w:color="auto"/>
            </w:tcBorders>
            <w:noWrap/>
            <w:hideMark/>
          </w:tcPr>
          <w:p w14:paraId="285F9DD9"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Total</w:t>
            </w:r>
          </w:p>
        </w:tc>
      </w:tr>
      <w:tr w:rsidR="00C5157A" w:rsidRPr="00844601" w14:paraId="38896365" w14:textId="77777777" w:rsidTr="00045A8A">
        <w:trPr>
          <w:trHeight w:val="288"/>
          <w:jc w:val="center"/>
        </w:trPr>
        <w:tc>
          <w:tcPr>
            <w:tcW w:w="4477" w:type="dxa"/>
            <w:tcBorders>
              <w:top w:val="single" w:sz="4" w:space="0" w:color="auto"/>
            </w:tcBorders>
            <w:noWrap/>
            <w:hideMark/>
          </w:tcPr>
          <w:p w14:paraId="1F07B768"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Araguaia</w:t>
            </w:r>
          </w:p>
        </w:tc>
        <w:tc>
          <w:tcPr>
            <w:tcW w:w="803" w:type="dxa"/>
            <w:tcBorders>
              <w:top w:val="single" w:sz="4" w:space="0" w:color="auto"/>
            </w:tcBorders>
            <w:noWrap/>
            <w:hideMark/>
          </w:tcPr>
          <w:p w14:paraId="0613D33F"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tcBorders>
              <w:top w:val="single" w:sz="4" w:space="0" w:color="auto"/>
            </w:tcBorders>
            <w:noWrap/>
            <w:hideMark/>
          </w:tcPr>
          <w:p w14:paraId="419BCFC9" w14:textId="77777777" w:rsidR="00C5157A" w:rsidRPr="00844601" w:rsidRDefault="00C5157A" w:rsidP="00EB0790">
            <w:pPr>
              <w:rPr>
                <w:rFonts w:ascii="Arial" w:hAnsi="Arial" w:cs="Arial"/>
                <w:sz w:val="20"/>
                <w:szCs w:val="20"/>
              </w:rPr>
            </w:pPr>
            <w:r w:rsidRPr="00844601">
              <w:rPr>
                <w:rFonts w:ascii="Arial" w:hAnsi="Arial" w:cs="Arial"/>
                <w:sz w:val="20"/>
                <w:szCs w:val="20"/>
              </w:rPr>
              <w:t>1</w:t>
            </w:r>
          </w:p>
        </w:tc>
        <w:tc>
          <w:tcPr>
            <w:tcW w:w="803" w:type="dxa"/>
            <w:tcBorders>
              <w:top w:val="single" w:sz="4" w:space="0" w:color="auto"/>
            </w:tcBorders>
            <w:noWrap/>
            <w:hideMark/>
          </w:tcPr>
          <w:p w14:paraId="117F18D4" w14:textId="77777777" w:rsidR="00C5157A" w:rsidRPr="00844601" w:rsidRDefault="00C5157A" w:rsidP="00EB0790">
            <w:pPr>
              <w:rPr>
                <w:rFonts w:ascii="Arial" w:hAnsi="Arial" w:cs="Arial"/>
                <w:sz w:val="20"/>
                <w:szCs w:val="20"/>
              </w:rPr>
            </w:pPr>
            <w:r w:rsidRPr="00844601">
              <w:rPr>
                <w:rFonts w:ascii="Arial" w:hAnsi="Arial" w:cs="Arial"/>
                <w:sz w:val="20"/>
                <w:szCs w:val="20"/>
              </w:rPr>
              <w:t>1</w:t>
            </w:r>
          </w:p>
        </w:tc>
        <w:tc>
          <w:tcPr>
            <w:tcW w:w="805" w:type="dxa"/>
            <w:tcBorders>
              <w:top w:val="single" w:sz="4" w:space="0" w:color="auto"/>
            </w:tcBorders>
            <w:noWrap/>
            <w:hideMark/>
          </w:tcPr>
          <w:p w14:paraId="53E84971"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tcBorders>
              <w:top w:val="single" w:sz="4" w:space="0" w:color="auto"/>
            </w:tcBorders>
            <w:noWrap/>
            <w:hideMark/>
          </w:tcPr>
          <w:p w14:paraId="11565862" w14:textId="77777777" w:rsidR="00C5157A" w:rsidRPr="00844601" w:rsidRDefault="00C5157A" w:rsidP="00EB0790">
            <w:pPr>
              <w:rPr>
                <w:rFonts w:ascii="Arial" w:hAnsi="Arial" w:cs="Arial"/>
                <w:sz w:val="20"/>
                <w:szCs w:val="20"/>
              </w:rPr>
            </w:pPr>
            <w:r w:rsidRPr="00844601">
              <w:rPr>
                <w:rFonts w:ascii="Arial" w:hAnsi="Arial" w:cs="Arial"/>
                <w:sz w:val="20"/>
                <w:szCs w:val="20"/>
              </w:rPr>
              <w:t>2</w:t>
            </w:r>
          </w:p>
        </w:tc>
      </w:tr>
      <w:tr w:rsidR="00C5157A" w:rsidRPr="00844601" w14:paraId="2A1BCC83" w14:textId="77777777" w:rsidTr="00045A8A">
        <w:trPr>
          <w:trHeight w:val="288"/>
          <w:jc w:val="center"/>
        </w:trPr>
        <w:tc>
          <w:tcPr>
            <w:tcW w:w="4477" w:type="dxa"/>
            <w:noWrap/>
            <w:hideMark/>
          </w:tcPr>
          <w:p w14:paraId="09B6F196" w14:textId="6297E3B7" w:rsidR="00C5157A" w:rsidRPr="00844601" w:rsidRDefault="00D77E8D" w:rsidP="00EB0790">
            <w:pPr>
              <w:rPr>
                <w:rFonts w:ascii="Arial" w:hAnsi="Arial" w:cs="Arial"/>
                <w:b/>
                <w:bCs/>
                <w:sz w:val="20"/>
                <w:szCs w:val="20"/>
              </w:rPr>
            </w:pPr>
            <w:r w:rsidRPr="00844601">
              <w:rPr>
                <w:rFonts w:ascii="Arial" w:hAnsi="Arial" w:cs="Arial"/>
                <w:b/>
                <w:bCs/>
                <w:sz w:val="20"/>
                <w:szCs w:val="20"/>
              </w:rPr>
              <w:t>Lower</w:t>
            </w:r>
            <w:r w:rsidR="00C5157A" w:rsidRPr="00844601">
              <w:rPr>
                <w:rFonts w:ascii="Arial" w:hAnsi="Arial" w:cs="Arial"/>
                <w:b/>
                <w:bCs/>
                <w:sz w:val="20"/>
                <w:szCs w:val="20"/>
              </w:rPr>
              <w:t xml:space="preserve"> Amazonas</w:t>
            </w:r>
          </w:p>
        </w:tc>
        <w:tc>
          <w:tcPr>
            <w:tcW w:w="803" w:type="dxa"/>
            <w:noWrap/>
            <w:hideMark/>
          </w:tcPr>
          <w:p w14:paraId="4A5EBD71" w14:textId="77777777" w:rsidR="00C5157A" w:rsidRPr="00844601" w:rsidRDefault="00C5157A" w:rsidP="00EB0790">
            <w:pPr>
              <w:rPr>
                <w:rFonts w:ascii="Arial" w:hAnsi="Arial" w:cs="Arial"/>
                <w:sz w:val="20"/>
                <w:szCs w:val="20"/>
              </w:rPr>
            </w:pPr>
            <w:r w:rsidRPr="00844601">
              <w:rPr>
                <w:rFonts w:ascii="Arial" w:hAnsi="Arial" w:cs="Arial"/>
                <w:sz w:val="20"/>
                <w:szCs w:val="20"/>
              </w:rPr>
              <w:t>36</w:t>
            </w:r>
          </w:p>
        </w:tc>
        <w:tc>
          <w:tcPr>
            <w:tcW w:w="803" w:type="dxa"/>
            <w:noWrap/>
            <w:hideMark/>
          </w:tcPr>
          <w:p w14:paraId="2F966980" w14:textId="77777777" w:rsidR="00C5157A" w:rsidRPr="00844601" w:rsidRDefault="00C5157A" w:rsidP="00EB0790">
            <w:pPr>
              <w:rPr>
                <w:rFonts w:ascii="Arial" w:hAnsi="Arial" w:cs="Arial"/>
                <w:sz w:val="20"/>
                <w:szCs w:val="20"/>
              </w:rPr>
            </w:pPr>
            <w:r w:rsidRPr="00844601">
              <w:rPr>
                <w:rFonts w:ascii="Arial" w:hAnsi="Arial" w:cs="Arial"/>
                <w:sz w:val="20"/>
                <w:szCs w:val="20"/>
              </w:rPr>
              <w:t>27</w:t>
            </w:r>
          </w:p>
        </w:tc>
        <w:tc>
          <w:tcPr>
            <w:tcW w:w="803" w:type="dxa"/>
            <w:noWrap/>
            <w:hideMark/>
          </w:tcPr>
          <w:p w14:paraId="385A17FC" w14:textId="77777777" w:rsidR="00C5157A" w:rsidRPr="00844601" w:rsidRDefault="00C5157A" w:rsidP="00EB0790">
            <w:pPr>
              <w:rPr>
                <w:rFonts w:ascii="Arial" w:hAnsi="Arial" w:cs="Arial"/>
                <w:sz w:val="20"/>
                <w:szCs w:val="20"/>
              </w:rPr>
            </w:pPr>
            <w:r w:rsidRPr="00844601">
              <w:rPr>
                <w:rFonts w:ascii="Arial" w:hAnsi="Arial" w:cs="Arial"/>
                <w:sz w:val="20"/>
                <w:szCs w:val="20"/>
              </w:rPr>
              <w:t>3</w:t>
            </w:r>
          </w:p>
        </w:tc>
        <w:tc>
          <w:tcPr>
            <w:tcW w:w="805" w:type="dxa"/>
            <w:noWrap/>
            <w:hideMark/>
          </w:tcPr>
          <w:p w14:paraId="7356F922" w14:textId="77777777" w:rsidR="00C5157A" w:rsidRPr="00844601" w:rsidRDefault="00C5157A" w:rsidP="00EB0790">
            <w:pPr>
              <w:rPr>
                <w:rFonts w:ascii="Arial" w:hAnsi="Arial" w:cs="Arial"/>
                <w:sz w:val="20"/>
                <w:szCs w:val="20"/>
              </w:rPr>
            </w:pPr>
            <w:r w:rsidRPr="00844601">
              <w:rPr>
                <w:rFonts w:ascii="Arial" w:hAnsi="Arial" w:cs="Arial"/>
                <w:sz w:val="20"/>
                <w:szCs w:val="20"/>
              </w:rPr>
              <w:t>2</w:t>
            </w:r>
          </w:p>
        </w:tc>
        <w:tc>
          <w:tcPr>
            <w:tcW w:w="803" w:type="dxa"/>
            <w:noWrap/>
            <w:hideMark/>
          </w:tcPr>
          <w:p w14:paraId="6AA07E57" w14:textId="77777777" w:rsidR="00C5157A" w:rsidRPr="00844601" w:rsidRDefault="00C5157A" w:rsidP="00EB0790">
            <w:pPr>
              <w:rPr>
                <w:rFonts w:ascii="Arial" w:hAnsi="Arial" w:cs="Arial"/>
                <w:sz w:val="20"/>
                <w:szCs w:val="20"/>
              </w:rPr>
            </w:pPr>
            <w:r w:rsidRPr="00844601">
              <w:rPr>
                <w:rFonts w:ascii="Arial" w:hAnsi="Arial" w:cs="Arial"/>
                <w:sz w:val="20"/>
                <w:szCs w:val="20"/>
              </w:rPr>
              <w:t>68</w:t>
            </w:r>
          </w:p>
        </w:tc>
      </w:tr>
      <w:tr w:rsidR="00C5157A" w:rsidRPr="00844601" w14:paraId="0B2761C6" w14:textId="77777777" w:rsidTr="00045A8A">
        <w:trPr>
          <w:trHeight w:val="288"/>
          <w:jc w:val="center"/>
        </w:trPr>
        <w:tc>
          <w:tcPr>
            <w:tcW w:w="4477" w:type="dxa"/>
            <w:noWrap/>
            <w:hideMark/>
          </w:tcPr>
          <w:p w14:paraId="07818F91" w14:textId="77777777" w:rsidR="00C5157A" w:rsidRPr="00844601" w:rsidRDefault="00C5157A" w:rsidP="00EB0790">
            <w:pPr>
              <w:rPr>
                <w:rFonts w:ascii="Arial" w:hAnsi="Arial" w:cs="Arial"/>
                <w:b/>
                <w:bCs/>
                <w:sz w:val="20"/>
                <w:szCs w:val="20"/>
              </w:rPr>
            </w:pPr>
            <w:proofErr w:type="spellStart"/>
            <w:r w:rsidRPr="00844601">
              <w:rPr>
                <w:rFonts w:ascii="Arial" w:hAnsi="Arial" w:cs="Arial"/>
                <w:b/>
                <w:bCs/>
                <w:sz w:val="20"/>
                <w:szCs w:val="20"/>
              </w:rPr>
              <w:t>Carajás</w:t>
            </w:r>
            <w:proofErr w:type="spellEnd"/>
          </w:p>
        </w:tc>
        <w:tc>
          <w:tcPr>
            <w:tcW w:w="803" w:type="dxa"/>
            <w:noWrap/>
            <w:hideMark/>
          </w:tcPr>
          <w:p w14:paraId="106D5637"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4D9139B9" w14:textId="77777777" w:rsidR="00C5157A" w:rsidRPr="00844601" w:rsidRDefault="00C5157A" w:rsidP="00EB0790">
            <w:pPr>
              <w:rPr>
                <w:rFonts w:ascii="Arial" w:hAnsi="Arial" w:cs="Arial"/>
                <w:sz w:val="20"/>
                <w:szCs w:val="20"/>
              </w:rPr>
            </w:pPr>
            <w:r w:rsidRPr="00844601">
              <w:rPr>
                <w:rFonts w:ascii="Arial" w:hAnsi="Arial" w:cs="Arial"/>
                <w:sz w:val="20"/>
                <w:szCs w:val="20"/>
              </w:rPr>
              <w:t>22</w:t>
            </w:r>
          </w:p>
        </w:tc>
        <w:tc>
          <w:tcPr>
            <w:tcW w:w="803" w:type="dxa"/>
            <w:noWrap/>
            <w:hideMark/>
          </w:tcPr>
          <w:p w14:paraId="57603B75" w14:textId="77777777" w:rsidR="00C5157A" w:rsidRPr="00844601" w:rsidRDefault="00C5157A" w:rsidP="00EB0790">
            <w:pPr>
              <w:rPr>
                <w:rFonts w:ascii="Arial" w:hAnsi="Arial" w:cs="Arial"/>
                <w:sz w:val="20"/>
                <w:szCs w:val="20"/>
              </w:rPr>
            </w:pPr>
            <w:r w:rsidRPr="00844601">
              <w:rPr>
                <w:rFonts w:ascii="Arial" w:hAnsi="Arial" w:cs="Arial"/>
                <w:sz w:val="20"/>
                <w:szCs w:val="20"/>
              </w:rPr>
              <w:t>94</w:t>
            </w:r>
          </w:p>
        </w:tc>
        <w:tc>
          <w:tcPr>
            <w:tcW w:w="805" w:type="dxa"/>
            <w:noWrap/>
            <w:hideMark/>
          </w:tcPr>
          <w:p w14:paraId="21D5DBC3"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245C7CAB" w14:textId="77777777" w:rsidR="00C5157A" w:rsidRPr="00844601" w:rsidRDefault="00C5157A" w:rsidP="00EB0790">
            <w:pPr>
              <w:rPr>
                <w:rFonts w:ascii="Arial" w:hAnsi="Arial" w:cs="Arial"/>
                <w:sz w:val="20"/>
                <w:szCs w:val="20"/>
              </w:rPr>
            </w:pPr>
            <w:r w:rsidRPr="00844601">
              <w:rPr>
                <w:rFonts w:ascii="Arial" w:hAnsi="Arial" w:cs="Arial"/>
                <w:sz w:val="20"/>
                <w:szCs w:val="20"/>
              </w:rPr>
              <w:t>116</w:t>
            </w:r>
          </w:p>
        </w:tc>
      </w:tr>
      <w:tr w:rsidR="00C5157A" w:rsidRPr="00844601" w14:paraId="382C21E6" w14:textId="77777777" w:rsidTr="00045A8A">
        <w:trPr>
          <w:trHeight w:val="288"/>
          <w:jc w:val="center"/>
        </w:trPr>
        <w:tc>
          <w:tcPr>
            <w:tcW w:w="4477" w:type="dxa"/>
            <w:noWrap/>
            <w:hideMark/>
          </w:tcPr>
          <w:p w14:paraId="00DE9E82"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 xml:space="preserve">Lago de </w:t>
            </w:r>
            <w:proofErr w:type="spellStart"/>
            <w:r w:rsidRPr="00844601">
              <w:rPr>
                <w:rFonts w:ascii="Arial" w:hAnsi="Arial" w:cs="Arial"/>
                <w:b/>
                <w:bCs/>
                <w:sz w:val="20"/>
                <w:szCs w:val="20"/>
              </w:rPr>
              <w:t>Tucuruí</w:t>
            </w:r>
            <w:proofErr w:type="spellEnd"/>
          </w:p>
        </w:tc>
        <w:tc>
          <w:tcPr>
            <w:tcW w:w="803" w:type="dxa"/>
            <w:noWrap/>
            <w:hideMark/>
          </w:tcPr>
          <w:p w14:paraId="77738FD4"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2761B779"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6AC85AEC" w14:textId="77777777" w:rsidR="00C5157A" w:rsidRPr="00844601" w:rsidRDefault="00C5157A" w:rsidP="00EB0790">
            <w:pPr>
              <w:rPr>
                <w:rFonts w:ascii="Arial" w:hAnsi="Arial" w:cs="Arial"/>
                <w:sz w:val="20"/>
                <w:szCs w:val="20"/>
              </w:rPr>
            </w:pPr>
            <w:r w:rsidRPr="00844601">
              <w:rPr>
                <w:rFonts w:ascii="Arial" w:hAnsi="Arial" w:cs="Arial"/>
                <w:sz w:val="20"/>
                <w:szCs w:val="20"/>
              </w:rPr>
              <w:t>36</w:t>
            </w:r>
          </w:p>
        </w:tc>
        <w:tc>
          <w:tcPr>
            <w:tcW w:w="805" w:type="dxa"/>
            <w:noWrap/>
            <w:hideMark/>
          </w:tcPr>
          <w:p w14:paraId="2354F1E4"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0CD08FDF" w14:textId="77777777" w:rsidR="00C5157A" w:rsidRPr="00844601" w:rsidRDefault="00C5157A" w:rsidP="00EB0790">
            <w:pPr>
              <w:rPr>
                <w:rFonts w:ascii="Arial" w:hAnsi="Arial" w:cs="Arial"/>
                <w:sz w:val="20"/>
                <w:szCs w:val="20"/>
              </w:rPr>
            </w:pPr>
            <w:r w:rsidRPr="00844601">
              <w:rPr>
                <w:rFonts w:ascii="Arial" w:hAnsi="Arial" w:cs="Arial"/>
                <w:sz w:val="20"/>
                <w:szCs w:val="20"/>
              </w:rPr>
              <w:t>36</w:t>
            </w:r>
          </w:p>
        </w:tc>
      </w:tr>
      <w:tr w:rsidR="00C5157A" w:rsidRPr="00844601" w14:paraId="6568F199" w14:textId="77777777" w:rsidTr="00045A8A">
        <w:trPr>
          <w:trHeight w:val="288"/>
          <w:jc w:val="center"/>
        </w:trPr>
        <w:tc>
          <w:tcPr>
            <w:tcW w:w="4477" w:type="dxa"/>
            <w:noWrap/>
            <w:hideMark/>
          </w:tcPr>
          <w:p w14:paraId="101D3DC3" w14:textId="0880E6F3" w:rsidR="00C5157A" w:rsidRPr="00844601" w:rsidRDefault="00D77E8D" w:rsidP="00EB0790">
            <w:pPr>
              <w:rPr>
                <w:rFonts w:ascii="Arial" w:hAnsi="Arial" w:cs="Arial"/>
                <w:b/>
                <w:bCs/>
                <w:sz w:val="20"/>
                <w:szCs w:val="20"/>
              </w:rPr>
            </w:pPr>
            <w:r w:rsidRPr="00844601">
              <w:rPr>
                <w:rFonts w:ascii="Arial" w:hAnsi="Arial" w:cs="Arial"/>
                <w:b/>
                <w:bCs/>
                <w:sz w:val="20"/>
                <w:szCs w:val="20"/>
              </w:rPr>
              <w:t>Metropolitan</w:t>
            </w:r>
            <w:r w:rsidR="00C5157A" w:rsidRPr="00844601">
              <w:rPr>
                <w:rFonts w:ascii="Arial" w:hAnsi="Arial" w:cs="Arial"/>
                <w:b/>
                <w:bCs/>
                <w:sz w:val="20"/>
                <w:szCs w:val="20"/>
              </w:rPr>
              <w:t xml:space="preserve"> I</w:t>
            </w:r>
          </w:p>
        </w:tc>
        <w:tc>
          <w:tcPr>
            <w:tcW w:w="803" w:type="dxa"/>
            <w:noWrap/>
            <w:hideMark/>
          </w:tcPr>
          <w:p w14:paraId="4CD72713" w14:textId="77777777" w:rsidR="00C5157A" w:rsidRPr="00844601" w:rsidRDefault="00C5157A" w:rsidP="00EB0790">
            <w:pPr>
              <w:rPr>
                <w:rFonts w:ascii="Arial" w:hAnsi="Arial" w:cs="Arial"/>
                <w:sz w:val="20"/>
                <w:szCs w:val="20"/>
              </w:rPr>
            </w:pPr>
            <w:r w:rsidRPr="00844601">
              <w:rPr>
                <w:rFonts w:ascii="Arial" w:hAnsi="Arial" w:cs="Arial"/>
                <w:sz w:val="20"/>
                <w:szCs w:val="20"/>
              </w:rPr>
              <w:t>9</w:t>
            </w:r>
          </w:p>
        </w:tc>
        <w:tc>
          <w:tcPr>
            <w:tcW w:w="803" w:type="dxa"/>
            <w:noWrap/>
            <w:hideMark/>
          </w:tcPr>
          <w:p w14:paraId="7502D772" w14:textId="77777777" w:rsidR="00C5157A" w:rsidRPr="00844601" w:rsidRDefault="00C5157A" w:rsidP="00EB0790">
            <w:pPr>
              <w:rPr>
                <w:rFonts w:ascii="Arial" w:hAnsi="Arial" w:cs="Arial"/>
                <w:sz w:val="20"/>
                <w:szCs w:val="20"/>
              </w:rPr>
            </w:pPr>
            <w:r w:rsidRPr="00844601">
              <w:rPr>
                <w:rFonts w:ascii="Arial" w:hAnsi="Arial" w:cs="Arial"/>
                <w:sz w:val="20"/>
                <w:szCs w:val="20"/>
              </w:rPr>
              <w:t>125</w:t>
            </w:r>
          </w:p>
        </w:tc>
        <w:tc>
          <w:tcPr>
            <w:tcW w:w="803" w:type="dxa"/>
            <w:noWrap/>
            <w:hideMark/>
          </w:tcPr>
          <w:p w14:paraId="09101E90" w14:textId="77777777" w:rsidR="00C5157A" w:rsidRPr="00844601" w:rsidRDefault="00C5157A" w:rsidP="00EB0790">
            <w:pPr>
              <w:rPr>
                <w:rFonts w:ascii="Arial" w:hAnsi="Arial" w:cs="Arial"/>
                <w:sz w:val="20"/>
                <w:szCs w:val="20"/>
              </w:rPr>
            </w:pPr>
            <w:r w:rsidRPr="00844601">
              <w:rPr>
                <w:rFonts w:ascii="Arial" w:hAnsi="Arial" w:cs="Arial"/>
                <w:sz w:val="20"/>
                <w:szCs w:val="20"/>
              </w:rPr>
              <w:t>706</w:t>
            </w:r>
          </w:p>
        </w:tc>
        <w:tc>
          <w:tcPr>
            <w:tcW w:w="805" w:type="dxa"/>
            <w:noWrap/>
            <w:hideMark/>
          </w:tcPr>
          <w:p w14:paraId="4A712E63" w14:textId="77777777" w:rsidR="00C5157A" w:rsidRPr="00844601" w:rsidRDefault="00C5157A" w:rsidP="00EB0790">
            <w:pPr>
              <w:rPr>
                <w:rFonts w:ascii="Arial" w:hAnsi="Arial" w:cs="Arial"/>
                <w:sz w:val="20"/>
                <w:szCs w:val="20"/>
              </w:rPr>
            </w:pPr>
            <w:r w:rsidRPr="00844601">
              <w:rPr>
                <w:rFonts w:ascii="Arial" w:hAnsi="Arial" w:cs="Arial"/>
                <w:sz w:val="20"/>
                <w:szCs w:val="20"/>
              </w:rPr>
              <w:t>4</w:t>
            </w:r>
          </w:p>
        </w:tc>
        <w:tc>
          <w:tcPr>
            <w:tcW w:w="803" w:type="dxa"/>
            <w:noWrap/>
            <w:hideMark/>
          </w:tcPr>
          <w:p w14:paraId="730D6F04" w14:textId="77777777" w:rsidR="00C5157A" w:rsidRPr="00844601" w:rsidRDefault="00C5157A" w:rsidP="00EB0790">
            <w:pPr>
              <w:rPr>
                <w:rFonts w:ascii="Arial" w:hAnsi="Arial" w:cs="Arial"/>
                <w:sz w:val="20"/>
                <w:szCs w:val="20"/>
              </w:rPr>
            </w:pPr>
            <w:r w:rsidRPr="00844601">
              <w:rPr>
                <w:rFonts w:ascii="Arial" w:hAnsi="Arial" w:cs="Arial"/>
                <w:sz w:val="20"/>
                <w:szCs w:val="20"/>
              </w:rPr>
              <w:t>844</w:t>
            </w:r>
          </w:p>
        </w:tc>
      </w:tr>
      <w:tr w:rsidR="00C5157A" w:rsidRPr="00844601" w14:paraId="1F6BD26D" w14:textId="77777777" w:rsidTr="00045A8A">
        <w:trPr>
          <w:trHeight w:val="288"/>
          <w:jc w:val="center"/>
        </w:trPr>
        <w:tc>
          <w:tcPr>
            <w:tcW w:w="4477" w:type="dxa"/>
            <w:noWrap/>
            <w:hideMark/>
          </w:tcPr>
          <w:p w14:paraId="0609723F" w14:textId="5AC30A7B" w:rsidR="00C5157A" w:rsidRPr="00844601" w:rsidRDefault="00D77E8D" w:rsidP="00EB0790">
            <w:pPr>
              <w:rPr>
                <w:rFonts w:ascii="Arial" w:hAnsi="Arial" w:cs="Arial"/>
                <w:b/>
                <w:bCs/>
                <w:sz w:val="20"/>
                <w:szCs w:val="20"/>
              </w:rPr>
            </w:pPr>
            <w:r w:rsidRPr="00844601">
              <w:rPr>
                <w:rFonts w:ascii="Arial" w:hAnsi="Arial" w:cs="Arial"/>
                <w:b/>
                <w:bCs/>
                <w:sz w:val="20"/>
                <w:szCs w:val="20"/>
              </w:rPr>
              <w:t>Metropolitan</w:t>
            </w:r>
            <w:r w:rsidR="00C5157A" w:rsidRPr="00844601">
              <w:rPr>
                <w:rFonts w:ascii="Arial" w:hAnsi="Arial" w:cs="Arial"/>
                <w:b/>
                <w:bCs/>
                <w:sz w:val="20"/>
                <w:szCs w:val="20"/>
              </w:rPr>
              <w:t xml:space="preserve"> II</w:t>
            </w:r>
          </w:p>
        </w:tc>
        <w:tc>
          <w:tcPr>
            <w:tcW w:w="803" w:type="dxa"/>
            <w:noWrap/>
            <w:hideMark/>
          </w:tcPr>
          <w:p w14:paraId="33709170"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00883229" w14:textId="77777777" w:rsidR="00C5157A" w:rsidRPr="00844601" w:rsidRDefault="00C5157A" w:rsidP="00EB0790">
            <w:pPr>
              <w:rPr>
                <w:rFonts w:ascii="Arial" w:hAnsi="Arial" w:cs="Arial"/>
                <w:sz w:val="20"/>
                <w:szCs w:val="20"/>
              </w:rPr>
            </w:pPr>
            <w:r w:rsidRPr="00844601">
              <w:rPr>
                <w:rFonts w:ascii="Arial" w:hAnsi="Arial" w:cs="Arial"/>
                <w:sz w:val="20"/>
                <w:szCs w:val="20"/>
              </w:rPr>
              <w:t>5</w:t>
            </w:r>
          </w:p>
        </w:tc>
        <w:tc>
          <w:tcPr>
            <w:tcW w:w="803" w:type="dxa"/>
            <w:noWrap/>
            <w:hideMark/>
          </w:tcPr>
          <w:p w14:paraId="03F8F26A" w14:textId="77777777" w:rsidR="00C5157A" w:rsidRPr="00844601" w:rsidRDefault="00C5157A" w:rsidP="00EB0790">
            <w:pPr>
              <w:rPr>
                <w:rFonts w:ascii="Arial" w:hAnsi="Arial" w:cs="Arial"/>
                <w:sz w:val="20"/>
                <w:szCs w:val="20"/>
              </w:rPr>
            </w:pPr>
            <w:r w:rsidRPr="00844601">
              <w:rPr>
                <w:rFonts w:ascii="Arial" w:hAnsi="Arial" w:cs="Arial"/>
                <w:sz w:val="20"/>
                <w:szCs w:val="20"/>
              </w:rPr>
              <w:t>17</w:t>
            </w:r>
          </w:p>
        </w:tc>
        <w:tc>
          <w:tcPr>
            <w:tcW w:w="805" w:type="dxa"/>
            <w:noWrap/>
            <w:hideMark/>
          </w:tcPr>
          <w:p w14:paraId="007883BC" w14:textId="77777777" w:rsidR="00C5157A" w:rsidRPr="00844601" w:rsidRDefault="00C5157A" w:rsidP="00EB0790">
            <w:pPr>
              <w:rPr>
                <w:rFonts w:ascii="Arial" w:hAnsi="Arial" w:cs="Arial"/>
                <w:sz w:val="20"/>
                <w:szCs w:val="20"/>
              </w:rPr>
            </w:pPr>
            <w:r w:rsidRPr="00844601">
              <w:rPr>
                <w:rFonts w:ascii="Arial" w:hAnsi="Arial" w:cs="Arial"/>
                <w:sz w:val="20"/>
                <w:szCs w:val="20"/>
              </w:rPr>
              <w:t>2</w:t>
            </w:r>
          </w:p>
        </w:tc>
        <w:tc>
          <w:tcPr>
            <w:tcW w:w="803" w:type="dxa"/>
            <w:noWrap/>
            <w:hideMark/>
          </w:tcPr>
          <w:p w14:paraId="2A627D40" w14:textId="77777777" w:rsidR="00C5157A" w:rsidRPr="00844601" w:rsidRDefault="00C5157A" w:rsidP="00EB0790">
            <w:pPr>
              <w:rPr>
                <w:rFonts w:ascii="Arial" w:hAnsi="Arial" w:cs="Arial"/>
                <w:sz w:val="20"/>
                <w:szCs w:val="20"/>
              </w:rPr>
            </w:pPr>
            <w:r w:rsidRPr="00844601">
              <w:rPr>
                <w:rFonts w:ascii="Arial" w:hAnsi="Arial" w:cs="Arial"/>
                <w:sz w:val="20"/>
                <w:szCs w:val="20"/>
              </w:rPr>
              <w:t>24</w:t>
            </w:r>
          </w:p>
        </w:tc>
      </w:tr>
      <w:tr w:rsidR="00C5157A" w:rsidRPr="00844601" w14:paraId="0F2B09EC" w14:textId="77777777" w:rsidTr="00045A8A">
        <w:trPr>
          <w:trHeight w:val="288"/>
          <w:jc w:val="center"/>
        </w:trPr>
        <w:tc>
          <w:tcPr>
            <w:tcW w:w="4477" w:type="dxa"/>
            <w:noWrap/>
            <w:hideMark/>
          </w:tcPr>
          <w:p w14:paraId="067468C5" w14:textId="6D6DBDB6" w:rsidR="00C5157A" w:rsidRPr="00844601" w:rsidRDefault="00D77E8D" w:rsidP="00EB0790">
            <w:pPr>
              <w:rPr>
                <w:rFonts w:ascii="Arial" w:hAnsi="Arial" w:cs="Arial"/>
                <w:b/>
                <w:bCs/>
                <w:sz w:val="20"/>
                <w:szCs w:val="20"/>
              </w:rPr>
            </w:pPr>
            <w:r w:rsidRPr="00844601">
              <w:rPr>
                <w:rFonts w:ascii="Arial" w:hAnsi="Arial" w:cs="Arial"/>
                <w:b/>
                <w:bCs/>
                <w:sz w:val="20"/>
                <w:szCs w:val="20"/>
              </w:rPr>
              <w:t>Metropolitan</w:t>
            </w:r>
            <w:r w:rsidR="00C5157A" w:rsidRPr="00844601">
              <w:rPr>
                <w:rFonts w:ascii="Arial" w:hAnsi="Arial" w:cs="Arial"/>
                <w:b/>
                <w:bCs/>
                <w:sz w:val="20"/>
                <w:szCs w:val="20"/>
              </w:rPr>
              <w:t xml:space="preserve"> III</w:t>
            </w:r>
          </w:p>
        </w:tc>
        <w:tc>
          <w:tcPr>
            <w:tcW w:w="803" w:type="dxa"/>
            <w:noWrap/>
            <w:hideMark/>
          </w:tcPr>
          <w:p w14:paraId="3AE3FC23"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574C8D23" w14:textId="77777777" w:rsidR="00C5157A" w:rsidRPr="00844601" w:rsidRDefault="00C5157A" w:rsidP="00EB0790">
            <w:pPr>
              <w:rPr>
                <w:rFonts w:ascii="Arial" w:hAnsi="Arial" w:cs="Arial"/>
                <w:sz w:val="20"/>
                <w:szCs w:val="20"/>
              </w:rPr>
            </w:pPr>
            <w:r w:rsidRPr="00844601">
              <w:rPr>
                <w:rFonts w:ascii="Arial" w:hAnsi="Arial" w:cs="Arial"/>
                <w:sz w:val="20"/>
                <w:szCs w:val="20"/>
              </w:rPr>
              <w:t>8</w:t>
            </w:r>
          </w:p>
        </w:tc>
        <w:tc>
          <w:tcPr>
            <w:tcW w:w="803" w:type="dxa"/>
            <w:noWrap/>
            <w:hideMark/>
          </w:tcPr>
          <w:p w14:paraId="2ECF65B6" w14:textId="77777777" w:rsidR="00C5157A" w:rsidRPr="00844601" w:rsidRDefault="00C5157A" w:rsidP="00EB0790">
            <w:pPr>
              <w:rPr>
                <w:rFonts w:ascii="Arial" w:hAnsi="Arial" w:cs="Arial"/>
                <w:sz w:val="20"/>
                <w:szCs w:val="20"/>
              </w:rPr>
            </w:pPr>
            <w:r w:rsidRPr="00844601">
              <w:rPr>
                <w:rFonts w:ascii="Arial" w:hAnsi="Arial" w:cs="Arial"/>
                <w:sz w:val="20"/>
                <w:szCs w:val="20"/>
              </w:rPr>
              <w:t>104</w:t>
            </w:r>
          </w:p>
        </w:tc>
        <w:tc>
          <w:tcPr>
            <w:tcW w:w="805" w:type="dxa"/>
            <w:noWrap/>
            <w:hideMark/>
          </w:tcPr>
          <w:p w14:paraId="657DC378" w14:textId="77777777" w:rsidR="00C5157A" w:rsidRPr="00844601" w:rsidRDefault="00C5157A" w:rsidP="00EB0790">
            <w:pPr>
              <w:rPr>
                <w:rFonts w:ascii="Arial" w:hAnsi="Arial" w:cs="Arial"/>
                <w:sz w:val="20"/>
                <w:szCs w:val="20"/>
              </w:rPr>
            </w:pPr>
            <w:r w:rsidRPr="00844601">
              <w:rPr>
                <w:rFonts w:ascii="Arial" w:hAnsi="Arial" w:cs="Arial"/>
                <w:sz w:val="20"/>
                <w:szCs w:val="20"/>
              </w:rPr>
              <w:t>4</w:t>
            </w:r>
          </w:p>
        </w:tc>
        <w:tc>
          <w:tcPr>
            <w:tcW w:w="803" w:type="dxa"/>
            <w:noWrap/>
            <w:hideMark/>
          </w:tcPr>
          <w:p w14:paraId="24C0AFF5" w14:textId="77777777" w:rsidR="00C5157A" w:rsidRPr="00844601" w:rsidRDefault="00C5157A" w:rsidP="00EB0790">
            <w:pPr>
              <w:rPr>
                <w:rFonts w:ascii="Arial" w:hAnsi="Arial" w:cs="Arial"/>
                <w:sz w:val="20"/>
                <w:szCs w:val="20"/>
              </w:rPr>
            </w:pPr>
            <w:r w:rsidRPr="00844601">
              <w:rPr>
                <w:rFonts w:ascii="Arial" w:hAnsi="Arial" w:cs="Arial"/>
                <w:sz w:val="20"/>
                <w:szCs w:val="20"/>
              </w:rPr>
              <w:t>116</w:t>
            </w:r>
          </w:p>
        </w:tc>
      </w:tr>
      <w:tr w:rsidR="00C5157A" w:rsidRPr="00844601" w14:paraId="02F39AC1" w14:textId="77777777" w:rsidTr="00045A8A">
        <w:trPr>
          <w:trHeight w:val="288"/>
          <w:jc w:val="center"/>
        </w:trPr>
        <w:tc>
          <w:tcPr>
            <w:tcW w:w="4477" w:type="dxa"/>
            <w:noWrap/>
            <w:hideMark/>
          </w:tcPr>
          <w:p w14:paraId="012853E4" w14:textId="414A6B73" w:rsidR="00C5157A" w:rsidRPr="00844601" w:rsidRDefault="00AB10FF" w:rsidP="00EB0790">
            <w:pPr>
              <w:rPr>
                <w:rFonts w:ascii="Arial" w:hAnsi="Arial" w:cs="Arial"/>
                <w:b/>
                <w:bCs/>
                <w:sz w:val="20"/>
                <w:szCs w:val="20"/>
              </w:rPr>
            </w:pPr>
            <w:r w:rsidRPr="00844601">
              <w:rPr>
                <w:rFonts w:ascii="Arial" w:hAnsi="Arial" w:cs="Arial"/>
                <w:b/>
                <w:bCs/>
                <w:sz w:val="20"/>
                <w:szCs w:val="20"/>
              </w:rPr>
              <w:t>River</w:t>
            </w:r>
            <w:r w:rsidR="00C5157A" w:rsidRPr="00844601">
              <w:rPr>
                <w:rFonts w:ascii="Arial" w:hAnsi="Arial" w:cs="Arial"/>
                <w:b/>
                <w:bCs/>
                <w:sz w:val="20"/>
                <w:szCs w:val="20"/>
              </w:rPr>
              <w:t xml:space="preserve"> </w:t>
            </w:r>
            <w:proofErr w:type="spellStart"/>
            <w:r w:rsidR="00C5157A" w:rsidRPr="00844601">
              <w:rPr>
                <w:rFonts w:ascii="Arial" w:hAnsi="Arial" w:cs="Arial"/>
                <w:b/>
                <w:bCs/>
                <w:sz w:val="20"/>
                <w:szCs w:val="20"/>
              </w:rPr>
              <w:t>Caetés</w:t>
            </w:r>
            <w:proofErr w:type="spellEnd"/>
          </w:p>
        </w:tc>
        <w:tc>
          <w:tcPr>
            <w:tcW w:w="803" w:type="dxa"/>
            <w:noWrap/>
            <w:hideMark/>
          </w:tcPr>
          <w:p w14:paraId="03270B4D"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0BE948AB"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0F956FDF" w14:textId="77777777" w:rsidR="00C5157A" w:rsidRPr="00844601" w:rsidRDefault="00C5157A" w:rsidP="00EB0790">
            <w:pPr>
              <w:rPr>
                <w:rFonts w:ascii="Arial" w:hAnsi="Arial" w:cs="Arial"/>
                <w:sz w:val="20"/>
                <w:szCs w:val="20"/>
              </w:rPr>
            </w:pPr>
            <w:r w:rsidRPr="00844601">
              <w:rPr>
                <w:rFonts w:ascii="Arial" w:hAnsi="Arial" w:cs="Arial"/>
                <w:sz w:val="20"/>
                <w:szCs w:val="20"/>
              </w:rPr>
              <w:t>89</w:t>
            </w:r>
          </w:p>
        </w:tc>
        <w:tc>
          <w:tcPr>
            <w:tcW w:w="805" w:type="dxa"/>
            <w:noWrap/>
            <w:hideMark/>
          </w:tcPr>
          <w:p w14:paraId="72F17B7F" w14:textId="77777777" w:rsidR="00C5157A" w:rsidRPr="00844601" w:rsidRDefault="00C5157A" w:rsidP="00EB0790">
            <w:pPr>
              <w:rPr>
                <w:rFonts w:ascii="Arial" w:hAnsi="Arial" w:cs="Arial"/>
                <w:sz w:val="20"/>
                <w:szCs w:val="20"/>
              </w:rPr>
            </w:pPr>
            <w:r w:rsidRPr="00844601">
              <w:rPr>
                <w:rFonts w:ascii="Arial" w:hAnsi="Arial" w:cs="Arial"/>
                <w:sz w:val="20"/>
                <w:szCs w:val="20"/>
              </w:rPr>
              <w:t>1</w:t>
            </w:r>
          </w:p>
        </w:tc>
        <w:tc>
          <w:tcPr>
            <w:tcW w:w="803" w:type="dxa"/>
            <w:noWrap/>
            <w:hideMark/>
          </w:tcPr>
          <w:p w14:paraId="351BB4CB" w14:textId="77777777" w:rsidR="00C5157A" w:rsidRPr="00844601" w:rsidRDefault="00C5157A" w:rsidP="00EB0790">
            <w:pPr>
              <w:rPr>
                <w:rFonts w:ascii="Arial" w:hAnsi="Arial" w:cs="Arial"/>
                <w:sz w:val="20"/>
                <w:szCs w:val="20"/>
              </w:rPr>
            </w:pPr>
            <w:r w:rsidRPr="00844601">
              <w:rPr>
                <w:rFonts w:ascii="Arial" w:hAnsi="Arial" w:cs="Arial"/>
                <w:sz w:val="20"/>
                <w:szCs w:val="20"/>
              </w:rPr>
              <w:t>90</w:t>
            </w:r>
          </w:p>
        </w:tc>
      </w:tr>
      <w:tr w:rsidR="00C5157A" w:rsidRPr="00844601" w14:paraId="02773283" w14:textId="77777777" w:rsidTr="00045A8A">
        <w:trPr>
          <w:trHeight w:val="288"/>
          <w:jc w:val="center"/>
        </w:trPr>
        <w:tc>
          <w:tcPr>
            <w:tcW w:w="4477" w:type="dxa"/>
            <w:noWrap/>
            <w:hideMark/>
          </w:tcPr>
          <w:p w14:paraId="56848AC5" w14:textId="77777777" w:rsidR="00C5157A" w:rsidRPr="00844601" w:rsidRDefault="00C5157A" w:rsidP="00EB0790">
            <w:pPr>
              <w:rPr>
                <w:rFonts w:ascii="Arial" w:hAnsi="Arial" w:cs="Arial"/>
                <w:b/>
                <w:bCs/>
                <w:sz w:val="20"/>
                <w:szCs w:val="20"/>
              </w:rPr>
            </w:pPr>
            <w:proofErr w:type="spellStart"/>
            <w:r w:rsidRPr="00844601">
              <w:rPr>
                <w:rFonts w:ascii="Arial" w:hAnsi="Arial" w:cs="Arial"/>
                <w:b/>
                <w:bCs/>
                <w:sz w:val="20"/>
                <w:szCs w:val="20"/>
              </w:rPr>
              <w:t>Tapajós</w:t>
            </w:r>
            <w:proofErr w:type="spellEnd"/>
          </w:p>
        </w:tc>
        <w:tc>
          <w:tcPr>
            <w:tcW w:w="803" w:type="dxa"/>
            <w:noWrap/>
            <w:hideMark/>
          </w:tcPr>
          <w:p w14:paraId="35CC8B4D" w14:textId="77777777" w:rsidR="00C5157A" w:rsidRPr="00844601" w:rsidRDefault="00C5157A" w:rsidP="00EB0790">
            <w:pPr>
              <w:rPr>
                <w:rFonts w:ascii="Arial" w:hAnsi="Arial" w:cs="Arial"/>
                <w:sz w:val="20"/>
                <w:szCs w:val="20"/>
              </w:rPr>
            </w:pPr>
            <w:r w:rsidRPr="00844601">
              <w:rPr>
                <w:rFonts w:ascii="Arial" w:hAnsi="Arial" w:cs="Arial"/>
                <w:sz w:val="20"/>
                <w:szCs w:val="20"/>
              </w:rPr>
              <w:t>3</w:t>
            </w:r>
          </w:p>
        </w:tc>
        <w:tc>
          <w:tcPr>
            <w:tcW w:w="803" w:type="dxa"/>
            <w:noWrap/>
            <w:hideMark/>
          </w:tcPr>
          <w:p w14:paraId="0308CA64"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03490166"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5" w:type="dxa"/>
            <w:noWrap/>
            <w:hideMark/>
          </w:tcPr>
          <w:p w14:paraId="22C759D6"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hideMark/>
          </w:tcPr>
          <w:p w14:paraId="54CE1E8F" w14:textId="77777777" w:rsidR="00C5157A" w:rsidRPr="00844601" w:rsidRDefault="00C5157A" w:rsidP="00EB0790">
            <w:pPr>
              <w:rPr>
                <w:rFonts w:ascii="Arial" w:hAnsi="Arial" w:cs="Arial"/>
                <w:sz w:val="20"/>
                <w:szCs w:val="20"/>
              </w:rPr>
            </w:pPr>
            <w:r w:rsidRPr="00844601">
              <w:rPr>
                <w:rFonts w:ascii="Arial" w:hAnsi="Arial" w:cs="Arial"/>
                <w:sz w:val="20"/>
                <w:szCs w:val="20"/>
              </w:rPr>
              <w:t>3</w:t>
            </w:r>
          </w:p>
        </w:tc>
      </w:tr>
      <w:tr w:rsidR="00C5157A" w:rsidRPr="00844601" w14:paraId="17EB16F9" w14:textId="77777777" w:rsidTr="00045A8A">
        <w:trPr>
          <w:trHeight w:val="288"/>
          <w:jc w:val="center"/>
        </w:trPr>
        <w:tc>
          <w:tcPr>
            <w:tcW w:w="4477" w:type="dxa"/>
            <w:tcBorders>
              <w:bottom w:val="single" w:sz="4" w:space="0" w:color="auto"/>
            </w:tcBorders>
            <w:noWrap/>
            <w:hideMark/>
          </w:tcPr>
          <w:p w14:paraId="31D987E9"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Tocantins</w:t>
            </w:r>
          </w:p>
        </w:tc>
        <w:tc>
          <w:tcPr>
            <w:tcW w:w="803" w:type="dxa"/>
            <w:tcBorders>
              <w:bottom w:val="single" w:sz="4" w:space="0" w:color="auto"/>
            </w:tcBorders>
            <w:noWrap/>
            <w:hideMark/>
          </w:tcPr>
          <w:p w14:paraId="013FB198"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tcBorders>
              <w:bottom w:val="single" w:sz="4" w:space="0" w:color="auto"/>
            </w:tcBorders>
            <w:noWrap/>
            <w:hideMark/>
          </w:tcPr>
          <w:p w14:paraId="038CC454" w14:textId="77777777" w:rsidR="00C5157A" w:rsidRPr="00844601" w:rsidRDefault="00C5157A" w:rsidP="00EB0790">
            <w:pPr>
              <w:rPr>
                <w:rFonts w:ascii="Arial" w:hAnsi="Arial" w:cs="Arial"/>
                <w:sz w:val="20"/>
                <w:szCs w:val="20"/>
              </w:rPr>
            </w:pPr>
            <w:r w:rsidRPr="00844601">
              <w:rPr>
                <w:rFonts w:ascii="Arial" w:hAnsi="Arial" w:cs="Arial"/>
                <w:sz w:val="20"/>
                <w:szCs w:val="20"/>
              </w:rPr>
              <w:t>5</w:t>
            </w:r>
          </w:p>
        </w:tc>
        <w:tc>
          <w:tcPr>
            <w:tcW w:w="803" w:type="dxa"/>
            <w:tcBorders>
              <w:bottom w:val="single" w:sz="4" w:space="0" w:color="auto"/>
            </w:tcBorders>
            <w:noWrap/>
            <w:hideMark/>
          </w:tcPr>
          <w:p w14:paraId="4A546F28" w14:textId="77777777" w:rsidR="00C5157A" w:rsidRPr="00844601" w:rsidRDefault="00C5157A" w:rsidP="00EB0790">
            <w:pPr>
              <w:rPr>
                <w:rFonts w:ascii="Arial" w:hAnsi="Arial" w:cs="Arial"/>
                <w:sz w:val="20"/>
                <w:szCs w:val="20"/>
              </w:rPr>
            </w:pPr>
            <w:r w:rsidRPr="00844601">
              <w:rPr>
                <w:rFonts w:ascii="Arial" w:hAnsi="Arial" w:cs="Arial"/>
                <w:sz w:val="20"/>
                <w:szCs w:val="20"/>
              </w:rPr>
              <w:t>222</w:t>
            </w:r>
          </w:p>
        </w:tc>
        <w:tc>
          <w:tcPr>
            <w:tcW w:w="805" w:type="dxa"/>
            <w:tcBorders>
              <w:bottom w:val="single" w:sz="4" w:space="0" w:color="auto"/>
            </w:tcBorders>
            <w:noWrap/>
            <w:hideMark/>
          </w:tcPr>
          <w:p w14:paraId="2439300D" w14:textId="77777777" w:rsidR="00C5157A" w:rsidRPr="00844601" w:rsidRDefault="00C5157A" w:rsidP="00EB0790">
            <w:pPr>
              <w:rPr>
                <w:rFonts w:ascii="Arial" w:hAnsi="Arial" w:cs="Arial"/>
                <w:sz w:val="20"/>
                <w:szCs w:val="20"/>
              </w:rPr>
            </w:pPr>
            <w:r w:rsidRPr="00844601">
              <w:rPr>
                <w:rFonts w:ascii="Arial" w:hAnsi="Arial" w:cs="Arial"/>
                <w:sz w:val="20"/>
                <w:szCs w:val="20"/>
              </w:rPr>
              <w:t>2</w:t>
            </w:r>
          </w:p>
        </w:tc>
        <w:tc>
          <w:tcPr>
            <w:tcW w:w="803" w:type="dxa"/>
            <w:tcBorders>
              <w:bottom w:val="single" w:sz="4" w:space="0" w:color="auto"/>
            </w:tcBorders>
            <w:noWrap/>
            <w:hideMark/>
          </w:tcPr>
          <w:p w14:paraId="40F52722" w14:textId="77777777" w:rsidR="00C5157A" w:rsidRPr="00844601" w:rsidRDefault="00C5157A" w:rsidP="00EB0790">
            <w:pPr>
              <w:rPr>
                <w:rFonts w:ascii="Arial" w:hAnsi="Arial" w:cs="Arial"/>
                <w:sz w:val="20"/>
                <w:szCs w:val="20"/>
              </w:rPr>
            </w:pPr>
            <w:r w:rsidRPr="00844601">
              <w:rPr>
                <w:rFonts w:ascii="Arial" w:hAnsi="Arial" w:cs="Arial"/>
                <w:sz w:val="20"/>
                <w:szCs w:val="20"/>
              </w:rPr>
              <w:t>229</w:t>
            </w:r>
          </w:p>
        </w:tc>
      </w:tr>
      <w:tr w:rsidR="00C5157A" w:rsidRPr="00844601" w14:paraId="79A980C0" w14:textId="77777777" w:rsidTr="00045A8A">
        <w:trPr>
          <w:trHeight w:val="288"/>
          <w:jc w:val="center"/>
        </w:trPr>
        <w:tc>
          <w:tcPr>
            <w:tcW w:w="4477" w:type="dxa"/>
            <w:tcBorders>
              <w:top w:val="single" w:sz="4" w:space="0" w:color="auto"/>
              <w:bottom w:val="single" w:sz="4" w:space="0" w:color="auto"/>
            </w:tcBorders>
            <w:noWrap/>
          </w:tcPr>
          <w:p w14:paraId="30DD1D35" w14:textId="069B38CD" w:rsidR="00C5157A" w:rsidRPr="00844601" w:rsidRDefault="00AB10FF" w:rsidP="00EB0790">
            <w:pPr>
              <w:rPr>
                <w:rFonts w:ascii="Arial" w:hAnsi="Arial" w:cs="Arial"/>
                <w:b/>
                <w:bCs/>
                <w:sz w:val="20"/>
                <w:szCs w:val="20"/>
              </w:rPr>
            </w:pPr>
            <w:r w:rsidRPr="00844601">
              <w:rPr>
                <w:rFonts w:ascii="Arial" w:hAnsi="Arial" w:cs="Arial"/>
                <w:b/>
                <w:bCs/>
                <w:sz w:val="20"/>
                <w:szCs w:val="20"/>
              </w:rPr>
              <w:t>Health Region (CIR) of residence</w:t>
            </w:r>
          </w:p>
        </w:tc>
        <w:tc>
          <w:tcPr>
            <w:tcW w:w="803" w:type="dxa"/>
            <w:tcBorders>
              <w:top w:val="single" w:sz="4" w:space="0" w:color="auto"/>
              <w:bottom w:val="single" w:sz="4" w:space="0" w:color="auto"/>
            </w:tcBorders>
            <w:noWrap/>
          </w:tcPr>
          <w:p w14:paraId="2DB6506C" w14:textId="77777777" w:rsidR="00C5157A" w:rsidRPr="00844601" w:rsidRDefault="00C5157A" w:rsidP="00EB0790">
            <w:pPr>
              <w:rPr>
                <w:rFonts w:ascii="Arial" w:hAnsi="Arial" w:cs="Arial"/>
                <w:sz w:val="20"/>
                <w:szCs w:val="20"/>
              </w:rPr>
            </w:pPr>
            <w:r w:rsidRPr="00844601">
              <w:rPr>
                <w:rFonts w:ascii="Arial" w:hAnsi="Arial" w:cs="Arial"/>
                <w:b/>
                <w:bCs/>
                <w:sz w:val="20"/>
                <w:szCs w:val="20"/>
              </w:rPr>
              <w:t>2018</w:t>
            </w:r>
          </w:p>
        </w:tc>
        <w:tc>
          <w:tcPr>
            <w:tcW w:w="803" w:type="dxa"/>
            <w:tcBorders>
              <w:top w:val="single" w:sz="4" w:space="0" w:color="auto"/>
              <w:bottom w:val="single" w:sz="4" w:space="0" w:color="auto"/>
            </w:tcBorders>
            <w:noWrap/>
          </w:tcPr>
          <w:p w14:paraId="463814BA" w14:textId="77777777" w:rsidR="00C5157A" w:rsidRPr="00844601" w:rsidRDefault="00C5157A" w:rsidP="00EB0790">
            <w:pPr>
              <w:rPr>
                <w:rFonts w:ascii="Arial" w:hAnsi="Arial" w:cs="Arial"/>
                <w:sz w:val="20"/>
                <w:szCs w:val="20"/>
              </w:rPr>
            </w:pPr>
            <w:r w:rsidRPr="00844601">
              <w:rPr>
                <w:rFonts w:ascii="Arial" w:hAnsi="Arial" w:cs="Arial"/>
                <w:b/>
                <w:bCs/>
                <w:sz w:val="20"/>
                <w:szCs w:val="20"/>
              </w:rPr>
              <w:t>2019</w:t>
            </w:r>
          </w:p>
        </w:tc>
        <w:tc>
          <w:tcPr>
            <w:tcW w:w="803" w:type="dxa"/>
            <w:tcBorders>
              <w:top w:val="single" w:sz="4" w:space="0" w:color="auto"/>
              <w:bottom w:val="single" w:sz="4" w:space="0" w:color="auto"/>
            </w:tcBorders>
            <w:noWrap/>
          </w:tcPr>
          <w:p w14:paraId="70800713" w14:textId="77777777" w:rsidR="00C5157A" w:rsidRPr="00844601" w:rsidRDefault="00C5157A" w:rsidP="00EB0790">
            <w:pPr>
              <w:rPr>
                <w:rFonts w:ascii="Arial" w:hAnsi="Arial" w:cs="Arial"/>
                <w:sz w:val="20"/>
                <w:szCs w:val="20"/>
              </w:rPr>
            </w:pPr>
            <w:r w:rsidRPr="00844601">
              <w:rPr>
                <w:rFonts w:ascii="Arial" w:hAnsi="Arial" w:cs="Arial"/>
                <w:b/>
                <w:bCs/>
                <w:sz w:val="20"/>
                <w:szCs w:val="20"/>
              </w:rPr>
              <w:t>2020</w:t>
            </w:r>
          </w:p>
        </w:tc>
        <w:tc>
          <w:tcPr>
            <w:tcW w:w="805" w:type="dxa"/>
            <w:tcBorders>
              <w:top w:val="single" w:sz="4" w:space="0" w:color="auto"/>
              <w:bottom w:val="single" w:sz="4" w:space="0" w:color="auto"/>
            </w:tcBorders>
            <w:noWrap/>
          </w:tcPr>
          <w:p w14:paraId="7A9C4621" w14:textId="77777777" w:rsidR="00C5157A" w:rsidRPr="00844601" w:rsidRDefault="00C5157A" w:rsidP="00EB0790">
            <w:pPr>
              <w:rPr>
                <w:rFonts w:ascii="Arial" w:hAnsi="Arial" w:cs="Arial"/>
                <w:sz w:val="20"/>
                <w:szCs w:val="20"/>
              </w:rPr>
            </w:pPr>
            <w:r w:rsidRPr="00844601">
              <w:rPr>
                <w:rFonts w:ascii="Arial" w:hAnsi="Arial" w:cs="Arial"/>
                <w:b/>
                <w:bCs/>
                <w:sz w:val="20"/>
                <w:szCs w:val="20"/>
              </w:rPr>
              <w:t>2021</w:t>
            </w:r>
          </w:p>
        </w:tc>
        <w:tc>
          <w:tcPr>
            <w:tcW w:w="803" w:type="dxa"/>
            <w:tcBorders>
              <w:top w:val="single" w:sz="4" w:space="0" w:color="auto"/>
              <w:bottom w:val="single" w:sz="4" w:space="0" w:color="auto"/>
            </w:tcBorders>
            <w:noWrap/>
          </w:tcPr>
          <w:p w14:paraId="583B6549" w14:textId="77777777" w:rsidR="00C5157A" w:rsidRPr="00844601" w:rsidRDefault="00C5157A" w:rsidP="00EB0790">
            <w:pPr>
              <w:rPr>
                <w:rFonts w:ascii="Arial" w:hAnsi="Arial" w:cs="Arial"/>
                <w:sz w:val="20"/>
                <w:szCs w:val="20"/>
              </w:rPr>
            </w:pPr>
            <w:r w:rsidRPr="00844601">
              <w:rPr>
                <w:rFonts w:ascii="Arial" w:hAnsi="Arial" w:cs="Arial"/>
                <w:b/>
                <w:bCs/>
                <w:sz w:val="20"/>
                <w:szCs w:val="20"/>
              </w:rPr>
              <w:t>Total</w:t>
            </w:r>
          </w:p>
        </w:tc>
      </w:tr>
      <w:tr w:rsidR="00C5157A" w:rsidRPr="00844601" w14:paraId="3FBEAF99" w14:textId="77777777" w:rsidTr="00045A8A">
        <w:trPr>
          <w:trHeight w:val="288"/>
          <w:jc w:val="center"/>
        </w:trPr>
        <w:tc>
          <w:tcPr>
            <w:tcW w:w="4477" w:type="dxa"/>
            <w:tcBorders>
              <w:top w:val="single" w:sz="4" w:space="0" w:color="auto"/>
            </w:tcBorders>
            <w:noWrap/>
          </w:tcPr>
          <w:p w14:paraId="76BD40C7"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Xingu</w:t>
            </w:r>
          </w:p>
        </w:tc>
        <w:tc>
          <w:tcPr>
            <w:tcW w:w="803" w:type="dxa"/>
            <w:tcBorders>
              <w:top w:val="single" w:sz="4" w:space="0" w:color="auto"/>
            </w:tcBorders>
            <w:noWrap/>
          </w:tcPr>
          <w:p w14:paraId="556B1C63"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tcBorders>
              <w:top w:val="single" w:sz="4" w:space="0" w:color="auto"/>
            </w:tcBorders>
            <w:noWrap/>
          </w:tcPr>
          <w:p w14:paraId="092CD2D1" w14:textId="77777777" w:rsidR="00C5157A" w:rsidRPr="00844601" w:rsidRDefault="00C5157A" w:rsidP="00EB0790">
            <w:pPr>
              <w:rPr>
                <w:rFonts w:ascii="Arial" w:hAnsi="Arial" w:cs="Arial"/>
                <w:sz w:val="20"/>
                <w:szCs w:val="20"/>
              </w:rPr>
            </w:pPr>
            <w:r w:rsidRPr="00844601">
              <w:rPr>
                <w:rFonts w:ascii="Arial" w:hAnsi="Arial" w:cs="Arial"/>
                <w:sz w:val="20"/>
                <w:szCs w:val="20"/>
              </w:rPr>
              <w:t>1</w:t>
            </w:r>
          </w:p>
        </w:tc>
        <w:tc>
          <w:tcPr>
            <w:tcW w:w="803" w:type="dxa"/>
            <w:tcBorders>
              <w:top w:val="single" w:sz="4" w:space="0" w:color="auto"/>
            </w:tcBorders>
            <w:noWrap/>
          </w:tcPr>
          <w:p w14:paraId="17A04F08" w14:textId="77777777" w:rsidR="00C5157A" w:rsidRPr="00844601" w:rsidRDefault="00C5157A" w:rsidP="00EB0790">
            <w:pPr>
              <w:rPr>
                <w:rFonts w:ascii="Arial" w:hAnsi="Arial" w:cs="Arial"/>
                <w:sz w:val="20"/>
                <w:szCs w:val="20"/>
              </w:rPr>
            </w:pPr>
            <w:r w:rsidRPr="00844601">
              <w:rPr>
                <w:rFonts w:ascii="Arial" w:hAnsi="Arial" w:cs="Arial"/>
                <w:sz w:val="20"/>
                <w:szCs w:val="20"/>
              </w:rPr>
              <w:t>11</w:t>
            </w:r>
          </w:p>
        </w:tc>
        <w:tc>
          <w:tcPr>
            <w:tcW w:w="805" w:type="dxa"/>
            <w:tcBorders>
              <w:top w:val="single" w:sz="4" w:space="0" w:color="auto"/>
            </w:tcBorders>
            <w:noWrap/>
          </w:tcPr>
          <w:p w14:paraId="7C0494BC" w14:textId="77777777" w:rsidR="00C5157A" w:rsidRPr="00844601" w:rsidRDefault="00C5157A" w:rsidP="00EB0790">
            <w:pPr>
              <w:rPr>
                <w:rFonts w:ascii="Arial" w:hAnsi="Arial" w:cs="Arial"/>
                <w:sz w:val="20"/>
                <w:szCs w:val="20"/>
              </w:rPr>
            </w:pPr>
            <w:r w:rsidRPr="00844601">
              <w:rPr>
                <w:rFonts w:ascii="Arial" w:hAnsi="Arial" w:cs="Arial"/>
                <w:sz w:val="20"/>
                <w:szCs w:val="20"/>
              </w:rPr>
              <w:t>1</w:t>
            </w:r>
          </w:p>
        </w:tc>
        <w:tc>
          <w:tcPr>
            <w:tcW w:w="803" w:type="dxa"/>
            <w:tcBorders>
              <w:top w:val="single" w:sz="4" w:space="0" w:color="auto"/>
            </w:tcBorders>
            <w:noWrap/>
          </w:tcPr>
          <w:p w14:paraId="56CADE4A" w14:textId="77777777" w:rsidR="00C5157A" w:rsidRPr="00844601" w:rsidRDefault="00C5157A" w:rsidP="00EB0790">
            <w:pPr>
              <w:rPr>
                <w:rFonts w:ascii="Arial" w:hAnsi="Arial" w:cs="Arial"/>
                <w:sz w:val="20"/>
                <w:szCs w:val="20"/>
              </w:rPr>
            </w:pPr>
            <w:r w:rsidRPr="00844601">
              <w:rPr>
                <w:rFonts w:ascii="Arial" w:hAnsi="Arial" w:cs="Arial"/>
                <w:sz w:val="20"/>
                <w:szCs w:val="20"/>
              </w:rPr>
              <w:t>13</w:t>
            </w:r>
          </w:p>
        </w:tc>
      </w:tr>
      <w:tr w:rsidR="00C5157A" w:rsidRPr="00844601" w14:paraId="3AEFA3CB" w14:textId="77777777" w:rsidTr="00045A8A">
        <w:trPr>
          <w:trHeight w:val="288"/>
          <w:jc w:val="center"/>
        </w:trPr>
        <w:tc>
          <w:tcPr>
            <w:tcW w:w="4477" w:type="dxa"/>
            <w:noWrap/>
          </w:tcPr>
          <w:p w14:paraId="11635DF2" w14:textId="77777777" w:rsidR="00C5157A" w:rsidRPr="00844601" w:rsidRDefault="00C5157A" w:rsidP="00EB0790">
            <w:pPr>
              <w:rPr>
                <w:rFonts w:ascii="Arial" w:hAnsi="Arial" w:cs="Arial"/>
                <w:b/>
                <w:bCs/>
                <w:sz w:val="20"/>
                <w:szCs w:val="20"/>
              </w:rPr>
            </w:pPr>
            <w:proofErr w:type="spellStart"/>
            <w:r w:rsidRPr="00844601">
              <w:rPr>
                <w:rFonts w:ascii="Arial" w:hAnsi="Arial" w:cs="Arial"/>
                <w:b/>
                <w:bCs/>
                <w:sz w:val="20"/>
                <w:szCs w:val="20"/>
              </w:rPr>
              <w:t>Marajó</w:t>
            </w:r>
            <w:proofErr w:type="spellEnd"/>
            <w:r w:rsidRPr="00844601">
              <w:rPr>
                <w:rFonts w:ascii="Arial" w:hAnsi="Arial" w:cs="Arial"/>
                <w:b/>
                <w:bCs/>
                <w:sz w:val="20"/>
                <w:szCs w:val="20"/>
              </w:rPr>
              <w:t xml:space="preserve"> I</w:t>
            </w:r>
          </w:p>
        </w:tc>
        <w:tc>
          <w:tcPr>
            <w:tcW w:w="803" w:type="dxa"/>
            <w:noWrap/>
          </w:tcPr>
          <w:p w14:paraId="2C17CCD4"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tcPr>
          <w:p w14:paraId="2819B889" w14:textId="77777777" w:rsidR="00C5157A" w:rsidRPr="00844601" w:rsidRDefault="00C5157A" w:rsidP="00EB0790">
            <w:pPr>
              <w:rPr>
                <w:rFonts w:ascii="Arial" w:hAnsi="Arial" w:cs="Arial"/>
                <w:sz w:val="20"/>
                <w:szCs w:val="20"/>
              </w:rPr>
            </w:pPr>
            <w:r w:rsidRPr="00844601">
              <w:rPr>
                <w:rFonts w:ascii="Arial" w:hAnsi="Arial" w:cs="Arial"/>
                <w:sz w:val="20"/>
                <w:szCs w:val="20"/>
              </w:rPr>
              <w:t>1</w:t>
            </w:r>
          </w:p>
        </w:tc>
        <w:tc>
          <w:tcPr>
            <w:tcW w:w="803" w:type="dxa"/>
            <w:noWrap/>
          </w:tcPr>
          <w:p w14:paraId="7DC9193C" w14:textId="77777777" w:rsidR="00C5157A" w:rsidRPr="00844601" w:rsidRDefault="00C5157A" w:rsidP="00EB0790">
            <w:pPr>
              <w:rPr>
                <w:rFonts w:ascii="Arial" w:hAnsi="Arial" w:cs="Arial"/>
                <w:sz w:val="20"/>
                <w:szCs w:val="20"/>
              </w:rPr>
            </w:pPr>
            <w:r w:rsidRPr="00844601">
              <w:rPr>
                <w:rFonts w:ascii="Arial" w:hAnsi="Arial" w:cs="Arial"/>
                <w:sz w:val="20"/>
                <w:szCs w:val="20"/>
              </w:rPr>
              <w:t>46</w:t>
            </w:r>
          </w:p>
        </w:tc>
        <w:tc>
          <w:tcPr>
            <w:tcW w:w="805" w:type="dxa"/>
            <w:noWrap/>
          </w:tcPr>
          <w:p w14:paraId="26DA1F37" w14:textId="77777777" w:rsidR="00C5157A" w:rsidRPr="00844601" w:rsidRDefault="00C5157A" w:rsidP="00EB0790">
            <w:pPr>
              <w:rPr>
                <w:rFonts w:ascii="Arial" w:hAnsi="Arial" w:cs="Arial"/>
                <w:sz w:val="20"/>
                <w:szCs w:val="20"/>
              </w:rPr>
            </w:pPr>
            <w:r w:rsidRPr="00844601">
              <w:rPr>
                <w:rFonts w:ascii="Arial" w:hAnsi="Arial" w:cs="Arial"/>
                <w:sz w:val="20"/>
                <w:szCs w:val="20"/>
              </w:rPr>
              <w:t>3</w:t>
            </w:r>
          </w:p>
        </w:tc>
        <w:tc>
          <w:tcPr>
            <w:tcW w:w="803" w:type="dxa"/>
            <w:noWrap/>
          </w:tcPr>
          <w:p w14:paraId="18EC43BF" w14:textId="77777777" w:rsidR="00C5157A" w:rsidRPr="00844601" w:rsidRDefault="00C5157A" w:rsidP="00EB0790">
            <w:pPr>
              <w:rPr>
                <w:rFonts w:ascii="Arial" w:hAnsi="Arial" w:cs="Arial"/>
                <w:sz w:val="20"/>
                <w:szCs w:val="20"/>
              </w:rPr>
            </w:pPr>
            <w:r w:rsidRPr="00844601">
              <w:rPr>
                <w:rFonts w:ascii="Arial" w:hAnsi="Arial" w:cs="Arial"/>
                <w:sz w:val="20"/>
                <w:szCs w:val="20"/>
              </w:rPr>
              <w:t>86</w:t>
            </w:r>
          </w:p>
        </w:tc>
      </w:tr>
      <w:tr w:rsidR="00C5157A" w:rsidRPr="00844601" w14:paraId="389178A3" w14:textId="77777777" w:rsidTr="00045A8A">
        <w:trPr>
          <w:trHeight w:val="288"/>
          <w:jc w:val="center"/>
        </w:trPr>
        <w:tc>
          <w:tcPr>
            <w:tcW w:w="4477" w:type="dxa"/>
            <w:noWrap/>
          </w:tcPr>
          <w:p w14:paraId="166B7F6F" w14:textId="77777777" w:rsidR="00C5157A" w:rsidRPr="00844601" w:rsidRDefault="00C5157A" w:rsidP="00EB0790">
            <w:pPr>
              <w:rPr>
                <w:rFonts w:ascii="Arial" w:hAnsi="Arial" w:cs="Arial"/>
                <w:b/>
                <w:bCs/>
                <w:sz w:val="20"/>
                <w:szCs w:val="20"/>
              </w:rPr>
            </w:pPr>
            <w:proofErr w:type="spellStart"/>
            <w:r w:rsidRPr="00844601">
              <w:rPr>
                <w:rFonts w:ascii="Arial" w:hAnsi="Arial" w:cs="Arial"/>
                <w:b/>
                <w:bCs/>
                <w:sz w:val="20"/>
                <w:szCs w:val="20"/>
              </w:rPr>
              <w:t>Marajó</w:t>
            </w:r>
            <w:proofErr w:type="spellEnd"/>
            <w:r w:rsidRPr="00844601">
              <w:rPr>
                <w:rFonts w:ascii="Arial" w:hAnsi="Arial" w:cs="Arial"/>
                <w:b/>
                <w:bCs/>
                <w:sz w:val="20"/>
                <w:szCs w:val="20"/>
              </w:rPr>
              <w:t xml:space="preserve"> II</w:t>
            </w:r>
          </w:p>
        </w:tc>
        <w:tc>
          <w:tcPr>
            <w:tcW w:w="803" w:type="dxa"/>
            <w:noWrap/>
          </w:tcPr>
          <w:p w14:paraId="35049340"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tcPr>
          <w:p w14:paraId="0B91D47F" w14:textId="77777777" w:rsidR="00C5157A" w:rsidRPr="00844601" w:rsidRDefault="00C5157A" w:rsidP="00EB0790">
            <w:pPr>
              <w:rPr>
                <w:rFonts w:ascii="Arial" w:hAnsi="Arial" w:cs="Arial"/>
                <w:sz w:val="20"/>
                <w:szCs w:val="20"/>
              </w:rPr>
            </w:pPr>
            <w:r w:rsidRPr="00844601">
              <w:rPr>
                <w:rFonts w:ascii="Arial" w:hAnsi="Arial" w:cs="Arial"/>
                <w:sz w:val="20"/>
                <w:szCs w:val="20"/>
              </w:rPr>
              <w:t>-</w:t>
            </w:r>
          </w:p>
        </w:tc>
        <w:tc>
          <w:tcPr>
            <w:tcW w:w="803" w:type="dxa"/>
            <w:noWrap/>
          </w:tcPr>
          <w:p w14:paraId="7491C23B" w14:textId="77777777" w:rsidR="00C5157A" w:rsidRPr="00844601" w:rsidRDefault="00C5157A" w:rsidP="00EB0790">
            <w:pPr>
              <w:rPr>
                <w:rFonts w:ascii="Arial" w:hAnsi="Arial" w:cs="Arial"/>
                <w:sz w:val="20"/>
                <w:szCs w:val="20"/>
              </w:rPr>
            </w:pPr>
            <w:r w:rsidRPr="00844601">
              <w:rPr>
                <w:rFonts w:ascii="Arial" w:hAnsi="Arial" w:cs="Arial"/>
                <w:sz w:val="20"/>
                <w:szCs w:val="20"/>
              </w:rPr>
              <w:t>243</w:t>
            </w:r>
          </w:p>
        </w:tc>
        <w:tc>
          <w:tcPr>
            <w:tcW w:w="805" w:type="dxa"/>
            <w:noWrap/>
          </w:tcPr>
          <w:p w14:paraId="16D5572F" w14:textId="77777777" w:rsidR="00C5157A" w:rsidRPr="00844601" w:rsidRDefault="00C5157A" w:rsidP="00EB0790">
            <w:pPr>
              <w:rPr>
                <w:rFonts w:ascii="Arial" w:hAnsi="Arial" w:cs="Arial"/>
                <w:sz w:val="20"/>
                <w:szCs w:val="20"/>
              </w:rPr>
            </w:pPr>
            <w:r w:rsidRPr="00844601">
              <w:rPr>
                <w:rFonts w:ascii="Arial" w:hAnsi="Arial" w:cs="Arial"/>
                <w:sz w:val="20"/>
                <w:szCs w:val="20"/>
              </w:rPr>
              <w:t>9</w:t>
            </w:r>
          </w:p>
        </w:tc>
        <w:tc>
          <w:tcPr>
            <w:tcW w:w="803" w:type="dxa"/>
            <w:noWrap/>
          </w:tcPr>
          <w:p w14:paraId="117E6265" w14:textId="77777777" w:rsidR="00C5157A" w:rsidRPr="00844601" w:rsidRDefault="00C5157A" w:rsidP="00EB0790">
            <w:pPr>
              <w:rPr>
                <w:rFonts w:ascii="Arial" w:hAnsi="Arial" w:cs="Arial"/>
                <w:sz w:val="20"/>
                <w:szCs w:val="20"/>
              </w:rPr>
            </w:pPr>
            <w:r w:rsidRPr="00844601">
              <w:rPr>
                <w:rFonts w:ascii="Arial" w:hAnsi="Arial" w:cs="Arial"/>
                <w:sz w:val="20"/>
                <w:szCs w:val="20"/>
              </w:rPr>
              <w:t>252</w:t>
            </w:r>
          </w:p>
        </w:tc>
      </w:tr>
      <w:tr w:rsidR="00C5157A" w:rsidRPr="00844601" w14:paraId="79E6FA3E" w14:textId="77777777" w:rsidTr="00045A8A">
        <w:trPr>
          <w:trHeight w:val="288"/>
          <w:jc w:val="center"/>
        </w:trPr>
        <w:tc>
          <w:tcPr>
            <w:tcW w:w="4477" w:type="dxa"/>
            <w:tcBorders>
              <w:bottom w:val="single" w:sz="4" w:space="0" w:color="auto"/>
            </w:tcBorders>
            <w:noWrap/>
          </w:tcPr>
          <w:p w14:paraId="3FCDC4AE" w14:textId="77777777" w:rsidR="00C5157A" w:rsidRPr="00844601" w:rsidRDefault="00C5157A" w:rsidP="00EB0790">
            <w:pPr>
              <w:rPr>
                <w:rFonts w:ascii="Arial" w:hAnsi="Arial" w:cs="Arial"/>
                <w:b/>
                <w:bCs/>
                <w:sz w:val="20"/>
                <w:szCs w:val="20"/>
              </w:rPr>
            </w:pPr>
            <w:r w:rsidRPr="00844601">
              <w:rPr>
                <w:rFonts w:ascii="Arial" w:hAnsi="Arial" w:cs="Arial"/>
                <w:b/>
                <w:bCs/>
                <w:sz w:val="20"/>
                <w:szCs w:val="20"/>
              </w:rPr>
              <w:t>Total</w:t>
            </w:r>
          </w:p>
        </w:tc>
        <w:tc>
          <w:tcPr>
            <w:tcW w:w="803" w:type="dxa"/>
            <w:tcBorders>
              <w:bottom w:val="single" w:sz="4" w:space="0" w:color="auto"/>
            </w:tcBorders>
            <w:noWrap/>
          </w:tcPr>
          <w:p w14:paraId="53FF1B48" w14:textId="77777777" w:rsidR="00C5157A" w:rsidRPr="00844601" w:rsidRDefault="00C5157A" w:rsidP="00EB0790">
            <w:pPr>
              <w:rPr>
                <w:rFonts w:ascii="Arial" w:hAnsi="Arial" w:cs="Arial"/>
                <w:sz w:val="20"/>
                <w:szCs w:val="20"/>
              </w:rPr>
            </w:pPr>
            <w:r w:rsidRPr="00844601">
              <w:rPr>
                <w:rFonts w:ascii="Arial" w:hAnsi="Arial" w:cs="Arial"/>
                <w:sz w:val="20"/>
                <w:szCs w:val="20"/>
              </w:rPr>
              <w:t>48</w:t>
            </w:r>
          </w:p>
        </w:tc>
        <w:tc>
          <w:tcPr>
            <w:tcW w:w="803" w:type="dxa"/>
            <w:tcBorders>
              <w:bottom w:val="single" w:sz="4" w:space="0" w:color="auto"/>
            </w:tcBorders>
            <w:noWrap/>
          </w:tcPr>
          <w:p w14:paraId="7CC66B59" w14:textId="77777777" w:rsidR="00C5157A" w:rsidRPr="00844601" w:rsidRDefault="00C5157A" w:rsidP="00EB0790">
            <w:pPr>
              <w:rPr>
                <w:rFonts w:ascii="Arial" w:hAnsi="Arial" w:cs="Arial"/>
                <w:sz w:val="20"/>
                <w:szCs w:val="20"/>
              </w:rPr>
            </w:pPr>
            <w:r w:rsidRPr="00844601">
              <w:rPr>
                <w:rFonts w:ascii="Arial" w:hAnsi="Arial" w:cs="Arial"/>
                <w:sz w:val="20"/>
                <w:szCs w:val="20"/>
              </w:rPr>
              <w:t>195</w:t>
            </w:r>
          </w:p>
        </w:tc>
        <w:tc>
          <w:tcPr>
            <w:tcW w:w="803" w:type="dxa"/>
            <w:tcBorders>
              <w:bottom w:val="single" w:sz="4" w:space="0" w:color="auto"/>
            </w:tcBorders>
            <w:noWrap/>
          </w:tcPr>
          <w:p w14:paraId="63113F7F" w14:textId="77777777" w:rsidR="00C5157A" w:rsidRPr="00844601" w:rsidRDefault="00C5157A" w:rsidP="00EB0790">
            <w:pPr>
              <w:rPr>
                <w:rFonts w:ascii="Arial" w:hAnsi="Arial" w:cs="Arial"/>
                <w:sz w:val="20"/>
                <w:szCs w:val="20"/>
              </w:rPr>
            </w:pPr>
            <w:r w:rsidRPr="00844601">
              <w:rPr>
                <w:rFonts w:ascii="Arial" w:hAnsi="Arial" w:cs="Arial"/>
                <w:sz w:val="20"/>
                <w:szCs w:val="20"/>
              </w:rPr>
              <w:t>1572</w:t>
            </w:r>
          </w:p>
        </w:tc>
        <w:tc>
          <w:tcPr>
            <w:tcW w:w="805" w:type="dxa"/>
            <w:tcBorders>
              <w:bottom w:val="single" w:sz="4" w:space="0" w:color="auto"/>
            </w:tcBorders>
            <w:noWrap/>
          </w:tcPr>
          <w:p w14:paraId="27BDE93E" w14:textId="77777777" w:rsidR="00C5157A" w:rsidRPr="00844601" w:rsidRDefault="00C5157A" w:rsidP="00EB0790">
            <w:pPr>
              <w:rPr>
                <w:rFonts w:ascii="Arial" w:hAnsi="Arial" w:cs="Arial"/>
                <w:sz w:val="20"/>
                <w:szCs w:val="20"/>
              </w:rPr>
            </w:pPr>
            <w:r w:rsidRPr="00844601">
              <w:rPr>
                <w:rFonts w:ascii="Arial" w:hAnsi="Arial" w:cs="Arial"/>
                <w:sz w:val="20"/>
                <w:szCs w:val="20"/>
              </w:rPr>
              <w:t>64</w:t>
            </w:r>
          </w:p>
        </w:tc>
        <w:tc>
          <w:tcPr>
            <w:tcW w:w="803" w:type="dxa"/>
            <w:tcBorders>
              <w:bottom w:val="single" w:sz="4" w:space="0" w:color="auto"/>
            </w:tcBorders>
            <w:noWrap/>
          </w:tcPr>
          <w:p w14:paraId="3BA9BDE6" w14:textId="77777777" w:rsidR="00C5157A" w:rsidRPr="00844601" w:rsidRDefault="00C5157A" w:rsidP="00EB0790">
            <w:pPr>
              <w:rPr>
                <w:rFonts w:ascii="Arial" w:hAnsi="Arial" w:cs="Arial"/>
                <w:sz w:val="20"/>
                <w:szCs w:val="20"/>
              </w:rPr>
            </w:pPr>
            <w:r w:rsidRPr="00844601">
              <w:rPr>
                <w:rFonts w:ascii="Arial" w:hAnsi="Arial" w:cs="Arial"/>
                <w:sz w:val="20"/>
                <w:szCs w:val="20"/>
              </w:rPr>
              <w:t>1879</w:t>
            </w:r>
          </w:p>
        </w:tc>
      </w:tr>
    </w:tbl>
    <w:p w14:paraId="3F326ED2" w14:textId="77777777" w:rsidR="00A13164" w:rsidRPr="00844601" w:rsidRDefault="00A13164" w:rsidP="00B85200">
      <w:pPr>
        <w:pStyle w:val="Body"/>
        <w:rPr>
          <w:rFonts w:ascii="Arial" w:hAnsi="Arial" w:cs="Arial"/>
        </w:rPr>
      </w:pPr>
    </w:p>
    <w:p w14:paraId="071FAE73" w14:textId="77777777" w:rsidR="00081CB8" w:rsidRPr="00844601" w:rsidRDefault="00081CB8" w:rsidP="00081CB8">
      <w:pPr>
        <w:pStyle w:val="Body"/>
        <w:rPr>
          <w:rFonts w:ascii="Arial" w:hAnsi="Arial" w:cs="Arial"/>
          <w:lang w:val="pt-BR"/>
        </w:rPr>
      </w:pPr>
      <w:proofErr w:type="spellStart"/>
      <w:r w:rsidRPr="00844601">
        <w:rPr>
          <w:rFonts w:ascii="Arial" w:hAnsi="Arial" w:cs="Arial"/>
          <w:lang w:val="pt-BR"/>
        </w:rPr>
        <w:t>Regarding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data </w:t>
      </w:r>
      <w:proofErr w:type="spellStart"/>
      <w:r w:rsidRPr="00844601">
        <w:rPr>
          <w:rFonts w:ascii="Arial" w:hAnsi="Arial" w:cs="Arial"/>
          <w:lang w:val="pt-BR"/>
        </w:rPr>
        <w:t>presented</w:t>
      </w:r>
      <w:proofErr w:type="spellEnd"/>
      <w:r w:rsidRPr="00844601">
        <w:rPr>
          <w:rFonts w:ascii="Arial" w:hAnsi="Arial" w:cs="Arial"/>
          <w:lang w:val="pt-BR"/>
        </w:rPr>
        <w:t xml:space="preserve"> in </w:t>
      </w:r>
      <w:proofErr w:type="spellStart"/>
      <w:r w:rsidRPr="00844601">
        <w:rPr>
          <w:rFonts w:ascii="Arial" w:hAnsi="Arial" w:cs="Arial"/>
          <w:lang w:val="pt-BR"/>
        </w:rPr>
        <w:t>Table</w:t>
      </w:r>
      <w:proofErr w:type="spellEnd"/>
      <w:r w:rsidRPr="00844601">
        <w:rPr>
          <w:rFonts w:ascii="Arial" w:hAnsi="Arial" w:cs="Arial"/>
          <w:lang w:val="pt-BR"/>
        </w:rPr>
        <w:t xml:space="preserve"> 1, it </w:t>
      </w:r>
      <w:proofErr w:type="spellStart"/>
      <w:r w:rsidRPr="00844601">
        <w:rPr>
          <w:rFonts w:ascii="Arial" w:hAnsi="Arial" w:cs="Arial"/>
          <w:lang w:val="pt-BR"/>
        </w:rPr>
        <w:t>can</w:t>
      </w:r>
      <w:proofErr w:type="spellEnd"/>
      <w:r w:rsidRPr="00844601">
        <w:rPr>
          <w:rFonts w:ascii="Arial" w:hAnsi="Arial" w:cs="Arial"/>
          <w:lang w:val="pt-BR"/>
        </w:rPr>
        <w:t xml:space="preserve"> </w:t>
      </w:r>
      <w:proofErr w:type="spellStart"/>
      <w:r w:rsidRPr="00844601">
        <w:rPr>
          <w:rFonts w:ascii="Arial" w:hAnsi="Arial" w:cs="Arial"/>
          <w:lang w:val="pt-BR"/>
        </w:rPr>
        <w:t>be</w:t>
      </w:r>
      <w:proofErr w:type="spellEnd"/>
      <w:r w:rsidRPr="00844601">
        <w:rPr>
          <w:rFonts w:ascii="Arial" w:hAnsi="Arial" w:cs="Arial"/>
          <w:lang w:val="pt-BR"/>
        </w:rPr>
        <w:t xml:space="preserve"> </w:t>
      </w:r>
      <w:proofErr w:type="spellStart"/>
      <w:r w:rsidRPr="00844601">
        <w:rPr>
          <w:rFonts w:ascii="Arial" w:hAnsi="Arial" w:cs="Arial"/>
          <w:lang w:val="pt-BR"/>
        </w:rPr>
        <w:t>observed</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confirmed</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cases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state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Pará </w:t>
      </w:r>
      <w:proofErr w:type="spellStart"/>
      <w:r w:rsidRPr="00844601">
        <w:rPr>
          <w:rFonts w:ascii="Arial" w:hAnsi="Arial" w:cs="Arial"/>
          <w:lang w:val="pt-BR"/>
        </w:rPr>
        <w:t>during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analyzed</w:t>
      </w:r>
      <w:proofErr w:type="spellEnd"/>
      <w:r w:rsidRPr="00844601">
        <w:rPr>
          <w:rFonts w:ascii="Arial" w:hAnsi="Arial" w:cs="Arial"/>
          <w:lang w:val="pt-BR"/>
        </w:rPr>
        <w:t xml:space="preserve"> </w:t>
      </w:r>
      <w:proofErr w:type="spellStart"/>
      <w:r w:rsidRPr="00844601">
        <w:rPr>
          <w:rFonts w:ascii="Arial" w:hAnsi="Arial" w:cs="Arial"/>
          <w:lang w:val="pt-BR"/>
        </w:rPr>
        <w:t>period</w:t>
      </w:r>
      <w:proofErr w:type="spellEnd"/>
      <w:r w:rsidRPr="00844601">
        <w:rPr>
          <w:rFonts w:ascii="Arial" w:hAnsi="Arial" w:cs="Arial"/>
          <w:lang w:val="pt-BR"/>
        </w:rPr>
        <w:t xml:space="preserve"> </w:t>
      </w:r>
      <w:proofErr w:type="spellStart"/>
      <w:r w:rsidRPr="00844601">
        <w:rPr>
          <w:rFonts w:ascii="Arial" w:hAnsi="Arial" w:cs="Arial"/>
          <w:lang w:val="pt-BR"/>
        </w:rPr>
        <w:t>occurred</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Metropolitan I </w:t>
      </w:r>
      <w:proofErr w:type="spellStart"/>
      <w:r w:rsidRPr="00844601">
        <w:rPr>
          <w:rFonts w:ascii="Arial" w:hAnsi="Arial" w:cs="Arial"/>
          <w:lang w:val="pt-BR"/>
        </w:rPr>
        <w:t>region</w:t>
      </w:r>
      <w:proofErr w:type="spellEnd"/>
      <w:r w:rsidRPr="00844601">
        <w:rPr>
          <w:rFonts w:ascii="Arial" w:hAnsi="Arial" w:cs="Arial"/>
          <w:lang w:val="pt-BR"/>
        </w:rPr>
        <w:t xml:space="preserve"> (844), </w:t>
      </w:r>
      <w:proofErr w:type="spellStart"/>
      <w:r w:rsidRPr="00844601">
        <w:rPr>
          <w:rFonts w:ascii="Arial" w:hAnsi="Arial" w:cs="Arial"/>
          <w:lang w:val="pt-BR"/>
        </w:rPr>
        <w:t>followed</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Marajó II (252) and Tocantins (229) </w:t>
      </w:r>
      <w:proofErr w:type="spellStart"/>
      <w:r w:rsidRPr="00844601">
        <w:rPr>
          <w:rFonts w:ascii="Arial" w:hAnsi="Arial" w:cs="Arial"/>
          <w:lang w:val="pt-BR"/>
        </w:rPr>
        <w:t>regions</w:t>
      </w:r>
      <w:proofErr w:type="spellEnd"/>
      <w:r w:rsidRPr="00844601">
        <w:rPr>
          <w:rFonts w:ascii="Arial" w:hAnsi="Arial" w:cs="Arial"/>
          <w:lang w:val="pt-BR"/>
        </w:rPr>
        <w:t xml:space="preserve">. </w:t>
      </w:r>
      <w:proofErr w:type="spellStart"/>
      <w:r w:rsidRPr="00844601">
        <w:rPr>
          <w:rFonts w:ascii="Arial" w:hAnsi="Arial" w:cs="Arial"/>
          <w:lang w:val="pt-BR"/>
        </w:rPr>
        <w:t>Conversely</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lowest</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confirmed</w:t>
      </w:r>
      <w:proofErr w:type="spellEnd"/>
      <w:r w:rsidRPr="00844601">
        <w:rPr>
          <w:rFonts w:ascii="Arial" w:hAnsi="Arial" w:cs="Arial"/>
          <w:lang w:val="pt-BR"/>
        </w:rPr>
        <w:t xml:space="preserve"> cases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recorded</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Araguaia (2), Tapajós (3), and Xingu (13) </w:t>
      </w:r>
      <w:proofErr w:type="spellStart"/>
      <w:r w:rsidRPr="00844601">
        <w:rPr>
          <w:rFonts w:ascii="Arial" w:hAnsi="Arial" w:cs="Arial"/>
          <w:lang w:val="pt-BR"/>
        </w:rPr>
        <w:t>regions</w:t>
      </w:r>
      <w:proofErr w:type="spellEnd"/>
      <w:r w:rsidRPr="00844601">
        <w:rPr>
          <w:rFonts w:ascii="Arial" w:hAnsi="Arial" w:cs="Arial"/>
          <w:lang w:val="pt-BR"/>
        </w:rPr>
        <w:t>.</w:t>
      </w:r>
    </w:p>
    <w:p w14:paraId="65741A3D" w14:textId="77777777" w:rsidR="00081CB8" w:rsidRPr="00844601" w:rsidRDefault="00081CB8" w:rsidP="00081CB8">
      <w:pPr>
        <w:pStyle w:val="Body"/>
        <w:rPr>
          <w:rFonts w:ascii="Arial" w:hAnsi="Arial" w:cs="Arial"/>
          <w:lang w:val="pt-BR"/>
        </w:rPr>
      </w:pPr>
      <w:proofErr w:type="spellStart"/>
      <w:r w:rsidRPr="00844601">
        <w:rPr>
          <w:rFonts w:ascii="Arial" w:hAnsi="Arial" w:cs="Arial"/>
          <w:lang w:val="pt-BR"/>
        </w:rPr>
        <w:lastRenderedPageBreak/>
        <w:t>With</w:t>
      </w:r>
      <w:proofErr w:type="spellEnd"/>
      <w:r w:rsidRPr="00844601">
        <w:rPr>
          <w:rFonts w:ascii="Arial" w:hAnsi="Arial" w:cs="Arial"/>
          <w:lang w:val="pt-BR"/>
        </w:rPr>
        <w:t xml:space="preserve"> </w:t>
      </w:r>
      <w:proofErr w:type="spellStart"/>
      <w:r w:rsidRPr="00844601">
        <w:rPr>
          <w:rFonts w:ascii="Arial" w:hAnsi="Arial" w:cs="Arial"/>
          <w:lang w:val="pt-BR"/>
        </w:rPr>
        <w:t>respect</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analyzed</w:t>
      </w:r>
      <w:proofErr w:type="spellEnd"/>
      <w:r w:rsidRPr="00844601">
        <w:rPr>
          <w:rFonts w:ascii="Arial" w:hAnsi="Arial" w:cs="Arial"/>
          <w:lang w:val="pt-BR"/>
        </w:rPr>
        <w:t xml:space="preserve"> </w:t>
      </w:r>
      <w:proofErr w:type="spellStart"/>
      <w:r w:rsidRPr="00844601">
        <w:rPr>
          <w:rFonts w:ascii="Arial" w:hAnsi="Arial" w:cs="Arial"/>
          <w:lang w:val="pt-BR"/>
        </w:rPr>
        <w:t>years</w:t>
      </w:r>
      <w:proofErr w:type="spellEnd"/>
      <w:r w:rsidRPr="00844601">
        <w:rPr>
          <w:rFonts w:ascii="Arial" w:hAnsi="Arial" w:cs="Arial"/>
          <w:lang w:val="pt-BR"/>
        </w:rPr>
        <w:t xml:space="preserve">, it </w:t>
      </w:r>
      <w:proofErr w:type="spellStart"/>
      <w:r w:rsidRPr="00844601">
        <w:rPr>
          <w:rFonts w:ascii="Arial" w:hAnsi="Arial" w:cs="Arial"/>
          <w:lang w:val="pt-BR"/>
        </w:rPr>
        <w:t>is</w:t>
      </w:r>
      <w:proofErr w:type="spellEnd"/>
      <w:r w:rsidRPr="00844601">
        <w:rPr>
          <w:rFonts w:ascii="Arial" w:hAnsi="Arial" w:cs="Arial"/>
          <w:lang w:val="pt-BR"/>
        </w:rPr>
        <w:t xml:space="preserve"> </w:t>
      </w:r>
      <w:proofErr w:type="spellStart"/>
      <w:r w:rsidRPr="00844601">
        <w:rPr>
          <w:rFonts w:ascii="Arial" w:hAnsi="Arial" w:cs="Arial"/>
          <w:lang w:val="pt-BR"/>
        </w:rPr>
        <w:t>evident</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2020 </w:t>
      </w:r>
      <w:proofErr w:type="spellStart"/>
      <w:r w:rsidRPr="00844601">
        <w:rPr>
          <w:rFonts w:ascii="Arial" w:hAnsi="Arial" w:cs="Arial"/>
          <w:lang w:val="pt-BR"/>
        </w:rPr>
        <w:t>registered</w:t>
      </w:r>
      <w:proofErr w:type="spellEnd"/>
      <w:r w:rsidRPr="00844601">
        <w:rPr>
          <w:rFonts w:ascii="Arial" w:hAnsi="Arial" w:cs="Arial"/>
          <w:lang w:val="pt-BR"/>
        </w:rPr>
        <w:t xml:space="preserve"> a </w:t>
      </w:r>
      <w:proofErr w:type="spellStart"/>
      <w:r w:rsidRPr="00844601">
        <w:rPr>
          <w:rFonts w:ascii="Arial" w:hAnsi="Arial" w:cs="Arial"/>
          <w:lang w:val="pt-BR"/>
        </w:rPr>
        <w:t>considerable</w:t>
      </w:r>
      <w:proofErr w:type="spellEnd"/>
      <w:r w:rsidRPr="00844601">
        <w:rPr>
          <w:rFonts w:ascii="Arial" w:hAnsi="Arial" w:cs="Arial"/>
          <w:lang w:val="pt-BR"/>
        </w:rPr>
        <w:t xml:space="preserve"> </w:t>
      </w:r>
      <w:proofErr w:type="spellStart"/>
      <w:r w:rsidRPr="00844601">
        <w:rPr>
          <w:rFonts w:ascii="Arial" w:hAnsi="Arial" w:cs="Arial"/>
          <w:lang w:val="pt-BR"/>
        </w:rPr>
        <w:t>increase</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total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reported</w:t>
      </w:r>
      <w:proofErr w:type="spellEnd"/>
      <w:r w:rsidRPr="00844601">
        <w:rPr>
          <w:rFonts w:ascii="Arial" w:hAnsi="Arial" w:cs="Arial"/>
          <w:lang w:val="pt-BR"/>
        </w:rPr>
        <w:t xml:space="preserve"> cases (1,572), </w:t>
      </w:r>
      <w:proofErr w:type="spellStart"/>
      <w:r w:rsidRPr="00844601">
        <w:rPr>
          <w:rFonts w:ascii="Arial" w:hAnsi="Arial" w:cs="Arial"/>
          <w:lang w:val="pt-BR"/>
        </w:rPr>
        <w:t>whereas</w:t>
      </w:r>
      <w:proofErr w:type="spellEnd"/>
      <w:r w:rsidRPr="00844601">
        <w:rPr>
          <w:rFonts w:ascii="Arial" w:hAnsi="Arial" w:cs="Arial"/>
          <w:lang w:val="pt-BR"/>
        </w:rPr>
        <w:t xml:space="preserve"> 2018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year</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fewest</w:t>
      </w:r>
      <w:proofErr w:type="spellEnd"/>
      <w:r w:rsidRPr="00844601">
        <w:rPr>
          <w:rFonts w:ascii="Arial" w:hAnsi="Arial" w:cs="Arial"/>
          <w:lang w:val="pt-BR"/>
        </w:rPr>
        <w:t xml:space="preserve"> </w:t>
      </w:r>
      <w:proofErr w:type="spellStart"/>
      <w:r w:rsidRPr="00844601">
        <w:rPr>
          <w:rFonts w:ascii="Arial" w:hAnsi="Arial" w:cs="Arial"/>
          <w:lang w:val="pt-BR"/>
        </w:rPr>
        <w:t>reported</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cases (48).</w:t>
      </w:r>
    </w:p>
    <w:p w14:paraId="321F734C" w14:textId="77777777" w:rsidR="00081CB8" w:rsidRPr="00844601" w:rsidRDefault="00081CB8" w:rsidP="00081CB8">
      <w:pPr>
        <w:pStyle w:val="Body"/>
        <w:rPr>
          <w:rFonts w:ascii="Arial" w:hAnsi="Arial" w:cs="Arial"/>
          <w:b/>
          <w:bCs/>
          <w:lang w:val="pt-BR"/>
        </w:rPr>
      </w:pPr>
      <w:proofErr w:type="spellStart"/>
      <w:r w:rsidRPr="00844601">
        <w:rPr>
          <w:rFonts w:ascii="Arial" w:hAnsi="Arial" w:cs="Arial"/>
          <w:b/>
          <w:bCs/>
          <w:lang w:val="pt-BR"/>
        </w:rPr>
        <w:t>Table</w:t>
      </w:r>
      <w:proofErr w:type="spellEnd"/>
      <w:r w:rsidRPr="00844601">
        <w:rPr>
          <w:rFonts w:ascii="Arial" w:hAnsi="Arial" w:cs="Arial"/>
          <w:b/>
          <w:bCs/>
          <w:lang w:val="pt-BR"/>
        </w:rPr>
        <w:t xml:space="preserve"> 2. </w:t>
      </w:r>
      <w:proofErr w:type="spellStart"/>
      <w:r w:rsidRPr="00844601">
        <w:rPr>
          <w:rFonts w:ascii="Arial" w:hAnsi="Arial" w:cs="Arial"/>
          <w:b/>
          <w:bCs/>
          <w:lang w:val="pt-BR"/>
        </w:rPr>
        <w:t>Distribution</w:t>
      </w:r>
      <w:proofErr w:type="spellEnd"/>
      <w:r w:rsidRPr="00844601">
        <w:rPr>
          <w:rFonts w:ascii="Arial" w:hAnsi="Arial" w:cs="Arial"/>
          <w:b/>
          <w:bCs/>
          <w:lang w:val="pt-BR"/>
        </w:rPr>
        <w:t xml:space="preserve"> </w:t>
      </w:r>
      <w:proofErr w:type="spellStart"/>
      <w:r w:rsidRPr="00844601">
        <w:rPr>
          <w:rFonts w:ascii="Arial" w:hAnsi="Arial" w:cs="Arial"/>
          <w:b/>
          <w:bCs/>
          <w:lang w:val="pt-BR"/>
        </w:rPr>
        <w:t>of</w:t>
      </w:r>
      <w:proofErr w:type="spellEnd"/>
      <w:r w:rsidRPr="00844601">
        <w:rPr>
          <w:rFonts w:ascii="Arial" w:hAnsi="Arial" w:cs="Arial"/>
          <w:b/>
          <w:bCs/>
          <w:lang w:val="pt-BR"/>
        </w:rPr>
        <w:t xml:space="preserve"> </w:t>
      </w:r>
      <w:proofErr w:type="spellStart"/>
      <w:r w:rsidRPr="00844601">
        <w:rPr>
          <w:rFonts w:ascii="Arial" w:hAnsi="Arial" w:cs="Arial"/>
          <w:b/>
          <w:bCs/>
          <w:lang w:val="pt-BR"/>
        </w:rPr>
        <w:t>measles</w:t>
      </w:r>
      <w:proofErr w:type="spellEnd"/>
      <w:r w:rsidRPr="00844601">
        <w:rPr>
          <w:rFonts w:ascii="Arial" w:hAnsi="Arial" w:cs="Arial"/>
          <w:b/>
          <w:bCs/>
          <w:lang w:val="pt-BR"/>
        </w:rPr>
        <w:t xml:space="preserve"> cases </w:t>
      </w:r>
      <w:proofErr w:type="spellStart"/>
      <w:r w:rsidRPr="00844601">
        <w:rPr>
          <w:rFonts w:ascii="Arial" w:hAnsi="Arial" w:cs="Arial"/>
          <w:b/>
          <w:bCs/>
          <w:lang w:val="pt-BR"/>
        </w:rPr>
        <w:t>by</w:t>
      </w:r>
      <w:proofErr w:type="spellEnd"/>
      <w:r w:rsidRPr="00844601">
        <w:rPr>
          <w:rFonts w:ascii="Arial" w:hAnsi="Arial" w:cs="Arial"/>
          <w:b/>
          <w:bCs/>
          <w:lang w:val="pt-BR"/>
        </w:rPr>
        <w:t xml:space="preserve"> age </w:t>
      </w:r>
      <w:proofErr w:type="spellStart"/>
      <w:r w:rsidRPr="00844601">
        <w:rPr>
          <w:rFonts w:ascii="Arial" w:hAnsi="Arial" w:cs="Arial"/>
          <w:b/>
          <w:bCs/>
          <w:lang w:val="pt-BR"/>
        </w:rPr>
        <w:t>group</w:t>
      </w:r>
      <w:proofErr w:type="spellEnd"/>
      <w:r w:rsidRPr="00844601">
        <w:rPr>
          <w:rFonts w:ascii="Arial" w:hAnsi="Arial" w:cs="Arial"/>
          <w:b/>
          <w:bCs/>
          <w:lang w:val="pt-BR"/>
        </w:rPr>
        <w:t xml:space="preserve"> in </w:t>
      </w:r>
      <w:proofErr w:type="spellStart"/>
      <w:r w:rsidRPr="00844601">
        <w:rPr>
          <w:rFonts w:ascii="Arial" w:hAnsi="Arial" w:cs="Arial"/>
          <w:b/>
          <w:bCs/>
          <w:lang w:val="pt-BR"/>
        </w:rPr>
        <w:t>the</w:t>
      </w:r>
      <w:proofErr w:type="spellEnd"/>
      <w:r w:rsidRPr="00844601">
        <w:rPr>
          <w:rFonts w:ascii="Arial" w:hAnsi="Arial" w:cs="Arial"/>
          <w:b/>
          <w:bCs/>
          <w:lang w:val="pt-BR"/>
        </w:rPr>
        <w:t xml:space="preserve"> </w:t>
      </w:r>
      <w:proofErr w:type="spellStart"/>
      <w:r w:rsidRPr="00844601">
        <w:rPr>
          <w:rFonts w:ascii="Arial" w:hAnsi="Arial" w:cs="Arial"/>
          <w:b/>
          <w:bCs/>
          <w:lang w:val="pt-BR"/>
        </w:rPr>
        <w:t>state</w:t>
      </w:r>
      <w:proofErr w:type="spellEnd"/>
      <w:r w:rsidRPr="00844601">
        <w:rPr>
          <w:rFonts w:ascii="Arial" w:hAnsi="Arial" w:cs="Arial"/>
          <w:b/>
          <w:bCs/>
          <w:lang w:val="pt-BR"/>
        </w:rPr>
        <w:t xml:space="preserve"> </w:t>
      </w:r>
      <w:proofErr w:type="spellStart"/>
      <w:r w:rsidRPr="00844601">
        <w:rPr>
          <w:rFonts w:ascii="Arial" w:hAnsi="Arial" w:cs="Arial"/>
          <w:b/>
          <w:bCs/>
          <w:lang w:val="pt-BR"/>
        </w:rPr>
        <w:t>of</w:t>
      </w:r>
      <w:proofErr w:type="spellEnd"/>
      <w:r w:rsidRPr="00844601">
        <w:rPr>
          <w:rFonts w:ascii="Arial" w:hAnsi="Arial" w:cs="Arial"/>
          <w:b/>
          <w:bCs/>
          <w:lang w:val="pt-BR"/>
        </w:rPr>
        <w:t xml:space="preserve"> Pará, 2016–2021.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1579"/>
        <w:gridCol w:w="929"/>
        <w:gridCol w:w="2102"/>
        <w:gridCol w:w="1451"/>
        <w:gridCol w:w="790"/>
      </w:tblGrid>
      <w:tr w:rsidR="00EB0790" w:rsidRPr="00844601" w14:paraId="14C27C9A" w14:textId="77777777" w:rsidTr="00045A8A">
        <w:trPr>
          <w:trHeight w:val="300"/>
        </w:trPr>
        <w:tc>
          <w:tcPr>
            <w:tcW w:w="1696" w:type="dxa"/>
            <w:tcBorders>
              <w:top w:val="single" w:sz="4" w:space="0" w:color="auto"/>
              <w:bottom w:val="single" w:sz="4" w:space="0" w:color="auto"/>
            </w:tcBorders>
            <w:noWrap/>
            <w:vAlign w:val="center"/>
            <w:hideMark/>
          </w:tcPr>
          <w:p w14:paraId="215234B3" w14:textId="667F091A" w:rsidR="00EB0790" w:rsidRPr="00844601" w:rsidRDefault="00594BA8" w:rsidP="00045A8A">
            <w:pPr>
              <w:spacing w:line="276" w:lineRule="auto"/>
              <w:rPr>
                <w:rFonts w:ascii="Arial" w:hAnsi="Arial" w:cs="Arial"/>
                <w:b/>
                <w:bCs/>
                <w:sz w:val="20"/>
                <w:szCs w:val="20"/>
              </w:rPr>
            </w:pPr>
            <w:r w:rsidRPr="00844601">
              <w:rPr>
                <w:rFonts w:ascii="Arial" w:hAnsi="Arial" w:cs="Arial"/>
                <w:b/>
                <w:bCs/>
                <w:sz w:val="20"/>
                <w:szCs w:val="20"/>
              </w:rPr>
              <w:t>Age Group</w:t>
            </w:r>
          </w:p>
        </w:tc>
        <w:tc>
          <w:tcPr>
            <w:tcW w:w="1701" w:type="dxa"/>
            <w:tcBorders>
              <w:top w:val="single" w:sz="4" w:space="0" w:color="auto"/>
              <w:bottom w:val="single" w:sz="4" w:space="0" w:color="auto"/>
            </w:tcBorders>
            <w:noWrap/>
            <w:vAlign w:val="center"/>
            <w:hideMark/>
          </w:tcPr>
          <w:p w14:paraId="69BC8CE5" w14:textId="44488AE4" w:rsidR="00EB0790" w:rsidRPr="00844601" w:rsidRDefault="006D0580" w:rsidP="00045A8A">
            <w:pPr>
              <w:spacing w:line="276" w:lineRule="auto"/>
              <w:rPr>
                <w:rFonts w:ascii="Arial" w:hAnsi="Arial" w:cs="Arial"/>
                <w:b/>
                <w:bCs/>
                <w:sz w:val="20"/>
                <w:szCs w:val="20"/>
              </w:rPr>
            </w:pPr>
            <w:r w:rsidRPr="00844601">
              <w:rPr>
                <w:rFonts w:ascii="Arial" w:hAnsi="Arial" w:cs="Arial"/>
                <w:b/>
                <w:bCs/>
                <w:sz w:val="20"/>
                <w:szCs w:val="20"/>
              </w:rPr>
              <w:t>Ignored/Blank</w:t>
            </w:r>
          </w:p>
        </w:tc>
        <w:tc>
          <w:tcPr>
            <w:tcW w:w="993" w:type="dxa"/>
            <w:tcBorders>
              <w:top w:val="single" w:sz="4" w:space="0" w:color="auto"/>
              <w:bottom w:val="single" w:sz="4" w:space="0" w:color="auto"/>
            </w:tcBorders>
            <w:noWrap/>
            <w:vAlign w:val="center"/>
            <w:hideMark/>
          </w:tcPr>
          <w:p w14:paraId="01760D2E" w14:textId="674825BB" w:rsidR="00EB0790" w:rsidRPr="00844601" w:rsidRDefault="00EB0790" w:rsidP="00045A8A">
            <w:pPr>
              <w:spacing w:line="276" w:lineRule="auto"/>
              <w:rPr>
                <w:rFonts w:ascii="Arial" w:hAnsi="Arial" w:cs="Arial"/>
                <w:b/>
                <w:bCs/>
                <w:sz w:val="20"/>
                <w:szCs w:val="20"/>
              </w:rPr>
            </w:pPr>
            <w:r w:rsidRPr="00844601">
              <w:rPr>
                <w:rFonts w:ascii="Arial" w:hAnsi="Arial" w:cs="Arial"/>
                <w:b/>
                <w:bCs/>
                <w:sz w:val="20"/>
                <w:szCs w:val="20"/>
              </w:rPr>
              <w:t>Cur</w:t>
            </w:r>
            <w:r w:rsidR="00642FD7" w:rsidRPr="00844601">
              <w:rPr>
                <w:rFonts w:ascii="Arial" w:hAnsi="Arial" w:cs="Arial"/>
                <w:b/>
                <w:bCs/>
                <w:sz w:val="20"/>
                <w:szCs w:val="20"/>
              </w:rPr>
              <w:t>e</w:t>
            </w:r>
          </w:p>
        </w:tc>
        <w:tc>
          <w:tcPr>
            <w:tcW w:w="2271" w:type="dxa"/>
            <w:tcBorders>
              <w:top w:val="single" w:sz="4" w:space="0" w:color="auto"/>
              <w:bottom w:val="single" w:sz="4" w:space="0" w:color="auto"/>
            </w:tcBorders>
            <w:noWrap/>
            <w:vAlign w:val="center"/>
            <w:hideMark/>
          </w:tcPr>
          <w:p w14:paraId="28E444FA" w14:textId="1CE34E99" w:rsidR="00EB0790" w:rsidRPr="00844601" w:rsidRDefault="00642FD7" w:rsidP="00045A8A">
            <w:pPr>
              <w:spacing w:line="276" w:lineRule="auto"/>
              <w:rPr>
                <w:rFonts w:ascii="Arial" w:hAnsi="Arial" w:cs="Arial"/>
                <w:b/>
                <w:bCs/>
                <w:sz w:val="20"/>
                <w:szCs w:val="20"/>
              </w:rPr>
            </w:pPr>
            <w:r w:rsidRPr="00844601">
              <w:rPr>
                <w:rFonts w:ascii="Arial" w:hAnsi="Arial" w:cs="Arial"/>
                <w:b/>
                <w:bCs/>
                <w:sz w:val="20"/>
                <w:szCs w:val="20"/>
              </w:rPr>
              <w:t>Death due to the reported condition</w:t>
            </w:r>
          </w:p>
        </w:tc>
        <w:tc>
          <w:tcPr>
            <w:tcW w:w="1562" w:type="dxa"/>
            <w:tcBorders>
              <w:top w:val="single" w:sz="4" w:space="0" w:color="auto"/>
              <w:bottom w:val="single" w:sz="4" w:space="0" w:color="auto"/>
            </w:tcBorders>
            <w:noWrap/>
            <w:vAlign w:val="center"/>
            <w:hideMark/>
          </w:tcPr>
          <w:p w14:paraId="5836E531" w14:textId="24686706" w:rsidR="00EB0790" w:rsidRPr="00844601" w:rsidRDefault="00642FD7" w:rsidP="00045A8A">
            <w:pPr>
              <w:spacing w:line="276" w:lineRule="auto"/>
              <w:rPr>
                <w:rFonts w:ascii="Arial" w:hAnsi="Arial" w:cs="Arial"/>
                <w:b/>
                <w:bCs/>
                <w:sz w:val="20"/>
                <w:szCs w:val="20"/>
              </w:rPr>
            </w:pPr>
            <w:r w:rsidRPr="00844601">
              <w:rPr>
                <w:rFonts w:ascii="Arial" w:hAnsi="Arial" w:cs="Arial"/>
                <w:b/>
                <w:bCs/>
                <w:sz w:val="20"/>
                <w:szCs w:val="20"/>
              </w:rPr>
              <w:t>Death due to another cause</w:t>
            </w:r>
          </w:p>
        </w:tc>
        <w:tc>
          <w:tcPr>
            <w:tcW w:w="841" w:type="dxa"/>
            <w:tcBorders>
              <w:top w:val="single" w:sz="4" w:space="0" w:color="auto"/>
              <w:bottom w:val="single" w:sz="4" w:space="0" w:color="auto"/>
            </w:tcBorders>
            <w:noWrap/>
            <w:vAlign w:val="center"/>
            <w:hideMark/>
          </w:tcPr>
          <w:p w14:paraId="4D035AE2" w14:textId="77777777" w:rsidR="00EB0790" w:rsidRPr="00844601" w:rsidRDefault="00EB0790" w:rsidP="00045A8A">
            <w:pPr>
              <w:spacing w:line="276" w:lineRule="auto"/>
              <w:rPr>
                <w:rFonts w:ascii="Arial" w:hAnsi="Arial" w:cs="Arial"/>
                <w:b/>
                <w:bCs/>
                <w:sz w:val="20"/>
                <w:szCs w:val="20"/>
              </w:rPr>
            </w:pPr>
            <w:r w:rsidRPr="00844601">
              <w:rPr>
                <w:rFonts w:ascii="Arial" w:hAnsi="Arial" w:cs="Arial"/>
                <w:b/>
                <w:bCs/>
                <w:sz w:val="20"/>
                <w:szCs w:val="20"/>
              </w:rPr>
              <w:t>Total</w:t>
            </w:r>
          </w:p>
        </w:tc>
      </w:tr>
      <w:tr w:rsidR="00EB0790" w:rsidRPr="00844601" w14:paraId="20536F2E" w14:textId="77777777" w:rsidTr="00045A8A">
        <w:trPr>
          <w:trHeight w:val="300"/>
        </w:trPr>
        <w:tc>
          <w:tcPr>
            <w:tcW w:w="1696" w:type="dxa"/>
            <w:tcBorders>
              <w:top w:val="single" w:sz="4" w:space="0" w:color="auto"/>
            </w:tcBorders>
            <w:noWrap/>
            <w:hideMark/>
          </w:tcPr>
          <w:p w14:paraId="0432D406" w14:textId="03C28D0A" w:rsidR="00EB0790" w:rsidRPr="00844601" w:rsidRDefault="00D24C7F" w:rsidP="00045A8A">
            <w:pPr>
              <w:spacing w:line="276" w:lineRule="auto"/>
              <w:rPr>
                <w:rFonts w:ascii="Arial" w:hAnsi="Arial" w:cs="Arial"/>
                <w:b/>
                <w:bCs/>
                <w:sz w:val="20"/>
                <w:szCs w:val="20"/>
              </w:rPr>
            </w:pPr>
            <w:r w:rsidRPr="00844601">
              <w:rPr>
                <w:rFonts w:ascii="Arial" w:hAnsi="Arial" w:cs="Arial"/>
                <w:b/>
                <w:bCs/>
                <w:sz w:val="20"/>
                <w:szCs w:val="20"/>
              </w:rPr>
              <w:t>&lt;1 Again</w:t>
            </w:r>
          </w:p>
        </w:tc>
        <w:tc>
          <w:tcPr>
            <w:tcW w:w="1701" w:type="dxa"/>
            <w:tcBorders>
              <w:top w:val="single" w:sz="4" w:space="0" w:color="auto"/>
            </w:tcBorders>
            <w:noWrap/>
            <w:hideMark/>
          </w:tcPr>
          <w:p w14:paraId="2CFCA6E0"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44</w:t>
            </w:r>
          </w:p>
        </w:tc>
        <w:tc>
          <w:tcPr>
            <w:tcW w:w="993" w:type="dxa"/>
            <w:tcBorders>
              <w:top w:val="single" w:sz="4" w:space="0" w:color="auto"/>
            </w:tcBorders>
            <w:noWrap/>
            <w:hideMark/>
          </w:tcPr>
          <w:p w14:paraId="739A97CB"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762</w:t>
            </w:r>
          </w:p>
        </w:tc>
        <w:tc>
          <w:tcPr>
            <w:tcW w:w="2271" w:type="dxa"/>
            <w:tcBorders>
              <w:top w:val="single" w:sz="4" w:space="0" w:color="auto"/>
            </w:tcBorders>
            <w:noWrap/>
            <w:hideMark/>
          </w:tcPr>
          <w:p w14:paraId="0CBE3E56"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5</w:t>
            </w:r>
          </w:p>
        </w:tc>
        <w:tc>
          <w:tcPr>
            <w:tcW w:w="1562" w:type="dxa"/>
            <w:tcBorders>
              <w:top w:val="single" w:sz="4" w:space="0" w:color="auto"/>
            </w:tcBorders>
            <w:noWrap/>
            <w:hideMark/>
          </w:tcPr>
          <w:p w14:paraId="796A18D2"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1</w:t>
            </w:r>
          </w:p>
        </w:tc>
        <w:tc>
          <w:tcPr>
            <w:tcW w:w="841" w:type="dxa"/>
            <w:tcBorders>
              <w:top w:val="single" w:sz="4" w:space="0" w:color="auto"/>
            </w:tcBorders>
            <w:noWrap/>
            <w:hideMark/>
          </w:tcPr>
          <w:p w14:paraId="7647173D"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812</w:t>
            </w:r>
          </w:p>
        </w:tc>
      </w:tr>
      <w:tr w:rsidR="00EB0790" w:rsidRPr="00844601" w14:paraId="7E722BCC" w14:textId="77777777" w:rsidTr="00045A8A">
        <w:trPr>
          <w:trHeight w:val="300"/>
        </w:trPr>
        <w:tc>
          <w:tcPr>
            <w:tcW w:w="1696" w:type="dxa"/>
            <w:noWrap/>
            <w:hideMark/>
          </w:tcPr>
          <w:p w14:paraId="3BDD0078" w14:textId="7A41ED00" w:rsidR="00EB0790" w:rsidRPr="00844601" w:rsidRDefault="00D24C7F" w:rsidP="00045A8A">
            <w:pPr>
              <w:spacing w:line="276" w:lineRule="auto"/>
              <w:rPr>
                <w:rFonts w:ascii="Arial" w:hAnsi="Arial" w:cs="Arial"/>
                <w:b/>
                <w:bCs/>
                <w:sz w:val="20"/>
                <w:szCs w:val="20"/>
              </w:rPr>
            </w:pPr>
            <w:r w:rsidRPr="00844601">
              <w:rPr>
                <w:rFonts w:ascii="Arial" w:hAnsi="Arial" w:cs="Arial"/>
                <w:b/>
                <w:bCs/>
                <w:sz w:val="20"/>
                <w:szCs w:val="20"/>
              </w:rPr>
              <w:t>1-4 years</w:t>
            </w:r>
          </w:p>
        </w:tc>
        <w:tc>
          <w:tcPr>
            <w:tcW w:w="1701" w:type="dxa"/>
            <w:noWrap/>
            <w:hideMark/>
          </w:tcPr>
          <w:p w14:paraId="2867BD62"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33</w:t>
            </w:r>
          </w:p>
        </w:tc>
        <w:tc>
          <w:tcPr>
            <w:tcW w:w="993" w:type="dxa"/>
            <w:noWrap/>
            <w:hideMark/>
          </w:tcPr>
          <w:p w14:paraId="2ED91E83"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460</w:t>
            </w:r>
          </w:p>
        </w:tc>
        <w:tc>
          <w:tcPr>
            <w:tcW w:w="2271" w:type="dxa"/>
            <w:noWrap/>
            <w:hideMark/>
          </w:tcPr>
          <w:p w14:paraId="5A744D1F"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3</w:t>
            </w:r>
          </w:p>
        </w:tc>
        <w:tc>
          <w:tcPr>
            <w:tcW w:w="1562" w:type="dxa"/>
            <w:noWrap/>
            <w:hideMark/>
          </w:tcPr>
          <w:p w14:paraId="3ABF8DAE"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w:t>
            </w:r>
          </w:p>
        </w:tc>
        <w:tc>
          <w:tcPr>
            <w:tcW w:w="841" w:type="dxa"/>
            <w:noWrap/>
            <w:hideMark/>
          </w:tcPr>
          <w:p w14:paraId="61AB29DF"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496</w:t>
            </w:r>
          </w:p>
        </w:tc>
      </w:tr>
      <w:tr w:rsidR="00EB0790" w:rsidRPr="00844601" w14:paraId="717049A8" w14:textId="77777777" w:rsidTr="00045A8A">
        <w:trPr>
          <w:trHeight w:val="300"/>
        </w:trPr>
        <w:tc>
          <w:tcPr>
            <w:tcW w:w="1696" w:type="dxa"/>
            <w:noWrap/>
            <w:hideMark/>
          </w:tcPr>
          <w:p w14:paraId="7D071E80" w14:textId="29A0E5E2" w:rsidR="00EB0790" w:rsidRPr="00844601" w:rsidRDefault="00D24C7F" w:rsidP="00045A8A">
            <w:pPr>
              <w:spacing w:line="276" w:lineRule="auto"/>
              <w:rPr>
                <w:rFonts w:ascii="Arial" w:hAnsi="Arial" w:cs="Arial"/>
                <w:b/>
                <w:bCs/>
                <w:sz w:val="20"/>
                <w:szCs w:val="20"/>
              </w:rPr>
            </w:pPr>
            <w:r w:rsidRPr="00844601">
              <w:rPr>
                <w:rFonts w:ascii="Arial" w:hAnsi="Arial" w:cs="Arial"/>
                <w:b/>
                <w:bCs/>
                <w:sz w:val="20"/>
                <w:szCs w:val="20"/>
              </w:rPr>
              <w:t>5-9 years</w:t>
            </w:r>
          </w:p>
        </w:tc>
        <w:tc>
          <w:tcPr>
            <w:tcW w:w="1701" w:type="dxa"/>
            <w:noWrap/>
            <w:hideMark/>
          </w:tcPr>
          <w:p w14:paraId="152A1C33"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15</w:t>
            </w:r>
          </w:p>
        </w:tc>
        <w:tc>
          <w:tcPr>
            <w:tcW w:w="993" w:type="dxa"/>
            <w:noWrap/>
            <w:hideMark/>
          </w:tcPr>
          <w:p w14:paraId="0B888235"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256</w:t>
            </w:r>
          </w:p>
        </w:tc>
        <w:tc>
          <w:tcPr>
            <w:tcW w:w="2271" w:type="dxa"/>
            <w:noWrap/>
            <w:hideMark/>
          </w:tcPr>
          <w:p w14:paraId="0EF7EF24"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w:t>
            </w:r>
          </w:p>
        </w:tc>
        <w:tc>
          <w:tcPr>
            <w:tcW w:w="1562" w:type="dxa"/>
            <w:noWrap/>
            <w:hideMark/>
          </w:tcPr>
          <w:p w14:paraId="589E0148"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w:t>
            </w:r>
          </w:p>
        </w:tc>
        <w:tc>
          <w:tcPr>
            <w:tcW w:w="841" w:type="dxa"/>
            <w:noWrap/>
            <w:hideMark/>
          </w:tcPr>
          <w:p w14:paraId="40A412C1"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271</w:t>
            </w:r>
          </w:p>
        </w:tc>
      </w:tr>
      <w:tr w:rsidR="00EB0790" w:rsidRPr="00844601" w14:paraId="551E87EF" w14:textId="77777777" w:rsidTr="00045A8A">
        <w:trPr>
          <w:trHeight w:val="300"/>
        </w:trPr>
        <w:tc>
          <w:tcPr>
            <w:tcW w:w="1696" w:type="dxa"/>
            <w:noWrap/>
            <w:hideMark/>
          </w:tcPr>
          <w:p w14:paraId="7BC6A02C" w14:textId="47D762C5" w:rsidR="00EB0790" w:rsidRPr="00844601" w:rsidRDefault="00D24C7F" w:rsidP="00045A8A">
            <w:pPr>
              <w:spacing w:line="276" w:lineRule="auto"/>
              <w:rPr>
                <w:rFonts w:ascii="Arial" w:hAnsi="Arial" w:cs="Arial"/>
                <w:b/>
                <w:bCs/>
                <w:sz w:val="20"/>
                <w:szCs w:val="20"/>
              </w:rPr>
            </w:pPr>
            <w:r w:rsidRPr="00844601">
              <w:rPr>
                <w:rFonts w:ascii="Arial" w:hAnsi="Arial" w:cs="Arial"/>
                <w:b/>
                <w:bCs/>
                <w:sz w:val="20"/>
                <w:szCs w:val="20"/>
              </w:rPr>
              <w:t>10-14 years old</w:t>
            </w:r>
          </w:p>
        </w:tc>
        <w:tc>
          <w:tcPr>
            <w:tcW w:w="1701" w:type="dxa"/>
            <w:noWrap/>
            <w:hideMark/>
          </w:tcPr>
          <w:p w14:paraId="0DFBB8CA"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23</w:t>
            </w:r>
          </w:p>
        </w:tc>
        <w:tc>
          <w:tcPr>
            <w:tcW w:w="993" w:type="dxa"/>
            <w:noWrap/>
            <w:hideMark/>
          </w:tcPr>
          <w:p w14:paraId="0CECDA27"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276</w:t>
            </w:r>
          </w:p>
        </w:tc>
        <w:tc>
          <w:tcPr>
            <w:tcW w:w="2271" w:type="dxa"/>
            <w:noWrap/>
            <w:hideMark/>
          </w:tcPr>
          <w:p w14:paraId="7579C98E"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1</w:t>
            </w:r>
          </w:p>
        </w:tc>
        <w:tc>
          <w:tcPr>
            <w:tcW w:w="1562" w:type="dxa"/>
            <w:noWrap/>
            <w:hideMark/>
          </w:tcPr>
          <w:p w14:paraId="5C36400D"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w:t>
            </w:r>
          </w:p>
        </w:tc>
        <w:tc>
          <w:tcPr>
            <w:tcW w:w="841" w:type="dxa"/>
            <w:noWrap/>
            <w:hideMark/>
          </w:tcPr>
          <w:p w14:paraId="2844091E"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300</w:t>
            </w:r>
          </w:p>
        </w:tc>
      </w:tr>
      <w:tr w:rsidR="00EB0790" w:rsidRPr="00844601" w14:paraId="18CEE04A" w14:textId="77777777" w:rsidTr="00045A8A">
        <w:trPr>
          <w:trHeight w:val="300"/>
        </w:trPr>
        <w:tc>
          <w:tcPr>
            <w:tcW w:w="1696" w:type="dxa"/>
            <w:tcBorders>
              <w:bottom w:val="single" w:sz="4" w:space="0" w:color="auto"/>
            </w:tcBorders>
            <w:noWrap/>
            <w:hideMark/>
          </w:tcPr>
          <w:p w14:paraId="0F51B2F8" w14:textId="77777777" w:rsidR="00EB0790" w:rsidRPr="00844601" w:rsidRDefault="00EB0790" w:rsidP="00045A8A">
            <w:pPr>
              <w:spacing w:line="276" w:lineRule="auto"/>
              <w:rPr>
                <w:rFonts w:ascii="Arial" w:hAnsi="Arial" w:cs="Arial"/>
                <w:b/>
                <w:bCs/>
                <w:sz w:val="20"/>
                <w:szCs w:val="20"/>
              </w:rPr>
            </w:pPr>
            <w:r w:rsidRPr="00844601">
              <w:rPr>
                <w:rFonts w:ascii="Arial" w:hAnsi="Arial" w:cs="Arial"/>
                <w:b/>
                <w:bCs/>
                <w:sz w:val="20"/>
                <w:szCs w:val="20"/>
              </w:rPr>
              <w:t>Total</w:t>
            </w:r>
          </w:p>
        </w:tc>
        <w:tc>
          <w:tcPr>
            <w:tcW w:w="1701" w:type="dxa"/>
            <w:tcBorders>
              <w:bottom w:val="single" w:sz="4" w:space="0" w:color="auto"/>
            </w:tcBorders>
            <w:noWrap/>
            <w:hideMark/>
          </w:tcPr>
          <w:p w14:paraId="4C4B9116"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115</w:t>
            </w:r>
          </w:p>
        </w:tc>
        <w:tc>
          <w:tcPr>
            <w:tcW w:w="993" w:type="dxa"/>
            <w:tcBorders>
              <w:bottom w:val="single" w:sz="4" w:space="0" w:color="auto"/>
            </w:tcBorders>
            <w:noWrap/>
            <w:hideMark/>
          </w:tcPr>
          <w:p w14:paraId="0A09CD4A"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1754</w:t>
            </w:r>
          </w:p>
        </w:tc>
        <w:tc>
          <w:tcPr>
            <w:tcW w:w="2271" w:type="dxa"/>
            <w:tcBorders>
              <w:bottom w:val="single" w:sz="4" w:space="0" w:color="auto"/>
            </w:tcBorders>
            <w:noWrap/>
            <w:hideMark/>
          </w:tcPr>
          <w:p w14:paraId="3515509F"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9</w:t>
            </w:r>
          </w:p>
        </w:tc>
        <w:tc>
          <w:tcPr>
            <w:tcW w:w="1562" w:type="dxa"/>
            <w:tcBorders>
              <w:bottom w:val="single" w:sz="4" w:space="0" w:color="auto"/>
            </w:tcBorders>
            <w:noWrap/>
            <w:hideMark/>
          </w:tcPr>
          <w:p w14:paraId="0DC2BB35"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1</w:t>
            </w:r>
          </w:p>
        </w:tc>
        <w:tc>
          <w:tcPr>
            <w:tcW w:w="841" w:type="dxa"/>
            <w:tcBorders>
              <w:bottom w:val="single" w:sz="4" w:space="0" w:color="auto"/>
            </w:tcBorders>
            <w:noWrap/>
            <w:hideMark/>
          </w:tcPr>
          <w:p w14:paraId="029492C2" w14:textId="77777777" w:rsidR="00EB0790" w:rsidRPr="00844601" w:rsidRDefault="00EB0790" w:rsidP="00045A8A">
            <w:pPr>
              <w:spacing w:line="276" w:lineRule="auto"/>
              <w:rPr>
                <w:rFonts w:ascii="Arial" w:hAnsi="Arial" w:cs="Arial"/>
                <w:sz w:val="20"/>
                <w:szCs w:val="20"/>
              </w:rPr>
            </w:pPr>
            <w:r w:rsidRPr="00844601">
              <w:rPr>
                <w:rFonts w:ascii="Arial" w:hAnsi="Arial" w:cs="Arial"/>
                <w:sz w:val="20"/>
                <w:szCs w:val="20"/>
              </w:rPr>
              <w:t>1879</w:t>
            </w:r>
          </w:p>
        </w:tc>
      </w:tr>
    </w:tbl>
    <w:p w14:paraId="088A9F12" w14:textId="77777777" w:rsidR="00B85200" w:rsidRPr="00844601" w:rsidRDefault="00B85200" w:rsidP="00B85200">
      <w:pPr>
        <w:pStyle w:val="Body"/>
        <w:rPr>
          <w:rFonts w:ascii="Arial" w:hAnsi="Arial" w:cs="Arial"/>
        </w:rPr>
      </w:pPr>
    </w:p>
    <w:p w14:paraId="6D68A37F" w14:textId="77777777" w:rsidR="00D8540C" w:rsidRPr="00844601" w:rsidRDefault="00D8540C" w:rsidP="00D8540C">
      <w:pPr>
        <w:pStyle w:val="Body"/>
        <w:rPr>
          <w:rFonts w:ascii="Arial" w:hAnsi="Arial" w:cs="Arial"/>
          <w:lang w:val="pt-BR"/>
        </w:rPr>
      </w:pPr>
      <w:r w:rsidRPr="00844601">
        <w:rPr>
          <w:rFonts w:ascii="Arial" w:hAnsi="Arial" w:cs="Arial"/>
          <w:lang w:val="pt-BR"/>
        </w:rPr>
        <w:t xml:space="preserve">In </w:t>
      </w:r>
      <w:proofErr w:type="spellStart"/>
      <w:r w:rsidRPr="00844601">
        <w:rPr>
          <w:rFonts w:ascii="Arial" w:hAnsi="Arial" w:cs="Arial"/>
          <w:lang w:val="pt-BR"/>
        </w:rPr>
        <w:t>all</w:t>
      </w:r>
      <w:proofErr w:type="spellEnd"/>
      <w:r w:rsidRPr="00844601">
        <w:rPr>
          <w:rFonts w:ascii="Arial" w:hAnsi="Arial" w:cs="Arial"/>
          <w:lang w:val="pt-BR"/>
        </w:rPr>
        <w:t xml:space="preserve"> </w:t>
      </w:r>
      <w:proofErr w:type="spellStart"/>
      <w:r w:rsidRPr="00844601">
        <w:rPr>
          <w:rFonts w:ascii="Arial" w:hAnsi="Arial" w:cs="Arial"/>
          <w:lang w:val="pt-BR"/>
        </w:rPr>
        <w:t>analyzed</w:t>
      </w:r>
      <w:proofErr w:type="spellEnd"/>
      <w:r w:rsidRPr="00844601">
        <w:rPr>
          <w:rFonts w:ascii="Arial" w:hAnsi="Arial" w:cs="Arial"/>
          <w:lang w:val="pt-BR"/>
        </w:rPr>
        <w:t xml:space="preserve"> age </w:t>
      </w:r>
      <w:proofErr w:type="spellStart"/>
      <w:r w:rsidRPr="00844601">
        <w:rPr>
          <w:rFonts w:ascii="Arial" w:hAnsi="Arial" w:cs="Arial"/>
          <w:lang w:val="pt-BR"/>
        </w:rPr>
        <w:t>groups</w:t>
      </w:r>
      <w:proofErr w:type="spellEnd"/>
      <w:r w:rsidRPr="00844601">
        <w:rPr>
          <w:rFonts w:ascii="Arial" w:hAnsi="Arial" w:cs="Arial"/>
          <w:lang w:val="pt-BR"/>
        </w:rPr>
        <w:t xml:space="preserve"> (</w:t>
      </w:r>
      <w:proofErr w:type="spellStart"/>
      <w:r w:rsidRPr="00844601">
        <w:rPr>
          <w:rFonts w:ascii="Arial" w:hAnsi="Arial" w:cs="Arial"/>
          <w:lang w:val="pt-BR"/>
        </w:rPr>
        <w:t>Table</w:t>
      </w:r>
      <w:proofErr w:type="spellEnd"/>
      <w:r w:rsidRPr="00844601">
        <w:rPr>
          <w:rFonts w:ascii="Arial" w:hAnsi="Arial" w:cs="Arial"/>
          <w:lang w:val="pt-BR"/>
        </w:rPr>
        <w:t xml:space="preserve"> 2),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predominant</w:t>
      </w:r>
      <w:proofErr w:type="spellEnd"/>
      <w:r w:rsidRPr="00844601">
        <w:rPr>
          <w:rFonts w:ascii="Arial" w:hAnsi="Arial" w:cs="Arial"/>
          <w:lang w:val="pt-BR"/>
        </w:rPr>
        <w:t xml:space="preserve"> </w:t>
      </w:r>
      <w:proofErr w:type="spellStart"/>
      <w:r w:rsidRPr="00844601">
        <w:rPr>
          <w:rFonts w:ascii="Arial" w:hAnsi="Arial" w:cs="Arial"/>
          <w:lang w:val="pt-BR"/>
        </w:rPr>
        <w:t>outcome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observed</w:t>
      </w:r>
      <w:proofErr w:type="spellEnd"/>
      <w:r w:rsidRPr="00844601">
        <w:rPr>
          <w:rFonts w:ascii="Arial" w:hAnsi="Arial" w:cs="Arial"/>
          <w:lang w:val="pt-BR"/>
        </w:rPr>
        <w:t xml:space="preserve"> cases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recovery</w:t>
      </w:r>
      <w:proofErr w:type="spellEnd"/>
      <w:r w:rsidRPr="00844601">
        <w:rPr>
          <w:rFonts w:ascii="Arial" w:hAnsi="Arial" w:cs="Arial"/>
          <w:lang w:val="pt-BR"/>
        </w:rPr>
        <w:t xml:space="preserve"> (1,754), </w:t>
      </w:r>
      <w:proofErr w:type="spellStart"/>
      <w:r w:rsidRPr="00844601">
        <w:rPr>
          <w:rFonts w:ascii="Arial" w:hAnsi="Arial" w:cs="Arial"/>
          <w:lang w:val="pt-BR"/>
        </w:rPr>
        <w:t>followed</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death </w:t>
      </w:r>
      <w:proofErr w:type="spellStart"/>
      <w:r w:rsidRPr="00844601">
        <w:rPr>
          <w:rFonts w:ascii="Arial" w:hAnsi="Arial" w:cs="Arial"/>
          <w:lang w:val="pt-BR"/>
        </w:rPr>
        <w:t>due</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reported</w:t>
      </w:r>
      <w:proofErr w:type="spellEnd"/>
      <w:r w:rsidRPr="00844601">
        <w:rPr>
          <w:rFonts w:ascii="Arial" w:hAnsi="Arial" w:cs="Arial"/>
          <w:lang w:val="pt-BR"/>
        </w:rPr>
        <w:t xml:space="preserve"> </w:t>
      </w:r>
      <w:proofErr w:type="spellStart"/>
      <w:r w:rsidRPr="00844601">
        <w:rPr>
          <w:rFonts w:ascii="Arial" w:hAnsi="Arial" w:cs="Arial"/>
          <w:lang w:val="pt-BR"/>
        </w:rPr>
        <w:t>condition</w:t>
      </w:r>
      <w:proofErr w:type="spellEnd"/>
      <w:r w:rsidRPr="00844601">
        <w:rPr>
          <w:rFonts w:ascii="Arial" w:hAnsi="Arial" w:cs="Arial"/>
          <w:lang w:val="pt-BR"/>
        </w:rPr>
        <w:t xml:space="preserve"> (9) and, </w:t>
      </w:r>
      <w:proofErr w:type="spellStart"/>
      <w:r w:rsidRPr="00844601">
        <w:rPr>
          <w:rFonts w:ascii="Arial" w:hAnsi="Arial" w:cs="Arial"/>
          <w:lang w:val="pt-BR"/>
        </w:rPr>
        <w:t>lastly</w:t>
      </w:r>
      <w:proofErr w:type="spellEnd"/>
      <w:r w:rsidRPr="00844601">
        <w:rPr>
          <w:rFonts w:ascii="Arial" w:hAnsi="Arial" w:cs="Arial"/>
          <w:lang w:val="pt-BR"/>
        </w:rPr>
        <w:t xml:space="preserve">, death </w:t>
      </w:r>
      <w:proofErr w:type="spellStart"/>
      <w:r w:rsidRPr="00844601">
        <w:rPr>
          <w:rFonts w:ascii="Arial" w:hAnsi="Arial" w:cs="Arial"/>
          <w:lang w:val="pt-BR"/>
        </w:rPr>
        <w:t>due</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another</w:t>
      </w:r>
      <w:proofErr w:type="spellEnd"/>
      <w:r w:rsidRPr="00844601">
        <w:rPr>
          <w:rFonts w:ascii="Arial" w:hAnsi="Arial" w:cs="Arial"/>
          <w:lang w:val="pt-BR"/>
        </w:rPr>
        <w:t xml:space="preserve"> cause (1), </w:t>
      </w:r>
      <w:proofErr w:type="spellStart"/>
      <w:r w:rsidRPr="00844601">
        <w:rPr>
          <w:rFonts w:ascii="Arial" w:hAnsi="Arial" w:cs="Arial"/>
          <w:lang w:val="pt-BR"/>
        </w:rPr>
        <w:t>excluding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ignored</w:t>
      </w:r>
      <w:proofErr w:type="spellEnd"/>
      <w:r w:rsidRPr="00844601">
        <w:rPr>
          <w:rFonts w:ascii="Arial" w:hAnsi="Arial" w:cs="Arial"/>
          <w:lang w:val="pt-BR"/>
        </w:rPr>
        <w:t xml:space="preserve"> cases (115). In </w:t>
      </w:r>
      <w:proofErr w:type="spellStart"/>
      <w:r w:rsidRPr="00844601">
        <w:rPr>
          <w:rFonts w:ascii="Arial" w:hAnsi="Arial" w:cs="Arial"/>
          <w:lang w:val="pt-BR"/>
        </w:rPr>
        <w:t>other</w:t>
      </w:r>
      <w:proofErr w:type="spellEnd"/>
      <w:r w:rsidRPr="00844601">
        <w:rPr>
          <w:rFonts w:ascii="Arial" w:hAnsi="Arial" w:cs="Arial"/>
          <w:lang w:val="pt-BR"/>
        </w:rPr>
        <w:t xml:space="preserve"> words, 93.3%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total cases </w:t>
      </w:r>
      <w:proofErr w:type="spellStart"/>
      <w:r w:rsidRPr="00844601">
        <w:rPr>
          <w:rFonts w:ascii="Arial" w:hAnsi="Arial" w:cs="Arial"/>
          <w:lang w:val="pt-BR"/>
        </w:rPr>
        <w:t>evolved</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recovery</w:t>
      </w:r>
      <w:proofErr w:type="spellEnd"/>
      <w:r w:rsidRPr="00844601">
        <w:rPr>
          <w:rFonts w:ascii="Arial" w:hAnsi="Arial" w:cs="Arial"/>
          <w:lang w:val="pt-BR"/>
        </w:rPr>
        <w:t xml:space="preserve">. </w:t>
      </w:r>
      <w:proofErr w:type="spellStart"/>
      <w:r w:rsidRPr="00844601">
        <w:rPr>
          <w:rFonts w:ascii="Arial" w:hAnsi="Arial" w:cs="Arial"/>
          <w:lang w:val="pt-BR"/>
        </w:rPr>
        <w:t>Therefore</w:t>
      </w:r>
      <w:proofErr w:type="spellEnd"/>
      <w:r w:rsidRPr="00844601">
        <w:rPr>
          <w:rFonts w:ascii="Arial" w:hAnsi="Arial" w:cs="Arial"/>
          <w:lang w:val="pt-BR"/>
        </w:rPr>
        <w:t xml:space="preserve">, death </w:t>
      </w:r>
      <w:proofErr w:type="spellStart"/>
      <w:r w:rsidRPr="00844601">
        <w:rPr>
          <w:rFonts w:ascii="Arial" w:hAnsi="Arial" w:cs="Arial"/>
          <w:lang w:val="pt-BR"/>
        </w:rPr>
        <w:t>due</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reported</w:t>
      </w:r>
      <w:proofErr w:type="spellEnd"/>
      <w:r w:rsidRPr="00844601">
        <w:rPr>
          <w:rFonts w:ascii="Arial" w:hAnsi="Arial" w:cs="Arial"/>
          <w:lang w:val="pt-BR"/>
        </w:rPr>
        <w:t xml:space="preserve"> </w:t>
      </w:r>
      <w:proofErr w:type="spellStart"/>
      <w:r w:rsidRPr="00844601">
        <w:rPr>
          <w:rFonts w:ascii="Arial" w:hAnsi="Arial" w:cs="Arial"/>
          <w:lang w:val="pt-BR"/>
        </w:rPr>
        <w:t>condition</w:t>
      </w:r>
      <w:proofErr w:type="spellEnd"/>
      <w:r w:rsidRPr="00844601">
        <w:rPr>
          <w:rFonts w:ascii="Arial" w:hAnsi="Arial" w:cs="Arial"/>
          <w:lang w:val="pt-BR"/>
        </w:rPr>
        <w:t xml:space="preserve"> </w:t>
      </w:r>
      <w:proofErr w:type="spellStart"/>
      <w:r w:rsidRPr="00844601">
        <w:rPr>
          <w:rFonts w:ascii="Arial" w:hAnsi="Arial" w:cs="Arial"/>
          <w:lang w:val="pt-BR"/>
        </w:rPr>
        <w:t>accounted</w:t>
      </w:r>
      <w:proofErr w:type="spellEnd"/>
      <w:r w:rsidRPr="00844601">
        <w:rPr>
          <w:rFonts w:ascii="Arial" w:hAnsi="Arial" w:cs="Arial"/>
          <w:lang w:val="pt-BR"/>
        </w:rPr>
        <w:t xml:space="preserve"> for </w:t>
      </w:r>
      <w:proofErr w:type="spellStart"/>
      <w:r w:rsidRPr="00844601">
        <w:rPr>
          <w:rFonts w:ascii="Arial" w:hAnsi="Arial" w:cs="Arial"/>
          <w:lang w:val="pt-BR"/>
        </w:rPr>
        <w:t>less</w:t>
      </w:r>
      <w:proofErr w:type="spellEnd"/>
      <w:r w:rsidRPr="00844601">
        <w:rPr>
          <w:rFonts w:ascii="Arial" w:hAnsi="Arial" w:cs="Arial"/>
          <w:lang w:val="pt-BR"/>
        </w:rPr>
        <w:t xml:space="preserve"> </w:t>
      </w:r>
      <w:proofErr w:type="spellStart"/>
      <w:r w:rsidRPr="00844601">
        <w:rPr>
          <w:rFonts w:ascii="Arial" w:hAnsi="Arial" w:cs="Arial"/>
          <w:lang w:val="pt-BR"/>
        </w:rPr>
        <w:t>than</w:t>
      </w:r>
      <w:proofErr w:type="spellEnd"/>
      <w:r w:rsidRPr="00844601">
        <w:rPr>
          <w:rFonts w:ascii="Arial" w:hAnsi="Arial" w:cs="Arial"/>
          <w:lang w:val="pt-BR"/>
        </w:rPr>
        <w:t xml:space="preserve"> 1% </w:t>
      </w:r>
      <w:proofErr w:type="spellStart"/>
      <w:r w:rsidRPr="00844601">
        <w:rPr>
          <w:rFonts w:ascii="Arial" w:hAnsi="Arial" w:cs="Arial"/>
          <w:lang w:val="pt-BR"/>
        </w:rPr>
        <w:t>of</w:t>
      </w:r>
      <w:proofErr w:type="spellEnd"/>
      <w:r w:rsidRPr="00844601">
        <w:rPr>
          <w:rFonts w:ascii="Arial" w:hAnsi="Arial" w:cs="Arial"/>
          <w:lang w:val="pt-BR"/>
        </w:rPr>
        <w:t xml:space="preserve"> cases (0.47%).</w:t>
      </w:r>
    </w:p>
    <w:p w14:paraId="6255440F" w14:textId="1E3A4FFD" w:rsidR="00D8540C" w:rsidRPr="00844601" w:rsidRDefault="00D8540C" w:rsidP="00D8540C">
      <w:pPr>
        <w:pStyle w:val="Body"/>
        <w:rPr>
          <w:rFonts w:ascii="Arial" w:hAnsi="Arial" w:cs="Arial"/>
          <w:b/>
          <w:bCs/>
          <w:lang w:val="pt-BR"/>
        </w:rPr>
      </w:pPr>
      <w:proofErr w:type="spellStart"/>
      <w:r w:rsidRPr="00844601">
        <w:rPr>
          <w:rFonts w:ascii="Arial" w:hAnsi="Arial" w:cs="Arial"/>
          <w:b/>
          <w:bCs/>
          <w:lang w:val="pt-BR"/>
        </w:rPr>
        <w:t>Table</w:t>
      </w:r>
      <w:proofErr w:type="spellEnd"/>
      <w:r w:rsidRPr="00844601">
        <w:rPr>
          <w:rFonts w:ascii="Arial" w:hAnsi="Arial" w:cs="Arial"/>
          <w:b/>
          <w:bCs/>
          <w:lang w:val="pt-BR"/>
        </w:rPr>
        <w:t xml:space="preserve"> 3. Total doses </w:t>
      </w:r>
      <w:proofErr w:type="spellStart"/>
      <w:r w:rsidRPr="00844601">
        <w:rPr>
          <w:rFonts w:ascii="Arial" w:hAnsi="Arial" w:cs="Arial"/>
          <w:b/>
          <w:bCs/>
          <w:lang w:val="pt-BR"/>
        </w:rPr>
        <w:t>of</w:t>
      </w:r>
      <w:proofErr w:type="spellEnd"/>
      <w:r w:rsidRPr="00844601">
        <w:rPr>
          <w:rFonts w:ascii="Arial" w:hAnsi="Arial" w:cs="Arial"/>
          <w:b/>
          <w:bCs/>
          <w:lang w:val="pt-BR"/>
        </w:rPr>
        <w:t xml:space="preserve"> MMR and MMRV </w:t>
      </w:r>
      <w:proofErr w:type="spellStart"/>
      <w:r w:rsidRPr="00844601">
        <w:rPr>
          <w:rFonts w:ascii="Arial" w:hAnsi="Arial" w:cs="Arial"/>
          <w:b/>
          <w:bCs/>
          <w:lang w:val="pt-BR"/>
        </w:rPr>
        <w:t>vaccines</w:t>
      </w:r>
      <w:proofErr w:type="spellEnd"/>
      <w:r w:rsidRPr="00844601">
        <w:rPr>
          <w:rFonts w:ascii="Arial" w:hAnsi="Arial" w:cs="Arial"/>
          <w:b/>
          <w:bCs/>
          <w:lang w:val="pt-BR"/>
        </w:rPr>
        <w:t xml:space="preserve"> </w:t>
      </w:r>
      <w:proofErr w:type="spellStart"/>
      <w:r w:rsidRPr="00844601">
        <w:rPr>
          <w:rFonts w:ascii="Arial" w:hAnsi="Arial" w:cs="Arial"/>
          <w:b/>
          <w:bCs/>
          <w:lang w:val="pt-BR"/>
        </w:rPr>
        <w:t>administered</w:t>
      </w:r>
      <w:proofErr w:type="spellEnd"/>
      <w:r w:rsidRPr="00844601">
        <w:rPr>
          <w:rFonts w:ascii="Arial" w:hAnsi="Arial" w:cs="Arial"/>
          <w:b/>
          <w:bCs/>
          <w:lang w:val="pt-BR"/>
        </w:rPr>
        <w:t xml:space="preserve"> </w:t>
      </w:r>
      <w:proofErr w:type="spellStart"/>
      <w:r w:rsidRPr="00844601">
        <w:rPr>
          <w:rFonts w:ascii="Arial" w:hAnsi="Arial" w:cs="Arial"/>
          <w:b/>
          <w:bCs/>
          <w:lang w:val="pt-BR"/>
        </w:rPr>
        <w:t>between</w:t>
      </w:r>
      <w:proofErr w:type="spellEnd"/>
      <w:r w:rsidRPr="00844601">
        <w:rPr>
          <w:rFonts w:ascii="Arial" w:hAnsi="Arial" w:cs="Arial"/>
          <w:b/>
          <w:bCs/>
          <w:lang w:val="pt-BR"/>
        </w:rPr>
        <w:t xml:space="preserve"> 2016 and 2021 in </w:t>
      </w:r>
      <w:proofErr w:type="spellStart"/>
      <w:r w:rsidRPr="00844601">
        <w:rPr>
          <w:rFonts w:ascii="Arial" w:hAnsi="Arial" w:cs="Arial"/>
          <w:b/>
          <w:bCs/>
          <w:lang w:val="pt-BR"/>
        </w:rPr>
        <w:t>the</w:t>
      </w:r>
      <w:proofErr w:type="spellEnd"/>
      <w:r w:rsidRPr="00844601">
        <w:rPr>
          <w:rFonts w:ascii="Arial" w:hAnsi="Arial" w:cs="Arial"/>
          <w:b/>
          <w:bCs/>
          <w:lang w:val="pt-BR"/>
        </w:rPr>
        <w:t xml:space="preserve"> </w:t>
      </w:r>
      <w:proofErr w:type="spellStart"/>
      <w:r w:rsidRPr="00844601">
        <w:rPr>
          <w:rFonts w:ascii="Arial" w:hAnsi="Arial" w:cs="Arial"/>
          <w:b/>
          <w:bCs/>
          <w:lang w:val="pt-BR"/>
        </w:rPr>
        <w:t>state</w:t>
      </w:r>
      <w:proofErr w:type="spellEnd"/>
      <w:r w:rsidRPr="00844601">
        <w:rPr>
          <w:rFonts w:ascii="Arial" w:hAnsi="Arial" w:cs="Arial"/>
          <w:b/>
          <w:bCs/>
          <w:lang w:val="pt-BR"/>
        </w:rPr>
        <w:t xml:space="preserve"> </w:t>
      </w:r>
      <w:proofErr w:type="spellStart"/>
      <w:r w:rsidRPr="00844601">
        <w:rPr>
          <w:rFonts w:ascii="Arial" w:hAnsi="Arial" w:cs="Arial"/>
          <w:b/>
          <w:bCs/>
          <w:lang w:val="pt-BR"/>
        </w:rPr>
        <w:t>of</w:t>
      </w:r>
      <w:proofErr w:type="spellEnd"/>
      <w:r w:rsidRPr="00844601">
        <w:rPr>
          <w:rFonts w:ascii="Arial" w:hAnsi="Arial" w:cs="Arial"/>
          <w:b/>
          <w:bCs/>
          <w:lang w:val="pt-BR"/>
        </w:rPr>
        <w:t xml:space="preserve"> Pará </w:t>
      </w:r>
      <w:proofErr w:type="spellStart"/>
      <w:r w:rsidRPr="00844601">
        <w:rPr>
          <w:rFonts w:ascii="Arial" w:hAnsi="Arial" w:cs="Arial"/>
          <w:b/>
          <w:bCs/>
          <w:lang w:val="pt-BR"/>
        </w:rPr>
        <w:t>compared</w:t>
      </w:r>
      <w:proofErr w:type="spellEnd"/>
      <w:r w:rsidRPr="00844601">
        <w:rPr>
          <w:rFonts w:ascii="Arial" w:hAnsi="Arial" w:cs="Arial"/>
          <w:b/>
          <w:bCs/>
          <w:lang w:val="pt-BR"/>
        </w:rPr>
        <w:t xml:space="preserve"> </w:t>
      </w:r>
      <w:proofErr w:type="spellStart"/>
      <w:r w:rsidRPr="00844601">
        <w:rPr>
          <w:rFonts w:ascii="Arial" w:hAnsi="Arial" w:cs="Arial"/>
          <w:b/>
          <w:bCs/>
          <w:lang w:val="pt-BR"/>
        </w:rPr>
        <w:t>with</w:t>
      </w:r>
      <w:proofErr w:type="spellEnd"/>
      <w:r w:rsidRPr="00844601">
        <w:rPr>
          <w:rFonts w:ascii="Arial" w:hAnsi="Arial" w:cs="Arial"/>
          <w:b/>
          <w:bCs/>
          <w:lang w:val="pt-BR"/>
        </w:rPr>
        <w:t xml:space="preserve"> </w:t>
      </w:r>
      <w:proofErr w:type="spellStart"/>
      <w:r w:rsidRPr="00844601">
        <w:rPr>
          <w:rFonts w:ascii="Arial" w:hAnsi="Arial" w:cs="Arial"/>
          <w:b/>
          <w:bCs/>
          <w:lang w:val="pt-BR"/>
        </w:rPr>
        <w:t>the</w:t>
      </w:r>
      <w:proofErr w:type="spellEnd"/>
      <w:r w:rsidRPr="00844601">
        <w:rPr>
          <w:rFonts w:ascii="Arial" w:hAnsi="Arial" w:cs="Arial"/>
          <w:b/>
          <w:bCs/>
          <w:lang w:val="pt-BR"/>
        </w:rPr>
        <w:t xml:space="preserve"> </w:t>
      </w:r>
      <w:proofErr w:type="spellStart"/>
      <w:r w:rsidRPr="00844601">
        <w:rPr>
          <w:rFonts w:ascii="Arial" w:hAnsi="Arial" w:cs="Arial"/>
          <w:b/>
          <w:bCs/>
          <w:lang w:val="pt-BR"/>
        </w:rPr>
        <w:t>number</w:t>
      </w:r>
      <w:proofErr w:type="spellEnd"/>
      <w:r w:rsidRPr="00844601">
        <w:rPr>
          <w:rFonts w:ascii="Arial" w:hAnsi="Arial" w:cs="Arial"/>
          <w:b/>
          <w:bCs/>
          <w:lang w:val="pt-BR"/>
        </w:rPr>
        <w:t xml:space="preserve"> </w:t>
      </w:r>
      <w:proofErr w:type="spellStart"/>
      <w:r w:rsidRPr="00844601">
        <w:rPr>
          <w:rFonts w:ascii="Arial" w:hAnsi="Arial" w:cs="Arial"/>
          <w:b/>
          <w:bCs/>
          <w:lang w:val="pt-BR"/>
        </w:rPr>
        <w:t>of</w:t>
      </w:r>
      <w:proofErr w:type="spellEnd"/>
      <w:r w:rsidRPr="00844601">
        <w:rPr>
          <w:rFonts w:ascii="Arial" w:hAnsi="Arial" w:cs="Arial"/>
          <w:b/>
          <w:bCs/>
          <w:lang w:val="pt-BR"/>
        </w:rPr>
        <w:t xml:space="preserve"> </w:t>
      </w:r>
      <w:proofErr w:type="spellStart"/>
      <w:r w:rsidRPr="00844601">
        <w:rPr>
          <w:rFonts w:ascii="Arial" w:hAnsi="Arial" w:cs="Arial"/>
          <w:b/>
          <w:bCs/>
          <w:lang w:val="pt-BR"/>
        </w:rPr>
        <w:t>reported</w:t>
      </w:r>
      <w:proofErr w:type="spellEnd"/>
      <w:r w:rsidRPr="00844601">
        <w:rPr>
          <w:rFonts w:ascii="Arial" w:hAnsi="Arial" w:cs="Arial"/>
          <w:b/>
          <w:bCs/>
          <w:lang w:val="pt-BR"/>
        </w:rPr>
        <w:t xml:space="preserve"> cases.</w:t>
      </w:r>
    </w:p>
    <w:tbl>
      <w:tblPr>
        <w:tblStyle w:val="Tabelacomgrade"/>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
        <w:gridCol w:w="1985"/>
        <w:gridCol w:w="2693"/>
        <w:gridCol w:w="1701"/>
        <w:gridCol w:w="1639"/>
      </w:tblGrid>
      <w:tr w:rsidR="009C689C" w:rsidRPr="00844601" w14:paraId="06E4B743" w14:textId="77777777" w:rsidTr="00101AA7">
        <w:trPr>
          <w:trHeight w:val="300"/>
          <w:jc w:val="center"/>
        </w:trPr>
        <w:tc>
          <w:tcPr>
            <w:tcW w:w="944" w:type="dxa"/>
            <w:tcBorders>
              <w:top w:val="single" w:sz="4" w:space="0" w:color="auto"/>
              <w:bottom w:val="single" w:sz="4" w:space="0" w:color="auto"/>
            </w:tcBorders>
            <w:noWrap/>
            <w:vAlign w:val="center"/>
            <w:hideMark/>
          </w:tcPr>
          <w:p w14:paraId="77527D70" w14:textId="07A6EA94" w:rsidR="009C689C" w:rsidRPr="00844601" w:rsidRDefault="007B1D23" w:rsidP="00045A8A">
            <w:pPr>
              <w:spacing w:line="276" w:lineRule="auto"/>
              <w:rPr>
                <w:rFonts w:ascii="Arial" w:hAnsi="Arial" w:cs="Arial"/>
                <w:b/>
                <w:bCs/>
                <w:sz w:val="20"/>
                <w:szCs w:val="20"/>
              </w:rPr>
            </w:pPr>
            <w:r w:rsidRPr="00844601">
              <w:rPr>
                <w:rFonts w:ascii="Arial" w:hAnsi="Arial" w:cs="Arial"/>
                <w:b/>
                <w:bCs/>
                <w:sz w:val="20"/>
                <w:szCs w:val="20"/>
              </w:rPr>
              <w:t>Year</w:t>
            </w:r>
          </w:p>
        </w:tc>
        <w:tc>
          <w:tcPr>
            <w:tcW w:w="1985" w:type="dxa"/>
            <w:tcBorders>
              <w:top w:val="single" w:sz="4" w:space="0" w:color="auto"/>
              <w:bottom w:val="single" w:sz="4" w:space="0" w:color="auto"/>
            </w:tcBorders>
            <w:noWrap/>
            <w:vAlign w:val="center"/>
            <w:hideMark/>
          </w:tcPr>
          <w:p w14:paraId="32A32D05" w14:textId="0EE3AD98" w:rsidR="009C689C" w:rsidRPr="00844601" w:rsidRDefault="006D7F7E" w:rsidP="00045A8A">
            <w:pPr>
              <w:spacing w:line="276" w:lineRule="auto"/>
              <w:rPr>
                <w:rFonts w:ascii="Arial" w:hAnsi="Arial" w:cs="Arial"/>
                <w:b/>
                <w:bCs/>
                <w:sz w:val="20"/>
                <w:szCs w:val="20"/>
              </w:rPr>
            </w:pPr>
            <w:r w:rsidRPr="00844601">
              <w:rPr>
                <w:rFonts w:ascii="Arial" w:hAnsi="Arial" w:cs="Arial"/>
                <w:b/>
                <w:bCs/>
                <w:sz w:val="20"/>
                <w:szCs w:val="20"/>
              </w:rPr>
              <w:t>MMR (Measles, Mumps, Rubella)</w:t>
            </w:r>
          </w:p>
        </w:tc>
        <w:tc>
          <w:tcPr>
            <w:tcW w:w="2693" w:type="dxa"/>
            <w:tcBorders>
              <w:top w:val="single" w:sz="4" w:space="0" w:color="auto"/>
              <w:bottom w:val="single" w:sz="4" w:space="0" w:color="auto"/>
            </w:tcBorders>
            <w:noWrap/>
            <w:vAlign w:val="center"/>
            <w:hideMark/>
          </w:tcPr>
          <w:p w14:paraId="3902F20F" w14:textId="1A4E37B0" w:rsidR="009C689C" w:rsidRPr="00844601" w:rsidRDefault="006D7F7E" w:rsidP="00045A8A">
            <w:pPr>
              <w:spacing w:line="276" w:lineRule="auto"/>
              <w:rPr>
                <w:rFonts w:ascii="Arial" w:hAnsi="Arial" w:cs="Arial"/>
                <w:b/>
                <w:bCs/>
                <w:sz w:val="20"/>
                <w:szCs w:val="20"/>
              </w:rPr>
            </w:pPr>
            <w:r w:rsidRPr="00844601">
              <w:rPr>
                <w:rFonts w:ascii="Arial" w:hAnsi="Arial" w:cs="Arial"/>
                <w:b/>
                <w:bCs/>
                <w:sz w:val="20"/>
                <w:szCs w:val="20"/>
              </w:rPr>
              <w:t>MMRV (Measles, Mumps, Rubella, Varicella)</w:t>
            </w:r>
          </w:p>
        </w:tc>
        <w:tc>
          <w:tcPr>
            <w:tcW w:w="1701" w:type="dxa"/>
            <w:tcBorders>
              <w:top w:val="single" w:sz="4" w:space="0" w:color="auto"/>
              <w:bottom w:val="single" w:sz="4" w:space="0" w:color="auto"/>
            </w:tcBorders>
            <w:noWrap/>
            <w:vAlign w:val="center"/>
            <w:hideMark/>
          </w:tcPr>
          <w:p w14:paraId="410CE9BD" w14:textId="50BA7EFC" w:rsidR="009C689C" w:rsidRPr="00844601" w:rsidRDefault="006B01F7" w:rsidP="00045A8A">
            <w:pPr>
              <w:spacing w:line="276" w:lineRule="auto"/>
              <w:rPr>
                <w:rFonts w:ascii="Arial" w:hAnsi="Arial" w:cs="Arial"/>
                <w:b/>
                <w:bCs/>
                <w:sz w:val="20"/>
                <w:szCs w:val="20"/>
              </w:rPr>
            </w:pPr>
            <w:r w:rsidRPr="00844601">
              <w:rPr>
                <w:rFonts w:ascii="Arial" w:hAnsi="Arial" w:cs="Arial"/>
                <w:b/>
                <w:bCs/>
                <w:sz w:val="20"/>
                <w:szCs w:val="20"/>
              </w:rPr>
              <w:t>Total (Doses Administered)</w:t>
            </w:r>
          </w:p>
        </w:tc>
        <w:tc>
          <w:tcPr>
            <w:tcW w:w="1639" w:type="dxa"/>
            <w:tcBorders>
              <w:top w:val="single" w:sz="4" w:space="0" w:color="auto"/>
              <w:bottom w:val="single" w:sz="4" w:space="0" w:color="auto"/>
            </w:tcBorders>
          </w:tcPr>
          <w:p w14:paraId="276FCBA8" w14:textId="61A98C82" w:rsidR="009C689C" w:rsidRPr="00844601" w:rsidRDefault="006B01F7" w:rsidP="00045A8A">
            <w:pPr>
              <w:rPr>
                <w:rFonts w:ascii="Arial" w:hAnsi="Arial" w:cs="Arial"/>
                <w:b/>
                <w:bCs/>
                <w:sz w:val="20"/>
                <w:szCs w:val="20"/>
              </w:rPr>
            </w:pPr>
            <w:r w:rsidRPr="00844601">
              <w:rPr>
                <w:rFonts w:ascii="Arial" w:hAnsi="Arial" w:cs="Arial"/>
                <w:b/>
                <w:bCs/>
                <w:sz w:val="20"/>
                <w:szCs w:val="20"/>
              </w:rPr>
              <w:t>Total Number of Cases</w:t>
            </w:r>
          </w:p>
        </w:tc>
      </w:tr>
      <w:tr w:rsidR="009C689C" w:rsidRPr="00844601" w14:paraId="78FC2CE7" w14:textId="77777777" w:rsidTr="00101AA7">
        <w:trPr>
          <w:trHeight w:val="300"/>
          <w:jc w:val="center"/>
        </w:trPr>
        <w:tc>
          <w:tcPr>
            <w:tcW w:w="944" w:type="dxa"/>
            <w:tcBorders>
              <w:top w:val="single" w:sz="4" w:space="0" w:color="auto"/>
            </w:tcBorders>
            <w:noWrap/>
          </w:tcPr>
          <w:p w14:paraId="0F5746E8" w14:textId="77777777" w:rsidR="009C689C" w:rsidRPr="00844601" w:rsidRDefault="009C689C" w:rsidP="00045A8A">
            <w:pPr>
              <w:spacing w:line="276" w:lineRule="auto"/>
              <w:rPr>
                <w:rFonts w:ascii="Arial" w:hAnsi="Arial" w:cs="Arial"/>
                <w:b/>
                <w:bCs/>
                <w:sz w:val="20"/>
                <w:szCs w:val="20"/>
              </w:rPr>
            </w:pPr>
            <w:r w:rsidRPr="00844601">
              <w:rPr>
                <w:rFonts w:ascii="Arial" w:hAnsi="Arial" w:cs="Arial"/>
                <w:b/>
                <w:bCs/>
                <w:sz w:val="20"/>
                <w:szCs w:val="20"/>
              </w:rPr>
              <w:t>2016</w:t>
            </w:r>
          </w:p>
        </w:tc>
        <w:tc>
          <w:tcPr>
            <w:tcW w:w="1985" w:type="dxa"/>
            <w:tcBorders>
              <w:top w:val="single" w:sz="4" w:space="0" w:color="auto"/>
            </w:tcBorders>
            <w:noWrap/>
          </w:tcPr>
          <w:p w14:paraId="2247E349"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132188</w:t>
            </w:r>
          </w:p>
        </w:tc>
        <w:tc>
          <w:tcPr>
            <w:tcW w:w="2693" w:type="dxa"/>
            <w:tcBorders>
              <w:top w:val="single" w:sz="4" w:space="0" w:color="auto"/>
            </w:tcBorders>
            <w:noWrap/>
          </w:tcPr>
          <w:p w14:paraId="3AE7396B"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84062</w:t>
            </w:r>
          </w:p>
        </w:tc>
        <w:tc>
          <w:tcPr>
            <w:tcW w:w="1701" w:type="dxa"/>
            <w:tcBorders>
              <w:top w:val="single" w:sz="4" w:space="0" w:color="auto"/>
            </w:tcBorders>
            <w:noWrap/>
          </w:tcPr>
          <w:p w14:paraId="539285CD"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216250</w:t>
            </w:r>
          </w:p>
        </w:tc>
        <w:tc>
          <w:tcPr>
            <w:tcW w:w="1639" w:type="dxa"/>
            <w:tcBorders>
              <w:top w:val="single" w:sz="4" w:space="0" w:color="auto"/>
            </w:tcBorders>
          </w:tcPr>
          <w:p w14:paraId="3723F1B3" w14:textId="77777777" w:rsidR="009C689C" w:rsidRPr="00844601" w:rsidRDefault="009C689C" w:rsidP="00045A8A">
            <w:pPr>
              <w:rPr>
                <w:rFonts w:ascii="Arial" w:hAnsi="Arial" w:cs="Arial"/>
                <w:sz w:val="20"/>
                <w:szCs w:val="20"/>
              </w:rPr>
            </w:pPr>
            <w:r w:rsidRPr="00844601">
              <w:rPr>
                <w:rFonts w:ascii="Arial" w:hAnsi="Arial" w:cs="Arial"/>
                <w:sz w:val="20"/>
                <w:szCs w:val="20"/>
              </w:rPr>
              <w:t>0</w:t>
            </w:r>
          </w:p>
        </w:tc>
      </w:tr>
      <w:tr w:rsidR="009C689C" w:rsidRPr="00844601" w14:paraId="40B65BC7" w14:textId="77777777" w:rsidTr="00101AA7">
        <w:trPr>
          <w:trHeight w:val="300"/>
          <w:jc w:val="center"/>
        </w:trPr>
        <w:tc>
          <w:tcPr>
            <w:tcW w:w="944" w:type="dxa"/>
            <w:noWrap/>
          </w:tcPr>
          <w:p w14:paraId="7D5381B1" w14:textId="77777777" w:rsidR="009C689C" w:rsidRPr="00844601" w:rsidRDefault="009C689C" w:rsidP="00045A8A">
            <w:pPr>
              <w:spacing w:line="276" w:lineRule="auto"/>
              <w:rPr>
                <w:rFonts w:ascii="Arial" w:hAnsi="Arial" w:cs="Arial"/>
                <w:b/>
                <w:bCs/>
                <w:sz w:val="20"/>
                <w:szCs w:val="20"/>
              </w:rPr>
            </w:pPr>
            <w:r w:rsidRPr="00844601">
              <w:rPr>
                <w:rFonts w:ascii="Arial" w:hAnsi="Arial" w:cs="Arial"/>
                <w:b/>
                <w:bCs/>
                <w:sz w:val="20"/>
                <w:szCs w:val="20"/>
              </w:rPr>
              <w:t>2017</w:t>
            </w:r>
          </w:p>
        </w:tc>
        <w:tc>
          <w:tcPr>
            <w:tcW w:w="1985" w:type="dxa"/>
            <w:noWrap/>
          </w:tcPr>
          <w:p w14:paraId="07A3532C"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131891</w:t>
            </w:r>
          </w:p>
        </w:tc>
        <w:tc>
          <w:tcPr>
            <w:tcW w:w="2693" w:type="dxa"/>
            <w:noWrap/>
          </w:tcPr>
          <w:p w14:paraId="1FBA79CE"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87402</w:t>
            </w:r>
          </w:p>
        </w:tc>
        <w:tc>
          <w:tcPr>
            <w:tcW w:w="1701" w:type="dxa"/>
            <w:noWrap/>
          </w:tcPr>
          <w:p w14:paraId="4FDF9DDD"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219293</w:t>
            </w:r>
          </w:p>
        </w:tc>
        <w:tc>
          <w:tcPr>
            <w:tcW w:w="1639" w:type="dxa"/>
          </w:tcPr>
          <w:p w14:paraId="50B812CE" w14:textId="77777777" w:rsidR="009C689C" w:rsidRPr="00844601" w:rsidRDefault="009C689C" w:rsidP="00045A8A">
            <w:pPr>
              <w:rPr>
                <w:rFonts w:ascii="Arial" w:hAnsi="Arial" w:cs="Arial"/>
                <w:sz w:val="20"/>
                <w:szCs w:val="20"/>
              </w:rPr>
            </w:pPr>
            <w:r w:rsidRPr="00844601">
              <w:rPr>
                <w:rFonts w:ascii="Arial" w:hAnsi="Arial" w:cs="Arial"/>
                <w:sz w:val="20"/>
                <w:szCs w:val="20"/>
              </w:rPr>
              <w:t>0</w:t>
            </w:r>
          </w:p>
        </w:tc>
      </w:tr>
      <w:tr w:rsidR="009C689C" w:rsidRPr="00844601" w14:paraId="23D48EE3" w14:textId="77777777" w:rsidTr="00101AA7">
        <w:trPr>
          <w:trHeight w:val="300"/>
          <w:jc w:val="center"/>
        </w:trPr>
        <w:tc>
          <w:tcPr>
            <w:tcW w:w="944" w:type="dxa"/>
            <w:noWrap/>
            <w:hideMark/>
          </w:tcPr>
          <w:p w14:paraId="2EEBAD32" w14:textId="77777777" w:rsidR="009C689C" w:rsidRPr="00844601" w:rsidRDefault="009C689C" w:rsidP="00045A8A">
            <w:pPr>
              <w:spacing w:line="276" w:lineRule="auto"/>
              <w:rPr>
                <w:rFonts w:ascii="Arial" w:hAnsi="Arial" w:cs="Arial"/>
                <w:b/>
                <w:bCs/>
                <w:sz w:val="20"/>
                <w:szCs w:val="20"/>
              </w:rPr>
            </w:pPr>
            <w:r w:rsidRPr="00844601">
              <w:rPr>
                <w:rFonts w:ascii="Arial" w:hAnsi="Arial" w:cs="Arial"/>
                <w:b/>
                <w:bCs/>
                <w:sz w:val="20"/>
                <w:szCs w:val="20"/>
              </w:rPr>
              <w:t>2018</w:t>
            </w:r>
          </w:p>
        </w:tc>
        <w:tc>
          <w:tcPr>
            <w:tcW w:w="1985" w:type="dxa"/>
            <w:noWrap/>
            <w:hideMark/>
          </w:tcPr>
          <w:p w14:paraId="22603115"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241345</w:t>
            </w:r>
          </w:p>
        </w:tc>
        <w:tc>
          <w:tcPr>
            <w:tcW w:w="2693" w:type="dxa"/>
            <w:noWrap/>
            <w:hideMark/>
          </w:tcPr>
          <w:p w14:paraId="5F47A4E7"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81808</w:t>
            </w:r>
          </w:p>
        </w:tc>
        <w:tc>
          <w:tcPr>
            <w:tcW w:w="1701" w:type="dxa"/>
            <w:noWrap/>
            <w:hideMark/>
          </w:tcPr>
          <w:p w14:paraId="5A8E2D8C" w14:textId="77777777" w:rsidR="009C689C" w:rsidRPr="00844601" w:rsidRDefault="009C689C" w:rsidP="00045A8A">
            <w:pPr>
              <w:spacing w:line="276" w:lineRule="auto"/>
              <w:rPr>
                <w:rFonts w:ascii="Arial" w:hAnsi="Arial" w:cs="Arial"/>
                <w:sz w:val="20"/>
                <w:szCs w:val="20"/>
              </w:rPr>
            </w:pPr>
            <w:bookmarkStart w:id="0" w:name="_Hlk161905797"/>
            <w:r w:rsidRPr="00844601">
              <w:rPr>
                <w:rFonts w:ascii="Arial" w:hAnsi="Arial" w:cs="Arial"/>
                <w:sz w:val="20"/>
                <w:szCs w:val="20"/>
              </w:rPr>
              <w:t>323153</w:t>
            </w:r>
            <w:bookmarkEnd w:id="0"/>
          </w:p>
        </w:tc>
        <w:tc>
          <w:tcPr>
            <w:tcW w:w="1639" w:type="dxa"/>
          </w:tcPr>
          <w:p w14:paraId="1B7648D3" w14:textId="77777777" w:rsidR="009C689C" w:rsidRPr="00844601" w:rsidRDefault="009C689C" w:rsidP="00045A8A">
            <w:pPr>
              <w:rPr>
                <w:rFonts w:ascii="Arial" w:hAnsi="Arial" w:cs="Arial"/>
                <w:sz w:val="20"/>
                <w:szCs w:val="20"/>
              </w:rPr>
            </w:pPr>
            <w:r w:rsidRPr="00844601">
              <w:rPr>
                <w:rFonts w:ascii="Arial" w:hAnsi="Arial" w:cs="Arial"/>
                <w:sz w:val="20"/>
                <w:szCs w:val="20"/>
              </w:rPr>
              <w:t>48</w:t>
            </w:r>
          </w:p>
        </w:tc>
      </w:tr>
      <w:tr w:rsidR="009C689C" w:rsidRPr="00844601" w14:paraId="29AD1A25" w14:textId="77777777" w:rsidTr="00101AA7">
        <w:trPr>
          <w:trHeight w:val="300"/>
          <w:jc w:val="center"/>
        </w:trPr>
        <w:tc>
          <w:tcPr>
            <w:tcW w:w="944" w:type="dxa"/>
            <w:noWrap/>
            <w:hideMark/>
          </w:tcPr>
          <w:p w14:paraId="2C7A51D7" w14:textId="77777777" w:rsidR="009C689C" w:rsidRPr="00844601" w:rsidRDefault="009C689C" w:rsidP="00045A8A">
            <w:pPr>
              <w:spacing w:line="276" w:lineRule="auto"/>
              <w:rPr>
                <w:rFonts w:ascii="Arial" w:hAnsi="Arial" w:cs="Arial"/>
                <w:b/>
                <w:bCs/>
                <w:sz w:val="20"/>
                <w:szCs w:val="20"/>
              </w:rPr>
            </w:pPr>
            <w:r w:rsidRPr="00844601">
              <w:rPr>
                <w:rFonts w:ascii="Arial" w:hAnsi="Arial" w:cs="Arial"/>
                <w:b/>
                <w:bCs/>
                <w:sz w:val="20"/>
                <w:szCs w:val="20"/>
              </w:rPr>
              <w:t>2019</w:t>
            </w:r>
          </w:p>
        </w:tc>
        <w:tc>
          <w:tcPr>
            <w:tcW w:w="1985" w:type="dxa"/>
            <w:noWrap/>
            <w:hideMark/>
          </w:tcPr>
          <w:p w14:paraId="6BA2617F"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217541</w:t>
            </w:r>
          </w:p>
        </w:tc>
        <w:tc>
          <w:tcPr>
            <w:tcW w:w="2693" w:type="dxa"/>
            <w:noWrap/>
            <w:hideMark/>
          </w:tcPr>
          <w:p w14:paraId="4F832E69"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102820</w:t>
            </w:r>
          </w:p>
        </w:tc>
        <w:tc>
          <w:tcPr>
            <w:tcW w:w="1701" w:type="dxa"/>
            <w:noWrap/>
            <w:hideMark/>
          </w:tcPr>
          <w:p w14:paraId="769853EC"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320361</w:t>
            </w:r>
          </w:p>
        </w:tc>
        <w:tc>
          <w:tcPr>
            <w:tcW w:w="1639" w:type="dxa"/>
          </w:tcPr>
          <w:p w14:paraId="4CD88682" w14:textId="77777777" w:rsidR="009C689C" w:rsidRPr="00844601" w:rsidRDefault="009C689C" w:rsidP="00045A8A">
            <w:pPr>
              <w:rPr>
                <w:rFonts w:ascii="Arial" w:hAnsi="Arial" w:cs="Arial"/>
                <w:sz w:val="20"/>
                <w:szCs w:val="20"/>
              </w:rPr>
            </w:pPr>
            <w:r w:rsidRPr="00844601">
              <w:rPr>
                <w:rFonts w:ascii="Arial" w:hAnsi="Arial" w:cs="Arial"/>
                <w:sz w:val="20"/>
                <w:szCs w:val="20"/>
              </w:rPr>
              <w:t>195</w:t>
            </w:r>
          </w:p>
        </w:tc>
      </w:tr>
      <w:tr w:rsidR="009C689C" w:rsidRPr="00844601" w14:paraId="0C4EA4AF" w14:textId="77777777" w:rsidTr="00101AA7">
        <w:trPr>
          <w:trHeight w:val="300"/>
          <w:jc w:val="center"/>
        </w:trPr>
        <w:tc>
          <w:tcPr>
            <w:tcW w:w="944" w:type="dxa"/>
            <w:noWrap/>
            <w:hideMark/>
          </w:tcPr>
          <w:p w14:paraId="70D0CD03" w14:textId="77777777" w:rsidR="009C689C" w:rsidRPr="00844601" w:rsidRDefault="009C689C" w:rsidP="00045A8A">
            <w:pPr>
              <w:spacing w:line="276" w:lineRule="auto"/>
              <w:rPr>
                <w:rFonts w:ascii="Arial" w:hAnsi="Arial" w:cs="Arial"/>
                <w:b/>
                <w:bCs/>
                <w:sz w:val="20"/>
                <w:szCs w:val="20"/>
              </w:rPr>
            </w:pPr>
            <w:r w:rsidRPr="00844601">
              <w:rPr>
                <w:rFonts w:ascii="Arial" w:hAnsi="Arial" w:cs="Arial"/>
                <w:b/>
                <w:bCs/>
                <w:sz w:val="20"/>
                <w:szCs w:val="20"/>
              </w:rPr>
              <w:t>2020</w:t>
            </w:r>
          </w:p>
        </w:tc>
        <w:tc>
          <w:tcPr>
            <w:tcW w:w="1985" w:type="dxa"/>
            <w:noWrap/>
            <w:hideMark/>
          </w:tcPr>
          <w:p w14:paraId="1555E88C"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171129</w:t>
            </w:r>
          </w:p>
        </w:tc>
        <w:tc>
          <w:tcPr>
            <w:tcW w:w="2693" w:type="dxa"/>
            <w:noWrap/>
            <w:hideMark/>
          </w:tcPr>
          <w:p w14:paraId="1BC71176"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75006</w:t>
            </w:r>
          </w:p>
        </w:tc>
        <w:tc>
          <w:tcPr>
            <w:tcW w:w="1701" w:type="dxa"/>
            <w:noWrap/>
            <w:hideMark/>
          </w:tcPr>
          <w:p w14:paraId="3EF5A419" w14:textId="77777777" w:rsidR="009C689C" w:rsidRPr="00844601" w:rsidRDefault="009C689C" w:rsidP="00045A8A">
            <w:pPr>
              <w:spacing w:line="276" w:lineRule="auto"/>
              <w:rPr>
                <w:rFonts w:ascii="Arial" w:hAnsi="Arial" w:cs="Arial"/>
                <w:sz w:val="20"/>
                <w:szCs w:val="20"/>
              </w:rPr>
            </w:pPr>
            <w:bookmarkStart w:id="1" w:name="_Hlk161905934"/>
            <w:r w:rsidRPr="00844601">
              <w:rPr>
                <w:rFonts w:ascii="Arial" w:hAnsi="Arial" w:cs="Arial"/>
                <w:sz w:val="20"/>
                <w:szCs w:val="20"/>
              </w:rPr>
              <w:t>246135</w:t>
            </w:r>
            <w:bookmarkEnd w:id="1"/>
          </w:p>
        </w:tc>
        <w:tc>
          <w:tcPr>
            <w:tcW w:w="1639" w:type="dxa"/>
          </w:tcPr>
          <w:p w14:paraId="70A530D1" w14:textId="77777777" w:rsidR="009C689C" w:rsidRPr="00844601" w:rsidRDefault="009C689C" w:rsidP="00045A8A">
            <w:pPr>
              <w:rPr>
                <w:rFonts w:ascii="Arial" w:hAnsi="Arial" w:cs="Arial"/>
                <w:sz w:val="20"/>
                <w:szCs w:val="20"/>
              </w:rPr>
            </w:pPr>
            <w:r w:rsidRPr="00844601">
              <w:rPr>
                <w:rFonts w:ascii="Arial" w:hAnsi="Arial" w:cs="Arial"/>
                <w:sz w:val="20"/>
                <w:szCs w:val="20"/>
              </w:rPr>
              <w:t>1572</w:t>
            </w:r>
          </w:p>
        </w:tc>
      </w:tr>
      <w:tr w:rsidR="009C689C" w:rsidRPr="00844601" w14:paraId="22555695" w14:textId="77777777" w:rsidTr="00101AA7">
        <w:trPr>
          <w:trHeight w:val="300"/>
          <w:jc w:val="center"/>
        </w:trPr>
        <w:tc>
          <w:tcPr>
            <w:tcW w:w="944" w:type="dxa"/>
            <w:noWrap/>
            <w:hideMark/>
          </w:tcPr>
          <w:p w14:paraId="401090A3" w14:textId="77777777" w:rsidR="009C689C" w:rsidRPr="00844601" w:rsidRDefault="009C689C" w:rsidP="00045A8A">
            <w:pPr>
              <w:spacing w:line="276" w:lineRule="auto"/>
              <w:rPr>
                <w:rFonts w:ascii="Arial" w:hAnsi="Arial" w:cs="Arial"/>
                <w:b/>
                <w:bCs/>
                <w:sz w:val="20"/>
                <w:szCs w:val="20"/>
              </w:rPr>
            </w:pPr>
            <w:r w:rsidRPr="00844601">
              <w:rPr>
                <w:rFonts w:ascii="Arial" w:hAnsi="Arial" w:cs="Arial"/>
                <w:b/>
                <w:bCs/>
                <w:sz w:val="20"/>
                <w:szCs w:val="20"/>
              </w:rPr>
              <w:t>2021</w:t>
            </w:r>
          </w:p>
        </w:tc>
        <w:tc>
          <w:tcPr>
            <w:tcW w:w="1985" w:type="dxa"/>
            <w:noWrap/>
            <w:hideMark/>
          </w:tcPr>
          <w:p w14:paraId="5689867E"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174648</w:t>
            </w:r>
          </w:p>
        </w:tc>
        <w:tc>
          <w:tcPr>
            <w:tcW w:w="2693" w:type="dxa"/>
            <w:noWrap/>
            <w:hideMark/>
          </w:tcPr>
          <w:p w14:paraId="74F98256"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3864</w:t>
            </w:r>
          </w:p>
        </w:tc>
        <w:tc>
          <w:tcPr>
            <w:tcW w:w="1701" w:type="dxa"/>
            <w:noWrap/>
            <w:hideMark/>
          </w:tcPr>
          <w:p w14:paraId="230A1308"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178512</w:t>
            </w:r>
          </w:p>
        </w:tc>
        <w:tc>
          <w:tcPr>
            <w:tcW w:w="1639" w:type="dxa"/>
          </w:tcPr>
          <w:p w14:paraId="5488E210" w14:textId="77777777" w:rsidR="009C689C" w:rsidRPr="00844601" w:rsidRDefault="009C689C" w:rsidP="00045A8A">
            <w:pPr>
              <w:rPr>
                <w:rFonts w:ascii="Arial" w:hAnsi="Arial" w:cs="Arial"/>
                <w:sz w:val="20"/>
                <w:szCs w:val="20"/>
              </w:rPr>
            </w:pPr>
            <w:r w:rsidRPr="00844601">
              <w:rPr>
                <w:rFonts w:ascii="Arial" w:hAnsi="Arial" w:cs="Arial"/>
                <w:sz w:val="20"/>
                <w:szCs w:val="20"/>
              </w:rPr>
              <w:t>64</w:t>
            </w:r>
          </w:p>
        </w:tc>
      </w:tr>
      <w:tr w:rsidR="009C689C" w:rsidRPr="00844601" w14:paraId="5070B339" w14:textId="77777777" w:rsidTr="00101AA7">
        <w:trPr>
          <w:trHeight w:val="300"/>
          <w:jc w:val="center"/>
        </w:trPr>
        <w:tc>
          <w:tcPr>
            <w:tcW w:w="944" w:type="dxa"/>
            <w:tcBorders>
              <w:bottom w:val="single" w:sz="4" w:space="0" w:color="auto"/>
            </w:tcBorders>
            <w:noWrap/>
            <w:hideMark/>
          </w:tcPr>
          <w:p w14:paraId="3EE752A4" w14:textId="77777777" w:rsidR="009C689C" w:rsidRPr="00844601" w:rsidRDefault="009C689C" w:rsidP="00045A8A">
            <w:pPr>
              <w:spacing w:line="276" w:lineRule="auto"/>
              <w:rPr>
                <w:rFonts w:ascii="Arial" w:hAnsi="Arial" w:cs="Arial"/>
                <w:b/>
                <w:bCs/>
                <w:sz w:val="20"/>
                <w:szCs w:val="20"/>
              </w:rPr>
            </w:pPr>
            <w:r w:rsidRPr="00844601">
              <w:rPr>
                <w:rFonts w:ascii="Arial" w:hAnsi="Arial" w:cs="Arial"/>
                <w:b/>
                <w:bCs/>
                <w:sz w:val="20"/>
                <w:szCs w:val="20"/>
              </w:rPr>
              <w:t>Total</w:t>
            </w:r>
          </w:p>
        </w:tc>
        <w:tc>
          <w:tcPr>
            <w:tcW w:w="1985" w:type="dxa"/>
            <w:tcBorders>
              <w:bottom w:val="single" w:sz="4" w:space="0" w:color="auto"/>
            </w:tcBorders>
            <w:noWrap/>
            <w:hideMark/>
          </w:tcPr>
          <w:p w14:paraId="4B5A467A"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1068742</w:t>
            </w:r>
          </w:p>
        </w:tc>
        <w:tc>
          <w:tcPr>
            <w:tcW w:w="2693" w:type="dxa"/>
            <w:tcBorders>
              <w:bottom w:val="single" w:sz="4" w:space="0" w:color="auto"/>
            </w:tcBorders>
            <w:noWrap/>
            <w:hideMark/>
          </w:tcPr>
          <w:p w14:paraId="614E9B8C"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434962</w:t>
            </w:r>
          </w:p>
        </w:tc>
        <w:tc>
          <w:tcPr>
            <w:tcW w:w="1701" w:type="dxa"/>
            <w:tcBorders>
              <w:bottom w:val="single" w:sz="4" w:space="0" w:color="auto"/>
            </w:tcBorders>
            <w:noWrap/>
            <w:hideMark/>
          </w:tcPr>
          <w:p w14:paraId="1FB232E9" w14:textId="77777777" w:rsidR="009C689C" w:rsidRPr="00844601" w:rsidRDefault="009C689C" w:rsidP="00045A8A">
            <w:pPr>
              <w:spacing w:line="276" w:lineRule="auto"/>
              <w:rPr>
                <w:rFonts w:ascii="Arial" w:hAnsi="Arial" w:cs="Arial"/>
                <w:sz w:val="20"/>
                <w:szCs w:val="20"/>
              </w:rPr>
            </w:pPr>
            <w:r w:rsidRPr="00844601">
              <w:rPr>
                <w:rFonts w:ascii="Arial" w:hAnsi="Arial" w:cs="Arial"/>
                <w:sz w:val="20"/>
                <w:szCs w:val="20"/>
              </w:rPr>
              <w:t>1503704</w:t>
            </w:r>
          </w:p>
        </w:tc>
        <w:tc>
          <w:tcPr>
            <w:tcW w:w="1639" w:type="dxa"/>
            <w:tcBorders>
              <w:bottom w:val="single" w:sz="4" w:space="0" w:color="auto"/>
            </w:tcBorders>
          </w:tcPr>
          <w:p w14:paraId="1257E173" w14:textId="77777777" w:rsidR="009C689C" w:rsidRPr="00844601" w:rsidRDefault="009C689C" w:rsidP="00045A8A">
            <w:pPr>
              <w:rPr>
                <w:rFonts w:ascii="Arial" w:hAnsi="Arial" w:cs="Arial"/>
                <w:sz w:val="20"/>
                <w:szCs w:val="20"/>
              </w:rPr>
            </w:pPr>
            <w:r w:rsidRPr="00844601">
              <w:rPr>
                <w:rFonts w:ascii="Arial" w:hAnsi="Arial" w:cs="Arial"/>
                <w:sz w:val="20"/>
                <w:szCs w:val="20"/>
              </w:rPr>
              <w:t>1879</w:t>
            </w:r>
          </w:p>
        </w:tc>
      </w:tr>
    </w:tbl>
    <w:p w14:paraId="6749142B" w14:textId="77777777" w:rsidR="00B85200" w:rsidRPr="00844601" w:rsidRDefault="00B85200" w:rsidP="00B85200">
      <w:pPr>
        <w:pStyle w:val="Body"/>
        <w:rPr>
          <w:rFonts w:ascii="Arial" w:hAnsi="Arial" w:cs="Arial"/>
        </w:rPr>
      </w:pPr>
    </w:p>
    <w:p w14:paraId="7E32DB67" w14:textId="77777777" w:rsidR="003B1BF6" w:rsidRPr="00844601" w:rsidRDefault="003B1BF6" w:rsidP="003B1BF6">
      <w:pPr>
        <w:pStyle w:val="Body"/>
        <w:rPr>
          <w:rFonts w:ascii="Arial" w:hAnsi="Arial" w:cs="Arial"/>
          <w:lang w:val="pt-BR"/>
        </w:rPr>
      </w:pP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regard</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doses </w:t>
      </w:r>
      <w:proofErr w:type="spellStart"/>
      <w:r w:rsidRPr="00844601">
        <w:rPr>
          <w:rFonts w:ascii="Arial" w:hAnsi="Arial" w:cs="Arial"/>
          <w:lang w:val="pt-BR"/>
        </w:rPr>
        <w:t>administered</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MMR and MMRV </w:t>
      </w:r>
      <w:proofErr w:type="spellStart"/>
      <w:r w:rsidRPr="00844601">
        <w:rPr>
          <w:rFonts w:ascii="Arial" w:hAnsi="Arial" w:cs="Arial"/>
          <w:lang w:val="pt-BR"/>
        </w:rPr>
        <w:t>vaccines</w:t>
      </w:r>
      <w:proofErr w:type="spellEnd"/>
      <w:r w:rsidRPr="00844601">
        <w:rPr>
          <w:rFonts w:ascii="Arial" w:hAnsi="Arial" w:cs="Arial"/>
          <w:lang w:val="pt-BR"/>
        </w:rPr>
        <w:t xml:space="preserve"> </w:t>
      </w:r>
      <w:proofErr w:type="spellStart"/>
      <w:r w:rsidRPr="00844601">
        <w:rPr>
          <w:rFonts w:ascii="Arial" w:hAnsi="Arial" w:cs="Arial"/>
          <w:lang w:val="pt-BR"/>
        </w:rPr>
        <w:t>during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period</w:t>
      </w:r>
      <w:proofErr w:type="spellEnd"/>
      <w:r w:rsidRPr="00844601">
        <w:rPr>
          <w:rFonts w:ascii="Arial" w:hAnsi="Arial" w:cs="Arial"/>
          <w:lang w:val="pt-BR"/>
        </w:rPr>
        <w:t xml:space="preserve"> </w:t>
      </w:r>
      <w:proofErr w:type="spellStart"/>
      <w:r w:rsidRPr="00844601">
        <w:rPr>
          <w:rFonts w:ascii="Arial" w:hAnsi="Arial" w:cs="Arial"/>
          <w:lang w:val="pt-BR"/>
        </w:rPr>
        <w:t>from</w:t>
      </w:r>
      <w:proofErr w:type="spellEnd"/>
      <w:r w:rsidRPr="00844601">
        <w:rPr>
          <w:rFonts w:ascii="Arial" w:hAnsi="Arial" w:cs="Arial"/>
          <w:lang w:val="pt-BR"/>
        </w:rPr>
        <w:t xml:space="preserve"> 2016 </w:t>
      </w:r>
      <w:proofErr w:type="spellStart"/>
      <w:r w:rsidRPr="00844601">
        <w:rPr>
          <w:rFonts w:ascii="Arial" w:hAnsi="Arial" w:cs="Arial"/>
          <w:lang w:val="pt-BR"/>
        </w:rPr>
        <w:t>to</w:t>
      </w:r>
      <w:proofErr w:type="spellEnd"/>
      <w:r w:rsidRPr="00844601">
        <w:rPr>
          <w:rFonts w:ascii="Arial" w:hAnsi="Arial" w:cs="Arial"/>
          <w:lang w:val="pt-BR"/>
        </w:rPr>
        <w:t xml:space="preserve"> 2021 (</w:t>
      </w:r>
      <w:proofErr w:type="spellStart"/>
      <w:r w:rsidRPr="00844601">
        <w:rPr>
          <w:rFonts w:ascii="Arial" w:hAnsi="Arial" w:cs="Arial"/>
          <w:lang w:val="pt-BR"/>
        </w:rPr>
        <w:t>Table</w:t>
      </w:r>
      <w:proofErr w:type="spellEnd"/>
      <w:r w:rsidRPr="00844601">
        <w:rPr>
          <w:rFonts w:ascii="Arial" w:hAnsi="Arial" w:cs="Arial"/>
          <w:lang w:val="pt-BR"/>
        </w:rPr>
        <w:t xml:space="preserve"> 3), it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observed</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state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Pará </w:t>
      </w:r>
      <w:proofErr w:type="spellStart"/>
      <w:r w:rsidRPr="00844601">
        <w:rPr>
          <w:rFonts w:ascii="Arial" w:hAnsi="Arial" w:cs="Arial"/>
          <w:lang w:val="pt-BR"/>
        </w:rPr>
        <w:t>immunization</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MMR </w:t>
      </w:r>
      <w:proofErr w:type="spellStart"/>
      <w:r w:rsidRPr="00844601">
        <w:rPr>
          <w:rFonts w:ascii="Arial" w:hAnsi="Arial" w:cs="Arial"/>
          <w:lang w:val="pt-BR"/>
        </w:rPr>
        <w:t>vaccine</w:t>
      </w:r>
      <w:proofErr w:type="spellEnd"/>
      <w:r w:rsidRPr="00844601">
        <w:rPr>
          <w:rFonts w:ascii="Arial" w:hAnsi="Arial" w:cs="Arial"/>
          <w:lang w:val="pt-BR"/>
        </w:rPr>
        <w:t xml:space="preserve"> </w:t>
      </w:r>
      <w:proofErr w:type="spellStart"/>
      <w:r w:rsidRPr="00844601">
        <w:rPr>
          <w:rFonts w:ascii="Arial" w:hAnsi="Arial" w:cs="Arial"/>
          <w:lang w:val="pt-BR"/>
        </w:rPr>
        <w:t>predominated</w:t>
      </w:r>
      <w:proofErr w:type="spellEnd"/>
      <w:r w:rsidRPr="00844601">
        <w:rPr>
          <w:rFonts w:ascii="Arial" w:hAnsi="Arial" w:cs="Arial"/>
          <w:lang w:val="pt-BR"/>
        </w:rPr>
        <w:t xml:space="preserve"> in </w:t>
      </w:r>
      <w:proofErr w:type="spellStart"/>
      <w:r w:rsidRPr="00844601">
        <w:rPr>
          <w:rFonts w:ascii="Arial" w:hAnsi="Arial" w:cs="Arial"/>
          <w:lang w:val="pt-BR"/>
        </w:rPr>
        <w:t>all</w:t>
      </w:r>
      <w:proofErr w:type="spellEnd"/>
      <w:r w:rsidRPr="00844601">
        <w:rPr>
          <w:rFonts w:ascii="Arial" w:hAnsi="Arial" w:cs="Arial"/>
          <w:lang w:val="pt-BR"/>
        </w:rPr>
        <w:t xml:space="preserve"> </w:t>
      </w:r>
      <w:proofErr w:type="spellStart"/>
      <w:r w:rsidRPr="00844601">
        <w:rPr>
          <w:rFonts w:ascii="Arial" w:hAnsi="Arial" w:cs="Arial"/>
          <w:lang w:val="pt-BR"/>
        </w:rPr>
        <w:t>years</w:t>
      </w:r>
      <w:proofErr w:type="spellEnd"/>
      <w:r w:rsidRPr="00844601">
        <w:rPr>
          <w:rFonts w:ascii="Arial" w:hAnsi="Arial" w:cs="Arial"/>
          <w:lang w:val="pt-BR"/>
        </w:rPr>
        <w:t xml:space="preserve"> </w:t>
      </w:r>
      <w:proofErr w:type="spellStart"/>
      <w:r w:rsidRPr="00844601">
        <w:rPr>
          <w:rFonts w:ascii="Arial" w:hAnsi="Arial" w:cs="Arial"/>
          <w:lang w:val="pt-BR"/>
        </w:rPr>
        <w:t>analyzed</w:t>
      </w:r>
      <w:proofErr w:type="spellEnd"/>
      <w:r w:rsidRPr="00844601">
        <w:rPr>
          <w:rFonts w:ascii="Arial" w:hAnsi="Arial" w:cs="Arial"/>
          <w:lang w:val="pt-BR"/>
        </w:rPr>
        <w:t xml:space="preserve"> (1,068,742) </w:t>
      </w:r>
      <w:proofErr w:type="spellStart"/>
      <w:r w:rsidRPr="00844601">
        <w:rPr>
          <w:rFonts w:ascii="Arial" w:hAnsi="Arial" w:cs="Arial"/>
          <w:lang w:val="pt-BR"/>
        </w:rPr>
        <w:t>when</w:t>
      </w:r>
      <w:proofErr w:type="spellEnd"/>
      <w:r w:rsidRPr="00844601">
        <w:rPr>
          <w:rFonts w:ascii="Arial" w:hAnsi="Arial" w:cs="Arial"/>
          <w:lang w:val="pt-BR"/>
        </w:rPr>
        <w:t xml:space="preserve"> </w:t>
      </w:r>
      <w:proofErr w:type="spellStart"/>
      <w:r w:rsidRPr="00844601">
        <w:rPr>
          <w:rFonts w:ascii="Arial" w:hAnsi="Arial" w:cs="Arial"/>
          <w:lang w:val="pt-BR"/>
        </w:rPr>
        <w:t>compared</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MMRV </w:t>
      </w:r>
      <w:proofErr w:type="spellStart"/>
      <w:r w:rsidRPr="00844601">
        <w:rPr>
          <w:rFonts w:ascii="Arial" w:hAnsi="Arial" w:cs="Arial"/>
          <w:lang w:val="pt-BR"/>
        </w:rPr>
        <w:t>immunization</w:t>
      </w:r>
      <w:proofErr w:type="spellEnd"/>
      <w:r w:rsidRPr="00844601">
        <w:rPr>
          <w:rFonts w:ascii="Arial" w:hAnsi="Arial" w:cs="Arial"/>
          <w:lang w:val="pt-BR"/>
        </w:rPr>
        <w:t xml:space="preserve"> (434,962). </w:t>
      </w:r>
      <w:proofErr w:type="spellStart"/>
      <w:r w:rsidRPr="00844601">
        <w:rPr>
          <w:rFonts w:ascii="Arial" w:hAnsi="Arial" w:cs="Arial"/>
          <w:lang w:val="pt-BR"/>
        </w:rPr>
        <w:t>Furthermore</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isolated</w:t>
      </w:r>
      <w:proofErr w:type="spellEnd"/>
      <w:r w:rsidRPr="00844601">
        <w:rPr>
          <w:rFonts w:ascii="Arial" w:hAnsi="Arial" w:cs="Arial"/>
          <w:lang w:val="pt-BR"/>
        </w:rPr>
        <w:t xml:space="preserve"> doses </w:t>
      </w:r>
      <w:proofErr w:type="spellStart"/>
      <w:r w:rsidRPr="00844601">
        <w:rPr>
          <w:rFonts w:ascii="Arial" w:hAnsi="Arial" w:cs="Arial"/>
          <w:lang w:val="pt-BR"/>
        </w:rPr>
        <w:t>of</w:t>
      </w:r>
      <w:proofErr w:type="spellEnd"/>
      <w:r w:rsidRPr="00844601">
        <w:rPr>
          <w:rFonts w:ascii="Arial" w:hAnsi="Arial" w:cs="Arial"/>
          <w:lang w:val="pt-BR"/>
        </w:rPr>
        <w:t xml:space="preserve"> MMR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administered</w:t>
      </w:r>
      <w:proofErr w:type="spellEnd"/>
      <w:r w:rsidRPr="00844601">
        <w:rPr>
          <w:rFonts w:ascii="Arial" w:hAnsi="Arial" w:cs="Arial"/>
          <w:lang w:val="pt-BR"/>
        </w:rPr>
        <w:t xml:space="preserve"> in 2018 (241,345).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same</w:t>
      </w:r>
      <w:proofErr w:type="spellEnd"/>
      <w:r w:rsidRPr="00844601">
        <w:rPr>
          <w:rFonts w:ascii="Arial" w:hAnsi="Arial" w:cs="Arial"/>
          <w:lang w:val="pt-BR"/>
        </w:rPr>
        <w:t xml:space="preserve"> </w:t>
      </w:r>
      <w:proofErr w:type="spellStart"/>
      <w:r w:rsidRPr="00844601">
        <w:rPr>
          <w:rFonts w:ascii="Arial" w:hAnsi="Arial" w:cs="Arial"/>
          <w:lang w:val="pt-BR"/>
        </w:rPr>
        <w:t>year</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total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doses </w:t>
      </w:r>
      <w:proofErr w:type="spellStart"/>
      <w:r w:rsidRPr="00844601">
        <w:rPr>
          <w:rFonts w:ascii="Arial" w:hAnsi="Arial" w:cs="Arial"/>
          <w:lang w:val="pt-BR"/>
        </w:rPr>
        <w:t>administered</w:t>
      </w:r>
      <w:proofErr w:type="spellEnd"/>
      <w:r w:rsidRPr="00844601">
        <w:rPr>
          <w:rFonts w:ascii="Arial" w:hAnsi="Arial" w:cs="Arial"/>
          <w:lang w:val="pt-BR"/>
        </w:rPr>
        <w:t xml:space="preserve"> in Pará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also</w:t>
      </w:r>
      <w:proofErr w:type="spellEnd"/>
      <w:r w:rsidRPr="00844601">
        <w:rPr>
          <w:rFonts w:ascii="Arial" w:hAnsi="Arial" w:cs="Arial"/>
          <w:lang w:val="pt-BR"/>
        </w:rPr>
        <w:t xml:space="preserve"> </w:t>
      </w:r>
      <w:proofErr w:type="spellStart"/>
      <w:r w:rsidRPr="00844601">
        <w:rPr>
          <w:rFonts w:ascii="Arial" w:hAnsi="Arial" w:cs="Arial"/>
          <w:lang w:val="pt-BR"/>
        </w:rPr>
        <w:t>recorded</w:t>
      </w:r>
      <w:proofErr w:type="spellEnd"/>
      <w:r w:rsidRPr="00844601">
        <w:rPr>
          <w:rFonts w:ascii="Arial" w:hAnsi="Arial" w:cs="Arial"/>
          <w:lang w:val="pt-BR"/>
        </w:rPr>
        <w:t xml:space="preserve"> (323,153).</w:t>
      </w:r>
    </w:p>
    <w:p w14:paraId="0017F27C" w14:textId="77777777" w:rsidR="003B1BF6" w:rsidRPr="00844601" w:rsidRDefault="003B1BF6" w:rsidP="003B1BF6">
      <w:pPr>
        <w:pStyle w:val="Body"/>
        <w:rPr>
          <w:rFonts w:ascii="Arial" w:hAnsi="Arial" w:cs="Arial"/>
          <w:lang w:val="pt-BR"/>
        </w:rPr>
      </w:pPr>
      <w:proofErr w:type="spellStart"/>
      <w:r w:rsidRPr="00844601">
        <w:rPr>
          <w:rFonts w:ascii="Arial" w:hAnsi="Arial" w:cs="Arial"/>
          <w:lang w:val="pt-BR"/>
        </w:rPr>
        <w:t>On</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other</w:t>
      </w:r>
      <w:proofErr w:type="spellEnd"/>
      <w:r w:rsidRPr="00844601">
        <w:rPr>
          <w:rFonts w:ascii="Arial" w:hAnsi="Arial" w:cs="Arial"/>
          <w:lang w:val="pt-BR"/>
        </w:rPr>
        <w:t xml:space="preserve"> </w:t>
      </w:r>
      <w:proofErr w:type="spellStart"/>
      <w:r w:rsidRPr="00844601">
        <w:rPr>
          <w:rFonts w:ascii="Arial" w:hAnsi="Arial" w:cs="Arial"/>
          <w:lang w:val="pt-BR"/>
        </w:rPr>
        <w:t>hand</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rate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isolated</w:t>
      </w:r>
      <w:proofErr w:type="spellEnd"/>
      <w:r w:rsidRPr="00844601">
        <w:rPr>
          <w:rFonts w:ascii="Arial" w:hAnsi="Arial" w:cs="Arial"/>
          <w:lang w:val="pt-BR"/>
        </w:rPr>
        <w:t xml:space="preserve"> </w:t>
      </w:r>
      <w:proofErr w:type="spellStart"/>
      <w:r w:rsidRPr="00844601">
        <w:rPr>
          <w:rFonts w:ascii="Arial" w:hAnsi="Arial" w:cs="Arial"/>
          <w:lang w:val="pt-BR"/>
        </w:rPr>
        <w:t>administration</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MMRV </w:t>
      </w:r>
      <w:proofErr w:type="spellStart"/>
      <w:r w:rsidRPr="00844601">
        <w:rPr>
          <w:rFonts w:ascii="Arial" w:hAnsi="Arial" w:cs="Arial"/>
          <w:lang w:val="pt-BR"/>
        </w:rPr>
        <w:t>vaccine</w:t>
      </w:r>
      <w:proofErr w:type="spellEnd"/>
      <w:r w:rsidRPr="00844601">
        <w:rPr>
          <w:rFonts w:ascii="Arial" w:hAnsi="Arial" w:cs="Arial"/>
          <w:lang w:val="pt-BR"/>
        </w:rPr>
        <w:t xml:space="preserve"> </w:t>
      </w:r>
      <w:proofErr w:type="spellStart"/>
      <w:r w:rsidRPr="00844601">
        <w:rPr>
          <w:rFonts w:ascii="Arial" w:hAnsi="Arial" w:cs="Arial"/>
          <w:lang w:val="pt-BR"/>
        </w:rPr>
        <w:t>occurred</w:t>
      </w:r>
      <w:proofErr w:type="spellEnd"/>
      <w:r w:rsidRPr="00844601">
        <w:rPr>
          <w:rFonts w:ascii="Arial" w:hAnsi="Arial" w:cs="Arial"/>
          <w:lang w:val="pt-BR"/>
        </w:rPr>
        <w:t xml:space="preserve"> in 2019 (102,820) </w:t>
      </w:r>
      <w:proofErr w:type="spellStart"/>
      <w:r w:rsidRPr="00844601">
        <w:rPr>
          <w:rFonts w:ascii="Arial" w:hAnsi="Arial" w:cs="Arial"/>
          <w:lang w:val="pt-BR"/>
        </w:rPr>
        <w:t>compared</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other</w:t>
      </w:r>
      <w:proofErr w:type="spellEnd"/>
      <w:r w:rsidRPr="00844601">
        <w:rPr>
          <w:rFonts w:ascii="Arial" w:hAnsi="Arial" w:cs="Arial"/>
          <w:lang w:val="pt-BR"/>
        </w:rPr>
        <w:t xml:space="preserve"> </w:t>
      </w:r>
      <w:proofErr w:type="spellStart"/>
      <w:r w:rsidRPr="00844601">
        <w:rPr>
          <w:rFonts w:ascii="Arial" w:hAnsi="Arial" w:cs="Arial"/>
          <w:lang w:val="pt-BR"/>
        </w:rPr>
        <w:t>years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w:t>
      </w:r>
    </w:p>
    <w:p w14:paraId="31BE4076" w14:textId="77777777" w:rsidR="003B1BF6" w:rsidRPr="00844601" w:rsidRDefault="003B1BF6" w:rsidP="003B1BF6">
      <w:pPr>
        <w:pStyle w:val="Body"/>
        <w:rPr>
          <w:rFonts w:ascii="Arial" w:hAnsi="Arial" w:cs="Arial"/>
          <w:lang w:val="pt-BR"/>
        </w:rPr>
      </w:pPr>
      <w:proofErr w:type="spellStart"/>
      <w:r w:rsidRPr="00844601">
        <w:rPr>
          <w:rFonts w:ascii="Arial" w:hAnsi="Arial" w:cs="Arial"/>
          <w:lang w:val="pt-BR"/>
        </w:rPr>
        <w:lastRenderedPageBreak/>
        <w:t>Subsequently</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years</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lowest</w:t>
      </w:r>
      <w:proofErr w:type="spellEnd"/>
      <w:r w:rsidRPr="00844601">
        <w:rPr>
          <w:rFonts w:ascii="Arial" w:hAnsi="Arial" w:cs="Arial"/>
          <w:lang w:val="pt-BR"/>
        </w:rPr>
        <w:t xml:space="preserve"> </w:t>
      </w:r>
      <w:proofErr w:type="spellStart"/>
      <w:r w:rsidRPr="00844601">
        <w:rPr>
          <w:rFonts w:ascii="Arial" w:hAnsi="Arial" w:cs="Arial"/>
          <w:lang w:val="pt-BR"/>
        </w:rPr>
        <w:t>numbers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total doses </w:t>
      </w:r>
      <w:proofErr w:type="spellStart"/>
      <w:r w:rsidRPr="00844601">
        <w:rPr>
          <w:rFonts w:ascii="Arial" w:hAnsi="Arial" w:cs="Arial"/>
          <w:lang w:val="pt-BR"/>
        </w:rPr>
        <w:t>administered</w:t>
      </w:r>
      <w:proofErr w:type="spellEnd"/>
      <w:r w:rsidRPr="00844601">
        <w:rPr>
          <w:rFonts w:ascii="Arial" w:hAnsi="Arial" w:cs="Arial"/>
          <w:lang w:val="pt-BR"/>
        </w:rPr>
        <w:t xml:space="preserve"> </w:t>
      </w:r>
      <w:proofErr w:type="spellStart"/>
      <w:r w:rsidRPr="00844601">
        <w:rPr>
          <w:rFonts w:ascii="Arial" w:hAnsi="Arial" w:cs="Arial"/>
          <w:lang w:val="pt-BR"/>
        </w:rPr>
        <w:t>were</w:t>
      </w:r>
      <w:proofErr w:type="spellEnd"/>
      <w:r w:rsidRPr="00844601">
        <w:rPr>
          <w:rFonts w:ascii="Arial" w:hAnsi="Arial" w:cs="Arial"/>
          <w:lang w:val="pt-BR"/>
        </w:rPr>
        <w:t xml:space="preserve"> 2021, </w:t>
      </w:r>
      <w:proofErr w:type="spellStart"/>
      <w:r w:rsidRPr="00844601">
        <w:rPr>
          <w:rFonts w:ascii="Arial" w:hAnsi="Arial" w:cs="Arial"/>
          <w:lang w:val="pt-BR"/>
        </w:rPr>
        <w:t>with</w:t>
      </w:r>
      <w:proofErr w:type="spellEnd"/>
      <w:r w:rsidRPr="00844601">
        <w:rPr>
          <w:rFonts w:ascii="Arial" w:hAnsi="Arial" w:cs="Arial"/>
          <w:lang w:val="pt-BR"/>
        </w:rPr>
        <w:t xml:space="preserve"> 178,512 doses, </w:t>
      </w:r>
      <w:proofErr w:type="spellStart"/>
      <w:r w:rsidRPr="00844601">
        <w:rPr>
          <w:rFonts w:ascii="Arial" w:hAnsi="Arial" w:cs="Arial"/>
          <w:lang w:val="pt-BR"/>
        </w:rPr>
        <w:t>followed</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2016 (216,250) and 2017 (219,293).</w:t>
      </w:r>
    </w:p>
    <w:p w14:paraId="6ABBB84C" w14:textId="77777777" w:rsidR="003B1BF6" w:rsidRPr="00844601" w:rsidRDefault="003B1BF6" w:rsidP="003B1BF6">
      <w:pPr>
        <w:pStyle w:val="Body"/>
        <w:rPr>
          <w:rFonts w:ascii="Arial" w:hAnsi="Arial" w:cs="Arial"/>
          <w:lang w:val="pt-BR"/>
        </w:rPr>
      </w:pPr>
      <w:r w:rsidRPr="00844601">
        <w:rPr>
          <w:rFonts w:ascii="Arial" w:hAnsi="Arial" w:cs="Arial"/>
          <w:lang w:val="pt-BR"/>
        </w:rPr>
        <w:t xml:space="preserve">In </w:t>
      </w:r>
      <w:proofErr w:type="spellStart"/>
      <w:r w:rsidRPr="00844601">
        <w:rPr>
          <w:rFonts w:ascii="Arial" w:hAnsi="Arial" w:cs="Arial"/>
          <w:lang w:val="pt-BR"/>
        </w:rPr>
        <w:t>addition</w:t>
      </w:r>
      <w:proofErr w:type="spellEnd"/>
      <w:r w:rsidRPr="00844601">
        <w:rPr>
          <w:rFonts w:ascii="Arial" w:hAnsi="Arial" w:cs="Arial"/>
          <w:lang w:val="pt-BR"/>
        </w:rPr>
        <w:t xml:space="preserve">, </w:t>
      </w:r>
      <w:proofErr w:type="spellStart"/>
      <w:r w:rsidRPr="00844601">
        <w:rPr>
          <w:rFonts w:ascii="Arial" w:hAnsi="Arial" w:cs="Arial"/>
          <w:lang w:val="pt-BR"/>
        </w:rPr>
        <w:t>comparatively</w:t>
      </w:r>
      <w:proofErr w:type="spellEnd"/>
      <w:r w:rsidRPr="00844601">
        <w:rPr>
          <w:rFonts w:ascii="Arial" w:hAnsi="Arial" w:cs="Arial"/>
          <w:lang w:val="pt-BR"/>
        </w:rPr>
        <w:t xml:space="preserve">, in 2018 new </w:t>
      </w:r>
      <w:proofErr w:type="spellStart"/>
      <w:r w:rsidRPr="00844601">
        <w:rPr>
          <w:rFonts w:ascii="Arial" w:hAnsi="Arial" w:cs="Arial"/>
          <w:lang w:val="pt-BR"/>
        </w:rPr>
        <w:t>measles</w:t>
      </w:r>
      <w:proofErr w:type="spellEnd"/>
      <w:r w:rsidRPr="00844601">
        <w:rPr>
          <w:rFonts w:ascii="Arial" w:hAnsi="Arial" w:cs="Arial"/>
          <w:lang w:val="pt-BR"/>
        </w:rPr>
        <w:t xml:space="preserve"> cases </w:t>
      </w:r>
      <w:proofErr w:type="spellStart"/>
      <w:r w:rsidRPr="00844601">
        <w:rPr>
          <w:rFonts w:ascii="Arial" w:hAnsi="Arial" w:cs="Arial"/>
          <w:lang w:val="pt-BR"/>
        </w:rPr>
        <w:t>were</w:t>
      </w:r>
      <w:proofErr w:type="spellEnd"/>
      <w:r w:rsidRPr="00844601">
        <w:rPr>
          <w:rFonts w:ascii="Arial" w:hAnsi="Arial" w:cs="Arial"/>
          <w:lang w:val="pt-BR"/>
        </w:rPr>
        <w:t xml:space="preserve"> </w:t>
      </w:r>
      <w:proofErr w:type="spellStart"/>
      <w:r w:rsidRPr="00844601">
        <w:rPr>
          <w:rFonts w:ascii="Arial" w:hAnsi="Arial" w:cs="Arial"/>
          <w:lang w:val="pt-BR"/>
        </w:rPr>
        <w:t>reported</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state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Pará (48), </w:t>
      </w:r>
      <w:proofErr w:type="spellStart"/>
      <w:r w:rsidRPr="00844601">
        <w:rPr>
          <w:rFonts w:ascii="Arial" w:hAnsi="Arial" w:cs="Arial"/>
          <w:lang w:val="pt-BR"/>
        </w:rPr>
        <w:t>marking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reappearance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disease</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region. </w:t>
      </w:r>
      <w:proofErr w:type="spellStart"/>
      <w:r w:rsidRPr="00844601">
        <w:rPr>
          <w:rFonts w:ascii="Arial" w:hAnsi="Arial" w:cs="Arial"/>
          <w:lang w:val="pt-BR"/>
        </w:rPr>
        <w:t>Nevertheless</w:t>
      </w:r>
      <w:proofErr w:type="spellEnd"/>
      <w:r w:rsidRPr="00844601">
        <w:rPr>
          <w:rFonts w:ascii="Arial" w:hAnsi="Arial" w:cs="Arial"/>
          <w:lang w:val="pt-BR"/>
        </w:rPr>
        <w:t xml:space="preserve">, in </w:t>
      </w:r>
      <w:proofErr w:type="spellStart"/>
      <w:r w:rsidRPr="00844601">
        <w:rPr>
          <w:rFonts w:ascii="Arial" w:hAnsi="Arial" w:cs="Arial"/>
          <w:lang w:val="pt-BR"/>
        </w:rPr>
        <w:t>that</w:t>
      </w:r>
      <w:proofErr w:type="spellEnd"/>
      <w:r w:rsidRPr="00844601">
        <w:rPr>
          <w:rFonts w:ascii="Arial" w:hAnsi="Arial" w:cs="Arial"/>
          <w:lang w:val="pt-BR"/>
        </w:rPr>
        <w:t xml:space="preserve"> </w:t>
      </w:r>
      <w:proofErr w:type="spellStart"/>
      <w:r w:rsidRPr="00844601">
        <w:rPr>
          <w:rFonts w:ascii="Arial" w:hAnsi="Arial" w:cs="Arial"/>
          <w:lang w:val="pt-BR"/>
        </w:rPr>
        <w:t>same</w:t>
      </w:r>
      <w:proofErr w:type="spellEnd"/>
      <w:r w:rsidRPr="00844601">
        <w:rPr>
          <w:rFonts w:ascii="Arial" w:hAnsi="Arial" w:cs="Arial"/>
          <w:lang w:val="pt-BR"/>
        </w:rPr>
        <w:t xml:space="preserve"> </w:t>
      </w:r>
      <w:proofErr w:type="spellStart"/>
      <w:r w:rsidRPr="00844601">
        <w:rPr>
          <w:rFonts w:ascii="Arial" w:hAnsi="Arial" w:cs="Arial"/>
          <w:lang w:val="pt-BR"/>
        </w:rPr>
        <w:t>year</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MMR and MMRV doses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administered</w:t>
      </w:r>
      <w:proofErr w:type="spellEnd"/>
      <w:r w:rsidRPr="00844601">
        <w:rPr>
          <w:rFonts w:ascii="Arial" w:hAnsi="Arial" w:cs="Arial"/>
          <w:lang w:val="pt-BR"/>
        </w:rPr>
        <w:t xml:space="preserve"> (323,153). </w:t>
      </w:r>
      <w:proofErr w:type="spellStart"/>
      <w:r w:rsidRPr="00844601">
        <w:rPr>
          <w:rFonts w:ascii="Arial" w:hAnsi="Arial" w:cs="Arial"/>
          <w:lang w:val="pt-BR"/>
        </w:rPr>
        <w:t>Conversely</w:t>
      </w:r>
      <w:proofErr w:type="spellEnd"/>
      <w:r w:rsidRPr="00844601">
        <w:rPr>
          <w:rFonts w:ascii="Arial" w:hAnsi="Arial" w:cs="Arial"/>
          <w:lang w:val="pt-BR"/>
        </w:rPr>
        <w:t xml:space="preserve">, in 2020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cases (1,572)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observed</w:t>
      </w:r>
      <w:proofErr w:type="spellEnd"/>
      <w:r w:rsidRPr="00844601">
        <w:rPr>
          <w:rFonts w:ascii="Arial" w:hAnsi="Arial" w:cs="Arial"/>
          <w:lang w:val="pt-BR"/>
        </w:rPr>
        <w:t xml:space="preserve">, </w:t>
      </w:r>
      <w:proofErr w:type="spellStart"/>
      <w:r w:rsidRPr="00844601">
        <w:rPr>
          <w:rFonts w:ascii="Arial" w:hAnsi="Arial" w:cs="Arial"/>
          <w:lang w:val="pt-BR"/>
        </w:rPr>
        <w:t>together</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one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lowest</w:t>
      </w:r>
      <w:proofErr w:type="spellEnd"/>
      <w:r w:rsidRPr="00844601">
        <w:rPr>
          <w:rFonts w:ascii="Arial" w:hAnsi="Arial" w:cs="Arial"/>
          <w:lang w:val="pt-BR"/>
        </w:rPr>
        <w:t xml:space="preserve"> </w:t>
      </w:r>
      <w:proofErr w:type="spellStart"/>
      <w:r w:rsidRPr="00844601">
        <w:rPr>
          <w:rFonts w:ascii="Arial" w:hAnsi="Arial" w:cs="Arial"/>
          <w:lang w:val="pt-BR"/>
        </w:rPr>
        <w:t>numbers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vaccine</w:t>
      </w:r>
      <w:proofErr w:type="spellEnd"/>
      <w:r w:rsidRPr="00844601">
        <w:rPr>
          <w:rFonts w:ascii="Arial" w:hAnsi="Arial" w:cs="Arial"/>
          <w:lang w:val="pt-BR"/>
        </w:rPr>
        <w:t xml:space="preserve"> doses (246,135), </w:t>
      </w:r>
      <w:proofErr w:type="spellStart"/>
      <w:r w:rsidRPr="00844601">
        <w:rPr>
          <w:rFonts w:ascii="Arial" w:hAnsi="Arial" w:cs="Arial"/>
          <w:lang w:val="pt-BR"/>
        </w:rPr>
        <w:t>when</w:t>
      </w:r>
      <w:proofErr w:type="spellEnd"/>
      <w:r w:rsidRPr="00844601">
        <w:rPr>
          <w:rFonts w:ascii="Arial" w:hAnsi="Arial" w:cs="Arial"/>
          <w:lang w:val="pt-BR"/>
        </w:rPr>
        <w:t xml:space="preserve"> </w:t>
      </w:r>
      <w:proofErr w:type="spellStart"/>
      <w:r w:rsidRPr="00844601">
        <w:rPr>
          <w:rFonts w:ascii="Arial" w:hAnsi="Arial" w:cs="Arial"/>
          <w:lang w:val="pt-BR"/>
        </w:rPr>
        <w:t>compared</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2018 and 2019.</w:t>
      </w:r>
    </w:p>
    <w:p w14:paraId="3E9A2363" w14:textId="77777777" w:rsidR="003B1BF6" w:rsidRPr="00844601" w:rsidRDefault="003B1BF6" w:rsidP="003B1BF6">
      <w:pPr>
        <w:pStyle w:val="Body"/>
        <w:rPr>
          <w:rFonts w:ascii="Arial" w:hAnsi="Arial" w:cs="Arial"/>
          <w:b/>
          <w:bCs/>
          <w:lang w:val="pt-BR"/>
        </w:rPr>
      </w:pPr>
      <w:proofErr w:type="spellStart"/>
      <w:r w:rsidRPr="00844601">
        <w:rPr>
          <w:rFonts w:ascii="Arial" w:hAnsi="Arial" w:cs="Arial"/>
          <w:b/>
          <w:bCs/>
          <w:lang w:val="pt-BR"/>
        </w:rPr>
        <w:t>Table</w:t>
      </w:r>
      <w:proofErr w:type="spellEnd"/>
      <w:r w:rsidRPr="00844601">
        <w:rPr>
          <w:rFonts w:ascii="Arial" w:hAnsi="Arial" w:cs="Arial"/>
          <w:b/>
          <w:bCs/>
          <w:lang w:val="pt-BR"/>
        </w:rPr>
        <w:t xml:space="preserve"> 4. MMR </w:t>
      </w:r>
      <w:proofErr w:type="spellStart"/>
      <w:r w:rsidRPr="00844601">
        <w:rPr>
          <w:rFonts w:ascii="Arial" w:hAnsi="Arial" w:cs="Arial"/>
          <w:b/>
          <w:bCs/>
          <w:lang w:val="pt-BR"/>
        </w:rPr>
        <w:t>vaccine</w:t>
      </w:r>
      <w:proofErr w:type="spellEnd"/>
      <w:r w:rsidRPr="00844601">
        <w:rPr>
          <w:rFonts w:ascii="Arial" w:hAnsi="Arial" w:cs="Arial"/>
          <w:b/>
          <w:bCs/>
          <w:lang w:val="pt-BR"/>
        </w:rPr>
        <w:t xml:space="preserve"> doses </w:t>
      </w:r>
      <w:proofErr w:type="spellStart"/>
      <w:r w:rsidRPr="00844601">
        <w:rPr>
          <w:rFonts w:ascii="Arial" w:hAnsi="Arial" w:cs="Arial"/>
          <w:b/>
          <w:bCs/>
          <w:lang w:val="pt-BR"/>
        </w:rPr>
        <w:t>administered</w:t>
      </w:r>
      <w:proofErr w:type="spellEnd"/>
      <w:r w:rsidRPr="00844601">
        <w:rPr>
          <w:rFonts w:ascii="Arial" w:hAnsi="Arial" w:cs="Arial"/>
          <w:b/>
          <w:bCs/>
          <w:lang w:val="pt-BR"/>
        </w:rPr>
        <w:t xml:space="preserve"> </w:t>
      </w:r>
      <w:proofErr w:type="spellStart"/>
      <w:r w:rsidRPr="00844601">
        <w:rPr>
          <w:rFonts w:ascii="Arial" w:hAnsi="Arial" w:cs="Arial"/>
          <w:b/>
          <w:bCs/>
          <w:lang w:val="pt-BR"/>
        </w:rPr>
        <w:t>to</w:t>
      </w:r>
      <w:proofErr w:type="spellEnd"/>
      <w:r w:rsidRPr="00844601">
        <w:rPr>
          <w:rFonts w:ascii="Arial" w:hAnsi="Arial" w:cs="Arial"/>
          <w:b/>
          <w:bCs/>
          <w:lang w:val="pt-BR"/>
        </w:rPr>
        <w:t xml:space="preserve"> age </w:t>
      </w:r>
      <w:proofErr w:type="spellStart"/>
      <w:r w:rsidRPr="00844601">
        <w:rPr>
          <w:rFonts w:ascii="Arial" w:hAnsi="Arial" w:cs="Arial"/>
          <w:b/>
          <w:bCs/>
          <w:lang w:val="pt-BR"/>
        </w:rPr>
        <w:t>groups</w:t>
      </w:r>
      <w:proofErr w:type="spellEnd"/>
      <w:r w:rsidRPr="00844601">
        <w:rPr>
          <w:rFonts w:ascii="Arial" w:hAnsi="Arial" w:cs="Arial"/>
          <w:b/>
          <w:bCs/>
          <w:lang w:val="pt-BR"/>
        </w:rPr>
        <w:t xml:space="preserve"> </w:t>
      </w:r>
      <w:proofErr w:type="spellStart"/>
      <w:r w:rsidRPr="00844601">
        <w:rPr>
          <w:rFonts w:ascii="Arial" w:hAnsi="Arial" w:cs="Arial"/>
          <w:b/>
          <w:bCs/>
          <w:lang w:val="pt-BR"/>
        </w:rPr>
        <w:t>between</w:t>
      </w:r>
      <w:proofErr w:type="spellEnd"/>
      <w:r w:rsidRPr="00844601">
        <w:rPr>
          <w:rFonts w:ascii="Arial" w:hAnsi="Arial" w:cs="Arial"/>
          <w:b/>
          <w:bCs/>
          <w:lang w:val="pt-BR"/>
        </w:rPr>
        <w:t xml:space="preserve"> 0 and 14 </w:t>
      </w:r>
      <w:proofErr w:type="spellStart"/>
      <w:r w:rsidRPr="00844601">
        <w:rPr>
          <w:rFonts w:ascii="Arial" w:hAnsi="Arial" w:cs="Arial"/>
          <w:b/>
          <w:bCs/>
          <w:lang w:val="pt-BR"/>
        </w:rPr>
        <w:t>years</w:t>
      </w:r>
      <w:proofErr w:type="spellEnd"/>
      <w:r w:rsidRPr="00844601">
        <w:rPr>
          <w:rFonts w:ascii="Arial" w:hAnsi="Arial" w:cs="Arial"/>
          <w:b/>
          <w:bCs/>
          <w:lang w:val="pt-BR"/>
        </w:rPr>
        <w:t xml:space="preserve">, </w:t>
      </w:r>
      <w:proofErr w:type="spellStart"/>
      <w:r w:rsidRPr="00844601">
        <w:rPr>
          <w:rFonts w:ascii="Arial" w:hAnsi="Arial" w:cs="Arial"/>
          <w:b/>
          <w:bCs/>
          <w:lang w:val="pt-BR"/>
        </w:rPr>
        <w:t>from</w:t>
      </w:r>
      <w:proofErr w:type="spellEnd"/>
      <w:r w:rsidRPr="00844601">
        <w:rPr>
          <w:rFonts w:ascii="Arial" w:hAnsi="Arial" w:cs="Arial"/>
          <w:b/>
          <w:bCs/>
          <w:lang w:val="pt-BR"/>
        </w:rPr>
        <w:t xml:space="preserve"> 2016 </w:t>
      </w:r>
      <w:proofErr w:type="spellStart"/>
      <w:r w:rsidRPr="00844601">
        <w:rPr>
          <w:rFonts w:ascii="Arial" w:hAnsi="Arial" w:cs="Arial"/>
          <w:b/>
          <w:bCs/>
          <w:lang w:val="pt-BR"/>
        </w:rPr>
        <w:t>to</w:t>
      </w:r>
      <w:proofErr w:type="spellEnd"/>
      <w:r w:rsidRPr="00844601">
        <w:rPr>
          <w:rFonts w:ascii="Arial" w:hAnsi="Arial" w:cs="Arial"/>
          <w:b/>
          <w:bCs/>
          <w:lang w:val="pt-BR"/>
        </w:rPr>
        <w:t xml:space="preserve"> 2021, in </w:t>
      </w:r>
      <w:proofErr w:type="spellStart"/>
      <w:r w:rsidRPr="00844601">
        <w:rPr>
          <w:rFonts w:ascii="Arial" w:hAnsi="Arial" w:cs="Arial"/>
          <w:b/>
          <w:bCs/>
          <w:lang w:val="pt-BR"/>
        </w:rPr>
        <w:t>the</w:t>
      </w:r>
      <w:proofErr w:type="spellEnd"/>
      <w:r w:rsidRPr="00844601">
        <w:rPr>
          <w:rFonts w:ascii="Arial" w:hAnsi="Arial" w:cs="Arial"/>
          <w:b/>
          <w:bCs/>
          <w:lang w:val="pt-BR"/>
        </w:rPr>
        <w:t xml:space="preserve"> </w:t>
      </w:r>
      <w:proofErr w:type="spellStart"/>
      <w:r w:rsidRPr="00844601">
        <w:rPr>
          <w:rFonts w:ascii="Arial" w:hAnsi="Arial" w:cs="Arial"/>
          <w:b/>
          <w:bCs/>
          <w:lang w:val="pt-BR"/>
        </w:rPr>
        <w:t>state</w:t>
      </w:r>
      <w:proofErr w:type="spellEnd"/>
      <w:r w:rsidRPr="00844601">
        <w:rPr>
          <w:rFonts w:ascii="Arial" w:hAnsi="Arial" w:cs="Arial"/>
          <w:b/>
          <w:bCs/>
          <w:lang w:val="pt-BR"/>
        </w:rPr>
        <w:t xml:space="preserve"> </w:t>
      </w:r>
      <w:proofErr w:type="spellStart"/>
      <w:r w:rsidRPr="00844601">
        <w:rPr>
          <w:rFonts w:ascii="Arial" w:hAnsi="Arial" w:cs="Arial"/>
          <w:b/>
          <w:bCs/>
          <w:lang w:val="pt-BR"/>
        </w:rPr>
        <w:t>of</w:t>
      </w:r>
      <w:proofErr w:type="spellEnd"/>
      <w:r w:rsidRPr="00844601">
        <w:rPr>
          <w:rFonts w:ascii="Arial" w:hAnsi="Arial" w:cs="Arial"/>
          <w:b/>
          <w:bCs/>
          <w:lang w:val="pt-BR"/>
        </w:rPr>
        <w:t xml:space="preserve"> Pará.</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87"/>
        <w:gridCol w:w="884"/>
        <w:gridCol w:w="946"/>
        <w:gridCol w:w="946"/>
        <w:gridCol w:w="947"/>
        <w:gridCol w:w="919"/>
        <w:gridCol w:w="1086"/>
      </w:tblGrid>
      <w:tr w:rsidR="00E727B8" w:rsidRPr="00844601" w14:paraId="12D7B3BF" w14:textId="77777777" w:rsidTr="00DA42E5">
        <w:trPr>
          <w:trHeight w:val="288"/>
          <w:jc w:val="center"/>
        </w:trPr>
        <w:tc>
          <w:tcPr>
            <w:tcW w:w="1809" w:type="dxa"/>
            <w:tcBorders>
              <w:top w:val="single" w:sz="4" w:space="0" w:color="auto"/>
              <w:bottom w:val="single" w:sz="4" w:space="0" w:color="auto"/>
            </w:tcBorders>
            <w:noWrap/>
            <w:hideMark/>
          </w:tcPr>
          <w:p w14:paraId="3100F578" w14:textId="47DB07A5" w:rsidR="00E727B8" w:rsidRPr="00844601" w:rsidRDefault="00E418F2" w:rsidP="00045A8A">
            <w:pPr>
              <w:spacing w:line="276" w:lineRule="auto"/>
              <w:rPr>
                <w:rFonts w:ascii="Arial" w:hAnsi="Arial" w:cs="Arial"/>
                <w:b/>
                <w:bCs/>
                <w:sz w:val="20"/>
                <w:szCs w:val="20"/>
              </w:rPr>
            </w:pPr>
            <w:r w:rsidRPr="00844601">
              <w:rPr>
                <w:rFonts w:ascii="Arial" w:hAnsi="Arial" w:cs="Arial"/>
                <w:b/>
                <w:bCs/>
                <w:sz w:val="20"/>
                <w:szCs w:val="20"/>
              </w:rPr>
              <w:t>Age Group</w:t>
            </w:r>
          </w:p>
        </w:tc>
        <w:tc>
          <w:tcPr>
            <w:tcW w:w="988" w:type="dxa"/>
            <w:tcBorders>
              <w:top w:val="single" w:sz="4" w:space="0" w:color="auto"/>
              <w:bottom w:val="single" w:sz="4" w:space="0" w:color="auto"/>
            </w:tcBorders>
          </w:tcPr>
          <w:p w14:paraId="0CD5BBB0" w14:textId="7777777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2016</w:t>
            </w:r>
          </w:p>
        </w:tc>
        <w:tc>
          <w:tcPr>
            <w:tcW w:w="783" w:type="dxa"/>
            <w:tcBorders>
              <w:top w:val="single" w:sz="4" w:space="0" w:color="auto"/>
              <w:bottom w:val="single" w:sz="4" w:space="0" w:color="auto"/>
            </w:tcBorders>
          </w:tcPr>
          <w:p w14:paraId="7E8E0029" w14:textId="7777777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2017</w:t>
            </w:r>
          </w:p>
        </w:tc>
        <w:tc>
          <w:tcPr>
            <w:tcW w:w="946" w:type="dxa"/>
            <w:tcBorders>
              <w:top w:val="single" w:sz="4" w:space="0" w:color="auto"/>
              <w:bottom w:val="single" w:sz="4" w:space="0" w:color="auto"/>
            </w:tcBorders>
            <w:noWrap/>
            <w:hideMark/>
          </w:tcPr>
          <w:p w14:paraId="28A93210" w14:textId="7777777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2018</w:t>
            </w:r>
          </w:p>
        </w:tc>
        <w:tc>
          <w:tcPr>
            <w:tcW w:w="946" w:type="dxa"/>
            <w:tcBorders>
              <w:top w:val="single" w:sz="4" w:space="0" w:color="auto"/>
              <w:bottom w:val="single" w:sz="4" w:space="0" w:color="auto"/>
            </w:tcBorders>
            <w:noWrap/>
            <w:hideMark/>
          </w:tcPr>
          <w:p w14:paraId="7DF24B61" w14:textId="7777777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2019</w:t>
            </w:r>
          </w:p>
        </w:tc>
        <w:tc>
          <w:tcPr>
            <w:tcW w:w="947" w:type="dxa"/>
            <w:tcBorders>
              <w:top w:val="single" w:sz="4" w:space="0" w:color="auto"/>
              <w:bottom w:val="single" w:sz="4" w:space="0" w:color="auto"/>
            </w:tcBorders>
            <w:noWrap/>
            <w:hideMark/>
          </w:tcPr>
          <w:p w14:paraId="5342B196" w14:textId="7777777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2020</w:t>
            </w:r>
          </w:p>
        </w:tc>
        <w:tc>
          <w:tcPr>
            <w:tcW w:w="919" w:type="dxa"/>
            <w:tcBorders>
              <w:top w:val="single" w:sz="4" w:space="0" w:color="auto"/>
              <w:bottom w:val="single" w:sz="4" w:space="0" w:color="auto"/>
            </w:tcBorders>
            <w:noWrap/>
            <w:hideMark/>
          </w:tcPr>
          <w:p w14:paraId="40A3B051" w14:textId="7777777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2021</w:t>
            </w:r>
          </w:p>
        </w:tc>
        <w:tc>
          <w:tcPr>
            <w:tcW w:w="1086" w:type="dxa"/>
            <w:tcBorders>
              <w:top w:val="single" w:sz="4" w:space="0" w:color="auto"/>
              <w:bottom w:val="single" w:sz="4" w:space="0" w:color="auto"/>
            </w:tcBorders>
            <w:noWrap/>
            <w:hideMark/>
          </w:tcPr>
          <w:p w14:paraId="62AFF1AF" w14:textId="7777777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Total</w:t>
            </w:r>
          </w:p>
        </w:tc>
      </w:tr>
      <w:tr w:rsidR="00E727B8" w:rsidRPr="00844601" w14:paraId="57749A77" w14:textId="77777777" w:rsidTr="00DA42E5">
        <w:trPr>
          <w:trHeight w:val="288"/>
          <w:jc w:val="center"/>
        </w:trPr>
        <w:tc>
          <w:tcPr>
            <w:tcW w:w="1809" w:type="dxa"/>
            <w:tcBorders>
              <w:top w:val="single" w:sz="4" w:space="0" w:color="auto"/>
            </w:tcBorders>
            <w:noWrap/>
            <w:hideMark/>
          </w:tcPr>
          <w:p w14:paraId="781772CF" w14:textId="67A46A5C"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&lt; 1 </w:t>
            </w:r>
            <w:r w:rsidR="005D073F" w:rsidRPr="00844601">
              <w:rPr>
                <w:rFonts w:ascii="Arial" w:hAnsi="Arial" w:cs="Arial"/>
                <w:b/>
                <w:bCs/>
                <w:sz w:val="20"/>
                <w:szCs w:val="20"/>
              </w:rPr>
              <w:t>years</w:t>
            </w:r>
          </w:p>
        </w:tc>
        <w:tc>
          <w:tcPr>
            <w:tcW w:w="988" w:type="dxa"/>
            <w:tcBorders>
              <w:top w:val="single" w:sz="4" w:space="0" w:color="auto"/>
            </w:tcBorders>
          </w:tcPr>
          <w:p w14:paraId="369C79E4"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896</w:t>
            </w:r>
          </w:p>
        </w:tc>
        <w:tc>
          <w:tcPr>
            <w:tcW w:w="783" w:type="dxa"/>
            <w:tcBorders>
              <w:top w:val="single" w:sz="4" w:space="0" w:color="auto"/>
            </w:tcBorders>
          </w:tcPr>
          <w:p w14:paraId="2BFD0210"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1091</w:t>
            </w:r>
          </w:p>
        </w:tc>
        <w:tc>
          <w:tcPr>
            <w:tcW w:w="946" w:type="dxa"/>
            <w:tcBorders>
              <w:top w:val="single" w:sz="4" w:space="0" w:color="auto"/>
            </w:tcBorders>
            <w:noWrap/>
            <w:hideMark/>
          </w:tcPr>
          <w:p w14:paraId="2444D84F"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1443</w:t>
            </w:r>
          </w:p>
        </w:tc>
        <w:tc>
          <w:tcPr>
            <w:tcW w:w="946" w:type="dxa"/>
            <w:tcBorders>
              <w:top w:val="single" w:sz="4" w:space="0" w:color="auto"/>
            </w:tcBorders>
            <w:noWrap/>
            <w:hideMark/>
          </w:tcPr>
          <w:p w14:paraId="002B26E5"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55842</w:t>
            </w:r>
          </w:p>
        </w:tc>
        <w:tc>
          <w:tcPr>
            <w:tcW w:w="947" w:type="dxa"/>
            <w:tcBorders>
              <w:top w:val="single" w:sz="4" w:space="0" w:color="auto"/>
            </w:tcBorders>
            <w:noWrap/>
            <w:hideMark/>
          </w:tcPr>
          <w:p w14:paraId="127FCAA7"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44142</w:t>
            </w:r>
          </w:p>
        </w:tc>
        <w:tc>
          <w:tcPr>
            <w:tcW w:w="919" w:type="dxa"/>
            <w:tcBorders>
              <w:top w:val="single" w:sz="4" w:space="0" w:color="auto"/>
            </w:tcBorders>
            <w:noWrap/>
            <w:hideMark/>
          </w:tcPr>
          <w:p w14:paraId="4B8E29A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27445</w:t>
            </w:r>
          </w:p>
        </w:tc>
        <w:tc>
          <w:tcPr>
            <w:tcW w:w="1086" w:type="dxa"/>
            <w:tcBorders>
              <w:top w:val="single" w:sz="4" w:space="0" w:color="auto"/>
            </w:tcBorders>
            <w:noWrap/>
            <w:hideMark/>
          </w:tcPr>
          <w:p w14:paraId="27E00034"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130859</w:t>
            </w:r>
          </w:p>
        </w:tc>
      </w:tr>
      <w:tr w:rsidR="00E727B8" w:rsidRPr="00844601" w14:paraId="43CC0D97" w14:textId="77777777" w:rsidTr="00DA42E5">
        <w:trPr>
          <w:trHeight w:val="288"/>
          <w:jc w:val="center"/>
        </w:trPr>
        <w:tc>
          <w:tcPr>
            <w:tcW w:w="1809" w:type="dxa"/>
            <w:noWrap/>
            <w:hideMark/>
          </w:tcPr>
          <w:p w14:paraId="2F569D53" w14:textId="5E5B8220"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1 </w:t>
            </w:r>
            <w:r w:rsidR="005D073F" w:rsidRPr="00844601">
              <w:rPr>
                <w:rFonts w:ascii="Arial" w:hAnsi="Arial" w:cs="Arial"/>
                <w:b/>
                <w:bCs/>
                <w:sz w:val="20"/>
                <w:szCs w:val="20"/>
              </w:rPr>
              <w:t>years</w:t>
            </w:r>
          </w:p>
        </w:tc>
        <w:tc>
          <w:tcPr>
            <w:tcW w:w="988" w:type="dxa"/>
          </w:tcPr>
          <w:p w14:paraId="28DE47AE"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105432</w:t>
            </w:r>
          </w:p>
        </w:tc>
        <w:tc>
          <w:tcPr>
            <w:tcW w:w="783" w:type="dxa"/>
          </w:tcPr>
          <w:p w14:paraId="72709F79"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106747</w:t>
            </w:r>
          </w:p>
        </w:tc>
        <w:tc>
          <w:tcPr>
            <w:tcW w:w="946" w:type="dxa"/>
            <w:noWrap/>
            <w:hideMark/>
          </w:tcPr>
          <w:p w14:paraId="65A2C6D0"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139778</w:t>
            </w:r>
          </w:p>
        </w:tc>
        <w:tc>
          <w:tcPr>
            <w:tcW w:w="946" w:type="dxa"/>
            <w:noWrap/>
            <w:hideMark/>
          </w:tcPr>
          <w:p w14:paraId="30B1FC18"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131280</w:t>
            </w:r>
          </w:p>
        </w:tc>
        <w:tc>
          <w:tcPr>
            <w:tcW w:w="947" w:type="dxa"/>
            <w:noWrap/>
            <w:hideMark/>
          </w:tcPr>
          <w:p w14:paraId="3720F917"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99967</w:t>
            </w:r>
          </w:p>
        </w:tc>
        <w:tc>
          <w:tcPr>
            <w:tcW w:w="919" w:type="dxa"/>
            <w:noWrap/>
            <w:hideMark/>
          </w:tcPr>
          <w:p w14:paraId="0700AF11"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126316</w:t>
            </w:r>
          </w:p>
        </w:tc>
        <w:tc>
          <w:tcPr>
            <w:tcW w:w="1086" w:type="dxa"/>
            <w:noWrap/>
            <w:hideMark/>
          </w:tcPr>
          <w:p w14:paraId="4048CC2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709520</w:t>
            </w:r>
          </w:p>
        </w:tc>
      </w:tr>
      <w:tr w:rsidR="00E727B8" w:rsidRPr="00844601" w14:paraId="02CBCE2C" w14:textId="77777777" w:rsidTr="00DA42E5">
        <w:trPr>
          <w:trHeight w:val="288"/>
          <w:jc w:val="center"/>
        </w:trPr>
        <w:tc>
          <w:tcPr>
            <w:tcW w:w="1809" w:type="dxa"/>
            <w:noWrap/>
            <w:hideMark/>
          </w:tcPr>
          <w:p w14:paraId="06324083" w14:textId="6996C841"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2 </w:t>
            </w:r>
            <w:r w:rsidR="005D073F" w:rsidRPr="00844601">
              <w:rPr>
                <w:rFonts w:ascii="Arial" w:hAnsi="Arial" w:cs="Arial"/>
                <w:b/>
                <w:bCs/>
                <w:sz w:val="20"/>
                <w:szCs w:val="20"/>
              </w:rPr>
              <w:t>years</w:t>
            </w:r>
          </w:p>
        </w:tc>
        <w:tc>
          <w:tcPr>
            <w:tcW w:w="988" w:type="dxa"/>
          </w:tcPr>
          <w:p w14:paraId="50E18F38"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7159</w:t>
            </w:r>
          </w:p>
        </w:tc>
        <w:tc>
          <w:tcPr>
            <w:tcW w:w="783" w:type="dxa"/>
          </w:tcPr>
          <w:p w14:paraId="784048EF"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7438</w:t>
            </w:r>
          </w:p>
        </w:tc>
        <w:tc>
          <w:tcPr>
            <w:tcW w:w="946" w:type="dxa"/>
            <w:noWrap/>
            <w:hideMark/>
          </w:tcPr>
          <w:p w14:paraId="553AE0C0"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36174</w:t>
            </w:r>
          </w:p>
        </w:tc>
        <w:tc>
          <w:tcPr>
            <w:tcW w:w="946" w:type="dxa"/>
            <w:noWrap/>
            <w:hideMark/>
          </w:tcPr>
          <w:p w14:paraId="4ECCFD31"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10695</w:t>
            </w:r>
          </w:p>
        </w:tc>
        <w:tc>
          <w:tcPr>
            <w:tcW w:w="947" w:type="dxa"/>
            <w:noWrap/>
            <w:hideMark/>
          </w:tcPr>
          <w:p w14:paraId="291A19AB"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7163</w:t>
            </w:r>
          </w:p>
        </w:tc>
        <w:tc>
          <w:tcPr>
            <w:tcW w:w="919" w:type="dxa"/>
            <w:noWrap/>
            <w:hideMark/>
          </w:tcPr>
          <w:p w14:paraId="695778EE"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13036</w:t>
            </w:r>
          </w:p>
        </w:tc>
        <w:tc>
          <w:tcPr>
            <w:tcW w:w="1086" w:type="dxa"/>
            <w:noWrap/>
            <w:hideMark/>
          </w:tcPr>
          <w:p w14:paraId="5BC72B0F"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81665</w:t>
            </w:r>
          </w:p>
        </w:tc>
      </w:tr>
      <w:tr w:rsidR="00E727B8" w:rsidRPr="00844601" w14:paraId="1E48EB0D" w14:textId="77777777" w:rsidTr="00DA42E5">
        <w:trPr>
          <w:trHeight w:val="288"/>
          <w:jc w:val="center"/>
        </w:trPr>
        <w:tc>
          <w:tcPr>
            <w:tcW w:w="1809" w:type="dxa"/>
            <w:noWrap/>
          </w:tcPr>
          <w:p w14:paraId="5FB11ACA" w14:textId="5B4C517D"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3 </w:t>
            </w:r>
            <w:r w:rsidR="005D073F" w:rsidRPr="00844601">
              <w:rPr>
                <w:rFonts w:ascii="Arial" w:hAnsi="Arial" w:cs="Arial"/>
                <w:b/>
                <w:bCs/>
                <w:sz w:val="20"/>
                <w:szCs w:val="20"/>
              </w:rPr>
              <w:t>years</w:t>
            </w:r>
          </w:p>
        </w:tc>
        <w:tc>
          <w:tcPr>
            <w:tcW w:w="988" w:type="dxa"/>
          </w:tcPr>
          <w:p w14:paraId="285DA90E"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3109</w:t>
            </w:r>
          </w:p>
        </w:tc>
        <w:tc>
          <w:tcPr>
            <w:tcW w:w="783" w:type="dxa"/>
          </w:tcPr>
          <w:p w14:paraId="2C2B374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2938</w:t>
            </w:r>
          </w:p>
        </w:tc>
        <w:tc>
          <w:tcPr>
            <w:tcW w:w="946" w:type="dxa"/>
            <w:noWrap/>
          </w:tcPr>
          <w:p w14:paraId="10F3A929"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30969</w:t>
            </w:r>
          </w:p>
        </w:tc>
        <w:tc>
          <w:tcPr>
            <w:tcW w:w="946" w:type="dxa"/>
            <w:noWrap/>
          </w:tcPr>
          <w:p w14:paraId="6EAD36A0"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6337</w:t>
            </w:r>
          </w:p>
        </w:tc>
        <w:tc>
          <w:tcPr>
            <w:tcW w:w="947" w:type="dxa"/>
            <w:noWrap/>
          </w:tcPr>
          <w:p w14:paraId="061582D4"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3789</w:t>
            </w:r>
          </w:p>
        </w:tc>
        <w:tc>
          <w:tcPr>
            <w:tcW w:w="919" w:type="dxa"/>
            <w:noWrap/>
          </w:tcPr>
          <w:p w14:paraId="0248A54F"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2987</w:t>
            </w:r>
          </w:p>
        </w:tc>
        <w:tc>
          <w:tcPr>
            <w:tcW w:w="1086" w:type="dxa"/>
            <w:noWrap/>
          </w:tcPr>
          <w:p w14:paraId="37FA7435"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50129</w:t>
            </w:r>
          </w:p>
        </w:tc>
      </w:tr>
      <w:tr w:rsidR="00E727B8" w:rsidRPr="00844601" w14:paraId="5639962B" w14:textId="77777777" w:rsidTr="00DA42E5">
        <w:trPr>
          <w:trHeight w:val="288"/>
          <w:jc w:val="center"/>
        </w:trPr>
        <w:tc>
          <w:tcPr>
            <w:tcW w:w="1809" w:type="dxa"/>
            <w:noWrap/>
          </w:tcPr>
          <w:p w14:paraId="6E6E1B60" w14:textId="22B487C4"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4 </w:t>
            </w:r>
            <w:r w:rsidR="005D073F" w:rsidRPr="00844601">
              <w:rPr>
                <w:rFonts w:ascii="Arial" w:hAnsi="Arial" w:cs="Arial"/>
                <w:b/>
                <w:bCs/>
                <w:sz w:val="20"/>
                <w:szCs w:val="20"/>
              </w:rPr>
              <w:t>years</w:t>
            </w:r>
          </w:p>
        </w:tc>
        <w:tc>
          <w:tcPr>
            <w:tcW w:w="988" w:type="dxa"/>
          </w:tcPr>
          <w:p w14:paraId="111D20EC"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10528</w:t>
            </w:r>
          </w:p>
        </w:tc>
        <w:tc>
          <w:tcPr>
            <w:tcW w:w="783" w:type="dxa"/>
          </w:tcPr>
          <w:p w14:paraId="2584B8B4"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5132</w:t>
            </w:r>
          </w:p>
        </w:tc>
        <w:tc>
          <w:tcPr>
            <w:tcW w:w="946" w:type="dxa"/>
            <w:noWrap/>
          </w:tcPr>
          <w:p w14:paraId="6FAEA95B"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30082</w:t>
            </w:r>
          </w:p>
        </w:tc>
        <w:tc>
          <w:tcPr>
            <w:tcW w:w="946" w:type="dxa"/>
            <w:noWrap/>
          </w:tcPr>
          <w:p w14:paraId="1AA3EB57"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7450</w:t>
            </w:r>
          </w:p>
        </w:tc>
        <w:tc>
          <w:tcPr>
            <w:tcW w:w="947" w:type="dxa"/>
            <w:noWrap/>
          </w:tcPr>
          <w:p w14:paraId="1D88360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4964</w:t>
            </w:r>
          </w:p>
        </w:tc>
        <w:tc>
          <w:tcPr>
            <w:tcW w:w="919" w:type="dxa"/>
            <w:noWrap/>
          </w:tcPr>
          <w:p w14:paraId="0D8CB68F"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2709</w:t>
            </w:r>
          </w:p>
        </w:tc>
        <w:tc>
          <w:tcPr>
            <w:tcW w:w="1086" w:type="dxa"/>
            <w:noWrap/>
          </w:tcPr>
          <w:p w14:paraId="6A443888"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60865</w:t>
            </w:r>
          </w:p>
        </w:tc>
      </w:tr>
      <w:tr w:rsidR="00E727B8" w:rsidRPr="00844601" w14:paraId="00800BE4" w14:textId="77777777" w:rsidTr="00DA42E5">
        <w:trPr>
          <w:trHeight w:val="288"/>
          <w:jc w:val="center"/>
        </w:trPr>
        <w:tc>
          <w:tcPr>
            <w:tcW w:w="1809" w:type="dxa"/>
            <w:noWrap/>
          </w:tcPr>
          <w:p w14:paraId="7A42C483" w14:textId="586507FF"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5 </w:t>
            </w:r>
            <w:r w:rsidR="005D073F" w:rsidRPr="00844601">
              <w:rPr>
                <w:rFonts w:ascii="Arial" w:hAnsi="Arial" w:cs="Arial"/>
                <w:b/>
                <w:bCs/>
                <w:sz w:val="20"/>
                <w:szCs w:val="20"/>
              </w:rPr>
              <w:t>years</w:t>
            </w:r>
          </w:p>
        </w:tc>
        <w:tc>
          <w:tcPr>
            <w:tcW w:w="988" w:type="dxa"/>
          </w:tcPr>
          <w:p w14:paraId="6E79CE1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783" w:type="dxa"/>
          </w:tcPr>
          <w:p w14:paraId="51E38BBD"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474</w:t>
            </w:r>
          </w:p>
        </w:tc>
        <w:tc>
          <w:tcPr>
            <w:tcW w:w="946" w:type="dxa"/>
            <w:noWrap/>
          </w:tcPr>
          <w:p w14:paraId="2174AD99"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6" w:type="dxa"/>
            <w:noWrap/>
          </w:tcPr>
          <w:p w14:paraId="14349B8E"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7" w:type="dxa"/>
            <w:noWrap/>
          </w:tcPr>
          <w:p w14:paraId="41404950"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19" w:type="dxa"/>
            <w:noWrap/>
          </w:tcPr>
          <w:p w14:paraId="5A495AC7"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1086" w:type="dxa"/>
            <w:noWrap/>
          </w:tcPr>
          <w:p w14:paraId="4B2C6088"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474</w:t>
            </w:r>
          </w:p>
        </w:tc>
      </w:tr>
      <w:tr w:rsidR="00E727B8" w:rsidRPr="00844601" w14:paraId="773224AF" w14:textId="77777777" w:rsidTr="00DA42E5">
        <w:trPr>
          <w:trHeight w:val="288"/>
          <w:jc w:val="center"/>
        </w:trPr>
        <w:tc>
          <w:tcPr>
            <w:tcW w:w="1809" w:type="dxa"/>
            <w:noWrap/>
          </w:tcPr>
          <w:p w14:paraId="4B54CC12" w14:textId="545E0FB6"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6 </w:t>
            </w:r>
            <w:r w:rsidR="005D073F" w:rsidRPr="00844601">
              <w:rPr>
                <w:rFonts w:ascii="Arial" w:hAnsi="Arial" w:cs="Arial"/>
                <w:b/>
                <w:bCs/>
                <w:sz w:val="20"/>
                <w:szCs w:val="20"/>
              </w:rPr>
              <w:t>years</w:t>
            </w:r>
          </w:p>
        </w:tc>
        <w:tc>
          <w:tcPr>
            <w:tcW w:w="988" w:type="dxa"/>
          </w:tcPr>
          <w:p w14:paraId="0F25A8C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783" w:type="dxa"/>
          </w:tcPr>
          <w:p w14:paraId="32C7CDBB"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467</w:t>
            </w:r>
          </w:p>
        </w:tc>
        <w:tc>
          <w:tcPr>
            <w:tcW w:w="946" w:type="dxa"/>
            <w:noWrap/>
          </w:tcPr>
          <w:p w14:paraId="362C3BB4"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6" w:type="dxa"/>
            <w:noWrap/>
          </w:tcPr>
          <w:p w14:paraId="59FB27C7"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7" w:type="dxa"/>
            <w:noWrap/>
          </w:tcPr>
          <w:p w14:paraId="1331F0C3"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19" w:type="dxa"/>
            <w:noWrap/>
          </w:tcPr>
          <w:p w14:paraId="7DEE18CA"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1086" w:type="dxa"/>
            <w:noWrap/>
          </w:tcPr>
          <w:p w14:paraId="323A072D"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467</w:t>
            </w:r>
          </w:p>
        </w:tc>
      </w:tr>
      <w:tr w:rsidR="00E727B8" w:rsidRPr="00844601" w14:paraId="20D95678" w14:textId="77777777" w:rsidTr="00DA42E5">
        <w:trPr>
          <w:trHeight w:val="288"/>
          <w:jc w:val="center"/>
        </w:trPr>
        <w:tc>
          <w:tcPr>
            <w:tcW w:w="1809" w:type="dxa"/>
            <w:noWrap/>
          </w:tcPr>
          <w:p w14:paraId="59B63786" w14:textId="14E8640F"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7 </w:t>
            </w:r>
            <w:r w:rsidR="005D073F" w:rsidRPr="00844601">
              <w:rPr>
                <w:rFonts w:ascii="Arial" w:hAnsi="Arial" w:cs="Arial"/>
                <w:b/>
                <w:bCs/>
                <w:sz w:val="20"/>
                <w:szCs w:val="20"/>
              </w:rPr>
              <w:t>years</w:t>
            </w:r>
          </w:p>
        </w:tc>
        <w:tc>
          <w:tcPr>
            <w:tcW w:w="988" w:type="dxa"/>
          </w:tcPr>
          <w:p w14:paraId="3E7CE386"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783" w:type="dxa"/>
          </w:tcPr>
          <w:p w14:paraId="58316F55"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363</w:t>
            </w:r>
          </w:p>
        </w:tc>
        <w:tc>
          <w:tcPr>
            <w:tcW w:w="946" w:type="dxa"/>
            <w:noWrap/>
          </w:tcPr>
          <w:p w14:paraId="7B89000B"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6" w:type="dxa"/>
            <w:noWrap/>
          </w:tcPr>
          <w:p w14:paraId="51D3A2FA"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7" w:type="dxa"/>
            <w:noWrap/>
          </w:tcPr>
          <w:p w14:paraId="3F2029C3"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19" w:type="dxa"/>
            <w:noWrap/>
          </w:tcPr>
          <w:p w14:paraId="4FEEE89E"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1086" w:type="dxa"/>
            <w:noWrap/>
          </w:tcPr>
          <w:p w14:paraId="1B5ED9E1"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363</w:t>
            </w:r>
          </w:p>
        </w:tc>
      </w:tr>
      <w:tr w:rsidR="00E727B8" w:rsidRPr="00844601" w14:paraId="319D3D87" w14:textId="77777777" w:rsidTr="00DA42E5">
        <w:trPr>
          <w:trHeight w:val="288"/>
          <w:jc w:val="center"/>
        </w:trPr>
        <w:tc>
          <w:tcPr>
            <w:tcW w:w="1809" w:type="dxa"/>
            <w:noWrap/>
          </w:tcPr>
          <w:p w14:paraId="4CD7093E" w14:textId="37E35B0B"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8 </w:t>
            </w:r>
            <w:r w:rsidR="005D073F" w:rsidRPr="00844601">
              <w:rPr>
                <w:rFonts w:ascii="Arial" w:hAnsi="Arial" w:cs="Arial"/>
                <w:b/>
                <w:bCs/>
                <w:sz w:val="20"/>
                <w:szCs w:val="20"/>
              </w:rPr>
              <w:t>years</w:t>
            </w:r>
          </w:p>
        </w:tc>
        <w:tc>
          <w:tcPr>
            <w:tcW w:w="988" w:type="dxa"/>
          </w:tcPr>
          <w:p w14:paraId="708A6C95"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783" w:type="dxa"/>
          </w:tcPr>
          <w:p w14:paraId="097480E6"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352</w:t>
            </w:r>
          </w:p>
        </w:tc>
        <w:tc>
          <w:tcPr>
            <w:tcW w:w="946" w:type="dxa"/>
            <w:noWrap/>
          </w:tcPr>
          <w:p w14:paraId="5581B944"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6" w:type="dxa"/>
            <w:noWrap/>
          </w:tcPr>
          <w:p w14:paraId="6CAD4B01"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7" w:type="dxa"/>
            <w:noWrap/>
          </w:tcPr>
          <w:p w14:paraId="4F235561"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19" w:type="dxa"/>
            <w:noWrap/>
          </w:tcPr>
          <w:p w14:paraId="198F595C"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1086" w:type="dxa"/>
            <w:noWrap/>
          </w:tcPr>
          <w:p w14:paraId="2B63E036"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352</w:t>
            </w:r>
          </w:p>
        </w:tc>
      </w:tr>
      <w:tr w:rsidR="00E727B8" w:rsidRPr="00844601" w14:paraId="31122CC7" w14:textId="77777777" w:rsidTr="00DA42E5">
        <w:trPr>
          <w:trHeight w:val="288"/>
          <w:jc w:val="center"/>
        </w:trPr>
        <w:tc>
          <w:tcPr>
            <w:tcW w:w="1809" w:type="dxa"/>
            <w:noWrap/>
          </w:tcPr>
          <w:p w14:paraId="784E2993" w14:textId="4455403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9 </w:t>
            </w:r>
            <w:r w:rsidR="005D073F" w:rsidRPr="00844601">
              <w:rPr>
                <w:rFonts w:ascii="Arial" w:hAnsi="Arial" w:cs="Arial"/>
                <w:b/>
                <w:bCs/>
                <w:sz w:val="20"/>
                <w:szCs w:val="20"/>
              </w:rPr>
              <w:t>years</w:t>
            </w:r>
          </w:p>
        </w:tc>
        <w:tc>
          <w:tcPr>
            <w:tcW w:w="988" w:type="dxa"/>
          </w:tcPr>
          <w:p w14:paraId="699DDBD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783" w:type="dxa"/>
          </w:tcPr>
          <w:p w14:paraId="6806E506"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409</w:t>
            </w:r>
          </w:p>
        </w:tc>
        <w:tc>
          <w:tcPr>
            <w:tcW w:w="946" w:type="dxa"/>
            <w:noWrap/>
          </w:tcPr>
          <w:p w14:paraId="6B8CF9EF"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6" w:type="dxa"/>
            <w:noWrap/>
          </w:tcPr>
          <w:p w14:paraId="1A5D2F1A"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7" w:type="dxa"/>
            <w:noWrap/>
          </w:tcPr>
          <w:p w14:paraId="03E4B3DE"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19" w:type="dxa"/>
            <w:noWrap/>
          </w:tcPr>
          <w:p w14:paraId="77D500B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1086" w:type="dxa"/>
            <w:noWrap/>
          </w:tcPr>
          <w:p w14:paraId="41889D95"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409</w:t>
            </w:r>
          </w:p>
        </w:tc>
      </w:tr>
      <w:tr w:rsidR="00E727B8" w:rsidRPr="00844601" w14:paraId="3689CB1D" w14:textId="77777777" w:rsidTr="00DA42E5">
        <w:trPr>
          <w:trHeight w:val="288"/>
          <w:jc w:val="center"/>
        </w:trPr>
        <w:tc>
          <w:tcPr>
            <w:tcW w:w="1809" w:type="dxa"/>
            <w:noWrap/>
          </w:tcPr>
          <w:p w14:paraId="214CAB5B" w14:textId="4D99C892"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10 </w:t>
            </w:r>
            <w:r w:rsidR="005D073F" w:rsidRPr="00844601">
              <w:rPr>
                <w:rFonts w:ascii="Arial" w:hAnsi="Arial" w:cs="Arial"/>
                <w:b/>
                <w:bCs/>
                <w:sz w:val="20"/>
                <w:szCs w:val="20"/>
              </w:rPr>
              <w:t>years</w:t>
            </w:r>
          </w:p>
        </w:tc>
        <w:tc>
          <w:tcPr>
            <w:tcW w:w="988" w:type="dxa"/>
          </w:tcPr>
          <w:p w14:paraId="15568C77"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783" w:type="dxa"/>
          </w:tcPr>
          <w:p w14:paraId="345772DE"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662</w:t>
            </w:r>
          </w:p>
        </w:tc>
        <w:tc>
          <w:tcPr>
            <w:tcW w:w="946" w:type="dxa"/>
            <w:noWrap/>
          </w:tcPr>
          <w:p w14:paraId="19DE8CFC"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6" w:type="dxa"/>
            <w:noWrap/>
          </w:tcPr>
          <w:p w14:paraId="09D36D53"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7" w:type="dxa"/>
            <w:noWrap/>
          </w:tcPr>
          <w:p w14:paraId="0F15D176"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19" w:type="dxa"/>
            <w:noWrap/>
          </w:tcPr>
          <w:p w14:paraId="53115A35"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1086" w:type="dxa"/>
            <w:noWrap/>
          </w:tcPr>
          <w:p w14:paraId="5BBE81E3"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662</w:t>
            </w:r>
          </w:p>
        </w:tc>
      </w:tr>
      <w:tr w:rsidR="00E727B8" w:rsidRPr="00844601" w14:paraId="7FB95987" w14:textId="77777777" w:rsidTr="00DA42E5">
        <w:trPr>
          <w:trHeight w:val="288"/>
          <w:jc w:val="center"/>
        </w:trPr>
        <w:tc>
          <w:tcPr>
            <w:tcW w:w="1809" w:type="dxa"/>
            <w:noWrap/>
          </w:tcPr>
          <w:p w14:paraId="5F41F5B8" w14:textId="7777777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11 </w:t>
            </w:r>
            <w:proofErr w:type="spellStart"/>
            <w:r w:rsidRPr="00844601">
              <w:rPr>
                <w:rFonts w:ascii="Arial" w:hAnsi="Arial" w:cs="Arial"/>
                <w:b/>
                <w:bCs/>
                <w:sz w:val="20"/>
                <w:szCs w:val="20"/>
              </w:rPr>
              <w:t>anos</w:t>
            </w:r>
            <w:proofErr w:type="spellEnd"/>
          </w:p>
        </w:tc>
        <w:tc>
          <w:tcPr>
            <w:tcW w:w="988" w:type="dxa"/>
          </w:tcPr>
          <w:p w14:paraId="007C7A0D"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783" w:type="dxa"/>
          </w:tcPr>
          <w:p w14:paraId="4262EEE8"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651</w:t>
            </w:r>
          </w:p>
        </w:tc>
        <w:tc>
          <w:tcPr>
            <w:tcW w:w="946" w:type="dxa"/>
            <w:noWrap/>
          </w:tcPr>
          <w:p w14:paraId="68741E3C"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6" w:type="dxa"/>
            <w:noWrap/>
          </w:tcPr>
          <w:p w14:paraId="49B8D4F0"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7" w:type="dxa"/>
            <w:noWrap/>
          </w:tcPr>
          <w:p w14:paraId="52CDDFAA"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19" w:type="dxa"/>
            <w:noWrap/>
          </w:tcPr>
          <w:p w14:paraId="3F0A6CDA"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1086" w:type="dxa"/>
            <w:noWrap/>
          </w:tcPr>
          <w:p w14:paraId="0DFEB6D9"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651</w:t>
            </w:r>
          </w:p>
        </w:tc>
      </w:tr>
      <w:tr w:rsidR="00E727B8" w:rsidRPr="00844601" w14:paraId="6F7C669D" w14:textId="77777777" w:rsidTr="00DA42E5">
        <w:trPr>
          <w:trHeight w:val="288"/>
          <w:jc w:val="center"/>
        </w:trPr>
        <w:tc>
          <w:tcPr>
            <w:tcW w:w="1809" w:type="dxa"/>
            <w:noWrap/>
          </w:tcPr>
          <w:p w14:paraId="04AC80D0" w14:textId="1187A34B"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12 </w:t>
            </w:r>
            <w:r w:rsidR="005D073F" w:rsidRPr="00844601">
              <w:rPr>
                <w:rFonts w:ascii="Arial" w:hAnsi="Arial" w:cs="Arial"/>
                <w:b/>
                <w:bCs/>
                <w:sz w:val="20"/>
                <w:szCs w:val="20"/>
              </w:rPr>
              <w:t>years</w:t>
            </w:r>
          </w:p>
        </w:tc>
        <w:tc>
          <w:tcPr>
            <w:tcW w:w="988" w:type="dxa"/>
          </w:tcPr>
          <w:p w14:paraId="68D66D46"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5064</w:t>
            </w:r>
          </w:p>
        </w:tc>
        <w:tc>
          <w:tcPr>
            <w:tcW w:w="783" w:type="dxa"/>
          </w:tcPr>
          <w:p w14:paraId="052AFBBD"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3766</w:t>
            </w:r>
          </w:p>
        </w:tc>
        <w:tc>
          <w:tcPr>
            <w:tcW w:w="946" w:type="dxa"/>
            <w:noWrap/>
          </w:tcPr>
          <w:p w14:paraId="5D0824F3"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2899</w:t>
            </w:r>
          </w:p>
        </w:tc>
        <w:tc>
          <w:tcPr>
            <w:tcW w:w="946" w:type="dxa"/>
            <w:noWrap/>
          </w:tcPr>
          <w:p w14:paraId="1C7E6D53"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5937</w:t>
            </w:r>
          </w:p>
        </w:tc>
        <w:tc>
          <w:tcPr>
            <w:tcW w:w="947" w:type="dxa"/>
            <w:noWrap/>
          </w:tcPr>
          <w:p w14:paraId="3934C3F9"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11104</w:t>
            </w:r>
          </w:p>
        </w:tc>
        <w:tc>
          <w:tcPr>
            <w:tcW w:w="919" w:type="dxa"/>
            <w:noWrap/>
          </w:tcPr>
          <w:p w14:paraId="384EF17D"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2155</w:t>
            </w:r>
          </w:p>
        </w:tc>
        <w:tc>
          <w:tcPr>
            <w:tcW w:w="1086" w:type="dxa"/>
            <w:noWrap/>
          </w:tcPr>
          <w:p w14:paraId="47930D9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30925</w:t>
            </w:r>
          </w:p>
        </w:tc>
      </w:tr>
      <w:tr w:rsidR="00E727B8" w:rsidRPr="00844601" w14:paraId="7F32CE50" w14:textId="77777777" w:rsidTr="00DA42E5">
        <w:trPr>
          <w:trHeight w:val="288"/>
          <w:jc w:val="center"/>
        </w:trPr>
        <w:tc>
          <w:tcPr>
            <w:tcW w:w="1809" w:type="dxa"/>
            <w:noWrap/>
          </w:tcPr>
          <w:p w14:paraId="1279874E" w14:textId="6A9EF498"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13 </w:t>
            </w:r>
            <w:r w:rsidR="005D073F" w:rsidRPr="00844601">
              <w:rPr>
                <w:rFonts w:ascii="Arial" w:hAnsi="Arial" w:cs="Arial"/>
                <w:b/>
                <w:bCs/>
                <w:sz w:val="20"/>
                <w:szCs w:val="20"/>
              </w:rPr>
              <w:t>years</w:t>
            </w:r>
          </w:p>
        </w:tc>
        <w:tc>
          <w:tcPr>
            <w:tcW w:w="988" w:type="dxa"/>
          </w:tcPr>
          <w:p w14:paraId="5B486EF6"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783" w:type="dxa"/>
          </w:tcPr>
          <w:p w14:paraId="04D5B2FB"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605</w:t>
            </w:r>
          </w:p>
        </w:tc>
        <w:tc>
          <w:tcPr>
            <w:tcW w:w="946" w:type="dxa"/>
            <w:noWrap/>
          </w:tcPr>
          <w:p w14:paraId="153FF1F8"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6" w:type="dxa"/>
            <w:noWrap/>
          </w:tcPr>
          <w:p w14:paraId="51328611"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7" w:type="dxa"/>
            <w:noWrap/>
          </w:tcPr>
          <w:p w14:paraId="1A4E2540"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19" w:type="dxa"/>
            <w:noWrap/>
          </w:tcPr>
          <w:p w14:paraId="42F7D161"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1086" w:type="dxa"/>
            <w:noWrap/>
          </w:tcPr>
          <w:p w14:paraId="38285ADE"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605</w:t>
            </w:r>
          </w:p>
        </w:tc>
      </w:tr>
      <w:tr w:rsidR="00E727B8" w:rsidRPr="00844601" w14:paraId="5900DCD9" w14:textId="77777777" w:rsidTr="00DA42E5">
        <w:trPr>
          <w:trHeight w:val="288"/>
          <w:jc w:val="center"/>
        </w:trPr>
        <w:tc>
          <w:tcPr>
            <w:tcW w:w="1809" w:type="dxa"/>
            <w:noWrap/>
          </w:tcPr>
          <w:p w14:paraId="5B21C0D5" w14:textId="55157A35"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 xml:space="preserve">14 </w:t>
            </w:r>
            <w:r w:rsidR="005D073F" w:rsidRPr="00844601">
              <w:rPr>
                <w:rFonts w:ascii="Arial" w:hAnsi="Arial" w:cs="Arial"/>
                <w:b/>
                <w:bCs/>
                <w:sz w:val="20"/>
                <w:szCs w:val="20"/>
              </w:rPr>
              <w:t>years</w:t>
            </w:r>
          </w:p>
        </w:tc>
        <w:tc>
          <w:tcPr>
            <w:tcW w:w="988" w:type="dxa"/>
          </w:tcPr>
          <w:p w14:paraId="38EF8944"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783" w:type="dxa"/>
          </w:tcPr>
          <w:p w14:paraId="5871C008"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796</w:t>
            </w:r>
          </w:p>
        </w:tc>
        <w:tc>
          <w:tcPr>
            <w:tcW w:w="946" w:type="dxa"/>
            <w:noWrap/>
          </w:tcPr>
          <w:p w14:paraId="1EE0D3F1"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6" w:type="dxa"/>
            <w:noWrap/>
          </w:tcPr>
          <w:p w14:paraId="322F80A5"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47" w:type="dxa"/>
            <w:noWrap/>
          </w:tcPr>
          <w:p w14:paraId="63670757"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919" w:type="dxa"/>
            <w:noWrap/>
          </w:tcPr>
          <w:p w14:paraId="029186CD"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w:t>
            </w:r>
          </w:p>
        </w:tc>
        <w:tc>
          <w:tcPr>
            <w:tcW w:w="1086" w:type="dxa"/>
            <w:noWrap/>
          </w:tcPr>
          <w:p w14:paraId="23ED130F"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796</w:t>
            </w:r>
          </w:p>
        </w:tc>
      </w:tr>
      <w:tr w:rsidR="00E727B8" w:rsidRPr="00844601" w14:paraId="66C02FDF" w14:textId="77777777" w:rsidTr="00DA42E5">
        <w:trPr>
          <w:trHeight w:val="288"/>
          <w:jc w:val="center"/>
        </w:trPr>
        <w:tc>
          <w:tcPr>
            <w:tcW w:w="1809" w:type="dxa"/>
            <w:tcBorders>
              <w:bottom w:val="single" w:sz="4" w:space="0" w:color="auto"/>
            </w:tcBorders>
            <w:noWrap/>
            <w:hideMark/>
          </w:tcPr>
          <w:p w14:paraId="11255CBB" w14:textId="77777777" w:rsidR="00E727B8" w:rsidRPr="00844601" w:rsidRDefault="00E727B8" w:rsidP="00045A8A">
            <w:pPr>
              <w:spacing w:line="276" w:lineRule="auto"/>
              <w:rPr>
                <w:rFonts w:ascii="Arial" w:hAnsi="Arial" w:cs="Arial"/>
                <w:b/>
                <w:bCs/>
                <w:sz w:val="20"/>
                <w:szCs w:val="20"/>
              </w:rPr>
            </w:pPr>
            <w:r w:rsidRPr="00844601">
              <w:rPr>
                <w:rFonts w:ascii="Arial" w:hAnsi="Arial" w:cs="Arial"/>
                <w:b/>
                <w:bCs/>
                <w:sz w:val="20"/>
                <w:szCs w:val="20"/>
              </w:rPr>
              <w:t>Total</w:t>
            </w:r>
          </w:p>
        </w:tc>
        <w:tc>
          <w:tcPr>
            <w:tcW w:w="988" w:type="dxa"/>
            <w:tcBorders>
              <w:bottom w:val="single" w:sz="4" w:space="0" w:color="auto"/>
            </w:tcBorders>
          </w:tcPr>
          <w:p w14:paraId="61633AFD"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132188</w:t>
            </w:r>
          </w:p>
        </w:tc>
        <w:tc>
          <w:tcPr>
            <w:tcW w:w="783" w:type="dxa"/>
            <w:tcBorders>
              <w:bottom w:val="single" w:sz="4" w:space="0" w:color="auto"/>
            </w:tcBorders>
          </w:tcPr>
          <w:p w14:paraId="36DAD992"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131891</w:t>
            </w:r>
          </w:p>
        </w:tc>
        <w:tc>
          <w:tcPr>
            <w:tcW w:w="946" w:type="dxa"/>
            <w:tcBorders>
              <w:bottom w:val="single" w:sz="4" w:space="0" w:color="auto"/>
            </w:tcBorders>
            <w:noWrap/>
            <w:hideMark/>
          </w:tcPr>
          <w:p w14:paraId="04D991D5"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241345</w:t>
            </w:r>
          </w:p>
        </w:tc>
        <w:tc>
          <w:tcPr>
            <w:tcW w:w="946" w:type="dxa"/>
            <w:tcBorders>
              <w:bottom w:val="single" w:sz="4" w:space="0" w:color="auto"/>
            </w:tcBorders>
            <w:noWrap/>
            <w:hideMark/>
          </w:tcPr>
          <w:p w14:paraId="29BC390D"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217541</w:t>
            </w:r>
          </w:p>
        </w:tc>
        <w:tc>
          <w:tcPr>
            <w:tcW w:w="947" w:type="dxa"/>
            <w:tcBorders>
              <w:bottom w:val="single" w:sz="4" w:space="0" w:color="auto"/>
            </w:tcBorders>
            <w:noWrap/>
            <w:hideMark/>
          </w:tcPr>
          <w:p w14:paraId="34E562B1"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171129</w:t>
            </w:r>
          </w:p>
        </w:tc>
        <w:tc>
          <w:tcPr>
            <w:tcW w:w="919" w:type="dxa"/>
            <w:tcBorders>
              <w:bottom w:val="single" w:sz="4" w:space="0" w:color="auto"/>
            </w:tcBorders>
            <w:noWrap/>
            <w:hideMark/>
          </w:tcPr>
          <w:p w14:paraId="5F07F844"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174648</w:t>
            </w:r>
          </w:p>
        </w:tc>
        <w:tc>
          <w:tcPr>
            <w:tcW w:w="1086" w:type="dxa"/>
            <w:tcBorders>
              <w:bottom w:val="single" w:sz="4" w:space="0" w:color="auto"/>
            </w:tcBorders>
            <w:noWrap/>
            <w:hideMark/>
          </w:tcPr>
          <w:p w14:paraId="4FCC2BFC" w14:textId="77777777" w:rsidR="00E727B8" w:rsidRPr="00844601" w:rsidRDefault="00E727B8" w:rsidP="00045A8A">
            <w:pPr>
              <w:spacing w:line="276" w:lineRule="auto"/>
              <w:rPr>
                <w:rFonts w:ascii="Arial" w:hAnsi="Arial" w:cs="Arial"/>
                <w:sz w:val="20"/>
                <w:szCs w:val="20"/>
              </w:rPr>
            </w:pPr>
            <w:r w:rsidRPr="00844601">
              <w:rPr>
                <w:rFonts w:ascii="Arial" w:hAnsi="Arial" w:cs="Arial"/>
                <w:sz w:val="20"/>
                <w:szCs w:val="20"/>
              </w:rPr>
              <w:t>1068742</w:t>
            </w:r>
          </w:p>
        </w:tc>
      </w:tr>
    </w:tbl>
    <w:p w14:paraId="5018B1FD" w14:textId="77777777" w:rsidR="00B85200" w:rsidRPr="00844601" w:rsidRDefault="00B85200" w:rsidP="00B85200">
      <w:pPr>
        <w:pStyle w:val="Body"/>
        <w:rPr>
          <w:rFonts w:ascii="Arial" w:hAnsi="Arial" w:cs="Arial"/>
        </w:rPr>
      </w:pPr>
    </w:p>
    <w:p w14:paraId="56189B69" w14:textId="496C5A25" w:rsidR="001171FA" w:rsidRPr="00844601" w:rsidRDefault="001171FA" w:rsidP="001171FA">
      <w:pPr>
        <w:pStyle w:val="Body"/>
        <w:rPr>
          <w:rFonts w:ascii="Arial" w:hAnsi="Arial" w:cs="Arial"/>
          <w:lang w:val="pt-BR"/>
        </w:rPr>
      </w:pPr>
      <w:proofErr w:type="spellStart"/>
      <w:r w:rsidRPr="00844601">
        <w:rPr>
          <w:rFonts w:ascii="Arial" w:hAnsi="Arial" w:cs="Arial"/>
          <w:lang w:val="pt-BR"/>
        </w:rPr>
        <w:t>Regarding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administration</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MMR </w:t>
      </w:r>
      <w:proofErr w:type="spellStart"/>
      <w:r w:rsidRPr="00844601">
        <w:rPr>
          <w:rFonts w:ascii="Arial" w:hAnsi="Arial" w:cs="Arial"/>
          <w:lang w:val="pt-BR"/>
        </w:rPr>
        <w:t>vaccine</w:t>
      </w:r>
      <w:proofErr w:type="spellEnd"/>
      <w:r w:rsidRPr="00844601">
        <w:rPr>
          <w:rFonts w:ascii="Arial" w:hAnsi="Arial" w:cs="Arial"/>
          <w:lang w:val="pt-BR"/>
        </w:rPr>
        <w:t xml:space="preserve"> doses (</w:t>
      </w:r>
      <w:proofErr w:type="spellStart"/>
      <w:r w:rsidRPr="00844601">
        <w:rPr>
          <w:rFonts w:ascii="Arial" w:hAnsi="Arial" w:cs="Arial"/>
          <w:lang w:val="pt-BR"/>
        </w:rPr>
        <w:t>Table</w:t>
      </w:r>
      <w:proofErr w:type="spellEnd"/>
      <w:r w:rsidRPr="00844601">
        <w:rPr>
          <w:rFonts w:ascii="Arial" w:hAnsi="Arial" w:cs="Arial"/>
          <w:lang w:val="pt-BR"/>
        </w:rPr>
        <w:t xml:space="preserve"> </w:t>
      </w:r>
      <w:r w:rsidR="003D76E0" w:rsidRPr="00844601">
        <w:rPr>
          <w:rFonts w:ascii="Arial" w:hAnsi="Arial" w:cs="Arial"/>
          <w:lang w:val="pt-BR"/>
        </w:rPr>
        <w:t>4</w:t>
      </w:r>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age </w:t>
      </w:r>
      <w:proofErr w:type="spellStart"/>
      <w:r w:rsidRPr="00844601">
        <w:rPr>
          <w:rFonts w:ascii="Arial" w:hAnsi="Arial" w:cs="Arial"/>
          <w:lang w:val="pt-BR"/>
        </w:rPr>
        <w:t>group</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doses </w:t>
      </w:r>
      <w:proofErr w:type="spellStart"/>
      <w:r w:rsidRPr="00844601">
        <w:rPr>
          <w:rFonts w:ascii="Arial" w:hAnsi="Arial" w:cs="Arial"/>
          <w:lang w:val="pt-BR"/>
        </w:rPr>
        <w:t>administered</w:t>
      </w:r>
      <w:proofErr w:type="spellEnd"/>
      <w:r w:rsidRPr="00844601">
        <w:rPr>
          <w:rFonts w:ascii="Arial" w:hAnsi="Arial" w:cs="Arial"/>
          <w:lang w:val="pt-BR"/>
        </w:rPr>
        <w:t xml:space="preserve"> </w:t>
      </w:r>
      <w:proofErr w:type="spellStart"/>
      <w:r w:rsidRPr="00844601">
        <w:rPr>
          <w:rFonts w:ascii="Arial" w:hAnsi="Arial" w:cs="Arial"/>
          <w:lang w:val="pt-BR"/>
        </w:rPr>
        <w:t>was</w:t>
      </w:r>
      <w:proofErr w:type="spellEnd"/>
      <w:r w:rsidRPr="00844601">
        <w:rPr>
          <w:rFonts w:ascii="Arial" w:hAnsi="Arial" w:cs="Arial"/>
          <w:lang w:val="pt-BR"/>
        </w:rPr>
        <w:t xml:space="preserve"> 1 </w:t>
      </w:r>
      <w:proofErr w:type="spellStart"/>
      <w:r w:rsidRPr="00844601">
        <w:rPr>
          <w:rFonts w:ascii="Arial" w:hAnsi="Arial" w:cs="Arial"/>
          <w:lang w:val="pt-BR"/>
        </w:rPr>
        <w:t>year</w:t>
      </w:r>
      <w:proofErr w:type="spellEnd"/>
      <w:r w:rsidRPr="00844601">
        <w:rPr>
          <w:rFonts w:ascii="Arial" w:hAnsi="Arial" w:cs="Arial"/>
          <w:lang w:val="pt-BR"/>
        </w:rPr>
        <w:t xml:space="preserve"> </w:t>
      </w:r>
      <w:proofErr w:type="spellStart"/>
      <w:r w:rsidRPr="00844601">
        <w:rPr>
          <w:rFonts w:ascii="Arial" w:hAnsi="Arial" w:cs="Arial"/>
          <w:lang w:val="pt-BR"/>
        </w:rPr>
        <w:t>old</w:t>
      </w:r>
      <w:proofErr w:type="spellEnd"/>
      <w:r w:rsidRPr="00844601">
        <w:rPr>
          <w:rFonts w:ascii="Arial" w:hAnsi="Arial" w:cs="Arial"/>
          <w:lang w:val="pt-BR"/>
        </w:rPr>
        <w:t xml:space="preserve"> (709,520), </w:t>
      </w:r>
      <w:proofErr w:type="spellStart"/>
      <w:r w:rsidRPr="00844601">
        <w:rPr>
          <w:rFonts w:ascii="Arial" w:hAnsi="Arial" w:cs="Arial"/>
          <w:lang w:val="pt-BR"/>
        </w:rPr>
        <w:t>while</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lowest</w:t>
      </w:r>
      <w:proofErr w:type="spellEnd"/>
      <w:r w:rsidRPr="00844601">
        <w:rPr>
          <w:rFonts w:ascii="Arial" w:hAnsi="Arial" w:cs="Arial"/>
          <w:lang w:val="pt-BR"/>
        </w:rPr>
        <w:t xml:space="preserve">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at</w:t>
      </w:r>
      <w:proofErr w:type="spellEnd"/>
      <w:r w:rsidRPr="00844601">
        <w:rPr>
          <w:rFonts w:ascii="Arial" w:hAnsi="Arial" w:cs="Arial"/>
          <w:lang w:val="pt-BR"/>
        </w:rPr>
        <w:t xml:space="preserve"> 8 </w:t>
      </w:r>
      <w:proofErr w:type="spellStart"/>
      <w:r w:rsidRPr="00844601">
        <w:rPr>
          <w:rFonts w:ascii="Arial" w:hAnsi="Arial" w:cs="Arial"/>
          <w:lang w:val="pt-BR"/>
        </w:rPr>
        <w:t>years</w:t>
      </w:r>
      <w:proofErr w:type="spellEnd"/>
      <w:r w:rsidRPr="00844601">
        <w:rPr>
          <w:rFonts w:ascii="Arial" w:hAnsi="Arial" w:cs="Arial"/>
          <w:lang w:val="pt-BR"/>
        </w:rPr>
        <w:t xml:space="preserve"> </w:t>
      </w:r>
      <w:proofErr w:type="spellStart"/>
      <w:r w:rsidRPr="00844601">
        <w:rPr>
          <w:rFonts w:ascii="Arial" w:hAnsi="Arial" w:cs="Arial"/>
          <w:lang w:val="pt-BR"/>
        </w:rPr>
        <w:t>old</w:t>
      </w:r>
      <w:proofErr w:type="spellEnd"/>
      <w:r w:rsidRPr="00844601">
        <w:rPr>
          <w:rFonts w:ascii="Arial" w:hAnsi="Arial" w:cs="Arial"/>
          <w:lang w:val="pt-BR"/>
        </w:rPr>
        <w:t xml:space="preserve"> (352).</w:t>
      </w:r>
    </w:p>
    <w:p w14:paraId="34F80C44" w14:textId="67ECF72A" w:rsidR="00B85200" w:rsidRPr="00844601" w:rsidRDefault="001171FA" w:rsidP="00B85200">
      <w:pPr>
        <w:pStyle w:val="Body"/>
        <w:rPr>
          <w:rFonts w:ascii="Arial" w:hAnsi="Arial" w:cs="Arial"/>
          <w:lang w:val="pt-BR"/>
        </w:rPr>
      </w:pPr>
      <w:r w:rsidRPr="00844601">
        <w:rPr>
          <w:rFonts w:ascii="Arial" w:hAnsi="Arial" w:cs="Arial"/>
          <w:lang w:val="pt-BR"/>
        </w:rPr>
        <w:t xml:space="preserve">In </w:t>
      </w:r>
      <w:proofErr w:type="spellStart"/>
      <w:r w:rsidRPr="00844601">
        <w:rPr>
          <w:rFonts w:ascii="Arial" w:hAnsi="Arial" w:cs="Arial"/>
          <w:lang w:val="pt-BR"/>
        </w:rPr>
        <w:t>addition</w:t>
      </w:r>
      <w:proofErr w:type="spellEnd"/>
      <w:r w:rsidRPr="00844601">
        <w:rPr>
          <w:rFonts w:ascii="Arial" w:hAnsi="Arial" w:cs="Arial"/>
          <w:lang w:val="pt-BR"/>
        </w:rPr>
        <w:t xml:space="preserve">, a </w:t>
      </w:r>
      <w:proofErr w:type="spellStart"/>
      <w:r w:rsidRPr="00844601">
        <w:rPr>
          <w:rFonts w:ascii="Arial" w:hAnsi="Arial" w:cs="Arial"/>
          <w:lang w:val="pt-BR"/>
        </w:rPr>
        <w:t>significant</w:t>
      </w:r>
      <w:proofErr w:type="spellEnd"/>
      <w:r w:rsidRPr="00844601">
        <w:rPr>
          <w:rFonts w:ascii="Arial" w:hAnsi="Arial" w:cs="Arial"/>
          <w:lang w:val="pt-BR"/>
        </w:rPr>
        <w:t xml:space="preserve"> </w:t>
      </w:r>
      <w:proofErr w:type="spellStart"/>
      <w:r w:rsidRPr="00844601">
        <w:rPr>
          <w:rFonts w:ascii="Arial" w:hAnsi="Arial" w:cs="Arial"/>
          <w:lang w:val="pt-BR"/>
        </w:rPr>
        <w:t>increase</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vaccine</w:t>
      </w:r>
      <w:proofErr w:type="spellEnd"/>
      <w:r w:rsidRPr="00844601">
        <w:rPr>
          <w:rFonts w:ascii="Arial" w:hAnsi="Arial" w:cs="Arial"/>
          <w:lang w:val="pt-BR"/>
        </w:rPr>
        <w:t xml:space="preserve"> doses </w:t>
      </w:r>
      <w:proofErr w:type="spellStart"/>
      <w:r w:rsidRPr="00844601">
        <w:rPr>
          <w:rFonts w:ascii="Arial" w:hAnsi="Arial" w:cs="Arial"/>
          <w:lang w:val="pt-BR"/>
        </w:rPr>
        <w:t>administered</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children</w:t>
      </w:r>
      <w:proofErr w:type="spellEnd"/>
      <w:r w:rsidRPr="00844601">
        <w:rPr>
          <w:rFonts w:ascii="Arial" w:hAnsi="Arial" w:cs="Arial"/>
          <w:lang w:val="pt-BR"/>
        </w:rPr>
        <w:t xml:space="preserve"> </w:t>
      </w:r>
      <w:proofErr w:type="spellStart"/>
      <w:r w:rsidRPr="00844601">
        <w:rPr>
          <w:rFonts w:ascii="Arial" w:hAnsi="Arial" w:cs="Arial"/>
          <w:lang w:val="pt-BR"/>
        </w:rPr>
        <w:t>under</w:t>
      </w:r>
      <w:proofErr w:type="spellEnd"/>
      <w:r w:rsidRPr="00844601">
        <w:rPr>
          <w:rFonts w:ascii="Arial" w:hAnsi="Arial" w:cs="Arial"/>
          <w:lang w:val="pt-BR"/>
        </w:rPr>
        <w:t xml:space="preserve"> 1 </w:t>
      </w:r>
      <w:proofErr w:type="spellStart"/>
      <w:r w:rsidRPr="00844601">
        <w:rPr>
          <w:rFonts w:ascii="Arial" w:hAnsi="Arial" w:cs="Arial"/>
          <w:lang w:val="pt-BR"/>
        </w:rPr>
        <w:t>year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age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observed</w:t>
      </w:r>
      <w:proofErr w:type="spellEnd"/>
      <w:r w:rsidRPr="00844601">
        <w:rPr>
          <w:rFonts w:ascii="Arial" w:hAnsi="Arial" w:cs="Arial"/>
          <w:lang w:val="pt-BR"/>
        </w:rPr>
        <w:t xml:space="preserve"> </w:t>
      </w:r>
      <w:proofErr w:type="spellStart"/>
      <w:r w:rsidRPr="00844601">
        <w:rPr>
          <w:rFonts w:ascii="Arial" w:hAnsi="Arial" w:cs="Arial"/>
          <w:lang w:val="pt-BR"/>
        </w:rPr>
        <w:t>after</w:t>
      </w:r>
      <w:proofErr w:type="spellEnd"/>
      <w:r w:rsidRPr="00844601">
        <w:rPr>
          <w:rFonts w:ascii="Arial" w:hAnsi="Arial" w:cs="Arial"/>
          <w:lang w:val="pt-BR"/>
        </w:rPr>
        <w:t xml:space="preserve"> 2018, </w:t>
      </w:r>
      <w:proofErr w:type="spellStart"/>
      <w:r w:rsidRPr="00844601">
        <w:rPr>
          <w:rFonts w:ascii="Arial" w:hAnsi="Arial" w:cs="Arial"/>
          <w:lang w:val="pt-BR"/>
        </w:rPr>
        <w:t>which</w:t>
      </w:r>
      <w:proofErr w:type="spellEnd"/>
      <w:r w:rsidRPr="00844601">
        <w:rPr>
          <w:rFonts w:ascii="Arial" w:hAnsi="Arial" w:cs="Arial"/>
          <w:lang w:val="pt-BR"/>
        </w:rPr>
        <w:t xml:space="preserve"> </w:t>
      </w:r>
      <w:proofErr w:type="spellStart"/>
      <w:r w:rsidRPr="00844601">
        <w:rPr>
          <w:rFonts w:ascii="Arial" w:hAnsi="Arial" w:cs="Arial"/>
          <w:lang w:val="pt-BR"/>
        </w:rPr>
        <w:t>recorded</w:t>
      </w:r>
      <w:proofErr w:type="spellEnd"/>
      <w:r w:rsidRPr="00844601">
        <w:rPr>
          <w:rFonts w:ascii="Arial" w:hAnsi="Arial" w:cs="Arial"/>
          <w:lang w:val="pt-BR"/>
        </w:rPr>
        <w:t xml:space="preserve"> 1,443 doses, </w:t>
      </w:r>
      <w:proofErr w:type="spellStart"/>
      <w:r w:rsidRPr="00844601">
        <w:rPr>
          <w:rFonts w:ascii="Arial" w:hAnsi="Arial" w:cs="Arial"/>
          <w:lang w:val="pt-BR"/>
        </w:rPr>
        <w:t>reaching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w:t>
      </w:r>
      <w:proofErr w:type="spellStart"/>
      <w:r w:rsidRPr="00844601">
        <w:rPr>
          <w:rFonts w:ascii="Arial" w:hAnsi="Arial" w:cs="Arial"/>
          <w:lang w:val="pt-BR"/>
        </w:rPr>
        <w:t>value</w:t>
      </w:r>
      <w:proofErr w:type="spellEnd"/>
      <w:r w:rsidRPr="00844601">
        <w:rPr>
          <w:rFonts w:ascii="Arial" w:hAnsi="Arial" w:cs="Arial"/>
          <w:lang w:val="pt-BR"/>
        </w:rPr>
        <w:t xml:space="preserve"> in 2019 (55,842). </w:t>
      </w:r>
      <w:proofErr w:type="spellStart"/>
      <w:r w:rsidRPr="00844601">
        <w:rPr>
          <w:rFonts w:ascii="Arial" w:hAnsi="Arial" w:cs="Arial"/>
          <w:lang w:val="pt-BR"/>
        </w:rPr>
        <w:t>This</w:t>
      </w:r>
      <w:proofErr w:type="spellEnd"/>
      <w:r w:rsidRPr="00844601">
        <w:rPr>
          <w:rFonts w:ascii="Arial" w:hAnsi="Arial" w:cs="Arial"/>
          <w:lang w:val="pt-BR"/>
        </w:rPr>
        <w:t xml:space="preserve"> trend </w:t>
      </w:r>
      <w:proofErr w:type="spellStart"/>
      <w:r w:rsidRPr="00844601">
        <w:rPr>
          <w:rFonts w:ascii="Arial" w:hAnsi="Arial" w:cs="Arial"/>
          <w:lang w:val="pt-BR"/>
        </w:rPr>
        <w:t>continued</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following</w:t>
      </w:r>
      <w:proofErr w:type="spellEnd"/>
      <w:r w:rsidRPr="00844601">
        <w:rPr>
          <w:rFonts w:ascii="Arial" w:hAnsi="Arial" w:cs="Arial"/>
          <w:lang w:val="pt-BR"/>
        </w:rPr>
        <w:t xml:space="preserve"> </w:t>
      </w:r>
      <w:proofErr w:type="spellStart"/>
      <w:r w:rsidRPr="00844601">
        <w:rPr>
          <w:rFonts w:ascii="Arial" w:hAnsi="Arial" w:cs="Arial"/>
          <w:lang w:val="pt-BR"/>
        </w:rPr>
        <w:t>years</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r w:rsidR="00DC5DB7" w:rsidRPr="00844601">
        <w:rPr>
          <w:rFonts w:ascii="Arial" w:hAnsi="Arial" w:cs="Arial"/>
          <w:lang w:val="pt-BR"/>
        </w:rPr>
        <w:t>(</w:t>
      </w:r>
      <w:r w:rsidRPr="00844601">
        <w:rPr>
          <w:rFonts w:ascii="Arial" w:hAnsi="Arial" w:cs="Arial"/>
          <w:lang w:val="pt-BR"/>
        </w:rPr>
        <w:t>44,142</w:t>
      </w:r>
      <w:r w:rsidR="00DC5DB7" w:rsidRPr="00844601">
        <w:rPr>
          <w:rFonts w:ascii="Arial" w:hAnsi="Arial" w:cs="Arial"/>
          <w:lang w:val="pt-BR"/>
        </w:rPr>
        <w:t>)</w:t>
      </w:r>
      <w:r w:rsidRPr="00844601">
        <w:rPr>
          <w:rFonts w:ascii="Arial" w:hAnsi="Arial" w:cs="Arial"/>
          <w:lang w:val="pt-BR"/>
        </w:rPr>
        <w:t xml:space="preserve"> doses </w:t>
      </w:r>
      <w:proofErr w:type="spellStart"/>
      <w:r w:rsidRPr="00844601">
        <w:rPr>
          <w:rFonts w:ascii="Arial" w:hAnsi="Arial" w:cs="Arial"/>
          <w:lang w:val="pt-BR"/>
        </w:rPr>
        <w:t>administered</w:t>
      </w:r>
      <w:proofErr w:type="spellEnd"/>
      <w:r w:rsidRPr="00844601">
        <w:rPr>
          <w:rFonts w:ascii="Arial" w:hAnsi="Arial" w:cs="Arial"/>
          <w:lang w:val="pt-BR"/>
        </w:rPr>
        <w:t xml:space="preserve"> in 2020 and</w:t>
      </w:r>
      <w:r w:rsidR="00C07375" w:rsidRPr="00844601">
        <w:rPr>
          <w:rFonts w:ascii="Arial" w:hAnsi="Arial" w:cs="Arial"/>
          <w:lang w:val="pt-BR"/>
        </w:rPr>
        <w:t xml:space="preserve"> </w:t>
      </w:r>
      <w:r w:rsidRPr="00844601">
        <w:rPr>
          <w:rFonts w:ascii="Arial" w:hAnsi="Arial" w:cs="Arial"/>
          <w:lang w:val="pt-BR"/>
        </w:rPr>
        <w:t>in 2021</w:t>
      </w:r>
      <w:r w:rsidR="00297643" w:rsidRPr="00844601">
        <w:rPr>
          <w:rFonts w:ascii="Arial" w:hAnsi="Arial" w:cs="Arial"/>
          <w:lang w:val="pt-BR"/>
        </w:rPr>
        <w:t xml:space="preserve"> </w:t>
      </w:r>
      <w:r w:rsidR="00B85200" w:rsidRPr="00844601">
        <w:rPr>
          <w:rFonts w:ascii="Arial" w:hAnsi="Arial" w:cs="Arial"/>
        </w:rPr>
        <w:t>(27.445).</w:t>
      </w:r>
    </w:p>
    <w:p w14:paraId="64C16E2B" w14:textId="77777777" w:rsidR="00706116" w:rsidRPr="00844601" w:rsidRDefault="00706116" w:rsidP="00721C46">
      <w:pPr>
        <w:pStyle w:val="Body"/>
        <w:rPr>
          <w:rFonts w:ascii="Arial" w:hAnsi="Arial" w:cs="Arial"/>
          <w:lang w:val="pt-BR"/>
        </w:rPr>
      </w:pPr>
      <w:r w:rsidRPr="00844601">
        <w:rPr>
          <w:rFonts w:ascii="Arial" w:hAnsi="Arial" w:cs="Arial"/>
          <w:lang w:val="pt-BR"/>
        </w:rPr>
        <w:t xml:space="preserve">In light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above</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panorama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state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Pará </w:t>
      </w:r>
      <w:proofErr w:type="spellStart"/>
      <w:r w:rsidRPr="00844601">
        <w:rPr>
          <w:rFonts w:ascii="Arial" w:hAnsi="Arial" w:cs="Arial"/>
          <w:lang w:val="pt-BR"/>
        </w:rPr>
        <w:t>underwent</w:t>
      </w:r>
      <w:proofErr w:type="spellEnd"/>
      <w:r w:rsidRPr="00844601">
        <w:rPr>
          <w:rFonts w:ascii="Arial" w:hAnsi="Arial" w:cs="Arial"/>
          <w:lang w:val="pt-BR"/>
        </w:rPr>
        <w:t xml:space="preserve"> </w:t>
      </w:r>
      <w:proofErr w:type="spellStart"/>
      <w:r w:rsidRPr="00844601">
        <w:rPr>
          <w:rFonts w:ascii="Arial" w:hAnsi="Arial" w:cs="Arial"/>
          <w:lang w:val="pt-BR"/>
        </w:rPr>
        <w:t>changes</w:t>
      </w:r>
      <w:proofErr w:type="spellEnd"/>
      <w:r w:rsidRPr="00844601">
        <w:rPr>
          <w:rFonts w:ascii="Arial" w:hAnsi="Arial" w:cs="Arial"/>
          <w:lang w:val="pt-BR"/>
        </w:rPr>
        <w:t xml:space="preserve"> </w:t>
      </w:r>
      <w:proofErr w:type="spellStart"/>
      <w:r w:rsidRPr="00844601">
        <w:rPr>
          <w:rFonts w:ascii="Arial" w:hAnsi="Arial" w:cs="Arial"/>
          <w:lang w:val="pt-BR"/>
        </w:rPr>
        <w:t>from</w:t>
      </w:r>
      <w:proofErr w:type="spellEnd"/>
      <w:r w:rsidRPr="00844601">
        <w:rPr>
          <w:rFonts w:ascii="Arial" w:hAnsi="Arial" w:cs="Arial"/>
          <w:lang w:val="pt-BR"/>
        </w:rPr>
        <w:t xml:space="preserve"> 2016 and 2017 </w:t>
      </w:r>
      <w:proofErr w:type="spellStart"/>
      <w:r w:rsidRPr="00844601">
        <w:rPr>
          <w:rFonts w:ascii="Arial" w:hAnsi="Arial" w:cs="Arial"/>
          <w:lang w:val="pt-BR"/>
        </w:rPr>
        <w:t>until</w:t>
      </w:r>
      <w:proofErr w:type="spellEnd"/>
      <w:r w:rsidRPr="00844601">
        <w:rPr>
          <w:rFonts w:ascii="Arial" w:hAnsi="Arial" w:cs="Arial"/>
          <w:lang w:val="pt-BR"/>
        </w:rPr>
        <w:t xml:space="preserve"> 2021, </w:t>
      </w:r>
      <w:proofErr w:type="spellStart"/>
      <w:r w:rsidRPr="00844601">
        <w:rPr>
          <w:rFonts w:ascii="Arial" w:hAnsi="Arial" w:cs="Arial"/>
          <w:lang w:val="pt-BR"/>
        </w:rPr>
        <w:t>which</w:t>
      </w:r>
      <w:proofErr w:type="spellEnd"/>
      <w:r w:rsidRPr="00844601">
        <w:rPr>
          <w:rFonts w:ascii="Arial" w:hAnsi="Arial" w:cs="Arial"/>
          <w:lang w:val="pt-BR"/>
        </w:rPr>
        <w:t xml:space="preserve"> </w:t>
      </w:r>
      <w:proofErr w:type="spellStart"/>
      <w:r w:rsidRPr="00844601">
        <w:rPr>
          <w:rFonts w:ascii="Arial" w:hAnsi="Arial" w:cs="Arial"/>
          <w:lang w:val="pt-BR"/>
        </w:rPr>
        <w:t>is</w:t>
      </w:r>
      <w:proofErr w:type="spellEnd"/>
      <w:r w:rsidRPr="00844601">
        <w:rPr>
          <w:rFonts w:ascii="Arial" w:hAnsi="Arial" w:cs="Arial"/>
          <w:lang w:val="pt-BR"/>
        </w:rPr>
        <w:t xml:space="preserve"> </w:t>
      </w:r>
      <w:proofErr w:type="spellStart"/>
      <w:r w:rsidRPr="00844601">
        <w:rPr>
          <w:rFonts w:ascii="Arial" w:hAnsi="Arial" w:cs="Arial"/>
          <w:lang w:val="pt-BR"/>
        </w:rPr>
        <w:t>directly</w:t>
      </w:r>
      <w:proofErr w:type="spellEnd"/>
      <w:r w:rsidRPr="00844601">
        <w:rPr>
          <w:rFonts w:ascii="Arial" w:hAnsi="Arial" w:cs="Arial"/>
          <w:lang w:val="pt-BR"/>
        </w:rPr>
        <w:t xml:space="preserve"> </w:t>
      </w:r>
      <w:proofErr w:type="spellStart"/>
      <w:r w:rsidRPr="00844601">
        <w:rPr>
          <w:rFonts w:ascii="Arial" w:hAnsi="Arial" w:cs="Arial"/>
          <w:lang w:val="pt-BR"/>
        </w:rPr>
        <w:t>related</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state’s</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coverage</w:t>
      </w:r>
      <w:proofErr w:type="spellEnd"/>
      <w:r w:rsidRPr="00844601">
        <w:rPr>
          <w:rFonts w:ascii="Arial" w:hAnsi="Arial" w:cs="Arial"/>
          <w:lang w:val="pt-BR"/>
        </w:rPr>
        <w:t>.</w:t>
      </w:r>
    </w:p>
    <w:p w14:paraId="6BAC5431" w14:textId="77777777" w:rsidR="00706116" w:rsidRPr="00844601" w:rsidRDefault="00706116" w:rsidP="00721C46">
      <w:pPr>
        <w:pStyle w:val="Body"/>
        <w:rPr>
          <w:rFonts w:ascii="Arial" w:hAnsi="Arial" w:cs="Arial"/>
          <w:lang w:val="pt-BR"/>
        </w:rPr>
      </w:pPr>
      <w:proofErr w:type="spellStart"/>
      <w:r w:rsidRPr="00844601">
        <w:rPr>
          <w:rFonts w:ascii="Arial" w:hAnsi="Arial" w:cs="Arial"/>
          <w:lang w:val="pt-BR"/>
        </w:rPr>
        <w:t>During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study</w:t>
      </w:r>
      <w:proofErr w:type="spellEnd"/>
      <w:r w:rsidRPr="00844601">
        <w:rPr>
          <w:rFonts w:ascii="Arial" w:hAnsi="Arial" w:cs="Arial"/>
          <w:lang w:val="pt-BR"/>
        </w:rPr>
        <w:t xml:space="preserve"> </w:t>
      </w:r>
      <w:proofErr w:type="spellStart"/>
      <w:r w:rsidRPr="00844601">
        <w:rPr>
          <w:rFonts w:ascii="Arial" w:hAnsi="Arial" w:cs="Arial"/>
          <w:lang w:val="pt-BR"/>
        </w:rPr>
        <w:t>period</w:t>
      </w:r>
      <w:proofErr w:type="spellEnd"/>
      <w:r w:rsidRPr="00844601">
        <w:rPr>
          <w:rFonts w:ascii="Arial" w:hAnsi="Arial" w:cs="Arial"/>
          <w:lang w:val="pt-BR"/>
        </w:rPr>
        <w:t xml:space="preserve">, no </w:t>
      </w:r>
      <w:proofErr w:type="spellStart"/>
      <w:r w:rsidRPr="00844601">
        <w:rPr>
          <w:rFonts w:ascii="Arial" w:hAnsi="Arial" w:cs="Arial"/>
          <w:lang w:val="pt-BR"/>
        </w:rPr>
        <w:t>measles</w:t>
      </w:r>
      <w:proofErr w:type="spellEnd"/>
      <w:r w:rsidRPr="00844601">
        <w:rPr>
          <w:rFonts w:ascii="Arial" w:hAnsi="Arial" w:cs="Arial"/>
          <w:lang w:val="pt-BR"/>
        </w:rPr>
        <w:t xml:space="preserve"> cases </w:t>
      </w:r>
      <w:proofErr w:type="spellStart"/>
      <w:r w:rsidRPr="00844601">
        <w:rPr>
          <w:rFonts w:ascii="Arial" w:hAnsi="Arial" w:cs="Arial"/>
          <w:lang w:val="pt-BR"/>
        </w:rPr>
        <w:t>were</w:t>
      </w:r>
      <w:proofErr w:type="spellEnd"/>
      <w:r w:rsidRPr="00844601">
        <w:rPr>
          <w:rFonts w:ascii="Arial" w:hAnsi="Arial" w:cs="Arial"/>
          <w:lang w:val="pt-BR"/>
        </w:rPr>
        <w:t xml:space="preserve"> </w:t>
      </w:r>
      <w:proofErr w:type="spellStart"/>
      <w:r w:rsidRPr="00844601">
        <w:rPr>
          <w:rFonts w:ascii="Arial" w:hAnsi="Arial" w:cs="Arial"/>
          <w:lang w:val="pt-BR"/>
        </w:rPr>
        <w:t>reported</w:t>
      </w:r>
      <w:proofErr w:type="spellEnd"/>
      <w:r w:rsidRPr="00844601">
        <w:rPr>
          <w:rFonts w:ascii="Arial" w:hAnsi="Arial" w:cs="Arial"/>
          <w:lang w:val="pt-BR"/>
        </w:rPr>
        <w:t xml:space="preserve"> in 2016 and 2017. </w:t>
      </w:r>
      <w:proofErr w:type="spellStart"/>
      <w:r w:rsidRPr="00844601">
        <w:rPr>
          <w:rFonts w:ascii="Arial" w:hAnsi="Arial" w:cs="Arial"/>
          <w:lang w:val="pt-BR"/>
        </w:rPr>
        <w:t>However</w:t>
      </w:r>
      <w:proofErr w:type="spellEnd"/>
      <w:r w:rsidRPr="00844601">
        <w:rPr>
          <w:rFonts w:ascii="Arial" w:hAnsi="Arial" w:cs="Arial"/>
          <w:lang w:val="pt-BR"/>
        </w:rPr>
        <w:t xml:space="preserve">, </w:t>
      </w:r>
      <w:proofErr w:type="spellStart"/>
      <w:r w:rsidRPr="00844601">
        <w:rPr>
          <w:rFonts w:ascii="Arial" w:hAnsi="Arial" w:cs="Arial"/>
          <w:lang w:val="pt-BR"/>
        </w:rPr>
        <w:t>from</w:t>
      </w:r>
      <w:proofErr w:type="spellEnd"/>
      <w:r w:rsidRPr="00844601">
        <w:rPr>
          <w:rFonts w:ascii="Arial" w:hAnsi="Arial" w:cs="Arial"/>
          <w:lang w:val="pt-BR"/>
        </w:rPr>
        <w:t xml:space="preserve"> 2018 </w:t>
      </w:r>
      <w:proofErr w:type="spellStart"/>
      <w:r w:rsidRPr="00844601">
        <w:rPr>
          <w:rFonts w:ascii="Arial" w:hAnsi="Arial" w:cs="Arial"/>
          <w:lang w:val="pt-BR"/>
        </w:rPr>
        <w:t>onwards</w:t>
      </w:r>
      <w:proofErr w:type="spellEnd"/>
      <w:r w:rsidRPr="00844601">
        <w:rPr>
          <w:rFonts w:ascii="Arial" w:hAnsi="Arial" w:cs="Arial"/>
          <w:lang w:val="pt-BR"/>
        </w:rPr>
        <w:t xml:space="preserve">, cases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disease</w:t>
      </w:r>
      <w:proofErr w:type="spellEnd"/>
      <w:r w:rsidRPr="00844601">
        <w:rPr>
          <w:rFonts w:ascii="Arial" w:hAnsi="Arial" w:cs="Arial"/>
          <w:lang w:val="pt-BR"/>
        </w:rPr>
        <w:t xml:space="preserve"> </w:t>
      </w:r>
      <w:proofErr w:type="spellStart"/>
      <w:r w:rsidRPr="00844601">
        <w:rPr>
          <w:rFonts w:ascii="Arial" w:hAnsi="Arial" w:cs="Arial"/>
          <w:lang w:val="pt-BR"/>
        </w:rPr>
        <w:t>were</w:t>
      </w:r>
      <w:proofErr w:type="spellEnd"/>
      <w:r w:rsidRPr="00844601">
        <w:rPr>
          <w:rFonts w:ascii="Arial" w:hAnsi="Arial" w:cs="Arial"/>
          <w:lang w:val="pt-BR"/>
        </w:rPr>
        <w:t xml:space="preserve"> </w:t>
      </w:r>
      <w:proofErr w:type="spellStart"/>
      <w:r w:rsidRPr="00844601">
        <w:rPr>
          <w:rFonts w:ascii="Arial" w:hAnsi="Arial" w:cs="Arial"/>
          <w:lang w:val="pt-BR"/>
        </w:rPr>
        <w:t>again</w:t>
      </w:r>
      <w:proofErr w:type="spellEnd"/>
      <w:r w:rsidRPr="00844601">
        <w:rPr>
          <w:rFonts w:ascii="Arial" w:hAnsi="Arial" w:cs="Arial"/>
          <w:lang w:val="pt-BR"/>
        </w:rPr>
        <w:t xml:space="preserve"> </w:t>
      </w:r>
      <w:proofErr w:type="spellStart"/>
      <w:r w:rsidRPr="00844601">
        <w:rPr>
          <w:rFonts w:ascii="Arial" w:hAnsi="Arial" w:cs="Arial"/>
          <w:lang w:val="pt-BR"/>
        </w:rPr>
        <w:t>recorded</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2020 </w:t>
      </w:r>
      <w:proofErr w:type="spellStart"/>
      <w:r w:rsidRPr="00844601">
        <w:rPr>
          <w:rFonts w:ascii="Arial" w:hAnsi="Arial" w:cs="Arial"/>
          <w:lang w:val="pt-BR"/>
        </w:rPr>
        <w:t>being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year</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reported</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cases in Pará. </w:t>
      </w:r>
      <w:proofErr w:type="spellStart"/>
      <w:r w:rsidRPr="00844601">
        <w:rPr>
          <w:rFonts w:ascii="Arial" w:hAnsi="Arial" w:cs="Arial"/>
          <w:lang w:val="pt-BR"/>
        </w:rPr>
        <w:t>One</w:t>
      </w:r>
      <w:proofErr w:type="spellEnd"/>
      <w:r w:rsidRPr="00844601">
        <w:rPr>
          <w:rFonts w:ascii="Arial" w:hAnsi="Arial" w:cs="Arial"/>
          <w:lang w:val="pt-BR"/>
        </w:rPr>
        <w:t xml:space="preserve"> </w:t>
      </w:r>
      <w:proofErr w:type="spellStart"/>
      <w:r w:rsidRPr="00844601">
        <w:rPr>
          <w:rFonts w:ascii="Arial" w:hAnsi="Arial" w:cs="Arial"/>
          <w:lang w:val="pt-BR"/>
        </w:rPr>
        <w:t>study</w:t>
      </w:r>
      <w:proofErr w:type="spellEnd"/>
      <w:r w:rsidRPr="00844601">
        <w:rPr>
          <w:rFonts w:ascii="Arial" w:hAnsi="Arial" w:cs="Arial"/>
          <w:lang w:val="pt-BR"/>
        </w:rPr>
        <w:t xml:space="preserve"> </w:t>
      </w:r>
      <w:proofErr w:type="spellStart"/>
      <w:r w:rsidRPr="00844601">
        <w:rPr>
          <w:rFonts w:ascii="Arial" w:hAnsi="Arial" w:cs="Arial"/>
          <w:lang w:val="pt-BR"/>
        </w:rPr>
        <w:t>indicates</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w:t>
      </w:r>
      <w:proofErr w:type="spellStart"/>
      <w:r w:rsidRPr="00844601">
        <w:rPr>
          <w:rFonts w:ascii="Arial" w:hAnsi="Arial" w:cs="Arial"/>
          <w:lang w:val="pt-BR"/>
        </w:rPr>
        <w:t>these</w:t>
      </w:r>
      <w:proofErr w:type="spellEnd"/>
      <w:r w:rsidRPr="00844601">
        <w:rPr>
          <w:rFonts w:ascii="Arial" w:hAnsi="Arial" w:cs="Arial"/>
          <w:lang w:val="pt-BR"/>
        </w:rPr>
        <w:t xml:space="preserve"> </w:t>
      </w:r>
      <w:proofErr w:type="spellStart"/>
      <w:r w:rsidRPr="00844601">
        <w:rPr>
          <w:rFonts w:ascii="Arial" w:hAnsi="Arial" w:cs="Arial"/>
          <w:lang w:val="pt-BR"/>
        </w:rPr>
        <w:t>findings</w:t>
      </w:r>
      <w:proofErr w:type="spellEnd"/>
      <w:r w:rsidRPr="00844601">
        <w:rPr>
          <w:rFonts w:ascii="Arial" w:hAnsi="Arial" w:cs="Arial"/>
          <w:lang w:val="pt-BR"/>
        </w:rPr>
        <w:t xml:space="preserve"> </w:t>
      </w:r>
      <w:proofErr w:type="spellStart"/>
      <w:r w:rsidRPr="00844601">
        <w:rPr>
          <w:rFonts w:ascii="Arial" w:hAnsi="Arial" w:cs="Arial"/>
          <w:lang w:val="pt-BR"/>
        </w:rPr>
        <w:t>align</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several</w:t>
      </w:r>
      <w:proofErr w:type="spellEnd"/>
      <w:r w:rsidRPr="00844601">
        <w:rPr>
          <w:rFonts w:ascii="Arial" w:hAnsi="Arial" w:cs="Arial"/>
          <w:lang w:val="pt-BR"/>
        </w:rPr>
        <w:t xml:space="preserve"> </w:t>
      </w:r>
      <w:proofErr w:type="spellStart"/>
      <w:r w:rsidRPr="00844601">
        <w:rPr>
          <w:rFonts w:ascii="Arial" w:hAnsi="Arial" w:cs="Arial"/>
          <w:lang w:val="pt-BR"/>
        </w:rPr>
        <w:t>contributing</w:t>
      </w:r>
      <w:proofErr w:type="spellEnd"/>
      <w:r w:rsidRPr="00844601">
        <w:rPr>
          <w:rFonts w:ascii="Arial" w:hAnsi="Arial" w:cs="Arial"/>
          <w:lang w:val="pt-BR"/>
        </w:rPr>
        <w:t xml:space="preserve"> </w:t>
      </w:r>
      <w:proofErr w:type="spellStart"/>
      <w:r w:rsidRPr="00844601">
        <w:rPr>
          <w:rFonts w:ascii="Arial" w:hAnsi="Arial" w:cs="Arial"/>
          <w:lang w:val="pt-BR"/>
        </w:rPr>
        <w:t>factors</w:t>
      </w:r>
      <w:proofErr w:type="spellEnd"/>
      <w:r w:rsidRPr="00844601">
        <w:rPr>
          <w:rFonts w:ascii="Arial" w:hAnsi="Arial" w:cs="Arial"/>
          <w:lang w:val="pt-BR"/>
        </w:rPr>
        <w:t xml:space="preserve">, </w:t>
      </w:r>
      <w:proofErr w:type="spellStart"/>
      <w:r w:rsidRPr="00844601">
        <w:rPr>
          <w:rFonts w:ascii="Arial" w:hAnsi="Arial" w:cs="Arial"/>
          <w:lang w:val="pt-BR"/>
        </w:rPr>
        <w:t>such</w:t>
      </w:r>
      <w:proofErr w:type="spellEnd"/>
      <w:r w:rsidRPr="00844601">
        <w:rPr>
          <w:rFonts w:ascii="Arial" w:hAnsi="Arial" w:cs="Arial"/>
          <w:lang w:val="pt-BR"/>
        </w:rPr>
        <w:t xml:space="preserve"> as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population’s</w:t>
      </w:r>
      <w:proofErr w:type="spellEnd"/>
      <w:r w:rsidRPr="00844601">
        <w:rPr>
          <w:rFonts w:ascii="Arial" w:hAnsi="Arial" w:cs="Arial"/>
          <w:lang w:val="pt-BR"/>
        </w:rPr>
        <w:t xml:space="preserve"> false </w:t>
      </w:r>
      <w:proofErr w:type="spellStart"/>
      <w:r w:rsidRPr="00844601">
        <w:rPr>
          <w:rFonts w:ascii="Arial" w:hAnsi="Arial" w:cs="Arial"/>
          <w:lang w:val="pt-BR"/>
        </w:rPr>
        <w:t>perception</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is</w:t>
      </w:r>
      <w:proofErr w:type="spellEnd"/>
      <w:r w:rsidRPr="00844601">
        <w:rPr>
          <w:rFonts w:ascii="Arial" w:hAnsi="Arial" w:cs="Arial"/>
          <w:lang w:val="pt-BR"/>
        </w:rPr>
        <w:t xml:space="preserve"> no </w:t>
      </w:r>
      <w:proofErr w:type="spellStart"/>
      <w:r w:rsidRPr="00844601">
        <w:rPr>
          <w:rFonts w:ascii="Arial" w:hAnsi="Arial" w:cs="Arial"/>
          <w:lang w:val="pt-BR"/>
        </w:rPr>
        <w:t>longer</w:t>
      </w:r>
      <w:proofErr w:type="spellEnd"/>
      <w:r w:rsidRPr="00844601">
        <w:rPr>
          <w:rFonts w:ascii="Arial" w:hAnsi="Arial" w:cs="Arial"/>
          <w:lang w:val="pt-BR"/>
        </w:rPr>
        <w:t xml:space="preserve"> </w:t>
      </w:r>
      <w:proofErr w:type="spellStart"/>
      <w:r w:rsidRPr="00844601">
        <w:rPr>
          <w:rFonts w:ascii="Arial" w:hAnsi="Arial" w:cs="Arial"/>
          <w:lang w:val="pt-BR"/>
        </w:rPr>
        <w:t>necessary</w:t>
      </w:r>
      <w:proofErr w:type="spellEnd"/>
      <w:r w:rsidRPr="00844601">
        <w:rPr>
          <w:rFonts w:ascii="Arial" w:hAnsi="Arial" w:cs="Arial"/>
          <w:lang w:val="pt-BR"/>
        </w:rPr>
        <w:t xml:space="preserve"> </w:t>
      </w:r>
      <w:proofErr w:type="spellStart"/>
      <w:r w:rsidRPr="00844601">
        <w:rPr>
          <w:rFonts w:ascii="Arial" w:hAnsi="Arial" w:cs="Arial"/>
          <w:lang w:val="pt-BR"/>
        </w:rPr>
        <w:t>due</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disappearance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disease</w:t>
      </w:r>
      <w:proofErr w:type="spellEnd"/>
      <w:r w:rsidRPr="00844601">
        <w:rPr>
          <w:rFonts w:ascii="Arial" w:hAnsi="Arial" w:cs="Arial"/>
          <w:lang w:val="pt-BR"/>
        </w:rPr>
        <w:t xml:space="preserve">, </w:t>
      </w:r>
      <w:proofErr w:type="spellStart"/>
      <w:r w:rsidRPr="00844601">
        <w:rPr>
          <w:rFonts w:ascii="Arial" w:hAnsi="Arial" w:cs="Arial"/>
          <w:lang w:val="pt-BR"/>
        </w:rPr>
        <w:t>reflecting</w:t>
      </w:r>
      <w:proofErr w:type="spellEnd"/>
      <w:r w:rsidRPr="00844601">
        <w:rPr>
          <w:rFonts w:ascii="Arial" w:hAnsi="Arial" w:cs="Arial"/>
          <w:lang w:val="pt-BR"/>
        </w:rPr>
        <w:t xml:space="preserve"> a </w:t>
      </w:r>
      <w:proofErr w:type="spellStart"/>
      <w:r w:rsidRPr="00844601">
        <w:rPr>
          <w:rFonts w:ascii="Arial" w:hAnsi="Arial" w:cs="Arial"/>
          <w:lang w:val="pt-BR"/>
        </w:rPr>
        <w:lastRenderedPageBreak/>
        <w:t>considerable</w:t>
      </w:r>
      <w:proofErr w:type="spellEnd"/>
      <w:r w:rsidRPr="00844601">
        <w:rPr>
          <w:rFonts w:ascii="Arial" w:hAnsi="Arial" w:cs="Arial"/>
          <w:lang w:val="pt-BR"/>
        </w:rPr>
        <w:t xml:space="preserve"> </w:t>
      </w:r>
      <w:proofErr w:type="spellStart"/>
      <w:r w:rsidRPr="00844601">
        <w:rPr>
          <w:rFonts w:ascii="Arial" w:hAnsi="Arial" w:cs="Arial"/>
          <w:lang w:val="pt-BR"/>
        </w:rPr>
        <w:t>lack</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awareness</w:t>
      </w:r>
      <w:proofErr w:type="spellEnd"/>
      <w:r w:rsidRPr="00844601">
        <w:rPr>
          <w:rFonts w:ascii="Arial" w:hAnsi="Arial" w:cs="Arial"/>
          <w:lang w:val="pt-BR"/>
        </w:rPr>
        <w:t xml:space="preserve"> </w:t>
      </w:r>
      <w:proofErr w:type="spellStart"/>
      <w:r w:rsidRPr="00844601">
        <w:rPr>
          <w:rFonts w:ascii="Arial" w:hAnsi="Arial" w:cs="Arial"/>
          <w:lang w:val="pt-BR"/>
        </w:rPr>
        <w:t>regarding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importance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and its </w:t>
      </w:r>
      <w:proofErr w:type="spellStart"/>
      <w:r w:rsidRPr="00844601">
        <w:rPr>
          <w:rFonts w:ascii="Arial" w:hAnsi="Arial" w:cs="Arial"/>
          <w:lang w:val="pt-BR"/>
        </w:rPr>
        <w:t>mechanisms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action</w:t>
      </w:r>
      <w:proofErr w:type="spellEnd"/>
      <w:r w:rsidRPr="00844601">
        <w:rPr>
          <w:rFonts w:ascii="Arial" w:hAnsi="Arial" w:cs="Arial"/>
          <w:lang w:val="pt-BR"/>
        </w:rPr>
        <w:t xml:space="preserve"> (</w:t>
      </w:r>
      <w:proofErr w:type="spellStart"/>
      <w:r w:rsidRPr="00844601">
        <w:rPr>
          <w:rFonts w:ascii="Arial" w:hAnsi="Arial" w:cs="Arial"/>
          <w:lang w:val="pt-BR"/>
        </w:rPr>
        <w:t>Zorzetto</w:t>
      </w:r>
      <w:proofErr w:type="spellEnd"/>
      <w:r w:rsidRPr="00844601">
        <w:rPr>
          <w:rFonts w:ascii="Arial" w:hAnsi="Arial" w:cs="Arial"/>
          <w:lang w:val="pt-BR"/>
        </w:rPr>
        <w:t>, 2018; Costa et al., 2018).</w:t>
      </w:r>
    </w:p>
    <w:p w14:paraId="4D26BD35" w14:textId="5B3950A4" w:rsidR="00706116" w:rsidRPr="00844601" w:rsidRDefault="00706116" w:rsidP="00721C46">
      <w:pPr>
        <w:pStyle w:val="Body"/>
        <w:rPr>
          <w:rFonts w:ascii="Arial" w:hAnsi="Arial" w:cs="Arial"/>
          <w:lang w:val="pt-BR"/>
        </w:rPr>
      </w:pPr>
      <w:proofErr w:type="spellStart"/>
      <w:r w:rsidRPr="00844601">
        <w:rPr>
          <w:rFonts w:ascii="Arial" w:hAnsi="Arial" w:cs="Arial"/>
          <w:lang w:val="pt-BR"/>
        </w:rPr>
        <w:t>Additionally</w:t>
      </w:r>
      <w:proofErr w:type="spellEnd"/>
      <w:r w:rsidRPr="00844601">
        <w:rPr>
          <w:rFonts w:ascii="Arial" w:hAnsi="Arial" w:cs="Arial"/>
          <w:lang w:val="pt-BR"/>
        </w:rPr>
        <w:t xml:space="preserve">, in 2018,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arrival</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Venezuelan</w:t>
      </w:r>
      <w:proofErr w:type="spellEnd"/>
      <w:r w:rsidRPr="00844601">
        <w:rPr>
          <w:rFonts w:ascii="Arial" w:hAnsi="Arial" w:cs="Arial"/>
          <w:lang w:val="pt-BR"/>
        </w:rPr>
        <w:t xml:space="preserve"> </w:t>
      </w:r>
      <w:proofErr w:type="spellStart"/>
      <w:r w:rsidRPr="00844601">
        <w:rPr>
          <w:rFonts w:ascii="Arial" w:hAnsi="Arial" w:cs="Arial"/>
          <w:lang w:val="pt-BR"/>
        </w:rPr>
        <w:t>immigrants</w:t>
      </w:r>
      <w:proofErr w:type="spellEnd"/>
      <w:r w:rsidRPr="00844601">
        <w:rPr>
          <w:rFonts w:ascii="Arial" w:hAnsi="Arial" w:cs="Arial"/>
          <w:lang w:val="pt-BR"/>
        </w:rPr>
        <w:t xml:space="preserve">, </w:t>
      </w:r>
      <w:proofErr w:type="spellStart"/>
      <w:r w:rsidRPr="00844601">
        <w:rPr>
          <w:rFonts w:ascii="Arial" w:hAnsi="Arial" w:cs="Arial"/>
          <w:lang w:val="pt-BR"/>
        </w:rPr>
        <w:t>particularly</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Northern </w:t>
      </w:r>
      <w:proofErr w:type="spellStart"/>
      <w:r w:rsidRPr="00844601">
        <w:rPr>
          <w:rFonts w:ascii="Arial" w:hAnsi="Arial" w:cs="Arial"/>
          <w:lang w:val="pt-BR"/>
        </w:rPr>
        <w:t>Region</w:t>
      </w:r>
      <w:proofErr w:type="spellEnd"/>
      <w:r w:rsidRPr="00844601">
        <w:rPr>
          <w:rFonts w:ascii="Arial" w:hAnsi="Arial" w:cs="Arial"/>
          <w:lang w:val="pt-BR"/>
        </w:rPr>
        <w:t xml:space="preserve">, </w:t>
      </w:r>
      <w:proofErr w:type="spellStart"/>
      <w:r w:rsidRPr="00844601">
        <w:rPr>
          <w:rFonts w:ascii="Arial" w:hAnsi="Arial" w:cs="Arial"/>
          <w:lang w:val="pt-BR"/>
        </w:rPr>
        <w:t>impacted</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health</w:t>
      </w:r>
      <w:proofErr w:type="spellEnd"/>
      <w:r w:rsidRPr="00844601">
        <w:rPr>
          <w:rFonts w:ascii="Arial" w:hAnsi="Arial" w:cs="Arial"/>
          <w:lang w:val="pt-BR"/>
        </w:rPr>
        <w:t xml:space="preserve"> </w:t>
      </w:r>
      <w:proofErr w:type="spellStart"/>
      <w:r w:rsidRPr="00844601">
        <w:rPr>
          <w:rFonts w:ascii="Arial" w:hAnsi="Arial" w:cs="Arial"/>
          <w:lang w:val="pt-BR"/>
        </w:rPr>
        <w:t>scenario</w:t>
      </w:r>
      <w:proofErr w:type="spellEnd"/>
      <w:r w:rsidRPr="00844601">
        <w:rPr>
          <w:rFonts w:ascii="Arial" w:hAnsi="Arial" w:cs="Arial"/>
          <w:lang w:val="pt-BR"/>
        </w:rPr>
        <w:t xml:space="preserve">, </w:t>
      </w:r>
      <w:proofErr w:type="spellStart"/>
      <w:r w:rsidRPr="00844601">
        <w:rPr>
          <w:rFonts w:ascii="Arial" w:hAnsi="Arial" w:cs="Arial"/>
          <w:lang w:val="pt-BR"/>
        </w:rPr>
        <w:t>both</w:t>
      </w:r>
      <w:proofErr w:type="spellEnd"/>
      <w:r w:rsidRPr="00844601">
        <w:rPr>
          <w:rFonts w:ascii="Arial" w:hAnsi="Arial" w:cs="Arial"/>
          <w:lang w:val="pt-BR"/>
        </w:rPr>
        <w:t xml:space="preserve"> in </w:t>
      </w:r>
      <w:proofErr w:type="spellStart"/>
      <w:r w:rsidRPr="00844601">
        <w:rPr>
          <w:rFonts w:ascii="Arial" w:hAnsi="Arial" w:cs="Arial"/>
          <w:lang w:val="pt-BR"/>
        </w:rPr>
        <w:t>terms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public</w:t>
      </w:r>
      <w:proofErr w:type="spellEnd"/>
      <w:r w:rsidRPr="00844601">
        <w:rPr>
          <w:rFonts w:ascii="Arial" w:hAnsi="Arial" w:cs="Arial"/>
          <w:lang w:val="pt-BR"/>
        </w:rPr>
        <w:t xml:space="preserve"> </w:t>
      </w:r>
      <w:proofErr w:type="spellStart"/>
      <w:r w:rsidRPr="00844601">
        <w:rPr>
          <w:rFonts w:ascii="Arial" w:hAnsi="Arial" w:cs="Arial"/>
          <w:lang w:val="pt-BR"/>
        </w:rPr>
        <w:t>health</w:t>
      </w:r>
      <w:proofErr w:type="spellEnd"/>
      <w:r w:rsidRPr="00844601">
        <w:rPr>
          <w:rFonts w:ascii="Arial" w:hAnsi="Arial" w:cs="Arial"/>
          <w:lang w:val="pt-BR"/>
        </w:rPr>
        <w:t xml:space="preserve"> system </w:t>
      </w:r>
      <w:proofErr w:type="spellStart"/>
      <w:r w:rsidRPr="00844601">
        <w:rPr>
          <w:rFonts w:ascii="Arial" w:hAnsi="Arial" w:cs="Arial"/>
          <w:lang w:val="pt-BR"/>
        </w:rPr>
        <w:t>overload</w:t>
      </w:r>
      <w:proofErr w:type="spellEnd"/>
      <w:r w:rsidRPr="00844601">
        <w:rPr>
          <w:rFonts w:ascii="Arial" w:hAnsi="Arial" w:cs="Arial"/>
          <w:lang w:val="pt-BR"/>
        </w:rPr>
        <w:t xml:space="preserve"> and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emergence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new </w:t>
      </w:r>
      <w:proofErr w:type="spellStart"/>
      <w:r w:rsidRPr="00844601">
        <w:rPr>
          <w:rFonts w:ascii="Arial" w:hAnsi="Arial" w:cs="Arial"/>
          <w:lang w:val="pt-BR"/>
        </w:rPr>
        <w:t>measles</w:t>
      </w:r>
      <w:proofErr w:type="spellEnd"/>
      <w:r w:rsidRPr="00844601">
        <w:rPr>
          <w:rFonts w:ascii="Arial" w:hAnsi="Arial" w:cs="Arial"/>
          <w:lang w:val="pt-BR"/>
        </w:rPr>
        <w:t xml:space="preserve"> cases </w:t>
      </w:r>
      <w:proofErr w:type="spellStart"/>
      <w:r w:rsidRPr="00844601">
        <w:rPr>
          <w:rFonts w:ascii="Arial" w:hAnsi="Arial" w:cs="Arial"/>
          <w:lang w:val="pt-BR"/>
        </w:rPr>
        <w:t>after</w:t>
      </w:r>
      <w:proofErr w:type="spellEnd"/>
      <w:r w:rsidRPr="00844601">
        <w:rPr>
          <w:rFonts w:ascii="Arial" w:hAnsi="Arial" w:cs="Arial"/>
          <w:lang w:val="pt-BR"/>
        </w:rPr>
        <w:t xml:space="preserve"> its prior </w:t>
      </w:r>
      <w:proofErr w:type="spellStart"/>
      <w:r w:rsidRPr="00844601">
        <w:rPr>
          <w:rFonts w:ascii="Arial" w:hAnsi="Arial" w:cs="Arial"/>
          <w:lang w:val="pt-BR"/>
        </w:rPr>
        <w:t>eradication</w:t>
      </w:r>
      <w:proofErr w:type="spellEnd"/>
      <w:r w:rsidRPr="00844601">
        <w:rPr>
          <w:rFonts w:ascii="Arial" w:hAnsi="Arial" w:cs="Arial"/>
          <w:lang w:val="pt-BR"/>
        </w:rPr>
        <w:t xml:space="preserve">. </w:t>
      </w:r>
      <w:proofErr w:type="spellStart"/>
      <w:r w:rsidRPr="00844601">
        <w:rPr>
          <w:rFonts w:ascii="Arial" w:hAnsi="Arial" w:cs="Arial"/>
          <w:lang w:val="pt-BR"/>
        </w:rPr>
        <w:t>Furthermore</w:t>
      </w:r>
      <w:proofErr w:type="spellEnd"/>
      <w:r w:rsidRPr="00844601">
        <w:rPr>
          <w:rFonts w:ascii="Arial" w:hAnsi="Arial" w:cs="Arial"/>
          <w:lang w:val="pt-BR"/>
        </w:rPr>
        <w:t xml:space="preserve">, a </w:t>
      </w:r>
      <w:proofErr w:type="spellStart"/>
      <w:r w:rsidRPr="00844601">
        <w:rPr>
          <w:rFonts w:ascii="Arial" w:hAnsi="Arial" w:cs="Arial"/>
          <w:lang w:val="pt-BR"/>
        </w:rPr>
        <w:t>relationship</w:t>
      </w:r>
      <w:proofErr w:type="spellEnd"/>
      <w:r w:rsidRPr="00844601">
        <w:rPr>
          <w:rFonts w:ascii="Arial" w:hAnsi="Arial" w:cs="Arial"/>
          <w:lang w:val="pt-BR"/>
        </w:rPr>
        <w:t xml:space="preserve"> </w:t>
      </w:r>
      <w:proofErr w:type="spellStart"/>
      <w:r w:rsidRPr="00844601">
        <w:rPr>
          <w:rFonts w:ascii="Arial" w:hAnsi="Arial" w:cs="Arial"/>
          <w:lang w:val="pt-BR"/>
        </w:rPr>
        <w:t>was</w:t>
      </w:r>
      <w:proofErr w:type="spellEnd"/>
      <w:r w:rsidRPr="00844601">
        <w:rPr>
          <w:rFonts w:ascii="Arial" w:hAnsi="Arial" w:cs="Arial"/>
          <w:lang w:val="pt-BR"/>
        </w:rPr>
        <w:t xml:space="preserve"> </w:t>
      </w:r>
      <w:proofErr w:type="spellStart"/>
      <w:r w:rsidRPr="00844601">
        <w:rPr>
          <w:rFonts w:ascii="Arial" w:hAnsi="Arial" w:cs="Arial"/>
          <w:lang w:val="pt-BR"/>
        </w:rPr>
        <w:t>observed</w:t>
      </w:r>
      <w:proofErr w:type="spellEnd"/>
      <w:r w:rsidRPr="00844601">
        <w:rPr>
          <w:rFonts w:ascii="Arial" w:hAnsi="Arial" w:cs="Arial"/>
          <w:lang w:val="pt-BR"/>
        </w:rPr>
        <w:t xml:space="preserve"> </w:t>
      </w:r>
      <w:proofErr w:type="spellStart"/>
      <w:r w:rsidRPr="00844601">
        <w:rPr>
          <w:rFonts w:ascii="Arial" w:hAnsi="Arial" w:cs="Arial"/>
          <w:lang w:val="pt-BR"/>
        </w:rPr>
        <w:t>between</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coverage</w:t>
      </w:r>
      <w:proofErr w:type="spellEnd"/>
      <w:r w:rsidRPr="00844601">
        <w:rPr>
          <w:rFonts w:ascii="Arial" w:hAnsi="Arial" w:cs="Arial"/>
          <w:lang w:val="pt-BR"/>
        </w:rPr>
        <w:t xml:space="preserve"> and </w:t>
      </w:r>
      <w:proofErr w:type="spellStart"/>
      <w:r w:rsidRPr="00844601">
        <w:rPr>
          <w:rFonts w:ascii="Arial" w:hAnsi="Arial" w:cs="Arial"/>
          <w:lang w:val="pt-BR"/>
        </w:rPr>
        <w:t>the</w:t>
      </w:r>
      <w:proofErr w:type="spellEnd"/>
      <w:r w:rsidRPr="00844601">
        <w:rPr>
          <w:rFonts w:ascii="Arial" w:hAnsi="Arial" w:cs="Arial"/>
          <w:lang w:val="pt-BR"/>
        </w:rPr>
        <w:t xml:space="preserve"> SARS-CoV-2 </w:t>
      </w:r>
      <w:proofErr w:type="spellStart"/>
      <w:r w:rsidRPr="00844601">
        <w:rPr>
          <w:rFonts w:ascii="Arial" w:hAnsi="Arial" w:cs="Arial"/>
          <w:lang w:val="pt-BR"/>
        </w:rPr>
        <w:t>pandemic</w:t>
      </w:r>
      <w:proofErr w:type="spellEnd"/>
      <w:r w:rsidRPr="00844601">
        <w:rPr>
          <w:rFonts w:ascii="Arial" w:hAnsi="Arial" w:cs="Arial"/>
          <w:lang w:val="pt-BR"/>
        </w:rPr>
        <w:t xml:space="preserve"> </w:t>
      </w:r>
      <w:proofErr w:type="spellStart"/>
      <w:r w:rsidRPr="00844601">
        <w:rPr>
          <w:rFonts w:ascii="Arial" w:hAnsi="Arial" w:cs="Arial"/>
          <w:lang w:val="pt-BR"/>
        </w:rPr>
        <w:t>period</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a </w:t>
      </w:r>
      <w:proofErr w:type="spellStart"/>
      <w:r w:rsidRPr="00844601">
        <w:rPr>
          <w:rFonts w:ascii="Arial" w:hAnsi="Arial" w:cs="Arial"/>
          <w:lang w:val="pt-BR"/>
        </w:rPr>
        <w:t>significant</w:t>
      </w:r>
      <w:proofErr w:type="spellEnd"/>
      <w:r w:rsidRPr="00844601">
        <w:rPr>
          <w:rFonts w:ascii="Arial" w:hAnsi="Arial" w:cs="Arial"/>
          <w:lang w:val="pt-BR"/>
        </w:rPr>
        <w:t xml:space="preserve"> 20% </w:t>
      </w:r>
      <w:proofErr w:type="spellStart"/>
      <w:r w:rsidRPr="00844601">
        <w:rPr>
          <w:rFonts w:ascii="Arial" w:hAnsi="Arial" w:cs="Arial"/>
          <w:lang w:val="pt-BR"/>
        </w:rPr>
        <w:t>reduction</w:t>
      </w:r>
      <w:proofErr w:type="spellEnd"/>
      <w:r w:rsidRPr="00844601">
        <w:rPr>
          <w:rFonts w:ascii="Arial" w:hAnsi="Arial" w:cs="Arial"/>
          <w:lang w:val="pt-BR"/>
        </w:rPr>
        <w:t xml:space="preserve"> in </w:t>
      </w:r>
      <w:proofErr w:type="spellStart"/>
      <w:r w:rsidRPr="00844601">
        <w:rPr>
          <w:rFonts w:ascii="Arial" w:hAnsi="Arial" w:cs="Arial"/>
          <w:lang w:val="pt-BR"/>
        </w:rPr>
        <w:t>childhood</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during</w:t>
      </w:r>
      <w:proofErr w:type="spellEnd"/>
      <w:r w:rsidRPr="00844601">
        <w:rPr>
          <w:rFonts w:ascii="Arial" w:hAnsi="Arial" w:cs="Arial"/>
          <w:lang w:val="pt-BR"/>
        </w:rPr>
        <w:t xml:space="preserve"> social </w:t>
      </w:r>
      <w:proofErr w:type="spellStart"/>
      <w:r w:rsidRPr="00844601">
        <w:rPr>
          <w:rFonts w:ascii="Arial" w:hAnsi="Arial" w:cs="Arial"/>
          <w:lang w:val="pt-BR"/>
        </w:rPr>
        <w:t>isolation</w:t>
      </w:r>
      <w:proofErr w:type="spellEnd"/>
      <w:r w:rsidRPr="00844601">
        <w:rPr>
          <w:rFonts w:ascii="Arial" w:hAnsi="Arial" w:cs="Arial"/>
          <w:lang w:val="pt-BR"/>
        </w:rPr>
        <w:t xml:space="preserve">, </w:t>
      </w:r>
      <w:proofErr w:type="spellStart"/>
      <w:r w:rsidRPr="00844601">
        <w:rPr>
          <w:rFonts w:ascii="Arial" w:hAnsi="Arial" w:cs="Arial"/>
          <w:lang w:val="pt-BR"/>
        </w:rPr>
        <w:t>although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decline </w:t>
      </w:r>
      <w:proofErr w:type="spellStart"/>
      <w:r w:rsidRPr="00844601">
        <w:rPr>
          <w:rFonts w:ascii="Arial" w:hAnsi="Arial" w:cs="Arial"/>
          <w:lang w:val="pt-BR"/>
        </w:rPr>
        <w:t>had</w:t>
      </w:r>
      <w:proofErr w:type="spellEnd"/>
      <w:r w:rsidRPr="00844601">
        <w:rPr>
          <w:rFonts w:ascii="Arial" w:hAnsi="Arial" w:cs="Arial"/>
          <w:lang w:val="pt-BR"/>
        </w:rPr>
        <w:t xml:space="preserve"> </w:t>
      </w:r>
      <w:proofErr w:type="spellStart"/>
      <w:r w:rsidRPr="00844601">
        <w:rPr>
          <w:rFonts w:ascii="Arial" w:hAnsi="Arial" w:cs="Arial"/>
          <w:lang w:val="pt-BR"/>
        </w:rPr>
        <w:t>already</w:t>
      </w:r>
      <w:proofErr w:type="spellEnd"/>
      <w:r w:rsidRPr="00844601">
        <w:rPr>
          <w:rFonts w:ascii="Arial" w:hAnsi="Arial" w:cs="Arial"/>
          <w:lang w:val="pt-BR"/>
        </w:rPr>
        <w:t xml:space="preserve"> </w:t>
      </w:r>
      <w:proofErr w:type="spellStart"/>
      <w:r w:rsidRPr="00844601">
        <w:rPr>
          <w:rFonts w:ascii="Arial" w:hAnsi="Arial" w:cs="Arial"/>
          <w:lang w:val="pt-BR"/>
        </w:rPr>
        <w:t>been</w:t>
      </w:r>
      <w:proofErr w:type="spellEnd"/>
      <w:r w:rsidRPr="00844601">
        <w:rPr>
          <w:rFonts w:ascii="Arial" w:hAnsi="Arial" w:cs="Arial"/>
          <w:lang w:val="pt-BR"/>
        </w:rPr>
        <w:t xml:space="preserve"> </w:t>
      </w:r>
      <w:proofErr w:type="spellStart"/>
      <w:r w:rsidRPr="00844601">
        <w:rPr>
          <w:rFonts w:ascii="Arial" w:hAnsi="Arial" w:cs="Arial"/>
          <w:lang w:val="pt-BR"/>
        </w:rPr>
        <w:t>noticeable</w:t>
      </w:r>
      <w:proofErr w:type="spellEnd"/>
      <w:r w:rsidRPr="00844601">
        <w:rPr>
          <w:rFonts w:ascii="Arial" w:hAnsi="Arial" w:cs="Arial"/>
          <w:lang w:val="pt-BR"/>
        </w:rPr>
        <w:t xml:space="preserve"> </w:t>
      </w:r>
      <w:proofErr w:type="spellStart"/>
      <w:r w:rsidRPr="00844601">
        <w:rPr>
          <w:rFonts w:ascii="Arial" w:hAnsi="Arial" w:cs="Arial"/>
          <w:lang w:val="pt-BR"/>
        </w:rPr>
        <w:t>before</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COVID-19 </w:t>
      </w:r>
      <w:proofErr w:type="spellStart"/>
      <w:r w:rsidRPr="00844601">
        <w:rPr>
          <w:rFonts w:ascii="Arial" w:hAnsi="Arial" w:cs="Arial"/>
          <w:lang w:val="pt-BR"/>
        </w:rPr>
        <w:t>pandemic</w:t>
      </w:r>
      <w:proofErr w:type="spellEnd"/>
      <w:r w:rsidRPr="00844601">
        <w:rPr>
          <w:rFonts w:ascii="Arial" w:hAnsi="Arial" w:cs="Arial"/>
          <w:lang w:val="pt-BR"/>
        </w:rPr>
        <w:t xml:space="preserve"> (</w:t>
      </w:r>
      <w:proofErr w:type="spellStart"/>
      <w:r w:rsidRPr="00844601">
        <w:rPr>
          <w:rFonts w:ascii="Arial" w:hAnsi="Arial" w:cs="Arial"/>
          <w:lang w:val="pt-BR"/>
        </w:rPr>
        <w:t>Ferraciolli</w:t>
      </w:r>
      <w:proofErr w:type="spellEnd"/>
      <w:r w:rsidRPr="00844601">
        <w:rPr>
          <w:rFonts w:ascii="Arial" w:hAnsi="Arial" w:cs="Arial"/>
          <w:lang w:val="pt-BR"/>
        </w:rPr>
        <w:t>, Magalhães, and Fernandes, 2020; Bra</w:t>
      </w:r>
      <w:r w:rsidR="000F1B9D" w:rsidRPr="00844601">
        <w:rPr>
          <w:rFonts w:ascii="Arial" w:hAnsi="Arial" w:cs="Arial"/>
          <w:lang w:val="pt-BR"/>
        </w:rPr>
        <w:t>s</w:t>
      </w:r>
      <w:r w:rsidRPr="00844601">
        <w:rPr>
          <w:rFonts w:ascii="Arial" w:hAnsi="Arial" w:cs="Arial"/>
          <w:lang w:val="pt-BR"/>
        </w:rPr>
        <w:t>il, 2020; Silveira et al., 2021).</w:t>
      </w:r>
    </w:p>
    <w:p w14:paraId="62357930" w14:textId="2A15E610" w:rsidR="00706116" w:rsidRPr="00844601" w:rsidRDefault="00706116" w:rsidP="00721C46">
      <w:pPr>
        <w:pStyle w:val="Body"/>
        <w:rPr>
          <w:rFonts w:ascii="Arial" w:hAnsi="Arial" w:cs="Arial"/>
          <w:lang w:val="pt-BR"/>
        </w:rPr>
      </w:pPr>
      <w:proofErr w:type="spellStart"/>
      <w:r w:rsidRPr="00844601">
        <w:rPr>
          <w:rFonts w:ascii="Arial" w:hAnsi="Arial" w:cs="Arial"/>
          <w:lang w:val="pt-BR"/>
        </w:rPr>
        <w:t>This</w:t>
      </w:r>
      <w:proofErr w:type="spellEnd"/>
      <w:r w:rsidRPr="00844601">
        <w:rPr>
          <w:rFonts w:ascii="Arial" w:hAnsi="Arial" w:cs="Arial"/>
          <w:lang w:val="pt-BR"/>
        </w:rPr>
        <w:t xml:space="preserve"> </w:t>
      </w:r>
      <w:proofErr w:type="spellStart"/>
      <w:r w:rsidRPr="00844601">
        <w:rPr>
          <w:rFonts w:ascii="Arial" w:hAnsi="Arial" w:cs="Arial"/>
          <w:lang w:val="pt-BR"/>
        </w:rPr>
        <w:t>study</w:t>
      </w:r>
      <w:proofErr w:type="spellEnd"/>
      <w:r w:rsidRPr="00844601">
        <w:rPr>
          <w:rFonts w:ascii="Arial" w:hAnsi="Arial" w:cs="Arial"/>
          <w:lang w:val="pt-BR"/>
        </w:rPr>
        <w:t xml:space="preserve"> </w:t>
      </w:r>
      <w:proofErr w:type="spellStart"/>
      <w:r w:rsidRPr="00844601">
        <w:rPr>
          <w:rFonts w:ascii="Arial" w:hAnsi="Arial" w:cs="Arial"/>
          <w:lang w:val="pt-BR"/>
        </w:rPr>
        <w:t>corroborates</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finding</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proportion</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deaths </w:t>
      </w:r>
      <w:proofErr w:type="spellStart"/>
      <w:r w:rsidRPr="00844601">
        <w:rPr>
          <w:rFonts w:ascii="Arial" w:hAnsi="Arial" w:cs="Arial"/>
          <w:lang w:val="pt-BR"/>
        </w:rPr>
        <w:t>due</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comorbidity</w:t>
      </w:r>
      <w:proofErr w:type="spellEnd"/>
      <w:r w:rsidRPr="00844601">
        <w:rPr>
          <w:rFonts w:ascii="Arial" w:hAnsi="Arial" w:cs="Arial"/>
          <w:lang w:val="pt-BR"/>
        </w:rPr>
        <w:t xml:space="preserve"> </w:t>
      </w:r>
      <w:proofErr w:type="spellStart"/>
      <w:r w:rsidRPr="00844601">
        <w:rPr>
          <w:rFonts w:ascii="Arial" w:hAnsi="Arial" w:cs="Arial"/>
          <w:lang w:val="pt-BR"/>
        </w:rPr>
        <w:t>was</w:t>
      </w:r>
      <w:proofErr w:type="spellEnd"/>
      <w:r w:rsidRPr="00844601">
        <w:rPr>
          <w:rFonts w:ascii="Arial" w:hAnsi="Arial" w:cs="Arial"/>
          <w:lang w:val="pt-BR"/>
        </w:rPr>
        <w:t xml:space="preserve"> 0.47%, a </w:t>
      </w:r>
      <w:proofErr w:type="spellStart"/>
      <w:r w:rsidRPr="00844601">
        <w:rPr>
          <w:rFonts w:ascii="Arial" w:hAnsi="Arial" w:cs="Arial"/>
          <w:lang w:val="pt-BR"/>
        </w:rPr>
        <w:t>small</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among</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cases </w:t>
      </w:r>
      <w:proofErr w:type="spellStart"/>
      <w:r w:rsidRPr="00844601">
        <w:rPr>
          <w:rFonts w:ascii="Arial" w:hAnsi="Arial" w:cs="Arial"/>
          <w:lang w:val="pt-BR"/>
        </w:rPr>
        <w:t>by</w:t>
      </w:r>
      <w:proofErr w:type="spellEnd"/>
      <w:r w:rsidRPr="00844601">
        <w:rPr>
          <w:rFonts w:ascii="Arial" w:hAnsi="Arial" w:cs="Arial"/>
          <w:lang w:val="pt-BR"/>
        </w:rPr>
        <w:t xml:space="preserve"> age </w:t>
      </w:r>
      <w:proofErr w:type="spellStart"/>
      <w:r w:rsidRPr="00844601">
        <w:rPr>
          <w:rFonts w:ascii="Arial" w:hAnsi="Arial" w:cs="Arial"/>
          <w:lang w:val="pt-BR"/>
        </w:rPr>
        <w:t>group</w:t>
      </w:r>
      <w:proofErr w:type="spellEnd"/>
      <w:r w:rsidRPr="00844601">
        <w:rPr>
          <w:rFonts w:ascii="Arial" w:hAnsi="Arial" w:cs="Arial"/>
          <w:lang w:val="pt-BR"/>
        </w:rPr>
        <w:t xml:space="preserve"> in Pará </w:t>
      </w:r>
      <w:proofErr w:type="spellStart"/>
      <w:r w:rsidRPr="00844601">
        <w:rPr>
          <w:rFonts w:ascii="Arial" w:hAnsi="Arial" w:cs="Arial"/>
          <w:lang w:val="pt-BR"/>
        </w:rPr>
        <w:t>from</w:t>
      </w:r>
      <w:proofErr w:type="spellEnd"/>
      <w:r w:rsidRPr="00844601">
        <w:rPr>
          <w:rFonts w:ascii="Arial" w:hAnsi="Arial" w:cs="Arial"/>
          <w:lang w:val="pt-BR"/>
        </w:rPr>
        <w:t xml:space="preserve"> 2016 </w:t>
      </w:r>
      <w:proofErr w:type="spellStart"/>
      <w:r w:rsidRPr="00844601">
        <w:rPr>
          <w:rFonts w:ascii="Arial" w:hAnsi="Arial" w:cs="Arial"/>
          <w:lang w:val="pt-BR"/>
        </w:rPr>
        <w:t>to</w:t>
      </w:r>
      <w:proofErr w:type="spellEnd"/>
      <w:r w:rsidRPr="00844601">
        <w:rPr>
          <w:rFonts w:ascii="Arial" w:hAnsi="Arial" w:cs="Arial"/>
          <w:lang w:val="pt-BR"/>
        </w:rPr>
        <w:t xml:space="preserve"> 2021 (Bra</w:t>
      </w:r>
      <w:r w:rsidR="000F1B9D" w:rsidRPr="00844601">
        <w:rPr>
          <w:rFonts w:ascii="Arial" w:hAnsi="Arial" w:cs="Arial"/>
          <w:lang w:val="pt-BR"/>
        </w:rPr>
        <w:t>s</w:t>
      </w:r>
      <w:r w:rsidRPr="00844601">
        <w:rPr>
          <w:rFonts w:ascii="Arial" w:hAnsi="Arial" w:cs="Arial"/>
          <w:lang w:val="pt-BR"/>
        </w:rPr>
        <w:t>il, 2022; Loureiro et al., 2023).</w:t>
      </w:r>
    </w:p>
    <w:p w14:paraId="38770599" w14:textId="77777777" w:rsidR="00706116" w:rsidRPr="00844601" w:rsidRDefault="00706116" w:rsidP="00721C46">
      <w:pPr>
        <w:pStyle w:val="Body"/>
        <w:rPr>
          <w:rFonts w:ascii="Arial" w:hAnsi="Arial" w:cs="Arial"/>
          <w:lang w:val="pt-BR"/>
        </w:rPr>
      </w:pPr>
      <w:r w:rsidRPr="00844601">
        <w:rPr>
          <w:rFonts w:ascii="Arial" w:hAnsi="Arial" w:cs="Arial"/>
          <w:lang w:val="pt-BR"/>
        </w:rPr>
        <w:t xml:space="preserve">The “Zero Dose” </w:t>
      </w:r>
      <w:proofErr w:type="spellStart"/>
      <w:r w:rsidRPr="00844601">
        <w:rPr>
          <w:rFonts w:ascii="Arial" w:hAnsi="Arial" w:cs="Arial"/>
          <w:lang w:val="pt-BR"/>
        </w:rPr>
        <w:t>strategy</w:t>
      </w:r>
      <w:proofErr w:type="spellEnd"/>
      <w:r w:rsidRPr="00844601">
        <w:rPr>
          <w:rFonts w:ascii="Arial" w:hAnsi="Arial" w:cs="Arial"/>
          <w:lang w:val="pt-BR"/>
        </w:rPr>
        <w:t xml:space="preserve">, </w:t>
      </w:r>
      <w:proofErr w:type="spellStart"/>
      <w:r w:rsidRPr="00844601">
        <w:rPr>
          <w:rFonts w:ascii="Arial" w:hAnsi="Arial" w:cs="Arial"/>
          <w:lang w:val="pt-BR"/>
        </w:rPr>
        <w:t>implemented</w:t>
      </w:r>
      <w:proofErr w:type="spellEnd"/>
      <w:r w:rsidRPr="00844601">
        <w:rPr>
          <w:rFonts w:ascii="Arial" w:hAnsi="Arial" w:cs="Arial"/>
          <w:lang w:val="pt-BR"/>
        </w:rPr>
        <w:t xml:space="preserve"> in 2019 </w:t>
      </w:r>
      <w:proofErr w:type="spellStart"/>
      <w:r w:rsidRPr="00844601">
        <w:rPr>
          <w:rFonts w:ascii="Arial" w:hAnsi="Arial" w:cs="Arial"/>
          <w:lang w:val="pt-BR"/>
        </w:rPr>
        <w:t>by</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Ministry</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Health, </w:t>
      </w:r>
      <w:proofErr w:type="spellStart"/>
      <w:r w:rsidRPr="00844601">
        <w:rPr>
          <w:rFonts w:ascii="Arial" w:hAnsi="Arial" w:cs="Arial"/>
          <w:lang w:val="pt-BR"/>
        </w:rPr>
        <w:t>involves</w:t>
      </w:r>
      <w:proofErr w:type="spellEnd"/>
      <w:r w:rsidRPr="00844601">
        <w:rPr>
          <w:rFonts w:ascii="Arial" w:hAnsi="Arial" w:cs="Arial"/>
          <w:lang w:val="pt-BR"/>
        </w:rPr>
        <w:t xml:space="preserve"> </w:t>
      </w:r>
      <w:proofErr w:type="spellStart"/>
      <w:r w:rsidRPr="00844601">
        <w:rPr>
          <w:rFonts w:ascii="Arial" w:hAnsi="Arial" w:cs="Arial"/>
          <w:lang w:val="pt-BR"/>
        </w:rPr>
        <w:t>vaccinating</w:t>
      </w:r>
      <w:proofErr w:type="spellEnd"/>
      <w:r w:rsidRPr="00844601">
        <w:rPr>
          <w:rFonts w:ascii="Arial" w:hAnsi="Arial" w:cs="Arial"/>
          <w:lang w:val="pt-BR"/>
        </w:rPr>
        <w:t xml:space="preserve"> </w:t>
      </w:r>
      <w:proofErr w:type="spellStart"/>
      <w:r w:rsidRPr="00844601">
        <w:rPr>
          <w:rFonts w:ascii="Arial" w:hAnsi="Arial" w:cs="Arial"/>
          <w:lang w:val="pt-BR"/>
        </w:rPr>
        <w:t>children</w:t>
      </w:r>
      <w:proofErr w:type="spellEnd"/>
      <w:r w:rsidRPr="00844601">
        <w:rPr>
          <w:rFonts w:ascii="Arial" w:hAnsi="Arial" w:cs="Arial"/>
          <w:lang w:val="pt-BR"/>
        </w:rPr>
        <w:t xml:space="preserve"> </w:t>
      </w:r>
      <w:proofErr w:type="spellStart"/>
      <w:r w:rsidRPr="00844601">
        <w:rPr>
          <w:rFonts w:ascii="Arial" w:hAnsi="Arial" w:cs="Arial"/>
          <w:lang w:val="pt-BR"/>
        </w:rPr>
        <w:t>aged</w:t>
      </w:r>
      <w:proofErr w:type="spellEnd"/>
      <w:r w:rsidRPr="00844601">
        <w:rPr>
          <w:rFonts w:ascii="Arial" w:hAnsi="Arial" w:cs="Arial"/>
          <w:lang w:val="pt-BR"/>
        </w:rPr>
        <w:t xml:space="preserve"> 6 </w:t>
      </w:r>
      <w:proofErr w:type="spellStart"/>
      <w:r w:rsidRPr="00844601">
        <w:rPr>
          <w:rFonts w:ascii="Arial" w:hAnsi="Arial" w:cs="Arial"/>
          <w:lang w:val="pt-BR"/>
        </w:rPr>
        <w:t>to</w:t>
      </w:r>
      <w:proofErr w:type="spellEnd"/>
      <w:r w:rsidRPr="00844601">
        <w:rPr>
          <w:rFonts w:ascii="Arial" w:hAnsi="Arial" w:cs="Arial"/>
          <w:lang w:val="pt-BR"/>
        </w:rPr>
        <w:t xml:space="preserve"> 11 </w:t>
      </w:r>
      <w:proofErr w:type="spellStart"/>
      <w:r w:rsidRPr="00844601">
        <w:rPr>
          <w:rFonts w:ascii="Arial" w:hAnsi="Arial" w:cs="Arial"/>
          <w:lang w:val="pt-BR"/>
        </w:rPr>
        <w:t>months</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a single MMR dose, </w:t>
      </w:r>
      <w:proofErr w:type="spellStart"/>
      <w:r w:rsidRPr="00844601">
        <w:rPr>
          <w:rFonts w:ascii="Arial" w:hAnsi="Arial" w:cs="Arial"/>
          <w:lang w:val="pt-BR"/>
        </w:rPr>
        <w:t>without</w:t>
      </w:r>
      <w:proofErr w:type="spellEnd"/>
      <w:r w:rsidRPr="00844601">
        <w:rPr>
          <w:rFonts w:ascii="Arial" w:hAnsi="Arial" w:cs="Arial"/>
          <w:lang w:val="pt-BR"/>
        </w:rPr>
        <w:t xml:space="preserve"> </w:t>
      </w:r>
      <w:proofErr w:type="spellStart"/>
      <w:r w:rsidRPr="00844601">
        <w:rPr>
          <w:rFonts w:ascii="Arial" w:hAnsi="Arial" w:cs="Arial"/>
          <w:lang w:val="pt-BR"/>
        </w:rPr>
        <w:t>replacing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first</w:t>
      </w:r>
      <w:proofErr w:type="spellEnd"/>
      <w:r w:rsidRPr="00844601">
        <w:rPr>
          <w:rFonts w:ascii="Arial" w:hAnsi="Arial" w:cs="Arial"/>
          <w:lang w:val="pt-BR"/>
        </w:rPr>
        <w:t xml:space="preserve"> dose (D1) </w:t>
      </w:r>
      <w:proofErr w:type="spellStart"/>
      <w:r w:rsidRPr="00844601">
        <w:rPr>
          <w:rFonts w:ascii="Arial" w:hAnsi="Arial" w:cs="Arial"/>
          <w:lang w:val="pt-BR"/>
        </w:rPr>
        <w:t>recommended</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schedule </w:t>
      </w:r>
      <w:proofErr w:type="spellStart"/>
      <w:r w:rsidRPr="00844601">
        <w:rPr>
          <w:rFonts w:ascii="Arial" w:hAnsi="Arial" w:cs="Arial"/>
          <w:lang w:val="pt-BR"/>
        </w:rPr>
        <w:t>at</w:t>
      </w:r>
      <w:proofErr w:type="spellEnd"/>
      <w:r w:rsidRPr="00844601">
        <w:rPr>
          <w:rFonts w:ascii="Arial" w:hAnsi="Arial" w:cs="Arial"/>
          <w:lang w:val="pt-BR"/>
        </w:rPr>
        <w:t xml:space="preserve"> 12 </w:t>
      </w:r>
      <w:proofErr w:type="spellStart"/>
      <w:r w:rsidRPr="00844601">
        <w:rPr>
          <w:rFonts w:ascii="Arial" w:hAnsi="Arial" w:cs="Arial"/>
          <w:lang w:val="pt-BR"/>
        </w:rPr>
        <w:t>months</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aim</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reducing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occurrence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severe</w:t>
      </w:r>
      <w:proofErr w:type="spellEnd"/>
      <w:r w:rsidRPr="00844601">
        <w:rPr>
          <w:rFonts w:ascii="Arial" w:hAnsi="Arial" w:cs="Arial"/>
          <w:lang w:val="pt-BR"/>
        </w:rPr>
        <w:t xml:space="preserve"> cases and </w:t>
      </w:r>
      <w:proofErr w:type="spellStart"/>
      <w:r w:rsidRPr="00844601">
        <w:rPr>
          <w:rFonts w:ascii="Arial" w:hAnsi="Arial" w:cs="Arial"/>
          <w:lang w:val="pt-BR"/>
        </w:rPr>
        <w:t>measles-related</w:t>
      </w:r>
      <w:proofErr w:type="spellEnd"/>
      <w:r w:rsidRPr="00844601">
        <w:rPr>
          <w:rFonts w:ascii="Arial" w:hAnsi="Arial" w:cs="Arial"/>
          <w:lang w:val="pt-BR"/>
        </w:rPr>
        <w:t xml:space="preserve"> deaths (Garcia et al., 2020; Parra et al., 2022).</w:t>
      </w:r>
    </w:p>
    <w:p w14:paraId="491E8C48" w14:textId="77777777" w:rsidR="00706116" w:rsidRPr="00844601" w:rsidRDefault="00706116" w:rsidP="00721C46">
      <w:pPr>
        <w:pStyle w:val="Body"/>
        <w:rPr>
          <w:rFonts w:ascii="Arial" w:hAnsi="Arial" w:cs="Arial"/>
          <w:lang w:val="pt-BR"/>
        </w:rPr>
      </w:pPr>
      <w:r w:rsidRPr="00844601">
        <w:rPr>
          <w:rFonts w:ascii="Arial" w:hAnsi="Arial" w:cs="Arial"/>
          <w:lang w:val="pt-BR"/>
        </w:rPr>
        <w:t xml:space="preserve">The </w:t>
      </w:r>
      <w:proofErr w:type="spellStart"/>
      <w:r w:rsidRPr="00844601">
        <w:rPr>
          <w:rFonts w:ascii="Arial" w:hAnsi="Arial" w:cs="Arial"/>
          <w:lang w:val="pt-BR"/>
        </w:rPr>
        <w:t>findings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present</w:t>
      </w:r>
      <w:proofErr w:type="spellEnd"/>
      <w:r w:rsidRPr="00844601">
        <w:rPr>
          <w:rFonts w:ascii="Arial" w:hAnsi="Arial" w:cs="Arial"/>
          <w:lang w:val="pt-BR"/>
        </w:rPr>
        <w:t xml:space="preserve"> </w:t>
      </w:r>
      <w:proofErr w:type="spellStart"/>
      <w:r w:rsidRPr="00844601">
        <w:rPr>
          <w:rFonts w:ascii="Arial" w:hAnsi="Arial" w:cs="Arial"/>
          <w:lang w:val="pt-BR"/>
        </w:rPr>
        <w:t>study</w:t>
      </w:r>
      <w:proofErr w:type="spellEnd"/>
      <w:r w:rsidRPr="00844601">
        <w:rPr>
          <w:rFonts w:ascii="Arial" w:hAnsi="Arial" w:cs="Arial"/>
          <w:lang w:val="pt-BR"/>
        </w:rPr>
        <w:t xml:space="preserve"> are </w:t>
      </w:r>
      <w:proofErr w:type="spellStart"/>
      <w:r w:rsidRPr="00844601">
        <w:rPr>
          <w:rFonts w:ascii="Arial" w:hAnsi="Arial" w:cs="Arial"/>
          <w:lang w:val="pt-BR"/>
        </w:rPr>
        <w:t>consistent</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these</w:t>
      </w:r>
      <w:proofErr w:type="spellEnd"/>
      <w:r w:rsidRPr="00844601">
        <w:rPr>
          <w:rFonts w:ascii="Arial" w:hAnsi="Arial" w:cs="Arial"/>
          <w:lang w:val="pt-BR"/>
        </w:rPr>
        <w:t xml:space="preserve"> data, </w:t>
      </w:r>
      <w:proofErr w:type="spellStart"/>
      <w:r w:rsidRPr="00844601">
        <w:rPr>
          <w:rFonts w:ascii="Arial" w:hAnsi="Arial" w:cs="Arial"/>
          <w:lang w:val="pt-BR"/>
        </w:rPr>
        <w:t>given</w:t>
      </w:r>
      <w:proofErr w:type="spellEnd"/>
      <w:r w:rsidRPr="00844601">
        <w:rPr>
          <w:rFonts w:ascii="Arial" w:hAnsi="Arial" w:cs="Arial"/>
          <w:lang w:val="pt-BR"/>
        </w:rPr>
        <w:t xml:space="preserve"> </w:t>
      </w:r>
      <w:proofErr w:type="spellStart"/>
      <w:r w:rsidRPr="00844601">
        <w:rPr>
          <w:rFonts w:ascii="Arial" w:hAnsi="Arial" w:cs="Arial"/>
          <w:lang w:val="pt-BR"/>
        </w:rPr>
        <w:t>that</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MMR doses </w:t>
      </w:r>
      <w:proofErr w:type="spellStart"/>
      <w:r w:rsidRPr="00844601">
        <w:rPr>
          <w:rFonts w:ascii="Arial" w:hAnsi="Arial" w:cs="Arial"/>
          <w:lang w:val="pt-BR"/>
        </w:rPr>
        <w:t>administered</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children</w:t>
      </w:r>
      <w:proofErr w:type="spellEnd"/>
      <w:r w:rsidRPr="00844601">
        <w:rPr>
          <w:rFonts w:ascii="Arial" w:hAnsi="Arial" w:cs="Arial"/>
          <w:lang w:val="pt-BR"/>
        </w:rPr>
        <w:t xml:space="preserve"> </w:t>
      </w:r>
      <w:proofErr w:type="spellStart"/>
      <w:r w:rsidRPr="00844601">
        <w:rPr>
          <w:rFonts w:ascii="Arial" w:hAnsi="Arial" w:cs="Arial"/>
          <w:lang w:val="pt-BR"/>
        </w:rPr>
        <w:t>under</w:t>
      </w:r>
      <w:proofErr w:type="spellEnd"/>
      <w:r w:rsidRPr="00844601">
        <w:rPr>
          <w:rFonts w:ascii="Arial" w:hAnsi="Arial" w:cs="Arial"/>
          <w:lang w:val="pt-BR"/>
        </w:rPr>
        <w:t xml:space="preserve"> 1 </w:t>
      </w:r>
      <w:proofErr w:type="spellStart"/>
      <w:r w:rsidRPr="00844601">
        <w:rPr>
          <w:rFonts w:ascii="Arial" w:hAnsi="Arial" w:cs="Arial"/>
          <w:lang w:val="pt-BR"/>
        </w:rPr>
        <w:t>year</w:t>
      </w:r>
      <w:proofErr w:type="spellEnd"/>
      <w:r w:rsidRPr="00844601">
        <w:rPr>
          <w:rFonts w:ascii="Arial" w:hAnsi="Arial" w:cs="Arial"/>
          <w:lang w:val="pt-BR"/>
        </w:rPr>
        <w:t xml:space="preserve"> in Pará in 2019 </w:t>
      </w:r>
      <w:proofErr w:type="spellStart"/>
      <w:r w:rsidRPr="00844601">
        <w:rPr>
          <w:rFonts w:ascii="Arial" w:hAnsi="Arial" w:cs="Arial"/>
          <w:lang w:val="pt-BR"/>
        </w:rPr>
        <w:t>corresponded</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42.67% (55,842/130,859)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total MMR doses </w:t>
      </w:r>
      <w:proofErr w:type="spellStart"/>
      <w:r w:rsidRPr="00844601">
        <w:rPr>
          <w:rFonts w:ascii="Arial" w:hAnsi="Arial" w:cs="Arial"/>
          <w:lang w:val="pt-BR"/>
        </w:rPr>
        <w:t>administered</w:t>
      </w:r>
      <w:proofErr w:type="spellEnd"/>
      <w:r w:rsidRPr="00844601">
        <w:rPr>
          <w:rFonts w:ascii="Arial" w:hAnsi="Arial" w:cs="Arial"/>
          <w:lang w:val="pt-BR"/>
        </w:rPr>
        <w:t xml:space="preserve"> </w:t>
      </w:r>
      <w:proofErr w:type="spellStart"/>
      <w:r w:rsidRPr="00844601">
        <w:rPr>
          <w:rFonts w:ascii="Arial" w:hAnsi="Arial" w:cs="Arial"/>
          <w:lang w:val="pt-BR"/>
        </w:rPr>
        <w:t>during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entire</w:t>
      </w:r>
      <w:proofErr w:type="spellEnd"/>
      <w:r w:rsidRPr="00844601">
        <w:rPr>
          <w:rFonts w:ascii="Arial" w:hAnsi="Arial" w:cs="Arial"/>
          <w:lang w:val="pt-BR"/>
        </w:rPr>
        <w:t xml:space="preserve"> </w:t>
      </w:r>
      <w:proofErr w:type="spellStart"/>
      <w:r w:rsidRPr="00844601">
        <w:rPr>
          <w:rFonts w:ascii="Arial" w:hAnsi="Arial" w:cs="Arial"/>
          <w:lang w:val="pt-BR"/>
        </w:rPr>
        <w:t>period</w:t>
      </w:r>
      <w:proofErr w:type="spellEnd"/>
      <w:r w:rsidRPr="00844601">
        <w:rPr>
          <w:rFonts w:ascii="Arial" w:hAnsi="Arial" w:cs="Arial"/>
          <w:lang w:val="pt-BR"/>
        </w:rPr>
        <w:t xml:space="preserve"> </w:t>
      </w:r>
      <w:proofErr w:type="spellStart"/>
      <w:r w:rsidRPr="00844601">
        <w:rPr>
          <w:rFonts w:ascii="Arial" w:hAnsi="Arial" w:cs="Arial"/>
          <w:lang w:val="pt-BR"/>
        </w:rPr>
        <w:t>analyzed</w:t>
      </w:r>
      <w:proofErr w:type="spellEnd"/>
      <w:r w:rsidRPr="00844601">
        <w:rPr>
          <w:rFonts w:ascii="Arial" w:hAnsi="Arial" w:cs="Arial"/>
          <w:lang w:val="pt-BR"/>
        </w:rPr>
        <w:t xml:space="preserve"> (2016–2021) for </w:t>
      </w:r>
      <w:proofErr w:type="spellStart"/>
      <w:r w:rsidRPr="00844601">
        <w:rPr>
          <w:rFonts w:ascii="Arial" w:hAnsi="Arial" w:cs="Arial"/>
          <w:lang w:val="pt-BR"/>
        </w:rPr>
        <w:t>this</w:t>
      </w:r>
      <w:proofErr w:type="spellEnd"/>
      <w:r w:rsidRPr="00844601">
        <w:rPr>
          <w:rFonts w:ascii="Arial" w:hAnsi="Arial" w:cs="Arial"/>
          <w:lang w:val="pt-BR"/>
        </w:rPr>
        <w:t xml:space="preserve"> age </w:t>
      </w:r>
      <w:proofErr w:type="spellStart"/>
      <w:r w:rsidRPr="00844601">
        <w:rPr>
          <w:rFonts w:ascii="Arial" w:hAnsi="Arial" w:cs="Arial"/>
          <w:lang w:val="pt-BR"/>
        </w:rPr>
        <w:t>group</w:t>
      </w:r>
      <w:proofErr w:type="spellEnd"/>
      <w:r w:rsidRPr="00844601">
        <w:rPr>
          <w:rFonts w:ascii="Arial" w:hAnsi="Arial" w:cs="Arial"/>
          <w:lang w:val="pt-BR"/>
        </w:rPr>
        <w:t xml:space="preserve">, </w:t>
      </w:r>
      <w:proofErr w:type="spellStart"/>
      <w:r w:rsidRPr="00844601">
        <w:rPr>
          <w:rFonts w:ascii="Arial" w:hAnsi="Arial" w:cs="Arial"/>
          <w:lang w:val="pt-BR"/>
        </w:rPr>
        <w:t>marking</w:t>
      </w:r>
      <w:proofErr w:type="spellEnd"/>
      <w:r w:rsidRPr="00844601">
        <w:rPr>
          <w:rFonts w:ascii="Arial" w:hAnsi="Arial" w:cs="Arial"/>
          <w:lang w:val="pt-BR"/>
        </w:rPr>
        <w:t xml:space="preserve"> 2019 as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year</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highest</w:t>
      </w:r>
      <w:proofErr w:type="spellEnd"/>
      <w:r w:rsidRPr="00844601">
        <w:rPr>
          <w:rFonts w:ascii="Arial" w:hAnsi="Arial" w:cs="Arial"/>
          <w:lang w:val="pt-BR"/>
        </w:rPr>
        <w:t xml:space="preserve"> </w:t>
      </w:r>
      <w:proofErr w:type="spellStart"/>
      <w:r w:rsidRPr="00844601">
        <w:rPr>
          <w:rFonts w:ascii="Arial" w:hAnsi="Arial" w:cs="Arial"/>
          <w:lang w:val="pt-BR"/>
        </w:rPr>
        <w:t>number</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MMR </w:t>
      </w:r>
      <w:proofErr w:type="spellStart"/>
      <w:r w:rsidRPr="00844601">
        <w:rPr>
          <w:rFonts w:ascii="Arial" w:hAnsi="Arial" w:cs="Arial"/>
          <w:lang w:val="pt-BR"/>
        </w:rPr>
        <w:t>immunizations</w:t>
      </w:r>
      <w:proofErr w:type="spellEnd"/>
      <w:r w:rsidRPr="00844601">
        <w:rPr>
          <w:rFonts w:ascii="Arial" w:hAnsi="Arial" w:cs="Arial"/>
          <w:lang w:val="pt-BR"/>
        </w:rPr>
        <w:t xml:space="preserve"> in </w:t>
      </w:r>
      <w:proofErr w:type="spellStart"/>
      <w:r w:rsidRPr="00844601">
        <w:rPr>
          <w:rFonts w:ascii="Arial" w:hAnsi="Arial" w:cs="Arial"/>
          <w:lang w:val="pt-BR"/>
        </w:rPr>
        <w:t>children</w:t>
      </w:r>
      <w:proofErr w:type="spellEnd"/>
      <w:r w:rsidRPr="00844601">
        <w:rPr>
          <w:rFonts w:ascii="Arial" w:hAnsi="Arial" w:cs="Arial"/>
          <w:lang w:val="pt-BR"/>
        </w:rPr>
        <w:t xml:space="preserve"> </w:t>
      </w:r>
      <w:proofErr w:type="spellStart"/>
      <w:r w:rsidRPr="00844601">
        <w:rPr>
          <w:rFonts w:ascii="Arial" w:hAnsi="Arial" w:cs="Arial"/>
          <w:lang w:val="pt-BR"/>
        </w:rPr>
        <w:t>under</w:t>
      </w:r>
      <w:proofErr w:type="spellEnd"/>
      <w:r w:rsidRPr="00844601">
        <w:rPr>
          <w:rFonts w:ascii="Arial" w:hAnsi="Arial" w:cs="Arial"/>
          <w:lang w:val="pt-BR"/>
        </w:rPr>
        <w:t xml:space="preserve"> 1 </w:t>
      </w:r>
      <w:proofErr w:type="spellStart"/>
      <w:r w:rsidRPr="00844601">
        <w:rPr>
          <w:rFonts w:ascii="Arial" w:hAnsi="Arial" w:cs="Arial"/>
          <w:lang w:val="pt-BR"/>
        </w:rPr>
        <w:t>year</w:t>
      </w:r>
      <w:proofErr w:type="spellEnd"/>
      <w:r w:rsidRPr="00844601">
        <w:rPr>
          <w:rFonts w:ascii="Arial" w:hAnsi="Arial" w:cs="Arial"/>
          <w:lang w:val="pt-BR"/>
        </w:rPr>
        <w:t xml:space="preserve"> (Souza and Júnior, 2020; Gasperini et al., 2022).</w:t>
      </w:r>
    </w:p>
    <w:p w14:paraId="33F88DDC" w14:textId="77777777" w:rsidR="00706116" w:rsidRPr="00844601" w:rsidRDefault="00706116" w:rsidP="00721C46">
      <w:pPr>
        <w:pStyle w:val="Body"/>
        <w:rPr>
          <w:rFonts w:ascii="Arial" w:hAnsi="Arial" w:cs="Arial"/>
          <w:lang w:val="pt-BR"/>
        </w:rPr>
      </w:pPr>
      <w:proofErr w:type="spellStart"/>
      <w:r w:rsidRPr="00844601">
        <w:rPr>
          <w:rFonts w:ascii="Arial" w:hAnsi="Arial" w:cs="Arial"/>
          <w:lang w:val="pt-BR"/>
        </w:rPr>
        <w:t>Public</w:t>
      </w:r>
      <w:proofErr w:type="spellEnd"/>
      <w:r w:rsidRPr="00844601">
        <w:rPr>
          <w:rFonts w:ascii="Arial" w:hAnsi="Arial" w:cs="Arial"/>
          <w:lang w:val="pt-BR"/>
        </w:rPr>
        <w:t xml:space="preserve"> </w:t>
      </w:r>
      <w:proofErr w:type="spellStart"/>
      <w:r w:rsidRPr="00844601">
        <w:rPr>
          <w:rFonts w:ascii="Arial" w:hAnsi="Arial" w:cs="Arial"/>
          <w:lang w:val="pt-BR"/>
        </w:rPr>
        <w:t>awareness</w:t>
      </w:r>
      <w:proofErr w:type="spellEnd"/>
      <w:r w:rsidRPr="00844601">
        <w:rPr>
          <w:rFonts w:ascii="Arial" w:hAnsi="Arial" w:cs="Arial"/>
          <w:lang w:val="pt-BR"/>
        </w:rPr>
        <w:t xml:space="preserve"> and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strengthening</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immunization</w:t>
      </w:r>
      <w:proofErr w:type="spellEnd"/>
      <w:r w:rsidRPr="00844601">
        <w:rPr>
          <w:rFonts w:ascii="Arial" w:hAnsi="Arial" w:cs="Arial"/>
          <w:lang w:val="pt-BR"/>
        </w:rPr>
        <w:t xml:space="preserve"> </w:t>
      </w:r>
      <w:proofErr w:type="spellStart"/>
      <w:r w:rsidRPr="00844601">
        <w:rPr>
          <w:rFonts w:ascii="Arial" w:hAnsi="Arial" w:cs="Arial"/>
          <w:lang w:val="pt-BR"/>
        </w:rPr>
        <w:t>strategies</w:t>
      </w:r>
      <w:proofErr w:type="spellEnd"/>
      <w:r w:rsidRPr="00844601">
        <w:rPr>
          <w:rFonts w:ascii="Arial" w:hAnsi="Arial" w:cs="Arial"/>
          <w:lang w:val="pt-BR"/>
        </w:rPr>
        <w:t xml:space="preserve"> are fundamental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preventing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resurgence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previously</w:t>
      </w:r>
      <w:proofErr w:type="spellEnd"/>
      <w:r w:rsidRPr="00844601">
        <w:rPr>
          <w:rFonts w:ascii="Arial" w:hAnsi="Arial" w:cs="Arial"/>
          <w:lang w:val="pt-BR"/>
        </w:rPr>
        <w:t xml:space="preserve"> </w:t>
      </w:r>
      <w:proofErr w:type="spellStart"/>
      <w:r w:rsidRPr="00844601">
        <w:rPr>
          <w:rFonts w:ascii="Arial" w:hAnsi="Arial" w:cs="Arial"/>
          <w:lang w:val="pt-BR"/>
        </w:rPr>
        <w:t>controlled</w:t>
      </w:r>
      <w:proofErr w:type="spellEnd"/>
      <w:r w:rsidRPr="00844601">
        <w:rPr>
          <w:rFonts w:ascii="Arial" w:hAnsi="Arial" w:cs="Arial"/>
          <w:lang w:val="pt-BR"/>
        </w:rPr>
        <w:t xml:space="preserve"> </w:t>
      </w:r>
      <w:proofErr w:type="spellStart"/>
      <w:r w:rsidRPr="00844601">
        <w:rPr>
          <w:rFonts w:ascii="Arial" w:hAnsi="Arial" w:cs="Arial"/>
          <w:lang w:val="pt-BR"/>
        </w:rPr>
        <w:t>diseases</w:t>
      </w:r>
      <w:proofErr w:type="spellEnd"/>
      <w:r w:rsidRPr="00844601">
        <w:rPr>
          <w:rFonts w:ascii="Arial" w:hAnsi="Arial" w:cs="Arial"/>
          <w:lang w:val="pt-BR"/>
        </w:rPr>
        <w:t>.</w:t>
      </w:r>
    </w:p>
    <w:p w14:paraId="6166F362" w14:textId="77777777" w:rsidR="00706116" w:rsidRPr="00844601" w:rsidRDefault="00706116" w:rsidP="00721C46">
      <w:pPr>
        <w:pStyle w:val="Body"/>
        <w:rPr>
          <w:rFonts w:ascii="Arial" w:hAnsi="Arial" w:cs="Arial"/>
          <w:lang w:val="pt-BR"/>
        </w:rPr>
      </w:pPr>
      <w:r w:rsidRPr="00844601">
        <w:rPr>
          <w:rFonts w:ascii="Arial" w:hAnsi="Arial" w:cs="Arial"/>
          <w:lang w:val="pt-BR"/>
        </w:rPr>
        <w:t xml:space="preserve">The </w:t>
      </w:r>
      <w:proofErr w:type="spellStart"/>
      <w:r w:rsidRPr="00844601">
        <w:rPr>
          <w:rFonts w:ascii="Arial" w:hAnsi="Arial" w:cs="Arial"/>
          <w:lang w:val="pt-BR"/>
        </w:rPr>
        <w:t>results</w:t>
      </w:r>
      <w:proofErr w:type="spellEnd"/>
      <w:r w:rsidRPr="00844601">
        <w:rPr>
          <w:rFonts w:ascii="Arial" w:hAnsi="Arial" w:cs="Arial"/>
          <w:lang w:val="pt-BR"/>
        </w:rPr>
        <w:t xml:space="preserve"> </w:t>
      </w:r>
      <w:proofErr w:type="spellStart"/>
      <w:r w:rsidRPr="00844601">
        <w:rPr>
          <w:rFonts w:ascii="Arial" w:hAnsi="Arial" w:cs="Arial"/>
          <w:lang w:val="pt-BR"/>
        </w:rPr>
        <w:t>presented</w:t>
      </w:r>
      <w:proofErr w:type="spellEnd"/>
      <w:r w:rsidRPr="00844601">
        <w:rPr>
          <w:rFonts w:ascii="Arial" w:hAnsi="Arial" w:cs="Arial"/>
          <w:lang w:val="pt-BR"/>
        </w:rPr>
        <w:t xml:space="preserve"> </w:t>
      </w:r>
      <w:proofErr w:type="spellStart"/>
      <w:r w:rsidRPr="00844601">
        <w:rPr>
          <w:rFonts w:ascii="Arial" w:hAnsi="Arial" w:cs="Arial"/>
          <w:lang w:val="pt-BR"/>
        </w:rPr>
        <w:t>demonstrate</w:t>
      </w:r>
      <w:proofErr w:type="spellEnd"/>
      <w:r w:rsidRPr="00844601">
        <w:rPr>
          <w:rFonts w:ascii="Arial" w:hAnsi="Arial" w:cs="Arial"/>
          <w:lang w:val="pt-BR"/>
        </w:rPr>
        <w:t xml:space="preserve"> </w:t>
      </w:r>
      <w:proofErr w:type="spellStart"/>
      <w:r w:rsidRPr="00844601">
        <w:rPr>
          <w:rFonts w:ascii="Arial" w:hAnsi="Arial" w:cs="Arial"/>
          <w:lang w:val="pt-BR"/>
        </w:rPr>
        <w:t>strong</w:t>
      </w:r>
      <w:proofErr w:type="spellEnd"/>
      <w:r w:rsidRPr="00844601">
        <w:rPr>
          <w:rFonts w:ascii="Arial" w:hAnsi="Arial" w:cs="Arial"/>
          <w:lang w:val="pt-BR"/>
        </w:rPr>
        <w:t xml:space="preserve"> </w:t>
      </w:r>
      <w:proofErr w:type="spellStart"/>
      <w:r w:rsidRPr="00844601">
        <w:rPr>
          <w:rFonts w:ascii="Arial" w:hAnsi="Arial" w:cs="Arial"/>
          <w:lang w:val="pt-BR"/>
        </w:rPr>
        <w:t>alignment</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national</w:t>
      </w:r>
      <w:proofErr w:type="spellEnd"/>
      <w:r w:rsidRPr="00844601">
        <w:rPr>
          <w:rFonts w:ascii="Arial" w:hAnsi="Arial" w:cs="Arial"/>
          <w:lang w:val="pt-BR"/>
        </w:rPr>
        <w:t xml:space="preserve"> and </w:t>
      </w:r>
      <w:proofErr w:type="spellStart"/>
      <w:r w:rsidRPr="00844601">
        <w:rPr>
          <w:rFonts w:ascii="Arial" w:hAnsi="Arial" w:cs="Arial"/>
          <w:lang w:val="pt-BR"/>
        </w:rPr>
        <w:t>international</w:t>
      </w:r>
      <w:proofErr w:type="spellEnd"/>
      <w:r w:rsidRPr="00844601">
        <w:rPr>
          <w:rFonts w:ascii="Arial" w:hAnsi="Arial" w:cs="Arial"/>
          <w:lang w:val="pt-BR"/>
        </w:rPr>
        <w:t xml:space="preserve"> </w:t>
      </w:r>
      <w:proofErr w:type="spellStart"/>
      <w:r w:rsidRPr="00844601">
        <w:rPr>
          <w:rFonts w:ascii="Arial" w:hAnsi="Arial" w:cs="Arial"/>
          <w:lang w:val="pt-BR"/>
        </w:rPr>
        <w:t>scientific</w:t>
      </w:r>
      <w:proofErr w:type="spellEnd"/>
      <w:r w:rsidRPr="00844601">
        <w:rPr>
          <w:rFonts w:ascii="Arial" w:hAnsi="Arial" w:cs="Arial"/>
          <w:lang w:val="pt-BR"/>
        </w:rPr>
        <w:t xml:space="preserve"> </w:t>
      </w:r>
      <w:proofErr w:type="spellStart"/>
      <w:r w:rsidRPr="00844601">
        <w:rPr>
          <w:rFonts w:ascii="Arial" w:hAnsi="Arial" w:cs="Arial"/>
          <w:lang w:val="pt-BR"/>
        </w:rPr>
        <w:t>literature</w:t>
      </w:r>
      <w:proofErr w:type="spellEnd"/>
      <w:r w:rsidRPr="00844601">
        <w:rPr>
          <w:rFonts w:ascii="Arial" w:hAnsi="Arial" w:cs="Arial"/>
          <w:lang w:val="pt-BR"/>
        </w:rPr>
        <w:t xml:space="preserve"> </w:t>
      </w:r>
      <w:proofErr w:type="spellStart"/>
      <w:r w:rsidRPr="00844601">
        <w:rPr>
          <w:rFonts w:ascii="Arial" w:hAnsi="Arial" w:cs="Arial"/>
          <w:lang w:val="pt-BR"/>
        </w:rPr>
        <w:t>discussing</w:t>
      </w:r>
      <w:proofErr w:type="spellEnd"/>
      <w:r w:rsidRPr="00844601">
        <w:rPr>
          <w:rFonts w:ascii="Arial" w:hAnsi="Arial" w:cs="Arial"/>
          <w:lang w:val="pt-BR"/>
        </w:rPr>
        <w:t xml:space="preserve"> </w:t>
      </w:r>
      <w:proofErr w:type="spellStart"/>
      <w:r w:rsidRPr="00844601">
        <w:rPr>
          <w:rFonts w:ascii="Arial" w:hAnsi="Arial" w:cs="Arial"/>
          <w:lang w:val="pt-BR"/>
        </w:rPr>
        <w:t>contemporary</w:t>
      </w:r>
      <w:proofErr w:type="spellEnd"/>
      <w:r w:rsidRPr="00844601">
        <w:rPr>
          <w:rFonts w:ascii="Arial" w:hAnsi="Arial" w:cs="Arial"/>
          <w:lang w:val="pt-BR"/>
        </w:rPr>
        <w:t xml:space="preserve"> </w:t>
      </w:r>
      <w:proofErr w:type="spellStart"/>
      <w:r w:rsidRPr="00844601">
        <w:rPr>
          <w:rFonts w:ascii="Arial" w:hAnsi="Arial" w:cs="Arial"/>
          <w:lang w:val="pt-BR"/>
        </w:rPr>
        <w:t>challenges</w:t>
      </w:r>
      <w:proofErr w:type="spellEnd"/>
      <w:r w:rsidRPr="00844601">
        <w:rPr>
          <w:rFonts w:ascii="Arial" w:hAnsi="Arial" w:cs="Arial"/>
          <w:lang w:val="pt-BR"/>
        </w:rPr>
        <w:t xml:space="preserve"> </w:t>
      </w:r>
      <w:proofErr w:type="spellStart"/>
      <w:r w:rsidRPr="00844601">
        <w:rPr>
          <w:rFonts w:ascii="Arial" w:hAnsi="Arial" w:cs="Arial"/>
          <w:lang w:val="pt-BR"/>
        </w:rPr>
        <w:t>related</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w:t>
      </w:r>
      <w:proofErr w:type="spellStart"/>
      <w:r w:rsidRPr="00844601">
        <w:rPr>
          <w:rFonts w:ascii="Arial" w:hAnsi="Arial" w:cs="Arial"/>
          <w:lang w:val="pt-BR"/>
        </w:rPr>
        <w:t>declining</w:t>
      </w:r>
      <w:proofErr w:type="spellEnd"/>
      <w:r w:rsidRPr="00844601">
        <w:rPr>
          <w:rFonts w:ascii="Arial" w:hAnsi="Arial" w:cs="Arial"/>
          <w:lang w:val="pt-BR"/>
        </w:rPr>
        <w:t xml:space="preserve"> </w:t>
      </w: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coverage</w:t>
      </w:r>
      <w:proofErr w:type="spellEnd"/>
      <w:r w:rsidRPr="00844601">
        <w:rPr>
          <w:rFonts w:ascii="Arial" w:hAnsi="Arial" w:cs="Arial"/>
          <w:lang w:val="pt-BR"/>
        </w:rPr>
        <w:t xml:space="preserve"> and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reemergence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vaccine-preventable</w:t>
      </w:r>
      <w:proofErr w:type="spellEnd"/>
      <w:r w:rsidRPr="00844601">
        <w:rPr>
          <w:rFonts w:ascii="Arial" w:hAnsi="Arial" w:cs="Arial"/>
          <w:lang w:val="pt-BR"/>
        </w:rPr>
        <w:t xml:space="preserve"> </w:t>
      </w:r>
      <w:proofErr w:type="spellStart"/>
      <w:r w:rsidRPr="00844601">
        <w:rPr>
          <w:rFonts w:ascii="Arial" w:hAnsi="Arial" w:cs="Arial"/>
          <w:lang w:val="pt-BR"/>
        </w:rPr>
        <w:t>diseases</w:t>
      </w:r>
      <w:proofErr w:type="spellEnd"/>
      <w:r w:rsidRPr="00844601">
        <w:rPr>
          <w:rFonts w:ascii="Arial" w:hAnsi="Arial" w:cs="Arial"/>
          <w:lang w:val="pt-BR"/>
        </w:rPr>
        <w:t xml:space="preserve">. The </w:t>
      </w:r>
      <w:proofErr w:type="spellStart"/>
      <w:r w:rsidRPr="00844601">
        <w:rPr>
          <w:rFonts w:ascii="Arial" w:hAnsi="Arial" w:cs="Arial"/>
          <w:lang w:val="pt-BR"/>
        </w:rPr>
        <w:t>resurgence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cases in Pará </w:t>
      </w:r>
      <w:proofErr w:type="spellStart"/>
      <w:r w:rsidRPr="00844601">
        <w:rPr>
          <w:rFonts w:ascii="Arial" w:hAnsi="Arial" w:cs="Arial"/>
          <w:lang w:val="pt-BR"/>
        </w:rPr>
        <w:t>is</w:t>
      </w:r>
      <w:proofErr w:type="spellEnd"/>
      <w:r w:rsidRPr="00844601">
        <w:rPr>
          <w:rFonts w:ascii="Arial" w:hAnsi="Arial" w:cs="Arial"/>
          <w:lang w:val="pt-BR"/>
        </w:rPr>
        <w:t xml:space="preserve"> </w:t>
      </w:r>
      <w:proofErr w:type="spellStart"/>
      <w:r w:rsidRPr="00844601">
        <w:rPr>
          <w:rFonts w:ascii="Arial" w:hAnsi="Arial" w:cs="Arial"/>
          <w:lang w:val="pt-BR"/>
        </w:rPr>
        <w:t>consistent</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studies</w:t>
      </w:r>
      <w:proofErr w:type="spellEnd"/>
      <w:r w:rsidRPr="00844601">
        <w:rPr>
          <w:rFonts w:ascii="Arial" w:hAnsi="Arial" w:cs="Arial"/>
          <w:lang w:val="pt-BR"/>
        </w:rPr>
        <w:t xml:space="preserve"> </w:t>
      </w:r>
      <w:proofErr w:type="spellStart"/>
      <w:r w:rsidRPr="00844601">
        <w:rPr>
          <w:rFonts w:ascii="Arial" w:hAnsi="Arial" w:cs="Arial"/>
          <w:lang w:val="pt-BR"/>
        </w:rPr>
        <w:t>highlighting</w:t>
      </w:r>
      <w:proofErr w:type="spellEnd"/>
      <w:r w:rsidRPr="00844601">
        <w:rPr>
          <w:rFonts w:ascii="Arial" w:hAnsi="Arial" w:cs="Arial"/>
          <w:lang w:val="pt-BR"/>
        </w:rPr>
        <w:t xml:space="preserve"> </w:t>
      </w:r>
      <w:proofErr w:type="spellStart"/>
      <w:r w:rsidRPr="00844601">
        <w:rPr>
          <w:rFonts w:ascii="Arial" w:hAnsi="Arial" w:cs="Arial"/>
          <w:lang w:val="pt-BR"/>
        </w:rPr>
        <w:t>vaccine</w:t>
      </w:r>
      <w:proofErr w:type="spellEnd"/>
      <w:r w:rsidRPr="00844601">
        <w:rPr>
          <w:rFonts w:ascii="Arial" w:hAnsi="Arial" w:cs="Arial"/>
          <w:lang w:val="pt-BR"/>
        </w:rPr>
        <w:t xml:space="preserve"> </w:t>
      </w:r>
      <w:proofErr w:type="spellStart"/>
      <w:r w:rsidRPr="00844601">
        <w:rPr>
          <w:rFonts w:ascii="Arial" w:hAnsi="Arial" w:cs="Arial"/>
          <w:lang w:val="pt-BR"/>
        </w:rPr>
        <w:t>hesitancy</w:t>
      </w:r>
      <w:proofErr w:type="spellEnd"/>
      <w:r w:rsidRPr="00844601">
        <w:rPr>
          <w:rFonts w:ascii="Arial" w:hAnsi="Arial" w:cs="Arial"/>
          <w:lang w:val="pt-BR"/>
        </w:rPr>
        <w:t xml:space="preserve">, </w:t>
      </w:r>
      <w:proofErr w:type="spellStart"/>
      <w:r w:rsidRPr="00844601">
        <w:rPr>
          <w:rFonts w:ascii="Arial" w:hAnsi="Arial" w:cs="Arial"/>
          <w:lang w:val="pt-BR"/>
        </w:rPr>
        <w:t>public</w:t>
      </w:r>
      <w:proofErr w:type="spellEnd"/>
      <w:r w:rsidRPr="00844601">
        <w:rPr>
          <w:rFonts w:ascii="Arial" w:hAnsi="Arial" w:cs="Arial"/>
          <w:lang w:val="pt-BR"/>
        </w:rPr>
        <w:t xml:space="preserve"> </w:t>
      </w:r>
      <w:proofErr w:type="spellStart"/>
      <w:r w:rsidRPr="00844601">
        <w:rPr>
          <w:rFonts w:ascii="Arial" w:hAnsi="Arial" w:cs="Arial"/>
          <w:lang w:val="pt-BR"/>
        </w:rPr>
        <w:t>misinformation</w:t>
      </w:r>
      <w:proofErr w:type="spellEnd"/>
      <w:r w:rsidRPr="00844601">
        <w:rPr>
          <w:rFonts w:ascii="Arial" w:hAnsi="Arial" w:cs="Arial"/>
          <w:lang w:val="pt-BR"/>
        </w:rPr>
        <w:t xml:space="preserve">, and </w:t>
      </w:r>
      <w:proofErr w:type="spellStart"/>
      <w:r w:rsidRPr="00844601">
        <w:rPr>
          <w:rFonts w:ascii="Arial" w:hAnsi="Arial" w:cs="Arial"/>
          <w:lang w:val="pt-BR"/>
        </w:rPr>
        <w:t>structural</w:t>
      </w:r>
      <w:proofErr w:type="spellEnd"/>
      <w:r w:rsidRPr="00844601">
        <w:rPr>
          <w:rFonts w:ascii="Arial" w:hAnsi="Arial" w:cs="Arial"/>
          <w:lang w:val="pt-BR"/>
        </w:rPr>
        <w:t xml:space="preserve"> </w:t>
      </w:r>
      <w:proofErr w:type="spellStart"/>
      <w:r w:rsidRPr="00844601">
        <w:rPr>
          <w:rFonts w:ascii="Arial" w:hAnsi="Arial" w:cs="Arial"/>
          <w:lang w:val="pt-BR"/>
        </w:rPr>
        <w:t>inequalities</w:t>
      </w:r>
      <w:proofErr w:type="spellEnd"/>
      <w:r w:rsidRPr="00844601">
        <w:rPr>
          <w:rFonts w:ascii="Arial" w:hAnsi="Arial" w:cs="Arial"/>
          <w:lang w:val="pt-BR"/>
        </w:rPr>
        <w:t xml:space="preserve"> as </w:t>
      </w:r>
      <w:proofErr w:type="spellStart"/>
      <w:r w:rsidRPr="00844601">
        <w:rPr>
          <w:rFonts w:ascii="Arial" w:hAnsi="Arial" w:cs="Arial"/>
          <w:lang w:val="pt-BR"/>
        </w:rPr>
        <w:t>critical</w:t>
      </w:r>
      <w:proofErr w:type="spellEnd"/>
      <w:r w:rsidRPr="00844601">
        <w:rPr>
          <w:rFonts w:ascii="Arial" w:hAnsi="Arial" w:cs="Arial"/>
          <w:lang w:val="pt-BR"/>
        </w:rPr>
        <w:t xml:space="preserve"> </w:t>
      </w:r>
      <w:proofErr w:type="spellStart"/>
      <w:r w:rsidRPr="00844601">
        <w:rPr>
          <w:rFonts w:ascii="Arial" w:hAnsi="Arial" w:cs="Arial"/>
          <w:lang w:val="pt-BR"/>
        </w:rPr>
        <w:t>factors</w:t>
      </w:r>
      <w:proofErr w:type="spellEnd"/>
      <w:r w:rsidRPr="00844601">
        <w:rPr>
          <w:rFonts w:ascii="Arial" w:hAnsi="Arial" w:cs="Arial"/>
          <w:lang w:val="pt-BR"/>
        </w:rPr>
        <w:t xml:space="preserve"> </w:t>
      </w:r>
      <w:proofErr w:type="spellStart"/>
      <w:r w:rsidRPr="00844601">
        <w:rPr>
          <w:rFonts w:ascii="Arial" w:hAnsi="Arial" w:cs="Arial"/>
          <w:lang w:val="pt-BR"/>
        </w:rPr>
        <w:t>compromising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effectiveness</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immunization</w:t>
      </w:r>
      <w:proofErr w:type="spellEnd"/>
      <w:r w:rsidRPr="00844601">
        <w:rPr>
          <w:rFonts w:ascii="Arial" w:hAnsi="Arial" w:cs="Arial"/>
          <w:lang w:val="pt-BR"/>
        </w:rPr>
        <w:t xml:space="preserve"> policies.</w:t>
      </w:r>
    </w:p>
    <w:p w14:paraId="4593D4DD" w14:textId="77777777" w:rsidR="00706116" w:rsidRPr="00844601" w:rsidRDefault="00706116" w:rsidP="00721C46">
      <w:pPr>
        <w:pStyle w:val="Body"/>
        <w:rPr>
          <w:rFonts w:ascii="Arial" w:hAnsi="Arial" w:cs="Arial"/>
          <w:lang w:val="pt-BR"/>
        </w:rPr>
      </w:pPr>
      <w:proofErr w:type="spellStart"/>
      <w:r w:rsidRPr="00844601">
        <w:rPr>
          <w:rFonts w:ascii="Arial" w:hAnsi="Arial" w:cs="Arial"/>
          <w:lang w:val="pt-BR"/>
        </w:rPr>
        <w:t>Moreover</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data </w:t>
      </w:r>
      <w:proofErr w:type="spellStart"/>
      <w:r w:rsidRPr="00844601">
        <w:rPr>
          <w:rFonts w:ascii="Arial" w:hAnsi="Arial" w:cs="Arial"/>
          <w:lang w:val="pt-BR"/>
        </w:rPr>
        <w:t>reinforce</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relevance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strategies</w:t>
      </w:r>
      <w:proofErr w:type="spellEnd"/>
      <w:r w:rsidRPr="00844601">
        <w:rPr>
          <w:rFonts w:ascii="Arial" w:hAnsi="Arial" w:cs="Arial"/>
          <w:lang w:val="pt-BR"/>
        </w:rPr>
        <w:t xml:space="preserve"> </w:t>
      </w:r>
      <w:proofErr w:type="spellStart"/>
      <w:r w:rsidRPr="00844601">
        <w:rPr>
          <w:rFonts w:ascii="Arial" w:hAnsi="Arial" w:cs="Arial"/>
          <w:lang w:val="pt-BR"/>
        </w:rPr>
        <w:t>such</w:t>
      </w:r>
      <w:proofErr w:type="spellEnd"/>
      <w:r w:rsidRPr="00844601">
        <w:rPr>
          <w:rFonts w:ascii="Arial" w:hAnsi="Arial" w:cs="Arial"/>
          <w:lang w:val="pt-BR"/>
        </w:rPr>
        <w:t xml:space="preserve"> as </w:t>
      </w:r>
      <w:proofErr w:type="spellStart"/>
      <w:r w:rsidRPr="00844601">
        <w:rPr>
          <w:rFonts w:ascii="Arial" w:hAnsi="Arial" w:cs="Arial"/>
          <w:lang w:val="pt-BR"/>
        </w:rPr>
        <w:t>the</w:t>
      </w:r>
      <w:proofErr w:type="spellEnd"/>
      <w:r w:rsidRPr="00844601">
        <w:rPr>
          <w:rFonts w:ascii="Arial" w:hAnsi="Arial" w:cs="Arial"/>
          <w:lang w:val="pt-BR"/>
        </w:rPr>
        <w:t xml:space="preserve"> “Zero Dose,” </w:t>
      </w:r>
      <w:proofErr w:type="spellStart"/>
      <w:r w:rsidRPr="00844601">
        <w:rPr>
          <w:rFonts w:ascii="Arial" w:hAnsi="Arial" w:cs="Arial"/>
          <w:lang w:val="pt-BR"/>
        </w:rPr>
        <w:t>whose</w:t>
      </w:r>
      <w:proofErr w:type="spellEnd"/>
      <w:r w:rsidRPr="00844601">
        <w:rPr>
          <w:rFonts w:ascii="Arial" w:hAnsi="Arial" w:cs="Arial"/>
          <w:lang w:val="pt-BR"/>
        </w:rPr>
        <w:t xml:space="preserve"> positive </w:t>
      </w:r>
      <w:proofErr w:type="spellStart"/>
      <w:r w:rsidRPr="00844601">
        <w:rPr>
          <w:rFonts w:ascii="Arial" w:hAnsi="Arial" w:cs="Arial"/>
          <w:lang w:val="pt-BR"/>
        </w:rPr>
        <w:t>impacts</w:t>
      </w:r>
      <w:proofErr w:type="spellEnd"/>
      <w:r w:rsidRPr="00844601">
        <w:rPr>
          <w:rFonts w:ascii="Arial" w:hAnsi="Arial" w:cs="Arial"/>
          <w:lang w:val="pt-BR"/>
        </w:rPr>
        <w:t xml:space="preserve"> </w:t>
      </w:r>
      <w:proofErr w:type="spellStart"/>
      <w:r w:rsidRPr="00844601">
        <w:rPr>
          <w:rFonts w:ascii="Arial" w:hAnsi="Arial" w:cs="Arial"/>
          <w:lang w:val="pt-BR"/>
        </w:rPr>
        <w:t>have</w:t>
      </w:r>
      <w:proofErr w:type="spellEnd"/>
      <w:r w:rsidRPr="00844601">
        <w:rPr>
          <w:rFonts w:ascii="Arial" w:hAnsi="Arial" w:cs="Arial"/>
          <w:lang w:val="pt-BR"/>
        </w:rPr>
        <w:t xml:space="preserve"> </w:t>
      </w:r>
      <w:proofErr w:type="spellStart"/>
      <w:r w:rsidRPr="00844601">
        <w:rPr>
          <w:rFonts w:ascii="Arial" w:hAnsi="Arial" w:cs="Arial"/>
          <w:lang w:val="pt-BR"/>
        </w:rPr>
        <w:t>also</w:t>
      </w:r>
      <w:proofErr w:type="spellEnd"/>
      <w:r w:rsidRPr="00844601">
        <w:rPr>
          <w:rFonts w:ascii="Arial" w:hAnsi="Arial" w:cs="Arial"/>
          <w:lang w:val="pt-BR"/>
        </w:rPr>
        <w:t xml:space="preserve"> </w:t>
      </w:r>
      <w:proofErr w:type="spellStart"/>
      <w:r w:rsidRPr="00844601">
        <w:rPr>
          <w:rFonts w:ascii="Arial" w:hAnsi="Arial" w:cs="Arial"/>
          <w:lang w:val="pt-BR"/>
        </w:rPr>
        <w:t>been</w:t>
      </w:r>
      <w:proofErr w:type="spellEnd"/>
      <w:r w:rsidRPr="00844601">
        <w:rPr>
          <w:rFonts w:ascii="Arial" w:hAnsi="Arial" w:cs="Arial"/>
          <w:lang w:val="pt-BR"/>
        </w:rPr>
        <w:t xml:space="preserve"> </w:t>
      </w:r>
      <w:proofErr w:type="spellStart"/>
      <w:r w:rsidRPr="00844601">
        <w:rPr>
          <w:rFonts w:ascii="Arial" w:hAnsi="Arial" w:cs="Arial"/>
          <w:lang w:val="pt-BR"/>
        </w:rPr>
        <w:t>documented</w:t>
      </w:r>
      <w:proofErr w:type="spellEnd"/>
      <w:r w:rsidRPr="00844601">
        <w:rPr>
          <w:rFonts w:ascii="Arial" w:hAnsi="Arial" w:cs="Arial"/>
          <w:lang w:val="pt-BR"/>
        </w:rPr>
        <w:t xml:space="preserve"> in </w:t>
      </w:r>
      <w:proofErr w:type="spellStart"/>
      <w:r w:rsidRPr="00844601">
        <w:rPr>
          <w:rFonts w:ascii="Arial" w:hAnsi="Arial" w:cs="Arial"/>
          <w:lang w:val="pt-BR"/>
        </w:rPr>
        <w:t>international</w:t>
      </w:r>
      <w:proofErr w:type="spellEnd"/>
      <w:r w:rsidRPr="00844601">
        <w:rPr>
          <w:rFonts w:ascii="Arial" w:hAnsi="Arial" w:cs="Arial"/>
          <w:lang w:val="pt-BR"/>
        </w:rPr>
        <w:t xml:space="preserve"> </w:t>
      </w:r>
      <w:proofErr w:type="spellStart"/>
      <w:r w:rsidRPr="00844601">
        <w:rPr>
          <w:rFonts w:ascii="Arial" w:hAnsi="Arial" w:cs="Arial"/>
          <w:lang w:val="pt-BR"/>
        </w:rPr>
        <w:t>studies</w:t>
      </w:r>
      <w:proofErr w:type="spellEnd"/>
      <w:r w:rsidRPr="00844601">
        <w:rPr>
          <w:rFonts w:ascii="Arial" w:hAnsi="Arial" w:cs="Arial"/>
          <w:lang w:val="pt-BR"/>
        </w:rPr>
        <w:t xml:space="preserve">. </w:t>
      </w:r>
      <w:proofErr w:type="spellStart"/>
      <w:r w:rsidRPr="00844601">
        <w:rPr>
          <w:rFonts w:ascii="Arial" w:hAnsi="Arial" w:cs="Arial"/>
          <w:lang w:val="pt-BR"/>
        </w:rPr>
        <w:t>This</w:t>
      </w:r>
      <w:proofErr w:type="spellEnd"/>
      <w:r w:rsidRPr="00844601">
        <w:rPr>
          <w:rFonts w:ascii="Arial" w:hAnsi="Arial" w:cs="Arial"/>
          <w:lang w:val="pt-BR"/>
        </w:rPr>
        <w:t xml:space="preserve"> </w:t>
      </w:r>
      <w:proofErr w:type="spellStart"/>
      <w:r w:rsidRPr="00844601">
        <w:rPr>
          <w:rFonts w:ascii="Arial" w:hAnsi="Arial" w:cs="Arial"/>
          <w:lang w:val="pt-BR"/>
        </w:rPr>
        <w:t>research</w:t>
      </w:r>
      <w:proofErr w:type="spellEnd"/>
      <w:r w:rsidRPr="00844601">
        <w:rPr>
          <w:rFonts w:ascii="Arial" w:hAnsi="Arial" w:cs="Arial"/>
          <w:lang w:val="pt-BR"/>
        </w:rPr>
        <w:t xml:space="preserve"> </w:t>
      </w:r>
      <w:proofErr w:type="spellStart"/>
      <w:r w:rsidRPr="00844601">
        <w:rPr>
          <w:rFonts w:ascii="Arial" w:hAnsi="Arial" w:cs="Arial"/>
          <w:lang w:val="pt-BR"/>
        </w:rPr>
        <w:t>contributes</w:t>
      </w:r>
      <w:proofErr w:type="spellEnd"/>
      <w:r w:rsidRPr="00844601">
        <w:rPr>
          <w:rFonts w:ascii="Arial" w:hAnsi="Arial" w:cs="Arial"/>
          <w:lang w:val="pt-BR"/>
        </w:rPr>
        <w:t xml:space="preserve"> original </w:t>
      </w:r>
      <w:proofErr w:type="spellStart"/>
      <w:r w:rsidRPr="00844601">
        <w:rPr>
          <w:rFonts w:ascii="Arial" w:hAnsi="Arial" w:cs="Arial"/>
          <w:lang w:val="pt-BR"/>
        </w:rPr>
        <w:t>knowledge</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w:t>
      </w:r>
      <w:proofErr w:type="spellStart"/>
      <w:r w:rsidRPr="00844601">
        <w:rPr>
          <w:rFonts w:ascii="Arial" w:hAnsi="Arial" w:cs="Arial"/>
          <w:lang w:val="pt-BR"/>
        </w:rPr>
        <w:t>quantifying</w:t>
      </w:r>
      <w:proofErr w:type="spellEnd"/>
      <w:r w:rsidRPr="00844601">
        <w:rPr>
          <w:rFonts w:ascii="Arial" w:hAnsi="Arial" w:cs="Arial"/>
          <w:lang w:val="pt-BR"/>
        </w:rPr>
        <w:t xml:space="preserve"> and </w:t>
      </w:r>
      <w:proofErr w:type="spellStart"/>
      <w:r w:rsidRPr="00844601">
        <w:rPr>
          <w:rFonts w:ascii="Arial" w:hAnsi="Arial" w:cs="Arial"/>
          <w:lang w:val="pt-BR"/>
        </w:rPr>
        <w:t>contextualizing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incidence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in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pediatric</w:t>
      </w:r>
      <w:proofErr w:type="spellEnd"/>
      <w:r w:rsidRPr="00844601">
        <w:rPr>
          <w:rFonts w:ascii="Arial" w:hAnsi="Arial" w:cs="Arial"/>
          <w:lang w:val="pt-BR"/>
        </w:rPr>
        <w:t xml:space="preserve"> </w:t>
      </w:r>
      <w:proofErr w:type="spellStart"/>
      <w:r w:rsidRPr="00844601">
        <w:rPr>
          <w:rFonts w:ascii="Arial" w:hAnsi="Arial" w:cs="Arial"/>
          <w:lang w:val="pt-BR"/>
        </w:rPr>
        <w:t>population</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Pará </w:t>
      </w:r>
      <w:proofErr w:type="spellStart"/>
      <w:r w:rsidRPr="00844601">
        <w:rPr>
          <w:rFonts w:ascii="Arial" w:hAnsi="Arial" w:cs="Arial"/>
          <w:lang w:val="pt-BR"/>
        </w:rPr>
        <w:t>during</w:t>
      </w:r>
      <w:proofErr w:type="spellEnd"/>
      <w:r w:rsidRPr="00844601">
        <w:rPr>
          <w:rFonts w:ascii="Arial" w:hAnsi="Arial" w:cs="Arial"/>
          <w:lang w:val="pt-BR"/>
        </w:rPr>
        <w:t xml:space="preserve"> a </w:t>
      </w:r>
      <w:proofErr w:type="spellStart"/>
      <w:r w:rsidRPr="00844601">
        <w:rPr>
          <w:rFonts w:ascii="Arial" w:hAnsi="Arial" w:cs="Arial"/>
          <w:lang w:val="pt-BR"/>
        </w:rPr>
        <w:t>critical</w:t>
      </w:r>
      <w:proofErr w:type="spellEnd"/>
      <w:r w:rsidRPr="00844601">
        <w:rPr>
          <w:rFonts w:ascii="Arial" w:hAnsi="Arial" w:cs="Arial"/>
          <w:lang w:val="pt-BR"/>
        </w:rPr>
        <w:t xml:space="preserve"> </w:t>
      </w:r>
      <w:proofErr w:type="spellStart"/>
      <w:r w:rsidRPr="00844601">
        <w:rPr>
          <w:rFonts w:ascii="Arial" w:hAnsi="Arial" w:cs="Arial"/>
          <w:lang w:val="pt-BR"/>
        </w:rPr>
        <w:t>period</w:t>
      </w:r>
      <w:proofErr w:type="spellEnd"/>
      <w:r w:rsidRPr="00844601">
        <w:rPr>
          <w:rFonts w:ascii="Arial" w:hAnsi="Arial" w:cs="Arial"/>
          <w:lang w:val="pt-BR"/>
        </w:rPr>
        <w:t xml:space="preserve">, </w:t>
      </w:r>
      <w:proofErr w:type="spellStart"/>
      <w:r w:rsidRPr="00844601">
        <w:rPr>
          <w:rFonts w:ascii="Arial" w:hAnsi="Arial" w:cs="Arial"/>
          <w:lang w:val="pt-BR"/>
        </w:rPr>
        <w:t>revealing</w:t>
      </w:r>
      <w:proofErr w:type="spellEnd"/>
      <w:r w:rsidRPr="00844601">
        <w:rPr>
          <w:rFonts w:ascii="Arial" w:hAnsi="Arial" w:cs="Arial"/>
          <w:lang w:val="pt-BR"/>
        </w:rPr>
        <w:t xml:space="preserve"> </w:t>
      </w:r>
      <w:proofErr w:type="spellStart"/>
      <w:r w:rsidRPr="00844601">
        <w:rPr>
          <w:rFonts w:ascii="Arial" w:hAnsi="Arial" w:cs="Arial"/>
          <w:lang w:val="pt-BR"/>
        </w:rPr>
        <w:t>specific</w:t>
      </w:r>
      <w:proofErr w:type="spellEnd"/>
      <w:r w:rsidRPr="00844601">
        <w:rPr>
          <w:rFonts w:ascii="Arial" w:hAnsi="Arial" w:cs="Arial"/>
          <w:lang w:val="pt-BR"/>
        </w:rPr>
        <w:t xml:space="preserve"> gaps in </w:t>
      </w:r>
      <w:proofErr w:type="spellStart"/>
      <w:r w:rsidRPr="00844601">
        <w:rPr>
          <w:rFonts w:ascii="Arial" w:hAnsi="Arial" w:cs="Arial"/>
          <w:lang w:val="pt-BR"/>
        </w:rPr>
        <w:t>vaccination</w:t>
      </w:r>
      <w:proofErr w:type="spellEnd"/>
      <w:r w:rsidRPr="00844601">
        <w:rPr>
          <w:rFonts w:ascii="Arial" w:hAnsi="Arial" w:cs="Arial"/>
          <w:lang w:val="pt-BR"/>
        </w:rPr>
        <w:t xml:space="preserve"> </w:t>
      </w:r>
      <w:proofErr w:type="spellStart"/>
      <w:r w:rsidRPr="00844601">
        <w:rPr>
          <w:rFonts w:ascii="Arial" w:hAnsi="Arial" w:cs="Arial"/>
          <w:lang w:val="pt-BR"/>
        </w:rPr>
        <w:t>coverage</w:t>
      </w:r>
      <w:proofErr w:type="spellEnd"/>
      <w:r w:rsidRPr="00844601">
        <w:rPr>
          <w:rFonts w:ascii="Arial" w:hAnsi="Arial" w:cs="Arial"/>
          <w:lang w:val="pt-BR"/>
        </w:rPr>
        <w:t xml:space="preserve"> and </w:t>
      </w:r>
      <w:proofErr w:type="spellStart"/>
      <w:r w:rsidRPr="00844601">
        <w:rPr>
          <w:rFonts w:ascii="Arial" w:hAnsi="Arial" w:cs="Arial"/>
          <w:lang w:val="pt-BR"/>
        </w:rPr>
        <w:t>proposing</w:t>
      </w:r>
      <w:proofErr w:type="spellEnd"/>
      <w:r w:rsidRPr="00844601">
        <w:rPr>
          <w:rFonts w:ascii="Arial" w:hAnsi="Arial" w:cs="Arial"/>
          <w:lang w:val="pt-BR"/>
        </w:rPr>
        <w:t xml:space="preserve"> concrete paths for </w:t>
      </w:r>
      <w:proofErr w:type="spellStart"/>
      <w:r w:rsidRPr="00844601">
        <w:rPr>
          <w:rFonts w:ascii="Arial" w:hAnsi="Arial" w:cs="Arial"/>
          <w:lang w:val="pt-BR"/>
        </w:rPr>
        <w:t>intervention</w:t>
      </w:r>
      <w:proofErr w:type="spellEnd"/>
      <w:r w:rsidRPr="00844601">
        <w:rPr>
          <w:rFonts w:ascii="Arial" w:hAnsi="Arial" w:cs="Arial"/>
          <w:lang w:val="pt-BR"/>
        </w:rPr>
        <w:t>.</w:t>
      </w:r>
    </w:p>
    <w:p w14:paraId="5359E917" w14:textId="77777777" w:rsidR="00706116" w:rsidRPr="00844601" w:rsidRDefault="00706116" w:rsidP="00721C46">
      <w:pPr>
        <w:pStyle w:val="Body"/>
        <w:rPr>
          <w:rFonts w:ascii="Arial" w:hAnsi="Arial" w:cs="Arial"/>
          <w:lang w:val="pt-BR"/>
        </w:rPr>
      </w:pPr>
      <w:proofErr w:type="spellStart"/>
      <w:r w:rsidRPr="00844601">
        <w:rPr>
          <w:rFonts w:ascii="Arial" w:hAnsi="Arial" w:cs="Arial"/>
          <w:lang w:val="pt-BR"/>
        </w:rPr>
        <w:t>By</w:t>
      </w:r>
      <w:proofErr w:type="spellEnd"/>
      <w:r w:rsidRPr="00844601">
        <w:rPr>
          <w:rFonts w:ascii="Arial" w:hAnsi="Arial" w:cs="Arial"/>
          <w:lang w:val="pt-BR"/>
        </w:rPr>
        <w:t xml:space="preserve"> </w:t>
      </w:r>
      <w:proofErr w:type="spellStart"/>
      <w:r w:rsidRPr="00844601">
        <w:rPr>
          <w:rFonts w:ascii="Arial" w:hAnsi="Arial" w:cs="Arial"/>
          <w:lang w:val="pt-BR"/>
        </w:rPr>
        <w:t>engaging</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updated</w:t>
      </w:r>
      <w:proofErr w:type="spellEnd"/>
      <w:r w:rsidRPr="00844601">
        <w:rPr>
          <w:rFonts w:ascii="Arial" w:hAnsi="Arial" w:cs="Arial"/>
          <w:lang w:val="pt-BR"/>
        </w:rPr>
        <w:t xml:space="preserve"> and </w:t>
      </w:r>
      <w:proofErr w:type="spellStart"/>
      <w:r w:rsidRPr="00844601">
        <w:rPr>
          <w:rFonts w:ascii="Arial" w:hAnsi="Arial" w:cs="Arial"/>
          <w:lang w:val="pt-BR"/>
        </w:rPr>
        <w:t>relevant</w:t>
      </w:r>
      <w:proofErr w:type="spellEnd"/>
      <w:r w:rsidRPr="00844601">
        <w:rPr>
          <w:rFonts w:ascii="Arial" w:hAnsi="Arial" w:cs="Arial"/>
          <w:lang w:val="pt-BR"/>
        </w:rPr>
        <w:t xml:space="preserve"> </w:t>
      </w:r>
      <w:proofErr w:type="spellStart"/>
      <w:r w:rsidRPr="00844601">
        <w:rPr>
          <w:rFonts w:ascii="Arial" w:hAnsi="Arial" w:cs="Arial"/>
          <w:lang w:val="pt-BR"/>
        </w:rPr>
        <w:t>references</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study</w:t>
      </w:r>
      <w:proofErr w:type="spellEnd"/>
      <w:r w:rsidRPr="00844601">
        <w:rPr>
          <w:rFonts w:ascii="Arial" w:hAnsi="Arial" w:cs="Arial"/>
          <w:lang w:val="pt-BR"/>
        </w:rPr>
        <w:t xml:space="preserve"> </w:t>
      </w:r>
      <w:proofErr w:type="spellStart"/>
      <w:r w:rsidRPr="00844601">
        <w:rPr>
          <w:rFonts w:ascii="Arial" w:hAnsi="Arial" w:cs="Arial"/>
          <w:lang w:val="pt-BR"/>
        </w:rPr>
        <w:t>expands</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understanding</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epidemiological</w:t>
      </w:r>
      <w:proofErr w:type="spellEnd"/>
      <w:r w:rsidRPr="00844601">
        <w:rPr>
          <w:rFonts w:ascii="Arial" w:hAnsi="Arial" w:cs="Arial"/>
          <w:lang w:val="pt-BR"/>
        </w:rPr>
        <w:t xml:space="preserve"> dynamics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measles</w:t>
      </w:r>
      <w:proofErr w:type="spellEnd"/>
      <w:r w:rsidRPr="00844601">
        <w:rPr>
          <w:rFonts w:ascii="Arial" w:hAnsi="Arial" w:cs="Arial"/>
          <w:lang w:val="pt-BR"/>
        </w:rPr>
        <w:t xml:space="preserve"> and </w:t>
      </w:r>
      <w:proofErr w:type="spellStart"/>
      <w:r w:rsidRPr="00844601">
        <w:rPr>
          <w:rFonts w:ascii="Arial" w:hAnsi="Arial" w:cs="Arial"/>
          <w:lang w:val="pt-BR"/>
        </w:rPr>
        <w:t>reaffirms</w:t>
      </w:r>
      <w:proofErr w:type="spellEnd"/>
      <w:r w:rsidRPr="00844601">
        <w:rPr>
          <w:rFonts w:ascii="Arial" w:hAnsi="Arial" w:cs="Arial"/>
          <w:lang w:val="pt-BR"/>
        </w:rPr>
        <w:t xml:space="preserve"> its </w:t>
      </w:r>
      <w:proofErr w:type="spellStart"/>
      <w:r w:rsidRPr="00844601">
        <w:rPr>
          <w:rFonts w:ascii="Arial" w:hAnsi="Arial" w:cs="Arial"/>
          <w:lang w:val="pt-BR"/>
        </w:rPr>
        <w:t>alignment</w:t>
      </w:r>
      <w:proofErr w:type="spellEnd"/>
      <w:r w:rsidRPr="00844601">
        <w:rPr>
          <w:rFonts w:ascii="Arial" w:hAnsi="Arial" w:cs="Arial"/>
          <w:lang w:val="pt-BR"/>
        </w:rPr>
        <w:t xml:space="preserve"> </w:t>
      </w:r>
      <w:proofErr w:type="spellStart"/>
      <w:r w:rsidRPr="00844601">
        <w:rPr>
          <w:rFonts w:ascii="Arial" w:hAnsi="Arial" w:cs="Arial"/>
          <w:lang w:val="pt-BR"/>
        </w:rPr>
        <w:t>with</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Sustainable</w:t>
      </w:r>
      <w:proofErr w:type="spellEnd"/>
      <w:r w:rsidRPr="00844601">
        <w:rPr>
          <w:rFonts w:ascii="Arial" w:hAnsi="Arial" w:cs="Arial"/>
          <w:lang w:val="pt-BR"/>
        </w:rPr>
        <w:t xml:space="preserve"> </w:t>
      </w:r>
      <w:proofErr w:type="spellStart"/>
      <w:r w:rsidRPr="00844601">
        <w:rPr>
          <w:rFonts w:ascii="Arial" w:hAnsi="Arial" w:cs="Arial"/>
          <w:lang w:val="pt-BR"/>
        </w:rPr>
        <w:t>Development</w:t>
      </w:r>
      <w:proofErr w:type="spellEnd"/>
      <w:r w:rsidRPr="00844601">
        <w:rPr>
          <w:rFonts w:ascii="Arial" w:hAnsi="Arial" w:cs="Arial"/>
          <w:lang w:val="pt-BR"/>
        </w:rPr>
        <w:t xml:space="preserve"> </w:t>
      </w:r>
      <w:proofErr w:type="spellStart"/>
      <w:r w:rsidRPr="00844601">
        <w:rPr>
          <w:rFonts w:ascii="Arial" w:hAnsi="Arial" w:cs="Arial"/>
          <w:lang w:val="pt-BR"/>
        </w:rPr>
        <w:t>Goals</w:t>
      </w:r>
      <w:proofErr w:type="spellEnd"/>
      <w:r w:rsidRPr="00844601">
        <w:rPr>
          <w:rFonts w:ascii="Arial" w:hAnsi="Arial" w:cs="Arial"/>
          <w:lang w:val="pt-BR"/>
        </w:rPr>
        <w:t xml:space="preserve"> (</w:t>
      </w:r>
      <w:proofErr w:type="spellStart"/>
      <w:r w:rsidRPr="00844601">
        <w:rPr>
          <w:rFonts w:ascii="Arial" w:hAnsi="Arial" w:cs="Arial"/>
          <w:lang w:val="pt-BR"/>
        </w:rPr>
        <w:t>SDGs</w:t>
      </w:r>
      <w:proofErr w:type="spellEnd"/>
      <w:r w:rsidRPr="00844601">
        <w:rPr>
          <w:rFonts w:ascii="Arial" w:hAnsi="Arial" w:cs="Arial"/>
          <w:lang w:val="pt-BR"/>
        </w:rPr>
        <w:t xml:space="preserve">), </w:t>
      </w:r>
      <w:proofErr w:type="spellStart"/>
      <w:r w:rsidRPr="00844601">
        <w:rPr>
          <w:rFonts w:ascii="Arial" w:hAnsi="Arial" w:cs="Arial"/>
          <w:lang w:val="pt-BR"/>
        </w:rPr>
        <w:t>particularly</w:t>
      </w:r>
      <w:proofErr w:type="spellEnd"/>
      <w:r w:rsidRPr="00844601">
        <w:rPr>
          <w:rFonts w:ascii="Arial" w:hAnsi="Arial" w:cs="Arial"/>
          <w:lang w:val="pt-BR"/>
        </w:rPr>
        <w:t xml:space="preserve"> SDG 3 (</w:t>
      </w:r>
      <w:proofErr w:type="spellStart"/>
      <w:r w:rsidRPr="00844601">
        <w:rPr>
          <w:rFonts w:ascii="Arial" w:hAnsi="Arial" w:cs="Arial"/>
          <w:lang w:val="pt-BR"/>
        </w:rPr>
        <w:t>Good</w:t>
      </w:r>
      <w:proofErr w:type="spellEnd"/>
      <w:r w:rsidRPr="00844601">
        <w:rPr>
          <w:rFonts w:ascii="Arial" w:hAnsi="Arial" w:cs="Arial"/>
          <w:lang w:val="pt-BR"/>
        </w:rPr>
        <w:t xml:space="preserve"> Health and </w:t>
      </w:r>
      <w:proofErr w:type="spellStart"/>
      <w:r w:rsidRPr="00844601">
        <w:rPr>
          <w:rFonts w:ascii="Arial" w:hAnsi="Arial" w:cs="Arial"/>
          <w:lang w:val="pt-BR"/>
        </w:rPr>
        <w:t>Well</w:t>
      </w:r>
      <w:proofErr w:type="spellEnd"/>
      <w:r w:rsidRPr="00844601">
        <w:rPr>
          <w:rFonts w:ascii="Arial" w:hAnsi="Arial" w:cs="Arial"/>
          <w:lang w:val="pt-BR"/>
        </w:rPr>
        <w:t>-Being), SDG 4 (</w:t>
      </w:r>
      <w:proofErr w:type="spellStart"/>
      <w:r w:rsidRPr="00844601">
        <w:rPr>
          <w:rFonts w:ascii="Arial" w:hAnsi="Arial" w:cs="Arial"/>
          <w:lang w:val="pt-BR"/>
        </w:rPr>
        <w:t>Quality</w:t>
      </w:r>
      <w:proofErr w:type="spellEnd"/>
      <w:r w:rsidRPr="00844601">
        <w:rPr>
          <w:rFonts w:ascii="Arial" w:hAnsi="Arial" w:cs="Arial"/>
          <w:lang w:val="pt-BR"/>
        </w:rPr>
        <w:t xml:space="preserve"> </w:t>
      </w:r>
      <w:proofErr w:type="spellStart"/>
      <w:r w:rsidRPr="00844601">
        <w:rPr>
          <w:rFonts w:ascii="Arial" w:hAnsi="Arial" w:cs="Arial"/>
          <w:lang w:val="pt-BR"/>
        </w:rPr>
        <w:t>Education</w:t>
      </w:r>
      <w:proofErr w:type="spellEnd"/>
      <w:r w:rsidRPr="00844601">
        <w:rPr>
          <w:rFonts w:ascii="Arial" w:hAnsi="Arial" w:cs="Arial"/>
          <w:lang w:val="pt-BR"/>
        </w:rPr>
        <w:t xml:space="preserve">) </w:t>
      </w:r>
      <w:proofErr w:type="spellStart"/>
      <w:r w:rsidRPr="00844601">
        <w:rPr>
          <w:rFonts w:ascii="Arial" w:hAnsi="Arial" w:cs="Arial"/>
          <w:lang w:val="pt-BR"/>
        </w:rPr>
        <w:t>by</w:t>
      </w:r>
      <w:proofErr w:type="spellEnd"/>
      <w:r w:rsidRPr="00844601">
        <w:rPr>
          <w:rFonts w:ascii="Arial" w:hAnsi="Arial" w:cs="Arial"/>
          <w:lang w:val="pt-BR"/>
        </w:rPr>
        <w:t xml:space="preserve"> </w:t>
      </w:r>
      <w:proofErr w:type="spellStart"/>
      <w:r w:rsidRPr="00844601">
        <w:rPr>
          <w:rFonts w:ascii="Arial" w:hAnsi="Arial" w:cs="Arial"/>
          <w:lang w:val="pt-BR"/>
        </w:rPr>
        <w:t>highlighting</w:t>
      </w:r>
      <w:proofErr w:type="spellEnd"/>
      <w:r w:rsidRPr="00844601">
        <w:rPr>
          <w:rFonts w:ascii="Arial" w:hAnsi="Arial" w:cs="Arial"/>
          <w:lang w:val="pt-BR"/>
        </w:rPr>
        <w:t xml:space="preserve">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importance</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educational</w:t>
      </w:r>
      <w:proofErr w:type="spellEnd"/>
      <w:r w:rsidRPr="00844601">
        <w:rPr>
          <w:rFonts w:ascii="Arial" w:hAnsi="Arial" w:cs="Arial"/>
          <w:lang w:val="pt-BR"/>
        </w:rPr>
        <w:t xml:space="preserve"> </w:t>
      </w:r>
      <w:proofErr w:type="spellStart"/>
      <w:r w:rsidRPr="00844601">
        <w:rPr>
          <w:rFonts w:ascii="Arial" w:hAnsi="Arial" w:cs="Arial"/>
          <w:lang w:val="pt-BR"/>
        </w:rPr>
        <w:t>campaigns</w:t>
      </w:r>
      <w:proofErr w:type="spellEnd"/>
      <w:r w:rsidRPr="00844601">
        <w:rPr>
          <w:rFonts w:ascii="Arial" w:hAnsi="Arial" w:cs="Arial"/>
          <w:lang w:val="pt-BR"/>
        </w:rPr>
        <w:t xml:space="preserve"> and </w:t>
      </w:r>
      <w:proofErr w:type="spellStart"/>
      <w:r w:rsidRPr="00844601">
        <w:rPr>
          <w:rFonts w:ascii="Arial" w:hAnsi="Arial" w:cs="Arial"/>
          <w:lang w:val="pt-BR"/>
        </w:rPr>
        <w:t>awareness</w:t>
      </w:r>
      <w:proofErr w:type="spellEnd"/>
      <w:r w:rsidRPr="00844601">
        <w:rPr>
          <w:rFonts w:ascii="Arial" w:hAnsi="Arial" w:cs="Arial"/>
          <w:lang w:val="pt-BR"/>
        </w:rPr>
        <w:t xml:space="preserve"> </w:t>
      </w:r>
      <w:proofErr w:type="spellStart"/>
      <w:r w:rsidRPr="00844601">
        <w:rPr>
          <w:rFonts w:ascii="Arial" w:hAnsi="Arial" w:cs="Arial"/>
          <w:lang w:val="pt-BR"/>
        </w:rPr>
        <w:t>strategies</w:t>
      </w:r>
      <w:proofErr w:type="spellEnd"/>
      <w:r w:rsidRPr="00844601">
        <w:rPr>
          <w:rFonts w:ascii="Arial" w:hAnsi="Arial" w:cs="Arial"/>
          <w:lang w:val="pt-BR"/>
        </w:rPr>
        <w:t>, and SDG 10 (</w:t>
      </w:r>
      <w:proofErr w:type="spellStart"/>
      <w:r w:rsidRPr="00844601">
        <w:rPr>
          <w:rFonts w:ascii="Arial" w:hAnsi="Arial" w:cs="Arial"/>
          <w:lang w:val="pt-BR"/>
        </w:rPr>
        <w:t>Reduced</w:t>
      </w:r>
      <w:proofErr w:type="spellEnd"/>
      <w:r w:rsidRPr="00844601">
        <w:rPr>
          <w:rFonts w:ascii="Arial" w:hAnsi="Arial" w:cs="Arial"/>
          <w:lang w:val="pt-BR"/>
        </w:rPr>
        <w:t xml:space="preserve"> </w:t>
      </w:r>
      <w:proofErr w:type="spellStart"/>
      <w:r w:rsidRPr="00844601">
        <w:rPr>
          <w:rFonts w:ascii="Arial" w:hAnsi="Arial" w:cs="Arial"/>
          <w:lang w:val="pt-BR"/>
        </w:rPr>
        <w:t>Inequalities</w:t>
      </w:r>
      <w:proofErr w:type="spellEnd"/>
      <w:r w:rsidRPr="00844601">
        <w:rPr>
          <w:rFonts w:ascii="Arial" w:hAnsi="Arial" w:cs="Arial"/>
          <w:lang w:val="pt-BR"/>
        </w:rPr>
        <w:t xml:space="preserve">), </w:t>
      </w:r>
      <w:proofErr w:type="spellStart"/>
      <w:r w:rsidRPr="00844601">
        <w:rPr>
          <w:rFonts w:ascii="Arial" w:hAnsi="Arial" w:cs="Arial"/>
          <w:lang w:val="pt-BR"/>
        </w:rPr>
        <w:t>contributing</w:t>
      </w:r>
      <w:proofErr w:type="spellEnd"/>
      <w:r w:rsidRPr="00844601">
        <w:rPr>
          <w:rFonts w:ascii="Arial" w:hAnsi="Arial" w:cs="Arial"/>
          <w:lang w:val="pt-BR"/>
        </w:rPr>
        <w:t xml:space="preserve"> </w:t>
      </w:r>
      <w:proofErr w:type="spellStart"/>
      <w:r w:rsidRPr="00844601">
        <w:rPr>
          <w:rFonts w:ascii="Arial" w:hAnsi="Arial" w:cs="Arial"/>
          <w:lang w:val="pt-BR"/>
        </w:rPr>
        <w:t>to</w:t>
      </w:r>
      <w:proofErr w:type="spellEnd"/>
      <w:r w:rsidRPr="00844601">
        <w:rPr>
          <w:rFonts w:ascii="Arial" w:hAnsi="Arial" w:cs="Arial"/>
          <w:lang w:val="pt-BR"/>
        </w:rPr>
        <w:t xml:space="preserve"> a global debate </w:t>
      </w:r>
      <w:proofErr w:type="spellStart"/>
      <w:r w:rsidRPr="00844601">
        <w:rPr>
          <w:rFonts w:ascii="Arial" w:hAnsi="Arial" w:cs="Arial"/>
          <w:lang w:val="pt-BR"/>
        </w:rPr>
        <w:t>on</w:t>
      </w:r>
      <w:proofErr w:type="spellEnd"/>
      <w:r w:rsidRPr="00844601">
        <w:rPr>
          <w:rFonts w:ascii="Arial" w:hAnsi="Arial" w:cs="Arial"/>
          <w:lang w:val="pt-BR"/>
        </w:rPr>
        <w:t xml:space="preserve"> </w:t>
      </w:r>
      <w:proofErr w:type="spellStart"/>
      <w:r w:rsidRPr="00844601">
        <w:rPr>
          <w:rFonts w:ascii="Arial" w:hAnsi="Arial" w:cs="Arial"/>
          <w:lang w:val="pt-BR"/>
        </w:rPr>
        <w:t>health</w:t>
      </w:r>
      <w:proofErr w:type="spellEnd"/>
      <w:r w:rsidRPr="00844601">
        <w:rPr>
          <w:rFonts w:ascii="Arial" w:hAnsi="Arial" w:cs="Arial"/>
          <w:lang w:val="pt-BR"/>
        </w:rPr>
        <w:t xml:space="preserve"> </w:t>
      </w:r>
      <w:proofErr w:type="spellStart"/>
      <w:r w:rsidRPr="00844601">
        <w:rPr>
          <w:rFonts w:ascii="Arial" w:hAnsi="Arial" w:cs="Arial"/>
          <w:lang w:val="pt-BR"/>
        </w:rPr>
        <w:t>equity</w:t>
      </w:r>
      <w:proofErr w:type="spellEnd"/>
      <w:r w:rsidRPr="00844601">
        <w:rPr>
          <w:rFonts w:ascii="Arial" w:hAnsi="Arial" w:cs="Arial"/>
          <w:lang w:val="pt-BR"/>
        </w:rPr>
        <w:t xml:space="preserve">, </w:t>
      </w:r>
      <w:proofErr w:type="spellStart"/>
      <w:r w:rsidRPr="00844601">
        <w:rPr>
          <w:rFonts w:ascii="Arial" w:hAnsi="Arial" w:cs="Arial"/>
          <w:lang w:val="pt-BR"/>
        </w:rPr>
        <w:t>epidemiological</w:t>
      </w:r>
      <w:proofErr w:type="spellEnd"/>
      <w:r w:rsidRPr="00844601">
        <w:rPr>
          <w:rFonts w:ascii="Arial" w:hAnsi="Arial" w:cs="Arial"/>
          <w:lang w:val="pt-BR"/>
        </w:rPr>
        <w:t xml:space="preserve"> </w:t>
      </w:r>
      <w:proofErr w:type="spellStart"/>
      <w:r w:rsidRPr="00844601">
        <w:rPr>
          <w:rFonts w:ascii="Arial" w:hAnsi="Arial" w:cs="Arial"/>
          <w:lang w:val="pt-BR"/>
        </w:rPr>
        <w:t>surveillance</w:t>
      </w:r>
      <w:proofErr w:type="spellEnd"/>
      <w:r w:rsidRPr="00844601">
        <w:rPr>
          <w:rFonts w:ascii="Arial" w:hAnsi="Arial" w:cs="Arial"/>
          <w:lang w:val="pt-BR"/>
        </w:rPr>
        <w:t xml:space="preserve">, and </w:t>
      </w:r>
      <w:proofErr w:type="spellStart"/>
      <w:r w:rsidRPr="00844601">
        <w:rPr>
          <w:rFonts w:ascii="Arial" w:hAnsi="Arial" w:cs="Arial"/>
          <w:lang w:val="pt-BR"/>
        </w:rPr>
        <w:t>the</w:t>
      </w:r>
      <w:proofErr w:type="spellEnd"/>
      <w:r w:rsidRPr="00844601">
        <w:rPr>
          <w:rFonts w:ascii="Arial" w:hAnsi="Arial" w:cs="Arial"/>
          <w:lang w:val="pt-BR"/>
        </w:rPr>
        <w:t xml:space="preserve"> </w:t>
      </w:r>
      <w:proofErr w:type="spellStart"/>
      <w:r w:rsidRPr="00844601">
        <w:rPr>
          <w:rFonts w:ascii="Arial" w:hAnsi="Arial" w:cs="Arial"/>
          <w:lang w:val="pt-BR"/>
        </w:rPr>
        <w:t>promotion</w:t>
      </w:r>
      <w:proofErr w:type="spellEnd"/>
      <w:r w:rsidRPr="00844601">
        <w:rPr>
          <w:rFonts w:ascii="Arial" w:hAnsi="Arial" w:cs="Arial"/>
          <w:lang w:val="pt-BR"/>
        </w:rPr>
        <w:t xml:space="preserve"> </w:t>
      </w:r>
      <w:proofErr w:type="spellStart"/>
      <w:r w:rsidRPr="00844601">
        <w:rPr>
          <w:rFonts w:ascii="Arial" w:hAnsi="Arial" w:cs="Arial"/>
          <w:lang w:val="pt-BR"/>
        </w:rPr>
        <w:t>of</w:t>
      </w:r>
      <w:proofErr w:type="spellEnd"/>
      <w:r w:rsidRPr="00844601">
        <w:rPr>
          <w:rFonts w:ascii="Arial" w:hAnsi="Arial" w:cs="Arial"/>
          <w:lang w:val="pt-BR"/>
        </w:rPr>
        <w:t xml:space="preserve"> </w:t>
      </w:r>
      <w:proofErr w:type="spellStart"/>
      <w:r w:rsidRPr="00844601">
        <w:rPr>
          <w:rFonts w:ascii="Arial" w:hAnsi="Arial" w:cs="Arial"/>
          <w:lang w:val="pt-BR"/>
        </w:rPr>
        <w:t>evidence-based</w:t>
      </w:r>
      <w:proofErr w:type="spellEnd"/>
      <w:r w:rsidRPr="00844601">
        <w:rPr>
          <w:rFonts w:ascii="Arial" w:hAnsi="Arial" w:cs="Arial"/>
          <w:lang w:val="pt-BR"/>
        </w:rPr>
        <w:t xml:space="preserve"> </w:t>
      </w:r>
      <w:proofErr w:type="spellStart"/>
      <w:r w:rsidRPr="00844601">
        <w:rPr>
          <w:rFonts w:ascii="Arial" w:hAnsi="Arial" w:cs="Arial"/>
          <w:lang w:val="pt-BR"/>
        </w:rPr>
        <w:t>practices</w:t>
      </w:r>
      <w:proofErr w:type="spellEnd"/>
      <w:r w:rsidRPr="00844601">
        <w:rPr>
          <w:rFonts w:ascii="Arial" w:hAnsi="Arial" w:cs="Arial"/>
          <w:lang w:val="pt-BR"/>
        </w:rPr>
        <w:t>.</w:t>
      </w:r>
    </w:p>
    <w:p w14:paraId="46E0AC0C" w14:textId="334D59CA" w:rsidR="00790ADA" w:rsidRDefault="00584E09" w:rsidP="00441B6F">
      <w:pPr>
        <w:pStyle w:val="Body"/>
        <w:spacing w:after="0"/>
        <w:rPr>
          <w:rFonts w:ascii="Arial" w:hAnsi="Arial" w:cs="Arial"/>
        </w:rPr>
      </w:pPr>
      <w:r w:rsidRPr="00584E09">
        <w:rPr>
          <w:rFonts w:ascii="Arial" w:hAnsi="Arial" w:cs="Arial"/>
        </w:rPr>
        <w:t xml:space="preserve">This manuscript provides a valuable contribution to the scientific community by offering a comprehensive temporal and epidemiological analysis of measles resurgence in a previously disease-free region. By integrating vaccination coverage data with socio-behavioral and </w:t>
      </w:r>
      <w:r w:rsidRPr="00584E09">
        <w:rPr>
          <w:rFonts w:ascii="Arial" w:hAnsi="Arial" w:cs="Arial"/>
        </w:rPr>
        <w:lastRenderedPageBreak/>
        <w:t>structural determinants, it enhances understanding of the complex interactions driving vaccine-preventable disease outbreaks. The study also serves as an evidence-based reference for policymakers and researchers seeking to design more effective immunization and health education strategies. Furthermore, its methodological approach demonstrates the potential of using secondary public health data to monitor trends and guide timely interventions in similar epidemiological contexts.</w:t>
      </w:r>
    </w:p>
    <w:p w14:paraId="15A399A8" w14:textId="77777777" w:rsidR="00584E09" w:rsidRDefault="00584E09" w:rsidP="00441B6F">
      <w:pPr>
        <w:pStyle w:val="Body"/>
        <w:spacing w:after="0"/>
        <w:rPr>
          <w:rFonts w:ascii="Arial" w:hAnsi="Arial" w:cs="Arial"/>
        </w:rPr>
      </w:pPr>
    </w:p>
    <w:p w14:paraId="0C703678" w14:textId="77777777" w:rsidR="00193085" w:rsidRPr="00844601" w:rsidRDefault="00193085" w:rsidP="00441B6F">
      <w:pPr>
        <w:pStyle w:val="Body"/>
        <w:spacing w:after="0"/>
        <w:rPr>
          <w:rFonts w:ascii="Arial" w:hAnsi="Arial" w:cs="Arial"/>
        </w:rPr>
      </w:pPr>
    </w:p>
    <w:p w14:paraId="343517EF" w14:textId="77777777" w:rsidR="00B01FCD" w:rsidRPr="00844601" w:rsidRDefault="00000F8F" w:rsidP="00441B6F">
      <w:pPr>
        <w:pStyle w:val="ConcHead"/>
        <w:spacing w:after="0"/>
        <w:jc w:val="both"/>
        <w:rPr>
          <w:rFonts w:ascii="Arial" w:hAnsi="Arial" w:cs="Arial"/>
        </w:rPr>
      </w:pPr>
      <w:r w:rsidRPr="00844601">
        <w:rPr>
          <w:rFonts w:ascii="Arial" w:hAnsi="Arial" w:cs="Arial"/>
        </w:rPr>
        <w:t xml:space="preserve">4. </w:t>
      </w:r>
      <w:r w:rsidR="00B01FCD" w:rsidRPr="00844601">
        <w:rPr>
          <w:rFonts w:ascii="Arial" w:hAnsi="Arial" w:cs="Arial"/>
        </w:rPr>
        <w:t>Conclusion</w:t>
      </w:r>
    </w:p>
    <w:p w14:paraId="73E401EA" w14:textId="77777777" w:rsidR="00790ADA" w:rsidRPr="00844601" w:rsidRDefault="00790ADA" w:rsidP="00441B6F">
      <w:pPr>
        <w:pStyle w:val="ConcHead"/>
        <w:spacing w:after="0"/>
        <w:jc w:val="both"/>
        <w:rPr>
          <w:rFonts w:ascii="Arial" w:hAnsi="Arial" w:cs="Arial"/>
        </w:rPr>
      </w:pPr>
    </w:p>
    <w:p w14:paraId="583977DC" w14:textId="77777777" w:rsidR="00C81D72" w:rsidRPr="00C81D72" w:rsidRDefault="00C81D72" w:rsidP="00C81D72">
      <w:pPr>
        <w:jc w:val="both"/>
        <w:rPr>
          <w:rFonts w:ascii="Arial" w:hAnsi="Arial" w:cs="Arial"/>
          <w:lang w:val="pt-BR"/>
        </w:rPr>
      </w:pPr>
      <w:r w:rsidRPr="00C81D72">
        <w:rPr>
          <w:rFonts w:ascii="Arial" w:hAnsi="Arial" w:cs="Arial"/>
          <w:lang w:val="pt-BR"/>
        </w:rPr>
        <w:t xml:space="preserve">The </w:t>
      </w:r>
      <w:proofErr w:type="spellStart"/>
      <w:r w:rsidRPr="00C81D72">
        <w:rPr>
          <w:rFonts w:ascii="Arial" w:hAnsi="Arial" w:cs="Arial"/>
          <w:lang w:val="pt-BR"/>
        </w:rPr>
        <w:t>findings</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w:t>
      </w:r>
      <w:proofErr w:type="spellStart"/>
      <w:r w:rsidRPr="00C81D72">
        <w:rPr>
          <w:rFonts w:ascii="Arial" w:hAnsi="Arial" w:cs="Arial"/>
          <w:lang w:val="pt-BR"/>
        </w:rPr>
        <w:t>this</w:t>
      </w:r>
      <w:proofErr w:type="spellEnd"/>
      <w:r w:rsidRPr="00C81D72">
        <w:rPr>
          <w:rFonts w:ascii="Arial" w:hAnsi="Arial" w:cs="Arial"/>
          <w:lang w:val="pt-BR"/>
        </w:rPr>
        <w:t xml:space="preserve"> </w:t>
      </w:r>
      <w:proofErr w:type="spellStart"/>
      <w:r w:rsidRPr="00C81D72">
        <w:rPr>
          <w:rFonts w:ascii="Arial" w:hAnsi="Arial" w:cs="Arial"/>
          <w:lang w:val="pt-BR"/>
        </w:rPr>
        <w:t>study</w:t>
      </w:r>
      <w:proofErr w:type="spellEnd"/>
      <w:r w:rsidRPr="00C81D72">
        <w:rPr>
          <w:rFonts w:ascii="Arial" w:hAnsi="Arial" w:cs="Arial"/>
          <w:lang w:val="pt-BR"/>
        </w:rPr>
        <w:t xml:space="preserve"> </w:t>
      </w:r>
      <w:proofErr w:type="spellStart"/>
      <w:r w:rsidRPr="00C81D72">
        <w:rPr>
          <w:rFonts w:ascii="Arial" w:hAnsi="Arial" w:cs="Arial"/>
          <w:lang w:val="pt-BR"/>
        </w:rPr>
        <w:t>underscore</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vulnerability</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pediatric</w:t>
      </w:r>
      <w:proofErr w:type="spellEnd"/>
      <w:r w:rsidRPr="00C81D72">
        <w:rPr>
          <w:rFonts w:ascii="Arial" w:hAnsi="Arial" w:cs="Arial"/>
          <w:lang w:val="pt-BR"/>
        </w:rPr>
        <w:t xml:space="preserve"> </w:t>
      </w:r>
      <w:proofErr w:type="spellStart"/>
      <w:r w:rsidRPr="00C81D72">
        <w:rPr>
          <w:rFonts w:ascii="Arial" w:hAnsi="Arial" w:cs="Arial"/>
          <w:lang w:val="pt-BR"/>
        </w:rPr>
        <w:t>population</w:t>
      </w:r>
      <w:proofErr w:type="spellEnd"/>
      <w:r w:rsidRPr="00C81D72">
        <w:rPr>
          <w:rFonts w:ascii="Arial" w:hAnsi="Arial" w:cs="Arial"/>
          <w:lang w:val="pt-BR"/>
        </w:rPr>
        <w:t xml:space="preserve"> </w:t>
      </w:r>
      <w:proofErr w:type="spellStart"/>
      <w:r w:rsidRPr="00C81D72">
        <w:rPr>
          <w:rFonts w:ascii="Arial" w:hAnsi="Arial" w:cs="Arial"/>
          <w:lang w:val="pt-BR"/>
        </w:rPr>
        <w:t>to</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reemergence</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w:t>
      </w:r>
      <w:proofErr w:type="spellStart"/>
      <w:r w:rsidRPr="00C81D72">
        <w:rPr>
          <w:rFonts w:ascii="Arial" w:hAnsi="Arial" w:cs="Arial"/>
          <w:lang w:val="pt-BR"/>
        </w:rPr>
        <w:t>measles</w:t>
      </w:r>
      <w:proofErr w:type="spellEnd"/>
      <w:r w:rsidRPr="00C81D72">
        <w:rPr>
          <w:rFonts w:ascii="Arial" w:hAnsi="Arial" w:cs="Arial"/>
          <w:lang w:val="pt-BR"/>
        </w:rPr>
        <w:t xml:space="preserve"> in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state</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Pará, </w:t>
      </w:r>
      <w:proofErr w:type="spellStart"/>
      <w:r w:rsidRPr="00C81D72">
        <w:rPr>
          <w:rFonts w:ascii="Arial" w:hAnsi="Arial" w:cs="Arial"/>
          <w:lang w:val="pt-BR"/>
        </w:rPr>
        <w:t>directly</w:t>
      </w:r>
      <w:proofErr w:type="spellEnd"/>
      <w:r w:rsidRPr="00C81D72">
        <w:rPr>
          <w:rFonts w:ascii="Arial" w:hAnsi="Arial" w:cs="Arial"/>
          <w:lang w:val="pt-BR"/>
        </w:rPr>
        <w:t xml:space="preserve"> </w:t>
      </w:r>
      <w:proofErr w:type="spellStart"/>
      <w:r w:rsidRPr="00C81D72">
        <w:rPr>
          <w:rFonts w:ascii="Arial" w:hAnsi="Arial" w:cs="Arial"/>
          <w:lang w:val="pt-BR"/>
        </w:rPr>
        <w:t>linked</w:t>
      </w:r>
      <w:proofErr w:type="spellEnd"/>
      <w:r w:rsidRPr="00C81D72">
        <w:rPr>
          <w:rFonts w:ascii="Arial" w:hAnsi="Arial" w:cs="Arial"/>
          <w:lang w:val="pt-BR"/>
        </w:rPr>
        <w:t xml:space="preserve"> </w:t>
      </w:r>
      <w:proofErr w:type="spellStart"/>
      <w:r w:rsidRPr="00C81D72">
        <w:rPr>
          <w:rFonts w:ascii="Arial" w:hAnsi="Arial" w:cs="Arial"/>
          <w:lang w:val="pt-BR"/>
        </w:rPr>
        <w:t>to</w:t>
      </w:r>
      <w:proofErr w:type="spellEnd"/>
      <w:r w:rsidRPr="00C81D72">
        <w:rPr>
          <w:rFonts w:ascii="Arial" w:hAnsi="Arial" w:cs="Arial"/>
          <w:lang w:val="pt-BR"/>
        </w:rPr>
        <w:t xml:space="preserve"> </w:t>
      </w:r>
      <w:proofErr w:type="spellStart"/>
      <w:r w:rsidRPr="00C81D72">
        <w:rPr>
          <w:rFonts w:ascii="Arial" w:hAnsi="Arial" w:cs="Arial"/>
          <w:lang w:val="pt-BR"/>
        </w:rPr>
        <w:t>declining</w:t>
      </w:r>
      <w:proofErr w:type="spellEnd"/>
      <w:r w:rsidRPr="00C81D72">
        <w:rPr>
          <w:rFonts w:ascii="Arial" w:hAnsi="Arial" w:cs="Arial"/>
          <w:lang w:val="pt-BR"/>
        </w:rPr>
        <w:t xml:space="preserve"> </w:t>
      </w:r>
      <w:proofErr w:type="spellStart"/>
      <w:r w:rsidRPr="00C81D72">
        <w:rPr>
          <w:rFonts w:ascii="Arial" w:hAnsi="Arial" w:cs="Arial"/>
          <w:lang w:val="pt-BR"/>
        </w:rPr>
        <w:t>vaccination</w:t>
      </w:r>
      <w:proofErr w:type="spellEnd"/>
      <w:r w:rsidRPr="00C81D72">
        <w:rPr>
          <w:rFonts w:ascii="Arial" w:hAnsi="Arial" w:cs="Arial"/>
          <w:lang w:val="pt-BR"/>
        </w:rPr>
        <w:t xml:space="preserve"> </w:t>
      </w:r>
      <w:proofErr w:type="spellStart"/>
      <w:r w:rsidRPr="00C81D72">
        <w:rPr>
          <w:rFonts w:ascii="Arial" w:hAnsi="Arial" w:cs="Arial"/>
          <w:lang w:val="pt-BR"/>
        </w:rPr>
        <w:t>coverage</w:t>
      </w:r>
      <w:proofErr w:type="spellEnd"/>
      <w:r w:rsidRPr="00C81D72">
        <w:rPr>
          <w:rFonts w:ascii="Arial" w:hAnsi="Arial" w:cs="Arial"/>
          <w:lang w:val="pt-BR"/>
        </w:rPr>
        <w:t xml:space="preserve"> and </w:t>
      </w:r>
      <w:proofErr w:type="spellStart"/>
      <w:r w:rsidRPr="00C81D72">
        <w:rPr>
          <w:rFonts w:ascii="Arial" w:hAnsi="Arial" w:cs="Arial"/>
          <w:lang w:val="pt-BR"/>
        </w:rPr>
        <w:t>weaknesses</w:t>
      </w:r>
      <w:proofErr w:type="spellEnd"/>
      <w:r w:rsidRPr="00C81D72">
        <w:rPr>
          <w:rFonts w:ascii="Arial" w:hAnsi="Arial" w:cs="Arial"/>
          <w:lang w:val="pt-BR"/>
        </w:rPr>
        <w:t xml:space="preserve"> in </w:t>
      </w:r>
      <w:proofErr w:type="spellStart"/>
      <w:r w:rsidRPr="00C81D72">
        <w:rPr>
          <w:rFonts w:ascii="Arial" w:hAnsi="Arial" w:cs="Arial"/>
          <w:lang w:val="pt-BR"/>
        </w:rPr>
        <w:t>prevention</w:t>
      </w:r>
      <w:proofErr w:type="spellEnd"/>
      <w:r w:rsidRPr="00C81D72">
        <w:rPr>
          <w:rFonts w:ascii="Arial" w:hAnsi="Arial" w:cs="Arial"/>
          <w:lang w:val="pt-BR"/>
        </w:rPr>
        <w:t xml:space="preserve"> </w:t>
      </w:r>
      <w:proofErr w:type="spellStart"/>
      <w:r w:rsidRPr="00C81D72">
        <w:rPr>
          <w:rFonts w:ascii="Arial" w:hAnsi="Arial" w:cs="Arial"/>
          <w:lang w:val="pt-BR"/>
        </w:rPr>
        <w:t>strategies</w:t>
      </w:r>
      <w:proofErr w:type="spellEnd"/>
      <w:r w:rsidRPr="00C81D72">
        <w:rPr>
          <w:rFonts w:ascii="Arial" w:hAnsi="Arial" w:cs="Arial"/>
          <w:lang w:val="pt-BR"/>
        </w:rPr>
        <w:t xml:space="preserve">. Temporal </w:t>
      </w:r>
      <w:proofErr w:type="spellStart"/>
      <w:r w:rsidRPr="00C81D72">
        <w:rPr>
          <w:rFonts w:ascii="Arial" w:hAnsi="Arial" w:cs="Arial"/>
          <w:lang w:val="pt-BR"/>
        </w:rPr>
        <w:t>analysis</w:t>
      </w:r>
      <w:proofErr w:type="spellEnd"/>
      <w:r w:rsidRPr="00C81D72">
        <w:rPr>
          <w:rFonts w:ascii="Arial" w:hAnsi="Arial" w:cs="Arial"/>
          <w:lang w:val="pt-BR"/>
        </w:rPr>
        <w:t xml:space="preserve"> </w:t>
      </w:r>
      <w:proofErr w:type="spellStart"/>
      <w:r w:rsidRPr="00C81D72">
        <w:rPr>
          <w:rFonts w:ascii="Arial" w:hAnsi="Arial" w:cs="Arial"/>
          <w:lang w:val="pt-BR"/>
        </w:rPr>
        <w:t>revealed</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influence</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w:t>
      </w:r>
      <w:proofErr w:type="spellStart"/>
      <w:r w:rsidRPr="00C81D72">
        <w:rPr>
          <w:rFonts w:ascii="Arial" w:hAnsi="Arial" w:cs="Arial"/>
          <w:lang w:val="pt-BR"/>
        </w:rPr>
        <w:t>structural</w:t>
      </w:r>
      <w:proofErr w:type="spellEnd"/>
      <w:r w:rsidRPr="00C81D72">
        <w:rPr>
          <w:rFonts w:ascii="Arial" w:hAnsi="Arial" w:cs="Arial"/>
          <w:lang w:val="pt-BR"/>
        </w:rPr>
        <w:t xml:space="preserve">, social, and </w:t>
      </w:r>
      <w:proofErr w:type="spellStart"/>
      <w:r w:rsidRPr="00C81D72">
        <w:rPr>
          <w:rFonts w:ascii="Arial" w:hAnsi="Arial" w:cs="Arial"/>
          <w:lang w:val="pt-BR"/>
        </w:rPr>
        <w:t>behavioral</w:t>
      </w:r>
      <w:proofErr w:type="spellEnd"/>
      <w:r w:rsidRPr="00C81D72">
        <w:rPr>
          <w:rFonts w:ascii="Arial" w:hAnsi="Arial" w:cs="Arial"/>
          <w:lang w:val="pt-BR"/>
        </w:rPr>
        <w:t xml:space="preserve"> </w:t>
      </w:r>
      <w:proofErr w:type="spellStart"/>
      <w:r w:rsidRPr="00C81D72">
        <w:rPr>
          <w:rFonts w:ascii="Arial" w:hAnsi="Arial" w:cs="Arial"/>
          <w:lang w:val="pt-BR"/>
        </w:rPr>
        <w:t>factors</w:t>
      </w:r>
      <w:proofErr w:type="spellEnd"/>
      <w:r w:rsidRPr="00C81D72">
        <w:rPr>
          <w:rFonts w:ascii="Arial" w:hAnsi="Arial" w:cs="Arial"/>
          <w:lang w:val="pt-BR"/>
        </w:rPr>
        <w:t xml:space="preserve"> </w:t>
      </w:r>
      <w:proofErr w:type="spellStart"/>
      <w:r w:rsidRPr="00C81D72">
        <w:rPr>
          <w:rFonts w:ascii="Arial" w:hAnsi="Arial" w:cs="Arial"/>
          <w:lang w:val="pt-BR"/>
        </w:rPr>
        <w:t>on</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epidemiological</w:t>
      </w:r>
      <w:proofErr w:type="spellEnd"/>
      <w:r w:rsidRPr="00C81D72">
        <w:rPr>
          <w:rFonts w:ascii="Arial" w:hAnsi="Arial" w:cs="Arial"/>
          <w:lang w:val="pt-BR"/>
        </w:rPr>
        <w:t xml:space="preserve"> dynamics </w:t>
      </w:r>
      <w:proofErr w:type="spellStart"/>
      <w:r w:rsidRPr="00C81D72">
        <w:rPr>
          <w:rFonts w:ascii="Arial" w:hAnsi="Arial" w:cs="Arial"/>
          <w:lang w:val="pt-BR"/>
        </w:rPr>
        <w:t>of</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disease</w:t>
      </w:r>
      <w:proofErr w:type="spellEnd"/>
      <w:r w:rsidRPr="00C81D72">
        <w:rPr>
          <w:rFonts w:ascii="Arial" w:hAnsi="Arial" w:cs="Arial"/>
          <w:lang w:val="pt-BR"/>
        </w:rPr>
        <w:t xml:space="preserve">, </w:t>
      </w:r>
      <w:proofErr w:type="spellStart"/>
      <w:r w:rsidRPr="00C81D72">
        <w:rPr>
          <w:rFonts w:ascii="Arial" w:hAnsi="Arial" w:cs="Arial"/>
          <w:lang w:val="pt-BR"/>
        </w:rPr>
        <w:t>emphasizing</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need</w:t>
      </w:r>
      <w:proofErr w:type="spellEnd"/>
      <w:r w:rsidRPr="00C81D72">
        <w:rPr>
          <w:rFonts w:ascii="Arial" w:hAnsi="Arial" w:cs="Arial"/>
          <w:lang w:val="pt-BR"/>
        </w:rPr>
        <w:t xml:space="preserve"> for </w:t>
      </w:r>
      <w:proofErr w:type="spellStart"/>
      <w:r w:rsidRPr="00C81D72">
        <w:rPr>
          <w:rFonts w:ascii="Arial" w:hAnsi="Arial" w:cs="Arial"/>
          <w:lang w:val="pt-BR"/>
        </w:rPr>
        <w:t>continuous</w:t>
      </w:r>
      <w:proofErr w:type="spellEnd"/>
      <w:r w:rsidRPr="00C81D72">
        <w:rPr>
          <w:rFonts w:ascii="Arial" w:hAnsi="Arial" w:cs="Arial"/>
          <w:lang w:val="pt-BR"/>
        </w:rPr>
        <w:t xml:space="preserve"> and </w:t>
      </w:r>
      <w:proofErr w:type="spellStart"/>
      <w:r w:rsidRPr="00C81D72">
        <w:rPr>
          <w:rFonts w:ascii="Arial" w:hAnsi="Arial" w:cs="Arial"/>
          <w:lang w:val="pt-BR"/>
        </w:rPr>
        <w:t>coordinated</w:t>
      </w:r>
      <w:proofErr w:type="spellEnd"/>
      <w:r w:rsidRPr="00C81D72">
        <w:rPr>
          <w:rFonts w:ascii="Arial" w:hAnsi="Arial" w:cs="Arial"/>
          <w:lang w:val="pt-BR"/>
        </w:rPr>
        <w:t xml:space="preserve"> </w:t>
      </w:r>
      <w:proofErr w:type="spellStart"/>
      <w:r w:rsidRPr="00C81D72">
        <w:rPr>
          <w:rFonts w:ascii="Arial" w:hAnsi="Arial" w:cs="Arial"/>
          <w:lang w:val="pt-BR"/>
        </w:rPr>
        <w:t>immunization</w:t>
      </w:r>
      <w:proofErr w:type="spellEnd"/>
      <w:r w:rsidRPr="00C81D72">
        <w:rPr>
          <w:rFonts w:ascii="Arial" w:hAnsi="Arial" w:cs="Arial"/>
          <w:lang w:val="pt-BR"/>
        </w:rPr>
        <w:t xml:space="preserve"> </w:t>
      </w:r>
      <w:proofErr w:type="spellStart"/>
      <w:r w:rsidRPr="00C81D72">
        <w:rPr>
          <w:rFonts w:ascii="Arial" w:hAnsi="Arial" w:cs="Arial"/>
          <w:lang w:val="pt-BR"/>
        </w:rPr>
        <w:t>actions</w:t>
      </w:r>
      <w:proofErr w:type="spellEnd"/>
      <w:r w:rsidRPr="00C81D72">
        <w:rPr>
          <w:rFonts w:ascii="Arial" w:hAnsi="Arial" w:cs="Arial"/>
          <w:lang w:val="pt-BR"/>
        </w:rPr>
        <w:t>.</w:t>
      </w:r>
    </w:p>
    <w:p w14:paraId="2FB81E85" w14:textId="77777777" w:rsidR="00C81D72" w:rsidRPr="00C81D72" w:rsidRDefault="00C81D72" w:rsidP="00C81D72">
      <w:pPr>
        <w:jc w:val="both"/>
        <w:rPr>
          <w:rFonts w:ascii="Arial" w:hAnsi="Arial" w:cs="Arial"/>
          <w:lang w:val="pt-BR"/>
        </w:rPr>
      </w:pPr>
    </w:p>
    <w:p w14:paraId="4577A7DD" w14:textId="77777777" w:rsidR="00C81D72" w:rsidRPr="00C81D72" w:rsidRDefault="00C81D72" w:rsidP="00C81D72">
      <w:pPr>
        <w:jc w:val="both"/>
        <w:rPr>
          <w:rFonts w:ascii="Arial" w:hAnsi="Arial" w:cs="Arial"/>
          <w:lang w:val="pt-BR"/>
        </w:rPr>
      </w:pPr>
      <w:proofErr w:type="spellStart"/>
      <w:r w:rsidRPr="00C81D72">
        <w:rPr>
          <w:rFonts w:ascii="Arial" w:hAnsi="Arial" w:cs="Arial"/>
          <w:lang w:val="pt-BR"/>
        </w:rPr>
        <w:t>To</w:t>
      </w:r>
      <w:proofErr w:type="spellEnd"/>
      <w:r w:rsidRPr="00C81D72">
        <w:rPr>
          <w:rFonts w:ascii="Arial" w:hAnsi="Arial" w:cs="Arial"/>
          <w:lang w:val="pt-BR"/>
        </w:rPr>
        <w:t xml:space="preserve"> reverse </w:t>
      </w:r>
      <w:proofErr w:type="spellStart"/>
      <w:r w:rsidRPr="00C81D72">
        <w:rPr>
          <w:rFonts w:ascii="Arial" w:hAnsi="Arial" w:cs="Arial"/>
          <w:lang w:val="pt-BR"/>
        </w:rPr>
        <w:t>this</w:t>
      </w:r>
      <w:proofErr w:type="spellEnd"/>
      <w:r w:rsidRPr="00C81D72">
        <w:rPr>
          <w:rFonts w:ascii="Arial" w:hAnsi="Arial" w:cs="Arial"/>
          <w:lang w:val="pt-BR"/>
        </w:rPr>
        <w:t xml:space="preserve"> </w:t>
      </w:r>
      <w:proofErr w:type="spellStart"/>
      <w:r w:rsidRPr="00C81D72">
        <w:rPr>
          <w:rFonts w:ascii="Arial" w:hAnsi="Arial" w:cs="Arial"/>
          <w:lang w:val="pt-BR"/>
        </w:rPr>
        <w:t>scenario</w:t>
      </w:r>
      <w:proofErr w:type="spellEnd"/>
      <w:r w:rsidRPr="00C81D72">
        <w:rPr>
          <w:rFonts w:ascii="Arial" w:hAnsi="Arial" w:cs="Arial"/>
          <w:lang w:val="pt-BR"/>
        </w:rPr>
        <w:t xml:space="preserve">, it </w:t>
      </w:r>
      <w:proofErr w:type="spellStart"/>
      <w:r w:rsidRPr="00C81D72">
        <w:rPr>
          <w:rFonts w:ascii="Arial" w:hAnsi="Arial" w:cs="Arial"/>
          <w:lang w:val="pt-BR"/>
        </w:rPr>
        <w:t>is</w:t>
      </w:r>
      <w:proofErr w:type="spellEnd"/>
      <w:r w:rsidRPr="00C81D72">
        <w:rPr>
          <w:rFonts w:ascii="Arial" w:hAnsi="Arial" w:cs="Arial"/>
          <w:lang w:val="pt-BR"/>
        </w:rPr>
        <w:t xml:space="preserve"> </w:t>
      </w:r>
      <w:proofErr w:type="spellStart"/>
      <w:r w:rsidRPr="00C81D72">
        <w:rPr>
          <w:rFonts w:ascii="Arial" w:hAnsi="Arial" w:cs="Arial"/>
          <w:lang w:val="pt-BR"/>
        </w:rPr>
        <w:t>essential</w:t>
      </w:r>
      <w:proofErr w:type="spellEnd"/>
      <w:r w:rsidRPr="00C81D72">
        <w:rPr>
          <w:rFonts w:ascii="Arial" w:hAnsi="Arial" w:cs="Arial"/>
          <w:lang w:val="pt-BR"/>
        </w:rPr>
        <w:t xml:space="preserve"> </w:t>
      </w:r>
      <w:proofErr w:type="spellStart"/>
      <w:r w:rsidRPr="00C81D72">
        <w:rPr>
          <w:rFonts w:ascii="Arial" w:hAnsi="Arial" w:cs="Arial"/>
          <w:lang w:val="pt-BR"/>
        </w:rPr>
        <w:t>to</w:t>
      </w:r>
      <w:proofErr w:type="spellEnd"/>
      <w:r w:rsidRPr="00C81D72">
        <w:rPr>
          <w:rFonts w:ascii="Arial" w:hAnsi="Arial" w:cs="Arial"/>
          <w:lang w:val="pt-BR"/>
        </w:rPr>
        <w:t xml:space="preserve"> </w:t>
      </w:r>
      <w:proofErr w:type="spellStart"/>
      <w:r w:rsidRPr="00C81D72">
        <w:rPr>
          <w:rFonts w:ascii="Arial" w:hAnsi="Arial" w:cs="Arial"/>
          <w:lang w:val="pt-BR"/>
        </w:rPr>
        <w:t>strengthen</w:t>
      </w:r>
      <w:proofErr w:type="spellEnd"/>
      <w:r w:rsidRPr="00C81D72">
        <w:rPr>
          <w:rFonts w:ascii="Arial" w:hAnsi="Arial" w:cs="Arial"/>
          <w:lang w:val="pt-BR"/>
        </w:rPr>
        <w:t xml:space="preserve"> </w:t>
      </w:r>
      <w:proofErr w:type="spellStart"/>
      <w:r w:rsidRPr="00C81D72">
        <w:rPr>
          <w:rFonts w:ascii="Arial" w:hAnsi="Arial" w:cs="Arial"/>
          <w:lang w:val="pt-BR"/>
        </w:rPr>
        <w:t>booster</w:t>
      </w:r>
      <w:proofErr w:type="spellEnd"/>
      <w:r w:rsidRPr="00C81D72">
        <w:rPr>
          <w:rFonts w:ascii="Arial" w:hAnsi="Arial" w:cs="Arial"/>
          <w:lang w:val="pt-BR"/>
        </w:rPr>
        <w:t xml:space="preserve"> </w:t>
      </w:r>
      <w:proofErr w:type="spellStart"/>
      <w:r w:rsidRPr="00C81D72">
        <w:rPr>
          <w:rFonts w:ascii="Arial" w:hAnsi="Arial" w:cs="Arial"/>
          <w:lang w:val="pt-BR"/>
        </w:rPr>
        <w:t>vaccination</w:t>
      </w:r>
      <w:proofErr w:type="spellEnd"/>
      <w:r w:rsidRPr="00C81D72">
        <w:rPr>
          <w:rFonts w:ascii="Arial" w:hAnsi="Arial" w:cs="Arial"/>
          <w:lang w:val="pt-BR"/>
        </w:rPr>
        <w:t xml:space="preserve"> </w:t>
      </w:r>
      <w:proofErr w:type="spellStart"/>
      <w:r w:rsidRPr="00C81D72">
        <w:rPr>
          <w:rFonts w:ascii="Arial" w:hAnsi="Arial" w:cs="Arial"/>
          <w:lang w:val="pt-BR"/>
        </w:rPr>
        <w:t>campaigns</w:t>
      </w:r>
      <w:proofErr w:type="spellEnd"/>
      <w:r w:rsidRPr="00C81D72">
        <w:rPr>
          <w:rFonts w:ascii="Arial" w:hAnsi="Arial" w:cs="Arial"/>
          <w:lang w:val="pt-BR"/>
        </w:rPr>
        <w:t xml:space="preserve">, </w:t>
      </w:r>
      <w:proofErr w:type="spellStart"/>
      <w:r w:rsidRPr="00C81D72">
        <w:rPr>
          <w:rFonts w:ascii="Arial" w:hAnsi="Arial" w:cs="Arial"/>
          <w:lang w:val="pt-BR"/>
        </w:rPr>
        <w:t>enhance</w:t>
      </w:r>
      <w:proofErr w:type="spellEnd"/>
      <w:r w:rsidRPr="00C81D72">
        <w:rPr>
          <w:rFonts w:ascii="Arial" w:hAnsi="Arial" w:cs="Arial"/>
          <w:lang w:val="pt-BR"/>
        </w:rPr>
        <w:t xml:space="preserve"> </w:t>
      </w:r>
      <w:proofErr w:type="spellStart"/>
      <w:r w:rsidRPr="00C81D72">
        <w:rPr>
          <w:rFonts w:ascii="Arial" w:hAnsi="Arial" w:cs="Arial"/>
          <w:lang w:val="pt-BR"/>
        </w:rPr>
        <w:t>routine</w:t>
      </w:r>
      <w:proofErr w:type="spellEnd"/>
      <w:r w:rsidRPr="00C81D72">
        <w:rPr>
          <w:rFonts w:ascii="Arial" w:hAnsi="Arial" w:cs="Arial"/>
          <w:lang w:val="pt-BR"/>
        </w:rPr>
        <w:t xml:space="preserve"> </w:t>
      </w:r>
      <w:proofErr w:type="spellStart"/>
      <w:r w:rsidRPr="00C81D72">
        <w:rPr>
          <w:rFonts w:ascii="Arial" w:hAnsi="Arial" w:cs="Arial"/>
          <w:lang w:val="pt-BR"/>
        </w:rPr>
        <w:t>monitoring</w:t>
      </w:r>
      <w:proofErr w:type="spellEnd"/>
      <w:r w:rsidRPr="00C81D72">
        <w:rPr>
          <w:rFonts w:ascii="Arial" w:hAnsi="Arial" w:cs="Arial"/>
          <w:lang w:val="pt-BR"/>
        </w:rPr>
        <w:t xml:space="preserve">, and </w:t>
      </w:r>
      <w:proofErr w:type="spellStart"/>
      <w:r w:rsidRPr="00C81D72">
        <w:rPr>
          <w:rFonts w:ascii="Arial" w:hAnsi="Arial" w:cs="Arial"/>
          <w:lang w:val="pt-BR"/>
        </w:rPr>
        <w:t>invest</w:t>
      </w:r>
      <w:proofErr w:type="spellEnd"/>
      <w:r w:rsidRPr="00C81D72">
        <w:rPr>
          <w:rFonts w:ascii="Arial" w:hAnsi="Arial" w:cs="Arial"/>
          <w:lang w:val="pt-BR"/>
        </w:rPr>
        <w:t xml:space="preserve"> in </w:t>
      </w:r>
      <w:proofErr w:type="spellStart"/>
      <w:r w:rsidRPr="00C81D72">
        <w:rPr>
          <w:rFonts w:ascii="Arial" w:hAnsi="Arial" w:cs="Arial"/>
          <w:lang w:val="pt-BR"/>
        </w:rPr>
        <w:t>educational</w:t>
      </w:r>
      <w:proofErr w:type="spellEnd"/>
      <w:r w:rsidRPr="00C81D72">
        <w:rPr>
          <w:rFonts w:ascii="Arial" w:hAnsi="Arial" w:cs="Arial"/>
          <w:lang w:val="pt-BR"/>
        </w:rPr>
        <w:t xml:space="preserve"> </w:t>
      </w:r>
      <w:proofErr w:type="spellStart"/>
      <w:r w:rsidRPr="00C81D72">
        <w:rPr>
          <w:rFonts w:ascii="Arial" w:hAnsi="Arial" w:cs="Arial"/>
          <w:lang w:val="pt-BR"/>
        </w:rPr>
        <w:t>initiatives</w:t>
      </w:r>
      <w:proofErr w:type="spellEnd"/>
      <w:r w:rsidRPr="00C81D72">
        <w:rPr>
          <w:rFonts w:ascii="Arial" w:hAnsi="Arial" w:cs="Arial"/>
          <w:lang w:val="pt-BR"/>
        </w:rPr>
        <w:t xml:space="preserve"> </w:t>
      </w:r>
      <w:proofErr w:type="spellStart"/>
      <w:r w:rsidRPr="00C81D72">
        <w:rPr>
          <w:rFonts w:ascii="Arial" w:hAnsi="Arial" w:cs="Arial"/>
          <w:lang w:val="pt-BR"/>
        </w:rPr>
        <w:t>that</w:t>
      </w:r>
      <w:proofErr w:type="spellEnd"/>
      <w:r w:rsidRPr="00C81D72">
        <w:rPr>
          <w:rFonts w:ascii="Arial" w:hAnsi="Arial" w:cs="Arial"/>
          <w:lang w:val="pt-BR"/>
        </w:rPr>
        <w:t xml:space="preserve"> build </w:t>
      </w:r>
      <w:proofErr w:type="spellStart"/>
      <w:r w:rsidRPr="00C81D72">
        <w:rPr>
          <w:rFonts w:ascii="Arial" w:hAnsi="Arial" w:cs="Arial"/>
          <w:lang w:val="pt-BR"/>
        </w:rPr>
        <w:t>vaccine</w:t>
      </w:r>
      <w:proofErr w:type="spellEnd"/>
      <w:r w:rsidRPr="00C81D72">
        <w:rPr>
          <w:rFonts w:ascii="Arial" w:hAnsi="Arial" w:cs="Arial"/>
          <w:lang w:val="pt-BR"/>
        </w:rPr>
        <w:t xml:space="preserve"> </w:t>
      </w:r>
      <w:proofErr w:type="spellStart"/>
      <w:r w:rsidRPr="00C81D72">
        <w:rPr>
          <w:rFonts w:ascii="Arial" w:hAnsi="Arial" w:cs="Arial"/>
          <w:lang w:val="pt-BR"/>
        </w:rPr>
        <w:t>confidence</w:t>
      </w:r>
      <w:proofErr w:type="spellEnd"/>
      <w:r w:rsidRPr="00C81D72">
        <w:rPr>
          <w:rFonts w:ascii="Arial" w:hAnsi="Arial" w:cs="Arial"/>
          <w:lang w:val="pt-BR"/>
        </w:rPr>
        <w:t xml:space="preserve"> and </w:t>
      </w:r>
      <w:proofErr w:type="spellStart"/>
      <w:r w:rsidRPr="00C81D72">
        <w:rPr>
          <w:rFonts w:ascii="Arial" w:hAnsi="Arial" w:cs="Arial"/>
          <w:lang w:val="pt-BR"/>
        </w:rPr>
        <w:t>ensure</w:t>
      </w:r>
      <w:proofErr w:type="spellEnd"/>
      <w:r w:rsidRPr="00C81D72">
        <w:rPr>
          <w:rFonts w:ascii="Arial" w:hAnsi="Arial" w:cs="Arial"/>
          <w:lang w:val="pt-BR"/>
        </w:rPr>
        <w:t xml:space="preserve"> </w:t>
      </w:r>
      <w:proofErr w:type="spellStart"/>
      <w:r w:rsidRPr="00C81D72">
        <w:rPr>
          <w:rFonts w:ascii="Arial" w:hAnsi="Arial" w:cs="Arial"/>
          <w:lang w:val="pt-BR"/>
        </w:rPr>
        <w:t>equitable</w:t>
      </w:r>
      <w:proofErr w:type="spellEnd"/>
      <w:r w:rsidRPr="00C81D72">
        <w:rPr>
          <w:rFonts w:ascii="Arial" w:hAnsi="Arial" w:cs="Arial"/>
          <w:lang w:val="pt-BR"/>
        </w:rPr>
        <w:t xml:space="preserve"> </w:t>
      </w:r>
      <w:proofErr w:type="spellStart"/>
      <w:r w:rsidRPr="00C81D72">
        <w:rPr>
          <w:rFonts w:ascii="Arial" w:hAnsi="Arial" w:cs="Arial"/>
          <w:lang w:val="pt-BR"/>
        </w:rPr>
        <w:t>access</w:t>
      </w:r>
      <w:proofErr w:type="spellEnd"/>
      <w:r w:rsidRPr="00C81D72">
        <w:rPr>
          <w:rFonts w:ascii="Arial" w:hAnsi="Arial" w:cs="Arial"/>
          <w:lang w:val="pt-BR"/>
        </w:rPr>
        <w:t xml:space="preserve"> </w:t>
      </w:r>
      <w:proofErr w:type="spellStart"/>
      <w:r w:rsidRPr="00C81D72">
        <w:rPr>
          <w:rFonts w:ascii="Arial" w:hAnsi="Arial" w:cs="Arial"/>
          <w:lang w:val="pt-BR"/>
        </w:rPr>
        <w:t>to</w:t>
      </w:r>
      <w:proofErr w:type="spellEnd"/>
      <w:r w:rsidRPr="00C81D72">
        <w:rPr>
          <w:rFonts w:ascii="Arial" w:hAnsi="Arial" w:cs="Arial"/>
          <w:lang w:val="pt-BR"/>
        </w:rPr>
        <w:t xml:space="preserve"> healthcare </w:t>
      </w:r>
      <w:proofErr w:type="spellStart"/>
      <w:r w:rsidRPr="00C81D72">
        <w:rPr>
          <w:rFonts w:ascii="Arial" w:hAnsi="Arial" w:cs="Arial"/>
          <w:lang w:val="pt-BR"/>
        </w:rPr>
        <w:t>services</w:t>
      </w:r>
      <w:proofErr w:type="spellEnd"/>
      <w:r w:rsidRPr="00C81D72">
        <w:rPr>
          <w:rFonts w:ascii="Arial" w:hAnsi="Arial" w:cs="Arial"/>
          <w:lang w:val="pt-BR"/>
        </w:rPr>
        <w:t xml:space="preserve">. </w:t>
      </w:r>
      <w:proofErr w:type="spellStart"/>
      <w:r w:rsidRPr="00C81D72">
        <w:rPr>
          <w:rFonts w:ascii="Arial" w:hAnsi="Arial" w:cs="Arial"/>
          <w:lang w:val="pt-BR"/>
        </w:rPr>
        <w:t>These</w:t>
      </w:r>
      <w:proofErr w:type="spellEnd"/>
      <w:r w:rsidRPr="00C81D72">
        <w:rPr>
          <w:rFonts w:ascii="Arial" w:hAnsi="Arial" w:cs="Arial"/>
          <w:lang w:val="pt-BR"/>
        </w:rPr>
        <w:t xml:space="preserve"> </w:t>
      </w:r>
      <w:proofErr w:type="spellStart"/>
      <w:r w:rsidRPr="00C81D72">
        <w:rPr>
          <w:rFonts w:ascii="Arial" w:hAnsi="Arial" w:cs="Arial"/>
          <w:lang w:val="pt-BR"/>
        </w:rPr>
        <w:t>actions</w:t>
      </w:r>
      <w:proofErr w:type="spellEnd"/>
      <w:r w:rsidRPr="00C81D72">
        <w:rPr>
          <w:rFonts w:ascii="Arial" w:hAnsi="Arial" w:cs="Arial"/>
          <w:lang w:val="pt-BR"/>
        </w:rPr>
        <w:t xml:space="preserve"> </w:t>
      </w:r>
      <w:proofErr w:type="spellStart"/>
      <w:r w:rsidRPr="00C81D72">
        <w:rPr>
          <w:rFonts w:ascii="Arial" w:hAnsi="Arial" w:cs="Arial"/>
          <w:lang w:val="pt-BR"/>
        </w:rPr>
        <w:t>align</w:t>
      </w:r>
      <w:proofErr w:type="spellEnd"/>
      <w:r w:rsidRPr="00C81D72">
        <w:rPr>
          <w:rFonts w:ascii="Arial" w:hAnsi="Arial" w:cs="Arial"/>
          <w:lang w:val="pt-BR"/>
        </w:rPr>
        <w:t xml:space="preserve"> </w:t>
      </w:r>
      <w:proofErr w:type="spellStart"/>
      <w:r w:rsidRPr="00C81D72">
        <w:rPr>
          <w:rFonts w:ascii="Arial" w:hAnsi="Arial" w:cs="Arial"/>
          <w:lang w:val="pt-BR"/>
        </w:rPr>
        <w:t>with</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Sustainable</w:t>
      </w:r>
      <w:proofErr w:type="spellEnd"/>
      <w:r w:rsidRPr="00C81D72">
        <w:rPr>
          <w:rFonts w:ascii="Arial" w:hAnsi="Arial" w:cs="Arial"/>
          <w:lang w:val="pt-BR"/>
        </w:rPr>
        <w:t xml:space="preserve"> </w:t>
      </w:r>
      <w:proofErr w:type="spellStart"/>
      <w:r w:rsidRPr="00C81D72">
        <w:rPr>
          <w:rFonts w:ascii="Arial" w:hAnsi="Arial" w:cs="Arial"/>
          <w:lang w:val="pt-BR"/>
        </w:rPr>
        <w:t>Development</w:t>
      </w:r>
      <w:proofErr w:type="spellEnd"/>
      <w:r w:rsidRPr="00C81D72">
        <w:rPr>
          <w:rFonts w:ascii="Arial" w:hAnsi="Arial" w:cs="Arial"/>
          <w:lang w:val="pt-BR"/>
        </w:rPr>
        <w:t xml:space="preserve"> </w:t>
      </w:r>
      <w:proofErr w:type="spellStart"/>
      <w:r w:rsidRPr="00C81D72">
        <w:rPr>
          <w:rFonts w:ascii="Arial" w:hAnsi="Arial" w:cs="Arial"/>
          <w:lang w:val="pt-BR"/>
        </w:rPr>
        <w:t>Goals</w:t>
      </w:r>
      <w:proofErr w:type="spellEnd"/>
      <w:r w:rsidRPr="00C81D72">
        <w:rPr>
          <w:rFonts w:ascii="Arial" w:hAnsi="Arial" w:cs="Arial"/>
          <w:lang w:val="pt-BR"/>
        </w:rPr>
        <w:t xml:space="preserve"> (</w:t>
      </w:r>
      <w:proofErr w:type="spellStart"/>
      <w:r w:rsidRPr="00C81D72">
        <w:rPr>
          <w:rFonts w:ascii="Arial" w:hAnsi="Arial" w:cs="Arial"/>
          <w:lang w:val="pt-BR"/>
        </w:rPr>
        <w:t>SDGs</w:t>
      </w:r>
      <w:proofErr w:type="spellEnd"/>
      <w:r w:rsidRPr="00C81D72">
        <w:rPr>
          <w:rFonts w:ascii="Arial" w:hAnsi="Arial" w:cs="Arial"/>
          <w:lang w:val="pt-BR"/>
        </w:rPr>
        <w:t xml:space="preserve"> 3 and 10), </w:t>
      </w:r>
      <w:proofErr w:type="spellStart"/>
      <w:r w:rsidRPr="00C81D72">
        <w:rPr>
          <w:rFonts w:ascii="Arial" w:hAnsi="Arial" w:cs="Arial"/>
          <w:lang w:val="pt-BR"/>
        </w:rPr>
        <w:t>contributing</w:t>
      </w:r>
      <w:proofErr w:type="spellEnd"/>
      <w:r w:rsidRPr="00C81D72">
        <w:rPr>
          <w:rFonts w:ascii="Arial" w:hAnsi="Arial" w:cs="Arial"/>
          <w:lang w:val="pt-BR"/>
        </w:rPr>
        <w:t xml:space="preserve"> </w:t>
      </w:r>
      <w:proofErr w:type="spellStart"/>
      <w:r w:rsidRPr="00C81D72">
        <w:rPr>
          <w:rFonts w:ascii="Arial" w:hAnsi="Arial" w:cs="Arial"/>
          <w:lang w:val="pt-BR"/>
        </w:rPr>
        <w:t>to</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reduction</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regional </w:t>
      </w:r>
      <w:proofErr w:type="spellStart"/>
      <w:r w:rsidRPr="00C81D72">
        <w:rPr>
          <w:rFonts w:ascii="Arial" w:hAnsi="Arial" w:cs="Arial"/>
          <w:lang w:val="pt-BR"/>
        </w:rPr>
        <w:t>inequalities</w:t>
      </w:r>
      <w:proofErr w:type="spellEnd"/>
      <w:r w:rsidRPr="00C81D72">
        <w:rPr>
          <w:rFonts w:ascii="Arial" w:hAnsi="Arial" w:cs="Arial"/>
          <w:lang w:val="pt-BR"/>
        </w:rPr>
        <w:t xml:space="preserve"> and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strengthening</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global </w:t>
      </w:r>
      <w:proofErr w:type="spellStart"/>
      <w:r w:rsidRPr="00C81D72">
        <w:rPr>
          <w:rFonts w:ascii="Arial" w:hAnsi="Arial" w:cs="Arial"/>
          <w:lang w:val="pt-BR"/>
        </w:rPr>
        <w:t>health</w:t>
      </w:r>
      <w:proofErr w:type="spellEnd"/>
      <w:r w:rsidRPr="00C81D72">
        <w:rPr>
          <w:rFonts w:ascii="Arial" w:hAnsi="Arial" w:cs="Arial"/>
          <w:lang w:val="pt-BR"/>
        </w:rPr>
        <w:t xml:space="preserve"> </w:t>
      </w:r>
      <w:proofErr w:type="spellStart"/>
      <w:r w:rsidRPr="00C81D72">
        <w:rPr>
          <w:rFonts w:ascii="Arial" w:hAnsi="Arial" w:cs="Arial"/>
          <w:lang w:val="pt-BR"/>
        </w:rPr>
        <w:t>resilience</w:t>
      </w:r>
      <w:proofErr w:type="spellEnd"/>
      <w:r w:rsidRPr="00C81D72">
        <w:rPr>
          <w:rFonts w:ascii="Arial" w:hAnsi="Arial" w:cs="Arial"/>
          <w:lang w:val="pt-BR"/>
        </w:rPr>
        <w:t>.</w:t>
      </w:r>
    </w:p>
    <w:p w14:paraId="1A6F9112" w14:textId="77777777" w:rsidR="00C81D72" w:rsidRPr="00C81D72" w:rsidRDefault="00C81D72" w:rsidP="00C81D72">
      <w:pPr>
        <w:jc w:val="both"/>
        <w:rPr>
          <w:rFonts w:ascii="Arial" w:hAnsi="Arial" w:cs="Arial"/>
          <w:lang w:val="pt-BR"/>
        </w:rPr>
      </w:pPr>
    </w:p>
    <w:p w14:paraId="451D1377" w14:textId="77777777" w:rsidR="00C81D72" w:rsidRPr="00C81D72" w:rsidRDefault="00C81D72" w:rsidP="00C81D72">
      <w:pPr>
        <w:jc w:val="both"/>
        <w:rPr>
          <w:rFonts w:ascii="Arial" w:hAnsi="Arial" w:cs="Arial"/>
          <w:lang w:val="pt-BR"/>
        </w:rPr>
      </w:pPr>
      <w:proofErr w:type="spellStart"/>
      <w:r w:rsidRPr="00C81D72">
        <w:rPr>
          <w:rFonts w:ascii="Arial" w:hAnsi="Arial" w:cs="Arial"/>
          <w:lang w:val="pt-BR"/>
        </w:rPr>
        <w:t>This</w:t>
      </w:r>
      <w:proofErr w:type="spellEnd"/>
      <w:r w:rsidRPr="00C81D72">
        <w:rPr>
          <w:rFonts w:ascii="Arial" w:hAnsi="Arial" w:cs="Arial"/>
          <w:lang w:val="pt-BR"/>
        </w:rPr>
        <w:t xml:space="preserve"> </w:t>
      </w:r>
      <w:proofErr w:type="spellStart"/>
      <w:r w:rsidRPr="00C81D72">
        <w:rPr>
          <w:rFonts w:ascii="Arial" w:hAnsi="Arial" w:cs="Arial"/>
          <w:lang w:val="pt-BR"/>
        </w:rPr>
        <w:t>study</w:t>
      </w:r>
      <w:proofErr w:type="spellEnd"/>
      <w:r w:rsidRPr="00C81D72">
        <w:rPr>
          <w:rFonts w:ascii="Arial" w:hAnsi="Arial" w:cs="Arial"/>
          <w:lang w:val="pt-BR"/>
        </w:rPr>
        <w:t xml:space="preserve"> </w:t>
      </w:r>
      <w:proofErr w:type="spellStart"/>
      <w:r w:rsidRPr="00C81D72">
        <w:rPr>
          <w:rFonts w:ascii="Arial" w:hAnsi="Arial" w:cs="Arial"/>
          <w:lang w:val="pt-BR"/>
        </w:rPr>
        <w:t>also</w:t>
      </w:r>
      <w:proofErr w:type="spellEnd"/>
      <w:r w:rsidRPr="00C81D72">
        <w:rPr>
          <w:rFonts w:ascii="Arial" w:hAnsi="Arial" w:cs="Arial"/>
          <w:lang w:val="pt-BR"/>
        </w:rPr>
        <w:t xml:space="preserve"> serves as a model for </w:t>
      </w:r>
      <w:proofErr w:type="spellStart"/>
      <w:r w:rsidRPr="00C81D72">
        <w:rPr>
          <w:rFonts w:ascii="Arial" w:hAnsi="Arial" w:cs="Arial"/>
          <w:lang w:val="pt-BR"/>
        </w:rPr>
        <w:t>the</w:t>
      </w:r>
      <w:proofErr w:type="spellEnd"/>
      <w:r w:rsidRPr="00C81D72">
        <w:rPr>
          <w:rFonts w:ascii="Arial" w:hAnsi="Arial" w:cs="Arial"/>
          <w:lang w:val="pt-BR"/>
        </w:rPr>
        <w:t xml:space="preserve"> use </w:t>
      </w:r>
      <w:proofErr w:type="spellStart"/>
      <w:r w:rsidRPr="00C81D72">
        <w:rPr>
          <w:rFonts w:ascii="Arial" w:hAnsi="Arial" w:cs="Arial"/>
          <w:lang w:val="pt-BR"/>
        </w:rPr>
        <w:t>of</w:t>
      </w:r>
      <w:proofErr w:type="spellEnd"/>
      <w:r w:rsidRPr="00C81D72">
        <w:rPr>
          <w:rFonts w:ascii="Arial" w:hAnsi="Arial" w:cs="Arial"/>
          <w:lang w:val="pt-BR"/>
        </w:rPr>
        <w:t xml:space="preserve"> </w:t>
      </w:r>
      <w:proofErr w:type="spellStart"/>
      <w:r w:rsidRPr="00C81D72">
        <w:rPr>
          <w:rFonts w:ascii="Arial" w:hAnsi="Arial" w:cs="Arial"/>
          <w:lang w:val="pt-BR"/>
        </w:rPr>
        <w:t>secondary</w:t>
      </w:r>
      <w:proofErr w:type="spellEnd"/>
      <w:r w:rsidRPr="00C81D72">
        <w:rPr>
          <w:rFonts w:ascii="Arial" w:hAnsi="Arial" w:cs="Arial"/>
          <w:lang w:val="pt-BR"/>
        </w:rPr>
        <w:t xml:space="preserve"> </w:t>
      </w:r>
      <w:proofErr w:type="spellStart"/>
      <w:r w:rsidRPr="00C81D72">
        <w:rPr>
          <w:rFonts w:ascii="Arial" w:hAnsi="Arial" w:cs="Arial"/>
          <w:lang w:val="pt-BR"/>
        </w:rPr>
        <w:t>public</w:t>
      </w:r>
      <w:proofErr w:type="spellEnd"/>
      <w:r w:rsidRPr="00C81D72">
        <w:rPr>
          <w:rFonts w:ascii="Arial" w:hAnsi="Arial" w:cs="Arial"/>
          <w:lang w:val="pt-BR"/>
        </w:rPr>
        <w:t xml:space="preserve"> </w:t>
      </w:r>
      <w:proofErr w:type="spellStart"/>
      <w:r w:rsidRPr="00C81D72">
        <w:rPr>
          <w:rFonts w:ascii="Arial" w:hAnsi="Arial" w:cs="Arial"/>
          <w:lang w:val="pt-BR"/>
        </w:rPr>
        <w:t>health</w:t>
      </w:r>
      <w:proofErr w:type="spellEnd"/>
      <w:r w:rsidRPr="00C81D72">
        <w:rPr>
          <w:rFonts w:ascii="Arial" w:hAnsi="Arial" w:cs="Arial"/>
          <w:lang w:val="pt-BR"/>
        </w:rPr>
        <w:t xml:space="preserve"> data </w:t>
      </w:r>
      <w:proofErr w:type="spellStart"/>
      <w:r w:rsidRPr="00C81D72">
        <w:rPr>
          <w:rFonts w:ascii="Arial" w:hAnsi="Arial" w:cs="Arial"/>
          <w:lang w:val="pt-BR"/>
        </w:rPr>
        <w:t>to</w:t>
      </w:r>
      <w:proofErr w:type="spellEnd"/>
      <w:r w:rsidRPr="00C81D72">
        <w:rPr>
          <w:rFonts w:ascii="Arial" w:hAnsi="Arial" w:cs="Arial"/>
          <w:lang w:val="pt-BR"/>
        </w:rPr>
        <w:t xml:space="preserve"> </w:t>
      </w:r>
      <w:proofErr w:type="spellStart"/>
      <w:r w:rsidRPr="00C81D72">
        <w:rPr>
          <w:rFonts w:ascii="Arial" w:hAnsi="Arial" w:cs="Arial"/>
          <w:lang w:val="pt-BR"/>
        </w:rPr>
        <w:t>effectively</w:t>
      </w:r>
      <w:proofErr w:type="spellEnd"/>
      <w:r w:rsidRPr="00C81D72">
        <w:rPr>
          <w:rFonts w:ascii="Arial" w:hAnsi="Arial" w:cs="Arial"/>
          <w:lang w:val="pt-BR"/>
        </w:rPr>
        <w:t xml:space="preserve"> </w:t>
      </w:r>
      <w:proofErr w:type="spellStart"/>
      <w:r w:rsidRPr="00C81D72">
        <w:rPr>
          <w:rFonts w:ascii="Arial" w:hAnsi="Arial" w:cs="Arial"/>
          <w:lang w:val="pt-BR"/>
        </w:rPr>
        <w:t>assess</w:t>
      </w:r>
      <w:proofErr w:type="spellEnd"/>
      <w:r w:rsidRPr="00C81D72">
        <w:rPr>
          <w:rFonts w:ascii="Arial" w:hAnsi="Arial" w:cs="Arial"/>
          <w:lang w:val="pt-BR"/>
        </w:rPr>
        <w:t xml:space="preserve"> temporal and regional </w:t>
      </w:r>
      <w:proofErr w:type="spellStart"/>
      <w:r w:rsidRPr="00C81D72">
        <w:rPr>
          <w:rFonts w:ascii="Arial" w:hAnsi="Arial" w:cs="Arial"/>
          <w:lang w:val="pt-BR"/>
        </w:rPr>
        <w:t>disease</w:t>
      </w:r>
      <w:proofErr w:type="spellEnd"/>
      <w:r w:rsidRPr="00C81D72">
        <w:rPr>
          <w:rFonts w:ascii="Arial" w:hAnsi="Arial" w:cs="Arial"/>
          <w:lang w:val="pt-BR"/>
        </w:rPr>
        <w:t xml:space="preserve"> trends. </w:t>
      </w:r>
      <w:proofErr w:type="spellStart"/>
      <w:r w:rsidRPr="00C81D72">
        <w:rPr>
          <w:rFonts w:ascii="Arial" w:hAnsi="Arial" w:cs="Arial"/>
          <w:lang w:val="pt-BR"/>
        </w:rPr>
        <w:t>Moreover</w:t>
      </w:r>
      <w:proofErr w:type="spellEnd"/>
      <w:r w:rsidRPr="00C81D72">
        <w:rPr>
          <w:rFonts w:ascii="Arial" w:hAnsi="Arial" w:cs="Arial"/>
          <w:lang w:val="pt-BR"/>
        </w:rPr>
        <w:t xml:space="preserve">, it </w:t>
      </w:r>
      <w:proofErr w:type="spellStart"/>
      <w:r w:rsidRPr="00C81D72">
        <w:rPr>
          <w:rFonts w:ascii="Arial" w:hAnsi="Arial" w:cs="Arial"/>
          <w:lang w:val="pt-BR"/>
        </w:rPr>
        <w:t>reinforces</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importance</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w:t>
      </w:r>
      <w:proofErr w:type="spellStart"/>
      <w:r w:rsidRPr="00C81D72">
        <w:rPr>
          <w:rFonts w:ascii="Arial" w:hAnsi="Arial" w:cs="Arial"/>
          <w:lang w:val="pt-BR"/>
        </w:rPr>
        <w:t>continuous</w:t>
      </w:r>
      <w:proofErr w:type="spellEnd"/>
      <w:r w:rsidRPr="00C81D72">
        <w:rPr>
          <w:rFonts w:ascii="Arial" w:hAnsi="Arial" w:cs="Arial"/>
          <w:lang w:val="pt-BR"/>
        </w:rPr>
        <w:t xml:space="preserve"> </w:t>
      </w:r>
      <w:proofErr w:type="spellStart"/>
      <w:r w:rsidRPr="00C81D72">
        <w:rPr>
          <w:rFonts w:ascii="Arial" w:hAnsi="Arial" w:cs="Arial"/>
          <w:lang w:val="pt-BR"/>
        </w:rPr>
        <w:t>surveillance</w:t>
      </w:r>
      <w:proofErr w:type="spellEnd"/>
      <w:r w:rsidRPr="00C81D72">
        <w:rPr>
          <w:rFonts w:ascii="Arial" w:hAnsi="Arial" w:cs="Arial"/>
          <w:lang w:val="pt-BR"/>
        </w:rPr>
        <w:t xml:space="preserve">, </w:t>
      </w:r>
      <w:proofErr w:type="spellStart"/>
      <w:r w:rsidRPr="00C81D72">
        <w:rPr>
          <w:rFonts w:ascii="Arial" w:hAnsi="Arial" w:cs="Arial"/>
          <w:lang w:val="pt-BR"/>
        </w:rPr>
        <w:t>public</w:t>
      </w:r>
      <w:proofErr w:type="spellEnd"/>
      <w:r w:rsidRPr="00C81D72">
        <w:rPr>
          <w:rFonts w:ascii="Arial" w:hAnsi="Arial" w:cs="Arial"/>
          <w:lang w:val="pt-BR"/>
        </w:rPr>
        <w:t xml:space="preserve"> </w:t>
      </w:r>
      <w:proofErr w:type="spellStart"/>
      <w:r w:rsidRPr="00C81D72">
        <w:rPr>
          <w:rFonts w:ascii="Arial" w:hAnsi="Arial" w:cs="Arial"/>
          <w:lang w:val="pt-BR"/>
        </w:rPr>
        <w:t>awareness</w:t>
      </w:r>
      <w:proofErr w:type="spellEnd"/>
      <w:r w:rsidRPr="00C81D72">
        <w:rPr>
          <w:rFonts w:ascii="Arial" w:hAnsi="Arial" w:cs="Arial"/>
          <w:lang w:val="pt-BR"/>
        </w:rPr>
        <w:t xml:space="preserve">, and </w:t>
      </w:r>
      <w:proofErr w:type="spellStart"/>
      <w:r w:rsidRPr="00C81D72">
        <w:rPr>
          <w:rFonts w:ascii="Arial" w:hAnsi="Arial" w:cs="Arial"/>
          <w:lang w:val="pt-BR"/>
        </w:rPr>
        <w:t>coordinated</w:t>
      </w:r>
      <w:proofErr w:type="spellEnd"/>
      <w:r w:rsidRPr="00C81D72">
        <w:rPr>
          <w:rFonts w:ascii="Arial" w:hAnsi="Arial" w:cs="Arial"/>
          <w:lang w:val="pt-BR"/>
        </w:rPr>
        <w:t xml:space="preserve"> </w:t>
      </w:r>
      <w:proofErr w:type="spellStart"/>
      <w:r w:rsidRPr="00C81D72">
        <w:rPr>
          <w:rFonts w:ascii="Arial" w:hAnsi="Arial" w:cs="Arial"/>
          <w:lang w:val="pt-BR"/>
        </w:rPr>
        <w:t>health</w:t>
      </w:r>
      <w:proofErr w:type="spellEnd"/>
      <w:r w:rsidRPr="00C81D72">
        <w:rPr>
          <w:rFonts w:ascii="Arial" w:hAnsi="Arial" w:cs="Arial"/>
          <w:lang w:val="pt-BR"/>
        </w:rPr>
        <w:t xml:space="preserve"> </w:t>
      </w:r>
      <w:proofErr w:type="spellStart"/>
      <w:r w:rsidRPr="00C81D72">
        <w:rPr>
          <w:rFonts w:ascii="Arial" w:hAnsi="Arial" w:cs="Arial"/>
          <w:lang w:val="pt-BR"/>
        </w:rPr>
        <w:t>interventions</w:t>
      </w:r>
      <w:proofErr w:type="spellEnd"/>
      <w:r w:rsidRPr="00C81D72">
        <w:rPr>
          <w:rFonts w:ascii="Arial" w:hAnsi="Arial" w:cs="Arial"/>
          <w:lang w:val="pt-BR"/>
        </w:rPr>
        <w:t xml:space="preserve"> </w:t>
      </w:r>
      <w:proofErr w:type="spellStart"/>
      <w:r w:rsidRPr="00C81D72">
        <w:rPr>
          <w:rFonts w:ascii="Arial" w:hAnsi="Arial" w:cs="Arial"/>
          <w:lang w:val="pt-BR"/>
        </w:rPr>
        <w:t>to</w:t>
      </w:r>
      <w:proofErr w:type="spellEnd"/>
      <w:r w:rsidRPr="00C81D72">
        <w:rPr>
          <w:rFonts w:ascii="Arial" w:hAnsi="Arial" w:cs="Arial"/>
          <w:lang w:val="pt-BR"/>
        </w:rPr>
        <w:t xml:space="preserve"> </w:t>
      </w:r>
      <w:proofErr w:type="spellStart"/>
      <w:r w:rsidRPr="00C81D72">
        <w:rPr>
          <w:rFonts w:ascii="Arial" w:hAnsi="Arial" w:cs="Arial"/>
          <w:lang w:val="pt-BR"/>
        </w:rPr>
        <w:t>prevent</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resurgence</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w:t>
      </w:r>
      <w:proofErr w:type="spellStart"/>
      <w:r w:rsidRPr="00C81D72">
        <w:rPr>
          <w:rFonts w:ascii="Arial" w:hAnsi="Arial" w:cs="Arial"/>
          <w:lang w:val="pt-BR"/>
        </w:rPr>
        <w:t>previously</w:t>
      </w:r>
      <w:proofErr w:type="spellEnd"/>
      <w:r w:rsidRPr="00C81D72">
        <w:rPr>
          <w:rFonts w:ascii="Arial" w:hAnsi="Arial" w:cs="Arial"/>
          <w:lang w:val="pt-BR"/>
        </w:rPr>
        <w:t xml:space="preserve"> </w:t>
      </w:r>
      <w:proofErr w:type="spellStart"/>
      <w:r w:rsidRPr="00C81D72">
        <w:rPr>
          <w:rFonts w:ascii="Arial" w:hAnsi="Arial" w:cs="Arial"/>
          <w:lang w:val="pt-BR"/>
        </w:rPr>
        <w:t>eliminated</w:t>
      </w:r>
      <w:proofErr w:type="spellEnd"/>
      <w:r w:rsidRPr="00C81D72">
        <w:rPr>
          <w:rFonts w:ascii="Arial" w:hAnsi="Arial" w:cs="Arial"/>
          <w:lang w:val="pt-BR"/>
        </w:rPr>
        <w:t xml:space="preserve"> </w:t>
      </w:r>
      <w:proofErr w:type="spellStart"/>
      <w:r w:rsidRPr="00C81D72">
        <w:rPr>
          <w:rFonts w:ascii="Arial" w:hAnsi="Arial" w:cs="Arial"/>
          <w:lang w:val="pt-BR"/>
        </w:rPr>
        <w:t>diseases</w:t>
      </w:r>
      <w:proofErr w:type="spellEnd"/>
      <w:r w:rsidRPr="00C81D72">
        <w:rPr>
          <w:rFonts w:ascii="Arial" w:hAnsi="Arial" w:cs="Arial"/>
          <w:lang w:val="pt-BR"/>
        </w:rPr>
        <w:t>.</w:t>
      </w:r>
    </w:p>
    <w:p w14:paraId="0780915A" w14:textId="77777777" w:rsidR="00C81D72" w:rsidRPr="00C81D72" w:rsidRDefault="00C81D72" w:rsidP="00C81D72">
      <w:pPr>
        <w:jc w:val="both"/>
        <w:rPr>
          <w:rFonts w:ascii="Arial" w:hAnsi="Arial" w:cs="Arial"/>
          <w:lang w:val="pt-BR"/>
        </w:rPr>
      </w:pPr>
    </w:p>
    <w:p w14:paraId="6CF882CD" w14:textId="6A54EA5B" w:rsidR="00315186" w:rsidRPr="00844601" w:rsidRDefault="00C81D72" w:rsidP="00C81D72">
      <w:pPr>
        <w:jc w:val="both"/>
        <w:rPr>
          <w:rFonts w:ascii="Arial" w:hAnsi="Arial" w:cs="Arial"/>
        </w:rPr>
      </w:pPr>
      <w:proofErr w:type="spellStart"/>
      <w:r w:rsidRPr="00C81D72">
        <w:rPr>
          <w:rFonts w:ascii="Arial" w:hAnsi="Arial" w:cs="Arial"/>
          <w:lang w:val="pt-BR"/>
        </w:rPr>
        <w:t>Finally</w:t>
      </w:r>
      <w:proofErr w:type="spellEnd"/>
      <w:r w:rsidRPr="00C81D72">
        <w:rPr>
          <w:rFonts w:ascii="Arial" w:hAnsi="Arial" w:cs="Arial"/>
          <w:lang w:val="pt-BR"/>
        </w:rPr>
        <w:t xml:space="preserve">, </w:t>
      </w:r>
      <w:proofErr w:type="spellStart"/>
      <w:r w:rsidRPr="00C81D72">
        <w:rPr>
          <w:rFonts w:ascii="Arial" w:hAnsi="Arial" w:cs="Arial"/>
          <w:lang w:val="pt-BR"/>
        </w:rPr>
        <w:t>the</w:t>
      </w:r>
      <w:proofErr w:type="spellEnd"/>
      <w:r w:rsidRPr="00C81D72">
        <w:rPr>
          <w:rFonts w:ascii="Arial" w:hAnsi="Arial" w:cs="Arial"/>
          <w:lang w:val="pt-BR"/>
        </w:rPr>
        <w:t xml:space="preserve"> </w:t>
      </w:r>
      <w:proofErr w:type="spellStart"/>
      <w:r w:rsidRPr="00C81D72">
        <w:rPr>
          <w:rFonts w:ascii="Arial" w:hAnsi="Arial" w:cs="Arial"/>
          <w:lang w:val="pt-BR"/>
        </w:rPr>
        <w:t>importance</w:t>
      </w:r>
      <w:proofErr w:type="spellEnd"/>
      <w:r w:rsidRPr="00C81D72">
        <w:rPr>
          <w:rFonts w:ascii="Arial" w:hAnsi="Arial" w:cs="Arial"/>
          <w:lang w:val="pt-BR"/>
        </w:rPr>
        <w:t xml:space="preserve"> </w:t>
      </w:r>
      <w:proofErr w:type="spellStart"/>
      <w:r w:rsidRPr="00C81D72">
        <w:rPr>
          <w:rFonts w:ascii="Arial" w:hAnsi="Arial" w:cs="Arial"/>
          <w:lang w:val="pt-BR"/>
        </w:rPr>
        <w:t>of</w:t>
      </w:r>
      <w:proofErr w:type="spellEnd"/>
      <w:r w:rsidRPr="00C81D72">
        <w:rPr>
          <w:rFonts w:ascii="Arial" w:hAnsi="Arial" w:cs="Arial"/>
          <w:lang w:val="pt-BR"/>
        </w:rPr>
        <w:t xml:space="preserve"> </w:t>
      </w:r>
      <w:proofErr w:type="spellStart"/>
      <w:r w:rsidRPr="00C81D72">
        <w:rPr>
          <w:rFonts w:ascii="Arial" w:hAnsi="Arial" w:cs="Arial"/>
          <w:lang w:val="pt-BR"/>
        </w:rPr>
        <w:t>long-term</w:t>
      </w:r>
      <w:proofErr w:type="spellEnd"/>
      <w:r w:rsidRPr="00C81D72">
        <w:rPr>
          <w:rFonts w:ascii="Arial" w:hAnsi="Arial" w:cs="Arial"/>
          <w:lang w:val="pt-BR"/>
        </w:rPr>
        <w:t xml:space="preserve"> </w:t>
      </w:r>
      <w:proofErr w:type="spellStart"/>
      <w:r w:rsidRPr="00C81D72">
        <w:rPr>
          <w:rFonts w:ascii="Arial" w:hAnsi="Arial" w:cs="Arial"/>
          <w:lang w:val="pt-BR"/>
        </w:rPr>
        <w:t>surveillance</w:t>
      </w:r>
      <w:proofErr w:type="spellEnd"/>
      <w:r w:rsidRPr="00C81D72">
        <w:rPr>
          <w:rFonts w:ascii="Arial" w:hAnsi="Arial" w:cs="Arial"/>
          <w:lang w:val="pt-BR"/>
        </w:rPr>
        <w:t xml:space="preserve"> </w:t>
      </w:r>
      <w:proofErr w:type="spellStart"/>
      <w:r w:rsidRPr="00C81D72">
        <w:rPr>
          <w:rFonts w:ascii="Arial" w:hAnsi="Arial" w:cs="Arial"/>
          <w:lang w:val="pt-BR"/>
        </w:rPr>
        <w:t>is</w:t>
      </w:r>
      <w:proofErr w:type="spellEnd"/>
      <w:r w:rsidRPr="00C81D72">
        <w:rPr>
          <w:rFonts w:ascii="Arial" w:hAnsi="Arial" w:cs="Arial"/>
          <w:lang w:val="pt-BR"/>
        </w:rPr>
        <w:t xml:space="preserve"> </w:t>
      </w:r>
      <w:proofErr w:type="spellStart"/>
      <w:r w:rsidRPr="00C81D72">
        <w:rPr>
          <w:rFonts w:ascii="Arial" w:hAnsi="Arial" w:cs="Arial"/>
          <w:lang w:val="pt-BR"/>
        </w:rPr>
        <w:t>highlighted</w:t>
      </w:r>
      <w:proofErr w:type="spellEnd"/>
      <w:r w:rsidRPr="00C81D72">
        <w:rPr>
          <w:rFonts w:ascii="Arial" w:hAnsi="Arial" w:cs="Arial"/>
          <w:lang w:val="pt-BR"/>
        </w:rPr>
        <w:t xml:space="preserve"> </w:t>
      </w:r>
      <w:proofErr w:type="spellStart"/>
      <w:r w:rsidRPr="00C81D72">
        <w:rPr>
          <w:rFonts w:ascii="Arial" w:hAnsi="Arial" w:cs="Arial"/>
          <w:lang w:val="pt-BR"/>
        </w:rPr>
        <w:t>to</w:t>
      </w:r>
      <w:proofErr w:type="spellEnd"/>
      <w:r w:rsidRPr="00C81D72">
        <w:rPr>
          <w:rFonts w:ascii="Arial" w:hAnsi="Arial" w:cs="Arial"/>
          <w:lang w:val="pt-BR"/>
        </w:rPr>
        <w:t xml:space="preserve"> </w:t>
      </w:r>
      <w:proofErr w:type="spellStart"/>
      <w:r w:rsidRPr="00C81D72">
        <w:rPr>
          <w:rFonts w:ascii="Arial" w:hAnsi="Arial" w:cs="Arial"/>
          <w:lang w:val="pt-BR"/>
        </w:rPr>
        <w:t>enable</w:t>
      </w:r>
      <w:proofErr w:type="spellEnd"/>
      <w:r w:rsidRPr="00C81D72">
        <w:rPr>
          <w:rFonts w:ascii="Arial" w:hAnsi="Arial" w:cs="Arial"/>
          <w:lang w:val="pt-BR"/>
        </w:rPr>
        <w:t xml:space="preserve"> </w:t>
      </w:r>
      <w:proofErr w:type="spellStart"/>
      <w:r w:rsidRPr="00C81D72">
        <w:rPr>
          <w:rFonts w:ascii="Arial" w:hAnsi="Arial" w:cs="Arial"/>
          <w:lang w:val="pt-BR"/>
        </w:rPr>
        <w:t>early</w:t>
      </w:r>
      <w:proofErr w:type="spellEnd"/>
      <w:r w:rsidRPr="00C81D72">
        <w:rPr>
          <w:rFonts w:ascii="Arial" w:hAnsi="Arial" w:cs="Arial"/>
          <w:lang w:val="pt-BR"/>
        </w:rPr>
        <w:t xml:space="preserve"> </w:t>
      </w:r>
      <w:proofErr w:type="spellStart"/>
      <w:r w:rsidRPr="00C81D72">
        <w:rPr>
          <w:rFonts w:ascii="Arial" w:hAnsi="Arial" w:cs="Arial"/>
          <w:lang w:val="pt-BR"/>
        </w:rPr>
        <w:t>outbreak</w:t>
      </w:r>
      <w:proofErr w:type="spellEnd"/>
      <w:r w:rsidRPr="00C81D72">
        <w:rPr>
          <w:rFonts w:ascii="Arial" w:hAnsi="Arial" w:cs="Arial"/>
          <w:lang w:val="pt-BR"/>
        </w:rPr>
        <w:t xml:space="preserve"> </w:t>
      </w:r>
      <w:proofErr w:type="spellStart"/>
      <w:r w:rsidRPr="00C81D72">
        <w:rPr>
          <w:rFonts w:ascii="Arial" w:hAnsi="Arial" w:cs="Arial"/>
          <w:lang w:val="pt-BR"/>
        </w:rPr>
        <w:t>detection</w:t>
      </w:r>
      <w:proofErr w:type="spellEnd"/>
      <w:r w:rsidRPr="00C81D72">
        <w:rPr>
          <w:rFonts w:ascii="Arial" w:hAnsi="Arial" w:cs="Arial"/>
          <w:lang w:val="pt-BR"/>
        </w:rPr>
        <w:t xml:space="preserve"> and </w:t>
      </w:r>
      <w:proofErr w:type="spellStart"/>
      <w:r w:rsidRPr="00C81D72">
        <w:rPr>
          <w:rFonts w:ascii="Arial" w:hAnsi="Arial" w:cs="Arial"/>
          <w:lang w:val="pt-BR"/>
        </w:rPr>
        <w:t>guide</w:t>
      </w:r>
      <w:proofErr w:type="spellEnd"/>
      <w:r w:rsidRPr="00C81D72">
        <w:rPr>
          <w:rFonts w:ascii="Arial" w:hAnsi="Arial" w:cs="Arial"/>
          <w:lang w:val="pt-BR"/>
        </w:rPr>
        <w:t xml:space="preserve"> </w:t>
      </w:r>
      <w:proofErr w:type="spellStart"/>
      <w:r w:rsidRPr="00C81D72">
        <w:rPr>
          <w:rFonts w:ascii="Arial" w:hAnsi="Arial" w:cs="Arial"/>
          <w:lang w:val="pt-BR"/>
        </w:rPr>
        <w:t>effective</w:t>
      </w:r>
      <w:proofErr w:type="spellEnd"/>
      <w:r w:rsidRPr="00C81D72">
        <w:rPr>
          <w:rFonts w:ascii="Arial" w:hAnsi="Arial" w:cs="Arial"/>
          <w:lang w:val="pt-BR"/>
        </w:rPr>
        <w:t xml:space="preserve"> </w:t>
      </w:r>
      <w:proofErr w:type="spellStart"/>
      <w:r w:rsidRPr="00C81D72">
        <w:rPr>
          <w:rFonts w:ascii="Arial" w:hAnsi="Arial" w:cs="Arial"/>
          <w:lang w:val="pt-BR"/>
        </w:rPr>
        <w:t>preventive</w:t>
      </w:r>
      <w:proofErr w:type="spellEnd"/>
      <w:r w:rsidRPr="00C81D72">
        <w:rPr>
          <w:rFonts w:ascii="Arial" w:hAnsi="Arial" w:cs="Arial"/>
          <w:lang w:val="pt-BR"/>
        </w:rPr>
        <w:t xml:space="preserve"> </w:t>
      </w:r>
      <w:proofErr w:type="spellStart"/>
      <w:r w:rsidRPr="00C81D72">
        <w:rPr>
          <w:rFonts w:ascii="Arial" w:hAnsi="Arial" w:cs="Arial"/>
          <w:lang w:val="pt-BR"/>
        </w:rPr>
        <w:t>measures</w:t>
      </w:r>
      <w:proofErr w:type="spellEnd"/>
      <w:r w:rsidRPr="00C81D72">
        <w:rPr>
          <w:rFonts w:ascii="Arial" w:hAnsi="Arial" w:cs="Arial"/>
          <w:lang w:val="pt-BR"/>
        </w:rPr>
        <w:t>.</w:t>
      </w:r>
    </w:p>
    <w:p w14:paraId="75EA8D83" w14:textId="77777777" w:rsidR="001D7638" w:rsidRPr="00844601" w:rsidRDefault="001D7638" w:rsidP="001D7638">
      <w:pPr>
        <w:pStyle w:val="ReferHead"/>
        <w:spacing w:after="0"/>
        <w:jc w:val="both"/>
        <w:rPr>
          <w:rFonts w:ascii="Arial" w:hAnsi="Arial" w:cs="Arial"/>
          <w:b w:val="0"/>
          <w:caps w:val="0"/>
          <w:sz w:val="20"/>
          <w:u w:val="single"/>
        </w:rPr>
      </w:pPr>
    </w:p>
    <w:p w14:paraId="10E789B1" w14:textId="49EC5B37" w:rsidR="002B685A" w:rsidRPr="00844601" w:rsidRDefault="002B685A" w:rsidP="00844601">
      <w:pPr>
        <w:pStyle w:val="ReferHead"/>
        <w:spacing w:after="0"/>
        <w:jc w:val="both"/>
        <w:rPr>
          <w:rFonts w:ascii="Arial" w:hAnsi="Arial" w:cs="Arial"/>
          <w:bCs/>
          <w:sz w:val="20"/>
        </w:rPr>
      </w:pPr>
      <w:r w:rsidRPr="00844601">
        <w:rPr>
          <w:rFonts w:ascii="Arial" w:hAnsi="Arial" w:cs="Arial"/>
          <w:bCs/>
          <w:sz w:val="20"/>
        </w:rPr>
        <w:t xml:space="preserve">Consent </w:t>
      </w:r>
    </w:p>
    <w:p w14:paraId="434E428A" w14:textId="77777777" w:rsidR="002D58EE" w:rsidRPr="00844601" w:rsidRDefault="002D58EE" w:rsidP="00844601">
      <w:pPr>
        <w:pStyle w:val="ReferHead"/>
        <w:spacing w:after="0"/>
        <w:jc w:val="both"/>
        <w:rPr>
          <w:rFonts w:ascii="Arial" w:hAnsi="Arial" w:cs="Arial"/>
          <w:bCs/>
          <w:sz w:val="20"/>
        </w:rPr>
      </w:pPr>
    </w:p>
    <w:p w14:paraId="22FE2252" w14:textId="137654FE" w:rsidR="005C784C" w:rsidRPr="00844601" w:rsidRDefault="00486346" w:rsidP="00844601">
      <w:pPr>
        <w:pStyle w:val="ReferHead"/>
        <w:spacing w:after="0"/>
        <w:jc w:val="both"/>
        <w:rPr>
          <w:rFonts w:ascii="Arial" w:hAnsi="Arial" w:cs="Arial"/>
          <w:b w:val="0"/>
          <w:caps w:val="0"/>
          <w:sz w:val="20"/>
          <w:u w:val="single"/>
        </w:rPr>
      </w:pPr>
      <w:r w:rsidRPr="00844601">
        <w:rPr>
          <w:rFonts w:ascii="Arial" w:hAnsi="Arial" w:cs="Arial"/>
          <w:b w:val="0"/>
          <w:caps w:val="0"/>
          <w:sz w:val="20"/>
          <w:u w:val="single"/>
        </w:rPr>
        <w:t>The authors declare that this research did not require the use of questionnaires or patient consent, since the data were obtained from Ministry of Health databases, that is, publicly available data. Therefore, no direct or indirect contact with individuals was necessary, as the information provided consists only of quantitative and epidemiological percentages, with no personal data that could lead to identification.</w:t>
      </w:r>
    </w:p>
    <w:p w14:paraId="4B382859" w14:textId="77777777" w:rsidR="00486346" w:rsidRPr="00844601" w:rsidRDefault="00486346" w:rsidP="00844601">
      <w:pPr>
        <w:pStyle w:val="ReferHead"/>
        <w:spacing w:after="0"/>
        <w:jc w:val="both"/>
        <w:rPr>
          <w:rFonts w:ascii="Arial" w:hAnsi="Arial" w:cs="Arial"/>
          <w:b w:val="0"/>
          <w:caps w:val="0"/>
          <w:sz w:val="20"/>
        </w:rPr>
      </w:pPr>
    </w:p>
    <w:p w14:paraId="0A777337" w14:textId="62B24709" w:rsidR="005C784C" w:rsidRPr="00844601" w:rsidRDefault="005C784C" w:rsidP="00844601">
      <w:pPr>
        <w:pStyle w:val="ReferHead"/>
        <w:spacing w:after="0"/>
        <w:jc w:val="both"/>
        <w:rPr>
          <w:rFonts w:ascii="Arial" w:hAnsi="Arial" w:cs="Arial"/>
          <w:bCs/>
          <w:sz w:val="20"/>
        </w:rPr>
      </w:pPr>
      <w:r w:rsidRPr="00844601">
        <w:rPr>
          <w:rFonts w:ascii="Arial" w:hAnsi="Arial" w:cs="Arial"/>
          <w:bCs/>
          <w:sz w:val="20"/>
        </w:rPr>
        <w:t>Ethical approval</w:t>
      </w:r>
    </w:p>
    <w:p w14:paraId="238BCD23" w14:textId="77777777" w:rsidR="005C784C" w:rsidRPr="00844601" w:rsidRDefault="005C784C" w:rsidP="00844601">
      <w:pPr>
        <w:pStyle w:val="ReferHead"/>
        <w:spacing w:after="0"/>
        <w:jc w:val="both"/>
        <w:rPr>
          <w:rFonts w:ascii="Arial" w:hAnsi="Arial" w:cs="Arial"/>
          <w:bCs/>
          <w:sz w:val="20"/>
          <w:u w:val="single"/>
        </w:rPr>
      </w:pPr>
    </w:p>
    <w:p w14:paraId="0068D836" w14:textId="0AFC55D6" w:rsidR="000872AF" w:rsidRPr="00844601" w:rsidRDefault="00CB61E5" w:rsidP="00844601">
      <w:pPr>
        <w:pStyle w:val="ReferHead"/>
        <w:spacing w:after="0"/>
        <w:jc w:val="both"/>
        <w:rPr>
          <w:rFonts w:ascii="Arial" w:hAnsi="Arial" w:cs="Arial"/>
          <w:b w:val="0"/>
          <w:caps w:val="0"/>
          <w:sz w:val="20"/>
          <w:u w:val="single"/>
        </w:rPr>
      </w:pPr>
      <w:r w:rsidRPr="00844601">
        <w:rPr>
          <w:rFonts w:ascii="Arial" w:hAnsi="Arial" w:cs="Arial"/>
          <w:b w:val="0"/>
          <w:caps w:val="0"/>
          <w:sz w:val="20"/>
          <w:u w:val="single"/>
        </w:rPr>
        <w:t>The authors declare that this research was exempt from ethics committee review, as it involved the use of aggregated data from databases without the possibility of individual identification. Such exemption generally applies to studies that do not present direct or indirect risks to human subjects or that use publicly accessible data, as is the case in this work, in accordance with the regulations of the Brazilian National Health Council (CNS), specifically Resolution No. 510/2016, Article 26, items III and V, of Resolution No. 674, dated May 6, 2022.</w:t>
      </w:r>
    </w:p>
    <w:p w14:paraId="78126775" w14:textId="77777777" w:rsidR="0058383A" w:rsidRPr="00844601" w:rsidRDefault="0058383A" w:rsidP="00844601">
      <w:pPr>
        <w:pStyle w:val="ReferHead"/>
        <w:spacing w:after="0"/>
        <w:jc w:val="both"/>
        <w:rPr>
          <w:rFonts w:ascii="Arial" w:hAnsi="Arial" w:cs="Arial"/>
          <w:b w:val="0"/>
          <w:caps w:val="0"/>
          <w:sz w:val="20"/>
          <w:u w:val="single"/>
        </w:rPr>
      </w:pPr>
    </w:p>
    <w:p w14:paraId="6BA01836" w14:textId="77777777" w:rsidR="0058383A" w:rsidRPr="00844601" w:rsidRDefault="0058383A" w:rsidP="00844601">
      <w:pPr>
        <w:spacing w:after="200"/>
        <w:jc w:val="both"/>
        <w:outlineLvl w:val="0"/>
        <w:rPr>
          <w:rFonts w:ascii="Arial" w:eastAsiaTheme="minorEastAsia" w:hAnsi="Arial" w:cs="Arial"/>
          <w:lang w:val="en-GB" w:eastAsia="en-GB"/>
        </w:rPr>
      </w:pPr>
      <w:r w:rsidRPr="00844601">
        <w:rPr>
          <w:rFonts w:ascii="Arial" w:eastAsiaTheme="minorEastAsia" w:hAnsi="Arial" w:cs="Arial"/>
          <w:b/>
          <w:bCs/>
          <w:lang w:val="en-GB" w:eastAsia="en-GB"/>
        </w:rPr>
        <w:t>COMPETING INTERESTS DISCLAIMER:</w:t>
      </w:r>
    </w:p>
    <w:p w14:paraId="77CDD357" w14:textId="77777777" w:rsidR="0058383A" w:rsidRPr="00844601" w:rsidRDefault="0058383A" w:rsidP="00844601">
      <w:pPr>
        <w:spacing w:after="200"/>
        <w:jc w:val="both"/>
        <w:rPr>
          <w:rFonts w:ascii="Arial" w:eastAsiaTheme="minorEastAsia" w:hAnsi="Arial" w:cs="Arial"/>
          <w:u w:val="single"/>
          <w:lang w:val="en-GB" w:eastAsia="en-GB"/>
        </w:rPr>
      </w:pPr>
      <w:r w:rsidRPr="00844601">
        <w:rPr>
          <w:rFonts w:ascii="Arial" w:eastAsiaTheme="minorEastAsia" w:hAnsi="Arial" w:cs="Arial"/>
          <w:u w:val="single"/>
          <w:lang w:val="en-GB" w:eastAsia="en-GB"/>
        </w:rPr>
        <w:t>Authors have declared that they have no known competing financial interests OR non-financial interests OR personal relationships that could have appeared to influence the work reported in this paper.</w:t>
      </w:r>
    </w:p>
    <w:p w14:paraId="0DF11F6F" w14:textId="77777777" w:rsidR="0058383A" w:rsidRPr="00844601" w:rsidRDefault="0058383A" w:rsidP="00844601">
      <w:pPr>
        <w:pStyle w:val="ReferHead"/>
        <w:spacing w:after="0"/>
        <w:jc w:val="both"/>
        <w:rPr>
          <w:rFonts w:ascii="Arial" w:hAnsi="Arial" w:cs="Arial"/>
          <w:bCs/>
          <w:caps w:val="0"/>
          <w:sz w:val="20"/>
          <w:u w:val="single"/>
        </w:rPr>
      </w:pPr>
    </w:p>
    <w:p w14:paraId="79EC82A9" w14:textId="5C1E96C8" w:rsidR="00A17C79" w:rsidRPr="00844601" w:rsidRDefault="00844601" w:rsidP="009664C9">
      <w:pPr>
        <w:jc w:val="both"/>
        <w:rPr>
          <w:rFonts w:ascii="Arial" w:eastAsia="Calibri" w:hAnsi="Arial" w:cs="Arial"/>
          <w:b/>
          <w:bCs/>
          <w:kern w:val="2"/>
        </w:rPr>
      </w:pPr>
      <w:bookmarkStart w:id="2" w:name="_Hlk204003461"/>
      <w:bookmarkStart w:id="3" w:name="_Hlk209007716"/>
      <w:r w:rsidRPr="00844601">
        <w:rPr>
          <w:rFonts w:ascii="Arial" w:eastAsia="Calibri" w:hAnsi="Arial" w:cs="Arial"/>
          <w:b/>
          <w:bCs/>
          <w:kern w:val="2"/>
        </w:rPr>
        <w:t>DISCLAIMER (ARTIFICIAL INTELLIGENCE)</w:t>
      </w:r>
    </w:p>
    <w:p w14:paraId="1FA662E7" w14:textId="77777777" w:rsidR="009664C9" w:rsidRDefault="009664C9" w:rsidP="009664C9">
      <w:pPr>
        <w:jc w:val="both"/>
        <w:rPr>
          <w:rFonts w:ascii="Arial" w:eastAsia="Calibri" w:hAnsi="Arial" w:cs="Arial"/>
          <w:kern w:val="2"/>
          <w:u w:val="single"/>
        </w:rPr>
      </w:pPr>
    </w:p>
    <w:p w14:paraId="794DE385" w14:textId="180F57C2" w:rsidR="00A17C79" w:rsidRPr="00844601" w:rsidRDefault="00A17C79" w:rsidP="009664C9">
      <w:pPr>
        <w:jc w:val="both"/>
        <w:rPr>
          <w:rFonts w:ascii="Arial" w:eastAsia="Calibri" w:hAnsi="Arial" w:cs="Arial"/>
          <w:kern w:val="2"/>
          <w:u w:val="single"/>
        </w:rPr>
      </w:pPr>
      <w:r w:rsidRPr="00844601">
        <w:rPr>
          <w:rFonts w:ascii="Arial" w:eastAsia="Calibri" w:hAnsi="Arial" w:cs="Arial"/>
          <w:kern w:val="2"/>
          <w:u w:val="single"/>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4712869A" w14:textId="77777777" w:rsidR="0058383A" w:rsidRPr="00844601" w:rsidRDefault="0058383A" w:rsidP="00441B6F">
      <w:pPr>
        <w:pStyle w:val="ReferHead"/>
        <w:spacing w:after="0"/>
        <w:jc w:val="both"/>
        <w:rPr>
          <w:rFonts w:ascii="Arial" w:hAnsi="Arial" w:cs="Arial"/>
          <w:b w:val="0"/>
          <w:caps w:val="0"/>
          <w:sz w:val="20"/>
          <w:u w:val="single"/>
        </w:rPr>
      </w:pPr>
    </w:p>
    <w:p w14:paraId="1FB3251E" w14:textId="77777777" w:rsidR="00CB61E5" w:rsidRPr="00844601" w:rsidRDefault="00CB61E5" w:rsidP="00441B6F">
      <w:pPr>
        <w:pStyle w:val="ReferHead"/>
        <w:spacing w:after="0"/>
        <w:jc w:val="both"/>
        <w:rPr>
          <w:rFonts w:ascii="Arial" w:hAnsi="Arial" w:cs="Arial"/>
        </w:rPr>
      </w:pPr>
    </w:p>
    <w:p w14:paraId="441086E7" w14:textId="77777777" w:rsidR="00B01FCD" w:rsidRPr="00844601" w:rsidRDefault="00B01FCD" w:rsidP="00441B6F">
      <w:pPr>
        <w:pStyle w:val="ReferHead"/>
        <w:spacing w:after="0"/>
        <w:jc w:val="both"/>
        <w:rPr>
          <w:rFonts w:ascii="Arial" w:hAnsi="Arial" w:cs="Arial"/>
        </w:rPr>
      </w:pPr>
      <w:r w:rsidRPr="00844601">
        <w:rPr>
          <w:rFonts w:ascii="Arial" w:hAnsi="Arial" w:cs="Arial"/>
        </w:rPr>
        <w:t>References</w:t>
      </w:r>
    </w:p>
    <w:p w14:paraId="48AF3963" w14:textId="77777777" w:rsidR="000F1B9D" w:rsidRPr="00844601" w:rsidRDefault="000F1B9D" w:rsidP="00441B6F">
      <w:pPr>
        <w:pStyle w:val="ReferHead"/>
        <w:spacing w:after="0"/>
        <w:jc w:val="both"/>
        <w:rPr>
          <w:rFonts w:ascii="Arial" w:hAnsi="Arial" w:cs="Arial"/>
        </w:rPr>
      </w:pPr>
    </w:p>
    <w:p w14:paraId="70618E66"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Lima, G.T., Brito, A.G., Vargas, G.L.M., Ferreira, J.D., Silva, P.I.O., Segundo, J.T.M. et al. (2020). The impacts of changing the epidemiological profile of measles in Brazil. Brazilian Journal of Health Review. 3(3): 5973–81.</w:t>
      </w:r>
    </w:p>
    <w:p w14:paraId="69A0D690" w14:textId="77777777" w:rsidR="002C19AD" w:rsidRPr="00844601" w:rsidRDefault="002C19AD" w:rsidP="002C19AD">
      <w:pPr>
        <w:jc w:val="both"/>
        <w:rPr>
          <w:rFonts w:ascii="Arial" w:eastAsia="Arial" w:hAnsi="Arial" w:cs="Arial"/>
          <w:lang w:eastAsia="pt-BR"/>
        </w:rPr>
      </w:pPr>
    </w:p>
    <w:p w14:paraId="5A5447B9"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Brazil. (2017). Ministry of Health. Health Surveillance Secretariat. Department of Epidemiological Surveillance. General Coordination for the Development of Epidemiology in Services. Epidemiological Surveillance Guide. 2nd ed. Brasília: Ministry of Health; 2017. p. 113–128.</w:t>
      </w:r>
    </w:p>
    <w:p w14:paraId="6E50763F" w14:textId="77777777" w:rsidR="002C19AD" w:rsidRPr="00844601" w:rsidRDefault="002C19AD" w:rsidP="002C19AD">
      <w:pPr>
        <w:jc w:val="both"/>
        <w:rPr>
          <w:rFonts w:ascii="Arial" w:eastAsia="Arial" w:hAnsi="Arial" w:cs="Arial"/>
          <w:lang w:eastAsia="pt-BR"/>
        </w:rPr>
      </w:pPr>
    </w:p>
    <w:p w14:paraId="1FD53A43"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Brazil. (2018). Ministry of Health. Health Surveillance Secretariat. General Coordination for Communicable Diseases. Measles Case Status in the States of Roraima and Amazonas – 2018. Report No. 11. Brasília: Ministry of Health; 2018.</w:t>
      </w:r>
    </w:p>
    <w:p w14:paraId="5228DB0E" w14:textId="77777777" w:rsidR="002C19AD" w:rsidRPr="00844601" w:rsidRDefault="002C19AD" w:rsidP="002C19AD">
      <w:pPr>
        <w:jc w:val="both"/>
        <w:rPr>
          <w:rFonts w:ascii="Arial" w:eastAsia="Arial" w:hAnsi="Arial" w:cs="Arial"/>
          <w:lang w:eastAsia="pt-BR"/>
        </w:rPr>
      </w:pPr>
    </w:p>
    <w:p w14:paraId="04688334"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 xml:space="preserve">Masresha, B.G., Hatcher, C., Lebo, E., </w:t>
      </w:r>
      <w:proofErr w:type="spellStart"/>
      <w:r w:rsidRPr="00844601">
        <w:rPr>
          <w:rFonts w:ascii="Arial" w:eastAsia="Arial" w:hAnsi="Arial" w:cs="Arial"/>
          <w:lang w:eastAsia="pt-BR"/>
        </w:rPr>
        <w:t>Tanifum</w:t>
      </w:r>
      <w:proofErr w:type="spellEnd"/>
      <w:r w:rsidRPr="00844601">
        <w:rPr>
          <w:rFonts w:ascii="Arial" w:eastAsia="Arial" w:hAnsi="Arial" w:cs="Arial"/>
          <w:lang w:eastAsia="pt-BR"/>
        </w:rPr>
        <w:t xml:space="preserve">, P., </w:t>
      </w:r>
      <w:proofErr w:type="spellStart"/>
      <w:r w:rsidRPr="00844601">
        <w:rPr>
          <w:rFonts w:ascii="Arial" w:eastAsia="Arial" w:hAnsi="Arial" w:cs="Arial"/>
          <w:lang w:eastAsia="pt-BR"/>
        </w:rPr>
        <w:t>Bwaka</w:t>
      </w:r>
      <w:proofErr w:type="spellEnd"/>
      <w:r w:rsidRPr="00844601">
        <w:rPr>
          <w:rFonts w:ascii="Arial" w:eastAsia="Arial" w:hAnsi="Arial" w:cs="Arial"/>
          <w:lang w:eastAsia="pt-BR"/>
        </w:rPr>
        <w:t xml:space="preserve">, A.M., Minta, A.A., et al. (2023). Progress Toward Measles Elimination - African Region, 2017-2021. MMWR </w:t>
      </w:r>
      <w:proofErr w:type="spellStart"/>
      <w:r w:rsidRPr="00844601">
        <w:rPr>
          <w:rFonts w:ascii="Arial" w:eastAsia="Arial" w:hAnsi="Arial" w:cs="Arial"/>
          <w:lang w:eastAsia="pt-BR"/>
        </w:rPr>
        <w:t>Morb</w:t>
      </w:r>
      <w:proofErr w:type="spellEnd"/>
      <w:r w:rsidRPr="00844601">
        <w:rPr>
          <w:rFonts w:ascii="Arial" w:eastAsia="Arial" w:hAnsi="Arial" w:cs="Arial"/>
          <w:lang w:eastAsia="pt-BR"/>
        </w:rPr>
        <w:t xml:space="preserve"> Mortal </w:t>
      </w:r>
      <w:proofErr w:type="spellStart"/>
      <w:r w:rsidRPr="00844601">
        <w:rPr>
          <w:rFonts w:ascii="Arial" w:eastAsia="Arial" w:hAnsi="Arial" w:cs="Arial"/>
          <w:lang w:eastAsia="pt-BR"/>
        </w:rPr>
        <w:t>Wkly</w:t>
      </w:r>
      <w:proofErr w:type="spellEnd"/>
      <w:r w:rsidRPr="00844601">
        <w:rPr>
          <w:rFonts w:ascii="Arial" w:eastAsia="Arial" w:hAnsi="Arial" w:cs="Arial"/>
          <w:lang w:eastAsia="pt-BR"/>
        </w:rPr>
        <w:t xml:space="preserve"> Rep. 72(36):985-991.</w:t>
      </w:r>
    </w:p>
    <w:p w14:paraId="387E1092" w14:textId="77777777" w:rsidR="002C19AD" w:rsidRPr="00844601" w:rsidRDefault="002C19AD" w:rsidP="002C19AD">
      <w:pPr>
        <w:jc w:val="both"/>
        <w:rPr>
          <w:rFonts w:ascii="Arial" w:eastAsia="Arial" w:hAnsi="Arial" w:cs="Arial"/>
          <w:lang w:eastAsia="pt-BR"/>
        </w:rPr>
      </w:pPr>
    </w:p>
    <w:p w14:paraId="574E9119"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Brazil. (2019). Ministry of Health. Health Surveillance Secretariat. General Coordination for the Development of Epidemiology in Services. Health Surveillance Guide: Single Volume [electronic resource]. 3rd ed. Brasília: Ministry of Health.</w:t>
      </w:r>
    </w:p>
    <w:p w14:paraId="7C2140AC" w14:textId="77777777" w:rsidR="002C19AD" w:rsidRPr="00844601" w:rsidRDefault="002C19AD" w:rsidP="002C19AD">
      <w:pPr>
        <w:jc w:val="both"/>
        <w:rPr>
          <w:rFonts w:ascii="Arial" w:eastAsia="Arial" w:hAnsi="Arial" w:cs="Arial"/>
          <w:lang w:eastAsia="pt-BR"/>
        </w:rPr>
      </w:pPr>
    </w:p>
    <w:p w14:paraId="22BB0976"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 xml:space="preserve">Rodrigues, B.L.P., de Souza, L.R., Soares, N.M. dos S., da Silva, K. de N.S., Celestino Júnior, A.F. (2020). Updates on measles immunization in Brazil: a systematic review. </w:t>
      </w:r>
      <w:proofErr w:type="spellStart"/>
      <w:r w:rsidRPr="00844601">
        <w:rPr>
          <w:rFonts w:ascii="Arial" w:eastAsia="Arial" w:hAnsi="Arial" w:cs="Arial"/>
          <w:lang w:eastAsia="pt-BR"/>
        </w:rPr>
        <w:t>Acervo</w:t>
      </w:r>
      <w:proofErr w:type="spellEnd"/>
      <w:r w:rsidRPr="00844601">
        <w:rPr>
          <w:rFonts w:ascii="Arial" w:eastAsia="Arial" w:hAnsi="Arial" w:cs="Arial"/>
          <w:lang w:eastAsia="pt-BR"/>
        </w:rPr>
        <w:t xml:space="preserve"> </w:t>
      </w:r>
      <w:proofErr w:type="spellStart"/>
      <w:r w:rsidRPr="00844601">
        <w:rPr>
          <w:rFonts w:ascii="Arial" w:eastAsia="Arial" w:hAnsi="Arial" w:cs="Arial"/>
          <w:lang w:eastAsia="pt-BR"/>
        </w:rPr>
        <w:t>Saúde</w:t>
      </w:r>
      <w:proofErr w:type="spellEnd"/>
      <w:r w:rsidRPr="00844601">
        <w:rPr>
          <w:rFonts w:ascii="Arial" w:eastAsia="Arial" w:hAnsi="Arial" w:cs="Arial"/>
          <w:lang w:eastAsia="pt-BR"/>
        </w:rPr>
        <w:t xml:space="preserve"> Electronic Journal [Internet]. 55: e3919.</w:t>
      </w:r>
    </w:p>
    <w:p w14:paraId="7C66BAD2" w14:textId="77777777" w:rsidR="002C19AD" w:rsidRPr="00844601" w:rsidRDefault="002C19AD" w:rsidP="002C19AD">
      <w:pPr>
        <w:jc w:val="both"/>
        <w:rPr>
          <w:rFonts w:ascii="Arial" w:eastAsia="Arial" w:hAnsi="Arial" w:cs="Arial"/>
          <w:lang w:eastAsia="pt-BR"/>
        </w:rPr>
      </w:pPr>
    </w:p>
    <w:p w14:paraId="0C1A0B05"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Carvalho, A.L. de., Dorabela, A., Andrade, J.G., Diniz, L.M.O., Romanelli, R.M. de C. (2019). Measles: updates and reemergence. Minas Gerais Medical Journal. 29(13): S80–5.</w:t>
      </w:r>
    </w:p>
    <w:p w14:paraId="5E2574B0" w14:textId="77777777" w:rsidR="002C19AD" w:rsidRPr="00844601" w:rsidRDefault="002C19AD" w:rsidP="002C19AD">
      <w:pPr>
        <w:jc w:val="both"/>
        <w:rPr>
          <w:rFonts w:ascii="Arial" w:eastAsia="Arial" w:hAnsi="Arial" w:cs="Arial"/>
          <w:lang w:eastAsia="pt-BR"/>
        </w:rPr>
      </w:pPr>
    </w:p>
    <w:p w14:paraId="5DFA74C7"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 xml:space="preserve">Xavier, A.R., Rodrigues, T.S., Santos, L.S., Lacerda, G.S., Kanaan, S. (2019). Clinical, laboratory, and prophylactic diagnosis of measles in Brazil. J Bras </w:t>
      </w:r>
      <w:proofErr w:type="spellStart"/>
      <w:r w:rsidRPr="00844601">
        <w:rPr>
          <w:rFonts w:ascii="Arial" w:eastAsia="Arial" w:hAnsi="Arial" w:cs="Arial"/>
          <w:lang w:eastAsia="pt-BR"/>
        </w:rPr>
        <w:t>Patol</w:t>
      </w:r>
      <w:proofErr w:type="spellEnd"/>
      <w:r w:rsidRPr="00844601">
        <w:rPr>
          <w:rFonts w:ascii="Arial" w:eastAsia="Arial" w:hAnsi="Arial" w:cs="Arial"/>
          <w:lang w:eastAsia="pt-BR"/>
        </w:rPr>
        <w:t xml:space="preserve"> Med Lab. 55: 390–401.</w:t>
      </w:r>
    </w:p>
    <w:p w14:paraId="6C5EE542" w14:textId="77777777" w:rsidR="002C19AD" w:rsidRPr="00844601" w:rsidRDefault="002C19AD" w:rsidP="002C19AD">
      <w:pPr>
        <w:jc w:val="both"/>
        <w:rPr>
          <w:rFonts w:ascii="Arial" w:eastAsia="Arial" w:hAnsi="Arial" w:cs="Arial"/>
          <w:lang w:eastAsia="pt-BR"/>
        </w:rPr>
      </w:pPr>
    </w:p>
    <w:p w14:paraId="0F8E158F"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Zonin, J.M., Bortoli, V.F., Oliveira, G.A. de., et al. (2021). Measles - A literature review. Brazilian Journal of Health Review. 4(4): 16467–16475.</w:t>
      </w:r>
    </w:p>
    <w:p w14:paraId="58DDB6BC" w14:textId="77777777" w:rsidR="002C19AD" w:rsidRPr="00844601" w:rsidRDefault="002C19AD" w:rsidP="002C19AD">
      <w:pPr>
        <w:jc w:val="both"/>
        <w:rPr>
          <w:rFonts w:ascii="Arial" w:eastAsia="Arial" w:hAnsi="Arial" w:cs="Arial"/>
          <w:lang w:eastAsia="pt-BR"/>
        </w:rPr>
      </w:pPr>
    </w:p>
    <w:p w14:paraId="4CB83572"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Brazil. Ministry of Health. (2019). Health surveillance guide: single volume. 3rd ed. Brasília: Ministry of Health.</w:t>
      </w:r>
    </w:p>
    <w:p w14:paraId="51E72683" w14:textId="77777777" w:rsidR="002C19AD" w:rsidRPr="00844601" w:rsidRDefault="002C19AD" w:rsidP="002C19AD">
      <w:pPr>
        <w:jc w:val="both"/>
        <w:rPr>
          <w:rFonts w:ascii="Arial" w:eastAsia="Arial" w:hAnsi="Arial" w:cs="Arial"/>
          <w:lang w:eastAsia="pt-BR"/>
        </w:rPr>
      </w:pPr>
    </w:p>
    <w:p w14:paraId="2BBD5019"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Wanderley, R.L., Duarte, A.C. da S.F., Souza, A.A., Oliveira, J.J.F.C., Silva, G.J.T., Oliveira, Z.C., et al. (2021). Epidemiological profile of measles occurrences in Brazil over the last 5 years. Brazilian Journal of Development. 7(1): 3784-3794.</w:t>
      </w:r>
    </w:p>
    <w:p w14:paraId="18B6A720" w14:textId="77777777" w:rsidR="002C19AD" w:rsidRPr="00844601" w:rsidRDefault="002C19AD" w:rsidP="002C19AD">
      <w:pPr>
        <w:jc w:val="both"/>
        <w:rPr>
          <w:rFonts w:ascii="Arial" w:eastAsia="Arial" w:hAnsi="Arial" w:cs="Arial"/>
          <w:lang w:eastAsia="pt-BR"/>
        </w:rPr>
      </w:pPr>
    </w:p>
    <w:p w14:paraId="32363A83"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lastRenderedPageBreak/>
        <w:t>Sato, A.P.S., Boing, A.C., Almeida, R.L.F. de., Xavier, M.O., Moreira, R. da S., Martinez, E.Z., et al. (2023). Measles vaccination in Brazil: where have we been and where are we going? Science &amp; Public Health. 2023; 28: 351–62.</w:t>
      </w:r>
    </w:p>
    <w:p w14:paraId="656F7CCB" w14:textId="77777777" w:rsidR="002C19AD" w:rsidRPr="00844601" w:rsidRDefault="002C19AD" w:rsidP="002C19AD">
      <w:pPr>
        <w:jc w:val="both"/>
        <w:rPr>
          <w:rFonts w:ascii="Arial" w:eastAsia="Arial" w:hAnsi="Arial" w:cs="Arial"/>
          <w:lang w:eastAsia="pt-BR"/>
        </w:rPr>
      </w:pPr>
    </w:p>
    <w:p w14:paraId="2753FFFA" w14:textId="01136359" w:rsidR="00D806EB" w:rsidRPr="00844601" w:rsidRDefault="002C19AD" w:rsidP="002C19AD">
      <w:pPr>
        <w:jc w:val="both"/>
        <w:rPr>
          <w:rFonts w:ascii="Arial" w:eastAsia="Arial" w:hAnsi="Arial" w:cs="Arial"/>
          <w:lang w:eastAsia="pt-BR"/>
        </w:rPr>
      </w:pPr>
      <w:r w:rsidRPr="00844601">
        <w:rPr>
          <w:rFonts w:ascii="Arial" w:eastAsia="Arial" w:hAnsi="Arial" w:cs="Arial"/>
          <w:lang w:eastAsia="pt-BR"/>
        </w:rPr>
        <w:t>Brazil. Ministry of Health. (2022). General Coordination of the National Immunization Program of the Department of Immunization and Communicable Diseases of the Health Surveillance Secretariat. Epidemiological Bulletin: Measles epidemiological surveillance in Brazil – epidemiological weeks 1 to 51 of 2021. Volume 53. Brasília: Ministry of Health.</w:t>
      </w:r>
    </w:p>
    <w:p w14:paraId="62B90EA8" w14:textId="77777777" w:rsidR="002C19AD" w:rsidRPr="00844601" w:rsidRDefault="002C19AD" w:rsidP="002C19AD">
      <w:pPr>
        <w:jc w:val="both"/>
        <w:rPr>
          <w:rFonts w:ascii="Arial" w:eastAsia="Arial" w:hAnsi="Arial" w:cs="Arial"/>
          <w:lang w:eastAsia="pt-BR"/>
        </w:rPr>
      </w:pPr>
    </w:p>
    <w:p w14:paraId="686B3557"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Brazil, São Paulo State Department of Health. (2022). Technical Team of the Division of Respiratory Transmitted Diseases CVE/CCD/SES-SP. Immunization Division CVE/CCD/SES-SP. MEASLES/RUBELLA &amp; CONGENITAL RUBELLA SYNDROME: Prevention and Control Measures – UPDATE – 2022. São Paulo: São Paulo State Department of Health.</w:t>
      </w:r>
    </w:p>
    <w:p w14:paraId="73EA3EBE" w14:textId="77777777" w:rsidR="002C19AD" w:rsidRPr="00844601" w:rsidRDefault="002C19AD" w:rsidP="002C19AD">
      <w:pPr>
        <w:jc w:val="both"/>
        <w:rPr>
          <w:rFonts w:ascii="Arial" w:eastAsia="Arial" w:hAnsi="Arial" w:cs="Arial"/>
          <w:lang w:eastAsia="pt-BR"/>
        </w:rPr>
      </w:pPr>
    </w:p>
    <w:p w14:paraId="7C75EDB0"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Costa, E.J.M. da. (2011). Territorial planning, public policy management, and regional decentralization: the experience of the state of Pará. Regional Development in Debate. 1(1): 122-150.</w:t>
      </w:r>
    </w:p>
    <w:p w14:paraId="532C8414" w14:textId="77777777" w:rsidR="002C19AD" w:rsidRPr="00844601" w:rsidRDefault="002C19AD" w:rsidP="002C19AD">
      <w:pPr>
        <w:jc w:val="both"/>
        <w:rPr>
          <w:rFonts w:ascii="Arial" w:eastAsia="Arial" w:hAnsi="Arial" w:cs="Arial"/>
          <w:lang w:eastAsia="pt-BR"/>
        </w:rPr>
      </w:pPr>
    </w:p>
    <w:p w14:paraId="6DD3D8F1"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IBGE - Brazilian Institute of Geography and Statistics. (2014). Cities and States.</w:t>
      </w:r>
    </w:p>
    <w:p w14:paraId="7336820B" w14:textId="77777777" w:rsidR="002C19AD" w:rsidRPr="00844601" w:rsidRDefault="002C19AD" w:rsidP="002C19AD">
      <w:pPr>
        <w:jc w:val="both"/>
        <w:rPr>
          <w:rFonts w:ascii="Arial" w:eastAsia="Arial" w:hAnsi="Arial" w:cs="Arial"/>
          <w:lang w:eastAsia="pt-BR"/>
        </w:rPr>
      </w:pPr>
    </w:p>
    <w:p w14:paraId="0D27E0CD" w14:textId="77777777" w:rsidR="002C19AD" w:rsidRPr="00844601" w:rsidRDefault="002C19AD" w:rsidP="002C19AD">
      <w:pPr>
        <w:jc w:val="both"/>
        <w:rPr>
          <w:rFonts w:ascii="Arial" w:eastAsia="Arial" w:hAnsi="Arial" w:cs="Arial"/>
          <w:lang w:eastAsia="pt-BR"/>
        </w:rPr>
      </w:pPr>
      <w:proofErr w:type="spellStart"/>
      <w:r w:rsidRPr="00844601">
        <w:rPr>
          <w:rFonts w:ascii="Arial" w:eastAsia="Arial" w:hAnsi="Arial" w:cs="Arial"/>
          <w:lang w:eastAsia="pt-BR"/>
        </w:rPr>
        <w:t>Zorzetto</w:t>
      </w:r>
      <w:proofErr w:type="spellEnd"/>
      <w:r w:rsidRPr="00844601">
        <w:rPr>
          <w:rFonts w:ascii="Arial" w:eastAsia="Arial" w:hAnsi="Arial" w:cs="Arial"/>
          <w:lang w:eastAsia="pt-BR"/>
        </w:rPr>
        <w:t xml:space="preserve">, R. (2018). The reasons for the decline in vaccination. </w:t>
      </w:r>
      <w:proofErr w:type="spellStart"/>
      <w:r w:rsidRPr="00844601">
        <w:rPr>
          <w:rFonts w:ascii="Arial" w:eastAsia="Arial" w:hAnsi="Arial" w:cs="Arial"/>
          <w:lang w:eastAsia="pt-BR"/>
        </w:rPr>
        <w:t>Revista</w:t>
      </w:r>
      <w:proofErr w:type="spellEnd"/>
      <w:r w:rsidRPr="00844601">
        <w:rPr>
          <w:rFonts w:ascii="Arial" w:eastAsia="Arial" w:hAnsi="Arial" w:cs="Arial"/>
          <w:lang w:eastAsia="pt-BR"/>
        </w:rPr>
        <w:t xml:space="preserve"> Pesquisa </w:t>
      </w:r>
      <w:proofErr w:type="spellStart"/>
      <w:r w:rsidRPr="00844601">
        <w:rPr>
          <w:rFonts w:ascii="Arial" w:eastAsia="Arial" w:hAnsi="Arial" w:cs="Arial"/>
          <w:lang w:eastAsia="pt-BR"/>
        </w:rPr>
        <w:t>Fapesp</w:t>
      </w:r>
      <w:proofErr w:type="spellEnd"/>
      <w:r w:rsidRPr="00844601">
        <w:rPr>
          <w:rFonts w:ascii="Arial" w:eastAsia="Arial" w:hAnsi="Arial" w:cs="Arial"/>
          <w:lang w:eastAsia="pt-BR"/>
        </w:rPr>
        <w:t xml:space="preserve"> [Internet]. 270: 19-24.</w:t>
      </w:r>
    </w:p>
    <w:p w14:paraId="4DE7D53D" w14:textId="77777777" w:rsidR="002C19AD" w:rsidRPr="00844601" w:rsidRDefault="002C19AD" w:rsidP="002C19AD">
      <w:pPr>
        <w:jc w:val="both"/>
        <w:rPr>
          <w:rFonts w:ascii="Arial" w:eastAsia="Arial" w:hAnsi="Arial" w:cs="Arial"/>
          <w:lang w:eastAsia="pt-BR"/>
        </w:rPr>
      </w:pPr>
    </w:p>
    <w:p w14:paraId="51EC6AE9"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Costa, E., Brandão, I., Oliveira, V. (2018) Escaping Hunger: How the Arrival of 40,000 Venezuelans Transformed Boa Vista. G1 Roraima [Internet]. G1 RR: approximately 30 screens. Available at:</w:t>
      </w:r>
    </w:p>
    <w:p w14:paraId="75CE601B" w14:textId="77777777" w:rsidR="002C19AD" w:rsidRPr="00844601" w:rsidRDefault="002C19AD" w:rsidP="002C19AD">
      <w:pPr>
        <w:jc w:val="both"/>
        <w:rPr>
          <w:rFonts w:ascii="Arial" w:eastAsia="Arial" w:hAnsi="Arial" w:cs="Arial"/>
          <w:lang w:eastAsia="pt-BR"/>
        </w:rPr>
      </w:pPr>
    </w:p>
    <w:p w14:paraId="0949E87E" w14:textId="77777777" w:rsidR="002C19AD" w:rsidRPr="00844601" w:rsidRDefault="002C19AD" w:rsidP="002C19AD">
      <w:pPr>
        <w:jc w:val="both"/>
        <w:rPr>
          <w:rFonts w:ascii="Arial" w:eastAsia="Arial" w:hAnsi="Arial" w:cs="Arial"/>
          <w:lang w:eastAsia="pt-BR"/>
        </w:rPr>
      </w:pPr>
      <w:proofErr w:type="spellStart"/>
      <w:r w:rsidRPr="00844601">
        <w:rPr>
          <w:rFonts w:ascii="Arial" w:eastAsia="Arial" w:hAnsi="Arial" w:cs="Arial"/>
          <w:lang w:eastAsia="pt-BR"/>
        </w:rPr>
        <w:t>Ferraciolli</w:t>
      </w:r>
      <w:proofErr w:type="spellEnd"/>
      <w:r w:rsidRPr="00844601">
        <w:rPr>
          <w:rFonts w:ascii="Arial" w:eastAsia="Arial" w:hAnsi="Arial" w:cs="Arial"/>
          <w:lang w:eastAsia="pt-BR"/>
        </w:rPr>
        <w:t xml:space="preserve">, B.G., Magalhães, B.S., Fernandes, W.L. (2020). Measles Susceptibility in the Northern Region of Brazil, 2014-2018. </w:t>
      </w:r>
      <w:proofErr w:type="spellStart"/>
      <w:r w:rsidRPr="00844601">
        <w:rPr>
          <w:rFonts w:ascii="Arial" w:eastAsia="Arial" w:hAnsi="Arial" w:cs="Arial"/>
          <w:lang w:eastAsia="pt-BR"/>
        </w:rPr>
        <w:t>Revista</w:t>
      </w:r>
      <w:proofErr w:type="spellEnd"/>
      <w:r w:rsidRPr="00844601">
        <w:rPr>
          <w:rFonts w:ascii="Arial" w:eastAsia="Arial" w:hAnsi="Arial" w:cs="Arial"/>
          <w:lang w:eastAsia="pt-BR"/>
        </w:rPr>
        <w:t xml:space="preserve"> </w:t>
      </w:r>
      <w:proofErr w:type="spellStart"/>
      <w:r w:rsidRPr="00844601">
        <w:rPr>
          <w:rFonts w:ascii="Arial" w:eastAsia="Arial" w:hAnsi="Arial" w:cs="Arial"/>
          <w:lang w:eastAsia="pt-BR"/>
        </w:rPr>
        <w:t>Extensão</w:t>
      </w:r>
      <w:proofErr w:type="spellEnd"/>
      <w:r w:rsidRPr="00844601">
        <w:rPr>
          <w:rFonts w:ascii="Arial" w:eastAsia="Arial" w:hAnsi="Arial" w:cs="Arial"/>
          <w:lang w:eastAsia="pt-BR"/>
        </w:rPr>
        <w:t>. 4(1): 64-74.</w:t>
      </w:r>
    </w:p>
    <w:p w14:paraId="7368E6D6" w14:textId="77777777" w:rsidR="002C19AD" w:rsidRPr="00844601" w:rsidRDefault="002C19AD" w:rsidP="002C19AD">
      <w:pPr>
        <w:jc w:val="both"/>
        <w:rPr>
          <w:rFonts w:ascii="Arial" w:eastAsia="Arial" w:hAnsi="Arial" w:cs="Arial"/>
          <w:lang w:eastAsia="pt-BR"/>
        </w:rPr>
      </w:pPr>
    </w:p>
    <w:p w14:paraId="1A6CA15F"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Brazil. Ministry of Health. (2020). General Coordination of the National Immunization Program of the Department of Immunization and Communicable Diseases of the Health Surveillance Secretariat. Epidemiological Bulletin: Measles Epidemiological Surveillance in Brazil 2019: January to December. Volume 51. Brasília: Ministry of Health.</w:t>
      </w:r>
    </w:p>
    <w:p w14:paraId="54777647" w14:textId="77777777" w:rsidR="002C19AD" w:rsidRPr="00844601" w:rsidRDefault="002C19AD" w:rsidP="002C19AD">
      <w:pPr>
        <w:jc w:val="both"/>
        <w:rPr>
          <w:rFonts w:ascii="Arial" w:eastAsia="Arial" w:hAnsi="Arial" w:cs="Arial"/>
          <w:lang w:eastAsia="pt-BR"/>
        </w:rPr>
      </w:pPr>
    </w:p>
    <w:p w14:paraId="0601678D"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 xml:space="preserve">Silveira, M.F., </w:t>
      </w:r>
      <w:proofErr w:type="spellStart"/>
      <w:r w:rsidRPr="00844601">
        <w:rPr>
          <w:rFonts w:ascii="Arial" w:eastAsia="Arial" w:hAnsi="Arial" w:cs="Arial"/>
          <w:lang w:eastAsia="pt-BR"/>
        </w:rPr>
        <w:t>Tonial</w:t>
      </w:r>
      <w:proofErr w:type="spellEnd"/>
      <w:r w:rsidRPr="00844601">
        <w:rPr>
          <w:rFonts w:ascii="Arial" w:eastAsia="Arial" w:hAnsi="Arial" w:cs="Arial"/>
          <w:lang w:eastAsia="pt-BR"/>
        </w:rPr>
        <w:t>, C.T., Maranhão, A.G.K., Teixeira, A.M.S., Hallal, P.C., Menezes, A.M.B., et al. (2021) Missed childhood immunizations during the COVID-19 pandemic in Brazil: Analyses of routine statistics and of a national household survey. Vaccine. 39 (25): 3404–3409.</w:t>
      </w:r>
    </w:p>
    <w:p w14:paraId="7EEE32F5" w14:textId="77777777" w:rsidR="002C19AD" w:rsidRPr="00844601" w:rsidRDefault="002C19AD" w:rsidP="002C19AD">
      <w:pPr>
        <w:jc w:val="both"/>
        <w:rPr>
          <w:rFonts w:ascii="Arial" w:eastAsia="Arial" w:hAnsi="Arial" w:cs="Arial"/>
          <w:lang w:eastAsia="pt-BR"/>
        </w:rPr>
      </w:pPr>
    </w:p>
    <w:p w14:paraId="1325DDB0"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Brazil. Ministry of Health. (2022). Action plan to interrupt measles virus circulation: monitoring and re-verification of its elimination in Brazil, 2022 [electronic resource]. Brasília: Ministry of Health, 69 p.</w:t>
      </w:r>
    </w:p>
    <w:p w14:paraId="2EB66601" w14:textId="77777777" w:rsidR="002C19AD" w:rsidRPr="00844601" w:rsidRDefault="002C19AD" w:rsidP="002C19AD">
      <w:pPr>
        <w:jc w:val="both"/>
        <w:rPr>
          <w:rFonts w:ascii="Arial" w:eastAsia="Arial" w:hAnsi="Arial" w:cs="Arial"/>
          <w:lang w:eastAsia="pt-BR"/>
        </w:rPr>
      </w:pPr>
    </w:p>
    <w:p w14:paraId="26740FA1"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 xml:space="preserve">Loureiro, A.A.R., Dutra, H.F., Gonçalves, E.B.D., Pereira, F.O.S., </w:t>
      </w:r>
      <w:proofErr w:type="spellStart"/>
      <w:r w:rsidRPr="00844601">
        <w:rPr>
          <w:rFonts w:ascii="Arial" w:eastAsia="Arial" w:hAnsi="Arial" w:cs="Arial"/>
          <w:lang w:eastAsia="pt-BR"/>
        </w:rPr>
        <w:t>Argolo</w:t>
      </w:r>
      <w:proofErr w:type="spellEnd"/>
      <w:r w:rsidRPr="00844601">
        <w:rPr>
          <w:rFonts w:ascii="Arial" w:eastAsia="Arial" w:hAnsi="Arial" w:cs="Arial"/>
          <w:lang w:eastAsia="pt-BR"/>
        </w:rPr>
        <w:t xml:space="preserve">, B.M., Fonseca, R.M., </w:t>
      </w:r>
      <w:proofErr w:type="spellStart"/>
      <w:r w:rsidRPr="00844601">
        <w:rPr>
          <w:rFonts w:ascii="Arial" w:eastAsia="Arial" w:hAnsi="Arial" w:cs="Arial"/>
          <w:lang w:eastAsia="pt-BR"/>
        </w:rPr>
        <w:t>Fófano</w:t>
      </w:r>
      <w:proofErr w:type="spellEnd"/>
      <w:r w:rsidRPr="00844601">
        <w:rPr>
          <w:rFonts w:ascii="Arial" w:eastAsia="Arial" w:hAnsi="Arial" w:cs="Arial"/>
          <w:lang w:eastAsia="pt-BR"/>
        </w:rPr>
        <w:t>, G.A. (2023). Effects of the vaccination campaign on measles-related hospitalizations and mortality in Brazil in the last decade. Cien Saude Colet.</w:t>
      </w:r>
    </w:p>
    <w:p w14:paraId="4D88501B" w14:textId="77777777" w:rsidR="002C19AD" w:rsidRPr="00844601" w:rsidRDefault="002C19AD" w:rsidP="002C19AD">
      <w:pPr>
        <w:jc w:val="both"/>
        <w:rPr>
          <w:rFonts w:ascii="Arial" w:eastAsia="Arial" w:hAnsi="Arial" w:cs="Arial"/>
          <w:lang w:eastAsia="pt-BR"/>
        </w:rPr>
      </w:pPr>
    </w:p>
    <w:p w14:paraId="0175F3A1"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Garcia, L.R., Menezes, L.M.S., Jesus, A.B., Souza, I.M., Correa, K.L.D., Marques, L.R., et al. (2020). The importance of vaccination in combating measles. Brazilian Journal of Health Review. 3 (6): 16849-16857.</w:t>
      </w:r>
    </w:p>
    <w:p w14:paraId="25101678" w14:textId="77777777" w:rsidR="002C19AD" w:rsidRPr="00844601" w:rsidRDefault="002C19AD" w:rsidP="002C19AD">
      <w:pPr>
        <w:jc w:val="both"/>
        <w:rPr>
          <w:rFonts w:ascii="Arial" w:eastAsia="Arial" w:hAnsi="Arial" w:cs="Arial"/>
          <w:lang w:eastAsia="pt-BR"/>
        </w:rPr>
      </w:pPr>
    </w:p>
    <w:p w14:paraId="753ACF29"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lastRenderedPageBreak/>
        <w:t>Parra, C.M., Ribeiro, M.A.L., Bezerra, I.M.P., Ribeiro, M.R., Abreu, L.C. (2022). Vaccination coverage and incidence of measles in the Northern Region of Brazil. J. Hum. Growth Dev. 32 (1): 21-29.</w:t>
      </w:r>
    </w:p>
    <w:p w14:paraId="6C2A4DDE" w14:textId="77777777" w:rsidR="002C19AD" w:rsidRPr="00844601" w:rsidRDefault="002C19AD" w:rsidP="002C19AD">
      <w:pPr>
        <w:jc w:val="both"/>
        <w:rPr>
          <w:rFonts w:ascii="Arial" w:eastAsia="Arial" w:hAnsi="Arial" w:cs="Arial"/>
          <w:lang w:eastAsia="pt-BR"/>
        </w:rPr>
      </w:pPr>
    </w:p>
    <w:p w14:paraId="2DFA2A85" w14:textId="77777777" w:rsidR="002C19AD" w:rsidRPr="00844601" w:rsidRDefault="002C19AD" w:rsidP="002C19AD">
      <w:pPr>
        <w:jc w:val="both"/>
        <w:rPr>
          <w:rFonts w:ascii="Arial" w:eastAsia="Arial" w:hAnsi="Arial" w:cs="Arial"/>
          <w:lang w:eastAsia="pt-BR"/>
        </w:rPr>
      </w:pPr>
      <w:r w:rsidRPr="00844601">
        <w:rPr>
          <w:rFonts w:ascii="Arial" w:eastAsia="Arial" w:hAnsi="Arial" w:cs="Arial"/>
          <w:lang w:eastAsia="pt-BR"/>
        </w:rPr>
        <w:t xml:space="preserve">Gasperini, G.F., Bergamo, M.F.P., Costa, S.F., </w:t>
      </w:r>
      <w:proofErr w:type="spellStart"/>
      <w:r w:rsidRPr="00844601">
        <w:rPr>
          <w:rFonts w:ascii="Arial" w:eastAsia="Arial" w:hAnsi="Arial" w:cs="Arial"/>
          <w:lang w:eastAsia="pt-BR"/>
        </w:rPr>
        <w:t>Colhado</w:t>
      </w:r>
      <w:proofErr w:type="spellEnd"/>
      <w:r w:rsidRPr="00844601">
        <w:rPr>
          <w:rFonts w:ascii="Arial" w:eastAsia="Arial" w:hAnsi="Arial" w:cs="Arial"/>
          <w:lang w:eastAsia="pt-BR"/>
        </w:rPr>
        <w:t xml:space="preserve">, O.C.G. (2022). Prevalence of hospitalizations due to measles in different age groups and regions of Brazil from 2016 to 2021. Proceedings of the II Congress of </w:t>
      </w:r>
      <w:proofErr w:type="spellStart"/>
      <w:r w:rsidRPr="00844601">
        <w:rPr>
          <w:rFonts w:ascii="Arial" w:eastAsia="Arial" w:hAnsi="Arial" w:cs="Arial"/>
          <w:lang w:eastAsia="pt-BR"/>
        </w:rPr>
        <w:t>Interleagues</w:t>
      </w:r>
      <w:proofErr w:type="spellEnd"/>
      <w:r w:rsidRPr="00844601">
        <w:rPr>
          <w:rFonts w:ascii="Arial" w:eastAsia="Arial" w:hAnsi="Arial" w:cs="Arial"/>
          <w:lang w:eastAsia="pt-BR"/>
        </w:rPr>
        <w:t xml:space="preserve"> of Medicine of </w:t>
      </w:r>
      <w:proofErr w:type="spellStart"/>
      <w:r w:rsidRPr="00844601">
        <w:rPr>
          <w:rFonts w:ascii="Arial" w:eastAsia="Arial" w:hAnsi="Arial" w:cs="Arial"/>
          <w:lang w:eastAsia="pt-BR"/>
        </w:rPr>
        <w:t>Uningá</w:t>
      </w:r>
      <w:proofErr w:type="spellEnd"/>
      <w:r w:rsidRPr="00844601">
        <w:rPr>
          <w:rFonts w:ascii="Arial" w:eastAsia="Arial" w:hAnsi="Arial" w:cs="Arial"/>
          <w:lang w:eastAsia="pt-BR"/>
        </w:rPr>
        <w:t>. 1: 31-33.</w:t>
      </w:r>
    </w:p>
    <w:p w14:paraId="713E074E" w14:textId="77777777" w:rsidR="002C19AD" w:rsidRPr="00844601" w:rsidRDefault="002C19AD" w:rsidP="002C19AD">
      <w:pPr>
        <w:jc w:val="both"/>
        <w:rPr>
          <w:rFonts w:ascii="Arial" w:eastAsia="Arial" w:hAnsi="Arial" w:cs="Arial"/>
          <w:lang w:eastAsia="pt-BR"/>
        </w:rPr>
      </w:pPr>
    </w:p>
    <w:p w14:paraId="5072BEA2" w14:textId="73AB371D" w:rsidR="00B01FCD" w:rsidRPr="00844601" w:rsidRDefault="002C19AD" w:rsidP="002C19AD">
      <w:pPr>
        <w:jc w:val="both"/>
        <w:rPr>
          <w:rFonts w:ascii="Arial" w:eastAsia="Arial" w:hAnsi="Arial" w:cs="Arial"/>
          <w:lang w:eastAsia="pt-BR"/>
        </w:rPr>
      </w:pPr>
      <w:r w:rsidRPr="00844601">
        <w:rPr>
          <w:rFonts w:ascii="Arial" w:eastAsia="Arial" w:hAnsi="Arial" w:cs="Arial"/>
          <w:lang w:eastAsia="pt-BR"/>
        </w:rPr>
        <w:t>Souza, M.V.M. de, Júnior, D.B.F. (2020). Urban network, spatial interactions, and the geography of health: analysis of the trajectory of Covid-19 in the state of Pará. Brazilian Journal of Economic Geography: Space and Economy [Internet]. ed18.</w:t>
      </w:r>
    </w:p>
    <w:p w14:paraId="020CB7F4" w14:textId="77777777" w:rsidR="002C19AD" w:rsidRPr="00844601" w:rsidRDefault="002C19AD" w:rsidP="002C19AD">
      <w:pPr>
        <w:jc w:val="both"/>
        <w:rPr>
          <w:rFonts w:ascii="Arial" w:hAnsi="Arial" w:cs="Arial"/>
          <w:b/>
        </w:rPr>
      </w:pPr>
    </w:p>
    <w:sectPr w:rsidR="002C19AD" w:rsidRPr="00844601" w:rsidSect="00540E4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71A3" w14:textId="77777777" w:rsidR="0055044E" w:rsidRDefault="0055044E" w:rsidP="00C37E61">
      <w:r>
        <w:separator/>
      </w:r>
    </w:p>
  </w:endnote>
  <w:endnote w:type="continuationSeparator" w:id="0">
    <w:p w14:paraId="34C3EE4C" w14:textId="77777777" w:rsidR="0055044E" w:rsidRDefault="005504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D2AB" w14:textId="77777777" w:rsidR="00540E40" w:rsidRDefault="00540E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9266" w14:textId="77777777" w:rsidR="00540E40" w:rsidRDefault="00540E4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9B71" w14:textId="77777777" w:rsidR="009E048A" w:rsidRDefault="009E048A">
    <w:pPr>
      <w:pStyle w:val="Rodap"/>
      <w:rPr>
        <w:rFonts w:ascii="Arial" w:hAnsi="Arial" w:cs="Arial"/>
        <w:sz w:val="16"/>
      </w:rPr>
    </w:pPr>
  </w:p>
  <w:p w14:paraId="642323D7" w14:textId="77777777" w:rsidR="009E048A" w:rsidRDefault="009E048A" w:rsidP="009E048A">
    <w:pPr>
      <w:pStyle w:val="Rodap"/>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22D2E9" w14:textId="77777777" w:rsidR="009E048A" w:rsidRDefault="009E048A">
    <w:pPr>
      <w:pStyle w:val="Rodap"/>
      <w:rPr>
        <w:rFonts w:ascii="Arial" w:hAnsi="Arial" w:cs="Arial"/>
        <w:sz w:val="16"/>
      </w:rPr>
    </w:pPr>
  </w:p>
  <w:p w14:paraId="5A020C62" w14:textId="77777777" w:rsidR="00754C9A" w:rsidRPr="009E048A" w:rsidRDefault="00754C9A">
    <w:pPr>
      <w:pStyle w:val="Rodap"/>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B6A9"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5231" w14:textId="77777777" w:rsidR="0055044E" w:rsidRDefault="0055044E" w:rsidP="00C37E61">
      <w:r>
        <w:separator/>
      </w:r>
    </w:p>
  </w:footnote>
  <w:footnote w:type="continuationSeparator" w:id="0">
    <w:p w14:paraId="7AE24CBF" w14:textId="77777777" w:rsidR="0055044E" w:rsidRDefault="005504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D28B" w14:textId="0D3F2D1D" w:rsidR="00540E40" w:rsidRDefault="00000000">
    <w:pPr>
      <w:pStyle w:val="Cabealho"/>
    </w:pPr>
    <w:r>
      <w:rPr>
        <w:noProof/>
      </w:rPr>
      <w:pict w14:anchorId="75E5D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3E1F" w14:textId="2100475B" w:rsidR="00540E40" w:rsidRDefault="00000000">
    <w:pPr>
      <w:pStyle w:val="Cabealho"/>
    </w:pPr>
    <w:r>
      <w:rPr>
        <w:noProof/>
      </w:rPr>
      <w:pict w14:anchorId="4E620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1C46" w14:textId="11F6F083" w:rsidR="00296529" w:rsidRPr="00296529" w:rsidRDefault="00000000" w:rsidP="00296529">
    <w:pPr>
      <w:ind w:left="2160"/>
      <w:jc w:val="center"/>
      <w:rPr>
        <w:rFonts w:ascii="Times New Roman" w:eastAsia="Calibri" w:hAnsi="Times New Roman"/>
        <w:i/>
        <w:sz w:val="18"/>
        <w:szCs w:val="22"/>
      </w:rPr>
    </w:pPr>
    <w:r>
      <w:rPr>
        <w:noProof/>
      </w:rPr>
      <w:pict w14:anchorId="7FFC6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619A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6558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F421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B9920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22AC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30E0FF"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D834" w14:textId="0E01CE3F" w:rsidR="00540E40" w:rsidRDefault="00000000">
    <w:pPr>
      <w:pStyle w:val="Cabealho"/>
    </w:pPr>
    <w:r>
      <w:rPr>
        <w:noProof/>
      </w:rPr>
      <w:pict w14:anchorId="61A83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AB41" w14:textId="13BF768F" w:rsidR="00540E40" w:rsidRDefault="00000000">
    <w:pPr>
      <w:pStyle w:val="Cabealho"/>
    </w:pPr>
    <w:r>
      <w:rPr>
        <w:noProof/>
      </w:rPr>
      <w:pict w14:anchorId="459C2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1102" w14:textId="7EA558D7" w:rsidR="00540E40" w:rsidRDefault="00000000">
    <w:pPr>
      <w:pStyle w:val="Cabealho"/>
    </w:pPr>
    <w:r>
      <w:rPr>
        <w:noProof/>
      </w:rPr>
      <w:pict w14:anchorId="3B2E6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466035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2311793">
    <w:abstractNumId w:val="15"/>
  </w:num>
  <w:num w:numId="3" w16cid:durableId="1379086668">
    <w:abstractNumId w:val="23"/>
  </w:num>
  <w:num w:numId="4" w16cid:durableId="129440638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87025445">
    <w:abstractNumId w:val="7"/>
  </w:num>
  <w:num w:numId="6" w16cid:durableId="976910557">
    <w:abstractNumId w:val="6"/>
  </w:num>
  <w:num w:numId="7" w16cid:durableId="254680067">
    <w:abstractNumId w:val="1"/>
  </w:num>
  <w:num w:numId="8" w16cid:durableId="987779624">
    <w:abstractNumId w:val="12"/>
  </w:num>
  <w:num w:numId="9" w16cid:durableId="589434398">
    <w:abstractNumId w:val="25"/>
  </w:num>
  <w:num w:numId="10" w16cid:durableId="255484205">
    <w:abstractNumId w:val="2"/>
  </w:num>
  <w:num w:numId="11" w16cid:durableId="792485234">
    <w:abstractNumId w:val="18"/>
  </w:num>
  <w:num w:numId="12" w16cid:durableId="614991575">
    <w:abstractNumId w:val="3"/>
  </w:num>
  <w:num w:numId="13" w16cid:durableId="907963926">
    <w:abstractNumId w:val="17"/>
  </w:num>
  <w:num w:numId="14" w16cid:durableId="644240254">
    <w:abstractNumId w:val="8"/>
  </w:num>
  <w:num w:numId="15" w16cid:durableId="146018070">
    <w:abstractNumId w:val="21"/>
  </w:num>
  <w:num w:numId="16" w16cid:durableId="1535004015">
    <w:abstractNumId w:val="5"/>
  </w:num>
  <w:num w:numId="17" w16cid:durableId="267087599">
    <w:abstractNumId w:val="22"/>
  </w:num>
  <w:num w:numId="18" w16cid:durableId="878320383">
    <w:abstractNumId w:val="14"/>
  </w:num>
  <w:num w:numId="19" w16cid:durableId="115756286">
    <w:abstractNumId w:val="28"/>
  </w:num>
  <w:num w:numId="20" w16cid:durableId="286280860">
    <w:abstractNumId w:val="11"/>
  </w:num>
  <w:num w:numId="21" w16cid:durableId="1456367652">
    <w:abstractNumId w:val="9"/>
  </w:num>
  <w:num w:numId="22" w16cid:durableId="2127310185">
    <w:abstractNumId w:val="13"/>
  </w:num>
  <w:num w:numId="23" w16cid:durableId="432866990">
    <w:abstractNumId w:val="19"/>
  </w:num>
  <w:num w:numId="24" w16cid:durableId="634064114">
    <w:abstractNumId w:val="26"/>
  </w:num>
  <w:num w:numId="25" w16cid:durableId="417677150">
    <w:abstractNumId w:val="4"/>
  </w:num>
  <w:num w:numId="26" w16cid:durableId="1776486423">
    <w:abstractNumId w:val="16"/>
  </w:num>
  <w:num w:numId="27" w16cid:durableId="725447731">
    <w:abstractNumId w:val="20"/>
  </w:num>
  <w:num w:numId="28" w16cid:durableId="1810589896">
    <w:abstractNumId w:val="27"/>
  </w:num>
  <w:num w:numId="29" w16cid:durableId="72048017">
    <w:abstractNumId w:val="24"/>
  </w:num>
  <w:num w:numId="30" w16cid:durableId="1373529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4B7"/>
    <w:rsid w:val="000126AB"/>
    <w:rsid w:val="00020C7E"/>
    <w:rsid w:val="00030174"/>
    <w:rsid w:val="0004579C"/>
    <w:rsid w:val="0005205B"/>
    <w:rsid w:val="0005215D"/>
    <w:rsid w:val="000569DD"/>
    <w:rsid w:val="00081CB8"/>
    <w:rsid w:val="000872AF"/>
    <w:rsid w:val="00097141"/>
    <w:rsid w:val="000A47FA"/>
    <w:rsid w:val="000A65D3"/>
    <w:rsid w:val="000A673E"/>
    <w:rsid w:val="000B1E33"/>
    <w:rsid w:val="000B2495"/>
    <w:rsid w:val="000C1147"/>
    <w:rsid w:val="000D689F"/>
    <w:rsid w:val="000E3749"/>
    <w:rsid w:val="000E77DD"/>
    <w:rsid w:val="000E7B7B"/>
    <w:rsid w:val="000E7D62"/>
    <w:rsid w:val="000F1B9D"/>
    <w:rsid w:val="001013A8"/>
    <w:rsid w:val="00101AA7"/>
    <w:rsid w:val="00103357"/>
    <w:rsid w:val="00106C0A"/>
    <w:rsid w:val="001171FA"/>
    <w:rsid w:val="001205A6"/>
    <w:rsid w:val="00123C9F"/>
    <w:rsid w:val="00126190"/>
    <w:rsid w:val="00130F17"/>
    <w:rsid w:val="001320BF"/>
    <w:rsid w:val="00137FC4"/>
    <w:rsid w:val="00163BC4"/>
    <w:rsid w:val="00183C3E"/>
    <w:rsid w:val="00191062"/>
    <w:rsid w:val="00192B72"/>
    <w:rsid w:val="00193085"/>
    <w:rsid w:val="001A29D8"/>
    <w:rsid w:val="001A5CAA"/>
    <w:rsid w:val="001B0427"/>
    <w:rsid w:val="001B2B59"/>
    <w:rsid w:val="001D3A51"/>
    <w:rsid w:val="001D7638"/>
    <w:rsid w:val="001E10D2"/>
    <w:rsid w:val="001E25B4"/>
    <w:rsid w:val="001E44FE"/>
    <w:rsid w:val="00200595"/>
    <w:rsid w:val="00204835"/>
    <w:rsid w:val="0020680B"/>
    <w:rsid w:val="00231920"/>
    <w:rsid w:val="0023195C"/>
    <w:rsid w:val="00236FCB"/>
    <w:rsid w:val="0024282C"/>
    <w:rsid w:val="002460DC"/>
    <w:rsid w:val="00250985"/>
    <w:rsid w:val="002509C4"/>
    <w:rsid w:val="002556F6"/>
    <w:rsid w:val="00283105"/>
    <w:rsid w:val="00284C4C"/>
    <w:rsid w:val="00285C58"/>
    <w:rsid w:val="00287E68"/>
    <w:rsid w:val="00296529"/>
    <w:rsid w:val="00297643"/>
    <w:rsid w:val="002A0445"/>
    <w:rsid w:val="002B0056"/>
    <w:rsid w:val="002B27FB"/>
    <w:rsid w:val="002B685A"/>
    <w:rsid w:val="002C19AD"/>
    <w:rsid w:val="002C57D2"/>
    <w:rsid w:val="002D58EE"/>
    <w:rsid w:val="002E0D56"/>
    <w:rsid w:val="003052D7"/>
    <w:rsid w:val="00311052"/>
    <w:rsid w:val="00315186"/>
    <w:rsid w:val="003207B2"/>
    <w:rsid w:val="00321648"/>
    <w:rsid w:val="00322EDB"/>
    <w:rsid w:val="0033188C"/>
    <w:rsid w:val="0033343E"/>
    <w:rsid w:val="00337401"/>
    <w:rsid w:val="003512C2"/>
    <w:rsid w:val="00363F8B"/>
    <w:rsid w:val="00371FB6"/>
    <w:rsid w:val="003763C1"/>
    <w:rsid w:val="00376BBE"/>
    <w:rsid w:val="00377D15"/>
    <w:rsid w:val="00391073"/>
    <w:rsid w:val="0039224F"/>
    <w:rsid w:val="00392AAB"/>
    <w:rsid w:val="003A368B"/>
    <w:rsid w:val="003A43A4"/>
    <w:rsid w:val="003A7E18"/>
    <w:rsid w:val="003B11CB"/>
    <w:rsid w:val="003B1BF6"/>
    <w:rsid w:val="003C4C86"/>
    <w:rsid w:val="003C6258"/>
    <w:rsid w:val="003D76E0"/>
    <w:rsid w:val="003E2904"/>
    <w:rsid w:val="003F2D67"/>
    <w:rsid w:val="00401927"/>
    <w:rsid w:val="00404A70"/>
    <w:rsid w:val="00405CE8"/>
    <w:rsid w:val="0041027F"/>
    <w:rsid w:val="00412475"/>
    <w:rsid w:val="00423789"/>
    <w:rsid w:val="00440F43"/>
    <w:rsid w:val="00441B6F"/>
    <w:rsid w:val="00446221"/>
    <w:rsid w:val="00450E62"/>
    <w:rsid w:val="004539DB"/>
    <w:rsid w:val="0046370A"/>
    <w:rsid w:val="004718A3"/>
    <w:rsid w:val="00471A80"/>
    <w:rsid w:val="00486346"/>
    <w:rsid w:val="00494418"/>
    <w:rsid w:val="00494783"/>
    <w:rsid w:val="004948AE"/>
    <w:rsid w:val="004B708C"/>
    <w:rsid w:val="004C7869"/>
    <w:rsid w:val="004D0E76"/>
    <w:rsid w:val="004D305E"/>
    <w:rsid w:val="004D4277"/>
    <w:rsid w:val="00502516"/>
    <w:rsid w:val="00503AB1"/>
    <w:rsid w:val="00505F06"/>
    <w:rsid w:val="00506828"/>
    <w:rsid w:val="0053056E"/>
    <w:rsid w:val="00540E40"/>
    <w:rsid w:val="0055044E"/>
    <w:rsid w:val="00554FDA"/>
    <w:rsid w:val="00560416"/>
    <w:rsid w:val="00570138"/>
    <w:rsid w:val="00581931"/>
    <w:rsid w:val="0058383A"/>
    <w:rsid w:val="00584E09"/>
    <w:rsid w:val="00594BA8"/>
    <w:rsid w:val="005A64C3"/>
    <w:rsid w:val="005A7AE6"/>
    <w:rsid w:val="005B4EDF"/>
    <w:rsid w:val="005B5B98"/>
    <w:rsid w:val="005B7327"/>
    <w:rsid w:val="005B7E4E"/>
    <w:rsid w:val="005C784C"/>
    <w:rsid w:val="005D073F"/>
    <w:rsid w:val="005D17F6"/>
    <w:rsid w:val="005E0652"/>
    <w:rsid w:val="005E5539"/>
    <w:rsid w:val="00602BF5"/>
    <w:rsid w:val="00617FDD"/>
    <w:rsid w:val="00633614"/>
    <w:rsid w:val="00633F68"/>
    <w:rsid w:val="00636EB2"/>
    <w:rsid w:val="006375B8"/>
    <w:rsid w:val="00642FD7"/>
    <w:rsid w:val="006576B9"/>
    <w:rsid w:val="0066152B"/>
    <w:rsid w:val="0066510A"/>
    <w:rsid w:val="00673F9F"/>
    <w:rsid w:val="00686953"/>
    <w:rsid w:val="00687DEA"/>
    <w:rsid w:val="00687E67"/>
    <w:rsid w:val="00692080"/>
    <w:rsid w:val="006967F7"/>
    <w:rsid w:val="006A250C"/>
    <w:rsid w:val="006B01F7"/>
    <w:rsid w:val="006B21D3"/>
    <w:rsid w:val="006B4B4A"/>
    <w:rsid w:val="006B57D0"/>
    <w:rsid w:val="006D0580"/>
    <w:rsid w:val="006D30FF"/>
    <w:rsid w:val="006D648F"/>
    <w:rsid w:val="006D6940"/>
    <w:rsid w:val="006D7F7E"/>
    <w:rsid w:val="006E45C9"/>
    <w:rsid w:val="006F04E4"/>
    <w:rsid w:val="006F11EC"/>
    <w:rsid w:val="0070082C"/>
    <w:rsid w:val="0070532B"/>
    <w:rsid w:val="00706116"/>
    <w:rsid w:val="00711B80"/>
    <w:rsid w:val="00720004"/>
    <w:rsid w:val="00721C46"/>
    <w:rsid w:val="007369E6"/>
    <w:rsid w:val="00742C0B"/>
    <w:rsid w:val="00746E59"/>
    <w:rsid w:val="007503F1"/>
    <w:rsid w:val="0075416D"/>
    <w:rsid w:val="00754C9A"/>
    <w:rsid w:val="0075599A"/>
    <w:rsid w:val="00761D52"/>
    <w:rsid w:val="0077749E"/>
    <w:rsid w:val="007812B6"/>
    <w:rsid w:val="00781B25"/>
    <w:rsid w:val="00790ADA"/>
    <w:rsid w:val="007B1D23"/>
    <w:rsid w:val="007D2288"/>
    <w:rsid w:val="007E088F"/>
    <w:rsid w:val="007E4803"/>
    <w:rsid w:val="007F7B32"/>
    <w:rsid w:val="00804BC2"/>
    <w:rsid w:val="0081431A"/>
    <w:rsid w:val="00824DD6"/>
    <w:rsid w:val="008317E1"/>
    <w:rsid w:val="0083216F"/>
    <w:rsid w:val="00841809"/>
    <w:rsid w:val="00844601"/>
    <w:rsid w:val="008513AA"/>
    <w:rsid w:val="00860000"/>
    <w:rsid w:val="00863BD3"/>
    <w:rsid w:val="008641ED"/>
    <w:rsid w:val="00866D66"/>
    <w:rsid w:val="008671C6"/>
    <w:rsid w:val="00875803"/>
    <w:rsid w:val="008B459E"/>
    <w:rsid w:val="008B75D1"/>
    <w:rsid w:val="008E08B4"/>
    <w:rsid w:val="008E13AE"/>
    <w:rsid w:val="008E1506"/>
    <w:rsid w:val="008E710C"/>
    <w:rsid w:val="008F44CA"/>
    <w:rsid w:val="008F69D6"/>
    <w:rsid w:val="00902823"/>
    <w:rsid w:val="00915CA6"/>
    <w:rsid w:val="009270A8"/>
    <w:rsid w:val="00927834"/>
    <w:rsid w:val="009343CB"/>
    <w:rsid w:val="009500A6"/>
    <w:rsid w:val="00957C18"/>
    <w:rsid w:val="009622DD"/>
    <w:rsid w:val="00964CC8"/>
    <w:rsid w:val="009659BA"/>
    <w:rsid w:val="009664C9"/>
    <w:rsid w:val="00983040"/>
    <w:rsid w:val="00986EFA"/>
    <w:rsid w:val="009A1D0A"/>
    <w:rsid w:val="009B3FB9"/>
    <w:rsid w:val="009C2465"/>
    <w:rsid w:val="009C689C"/>
    <w:rsid w:val="009D35A0"/>
    <w:rsid w:val="009D7EB7"/>
    <w:rsid w:val="009E048A"/>
    <w:rsid w:val="009E08E9"/>
    <w:rsid w:val="009E3DB9"/>
    <w:rsid w:val="009E6E35"/>
    <w:rsid w:val="009F0EDA"/>
    <w:rsid w:val="009F11C4"/>
    <w:rsid w:val="00A03B96"/>
    <w:rsid w:val="00A049BC"/>
    <w:rsid w:val="00A05B19"/>
    <w:rsid w:val="00A1134E"/>
    <w:rsid w:val="00A13164"/>
    <w:rsid w:val="00A17C79"/>
    <w:rsid w:val="00A24E7E"/>
    <w:rsid w:val="00A258C3"/>
    <w:rsid w:val="00A347C0"/>
    <w:rsid w:val="00A35296"/>
    <w:rsid w:val="00A51431"/>
    <w:rsid w:val="00A539AD"/>
    <w:rsid w:val="00A908CA"/>
    <w:rsid w:val="00A924B7"/>
    <w:rsid w:val="00A94063"/>
    <w:rsid w:val="00AA6219"/>
    <w:rsid w:val="00AA718F"/>
    <w:rsid w:val="00AA74E0"/>
    <w:rsid w:val="00AB10FF"/>
    <w:rsid w:val="00AB703F"/>
    <w:rsid w:val="00AC28CC"/>
    <w:rsid w:val="00AC6BB8"/>
    <w:rsid w:val="00AE008F"/>
    <w:rsid w:val="00B01174"/>
    <w:rsid w:val="00B01FCD"/>
    <w:rsid w:val="00B11D8B"/>
    <w:rsid w:val="00B121F0"/>
    <w:rsid w:val="00B13B41"/>
    <w:rsid w:val="00B16967"/>
    <w:rsid w:val="00B1776C"/>
    <w:rsid w:val="00B22B5A"/>
    <w:rsid w:val="00B353A5"/>
    <w:rsid w:val="00B52583"/>
    <w:rsid w:val="00B52896"/>
    <w:rsid w:val="00B61AEB"/>
    <w:rsid w:val="00B76D45"/>
    <w:rsid w:val="00B85200"/>
    <w:rsid w:val="00B91055"/>
    <w:rsid w:val="00B91EB5"/>
    <w:rsid w:val="00B9343F"/>
    <w:rsid w:val="00B95236"/>
    <w:rsid w:val="00B96BD9"/>
    <w:rsid w:val="00BA1B01"/>
    <w:rsid w:val="00BA2641"/>
    <w:rsid w:val="00BB1254"/>
    <w:rsid w:val="00BB2C98"/>
    <w:rsid w:val="00BB37AA"/>
    <w:rsid w:val="00BC53A0"/>
    <w:rsid w:val="00BE62AD"/>
    <w:rsid w:val="00BF121F"/>
    <w:rsid w:val="00BF1F80"/>
    <w:rsid w:val="00BF3A4E"/>
    <w:rsid w:val="00BF59A7"/>
    <w:rsid w:val="00C07375"/>
    <w:rsid w:val="00C166EF"/>
    <w:rsid w:val="00C17EB0"/>
    <w:rsid w:val="00C21837"/>
    <w:rsid w:val="00C27F5F"/>
    <w:rsid w:val="00C30A0F"/>
    <w:rsid w:val="00C324C5"/>
    <w:rsid w:val="00C33955"/>
    <w:rsid w:val="00C343E6"/>
    <w:rsid w:val="00C37E61"/>
    <w:rsid w:val="00C5157A"/>
    <w:rsid w:val="00C70F1B"/>
    <w:rsid w:val="00C71A47"/>
    <w:rsid w:val="00C7464C"/>
    <w:rsid w:val="00C81B6A"/>
    <w:rsid w:val="00C81D72"/>
    <w:rsid w:val="00C83308"/>
    <w:rsid w:val="00C8379B"/>
    <w:rsid w:val="00C85588"/>
    <w:rsid w:val="00CA5771"/>
    <w:rsid w:val="00CB61E5"/>
    <w:rsid w:val="00CD6755"/>
    <w:rsid w:val="00CD6856"/>
    <w:rsid w:val="00CE0089"/>
    <w:rsid w:val="00CE793C"/>
    <w:rsid w:val="00CF1037"/>
    <w:rsid w:val="00CF1214"/>
    <w:rsid w:val="00CF193C"/>
    <w:rsid w:val="00D12233"/>
    <w:rsid w:val="00D173F1"/>
    <w:rsid w:val="00D2438C"/>
    <w:rsid w:val="00D24C7F"/>
    <w:rsid w:val="00D27204"/>
    <w:rsid w:val="00D74CB0"/>
    <w:rsid w:val="00D77E8D"/>
    <w:rsid w:val="00D806EB"/>
    <w:rsid w:val="00D8295D"/>
    <w:rsid w:val="00D85212"/>
    <w:rsid w:val="00D8540C"/>
    <w:rsid w:val="00DA42E5"/>
    <w:rsid w:val="00DC1251"/>
    <w:rsid w:val="00DC2A65"/>
    <w:rsid w:val="00DC5DB7"/>
    <w:rsid w:val="00DE15F0"/>
    <w:rsid w:val="00DE5663"/>
    <w:rsid w:val="00DE78AA"/>
    <w:rsid w:val="00E053D0"/>
    <w:rsid w:val="00E05959"/>
    <w:rsid w:val="00E15994"/>
    <w:rsid w:val="00E3114E"/>
    <w:rsid w:val="00E31A70"/>
    <w:rsid w:val="00E35B02"/>
    <w:rsid w:val="00E418F2"/>
    <w:rsid w:val="00E5220B"/>
    <w:rsid w:val="00E603D9"/>
    <w:rsid w:val="00E6065F"/>
    <w:rsid w:val="00E66496"/>
    <w:rsid w:val="00E66B35"/>
    <w:rsid w:val="00E66E10"/>
    <w:rsid w:val="00E727B8"/>
    <w:rsid w:val="00E769F6"/>
    <w:rsid w:val="00E8407C"/>
    <w:rsid w:val="00E84F3C"/>
    <w:rsid w:val="00EA012C"/>
    <w:rsid w:val="00EB0790"/>
    <w:rsid w:val="00EB1DFF"/>
    <w:rsid w:val="00EB5EFC"/>
    <w:rsid w:val="00EB7CCF"/>
    <w:rsid w:val="00EC6A55"/>
    <w:rsid w:val="00ED0288"/>
    <w:rsid w:val="00EE52CB"/>
    <w:rsid w:val="00EF4893"/>
    <w:rsid w:val="00EF581D"/>
    <w:rsid w:val="00EF6C9C"/>
    <w:rsid w:val="00EF7FD8"/>
    <w:rsid w:val="00F0314D"/>
    <w:rsid w:val="00F06F59"/>
    <w:rsid w:val="00F1532F"/>
    <w:rsid w:val="00F17988"/>
    <w:rsid w:val="00F20836"/>
    <w:rsid w:val="00F20A7C"/>
    <w:rsid w:val="00F412F2"/>
    <w:rsid w:val="00F46214"/>
    <w:rsid w:val="00F469F0"/>
    <w:rsid w:val="00F53273"/>
    <w:rsid w:val="00F644B2"/>
    <w:rsid w:val="00F755E4"/>
    <w:rsid w:val="00F77D02"/>
    <w:rsid w:val="00FA4455"/>
    <w:rsid w:val="00FB3A86"/>
    <w:rsid w:val="00FB768B"/>
    <w:rsid w:val="00FC68FF"/>
    <w:rsid w:val="00FD36C8"/>
    <w:rsid w:val="00FD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paragraph" w:styleId="NormalWeb">
    <w:name w:val="Normal (Web)"/>
    <w:basedOn w:val="Normal"/>
    <w:semiHidden/>
    <w:unhideWhenUsed/>
    <w:rsid w:val="009343C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12C3-48D1-409A-87B3-E3944DB2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152</TotalTime>
  <Pages>10</Pages>
  <Words>4070</Words>
  <Characters>21981</Characters>
  <Application>Microsoft Office Word</Application>
  <DocSecurity>0</DocSecurity>
  <Lines>183</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26000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Camila Miranda</cp:lastModifiedBy>
  <cp:revision>196</cp:revision>
  <cp:lastPrinted>1999-07-06T11:00:00Z</cp:lastPrinted>
  <dcterms:created xsi:type="dcterms:W3CDTF">2014-10-25T14:34:00Z</dcterms:created>
  <dcterms:modified xsi:type="dcterms:W3CDTF">2025-10-07T17:18:00Z</dcterms:modified>
</cp:coreProperties>
</file>