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1D24B" w14:textId="589731BC" w:rsidR="00C50A3E" w:rsidRDefault="00C50A3E" w:rsidP="005E01EF">
      <w:pPr>
        <w:jc w:val="both"/>
        <w:rPr>
          <w:rFonts w:ascii="Times New Roman" w:hAnsi="Times New Roman" w:cs="Times New Roman"/>
          <w:b/>
          <w:sz w:val="24"/>
          <w:szCs w:val="24"/>
        </w:rPr>
      </w:pPr>
      <w:r w:rsidRPr="00391E44">
        <w:rPr>
          <w:rFonts w:ascii="Times New Roman" w:hAnsi="Times New Roman" w:cs="Times New Roman"/>
          <w:b/>
          <w:sz w:val="24"/>
          <w:szCs w:val="24"/>
        </w:rPr>
        <w:t>Interaction effect of Crop Rotation and Diversification on Soil Health and Productivity</w:t>
      </w:r>
      <w:r w:rsidR="00DB763A">
        <w:rPr>
          <w:rFonts w:ascii="Times New Roman" w:hAnsi="Times New Roman" w:cs="Times New Roman"/>
          <w:b/>
          <w:sz w:val="24"/>
          <w:szCs w:val="24"/>
        </w:rPr>
        <w:t>:</w:t>
      </w:r>
      <w:r w:rsidRPr="00391E44">
        <w:rPr>
          <w:rFonts w:ascii="Times New Roman" w:hAnsi="Times New Roman" w:cs="Times New Roman"/>
          <w:b/>
          <w:sz w:val="24"/>
          <w:szCs w:val="24"/>
        </w:rPr>
        <w:t xml:space="preserve"> A Review</w:t>
      </w:r>
    </w:p>
    <w:p w14:paraId="57EF4AD6" w14:textId="77777777" w:rsidR="009D7099" w:rsidRDefault="009D7099" w:rsidP="005E01EF">
      <w:pPr>
        <w:jc w:val="both"/>
        <w:rPr>
          <w:rFonts w:ascii="Times New Roman" w:hAnsi="Times New Roman" w:cs="Times New Roman"/>
          <w:b/>
          <w:sz w:val="24"/>
          <w:szCs w:val="24"/>
        </w:rPr>
      </w:pPr>
    </w:p>
    <w:p w14:paraId="534D8795" w14:textId="77777777" w:rsidR="005E01EF" w:rsidRPr="00391E44" w:rsidRDefault="005E01EF" w:rsidP="005E01EF">
      <w:pPr>
        <w:jc w:val="both"/>
        <w:rPr>
          <w:rFonts w:ascii="Times New Roman" w:hAnsi="Times New Roman" w:cs="Times New Roman"/>
          <w:b/>
          <w:sz w:val="24"/>
          <w:szCs w:val="24"/>
        </w:rPr>
      </w:pPr>
      <w:r w:rsidRPr="00391E44">
        <w:rPr>
          <w:rFonts w:ascii="Times New Roman" w:hAnsi="Times New Roman" w:cs="Times New Roman"/>
          <w:b/>
          <w:sz w:val="24"/>
          <w:szCs w:val="24"/>
        </w:rPr>
        <w:t>Abstract</w:t>
      </w:r>
    </w:p>
    <w:p w14:paraId="60574A20" w14:textId="3B5BE485" w:rsidR="005E01EF" w:rsidRDefault="005E01EF" w:rsidP="005E01EF">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crop rotation are pillar practices of sustainable farming, counteracting the ecological and productivity problems of monocultures. Rotation brings in temporal diversity through disruption of pest and disease cycles, organic matter turnover, and nutrient dynamics, while diversification using intercropping, relay cropping, cover cropping, or agroforestry adds spatial and functional diversity, use efficiency of resources, and stability. When combined, these measures produce synergistic advantages that are greater than the sum of their separate impacts. Functional complementarity within crops increases nutrient and water uptake, diverse organic inputs accumulate soil organic carbon and stabilize soil aggregates, and greater habitat heterogeneity promotes favorable microbial communities and natural pest control. Experimental results reveal diversified rotations to enhance soil physical, chemical, and biological attributes, reinforce microbial processes, and promote yield stability under climatic stress. Even with these benefits, adoption is still limited by socioeconomic factors, labor needs, and a lack of region-specific evidence. Gaps in the research involve long-term, multi-site trials, mechanistic experiments connecting crop traits to microbial processes, and economic evaluation of trade-offs. Practitioner advice stresses beginning with small-scale adoption, focusing on legumes and cover crops, tracking soil health indicators, and combining with conservation agriculture practices. In general, the interactive use of diversification and crop rotation is central to constructing robust agroecosystems that ensure productivity, minimize input reliance, and support climate change adaptation and international sustainability efforts.</w:t>
      </w:r>
    </w:p>
    <w:p w14:paraId="62ED6253" w14:textId="2098B426" w:rsidR="00DB763A" w:rsidRPr="00DB763A" w:rsidRDefault="00DB763A" w:rsidP="005E01EF">
      <w:pPr>
        <w:jc w:val="both"/>
      </w:pPr>
      <w:r>
        <w:rPr>
          <w:rFonts w:ascii="Times New Roman" w:hAnsi="Times New Roman" w:cs="Times New Roman"/>
          <w:sz w:val="24"/>
          <w:szCs w:val="24"/>
        </w:rPr>
        <w:t xml:space="preserve">Keywords: </w:t>
      </w:r>
      <w:r w:rsidRPr="00391E44">
        <w:rPr>
          <w:rFonts w:ascii="Times New Roman" w:hAnsi="Times New Roman" w:cs="Times New Roman"/>
          <w:sz w:val="24"/>
          <w:szCs w:val="24"/>
        </w:rPr>
        <w:t>Crop rotation</w:t>
      </w:r>
      <w:r>
        <w:rPr>
          <w:rFonts w:ascii="Times New Roman" w:hAnsi="Times New Roman" w:cs="Times New Roman"/>
          <w:sz w:val="24"/>
          <w:szCs w:val="24"/>
        </w:rPr>
        <w:t xml:space="preserve">, </w:t>
      </w:r>
      <w:r w:rsidRPr="00391E44">
        <w:rPr>
          <w:rFonts w:ascii="Times New Roman" w:hAnsi="Times New Roman" w:cs="Times New Roman"/>
          <w:sz w:val="24"/>
          <w:szCs w:val="24"/>
        </w:rPr>
        <w:t>Crop diversification</w:t>
      </w:r>
      <w:r>
        <w:rPr>
          <w:rFonts w:ascii="Times New Roman" w:hAnsi="Times New Roman" w:cs="Times New Roman"/>
          <w:sz w:val="24"/>
          <w:szCs w:val="24"/>
        </w:rPr>
        <w:t xml:space="preserve">, </w:t>
      </w:r>
      <w:r w:rsidRPr="00391E44">
        <w:rPr>
          <w:rFonts w:ascii="Times New Roman" w:hAnsi="Times New Roman" w:cs="Times New Roman"/>
          <w:sz w:val="24"/>
          <w:szCs w:val="24"/>
        </w:rPr>
        <w:t>nutrient imbalance</w:t>
      </w:r>
      <w:r>
        <w:rPr>
          <w:rFonts w:ascii="Times New Roman" w:hAnsi="Times New Roman" w:cs="Times New Roman"/>
          <w:sz w:val="24"/>
          <w:szCs w:val="24"/>
        </w:rPr>
        <w:t>,</w:t>
      </w:r>
      <w:r w:rsidRPr="00DB763A">
        <w:rPr>
          <w:rFonts w:ascii="Times New Roman" w:hAnsi="Times New Roman" w:cs="Times New Roman"/>
          <w:sz w:val="24"/>
          <w:szCs w:val="24"/>
        </w:rPr>
        <w:t xml:space="preserve"> </w:t>
      </w:r>
      <w:r w:rsidRPr="00391E44">
        <w:rPr>
          <w:rFonts w:ascii="Times New Roman" w:hAnsi="Times New Roman" w:cs="Times New Roman"/>
          <w:sz w:val="24"/>
          <w:szCs w:val="24"/>
        </w:rPr>
        <w:t>climate change</w:t>
      </w:r>
      <w:bookmarkStart w:id="0" w:name="_GoBack"/>
      <w:bookmarkEnd w:id="0"/>
    </w:p>
    <w:p w14:paraId="0FC39627" w14:textId="77777777" w:rsidR="00146B84" w:rsidRPr="00391E44" w:rsidRDefault="00146B84" w:rsidP="00031D02">
      <w:pPr>
        <w:jc w:val="both"/>
        <w:rPr>
          <w:rFonts w:ascii="Times New Roman" w:hAnsi="Times New Roman" w:cs="Times New Roman"/>
          <w:b/>
          <w:sz w:val="24"/>
          <w:szCs w:val="24"/>
        </w:rPr>
      </w:pPr>
      <w:r w:rsidRPr="00391E44">
        <w:rPr>
          <w:rFonts w:ascii="Times New Roman" w:hAnsi="Times New Roman" w:cs="Times New Roman"/>
          <w:b/>
          <w:sz w:val="24"/>
          <w:szCs w:val="24"/>
        </w:rPr>
        <w:t>1. Introduction</w:t>
      </w:r>
    </w:p>
    <w:p w14:paraId="5D64188E"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which refers to the temporal rotation of diverse crops on the same unit of land, and crop diversification, involving the combination of more than one crop species in space and/or time (e.g., intercropping, relay cropping, cover cropping, and agroforestry), are identified as foundation practices of sustainable agriculture. Both approaches solve the inherent problems of intensive monoculture systems of the present day that tend to lead to land degradation, nutrient imbalance, pest and disease accum</w:t>
      </w:r>
      <w:r w:rsidR="00031D02" w:rsidRPr="00391E44">
        <w:rPr>
          <w:rFonts w:ascii="Times New Roman" w:hAnsi="Times New Roman" w:cs="Times New Roman"/>
          <w:sz w:val="24"/>
          <w:szCs w:val="24"/>
        </w:rPr>
        <w:t>ulation, and yield variability</w:t>
      </w:r>
      <w:r w:rsidR="0055684A" w:rsidRPr="00391E44">
        <w:rPr>
          <w:rFonts w:ascii="Times New Roman" w:hAnsi="Times New Roman" w:cs="Times New Roman"/>
          <w:sz w:val="24"/>
          <w:szCs w:val="24"/>
        </w:rPr>
        <w:t xml:space="preserve"> (</w:t>
      </w:r>
      <w:r w:rsidR="0055684A" w:rsidRPr="00391E44">
        <w:rPr>
          <w:rFonts w:ascii="Times New Roman" w:hAnsi="Times New Roman" w:cs="Times New Roman"/>
          <w:color w:val="222222"/>
          <w:sz w:val="24"/>
          <w:szCs w:val="24"/>
          <w:shd w:val="clear" w:color="auto" w:fill="FFFFFF"/>
        </w:rPr>
        <w:t>Fan,</w:t>
      </w:r>
      <w:r w:rsidR="0055684A" w:rsidRPr="00391E44">
        <w:rPr>
          <w:rFonts w:ascii="Times New Roman" w:hAnsi="Times New Roman" w:cs="Times New Roman"/>
          <w:sz w:val="24"/>
          <w:szCs w:val="24"/>
        </w:rPr>
        <w:t xml:space="preserve"> et al., 2025).</w:t>
      </w:r>
    </w:p>
    <w:p w14:paraId="640ED6E0"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t>Although each practice has been widely researched alone, it is their interactive effects that offer the most hope for developing resilient agroecosystems. Rotations offer temporal diversity that breaks cycles of pests, enhances the turnover of soil organic matter, and increases nutrient dynamics, while diversification by way of spatial or functional inclusion of crops improves ecological niches, raises resource-use efficiency, and promotes above- and below-ground diversity</w:t>
      </w:r>
      <w:r w:rsidR="00485902" w:rsidRPr="00391E44">
        <w:rPr>
          <w:rFonts w:ascii="Times New Roman" w:hAnsi="Times New Roman" w:cs="Times New Roman"/>
          <w:sz w:val="24"/>
          <w:szCs w:val="24"/>
        </w:rPr>
        <w:t xml:space="preserve"> (</w:t>
      </w:r>
      <w:r w:rsidR="00485902" w:rsidRPr="00391E44">
        <w:rPr>
          <w:rFonts w:ascii="Times New Roman" w:hAnsi="Times New Roman" w:cs="Times New Roman"/>
          <w:color w:val="222222"/>
          <w:sz w:val="24"/>
          <w:szCs w:val="24"/>
          <w:shd w:val="clear" w:color="auto" w:fill="FFFFFF"/>
        </w:rPr>
        <w:t>Hernández-Ochoa et al., 2022)</w:t>
      </w:r>
      <w:r w:rsidRPr="00391E44">
        <w:rPr>
          <w:rFonts w:ascii="Times New Roman" w:hAnsi="Times New Roman" w:cs="Times New Roman"/>
          <w:sz w:val="24"/>
          <w:szCs w:val="24"/>
        </w:rPr>
        <w:t xml:space="preserve">. Together, these practices can produce synergistic effects, such as diversified rotations involving legumes, cover crops, or deep-rooted plants enhance soil </w:t>
      </w:r>
      <w:r w:rsidRPr="00391E44">
        <w:rPr>
          <w:rFonts w:ascii="Times New Roman" w:hAnsi="Times New Roman" w:cs="Times New Roman"/>
          <w:sz w:val="24"/>
          <w:szCs w:val="24"/>
        </w:rPr>
        <w:lastRenderedPageBreak/>
        <w:t>aggregation, promote microbial activity, and buffer climatic instability more than plain cereal–</w:t>
      </w:r>
      <w:r w:rsidR="00031D02" w:rsidRPr="00391E44">
        <w:rPr>
          <w:rFonts w:ascii="Times New Roman" w:hAnsi="Times New Roman" w:cs="Times New Roman"/>
          <w:sz w:val="24"/>
          <w:szCs w:val="24"/>
        </w:rPr>
        <w:t>cereal rotations</w:t>
      </w:r>
      <w:r w:rsidR="009A1C63" w:rsidRPr="00391E44">
        <w:rPr>
          <w:rFonts w:ascii="Times New Roman" w:hAnsi="Times New Roman" w:cs="Times New Roman"/>
          <w:sz w:val="24"/>
          <w:szCs w:val="24"/>
        </w:rPr>
        <w:t xml:space="preserve"> (</w:t>
      </w:r>
      <w:r w:rsidR="009A1C63" w:rsidRPr="00391E44">
        <w:rPr>
          <w:rFonts w:ascii="Times New Roman" w:hAnsi="Times New Roman" w:cs="Times New Roman"/>
          <w:color w:val="222222"/>
          <w:sz w:val="24"/>
          <w:szCs w:val="24"/>
          <w:shd w:val="clear" w:color="auto" w:fill="FFFFFF"/>
        </w:rPr>
        <w:t>Sharma, et al., 2021)</w:t>
      </w:r>
      <w:r w:rsidR="00031D02" w:rsidRPr="00391E44">
        <w:rPr>
          <w:rFonts w:ascii="Times New Roman" w:hAnsi="Times New Roman" w:cs="Times New Roman"/>
          <w:sz w:val="24"/>
          <w:szCs w:val="24"/>
        </w:rPr>
        <w:t>.</w:t>
      </w:r>
    </w:p>
    <w:p w14:paraId="285640AB" w14:textId="77777777" w:rsidR="00146B84" w:rsidRPr="00391E44" w:rsidRDefault="00146B84" w:rsidP="00031D02">
      <w:pPr>
        <w:jc w:val="both"/>
        <w:rPr>
          <w:rFonts w:ascii="Times New Roman" w:hAnsi="Times New Roman" w:cs="Times New Roman"/>
          <w:sz w:val="24"/>
          <w:szCs w:val="24"/>
        </w:rPr>
      </w:pPr>
      <w:r w:rsidRPr="00391E44">
        <w:rPr>
          <w:rFonts w:ascii="Times New Roman" w:hAnsi="Times New Roman" w:cs="Times New Roman"/>
          <w:sz w:val="24"/>
          <w:szCs w:val="24"/>
        </w:rPr>
        <w:t>The significance of these interactions is highlighted in the context of global sustainability objectives and climate change adaptation. Healthy soils with greater organic carbon, balanced cycling of nutrients, and strong microbial communities are not only more productive but also sequester carbon, store water, and minimize reliance on external chemical additions. In addition,</w:t>
      </w:r>
      <w:r w:rsidR="007124AE" w:rsidRPr="00391E44">
        <w:rPr>
          <w:rFonts w:ascii="Times New Roman" w:hAnsi="Times New Roman" w:cs="Times New Roman"/>
          <w:sz w:val="24"/>
          <w:szCs w:val="24"/>
        </w:rPr>
        <w:t xml:space="preserve"> diversified rotation </w:t>
      </w:r>
      <w:r w:rsidRPr="00391E44">
        <w:rPr>
          <w:rFonts w:ascii="Times New Roman" w:hAnsi="Times New Roman" w:cs="Times New Roman"/>
          <w:sz w:val="24"/>
          <w:szCs w:val="24"/>
        </w:rPr>
        <w:t>diversification systems have been demonstrated to stabilize yields when faced with climatic stress, lower greenhouse gas emissions, and enhance ecosystem services like pollination and natural pest control</w:t>
      </w:r>
      <w:r w:rsidR="007124AE" w:rsidRPr="00391E44">
        <w:rPr>
          <w:rFonts w:ascii="Times New Roman" w:hAnsi="Times New Roman" w:cs="Times New Roman"/>
          <w:sz w:val="24"/>
          <w:szCs w:val="24"/>
        </w:rPr>
        <w:t xml:space="preserve"> (</w:t>
      </w:r>
      <w:r w:rsidR="007124AE" w:rsidRPr="00391E44">
        <w:rPr>
          <w:rFonts w:ascii="Times New Roman" w:hAnsi="Times New Roman" w:cs="Times New Roman"/>
          <w:color w:val="222222"/>
          <w:sz w:val="24"/>
          <w:szCs w:val="24"/>
          <w:shd w:val="clear" w:color="auto" w:fill="FFFFFF"/>
        </w:rPr>
        <w:t>Gómez-Macpherson et al., 2024)</w:t>
      </w:r>
      <w:r w:rsidRPr="00391E44">
        <w:rPr>
          <w:rFonts w:ascii="Times New Roman" w:hAnsi="Times New Roman" w:cs="Times New Roman"/>
          <w:sz w:val="24"/>
          <w:szCs w:val="24"/>
        </w:rPr>
        <w:t>.</w:t>
      </w:r>
    </w:p>
    <w:p w14:paraId="0FFBAC2D" w14:textId="2AD884E2" w:rsidR="00146B84" w:rsidRPr="00391E44" w:rsidRDefault="00C266C3" w:rsidP="00031D02">
      <w:pPr>
        <w:jc w:val="both"/>
        <w:rPr>
          <w:rFonts w:ascii="Times New Roman" w:hAnsi="Times New Roman" w:cs="Times New Roman"/>
          <w:sz w:val="24"/>
          <w:szCs w:val="24"/>
        </w:rPr>
      </w:pPr>
      <w:r w:rsidRPr="00391E44">
        <w:rPr>
          <w:rFonts w:ascii="Times New Roman" w:hAnsi="Times New Roman" w:cs="Times New Roman"/>
          <w:sz w:val="24"/>
          <w:szCs w:val="24"/>
        </w:rPr>
        <w:t>Crop diversification is essential in improving productivity, soil health, and ecosystem services through improving spatial and temporal diversity by the use of practices like intercropping</w:t>
      </w:r>
      <w:r w:rsidR="00DC51D9" w:rsidRPr="00391E44">
        <w:rPr>
          <w:rFonts w:ascii="Times New Roman" w:hAnsi="Times New Roman" w:cs="Times New Roman"/>
          <w:sz w:val="24"/>
          <w:szCs w:val="24"/>
        </w:rPr>
        <w:t xml:space="preserve"> and crop rotation </w:t>
      </w:r>
      <w:r w:rsidR="00DC51D9" w:rsidRPr="00545436">
        <w:rPr>
          <w:rFonts w:ascii="Times New Roman" w:hAnsi="Times New Roman" w:cs="Times New Roman"/>
          <w:sz w:val="24"/>
          <w:szCs w:val="24"/>
          <w:highlight w:val="yellow"/>
        </w:rPr>
        <w:t>(</w:t>
      </w:r>
      <w:r w:rsidR="00545436" w:rsidRPr="00545436">
        <w:rPr>
          <w:rFonts w:ascii="Times New Roman" w:hAnsi="Times New Roman" w:cs="Times New Roman"/>
          <w:color w:val="222222"/>
          <w:sz w:val="24"/>
          <w:szCs w:val="24"/>
          <w:highlight w:val="yellow"/>
          <w:shd w:val="clear" w:color="auto" w:fill="FFFFFF"/>
        </w:rPr>
        <w:t>Li, et al., 2025</w:t>
      </w:r>
      <w:r w:rsidRPr="00545436">
        <w:rPr>
          <w:rFonts w:ascii="Times New Roman" w:hAnsi="Times New Roman" w:cs="Times New Roman"/>
          <w:sz w:val="24"/>
          <w:szCs w:val="24"/>
          <w:highlight w:val="yellow"/>
        </w:rPr>
        <w:t>).</w:t>
      </w:r>
      <w:r w:rsidRPr="00391E44">
        <w:rPr>
          <w:rFonts w:ascii="Times New Roman" w:hAnsi="Times New Roman" w:cs="Times New Roman"/>
          <w:sz w:val="24"/>
          <w:szCs w:val="24"/>
        </w:rPr>
        <w:t xml:space="preserve"> Within various crop groups, legumes are usually favored in diversification because they have the capacity to fix nitrogen from the atmosphere using symbiotic relationships and provide organic inputs. All these activities have a positive impact on the soil microbial population, enhance soil fertility, a</w:t>
      </w:r>
      <w:r w:rsidR="00E1387D" w:rsidRPr="00391E44">
        <w:rPr>
          <w:rFonts w:ascii="Times New Roman" w:hAnsi="Times New Roman" w:cs="Times New Roman"/>
          <w:sz w:val="24"/>
          <w:szCs w:val="24"/>
        </w:rPr>
        <w:t>nd increase crop yield (</w:t>
      </w:r>
      <w:r w:rsidR="00E1387D" w:rsidRPr="00391E44">
        <w:rPr>
          <w:rFonts w:ascii="Times New Roman" w:hAnsi="Times New Roman" w:cs="Times New Roman"/>
          <w:color w:val="222222"/>
          <w:sz w:val="24"/>
          <w:szCs w:val="24"/>
          <w:shd w:val="clear" w:color="auto" w:fill="FFFFFF"/>
        </w:rPr>
        <w:t>Jia,</w:t>
      </w:r>
      <w:r w:rsidR="00E1387D" w:rsidRPr="00391E44">
        <w:rPr>
          <w:rFonts w:ascii="Times New Roman" w:hAnsi="Times New Roman" w:cs="Times New Roman"/>
          <w:sz w:val="24"/>
          <w:szCs w:val="24"/>
        </w:rPr>
        <w:t xml:space="preserve"> et al., 2024).</w:t>
      </w:r>
      <w:r w:rsidRPr="00391E44">
        <w:rPr>
          <w:rFonts w:ascii="Times New Roman" w:hAnsi="Times New Roman" w:cs="Times New Roman"/>
          <w:sz w:val="24"/>
          <w:szCs w:val="24"/>
        </w:rPr>
        <w:t xml:space="preserve"> Notwithstanding these well-known advantages, the specific mechanisms by which crop diversification with legumes affect biological processes in the soil and drive the enhancement of soil functions, ecosystem services, and aggregate productivity are still subject to uncertainty</w:t>
      </w:r>
      <w:r w:rsidR="005E5FF1" w:rsidRPr="00391E44">
        <w:rPr>
          <w:rFonts w:ascii="Times New Roman" w:hAnsi="Times New Roman" w:cs="Times New Roman"/>
          <w:sz w:val="24"/>
          <w:szCs w:val="24"/>
        </w:rPr>
        <w:t xml:space="preserve"> (</w:t>
      </w:r>
      <w:proofErr w:type="spellStart"/>
      <w:r w:rsidR="005E5FF1" w:rsidRPr="00391E44">
        <w:rPr>
          <w:rFonts w:ascii="Times New Roman" w:hAnsi="Times New Roman" w:cs="Times New Roman"/>
          <w:color w:val="222222"/>
          <w:sz w:val="24"/>
          <w:szCs w:val="24"/>
          <w:shd w:val="clear" w:color="auto" w:fill="FFFFFF"/>
        </w:rPr>
        <w:t>Ditzler</w:t>
      </w:r>
      <w:proofErr w:type="spellEnd"/>
      <w:r w:rsidR="005E5FF1" w:rsidRPr="00391E44">
        <w:rPr>
          <w:rFonts w:ascii="Times New Roman" w:hAnsi="Times New Roman" w:cs="Times New Roman"/>
          <w:color w:val="222222"/>
          <w:sz w:val="24"/>
          <w:szCs w:val="24"/>
          <w:shd w:val="clear" w:color="auto" w:fill="FFFFFF"/>
        </w:rPr>
        <w:t>, et al., 2021)</w:t>
      </w:r>
      <w:r w:rsidRPr="00391E44">
        <w:rPr>
          <w:rFonts w:ascii="Times New Roman" w:hAnsi="Times New Roman" w:cs="Times New Roman"/>
          <w:sz w:val="24"/>
          <w:szCs w:val="24"/>
        </w:rPr>
        <w:t>.</w:t>
      </w:r>
    </w:p>
    <w:p w14:paraId="4508FBD6" w14:textId="327FF35B"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rotation are central tenets of sustainable agricultural systems. Through the change of crop type over time through rotation and combining several crops at a single time through diversification methods like intercropping, agroforestry, or mixed systems, these processes play an important role in rejuvenating soil fertility, avoiding degradation, and improving stress resistance against environmental and biotic stresses. Their combined impact is manifest on physical, chemical, and biological aspects of soil health, which collectively support long-term productivity and general ecosystem stability</w:t>
      </w:r>
      <w:r w:rsidR="002A22AD" w:rsidRPr="00391E44">
        <w:rPr>
          <w:rFonts w:ascii="Times New Roman" w:hAnsi="Times New Roman" w:cs="Times New Roman"/>
          <w:sz w:val="24"/>
          <w:szCs w:val="24"/>
        </w:rPr>
        <w:t xml:space="preserve"> (</w:t>
      </w:r>
      <w:r w:rsidR="00356E8D" w:rsidRPr="00356E8D">
        <w:rPr>
          <w:rFonts w:ascii="Times New Roman" w:hAnsi="Times New Roman" w:cs="Times New Roman"/>
          <w:color w:val="222222"/>
          <w:sz w:val="24"/>
          <w:szCs w:val="24"/>
          <w:highlight w:val="yellow"/>
          <w:shd w:val="clear" w:color="auto" w:fill="FFFFFF"/>
        </w:rPr>
        <w:t>Hufnagel, et al., 2020</w:t>
      </w:r>
      <w:r w:rsidR="002A22AD" w:rsidRPr="00391E44">
        <w:rPr>
          <w:rFonts w:ascii="Times New Roman" w:hAnsi="Times New Roman" w:cs="Times New Roman"/>
          <w:color w:val="222222"/>
          <w:sz w:val="24"/>
          <w:szCs w:val="24"/>
          <w:shd w:val="clear" w:color="auto" w:fill="FFFFFF"/>
        </w:rPr>
        <w:t>)</w:t>
      </w:r>
      <w:r w:rsidRPr="00391E44">
        <w:rPr>
          <w:rFonts w:ascii="Times New Roman" w:hAnsi="Times New Roman" w:cs="Times New Roman"/>
          <w:sz w:val="24"/>
          <w:szCs w:val="24"/>
        </w:rPr>
        <w:t>.</w:t>
      </w:r>
    </w:p>
    <w:p w14:paraId="04B21125" w14:textId="77777777"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 xml:space="preserve">Rotations and diverse systems largely enhance structure and aggregation of soil through the inclusion of crop species with differing root structures and organic residue inputs. Fibrous-rooted cereals aggregate surface soils well, whereas deep-rooted legumes and perennials form </w:t>
      </w:r>
      <w:proofErr w:type="spellStart"/>
      <w:r w:rsidRPr="00391E44">
        <w:rPr>
          <w:rFonts w:ascii="Times New Roman" w:hAnsi="Times New Roman" w:cs="Times New Roman"/>
          <w:sz w:val="24"/>
          <w:szCs w:val="24"/>
        </w:rPr>
        <w:t>macropores</w:t>
      </w:r>
      <w:proofErr w:type="spellEnd"/>
      <w:r w:rsidRPr="00391E44">
        <w:rPr>
          <w:rFonts w:ascii="Times New Roman" w:hAnsi="Times New Roman" w:cs="Times New Roman"/>
          <w:sz w:val="24"/>
          <w:szCs w:val="24"/>
        </w:rPr>
        <w:t xml:space="preserve"> to promote gas exchange and root penetration</w:t>
      </w:r>
      <w:r w:rsidR="00DD46D1" w:rsidRPr="00391E44">
        <w:rPr>
          <w:rFonts w:ascii="Times New Roman" w:hAnsi="Times New Roman" w:cs="Times New Roman"/>
          <w:sz w:val="24"/>
          <w:szCs w:val="24"/>
        </w:rPr>
        <w:t xml:space="preserve"> (</w:t>
      </w:r>
      <w:r w:rsidR="00DD46D1" w:rsidRPr="00391E44">
        <w:rPr>
          <w:rFonts w:ascii="Times New Roman" w:hAnsi="Times New Roman" w:cs="Times New Roman"/>
          <w:color w:val="222222"/>
          <w:sz w:val="24"/>
          <w:szCs w:val="24"/>
          <w:shd w:val="clear" w:color="auto" w:fill="FFFFFF"/>
        </w:rPr>
        <w:t>Shah,</w:t>
      </w:r>
      <w:r w:rsidR="00F345E8" w:rsidRPr="00391E44">
        <w:rPr>
          <w:rFonts w:ascii="Times New Roman" w:hAnsi="Times New Roman" w:cs="Times New Roman"/>
          <w:sz w:val="24"/>
          <w:szCs w:val="24"/>
        </w:rPr>
        <w:t xml:space="preserve"> et al., 2021</w:t>
      </w:r>
      <w:r w:rsidR="00DD46D1" w:rsidRPr="00391E44">
        <w:rPr>
          <w:rFonts w:ascii="Times New Roman" w:hAnsi="Times New Roman" w:cs="Times New Roman"/>
          <w:sz w:val="24"/>
          <w:szCs w:val="24"/>
        </w:rPr>
        <w:t>)</w:t>
      </w:r>
      <w:r w:rsidR="007975AF" w:rsidRPr="00391E44">
        <w:rPr>
          <w:rFonts w:ascii="Times New Roman" w:hAnsi="Times New Roman" w:cs="Times New Roman"/>
          <w:sz w:val="24"/>
          <w:szCs w:val="24"/>
        </w:rPr>
        <w:t xml:space="preserve">. </w:t>
      </w:r>
      <w:r w:rsidRPr="00391E44">
        <w:rPr>
          <w:rFonts w:ascii="Times New Roman" w:hAnsi="Times New Roman" w:cs="Times New Roman"/>
          <w:sz w:val="24"/>
          <w:szCs w:val="24"/>
        </w:rPr>
        <w:t>These operations improve tilth, increase porosity, reduce bulk density, and improve soil aggregation. Besides, crop diversification minimizes soil erosion hazards through the maintenance of year-round ground cover by the application of cover crops, green manures, and intercrops, which prevent wind and water erosion, especially in sloping and marginal areas. Crop residue retention forms a protective mulch cover that reduces splash erosion and surface runoff. In addition, diversified rotation leads to better water dynamics through higher infiltration rates and water-holding capacity as a result of increased soil organic matter</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Liang et al., 2023)</w:t>
      </w:r>
      <w:r w:rsidRPr="00391E44">
        <w:rPr>
          <w:rFonts w:ascii="Times New Roman" w:hAnsi="Times New Roman" w:cs="Times New Roman"/>
          <w:sz w:val="24"/>
          <w:szCs w:val="24"/>
        </w:rPr>
        <w:t xml:space="preserve">. Cereal crops with large root systems create </w:t>
      </w:r>
      <w:proofErr w:type="spellStart"/>
      <w:r w:rsidRPr="00391E44">
        <w:rPr>
          <w:rFonts w:ascii="Times New Roman" w:hAnsi="Times New Roman" w:cs="Times New Roman"/>
          <w:sz w:val="24"/>
          <w:szCs w:val="24"/>
        </w:rPr>
        <w:t>biopores</w:t>
      </w:r>
      <w:proofErr w:type="spellEnd"/>
      <w:r w:rsidRPr="00391E44">
        <w:rPr>
          <w:rFonts w:ascii="Times New Roman" w:hAnsi="Times New Roman" w:cs="Times New Roman"/>
          <w:sz w:val="24"/>
          <w:szCs w:val="24"/>
        </w:rPr>
        <w:t xml:space="preserve"> that favor deeper penetration of water, an issue of specific interest in rainfed cropping systems where water supply is the most limiting factor to crop growth.</w:t>
      </w:r>
    </w:p>
    <w:p w14:paraId="3E486819" w14:textId="77777777" w:rsidR="00DD46D1" w:rsidRPr="00391E44" w:rsidRDefault="0040675F" w:rsidP="00642CC6">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0" distR="0" simplePos="0" relativeHeight="251665408" behindDoc="1" locked="0" layoutInCell="1" allowOverlap="1" wp14:anchorId="7FB78844" wp14:editId="3EF39B14">
            <wp:simplePos x="0" y="0"/>
            <wp:positionH relativeFrom="page">
              <wp:posOffset>1047750</wp:posOffset>
            </wp:positionH>
            <wp:positionV relativeFrom="paragraph">
              <wp:posOffset>236855</wp:posOffset>
            </wp:positionV>
            <wp:extent cx="5381625" cy="3590925"/>
            <wp:effectExtent l="0" t="0" r="9525" b="9525"/>
            <wp:wrapTight wrapText="bothSides">
              <wp:wrapPolygon edited="0">
                <wp:start x="0" y="0"/>
                <wp:lineTo x="0" y="21543"/>
                <wp:lineTo x="21562" y="21543"/>
                <wp:lineTo x="21562" y="0"/>
                <wp:lineTo x="0" y="0"/>
              </wp:wrapPolygon>
            </wp:wrapTight>
            <wp:docPr id="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81625" cy="3590925"/>
                    </a:xfrm>
                    <a:prstGeom prst="rect">
                      <a:avLst/>
                    </a:prstGeom>
                  </pic:spPr>
                </pic:pic>
              </a:graphicData>
            </a:graphic>
            <wp14:sizeRelH relativeFrom="margin">
              <wp14:pctWidth>0</wp14:pctWidth>
            </wp14:sizeRelH>
            <wp14:sizeRelV relativeFrom="margin">
              <wp14:pctHeight>0</wp14:pctHeight>
            </wp14:sizeRelV>
          </wp:anchor>
        </w:drawing>
      </w:r>
    </w:p>
    <w:p w14:paraId="7ACE4EA3"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7ABAEF6"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063F4FF"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45BACE7A"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2A8FF144"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6F279A76"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D5D9C1F"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6B3B49D2"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5C8BE118"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D472D75"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2EA7D63E"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7D2E25C"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7042DB74" w14:textId="77777777" w:rsidR="003D2C26" w:rsidRPr="00391E44" w:rsidRDefault="003D2C26" w:rsidP="00642CC6">
      <w:pPr>
        <w:jc w:val="both"/>
        <w:rPr>
          <w:rFonts w:ascii="Times New Roman" w:hAnsi="Times New Roman" w:cs="Times New Roman"/>
          <w:color w:val="222222"/>
          <w:sz w:val="24"/>
          <w:szCs w:val="24"/>
          <w:shd w:val="clear" w:color="auto" w:fill="FFFFFF"/>
        </w:rPr>
      </w:pPr>
    </w:p>
    <w:p w14:paraId="4FE9F10B" w14:textId="77777777" w:rsidR="003D2C26" w:rsidRPr="00391E44" w:rsidRDefault="0047062F" w:rsidP="00642CC6">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w:t>
      </w:r>
      <w:r w:rsidR="003D2C26" w:rsidRPr="00391E44">
        <w:rPr>
          <w:rFonts w:ascii="Times New Roman" w:hAnsi="Times New Roman" w:cs="Times New Roman"/>
          <w:color w:val="222222"/>
          <w:sz w:val="24"/>
          <w:szCs w:val="24"/>
          <w:shd w:val="clear" w:color="auto" w:fill="FFFFFF"/>
        </w:rPr>
        <w:t xml:space="preserve">Source, </w:t>
      </w:r>
      <w:r w:rsidRPr="00391E44">
        <w:rPr>
          <w:rFonts w:ascii="Times New Roman" w:hAnsi="Times New Roman" w:cs="Times New Roman"/>
          <w:color w:val="222222"/>
          <w:sz w:val="24"/>
          <w:szCs w:val="24"/>
          <w:shd w:val="clear" w:color="auto" w:fill="FFFFFF"/>
        </w:rPr>
        <w:t>Zou et al., 2024)</w:t>
      </w:r>
    </w:p>
    <w:p w14:paraId="5CD10F3B" w14:textId="77777777" w:rsidR="00322EE6" w:rsidRPr="00391E44" w:rsidRDefault="00C95AD9" w:rsidP="00642CC6">
      <w:pPr>
        <w:jc w:val="both"/>
        <w:rPr>
          <w:rFonts w:ascii="Times New Roman" w:hAnsi="Times New Roman" w:cs="Times New Roman"/>
          <w:sz w:val="24"/>
          <w:szCs w:val="24"/>
        </w:rPr>
      </w:pPr>
      <w:r w:rsidRPr="00391E44">
        <w:rPr>
          <w:rStyle w:val="Strong"/>
          <w:rFonts w:ascii="Times New Roman" w:hAnsi="Times New Roman" w:cs="Times New Roman"/>
          <w:sz w:val="24"/>
          <w:szCs w:val="24"/>
        </w:rPr>
        <w:t>Figure 1.</w:t>
      </w:r>
      <w:r w:rsidRPr="00391E44">
        <w:rPr>
          <w:rFonts w:ascii="Times New Roman" w:hAnsi="Times New Roman" w:cs="Times New Roman"/>
          <w:sz w:val="24"/>
          <w:szCs w:val="24"/>
        </w:rPr>
        <w:t xml:space="preserve"> Conceptual diagram of crop rotation and diversification (CRD) as a strategy for promoting sustainable agriculture</w:t>
      </w:r>
    </w:p>
    <w:p w14:paraId="5B423B46" w14:textId="77777777" w:rsidR="0040675F"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Crop diversification and rotation have a significant effect on soil chemical fertility through enhanced nutrient cycling and availability. The incorporation of legumes adds biologically fixed nitrogen to the soil, decreasing synthetic fertilizer reliance while increasing nutrient-use efficiency. Perennial deep-rooted crops like sunflower, pigeon pea, and safflower also complement nutrient dynamics by bringing subsoil layers into nutrient cycling and redistributing the recovered nutrients into the upper profile, thus benefiting the following shallow-rooted crops like cereals and vegetables</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Zhang, et al., 2024)</w:t>
      </w:r>
      <w:r w:rsidRPr="00391E44">
        <w:rPr>
          <w:rFonts w:ascii="Times New Roman" w:hAnsi="Times New Roman" w:cs="Times New Roman"/>
          <w:sz w:val="24"/>
          <w:szCs w:val="24"/>
        </w:rPr>
        <w:t xml:space="preserve">. Integration of crop diversity also ensures a constant supply of organic matter by residues, root exudates, and green manures, which as a whole enhance soil carbon sequestration. </w:t>
      </w:r>
    </w:p>
    <w:p w14:paraId="16E8DB67" w14:textId="77777777" w:rsidR="00642CC6" w:rsidRPr="00391E44" w:rsidRDefault="00322EE6" w:rsidP="00642CC6">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2912A34" wp14:editId="360CE1DC">
            <wp:simplePos x="0" y="0"/>
            <wp:positionH relativeFrom="column">
              <wp:posOffset>333375</wp:posOffset>
            </wp:positionH>
            <wp:positionV relativeFrom="paragraph">
              <wp:posOffset>1130480</wp:posOffset>
            </wp:positionV>
            <wp:extent cx="5477510" cy="4819650"/>
            <wp:effectExtent l="0" t="0" r="8890" b="0"/>
            <wp:wrapTight wrapText="bothSides">
              <wp:wrapPolygon edited="0">
                <wp:start x="0" y="0"/>
                <wp:lineTo x="0" y="21515"/>
                <wp:lineTo x="21560" y="21515"/>
                <wp:lineTo x="21560" y="0"/>
                <wp:lineTo x="0" y="0"/>
              </wp:wrapPolygon>
            </wp:wrapTight>
            <wp:docPr id="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510" cy="4819650"/>
                    </a:xfrm>
                    <a:prstGeom prst="rect">
                      <a:avLst/>
                    </a:prstGeom>
                  </pic:spPr>
                </pic:pic>
              </a:graphicData>
            </a:graphic>
            <wp14:sizeRelV relativeFrom="margin">
              <wp14:pctHeight>0</wp14:pctHeight>
            </wp14:sizeRelV>
          </wp:anchor>
        </w:drawing>
      </w:r>
      <w:r w:rsidR="00642CC6" w:rsidRPr="00391E44">
        <w:rPr>
          <w:rFonts w:ascii="Times New Roman" w:hAnsi="Times New Roman" w:cs="Times New Roman"/>
          <w:sz w:val="24"/>
          <w:szCs w:val="24"/>
        </w:rPr>
        <w:t>High soil organic carbon not only plays a central role in fertility but also an important mechanism for climate change mitigation. In addition, the addition of diverse crop species promotes a well-balanced nutrient matrix</w:t>
      </w:r>
      <w:r w:rsidR="0040675F" w:rsidRPr="00391E44">
        <w:rPr>
          <w:rFonts w:ascii="Times New Roman" w:hAnsi="Times New Roman" w:cs="Times New Roman"/>
          <w:sz w:val="24"/>
          <w:szCs w:val="24"/>
        </w:rPr>
        <w:t xml:space="preserve"> (</w:t>
      </w:r>
      <w:r w:rsidR="0040675F" w:rsidRPr="00391E44">
        <w:rPr>
          <w:rFonts w:ascii="Times New Roman" w:hAnsi="Times New Roman" w:cs="Times New Roman"/>
          <w:color w:val="222222"/>
          <w:sz w:val="24"/>
          <w:szCs w:val="24"/>
          <w:shd w:val="clear" w:color="auto" w:fill="FFFFFF"/>
        </w:rPr>
        <w:t>Khan, et al., 2024)</w:t>
      </w:r>
      <w:r w:rsidR="00642CC6" w:rsidRPr="00391E44">
        <w:rPr>
          <w:rFonts w:ascii="Times New Roman" w:hAnsi="Times New Roman" w:cs="Times New Roman"/>
          <w:sz w:val="24"/>
          <w:szCs w:val="24"/>
        </w:rPr>
        <w:t xml:space="preserve">: legumes add nitrogen content, cereals give </w:t>
      </w:r>
      <w:proofErr w:type="spellStart"/>
      <w:r w:rsidR="00642CC6" w:rsidRPr="00391E44">
        <w:rPr>
          <w:rFonts w:ascii="Times New Roman" w:hAnsi="Times New Roman" w:cs="Times New Roman"/>
          <w:sz w:val="24"/>
          <w:szCs w:val="24"/>
        </w:rPr>
        <w:t>carbonous</w:t>
      </w:r>
      <w:proofErr w:type="spellEnd"/>
      <w:r w:rsidR="00642CC6" w:rsidRPr="00391E44">
        <w:rPr>
          <w:rFonts w:ascii="Times New Roman" w:hAnsi="Times New Roman" w:cs="Times New Roman"/>
          <w:sz w:val="24"/>
          <w:szCs w:val="24"/>
        </w:rPr>
        <w:t xml:space="preserve"> residues, and oilseeds offer sulfur-containing materials. Such an equal nutrient input avoids soil nutrient loss and assists in minimizing the hazard of acidification and salinity accumulation that usually follows repeated monocropping regimes</w:t>
      </w:r>
      <w:r w:rsidR="002010CC" w:rsidRPr="00391E44">
        <w:rPr>
          <w:rFonts w:ascii="Times New Roman" w:hAnsi="Times New Roman" w:cs="Times New Roman"/>
          <w:sz w:val="24"/>
          <w:szCs w:val="24"/>
        </w:rPr>
        <w:t xml:space="preserve"> (</w:t>
      </w:r>
      <w:proofErr w:type="spellStart"/>
      <w:r w:rsidR="002010CC" w:rsidRPr="00391E44">
        <w:rPr>
          <w:rFonts w:ascii="Times New Roman" w:hAnsi="Times New Roman" w:cs="Times New Roman"/>
          <w:color w:val="222222"/>
          <w:sz w:val="24"/>
          <w:szCs w:val="24"/>
          <w:shd w:val="clear" w:color="auto" w:fill="FFFFFF"/>
        </w:rPr>
        <w:t>Belete</w:t>
      </w:r>
      <w:proofErr w:type="spellEnd"/>
      <w:r w:rsidR="002010CC" w:rsidRPr="00391E44">
        <w:rPr>
          <w:rFonts w:ascii="Times New Roman" w:hAnsi="Times New Roman" w:cs="Times New Roman"/>
          <w:color w:val="222222"/>
          <w:sz w:val="24"/>
          <w:szCs w:val="24"/>
          <w:shd w:val="clear" w:color="auto" w:fill="FFFFFF"/>
        </w:rPr>
        <w:t xml:space="preserve">, and </w:t>
      </w:r>
      <w:proofErr w:type="spellStart"/>
      <w:r w:rsidR="002010CC" w:rsidRPr="00391E44">
        <w:rPr>
          <w:rFonts w:ascii="Times New Roman" w:hAnsi="Times New Roman" w:cs="Times New Roman"/>
          <w:color w:val="222222"/>
          <w:sz w:val="24"/>
          <w:szCs w:val="24"/>
          <w:shd w:val="clear" w:color="auto" w:fill="FFFFFF"/>
        </w:rPr>
        <w:t>Yadete</w:t>
      </w:r>
      <w:proofErr w:type="spellEnd"/>
      <w:r w:rsidR="002010CC" w:rsidRPr="00391E44">
        <w:rPr>
          <w:rFonts w:ascii="Times New Roman" w:hAnsi="Times New Roman" w:cs="Times New Roman"/>
          <w:color w:val="222222"/>
          <w:sz w:val="24"/>
          <w:szCs w:val="24"/>
          <w:shd w:val="clear" w:color="auto" w:fill="FFFFFF"/>
        </w:rPr>
        <w:t>, 2023).</w:t>
      </w:r>
    </w:p>
    <w:p w14:paraId="7E35B244" w14:textId="77777777" w:rsidR="00ED1FD2" w:rsidRPr="00391E44" w:rsidRDefault="00322EE6" w:rsidP="00642CC6">
      <w:pPr>
        <w:jc w:val="both"/>
        <w:rPr>
          <w:rStyle w:val="Strong"/>
          <w:rFonts w:ascii="Times New Roman" w:hAnsi="Times New Roman" w:cs="Times New Roman"/>
          <w:sz w:val="24"/>
          <w:szCs w:val="24"/>
        </w:rPr>
      </w:pPr>
      <w:r w:rsidRPr="00391E44">
        <w:rPr>
          <w:rFonts w:ascii="Times New Roman" w:hAnsi="Times New Roman" w:cs="Times New Roman"/>
          <w:sz w:val="24"/>
          <w:szCs w:val="24"/>
        </w:rPr>
        <w:t xml:space="preserve"> </w:t>
      </w:r>
      <w:r w:rsidR="00ED1FD2" w:rsidRPr="00391E44">
        <w:rPr>
          <w:rFonts w:ascii="Times New Roman" w:hAnsi="Times New Roman" w:cs="Times New Roman"/>
          <w:sz w:val="24"/>
          <w:szCs w:val="24"/>
        </w:rPr>
        <w:t>(Source, Xing et al., 2025)</w:t>
      </w:r>
    </w:p>
    <w:p w14:paraId="6D04CF37" w14:textId="77777777" w:rsidR="008672E4" w:rsidRPr="00391E44" w:rsidRDefault="00391E44" w:rsidP="00642CC6">
      <w:pPr>
        <w:jc w:val="both"/>
        <w:rPr>
          <w:rFonts w:ascii="Times New Roman" w:hAnsi="Times New Roman" w:cs="Times New Roman"/>
          <w:sz w:val="24"/>
          <w:szCs w:val="24"/>
        </w:rPr>
      </w:pPr>
      <w:r>
        <w:rPr>
          <w:rStyle w:val="Strong"/>
          <w:rFonts w:ascii="Times New Roman" w:hAnsi="Times New Roman" w:cs="Times New Roman"/>
          <w:sz w:val="24"/>
          <w:szCs w:val="24"/>
        </w:rPr>
        <w:t>Fig. 2</w:t>
      </w:r>
      <w:r w:rsidR="008672E4" w:rsidRPr="00391E44">
        <w:rPr>
          <w:rStyle w:val="Strong"/>
          <w:rFonts w:ascii="Times New Roman" w:hAnsi="Times New Roman" w:cs="Times New Roman"/>
          <w:sz w:val="24"/>
          <w:szCs w:val="24"/>
        </w:rPr>
        <w:t>.</w:t>
      </w:r>
      <w:r w:rsidR="008672E4" w:rsidRPr="00391E44">
        <w:rPr>
          <w:rFonts w:ascii="Times New Roman" w:hAnsi="Times New Roman" w:cs="Times New Roman"/>
          <w:sz w:val="24"/>
          <w:szCs w:val="24"/>
        </w:rPr>
        <w:t xml:space="preserve"> Rhizosphere microbial composition is a key determinant of plant growth and soil health.</w:t>
      </w:r>
    </w:p>
    <w:p w14:paraId="6C8E5C33" w14:textId="77777777" w:rsidR="00726AC4" w:rsidRPr="00391E44" w:rsidRDefault="00726AC4" w:rsidP="00642CC6">
      <w:pPr>
        <w:jc w:val="both"/>
        <w:rPr>
          <w:rFonts w:ascii="Times New Roman" w:hAnsi="Times New Roman" w:cs="Times New Roman"/>
          <w:sz w:val="24"/>
          <w:szCs w:val="24"/>
        </w:rPr>
      </w:pPr>
    </w:p>
    <w:p w14:paraId="2C740E09" w14:textId="77777777" w:rsidR="00642CC6" w:rsidRPr="00391E44" w:rsidRDefault="00642CC6" w:rsidP="00642CC6">
      <w:pPr>
        <w:jc w:val="both"/>
        <w:rPr>
          <w:rFonts w:ascii="Times New Roman" w:hAnsi="Times New Roman" w:cs="Times New Roman"/>
          <w:sz w:val="24"/>
          <w:szCs w:val="24"/>
        </w:rPr>
      </w:pPr>
      <w:r w:rsidRPr="00391E44">
        <w:rPr>
          <w:rFonts w:ascii="Times New Roman" w:hAnsi="Times New Roman" w:cs="Times New Roman"/>
          <w:sz w:val="24"/>
          <w:szCs w:val="24"/>
        </w:rPr>
        <w:t xml:space="preserve">The biological aspect of soil health also gains considerably with crop rotation and diversification. Varied rotations enrich microbial communities within rhizospheres, promoting the growth of desirable organisms like rhizobia, mycorrhizal fungi, and phosphorus-solubilizing bacteria. This augmented microbial richness reinforces essential soil processes such as nutrient mineralization, organic residue decomposition, and pathogen suppression in the soil. Diversity in rotation also avoids pathogenic microbe dominance, thus keeping a microbial ecosystem in equilibrium. Likewise, fauna in soil like earthworms, nematodes, and collembola prosper under systems with </w:t>
      </w:r>
      <w:r w:rsidRPr="00391E44">
        <w:rPr>
          <w:rFonts w:ascii="Times New Roman" w:hAnsi="Times New Roman" w:cs="Times New Roman"/>
          <w:sz w:val="24"/>
          <w:szCs w:val="24"/>
        </w:rPr>
        <w:lastRenderedPageBreak/>
        <w:t>constant input of organic matter</w:t>
      </w:r>
      <w:r w:rsidR="00C95496" w:rsidRPr="00391E44">
        <w:rPr>
          <w:rFonts w:ascii="Times New Roman" w:hAnsi="Times New Roman" w:cs="Times New Roman"/>
          <w:sz w:val="24"/>
          <w:szCs w:val="24"/>
        </w:rPr>
        <w:t xml:space="preserve"> (</w:t>
      </w:r>
      <w:proofErr w:type="spellStart"/>
      <w:r w:rsidR="00C95496" w:rsidRPr="00391E44">
        <w:rPr>
          <w:rFonts w:ascii="Times New Roman" w:hAnsi="Times New Roman" w:cs="Times New Roman"/>
          <w:color w:val="222222"/>
          <w:sz w:val="24"/>
          <w:szCs w:val="24"/>
          <w:shd w:val="clear" w:color="auto" w:fill="FFFFFF"/>
        </w:rPr>
        <w:t>Pareek</w:t>
      </w:r>
      <w:proofErr w:type="spellEnd"/>
      <w:r w:rsidR="00C95496" w:rsidRPr="00391E44">
        <w:rPr>
          <w:rFonts w:ascii="Times New Roman" w:hAnsi="Times New Roman" w:cs="Times New Roman"/>
          <w:color w:val="222222"/>
          <w:sz w:val="24"/>
          <w:szCs w:val="24"/>
          <w:shd w:val="clear" w:color="auto" w:fill="FFFFFF"/>
        </w:rPr>
        <w:t>, 2013).</w:t>
      </w:r>
      <w:r w:rsidRPr="00391E44">
        <w:rPr>
          <w:rFonts w:ascii="Times New Roman" w:hAnsi="Times New Roman" w:cs="Times New Roman"/>
          <w:sz w:val="24"/>
          <w:szCs w:val="24"/>
        </w:rPr>
        <w:t xml:space="preserve"> For example, earthworm densities are greater in diversified legume–cereal rotations owing to good food supply and soil conditions and their activity facilitates nutrient cycling and aggregate formation in the soil by burrowing and grazing. Crop rotations also promote pest and disease suppression by breaking the life cycles of soil-borne diseases and pests. For instance, alternation of cereals with non-host broadleaf crops drastically minimizes the prevalence of take-all disease in wheat. Moreover, spatial diversification strategies like intercropping water down host presence and hence decrease inoculum density and pest pressure</w:t>
      </w:r>
      <w:r w:rsidR="00992A26" w:rsidRPr="00391E44">
        <w:rPr>
          <w:rFonts w:ascii="Times New Roman" w:hAnsi="Times New Roman" w:cs="Times New Roman"/>
          <w:sz w:val="24"/>
          <w:szCs w:val="24"/>
        </w:rPr>
        <w:t xml:space="preserve"> (</w:t>
      </w:r>
      <w:proofErr w:type="spellStart"/>
      <w:r w:rsidR="00992A26" w:rsidRPr="00391E44">
        <w:rPr>
          <w:rFonts w:ascii="Times New Roman" w:hAnsi="Times New Roman" w:cs="Times New Roman"/>
          <w:color w:val="222222"/>
          <w:sz w:val="24"/>
          <w:szCs w:val="24"/>
          <w:shd w:val="clear" w:color="auto" w:fill="FFFFFF"/>
        </w:rPr>
        <w:t>Ratnadass</w:t>
      </w:r>
      <w:proofErr w:type="spellEnd"/>
      <w:r w:rsidR="00992A26" w:rsidRPr="00391E44">
        <w:rPr>
          <w:rFonts w:ascii="Times New Roman" w:hAnsi="Times New Roman" w:cs="Times New Roman"/>
          <w:color w:val="222222"/>
          <w:sz w:val="24"/>
          <w:szCs w:val="24"/>
          <w:shd w:val="clear" w:color="auto" w:fill="FFFFFF"/>
        </w:rPr>
        <w:t xml:space="preserve"> et al., 2012)</w:t>
      </w:r>
      <w:r w:rsidRPr="00391E44">
        <w:rPr>
          <w:rFonts w:ascii="Times New Roman" w:hAnsi="Times New Roman" w:cs="Times New Roman"/>
          <w:sz w:val="24"/>
          <w:szCs w:val="24"/>
        </w:rPr>
        <w:t>.</w:t>
      </w:r>
    </w:p>
    <w:p w14:paraId="7B4B2C55" w14:textId="77777777" w:rsidR="00B0495F" w:rsidRPr="00391E44" w:rsidRDefault="0066724F" w:rsidP="00031D02">
      <w:pPr>
        <w:jc w:val="both"/>
        <w:rPr>
          <w:rFonts w:ascii="Times New Roman" w:hAnsi="Times New Roman" w:cs="Times New Roman"/>
          <w:sz w:val="24"/>
          <w:szCs w:val="24"/>
        </w:rPr>
      </w:pPr>
      <w:r w:rsidRPr="00391E44">
        <w:rPr>
          <w:rFonts w:ascii="Times New Roman" w:hAnsi="Times New Roman" w:cs="Times New Roman"/>
          <w:noProof/>
          <w:sz w:val="24"/>
          <w:szCs w:val="24"/>
        </w:rPr>
        <w:drawing>
          <wp:anchor distT="0" distB="0" distL="114300" distR="114300" simplePos="0" relativeHeight="251661312" behindDoc="1" locked="0" layoutInCell="1" allowOverlap="1" wp14:anchorId="27418E03" wp14:editId="18F1E1CF">
            <wp:simplePos x="0" y="0"/>
            <wp:positionH relativeFrom="column">
              <wp:posOffset>276225</wp:posOffset>
            </wp:positionH>
            <wp:positionV relativeFrom="paragraph">
              <wp:posOffset>186690</wp:posOffset>
            </wp:positionV>
            <wp:extent cx="5410200" cy="3171825"/>
            <wp:effectExtent l="0" t="0" r="0" b="9525"/>
            <wp:wrapTight wrapText="bothSides">
              <wp:wrapPolygon edited="0">
                <wp:start x="0" y="0"/>
                <wp:lineTo x="0" y="21535"/>
                <wp:lineTo x="21524" y="21535"/>
                <wp:lineTo x="21524" y="0"/>
                <wp:lineTo x="0" y="0"/>
              </wp:wrapPolygon>
            </wp:wrapTight>
            <wp:docPr id="1"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00" cy="3171825"/>
                    </a:xfrm>
                    <a:prstGeom prst="rect">
                      <a:avLst/>
                    </a:prstGeom>
                  </pic:spPr>
                </pic:pic>
              </a:graphicData>
            </a:graphic>
            <wp14:sizeRelH relativeFrom="margin">
              <wp14:pctWidth>0</wp14:pctWidth>
            </wp14:sizeRelH>
            <wp14:sizeRelV relativeFrom="margin">
              <wp14:pctHeight>0</wp14:pctHeight>
            </wp14:sizeRelV>
          </wp:anchor>
        </w:drawing>
      </w:r>
    </w:p>
    <w:p w14:paraId="0DF0BA82" w14:textId="77777777" w:rsidR="0066724F" w:rsidRPr="00391E44" w:rsidRDefault="0066724F" w:rsidP="0066724F">
      <w:pPr>
        <w:jc w:val="both"/>
        <w:rPr>
          <w:rFonts w:ascii="Times New Roman" w:hAnsi="Times New Roman" w:cs="Times New Roman"/>
          <w:sz w:val="24"/>
          <w:szCs w:val="24"/>
        </w:rPr>
      </w:pPr>
      <w:r w:rsidRPr="00391E44">
        <w:rPr>
          <w:rFonts w:ascii="Times New Roman" w:hAnsi="Times New Roman" w:cs="Times New Roman"/>
          <w:sz w:val="24"/>
          <w:szCs w:val="24"/>
        </w:rPr>
        <w:t>(Source, Xing et al., 2025)</w:t>
      </w:r>
    </w:p>
    <w:p w14:paraId="672FC9FE" w14:textId="77777777" w:rsidR="006E1AD5" w:rsidRPr="00391E44" w:rsidRDefault="00391E44" w:rsidP="00031D02">
      <w:pPr>
        <w:jc w:val="both"/>
        <w:rPr>
          <w:rFonts w:ascii="Times New Roman" w:hAnsi="Times New Roman" w:cs="Times New Roman"/>
          <w:b/>
          <w:sz w:val="24"/>
          <w:szCs w:val="24"/>
        </w:rPr>
      </w:pPr>
      <w:r w:rsidRPr="00391E44">
        <w:rPr>
          <w:rFonts w:ascii="Times New Roman" w:hAnsi="Times New Roman" w:cs="Times New Roman"/>
          <w:b/>
          <w:sz w:val="24"/>
          <w:szCs w:val="24"/>
        </w:rPr>
        <w:t>Fig. 3</w:t>
      </w:r>
      <w:r w:rsidR="00B0495F" w:rsidRPr="00391E44">
        <w:rPr>
          <w:rFonts w:ascii="Times New Roman" w:hAnsi="Times New Roman" w:cs="Times New Roman"/>
          <w:b/>
          <w:sz w:val="24"/>
          <w:szCs w:val="24"/>
        </w:rPr>
        <w:t>. Ecological service effects of crop diversity on soil health.</w:t>
      </w:r>
    </w:p>
    <w:p w14:paraId="2F64FB07" w14:textId="77777777" w:rsidR="00642CC6" w:rsidRPr="00391E44" w:rsidRDefault="00642CC6" w:rsidP="00031D02">
      <w:pPr>
        <w:jc w:val="both"/>
        <w:rPr>
          <w:rFonts w:ascii="Times New Roman" w:hAnsi="Times New Roman" w:cs="Times New Roman"/>
          <w:sz w:val="24"/>
          <w:szCs w:val="24"/>
        </w:rPr>
      </w:pPr>
      <w:r w:rsidRPr="00391E44">
        <w:rPr>
          <w:rFonts w:ascii="Times New Roman" w:hAnsi="Times New Roman" w:cs="Times New Roman"/>
          <w:sz w:val="24"/>
          <w:szCs w:val="24"/>
        </w:rPr>
        <w:t>The overall enhancement of soil physical, chemical, and biological characteristics offered by crop rotation and diversification provide long-term ecosystem services that are essential for sustainable agriculture. Improved soil health provides a more stable and larger long-term crop output at the same time as decreasing dependency on expensive outside inputs like fertilizers and pesticides. Such systems further contribute to climate resilience by insulating against rainfall and temperature variability, improving the physical properties of soil water, sequestering carbon, and retaining nutrient supplies, hence decreasing susceptibility to drought, floods, and heat stress. In addition, increased soil organic carbon is a greenhouse gas mitigation strategy through the sequestration of carbon for long periods, while legume inclusion in rotations lowers nitrous oxide emissions as a result of decreased fertilizer use</w:t>
      </w:r>
      <w:r w:rsidR="00CC45CB" w:rsidRPr="00391E44">
        <w:rPr>
          <w:rFonts w:ascii="Times New Roman" w:hAnsi="Times New Roman" w:cs="Times New Roman"/>
          <w:sz w:val="24"/>
          <w:szCs w:val="24"/>
        </w:rPr>
        <w:t xml:space="preserve"> (</w:t>
      </w:r>
      <w:proofErr w:type="spellStart"/>
      <w:r w:rsidR="00CC45CB" w:rsidRPr="00391E44">
        <w:rPr>
          <w:rFonts w:ascii="Times New Roman" w:hAnsi="Times New Roman" w:cs="Times New Roman"/>
          <w:color w:val="222222"/>
          <w:sz w:val="24"/>
          <w:szCs w:val="24"/>
          <w:shd w:val="clear" w:color="auto" w:fill="FFFFFF"/>
        </w:rPr>
        <w:t>Hazra</w:t>
      </w:r>
      <w:proofErr w:type="spellEnd"/>
      <w:r w:rsidR="00CC45CB" w:rsidRPr="00391E44">
        <w:rPr>
          <w:rFonts w:ascii="Times New Roman" w:hAnsi="Times New Roman" w:cs="Times New Roman"/>
          <w:color w:val="222222"/>
          <w:sz w:val="24"/>
          <w:szCs w:val="24"/>
          <w:shd w:val="clear" w:color="auto" w:fill="FFFFFF"/>
        </w:rPr>
        <w:t>, 2001)</w:t>
      </w:r>
      <w:r w:rsidRPr="00391E44">
        <w:rPr>
          <w:rFonts w:ascii="Times New Roman" w:hAnsi="Times New Roman" w:cs="Times New Roman"/>
          <w:sz w:val="24"/>
          <w:szCs w:val="24"/>
        </w:rPr>
        <w:t xml:space="preserve">. Crop diversification at the landscape and field levels conserves biodiversity through habitat provision of beneficial soil organisms, pollinators, and natural enemies of insects. Lastly, the ecological functions of diversified cropping systems also involve decreasing environmental degradation by limiting erosion, nutrient losses, and </w:t>
      </w:r>
      <w:r w:rsidRPr="00391E44">
        <w:rPr>
          <w:rFonts w:ascii="Times New Roman" w:hAnsi="Times New Roman" w:cs="Times New Roman"/>
          <w:sz w:val="24"/>
          <w:szCs w:val="24"/>
        </w:rPr>
        <w:lastRenderedPageBreak/>
        <w:t>chemical reliance, hence reducing risks of water pollution, soil acidification, and salinization</w:t>
      </w:r>
      <w:r w:rsidR="00A02B50" w:rsidRPr="00391E44">
        <w:rPr>
          <w:rFonts w:ascii="Times New Roman" w:hAnsi="Times New Roman" w:cs="Times New Roman"/>
          <w:sz w:val="24"/>
          <w:szCs w:val="24"/>
        </w:rPr>
        <w:t xml:space="preserve"> (Sharma et al., 2021)</w:t>
      </w:r>
      <w:r w:rsidRPr="00391E44">
        <w:rPr>
          <w:rFonts w:ascii="Times New Roman" w:hAnsi="Times New Roman" w:cs="Times New Roman"/>
          <w:sz w:val="24"/>
          <w:szCs w:val="24"/>
        </w:rPr>
        <w:t>.</w:t>
      </w:r>
    </w:p>
    <w:p w14:paraId="4FFF08A5" w14:textId="77777777" w:rsidR="00B0495F" w:rsidRPr="00391E44" w:rsidRDefault="00B0495F" w:rsidP="00031D02">
      <w:pPr>
        <w:jc w:val="both"/>
        <w:rPr>
          <w:rFonts w:ascii="Times New Roman" w:hAnsi="Times New Roman" w:cs="Times New Roman"/>
          <w:sz w:val="24"/>
          <w:szCs w:val="24"/>
        </w:rPr>
      </w:pPr>
    </w:p>
    <w:p w14:paraId="05FB7843" w14:textId="77777777" w:rsidR="0035666C" w:rsidRPr="00391E44" w:rsidRDefault="0035666C" w:rsidP="00031D02">
      <w:pPr>
        <w:jc w:val="both"/>
        <w:rPr>
          <w:rFonts w:ascii="Times New Roman" w:hAnsi="Times New Roman" w:cs="Times New Roman"/>
          <w:sz w:val="24"/>
          <w:szCs w:val="24"/>
        </w:rPr>
      </w:pPr>
    </w:p>
    <w:p w14:paraId="1B415F69" w14:textId="77777777" w:rsidR="007307B6" w:rsidRDefault="007307B6" w:rsidP="00031D02">
      <w:pPr>
        <w:jc w:val="both"/>
        <w:rPr>
          <w:rFonts w:ascii="Times New Roman" w:hAnsi="Times New Roman" w:cs="Times New Roman"/>
          <w:sz w:val="24"/>
          <w:szCs w:val="24"/>
        </w:rPr>
      </w:pPr>
      <w:r w:rsidRPr="00391E44">
        <w:rPr>
          <w:rFonts w:ascii="Times New Roman" w:hAnsi="Times New Roman" w:cs="Times New Roman"/>
          <w:noProof/>
          <w:sz w:val="24"/>
          <w:szCs w:val="24"/>
        </w:rPr>
        <w:drawing>
          <wp:inline distT="0" distB="0" distL="0" distR="0" wp14:anchorId="12707813" wp14:editId="7FBB3B61">
            <wp:extent cx="5943600" cy="5581650"/>
            <wp:effectExtent l="0" t="0" r="0" b="0"/>
            <wp:docPr id="3" name="Picture 3" descr="C:\Users\Admin\Desktop\066c02cf-05b9-4f1a-80cb-96d298720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66c02cf-05b9-4f1a-80cb-96d29872080f.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5814" b="14271"/>
                    <a:stretch/>
                  </pic:blipFill>
                  <pic:spPr bwMode="auto">
                    <a:xfrm>
                      <a:off x="0" y="0"/>
                      <a:ext cx="5943600" cy="5581650"/>
                    </a:xfrm>
                    <a:prstGeom prst="rect">
                      <a:avLst/>
                    </a:prstGeom>
                    <a:noFill/>
                    <a:ln>
                      <a:noFill/>
                    </a:ln>
                    <a:extLst>
                      <a:ext uri="{53640926-AAD7-44D8-BBD7-CCE9431645EC}">
                        <a14:shadowObscured xmlns:a14="http://schemas.microsoft.com/office/drawing/2010/main"/>
                      </a:ext>
                    </a:extLst>
                  </pic:spPr>
                </pic:pic>
              </a:graphicData>
            </a:graphic>
          </wp:inline>
        </w:drawing>
      </w:r>
    </w:p>
    <w:p w14:paraId="35F5F40B" w14:textId="77777777" w:rsidR="00391E44" w:rsidRPr="00391E44" w:rsidRDefault="00391E44" w:rsidP="00031D02">
      <w:pPr>
        <w:jc w:val="both"/>
        <w:rPr>
          <w:rFonts w:ascii="Times New Roman" w:hAnsi="Times New Roman" w:cs="Times New Roman"/>
          <w:b/>
          <w:sz w:val="24"/>
          <w:szCs w:val="24"/>
        </w:rPr>
      </w:pPr>
      <w:r w:rsidRPr="00391E44">
        <w:rPr>
          <w:rFonts w:ascii="Times New Roman" w:hAnsi="Times New Roman" w:cs="Times New Roman"/>
          <w:b/>
          <w:sz w:val="24"/>
          <w:szCs w:val="24"/>
        </w:rPr>
        <w:t xml:space="preserve">Fig.- </w:t>
      </w:r>
      <w:r>
        <w:rPr>
          <w:rFonts w:ascii="Times New Roman" w:hAnsi="Times New Roman" w:cs="Times New Roman"/>
          <w:b/>
          <w:sz w:val="24"/>
          <w:szCs w:val="24"/>
        </w:rPr>
        <w:t>4. P</w:t>
      </w:r>
      <w:r w:rsidRPr="00391E44">
        <w:rPr>
          <w:rFonts w:ascii="Times New Roman" w:hAnsi="Times New Roman" w:cs="Times New Roman"/>
          <w:b/>
          <w:sz w:val="24"/>
          <w:szCs w:val="24"/>
        </w:rPr>
        <w:t xml:space="preserve">attern of crop rotation and diversification  </w:t>
      </w:r>
    </w:p>
    <w:p w14:paraId="37A02CFA" w14:textId="77777777" w:rsidR="00AE234E" w:rsidRPr="00391E44" w:rsidRDefault="00AE234E" w:rsidP="00AE234E">
      <w:pPr>
        <w:jc w:val="both"/>
        <w:rPr>
          <w:rFonts w:ascii="Times New Roman" w:hAnsi="Times New Roman" w:cs="Times New Roman"/>
          <w:b/>
          <w:sz w:val="24"/>
          <w:szCs w:val="24"/>
        </w:rPr>
      </w:pPr>
      <w:r w:rsidRPr="00391E44">
        <w:rPr>
          <w:rFonts w:ascii="Times New Roman" w:hAnsi="Times New Roman" w:cs="Times New Roman"/>
          <w:b/>
          <w:sz w:val="24"/>
          <w:szCs w:val="24"/>
        </w:rPr>
        <w:t>2. Determinants of Diversified Crop Rotation Adoption</w:t>
      </w:r>
    </w:p>
    <w:p w14:paraId="16EA4AA4" w14:textId="77777777" w:rsidR="00AE234E" w:rsidRPr="00391E44" w:rsidRDefault="000243B6" w:rsidP="00AE234E">
      <w:pPr>
        <w:jc w:val="both"/>
        <w:rPr>
          <w:rFonts w:ascii="Times New Roman" w:hAnsi="Times New Roman" w:cs="Times New Roman"/>
          <w:sz w:val="24"/>
          <w:szCs w:val="24"/>
        </w:rPr>
      </w:pPr>
      <w:r w:rsidRPr="00391E44">
        <w:rPr>
          <w:rFonts w:ascii="Times New Roman" w:hAnsi="Times New Roman" w:cs="Times New Roman"/>
          <w:sz w:val="24"/>
          <w:szCs w:val="24"/>
        </w:rPr>
        <w:t xml:space="preserve">Various studies </w:t>
      </w:r>
      <w:r w:rsidR="00AE234E" w:rsidRPr="00391E44">
        <w:rPr>
          <w:rFonts w:ascii="Times New Roman" w:hAnsi="Times New Roman" w:cs="Times New Roman"/>
          <w:sz w:val="24"/>
          <w:szCs w:val="24"/>
        </w:rPr>
        <w:t xml:space="preserve">indicated that land fragmentation has been identified as one of the significant factors affecting the adoption of diversified crop rotation (DCR). Fragmentation restricts optimal resource allocation, raises the cost of production, and causes suboptimal utilization of factor inputs. Fragmentation also causes extra travel time losses, wasted spaces within field boundaries, </w:t>
      </w:r>
      <w:r w:rsidR="00AE234E" w:rsidRPr="00391E44">
        <w:rPr>
          <w:rFonts w:ascii="Times New Roman" w:hAnsi="Times New Roman" w:cs="Times New Roman"/>
          <w:sz w:val="24"/>
          <w:szCs w:val="24"/>
        </w:rPr>
        <w:lastRenderedPageBreak/>
        <w:t>restricted surveillance, and avoidance of using standardized equipment. Such challenges impede agricultural growth and lower the viability of restructuring programs aimed at alleviating such inefficiencies. Additionally, the incentive to increase productivity on farmland by smallholders through expanding area is weak, and unwillingness to diversify crops stems from low yields of some species, decreasing landholdings owing to population pressure, and n</w:t>
      </w:r>
      <w:r w:rsidRPr="00391E44">
        <w:rPr>
          <w:rFonts w:ascii="Times New Roman" w:hAnsi="Times New Roman" w:cs="Times New Roman"/>
          <w:sz w:val="24"/>
          <w:szCs w:val="24"/>
        </w:rPr>
        <w:t>atural resource depletion</w:t>
      </w:r>
      <w:r w:rsidR="007E73EF" w:rsidRPr="00391E44">
        <w:rPr>
          <w:rFonts w:ascii="Times New Roman" w:hAnsi="Times New Roman" w:cs="Times New Roman"/>
          <w:sz w:val="24"/>
          <w:szCs w:val="24"/>
        </w:rPr>
        <w:t xml:space="preserve"> (</w:t>
      </w:r>
      <w:proofErr w:type="spellStart"/>
      <w:r w:rsidR="007E73EF" w:rsidRPr="00391E44">
        <w:rPr>
          <w:rFonts w:ascii="Times New Roman" w:hAnsi="Times New Roman" w:cs="Times New Roman"/>
          <w:color w:val="222222"/>
          <w:sz w:val="24"/>
          <w:szCs w:val="24"/>
          <w:shd w:val="clear" w:color="auto" w:fill="FFFFFF"/>
        </w:rPr>
        <w:t>Mekuria</w:t>
      </w:r>
      <w:proofErr w:type="spellEnd"/>
      <w:r w:rsidR="007E73EF" w:rsidRPr="00391E44">
        <w:rPr>
          <w:rFonts w:ascii="Times New Roman" w:hAnsi="Times New Roman" w:cs="Times New Roman"/>
          <w:color w:val="222222"/>
          <w:sz w:val="24"/>
          <w:szCs w:val="24"/>
          <w:shd w:val="clear" w:color="auto" w:fill="FFFFFF"/>
        </w:rPr>
        <w:t xml:space="preserve">, and </w:t>
      </w:r>
      <w:proofErr w:type="spellStart"/>
      <w:r w:rsidR="007E73EF" w:rsidRPr="00391E44">
        <w:rPr>
          <w:rFonts w:ascii="Times New Roman" w:hAnsi="Times New Roman" w:cs="Times New Roman"/>
          <w:color w:val="222222"/>
          <w:sz w:val="24"/>
          <w:szCs w:val="24"/>
          <w:shd w:val="clear" w:color="auto" w:fill="FFFFFF"/>
        </w:rPr>
        <w:t>Mekonnen</w:t>
      </w:r>
      <w:proofErr w:type="spellEnd"/>
      <w:r w:rsidR="007E73EF" w:rsidRPr="00391E44">
        <w:rPr>
          <w:rFonts w:ascii="Times New Roman" w:hAnsi="Times New Roman" w:cs="Times New Roman"/>
          <w:color w:val="222222"/>
          <w:sz w:val="24"/>
          <w:szCs w:val="24"/>
          <w:shd w:val="clear" w:color="auto" w:fill="FFFFFF"/>
        </w:rPr>
        <w:t>, 2018)</w:t>
      </w:r>
      <w:r w:rsidR="00AE234E" w:rsidRPr="00391E44">
        <w:rPr>
          <w:rFonts w:ascii="Times New Roman" w:hAnsi="Times New Roman" w:cs="Times New Roman"/>
          <w:sz w:val="24"/>
          <w:szCs w:val="24"/>
        </w:rPr>
        <w:t>.</w:t>
      </w:r>
    </w:p>
    <w:p w14:paraId="353E248F" w14:textId="77777777" w:rsidR="00AE234E" w:rsidRPr="00391E44" w:rsidRDefault="000243B6" w:rsidP="00AE234E">
      <w:pPr>
        <w:jc w:val="both"/>
        <w:rPr>
          <w:rFonts w:ascii="Times New Roman" w:hAnsi="Times New Roman" w:cs="Times New Roman"/>
          <w:sz w:val="24"/>
          <w:szCs w:val="24"/>
        </w:rPr>
      </w:pPr>
      <w:r w:rsidRPr="00391E44">
        <w:rPr>
          <w:rFonts w:ascii="Times New Roman" w:hAnsi="Times New Roman" w:cs="Times New Roman"/>
          <w:sz w:val="24"/>
          <w:szCs w:val="24"/>
        </w:rPr>
        <w:t>As per</w:t>
      </w:r>
      <w:r w:rsidR="00AE234E" w:rsidRPr="00391E44">
        <w:rPr>
          <w:rFonts w:ascii="Times New Roman" w:hAnsi="Times New Roman" w:cs="Times New Roman"/>
          <w:sz w:val="24"/>
          <w:szCs w:val="24"/>
        </w:rPr>
        <w:t>, farmers with many small plots of land are more likely to adopt fewer new technologies, resort to monocropping, and try to reduce travel distances among plots. In contrast, a rise in total farm size promotes diversification of crops using rotation, lowers cost per unit of production, and increases adoption interest. However, diffusion of knowledge (cultivation information, technical expertise, and adoption methods) and intervention efficacy (e.g., enhanced production and economic yield) are still essential but unexplored topics. Large knowledge gaps exist in training and extension programs that would make DCR's large-scale adoption possible</w:t>
      </w:r>
      <w:r w:rsidR="00E75AC0" w:rsidRPr="00391E44">
        <w:rPr>
          <w:rFonts w:ascii="Times New Roman" w:hAnsi="Times New Roman" w:cs="Times New Roman"/>
          <w:sz w:val="24"/>
          <w:szCs w:val="24"/>
        </w:rPr>
        <w:t xml:space="preserve"> (</w:t>
      </w:r>
      <w:proofErr w:type="spellStart"/>
      <w:r w:rsidR="00E75AC0" w:rsidRPr="00391E44">
        <w:rPr>
          <w:rFonts w:ascii="Times New Roman" w:hAnsi="Times New Roman" w:cs="Times New Roman"/>
          <w:color w:val="222222"/>
          <w:sz w:val="24"/>
          <w:szCs w:val="24"/>
          <w:shd w:val="clear" w:color="auto" w:fill="FFFFFF"/>
        </w:rPr>
        <w:t>Mesfin</w:t>
      </w:r>
      <w:proofErr w:type="spellEnd"/>
      <w:r w:rsidR="00E75AC0" w:rsidRPr="00391E44">
        <w:rPr>
          <w:rFonts w:ascii="Times New Roman" w:hAnsi="Times New Roman" w:cs="Times New Roman"/>
          <w:color w:val="222222"/>
          <w:sz w:val="24"/>
          <w:szCs w:val="24"/>
          <w:shd w:val="clear" w:color="auto" w:fill="FFFFFF"/>
        </w:rPr>
        <w:t>, et al., 2011)</w:t>
      </w:r>
      <w:r w:rsidR="00AE234E" w:rsidRPr="00391E44">
        <w:rPr>
          <w:rFonts w:ascii="Times New Roman" w:hAnsi="Times New Roman" w:cs="Times New Roman"/>
          <w:sz w:val="24"/>
          <w:szCs w:val="24"/>
        </w:rPr>
        <w:t>.</w:t>
      </w:r>
    </w:p>
    <w:p w14:paraId="2C0D5785" w14:textId="77777777" w:rsidR="007525ED" w:rsidRPr="00391E44" w:rsidRDefault="00ED1FD2" w:rsidP="00322EE6">
      <w:pPr>
        <w:jc w:val="both"/>
        <w:rPr>
          <w:rFonts w:ascii="Times New Roman" w:hAnsi="Times New Roman" w:cs="Times New Roman"/>
          <w:sz w:val="24"/>
          <w:szCs w:val="24"/>
        </w:rPr>
      </w:pPr>
      <w:r w:rsidRPr="00391E44">
        <w:rPr>
          <w:rFonts w:ascii="Times New Roman" w:hAnsi="Times New Roman" w:cs="Times New Roman"/>
          <w:noProof/>
          <w:sz w:val="24"/>
          <w:szCs w:val="24"/>
        </w:rPr>
        <mc:AlternateContent>
          <mc:Choice Requires="wpg">
            <w:drawing>
              <wp:anchor distT="0" distB="0" distL="0" distR="0" simplePos="0" relativeHeight="251660288" behindDoc="1" locked="0" layoutInCell="1" allowOverlap="1" wp14:anchorId="4CE1E735" wp14:editId="116FB68C">
                <wp:simplePos x="0" y="0"/>
                <wp:positionH relativeFrom="page">
                  <wp:posOffset>1336675</wp:posOffset>
                </wp:positionH>
                <wp:positionV relativeFrom="paragraph">
                  <wp:posOffset>1989378</wp:posOffset>
                </wp:positionV>
                <wp:extent cx="4944745" cy="330835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4745" cy="3308350"/>
                          <a:chOff x="0" y="0"/>
                          <a:chExt cx="4944745" cy="3308350"/>
                        </a:xfrm>
                      </wpg:grpSpPr>
                      <wps:wsp>
                        <wps:cNvPr id="17" name="Graphic 17"/>
                        <wps:cNvSpPr/>
                        <wps:spPr>
                          <a:xfrm>
                            <a:off x="1162050" y="1128712"/>
                            <a:ext cx="175895" cy="1102995"/>
                          </a:xfrm>
                          <a:custGeom>
                            <a:avLst/>
                            <a:gdLst/>
                            <a:ahLst/>
                            <a:cxnLst/>
                            <a:rect l="l" t="t" r="r" b="b"/>
                            <a:pathLst>
                              <a:path w="175895" h="1102995">
                                <a:moveTo>
                                  <a:pt x="175628" y="0"/>
                                </a:moveTo>
                                <a:lnTo>
                                  <a:pt x="0" y="0"/>
                                </a:lnTo>
                                <a:lnTo>
                                  <a:pt x="0" y="1102525"/>
                                </a:lnTo>
                                <a:lnTo>
                                  <a:pt x="175628" y="1102525"/>
                                </a:lnTo>
                              </a:path>
                            </a:pathLst>
                          </a:custGeom>
                          <a:ln w="6350">
                            <a:solidFill>
                              <a:srgbClr val="152768"/>
                            </a:solidFill>
                            <a:prstDash val="solid"/>
                          </a:ln>
                        </wps:spPr>
                        <wps:bodyPr wrap="square" lIns="0" tIns="0" rIns="0" bIns="0" rtlCol="0">
                          <a:prstTxWarp prst="textNoShape">
                            <a:avLst/>
                          </a:prstTxWarp>
                          <a:noAutofit/>
                        </wps:bodyPr>
                      </wps:wsp>
                      <wps:wsp>
                        <wps:cNvPr id="18" name="Graphic 18"/>
                        <wps:cNvSpPr/>
                        <wps:spPr>
                          <a:xfrm>
                            <a:off x="1328407" y="1097051"/>
                            <a:ext cx="55244" cy="1165860"/>
                          </a:xfrm>
                          <a:custGeom>
                            <a:avLst/>
                            <a:gdLst/>
                            <a:ahLst/>
                            <a:cxnLst/>
                            <a:rect l="l" t="t" r="r" b="b"/>
                            <a:pathLst>
                              <a:path w="55244" h="1165860">
                                <a:moveTo>
                                  <a:pt x="54825" y="1134186"/>
                                </a:moveTo>
                                <a:lnTo>
                                  <a:pt x="0" y="1102512"/>
                                </a:lnTo>
                                <a:lnTo>
                                  <a:pt x="0" y="1165847"/>
                                </a:lnTo>
                                <a:lnTo>
                                  <a:pt x="54825" y="1134186"/>
                                </a:lnTo>
                                <a:close/>
                              </a:path>
                              <a:path w="55244" h="1165860">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19" name="Graphic 19"/>
                        <wps:cNvSpPr/>
                        <wps:spPr>
                          <a:xfrm>
                            <a:off x="2559062" y="646112"/>
                            <a:ext cx="175895" cy="2143760"/>
                          </a:xfrm>
                          <a:custGeom>
                            <a:avLst/>
                            <a:gdLst/>
                            <a:ahLst/>
                            <a:cxnLst/>
                            <a:rect l="l" t="t" r="r" b="b"/>
                            <a:pathLst>
                              <a:path w="175895" h="2143760">
                                <a:moveTo>
                                  <a:pt x="175628" y="0"/>
                                </a:moveTo>
                                <a:lnTo>
                                  <a:pt x="0" y="0"/>
                                </a:lnTo>
                                <a:lnTo>
                                  <a:pt x="0" y="2143569"/>
                                </a:lnTo>
                                <a:lnTo>
                                  <a:pt x="175628" y="2143569"/>
                                </a:lnTo>
                              </a:path>
                            </a:pathLst>
                          </a:custGeom>
                          <a:ln w="6350">
                            <a:solidFill>
                              <a:srgbClr val="152768"/>
                            </a:solidFill>
                            <a:prstDash val="solid"/>
                          </a:ln>
                        </wps:spPr>
                        <wps:bodyPr wrap="square" lIns="0" tIns="0" rIns="0" bIns="0" rtlCol="0">
                          <a:prstTxWarp prst="textNoShape">
                            <a:avLst/>
                          </a:prstTxWarp>
                          <a:noAutofit/>
                        </wps:bodyPr>
                      </wps:wsp>
                      <wps:wsp>
                        <wps:cNvPr id="20" name="Graphic 20"/>
                        <wps:cNvSpPr/>
                        <wps:spPr>
                          <a:xfrm>
                            <a:off x="2725420" y="614451"/>
                            <a:ext cx="55244" cy="2207260"/>
                          </a:xfrm>
                          <a:custGeom>
                            <a:avLst/>
                            <a:gdLst/>
                            <a:ahLst/>
                            <a:cxnLst/>
                            <a:rect l="l" t="t" r="r" b="b"/>
                            <a:pathLst>
                              <a:path w="55244" h="2207260">
                                <a:moveTo>
                                  <a:pt x="54825" y="2175230"/>
                                </a:moveTo>
                                <a:lnTo>
                                  <a:pt x="0" y="2143569"/>
                                </a:lnTo>
                                <a:lnTo>
                                  <a:pt x="0" y="2206891"/>
                                </a:lnTo>
                                <a:lnTo>
                                  <a:pt x="54825" y="2175230"/>
                                </a:lnTo>
                                <a:close/>
                              </a:path>
                              <a:path w="55244" h="2207260">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21" name="Graphic 21"/>
                        <wps:cNvSpPr/>
                        <wps:spPr>
                          <a:xfrm>
                            <a:off x="911225" y="1662912"/>
                            <a:ext cx="426720" cy="1270"/>
                          </a:xfrm>
                          <a:custGeom>
                            <a:avLst/>
                            <a:gdLst/>
                            <a:ahLst/>
                            <a:cxnLst/>
                            <a:rect l="l" t="t" r="r" b="b"/>
                            <a:pathLst>
                              <a:path w="426720">
                                <a:moveTo>
                                  <a:pt x="0" y="0"/>
                                </a:moveTo>
                                <a:lnTo>
                                  <a:pt x="426453" y="0"/>
                                </a:lnTo>
                              </a:path>
                            </a:pathLst>
                          </a:custGeom>
                          <a:ln w="6350">
                            <a:solidFill>
                              <a:srgbClr val="152768"/>
                            </a:solidFill>
                            <a:prstDash val="solid"/>
                          </a:ln>
                        </wps:spPr>
                        <wps:bodyPr wrap="square" lIns="0" tIns="0" rIns="0" bIns="0" rtlCol="0">
                          <a:prstTxWarp prst="textNoShape">
                            <a:avLst/>
                          </a:prstTxWarp>
                          <a:noAutofit/>
                        </wps:bodyPr>
                      </wps:wsp>
                      <wps:wsp>
                        <wps:cNvPr id="22" name="Graphic 22"/>
                        <wps:cNvSpPr/>
                        <wps:spPr>
                          <a:xfrm>
                            <a:off x="1328419" y="1631238"/>
                            <a:ext cx="55244" cy="63500"/>
                          </a:xfrm>
                          <a:custGeom>
                            <a:avLst/>
                            <a:gdLst/>
                            <a:ahLst/>
                            <a:cxnLst/>
                            <a:rect l="l" t="t" r="r" b="b"/>
                            <a:pathLst>
                              <a:path w="55244" h="63500">
                                <a:moveTo>
                                  <a:pt x="0" y="0"/>
                                </a:moveTo>
                                <a:lnTo>
                                  <a:pt x="0" y="63334"/>
                                </a:lnTo>
                                <a:lnTo>
                                  <a:pt x="54825" y="31673"/>
                                </a:lnTo>
                                <a:lnTo>
                                  <a:pt x="0" y="0"/>
                                </a:lnTo>
                                <a:close/>
                              </a:path>
                            </a:pathLst>
                          </a:custGeom>
                          <a:solidFill>
                            <a:srgbClr val="152768"/>
                          </a:solidFill>
                        </wps:spPr>
                        <wps:bodyPr wrap="square" lIns="0" tIns="0" rIns="0" bIns="0" rtlCol="0">
                          <a:prstTxWarp prst="textNoShape">
                            <a:avLst/>
                          </a:prstTxWarp>
                          <a:noAutofit/>
                        </wps:bodyPr>
                      </wps:wsp>
                      <wps:wsp>
                        <wps:cNvPr id="23" name="Graphic 23"/>
                        <wps:cNvSpPr/>
                        <wps:spPr>
                          <a:xfrm>
                            <a:off x="2559062" y="1662912"/>
                            <a:ext cx="175895" cy="1270"/>
                          </a:xfrm>
                          <a:custGeom>
                            <a:avLst/>
                            <a:gdLst/>
                            <a:ahLst/>
                            <a:cxnLst/>
                            <a:rect l="l" t="t" r="r" b="b"/>
                            <a:pathLst>
                              <a:path w="175895">
                                <a:moveTo>
                                  <a:pt x="0" y="0"/>
                                </a:moveTo>
                                <a:lnTo>
                                  <a:pt x="175628" y="0"/>
                                </a:lnTo>
                              </a:path>
                            </a:pathLst>
                          </a:custGeom>
                          <a:ln w="6350">
                            <a:solidFill>
                              <a:srgbClr val="152768"/>
                            </a:solidFill>
                            <a:prstDash val="solid"/>
                          </a:ln>
                        </wps:spPr>
                        <wps:bodyPr wrap="square" lIns="0" tIns="0" rIns="0" bIns="0" rtlCol="0">
                          <a:prstTxWarp prst="textNoShape">
                            <a:avLst/>
                          </a:prstTxWarp>
                          <a:noAutofit/>
                        </wps:bodyPr>
                      </wps:wsp>
                      <wps:wsp>
                        <wps:cNvPr id="24" name="Graphic 24"/>
                        <wps:cNvSpPr/>
                        <wps:spPr>
                          <a:xfrm>
                            <a:off x="2725432" y="1631238"/>
                            <a:ext cx="55244" cy="63500"/>
                          </a:xfrm>
                          <a:custGeom>
                            <a:avLst/>
                            <a:gdLst/>
                            <a:ahLst/>
                            <a:cxnLst/>
                            <a:rect l="l" t="t" r="r" b="b"/>
                            <a:pathLst>
                              <a:path w="55244" h="63500">
                                <a:moveTo>
                                  <a:pt x="0" y="0"/>
                                </a:moveTo>
                                <a:lnTo>
                                  <a:pt x="0" y="63334"/>
                                </a:lnTo>
                                <a:lnTo>
                                  <a:pt x="54825" y="31673"/>
                                </a:lnTo>
                                <a:lnTo>
                                  <a:pt x="0" y="0"/>
                                </a:lnTo>
                                <a:close/>
                              </a:path>
                            </a:pathLst>
                          </a:custGeom>
                          <a:solidFill>
                            <a:srgbClr val="152768"/>
                          </a:solidFill>
                        </wps:spPr>
                        <wps:bodyPr wrap="square" lIns="0" tIns="0" rIns="0" bIns="0" rtlCol="0">
                          <a:prstTxWarp prst="textNoShape">
                            <a:avLst/>
                          </a:prstTxWarp>
                          <a:noAutofit/>
                        </wps:bodyPr>
                      </wps:wsp>
                      <wps:wsp>
                        <wps:cNvPr id="25" name="Graphic 25"/>
                        <wps:cNvSpPr/>
                        <wps:spPr>
                          <a:xfrm>
                            <a:off x="2291295" y="2231237"/>
                            <a:ext cx="267970" cy="1270"/>
                          </a:xfrm>
                          <a:custGeom>
                            <a:avLst/>
                            <a:gdLst/>
                            <a:ahLst/>
                            <a:cxnLst/>
                            <a:rect l="l" t="t" r="r" b="b"/>
                            <a:pathLst>
                              <a:path w="267970">
                                <a:moveTo>
                                  <a:pt x="0" y="0"/>
                                </a:moveTo>
                                <a:lnTo>
                                  <a:pt x="267766" y="0"/>
                                </a:lnTo>
                              </a:path>
                            </a:pathLst>
                          </a:custGeom>
                          <a:ln w="6350">
                            <a:solidFill>
                              <a:srgbClr val="152768"/>
                            </a:solidFill>
                            <a:prstDash val="solid"/>
                          </a:ln>
                        </wps:spPr>
                        <wps:bodyPr wrap="square" lIns="0" tIns="0" rIns="0" bIns="0" rtlCol="0">
                          <a:prstTxWarp prst="textNoShape">
                            <a:avLst/>
                          </a:prstTxWarp>
                          <a:noAutofit/>
                        </wps:bodyPr>
                      </wps:wsp>
                      <wps:wsp>
                        <wps:cNvPr id="26" name="Graphic 26"/>
                        <wps:cNvSpPr/>
                        <wps:spPr>
                          <a:xfrm>
                            <a:off x="3827996" y="157949"/>
                            <a:ext cx="160020" cy="854075"/>
                          </a:xfrm>
                          <a:custGeom>
                            <a:avLst/>
                            <a:gdLst/>
                            <a:ahLst/>
                            <a:cxnLst/>
                            <a:rect l="l" t="t" r="r" b="b"/>
                            <a:pathLst>
                              <a:path w="160020" h="854075">
                                <a:moveTo>
                                  <a:pt x="159765" y="0"/>
                                </a:moveTo>
                                <a:lnTo>
                                  <a:pt x="0" y="0"/>
                                </a:lnTo>
                                <a:lnTo>
                                  <a:pt x="0" y="854075"/>
                                </a:lnTo>
                                <a:lnTo>
                                  <a:pt x="159765" y="854075"/>
                                </a:lnTo>
                              </a:path>
                            </a:pathLst>
                          </a:custGeom>
                          <a:ln w="6350">
                            <a:solidFill>
                              <a:srgbClr val="152768"/>
                            </a:solidFill>
                            <a:prstDash val="solid"/>
                          </a:ln>
                        </wps:spPr>
                        <wps:bodyPr wrap="square" lIns="0" tIns="0" rIns="0" bIns="0" rtlCol="0">
                          <a:prstTxWarp prst="textNoShape">
                            <a:avLst/>
                          </a:prstTxWarp>
                          <a:noAutofit/>
                        </wps:bodyPr>
                      </wps:wsp>
                      <wps:wsp>
                        <wps:cNvPr id="27" name="Graphic 27"/>
                        <wps:cNvSpPr/>
                        <wps:spPr>
                          <a:xfrm>
                            <a:off x="3978504" y="126288"/>
                            <a:ext cx="55244" cy="917575"/>
                          </a:xfrm>
                          <a:custGeom>
                            <a:avLst/>
                            <a:gdLst/>
                            <a:ahLst/>
                            <a:cxnLst/>
                            <a:rect l="l" t="t" r="r" b="b"/>
                            <a:pathLst>
                              <a:path w="55244" h="917575">
                                <a:moveTo>
                                  <a:pt x="54825" y="885748"/>
                                </a:moveTo>
                                <a:lnTo>
                                  <a:pt x="0" y="854087"/>
                                </a:lnTo>
                                <a:lnTo>
                                  <a:pt x="0" y="917409"/>
                                </a:lnTo>
                                <a:lnTo>
                                  <a:pt x="54825" y="885748"/>
                                </a:lnTo>
                                <a:close/>
                              </a:path>
                              <a:path w="55244" h="917575">
                                <a:moveTo>
                                  <a:pt x="54825" y="31661"/>
                                </a:moveTo>
                                <a:lnTo>
                                  <a:pt x="0" y="0"/>
                                </a:lnTo>
                                <a:lnTo>
                                  <a:pt x="0" y="63322"/>
                                </a:lnTo>
                                <a:lnTo>
                                  <a:pt x="54825" y="31661"/>
                                </a:lnTo>
                                <a:close/>
                              </a:path>
                            </a:pathLst>
                          </a:custGeom>
                          <a:solidFill>
                            <a:srgbClr val="152768"/>
                          </a:solidFill>
                        </wps:spPr>
                        <wps:bodyPr wrap="square" lIns="0" tIns="0" rIns="0" bIns="0" rtlCol="0">
                          <a:prstTxWarp prst="textNoShape">
                            <a:avLst/>
                          </a:prstTxWarp>
                          <a:noAutofit/>
                        </wps:bodyPr>
                      </wps:wsp>
                      <wps:wsp>
                        <wps:cNvPr id="28" name="Graphic 28"/>
                        <wps:cNvSpPr/>
                        <wps:spPr>
                          <a:xfrm>
                            <a:off x="3688308" y="584987"/>
                            <a:ext cx="299720" cy="1270"/>
                          </a:xfrm>
                          <a:custGeom>
                            <a:avLst/>
                            <a:gdLst/>
                            <a:ahLst/>
                            <a:cxnLst/>
                            <a:rect l="l" t="t" r="r" b="b"/>
                            <a:pathLst>
                              <a:path w="299720">
                                <a:moveTo>
                                  <a:pt x="0" y="0"/>
                                </a:moveTo>
                                <a:lnTo>
                                  <a:pt x="299453" y="0"/>
                                </a:lnTo>
                              </a:path>
                            </a:pathLst>
                          </a:custGeom>
                          <a:ln w="6350">
                            <a:solidFill>
                              <a:srgbClr val="152768"/>
                            </a:solidFill>
                            <a:prstDash val="solid"/>
                          </a:ln>
                        </wps:spPr>
                        <wps:bodyPr wrap="square" lIns="0" tIns="0" rIns="0" bIns="0" rtlCol="0">
                          <a:prstTxWarp prst="textNoShape">
                            <a:avLst/>
                          </a:prstTxWarp>
                          <a:noAutofit/>
                        </wps:bodyPr>
                      </wps:wsp>
                      <wps:wsp>
                        <wps:cNvPr id="29" name="Graphic 29"/>
                        <wps:cNvSpPr/>
                        <wps:spPr>
                          <a:xfrm>
                            <a:off x="3978503" y="553338"/>
                            <a:ext cx="55244" cy="63500"/>
                          </a:xfrm>
                          <a:custGeom>
                            <a:avLst/>
                            <a:gdLst/>
                            <a:ahLst/>
                            <a:cxnLst/>
                            <a:rect l="l" t="t" r="r" b="b"/>
                            <a:pathLst>
                              <a:path w="55244" h="63500">
                                <a:moveTo>
                                  <a:pt x="0" y="0"/>
                                </a:moveTo>
                                <a:lnTo>
                                  <a:pt x="0" y="63322"/>
                                </a:lnTo>
                                <a:lnTo>
                                  <a:pt x="54825" y="31661"/>
                                </a:lnTo>
                                <a:lnTo>
                                  <a:pt x="0" y="0"/>
                                </a:lnTo>
                                <a:close/>
                              </a:path>
                            </a:pathLst>
                          </a:custGeom>
                          <a:solidFill>
                            <a:srgbClr val="152768"/>
                          </a:solidFill>
                        </wps:spPr>
                        <wps:bodyPr wrap="square" lIns="0" tIns="0" rIns="0" bIns="0" rtlCol="0">
                          <a:prstTxWarp prst="textNoShape">
                            <a:avLst/>
                          </a:prstTxWarp>
                          <a:noAutofit/>
                        </wps:bodyPr>
                      </wps:wsp>
                      <wps:wsp>
                        <wps:cNvPr id="30" name="Graphic 30"/>
                        <wps:cNvSpPr/>
                        <wps:spPr>
                          <a:xfrm>
                            <a:off x="3832225" y="1448066"/>
                            <a:ext cx="155575" cy="427990"/>
                          </a:xfrm>
                          <a:custGeom>
                            <a:avLst/>
                            <a:gdLst/>
                            <a:ahLst/>
                            <a:cxnLst/>
                            <a:rect l="l" t="t" r="r" b="b"/>
                            <a:pathLst>
                              <a:path w="155575" h="427990">
                                <a:moveTo>
                                  <a:pt x="155536" y="0"/>
                                </a:moveTo>
                                <a:lnTo>
                                  <a:pt x="0" y="0"/>
                                </a:lnTo>
                                <a:lnTo>
                                  <a:pt x="0" y="427558"/>
                                </a:lnTo>
                                <a:lnTo>
                                  <a:pt x="155536" y="427558"/>
                                </a:lnTo>
                              </a:path>
                            </a:pathLst>
                          </a:custGeom>
                          <a:ln w="6350">
                            <a:solidFill>
                              <a:srgbClr val="152768"/>
                            </a:solidFill>
                            <a:prstDash val="solid"/>
                          </a:ln>
                        </wps:spPr>
                        <wps:bodyPr wrap="square" lIns="0" tIns="0" rIns="0" bIns="0" rtlCol="0">
                          <a:prstTxWarp prst="textNoShape">
                            <a:avLst/>
                          </a:prstTxWarp>
                          <a:noAutofit/>
                        </wps:bodyPr>
                      </wps:wsp>
                      <wps:wsp>
                        <wps:cNvPr id="31" name="Graphic 31"/>
                        <wps:cNvSpPr/>
                        <wps:spPr>
                          <a:xfrm>
                            <a:off x="3978504" y="1416392"/>
                            <a:ext cx="55244" cy="491490"/>
                          </a:xfrm>
                          <a:custGeom>
                            <a:avLst/>
                            <a:gdLst/>
                            <a:ahLst/>
                            <a:cxnLst/>
                            <a:rect l="l" t="t" r="r" b="b"/>
                            <a:pathLst>
                              <a:path w="55244" h="491490">
                                <a:moveTo>
                                  <a:pt x="54825" y="459232"/>
                                </a:moveTo>
                                <a:lnTo>
                                  <a:pt x="0" y="427558"/>
                                </a:lnTo>
                                <a:lnTo>
                                  <a:pt x="0" y="490893"/>
                                </a:lnTo>
                                <a:lnTo>
                                  <a:pt x="54825" y="459232"/>
                                </a:lnTo>
                                <a:close/>
                              </a:path>
                              <a:path w="55244" h="491490">
                                <a:moveTo>
                                  <a:pt x="54825" y="31673"/>
                                </a:moveTo>
                                <a:lnTo>
                                  <a:pt x="0" y="0"/>
                                </a:lnTo>
                                <a:lnTo>
                                  <a:pt x="0" y="63334"/>
                                </a:lnTo>
                                <a:lnTo>
                                  <a:pt x="54825" y="31673"/>
                                </a:lnTo>
                                <a:close/>
                              </a:path>
                            </a:pathLst>
                          </a:custGeom>
                          <a:solidFill>
                            <a:srgbClr val="152768"/>
                          </a:solidFill>
                        </wps:spPr>
                        <wps:bodyPr wrap="square" lIns="0" tIns="0" rIns="0" bIns="0" rtlCol="0">
                          <a:prstTxWarp prst="textNoShape">
                            <a:avLst/>
                          </a:prstTxWarp>
                          <a:noAutofit/>
                        </wps:bodyPr>
                      </wps:wsp>
                      <wps:wsp>
                        <wps:cNvPr id="32" name="Graphic 32"/>
                        <wps:cNvSpPr/>
                        <wps:spPr>
                          <a:xfrm>
                            <a:off x="3688308" y="1662912"/>
                            <a:ext cx="144145" cy="1270"/>
                          </a:xfrm>
                          <a:custGeom>
                            <a:avLst/>
                            <a:gdLst/>
                            <a:ahLst/>
                            <a:cxnLst/>
                            <a:rect l="l" t="t" r="r" b="b"/>
                            <a:pathLst>
                              <a:path w="144145">
                                <a:moveTo>
                                  <a:pt x="143916" y="0"/>
                                </a:moveTo>
                                <a:lnTo>
                                  <a:pt x="0" y="0"/>
                                </a:lnTo>
                              </a:path>
                            </a:pathLst>
                          </a:custGeom>
                          <a:ln w="6350">
                            <a:solidFill>
                              <a:srgbClr val="152768"/>
                            </a:solidFill>
                            <a:prstDash val="solid"/>
                          </a:ln>
                        </wps:spPr>
                        <wps:bodyPr wrap="square" lIns="0" tIns="0" rIns="0" bIns="0" rtlCol="0">
                          <a:prstTxWarp prst="textNoShape">
                            <a:avLst/>
                          </a:prstTxWarp>
                          <a:noAutofit/>
                        </wps:bodyPr>
                      </wps:wsp>
                      <wps:wsp>
                        <wps:cNvPr id="33" name="Graphic 33"/>
                        <wps:cNvSpPr/>
                        <wps:spPr>
                          <a:xfrm>
                            <a:off x="3830116" y="2298966"/>
                            <a:ext cx="158115" cy="850900"/>
                          </a:xfrm>
                          <a:custGeom>
                            <a:avLst/>
                            <a:gdLst/>
                            <a:ahLst/>
                            <a:cxnLst/>
                            <a:rect l="l" t="t" r="r" b="b"/>
                            <a:pathLst>
                              <a:path w="158115" h="850900">
                                <a:moveTo>
                                  <a:pt x="157645" y="0"/>
                                </a:moveTo>
                                <a:lnTo>
                                  <a:pt x="0" y="0"/>
                                </a:lnTo>
                                <a:lnTo>
                                  <a:pt x="0" y="850900"/>
                                </a:lnTo>
                                <a:lnTo>
                                  <a:pt x="157645" y="850900"/>
                                </a:lnTo>
                              </a:path>
                            </a:pathLst>
                          </a:custGeom>
                          <a:ln w="6350">
                            <a:solidFill>
                              <a:srgbClr val="152768"/>
                            </a:solidFill>
                            <a:prstDash val="solid"/>
                          </a:ln>
                        </wps:spPr>
                        <wps:bodyPr wrap="square" lIns="0" tIns="0" rIns="0" bIns="0" rtlCol="0">
                          <a:prstTxWarp prst="textNoShape">
                            <a:avLst/>
                          </a:prstTxWarp>
                          <a:noAutofit/>
                        </wps:bodyPr>
                      </wps:wsp>
                      <wps:wsp>
                        <wps:cNvPr id="34" name="Graphic 34"/>
                        <wps:cNvSpPr/>
                        <wps:spPr>
                          <a:xfrm>
                            <a:off x="3978504" y="2267292"/>
                            <a:ext cx="55244" cy="914400"/>
                          </a:xfrm>
                          <a:custGeom>
                            <a:avLst/>
                            <a:gdLst/>
                            <a:ahLst/>
                            <a:cxnLst/>
                            <a:rect l="l" t="t" r="r" b="b"/>
                            <a:pathLst>
                              <a:path w="55244" h="914400">
                                <a:moveTo>
                                  <a:pt x="54825" y="882573"/>
                                </a:moveTo>
                                <a:lnTo>
                                  <a:pt x="0" y="850912"/>
                                </a:lnTo>
                                <a:lnTo>
                                  <a:pt x="0" y="914247"/>
                                </a:lnTo>
                                <a:lnTo>
                                  <a:pt x="54825" y="882573"/>
                                </a:lnTo>
                                <a:close/>
                              </a:path>
                              <a:path w="55244" h="914400">
                                <a:moveTo>
                                  <a:pt x="54825" y="31673"/>
                                </a:moveTo>
                                <a:lnTo>
                                  <a:pt x="0" y="0"/>
                                </a:lnTo>
                                <a:lnTo>
                                  <a:pt x="0" y="63334"/>
                                </a:lnTo>
                                <a:lnTo>
                                  <a:pt x="54825" y="31673"/>
                                </a:lnTo>
                                <a:close/>
                              </a:path>
                            </a:pathLst>
                          </a:custGeom>
                          <a:solidFill>
                            <a:srgbClr val="152768"/>
                          </a:solidFill>
                        </wps:spPr>
                        <wps:bodyPr wrap="square" lIns="0" tIns="0" rIns="0" bIns="0" rtlCol="0">
                          <a:prstTxWarp prst="textNoShape">
                            <a:avLst/>
                          </a:prstTxWarp>
                          <a:noAutofit/>
                        </wps:bodyPr>
                      </wps:wsp>
                      <wps:wsp>
                        <wps:cNvPr id="35" name="Graphic 35"/>
                        <wps:cNvSpPr/>
                        <wps:spPr>
                          <a:xfrm>
                            <a:off x="3688308" y="2707754"/>
                            <a:ext cx="299720" cy="1270"/>
                          </a:xfrm>
                          <a:custGeom>
                            <a:avLst/>
                            <a:gdLst/>
                            <a:ahLst/>
                            <a:cxnLst/>
                            <a:rect l="l" t="t" r="r" b="b"/>
                            <a:pathLst>
                              <a:path w="299720">
                                <a:moveTo>
                                  <a:pt x="0" y="0"/>
                                </a:moveTo>
                                <a:lnTo>
                                  <a:pt x="299453" y="0"/>
                                </a:lnTo>
                              </a:path>
                            </a:pathLst>
                          </a:custGeom>
                          <a:ln w="6350">
                            <a:solidFill>
                              <a:srgbClr val="152768"/>
                            </a:solidFill>
                            <a:prstDash val="solid"/>
                          </a:ln>
                        </wps:spPr>
                        <wps:bodyPr wrap="square" lIns="0" tIns="0" rIns="0" bIns="0" rtlCol="0">
                          <a:prstTxWarp prst="textNoShape">
                            <a:avLst/>
                          </a:prstTxWarp>
                          <a:noAutofit/>
                        </wps:bodyPr>
                      </wps:wsp>
                      <wps:wsp>
                        <wps:cNvPr id="36" name="Graphic 36"/>
                        <wps:cNvSpPr/>
                        <wps:spPr>
                          <a:xfrm>
                            <a:off x="3978503" y="2676093"/>
                            <a:ext cx="55244" cy="63500"/>
                          </a:xfrm>
                          <a:custGeom>
                            <a:avLst/>
                            <a:gdLst/>
                            <a:ahLst/>
                            <a:cxnLst/>
                            <a:rect l="l" t="t" r="r" b="b"/>
                            <a:pathLst>
                              <a:path w="55244" h="63500">
                                <a:moveTo>
                                  <a:pt x="0" y="0"/>
                                </a:moveTo>
                                <a:lnTo>
                                  <a:pt x="0" y="63322"/>
                                </a:lnTo>
                                <a:lnTo>
                                  <a:pt x="54825" y="31661"/>
                                </a:lnTo>
                                <a:lnTo>
                                  <a:pt x="0" y="0"/>
                                </a:lnTo>
                                <a:close/>
                              </a:path>
                            </a:pathLst>
                          </a:custGeom>
                          <a:solidFill>
                            <a:srgbClr val="152768"/>
                          </a:solidFill>
                        </wps:spPr>
                        <wps:bodyPr wrap="square" lIns="0" tIns="0" rIns="0" bIns="0" rtlCol="0">
                          <a:prstTxWarp prst="textNoShape">
                            <a:avLst/>
                          </a:prstTxWarp>
                          <a:noAutofit/>
                        </wps:bodyPr>
                      </wps:wsp>
                      <wps:wsp>
                        <wps:cNvPr id="37" name="Graphic 37"/>
                        <wps:cNvSpPr/>
                        <wps:spPr>
                          <a:xfrm>
                            <a:off x="2780258" y="1508125"/>
                            <a:ext cx="908050" cy="309880"/>
                          </a:xfrm>
                          <a:custGeom>
                            <a:avLst/>
                            <a:gdLst/>
                            <a:ahLst/>
                            <a:cxnLst/>
                            <a:rect l="l" t="t" r="r" b="b"/>
                            <a:pathLst>
                              <a:path w="908050" h="309880">
                                <a:moveTo>
                                  <a:pt x="908050" y="0"/>
                                </a:moveTo>
                                <a:lnTo>
                                  <a:pt x="0" y="0"/>
                                </a:lnTo>
                                <a:lnTo>
                                  <a:pt x="0" y="309562"/>
                                </a:lnTo>
                                <a:lnTo>
                                  <a:pt x="908050" y="309562"/>
                                </a:lnTo>
                                <a:lnTo>
                                  <a:pt x="908050" y="0"/>
                                </a:lnTo>
                                <a:close/>
                              </a:path>
                            </a:pathLst>
                          </a:custGeom>
                          <a:solidFill>
                            <a:srgbClr val="152768"/>
                          </a:solidFill>
                        </wps:spPr>
                        <wps:bodyPr wrap="square" lIns="0" tIns="0" rIns="0" bIns="0" rtlCol="0">
                          <a:prstTxWarp prst="textNoShape">
                            <a:avLst/>
                          </a:prstTxWarp>
                          <a:noAutofit/>
                        </wps:bodyPr>
                      </wps:wsp>
                      <wps:wsp>
                        <wps:cNvPr id="38" name="Graphic 38"/>
                        <wps:cNvSpPr/>
                        <wps:spPr>
                          <a:xfrm>
                            <a:off x="2780258" y="1508125"/>
                            <a:ext cx="908050" cy="309880"/>
                          </a:xfrm>
                          <a:custGeom>
                            <a:avLst/>
                            <a:gdLst/>
                            <a:ahLst/>
                            <a:cxnLst/>
                            <a:rect l="l" t="t" r="r" b="b"/>
                            <a:pathLst>
                              <a:path w="908050" h="309880">
                                <a:moveTo>
                                  <a:pt x="908050" y="309562"/>
                                </a:moveTo>
                                <a:lnTo>
                                  <a:pt x="0" y="309562"/>
                                </a:lnTo>
                                <a:lnTo>
                                  <a:pt x="0" y="0"/>
                                </a:lnTo>
                                <a:lnTo>
                                  <a:pt x="908050" y="0"/>
                                </a:lnTo>
                                <a:lnTo>
                                  <a:pt x="908050" y="309562"/>
                                </a:lnTo>
                                <a:close/>
                              </a:path>
                            </a:pathLst>
                          </a:custGeom>
                          <a:ln w="6350">
                            <a:solidFill>
                              <a:srgbClr val="0E6D98"/>
                            </a:solidFill>
                            <a:prstDash val="solid"/>
                          </a:ln>
                        </wps:spPr>
                        <wps:bodyPr wrap="square" lIns="0" tIns="0" rIns="0" bIns="0" rtlCol="0">
                          <a:prstTxWarp prst="textNoShape">
                            <a:avLst/>
                          </a:prstTxWarp>
                          <a:noAutofit/>
                        </wps:bodyPr>
                      </wps:wsp>
                      <wps:wsp>
                        <wps:cNvPr id="39" name="Textbox 39"/>
                        <wps:cNvSpPr txBox="1"/>
                        <wps:spPr>
                          <a:xfrm>
                            <a:off x="1383245" y="1508125"/>
                            <a:ext cx="908050" cy="309880"/>
                          </a:xfrm>
                          <a:prstGeom prst="rect">
                            <a:avLst/>
                          </a:prstGeom>
                          <a:solidFill>
                            <a:srgbClr val="152768"/>
                          </a:solidFill>
                          <a:ln w="6350">
                            <a:solidFill>
                              <a:srgbClr val="0E6D98"/>
                            </a:solidFill>
                            <a:prstDash val="solid"/>
                          </a:ln>
                        </wps:spPr>
                        <wps:txbx>
                          <w:txbxContent>
                            <w:p w14:paraId="67A992E9" w14:textId="77777777" w:rsidR="007525ED" w:rsidRDefault="007525ED" w:rsidP="007525ED">
                              <w:pPr>
                                <w:spacing w:before="126"/>
                                <w:ind w:left="286"/>
                                <w:rPr>
                                  <w:color w:val="000000"/>
                                  <w:sz w:val="16"/>
                                </w:rPr>
                              </w:pPr>
                              <w:r>
                                <w:rPr>
                                  <w:color w:val="FFFFFF"/>
                                  <w:spacing w:val="-2"/>
                                  <w:sz w:val="16"/>
                                </w:rPr>
                                <w:t>Monoculture</w:t>
                              </w:r>
                            </w:p>
                          </w:txbxContent>
                        </wps:txbx>
                        <wps:bodyPr wrap="square" lIns="0" tIns="0" rIns="0" bIns="0" rtlCol="0">
                          <a:noAutofit/>
                        </wps:bodyPr>
                      </wps:wsp>
                      <wps:wsp>
                        <wps:cNvPr id="40" name="Textbox 40"/>
                        <wps:cNvSpPr txBox="1"/>
                        <wps:spPr>
                          <a:xfrm>
                            <a:off x="1383245" y="959916"/>
                            <a:ext cx="908050" cy="309880"/>
                          </a:xfrm>
                          <a:prstGeom prst="rect">
                            <a:avLst/>
                          </a:prstGeom>
                          <a:solidFill>
                            <a:srgbClr val="152768"/>
                          </a:solidFill>
                          <a:ln w="6350">
                            <a:solidFill>
                              <a:srgbClr val="0E6D98"/>
                            </a:solidFill>
                            <a:prstDash val="solid"/>
                          </a:ln>
                        </wps:spPr>
                        <wps:txbx>
                          <w:txbxContent>
                            <w:p w14:paraId="19F74940" w14:textId="77777777" w:rsidR="007525ED" w:rsidRDefault="007525ED" w:rsidP="007525ED">
                              <w:pPr>
                                <w:spacing w:before="30" w:line="249" w:lineRule="auto"/>
                                <w:ind w:left="417" w:right="334" w:hanging="84"/>
                                <w:rPr>
                                  <w:color w:val="000000"/>
                                  <w:sz w:val="16"/>
                                </w:rPr>
                              </w:pPr>
                              <w:proofErr w:type="spellStart"/>
                              <w:r>
                                <w:rPr>
                                  <w:color w:val="FFFFFF"/>
                                  <w:spacing w:val="-2"/>
                                  <w:sz w:val="16"/>
                                </w:rPr>
                                <w:t>Multistorey</w:t>
                              </w:r>
                              <w:proofErr w:type="spellEnd"/>
                              <w:r>
                                <w:rPr>
                                  <w:color w:val="FFFFFF"/>
                                  <w:spacing w:val="40"/>
                                  <w:sz w:val="16"/>
                                </w:rPr>
                                <w:t xml:space="preserve"> </w:t>
                              </w:r>
                              <w:r>
                                <w:rPr>
                                  <w:color w:val="FFFFFF"/>
                                  <w:spacing w:val="-2"/>
                                  <w:sz w:val="16"/>
                                </w:rPr>
                                <w:t>cropping</w:t>
                              </w:r>
                            </w:p>
                          </w:txbxContent>
                        </wps:txbx>
                        <wps:bodyPr wrap="square" lIns="0" tIns="0" rIns="0" bIns="0" rtlCol="0">
                          <a:noAutofit/>
                        </wps:bodyPr>
                      </wps:wsp>
                      <wps:wsp>
                        <wps:cNvPr id="41" name="Textbox 41"/>
                        <wps:cNvSpPr txBox="1"/>
                        <wps:spPr>
                          <a:xfrm>
                            <a:off x="4033329" y="857250"/>
                            <a:ext cx="908050" cy="309880"/>
                          </a:xfrm>
                          <a:prstGeom prst="rect">
                            <a:avLst/>
                          </a:prstGeom>
                          <a:solidFill>
                            <a:srgbClr val="152768"/>
                          </a:solidFill>
                          <a:ln w="6350">
                            <a:solidFill>
                              <a:srgbClr val="0E6D98"/>
                            </a:solidFill>
                            <a:prstDash val="solid"/>
                          </a:ln>
                        </wps:spPr>
                        <wps:txbx>
                          <w:txbxContent>
                            <w:p w14:paraId="2DA3D4B9" w14:textId="77777777" w:rsidR="007525ED" w:rsidRDefault="007525ED" w:rsidP="007525ED">
                              <w:pPr>
                                <w:spacing w:before="30" w:line="249" w:lineRule="auto"/>
                                <w:ind w:left="467" w:hanging="373"/>
                                <w:rPr>
                                  <w:color w:val="000000"/>
                                  <w:sz w:val="16"/>
                                </w:rPr>
                              </w:pPr>
                              <w:r>
                                <w:rPr>
                                  <w:color w:val="FFFFFF"/>
                                  <w:spacing w:val="-2"/>
                                  <w:sz w:val="16"/>
                                </w:rPr>
                                <w:t>Multiple</w:t>
                              </w:r>
                              <w:r>
                                <w:rPr>
                                  <w:color w:val="FFFFFF"/>
                                  <w:spacing w:val="-10"/>
                                  <w:sz w:val="16"/>
                                </w:rPr>
                                <w:t xml:space="preserve"> </w:t>
                              </w:r>
                              <w:r>
                                <w:rPr>
                                  <w:color w:val="FFFFFF"/>
                                  <w:spacing w:val="-2"/>
                                  <w:sz w:val="16"/>
                                </w:rPr>
                                <w:t>livelihood</w:t>
                              </w:r>
                              <w:r>
                                <w:rPr>
                                  <w:color w:val="FFFFFF"/>
                                  <w:spacing w:val="40"/>
                                  <w:sz w:val="16"/>
                                </w:rPr>
                                <w:t xml:space="preserve"> </w:t>
                              </w:r>
                              <w:r>
                                <w:rPr>
                                  <w:color w:val="FFFFFF"/>
                                  <w:spacing w:val="-2"/>
                                  <w:sz w:val="16"/>
                                </w:rPr>
                                <w:t>options</w:t>
                              </w:r>
                            </w:p>
                          </w:txbxContent>
                        </wps:txbx>
                        <wps:bodyPr wrap="square" lIns="0" tIns="0" rIns="0" bIns="0" rtlCol="0">
                          <a:noAutofit/>
                        </wps:bodyPr>
                      </wps:wsp>
                      <wps:wsp>
                        <wps:cNvPr id="42" name="Textbox 42"/>
                        <wps:cNvSpPr txBox="1"/>
                        <wps:spPr>
                          <a:xfrm>
                            <a:off x="2780258" y="460375"/>
                            <a:ext cx="908050" cy="309880"/>
                          </a:xfrm>
                          <a:prstGeom prst="rect">
                            <a:avLst/>
                          </a:prstGeom>
                          <a:solidFill>
                            <a:srgbClr val="152768"/>
                          </a:solidFill>
                          <a:ln w="6350">
                            <a:solidFill>
                              <a:srgbClr val="0E6D98"/>
                            </a:solidFill>
                            <a:prstDash val="solid"/>
                          </a:ln>
                        </wps:spPr>
                        <wps:txbx>
                          <w:txbxContent>
                            <w:p w14:paraId="74533290" w14:textId="77777777" w:rsidR="007525ED" w:rsidRDefault="007525ED" w:rsidP="007525ED">
                              <w:pPr>
                                <w:spacing w:before="126"/>
                                <w:ind w:left="115"/>
                                <w:rPr>
                                  <w:color w:val="000000"/>
                                  <w:sz w:val="16"/>
                                </w:rPr>
                              </w:pPr>
                              <w:r>
                                <w:rPr>
                                  <w:color w:val="FFFFFF"/>
                                  <w:sz w:val="16"/>
                                </w:rPr>
                                <w:t>Economic</w:t>
                              </w:r>
                              <w:r>
                                <w:rPr>
                                  <w:color w:val="FFFFFF"/>
                                  <w:spacing w:val="-4"/>
                                  <w:sz w:val="16"/>
                                </w:rPr>
                                <w:t xml:space="preserve"> </w:t>
                              </w:r>
                              <w:r>
                                <w:rPr>
                                  <w:color w:val="FFFFFF"/>
                                  <w:spacing w:val="-2"/>
                                  <w:sz w:val="16"/>
                                </w:rPr>
                                <w:t>benefits</w:t>
                              </w:r>
                            </w:p>
                          </w:txbxContent>
                        </wps:txbx>
                        <wps:bodyPr wrap="square" lIns="0" tIns="0" rIns="0" bIns="0" rtlCol="0">
                          <a:noAutofit/>
                        </wps:bodyPr>
                      </wps:wsp>
                      <wps:wsp>
                        <wps:cNvPr id="43" name="Textbox 43"/>
                        <wps:cNvSpPr txBox="1"/>
                        <wps:spPr>
                          <a:xfrm>
                            <a:off x="4033329" y="425450"/>
                            <a:ext cx="908050" cy="309880"/>
                          </a:xfrm>
                          <a:prstGeom prst="rect">
                            <a:avLst/>
                          </a:prstGeom>
                          <a:solidFill>
                            <a:srgbClr val="152768"/>
                          </a:solidFill>
                          <a:ln w="6350">
                            <a:solidFill>
                              <a:srgbClr val="0E6D98"/>
                            </a:solidFill>
                            <a:prstDash val="solid"/>
                          </a:ln>
                        </wps:spPr>
                        <wps:txbx>
                          <w:txbxContent>
                            <w:p w14:paraId="25B14497" w14:textId="77777777" w:rsidR="007525ED" w:rsidRDefault="007525ED" w:rsidP="007525ED">
                              <w:pPr>
                                <w:spacing w:before="30" w:line="249" w:lineRule="auto"/>
                                <w:ind w:left="192" w:right="84" w:hanging="101"/>
                                <w:rPr>
                                  <w:color w:val="000000"/>
                                  <w:sz w:val="16"/>
                                </w:rPr>
                              </w:pPr>
                              <w:r>
                                <w:rPr>
                                  <w:color w:val="FFFFFF"/>
                                  <w:sz w:val="16"/>
                                </w:rPr>
                                <w:t>Boost</w:t>
                              </w:r>
                              <w:r>
                                <w:rPr>
                                  <w:color w:val="FFFFFF"/>
                                  <w:spacing w:val="-10"/>
                                  <w:sz w:val="16"/>
                                </w:rPr>
                                <w:t xml:space="preserve"> </w:t>
                              </w:r>
                              <w:r>
                                <w:rPr>
                                  <w:color w:val="FFFFFF"/>
                                  <w:sz w:val="16"/>
                                </w:rPr>
                                <w:t>financial</w:t>
                              </w:r>
                              <w:r>
                                <w:rPr>
                                  <w:color w:val="FFFFFF"/>
                                  <w:spacing w:val="-10"/>
                                  <w:sz w:val="16"/>
                                </w:rPr>
                                <w:t xml:space="preserve"> </w:t>
                              </w:r>
                              <w:r>
                                <w:rPr>
                                  <w:color w:val="FFFFFF"/>
                                  <w:sz w:val="16"/>
                                </w:rPr>
                                <w:t>and</w:t>
                              </w:r>
                              <w:r>
                                <w:rPr>
                                  <w:color w:val="FFFFFF"/>
                                  <w:spacing w:val="40"/>
                                  <w:sz w:val="16"/>
                                </w:rPr>
                                <w:t xml:space="preserve"> </w:t>
                              </w:r>
                              <w:r>
                                <w:rPr>
                                  <w:color w:val="FFFFFF"/>
                                  <w:sz w:val="16"/>
                                </w:rPr>
                                <w:t>economic</w:t>
                              </w:r>
                              <w:r>
                                <w:rPr>
                                  <w:color w:val="FFFFFF"/>
                                  <w:spacing w:val="-9"/>
                                  <w:sz w:val="16"/>
                                </w:rPr>
                                <w:t xml:space="preserve"> </w:t>
                              </w:r>
                              <w:r>
                                <w:rPr>
                                  <w:color w:val="FFFFFF"/>
                                  <w:sz w:val="16"/>
                                </w:rPr>
                                <w:t>status</w:t>
                              </w:r>
                            </w:p>
                          </w:txbxContent>
                        </wps:txbx>
                        <wps:bodyPr wrap="square" lIns="0" tIns="0" rIns="0" bIns="0" rtlCol="0">
                          <a:noAutofit/>
                        </wps:bodyPr>
                      </wps:wsp>
                      <wps:wsp>
                        <wps:cNvPr id="44" name="Textbox 44"/>
                        <wps:cNvSpPr txBox="1"/>
                        <wps:spPr>
                          <a:xfrm>
                            <a:off x="4033329" y="3175"/>
                            <a:ext cx="908050" cy="309880"/>
                          </a:xfrm>
                          <a:prstGeom prst="rect">
                            <a:avLst/>
                          </a:prstGeom>
                          <a:solidFill>
                            <a:srgbClr val="152768"/>
                          </a:solidFill>
                          <a:ln w="6350">
                            <a:solidFill>
                              <a:srgbClr val="0E6D98"/>
                            </a:solidFill>
                            <a:prstDash val="solid"/>
                          </a:ln>
                        </wps:spPr>
                        <wps:txbx>
                          <w:txbxContent>
                            <w:p w14:paraId="69EBC97D" w14:textId="77777777" w:rsidR="007525ED" w:rsidRDefault="007525ED" w:rsidP="007525ED">
                              <w:pPr>
                                <w:spacing w:before="126"/>
                                <w:ind w:left="167"/>
                                <w:rPr>
                                  <w:color w:val="000000"/>
                                  <w:sz w:val="16"/>
                                </w:rPr>
                              </w:pPr>
                              <w:r>
                                <w:rPr>
                                  <w:color w:val="FFFFFF"/>
                                  <w:sz w:val="16"/>
                                </w:rPr>
                                <w:t>High</w:t>
                              </w:r>
                              <w:r>
                                <w:rPr>
                                  <w:color w:val="FFFFFF"/>
                                  <w:spacing w:val="-1"/>
                                  <w:sz w:val="16"/>
                                </w:rPr>
                                <w:t xml:space="preserve"> </w:t>
                              </w:r>
                              <w:r>
                                <w:rPr>
                                  <w:color w:val="FFFFFF"/>
                                  <w:spacing w:val="-2"/>
                                  <w:sz w:val="16"/>
                                </w:rPr>
                                <w:t>production</w:t>
                              </w:r>
                            </w:p>
                          </w:txbxContent>
                        </wps:txbx>
                        <wps:bodyPr wrap="square" lIns="0" tIns="0" rIns="0" bIns="0" rtlCol="0">
                          <a:noAutofit/>
                        </wps:bodyPr>
                      </wps:wsp>
                      <wps:wsp>
                        <wps:cNvPr id="45" name="Textbox 45"/>
                        <wps:cNvSpPr txBox="1"/>
                        <wps:spPr>
                          <a:xfrm>
                            <a:off x="3175" y="1508125"/>
                            <a:ext cx="908050" cy="309880"/>
                          </a:xfrm>
                          <a:prstGeom prst="rect">
                            <a:avLst/>
                          </a:prstGeom>
                          <a:solidFill>
                            <a:srgbClr val="152768"/>
                          </a:solidFill>
                          <a:ln w="6350">
                            <a:solidFill>
                              <a:srgbClr val="0E6D98"/>
                            </a:solidFill>
                            <a:prstDash val="solid"/>
                          </a:ln>
                        </wps:spPr>
                        <wps:txbx>
                          <w:txbxContent>
                            <w:p w14:paraId="5AFF71BD" w14:textId="77777777" w:rsidR="007525ED" w:rsidRDefault="007525ED" w:rsidP="007525ED">
                              <w:pPr>
                                <w:spacing w:before="30" w:line="249" w:lineRule="auto"/>
                                <w:ind w:left="490" w:hanging="152"/>
                                <w:rPr>
                                  <w:color w:val="000000"/>
                                  <w:sz w:val="16"/>
                                </w:rPr>
                              </w:pPr>
                              <w:r>
                                <w:rPr>
                                  <w:color w:val="FFFFFF"/>
                                  <w:spacing w:val="-2"/>
                                  <w:sz w:val="16"/>
                                </w:rPr>
                                <w:t>Agriculture</w:t>
                              </w:r>
                              <w:r>
                                <w:rPr>
                                  <w:color w:val="FFFFFF"/>
                                  <w:spacing w:val="40"/>
                                  <w:sz w:val="16"/>
                                </w:rPr>
                                <w:t xml:space="preserve"> </w:t>
                              </w:r>
                              <w:r>
                                <w:rPr>
                                  <w:color w:val="FFFFFF"/>
                                  <w:spacing w:val="-2"/>
                                  <w:sz w:val="16"/>
                                </w:rPr>
                                <w:t>system</w:t>
                              </w:r>
                            </w:p>
                          </w:txbxContent>
                        </wps:txbx>
                        <wps:bodyPr wrap="square" lIns="0" tIns="0" rIns="0" bIns="0" rtlCol="0">
                          <a:noAutofit/>
                        </wps:bodyPr>
                      </wps:wsp>
                      <wps:wsp>
                        <wps:cNvPr id="46" name="Textbox 46"/>
                        <wps:cNvSpPr txBox="1"/>
                        <wps:spPr>
                          <a:xfrm>
                            <a:off x="1383245" y="2076450"/>
                            <a:ext cx="908050" cy="309880"/>
                          </a:xfrm>
                          <a:prstGeom prst="rect">
                            <a:avLst/>
                          </a:prstGeom>
                          <a:solidFill>
                            <a:srgbClr val="152768"/>
                          </a:solidFill>
                          <a:ln w="6350">
                            <a:solidFill>
                              <a:srgbClr val="0E6D98"/>
                            </a:solidFill>
                            <a:prstDash val="solid"/>
                          </a:ln>
                        </wps:spPr>
                        <wps:txbx>
                          <w:txbxContent>
                            <w:p w14:paraId="6FAD7D3E" w14:textId="77777777" w:rsidR="007525ED" w:rsidRDefault="007525ED" w:rsidP="007525ED">
                              <w:pPr>
                                <w:spacing w:before="30" w:line="249" w:lineRule="auto"/>
                                <w:ind w:left="449" w:hanging="258"/>
                                <w:rPr>
                                  <w:color w:val="000000"/>
                                  <w:sz w:val="16"/>
                                </w:rPr>
                              </w:pPr>
                              <w:r>
                                <w:rPr>
                                  <w:color w:val="FFFFFF"/>
                                  <w:spacing w:val="-2"/>
                                  <w:sz w:val="16"/>
                                </w:rPr>
                                <w:t>Diversified</w:t>
                              </w:r>
                              <w:r>
                                <w:rPr>
                                  <w:color w:val="FFFFFF"/>
                                  <w:spacing w:val="-10"/>
                                  <w:sz w:val="16"/>
                                </w:rPr>
                                <w:t xml:space="preserve"> </w:t>
                              </w:r>
                              <w:r>
                                <w:rPr>
                                  <w:color w:val="FFFFFF"/>
                                  <w:spacing w:val="-2"/>
                                  <w:sz w:val="16"/>
                                </w:rPr>
                                <w:t>crop</w:t>
                              </w:r>
                              <w:r>
                                <w:rPr>
                                  <w:color w:val="FFFFFF"/>
                                  <w:spacing w:val="40"/>
                                  <w:sz w:val="16"/>
                                </w:rPr>
                                <w:t xml:space="preserve"> </w:t>
                              </w:r>
                              <w:r>
                                <w:rPr>
                                  <w:color w:val="FFFFFF"/>
                                  <w:spacing w:val="-2"/>
                                  <w:sz w:val="16"/>
                                </w:rPr>
                                <w:t>rotation</w:t>
                              </w:r>
                            </w:p>
                          </w:txbxContent>
                        </wps:txbx>
                        <wps:bodyPr wrap="square" lIns="0" tIns="0" rIns="0" bIns="0" rtlCol="0">
                          <a:noAutofit/>
                        </wps:bodyPr>
                      </wps:wsp>
                      <wps:wsp>
                        <wps:cNvPr id="47" name="Textbox 47"/>
                        <wps:cNvSpPr txBox="1"/>
                        <wps:spPr>
                          <a:xfrm>
                            <a:off x="2291295" y="614451"/>
                            <a:ext cx="1742439" cy="2207260"/>
                          </a:xfrm>
                          <a:prstGeom prst="rect">
                            <a:avLst/>
                          </a:prstGeom>
                        </wps:spPr>
                        <wps:txbx>
                          <w:txbxContent>
                            <w:p w14:paraId="496750C3" w14:textId="77777777" w:rsidR="007525ED" w:rsidRDefault="007525ED" w:rsidP="007525ED">
                              <w:pPr>
                                <w:rPr>
                                  <w:sz w:val="16"/>
                                </w:rPr>
                              </w:pPr>
                            </w:p>
                            <w:p w14:paraId="1B922348" w14:textId="77777777" w:rsidR="007525ED" w:rsidRDefault="007525ED" w:rsidP="007525ED">
                              <w:pPr>
                                <w:rPr>
                                  <w:sz w:val="16"/>
                                </w:rPr>
                              </w:pPr>
                            </w:p>
                            <w:p w14:paraId="50603DD9" w14:textId="77777777" w:rsidR="007525ED" w:rsidRDefault="007525ED" w:rsidP="007525ED">
                              <w:pPr>
                                <w:rPr>
                                  <w:sz w:val="16"/>
                                </w:rPr>
                              </w:pPr>
                            </w:p>
                            <w:p w14:paraId="17318C9E" w14:textId="77777777" w:rsidR="007525ED" w:rsidRDefault="007525ED" w:rsidP="007525ED">
                              <w:pPr>
                                <w:rPr>
                                  <w:sz w:val="16"/>
                                </w:rPr>
                              </w:pPr>
                            </w:p>
                            <w:p w14:paraId="62EC5A9E" w14:textId="77777777" w:rsidR="007525ED" w:rsidRDefault="007525ED" w:rsidP="007525ED">
                              <w:pPr>
                                <w:rPr>
                                  <w:sz w:val="16"/>
                                </w:rPr>
                              </w:pPr>
                            </w:p>
                            <w:p w14:paraId="205D5BB5" w14:textId="77777777" w:rsidR="007525ED" w:rsidRDefault="007525ED" w:rsidP="007525ED">
                              <w:pPr>
                                <w:rPr>
                                  <w:sz w:val="16"/>
                                </w:rPr>
                              </w:pPr>
                            </w:p>
                            <w:p w14:paraId="3893EF58" w14:textId="77777777" w:rsidR="007525ED" w:rsidRDefault="007525ED" w:rsidP="007525ED">
                              <w:pPr>
                                <w:spacing w:before="154"/>
                                <w:rPr>
                                  <w:sz w:val="16"/>
                                </w:rPr>
                              </w:pPr>
                            </w:p>
                            <w:p w14:paraId="1E51CC7A" w14:textId="77777777" w:rsidR="007525ED" w:rsidRDefault="007525ED" w:rsidP="007525ED">
                              <w:pPr>
                                <w:spacing w:before="1" w:line="249" w:lineRule="auto"/>
                                <w:ind w:left="1233" w:right="832" w:hanging="172"/>
                                <w:rPr>
                                  <w:sz w:val="16"/>
                                </w:rPr>
                              </w:pPr>
                              <w:r>
                                <w:rPr>
                                  <w:color w:val="FFFFFF"/>
                                  <w:spacing w:val="-2"/>
                                  <w:sz w:val="16"/>
                                </w:rPr>
                                <w:t>Sociocultural</w:t>
                              </w:r>
                              <w:r>
                                <w:rPr>
                                  <w:color w:val="FFFFFF"/>
                                  <w:spacing w:val="40"/>
                                  <w:sz w:val="16"/>
                                </w:rPr>
                                <w:t xml:space="preserve"> </w:t>
                              </w:r>
                              <w:r>
                                <w:rPr>
                                  <w:color w:val="FFFFFF"/>
                                  <w:spacing w:val="-2"/>
                                  <w:sz w:val="16"/>
                                </w:rPr>
                                <w:t>benefits</w:t>
                              </w:r>
                            </w:p>
                          </w:txbxContent>
                        </wps:txbx>
                        <wps:bodyPr wrap="square" lIns="0" tIns="0" rIns="0" bIns="0" rtlCol="0">
                          <a:noAutofit/>
                        </wps:bodyPr>
                      </wps:wsp>
                      <wps:wsp>
                        <wps:cNvPr id="48" name="Textbox 48"/>
                        <wps:cNvSpPr txBox="1"/>
                        <wps:spPr>
                          <a:xfrm>
                            <a:off x="4033329" y="1293291"/>
                            <a:ext cx="908050" cy="309880"/>
                          </a:xfrm>
                          <a:prstGeom prst="rect">
                            <a:avLst/>
                          </a:prstGeom>
                          <a:solidFill>
                            <a:srgbClr val="152768"/>
                          </a:solidFill>
                          <a:ln w="6350">
                            <a:solidFill>
                              <a:srgbClr val="0E6D98"/>
                            </a:solidFill>
                            <a:prstDash val="solid"/>
                          </a:ln>
                        </wps:spPr>
                        <wps:txbx>
                          <w:txbxContent>
                            <w:p w14:paraId="759A923C" w14:textId="77777777" w:rsidR="007525ED" w:rsidRDefault="007525ED" w:rsidP="007525ED">
                              <w:pPr>
                                <w:spacing w:before="126"/>
                                <w:ind w:left="320"/>
                                <w:rPr>
                                  <w:color w:val="000000"/>
                                  <w:sz w:val="16"/>
                                </w:rPr>
                              </w:pPr>
                              <w:r>
                                <w:rPr>
                                  <w:color w:val="FFFFFF"/>
                                  <w:spacing w:val="-5"/>
                                  <w:sz w:val="16"/>
                                </w:rPr>
                                <w:t>Social</w:t>
                              </w:r>
                              <w:r>
                                <w:rPr>
                                  <w:color w:val="FFFFFF"/>
                                  <w:spacing w:val="2"/>
                                  <w:sz w:val="16"/>
                                </w:rPr>
                                <w:t xml:space="preserve"> </w:t>
                              </w:r>
                              <w:r>
                                <w:rPr>
                                  <w:color w:val="FFFFFF"/>
                                  <w:spacing w:val="-2"/>
                                  <w:sz w:val="16"/>
                                </w:rPr>
                                <w:t>assets</w:t>
                              </w:r>
                            </w:p>
                          </w:txbxContent>
                        </wps:txbx>
                        <wps:bodyPr wrap="square" lIns="0" tIns="0" rIns="0" bIns="0" rtlCol="0">
                          <a:noAutofit/>
                        </wps:bodyPr>
                      </wps:wsp>
                      <wps:wsp>
                        <wps:cNvPr id="49" name="Textbox 49"/>
                        <wps:cNvSpPr txBox="1"/>
                        <wps:spPr>
                          <a:xfrm>
                            <a:off x="4033329" y="1720850"/>
                            <a:ext cx="908050" cy="309880"/>
                          </a:xfrm>
                          <a:prstGeom prst="rect">
                            <a:avLst/>
                          </a:prstGeom>
                          <a:solidFill>
                            <a:srgbClr val="152768"/>
                          </a:solidFill>
                          <a:ln w="6350">
                            <a:solidFill>
                              <a:srgbClr val="0E6D98"/>
                            </a:solidFill>
                            <a:prstDash val="solid"/>
                          </a:ln>
                        </wps:spPr>
                        <wps:txbx>
                          <w:txbxContent>
                            <w:p w14:paraId="15697668" w14:textId="77777777" w:rsidR="007525ED" w:rsidRDefault="007525ED" w:rsidP="007525ED">
                              <w:pPr>
                                <w:spacing w:before="30" w:line="249" w:lineRule="auto"/>
                                <w:ind w:left="188" w:hanging="75"/>
                                <w:rPr>
                                  <w:color w:val="000000"/>
                                  <w:sz w:val="16"/>
                                </w:rPr>
                              </w:pPr>
                              <w:r>
                                <w:rPr>
                                  <w:color w:val="FFFFFF"/>
                                  <w:sz w:val="16"/>
                                </w:rPr>
                                <w:t>Cultural</w:t>
                              </w:r>
                              <w:r>
                                <w:rPr>
                                  <w:color w:val="FFFFFF"/>
                                  <w:spacing w:val="-4"/>
                                  <w:sz w:val="16"/>
                                </w:rPr>
                                <w:t xml:space="preserve"> </w:t>
                              </w:r>
                              <w:r>
                                <w:rPr>
                                  <w:color w:val="FFFFFF"/>
                                  <w:sz w:val="16"/>
                                </w:rPr>
                                <w:t>and</w:t>
                              </w:r>
                              <w:r>
                                <w:rPr>
                                  <w:color w:val="FFFFFF"/>
                                  <w:spacing w:val="-4"/>
                                  <w:sz w:val="16"/>
                                </w:rPr>
                                <w:t xml:space="preserve"> </w:t>
                              </w:r>
                              <w:r>
                                <w:rPr>
                                  <w:color w:val="FFFFFF"/>
                                  <w:sz w:val="16"/>
                                </w:rPr>
                                <w:t>other</w:t>
                              </w:r>
                              <w:r>
                                <w:rPr>
                                  <w:color w:val="FFFFFF"/>
                                  <w:spacing w:val="40"/>
                                  <w:sz w:val="16"/>
                                </w:rPr>
                                <w:t xml:space="preserve"> </w:t>
                              </w:r>
                              <w:r>
                                <w:rPr>
                                  <w:color w:val="FFFFFF"/>
                                  <w:sz w:val="16"/>
                                </w:rPr>
                                <w:t>intangible</w:t>
                              </w:r>
                              <w:r>
                                <w:rPr>
                                  <w:color w:val="FFFFFF"/>
                                  <w:spacing w:val="-9"/>
                                  <w:sz w:val="16"/>
                                </w:rPr>
                                <w:t xml:space="preserve"> </w:t>
                              </w:r>
                              <w:r>
                                <w:rPr>
                                  <w:color w:val="FFFFFF"/>
                                  <w:sz w:val="16"/>
                                </w:rPr>
                                <w:t>assets</w:t>
                              </w:r>
                            </w:p>
                          </w:txbxContent>
                        </wps:txbx>
                        <wps:bodyPr wrap="square" lIns="0" tIns="0" rIns="0" bIns="0" rtlCol="0">
                          <a:noAutofit/>
                        </wps:bodyPr>
                      </wps:wsp>
                      <wps:wsp>
                        <wps:cNvPr id="50" name="Textbox 50"/>
                        <wps:cNvSpPr txBox="1"/>
                        <wps:spPr>
                          <a:xfrm>
                            <a:off x="4033329" y="2995104"/>
                            <a:ext cx="908050" cy="309880"/>
                          </a:xfrm>
                          <a:prstGeom prst="rect">
                            <a:avLst/>
                          </a:prstGeom>
                          <a:solidFill>
                            <a:srgbClr val="152768"/>
                          </a:solidFill>
                          <a:ln w="6350">
                            <a:solidFill>
                              <a:srgbClr val="0E6D98"/>
                            </a:solidFill>
                            <a:prstDash val="solid"/>
                          </a:ln>
                        </wps:spPr>
                        <wps:txbx>
                          <w:txbxContent>
                            <w:p w14:paraId="5DA5FA92" w14:textId="77777777" w:rsidR="007525ED" w:rsidRDefault="007525ED" w:rsidP="007525ED">
                              <w:pPr>
                                <w:spacing w:before="30" w:line="249" w:lineRule="auto"/>
                                <w:ind w:left="512" w:hanging="329"/>
                                <w:rPr>
                                  <w:color w:val="000000"/>
                                  <w:sz w:val="16"/>
                                </w:rPr>
                              </w:pPr>
                              <w:r>
                                <w:rPr>
                                  <w:color w:val="FFFFFF"/>
                                  <w:spacing w:val="-2"/>
                                  <w:sz w:val="16"/>
                                </w:rPr>
                                <w:t>Other</w:t>
                              </w:r>
                              <w:r>
                                <w:rPr>
                                  <w:color w:val="FFFFFF"/>
                                  <w:spacing w:val="-8"/>
                                  <w:sz w:val="16"/>
                                </w:rPr>
                                <w:t xml:space="preserve"> </w:t>
                              </w:r>
                              <w:r>
                                <w:rPr>
                                  <w:color w:val="FFFFFF"/>
                                  <w:spacing w:val="-2"/>
                                  <w:sz w:val="16"/>
                                </w:rPr>
                                <w:t>ecological</w:t>
                              </w:r>
                              <w:r>
                                <w:rPr>
                                  <w:color w:val="FFFFFF"/>
                                  <w:spacing w:val="40"/>
                                  <w:sz w:val="16"/>
                                </w:rPr>
                                <w:t xml:space="preserve"> </w:t>
                              </w:r>
                              <w:bookmarkStart w:id="1" w:name="_bookmark0"/>
                              <w:bookmarkEnd w:id="1"/>
                              <w:r>
                                <w:rPr>
                                  <w:color w:val="FFFFFF"/>
                                  <w:spacing w:val="-2"/>
                                  <w:sz w:val="16"/>
                                </w:rPr>
                                <w:t>values</w:t>
                              </w:r>
                            </w:p>
                          </w:txbxContent>
                        </wps:txbx>
                        <wps:bodyPr wrap="square" lIns="0" tIns="0" rIns="0" bIns="0" rtlCol="0">
                          <a:noAutofit/>
                        </wps:bodyPr>
                      </wps:wsp>
                      <wps:wsp>
                        <wps:cNvPr id="51" name="Textbox 51"/>
                        <wps:cNvSpPr txBox="1"/>
                        <wps:spPr>
                          <a:xfrm>
                            <a:off x="2780258" y="2591854"/>
                            <a:ext cx="908050" cy="309880"/>
                          </a:xfrm>
                          <a:prstGeom prst="rect">
                            <a:avLst/>
                          </a:prstGeom>
                          <a:solidFill>
                            <a:srgbClr val="152768"/>
                          </a:solidFill>
                          <a:ln w="6350">
                            <a:solidFill>
                              <a:srgbClr val="0E6D98"/>
                            </a:solidFill>
                            <a:prstDash val="solid"/>
                          </a:ln>
                        </wps:spPr>
                        <wps:txbx>
                          <w:txbxContent>
                            <w:p w14:paraId="34F2496C" w14:textId="77777777" w:rsidR="007525ED" w:rsidRDefault="007525ED" w:rsidP="007525ED">
                              <w:pPr>
                                <w:spacing w:before="30" w:line="249" w:lineRule="auto"/>
                                <w:ind w:left="458" w:hanging="89"/>
                                <w:rPr>
                                  <w:color w:val="000000"/>
                                  <w:sz w:val="16"/>
                                </w:rPr>
                              </w:pPr>
                              <w:r>
                                <w:rPr>
                                  <w:color w:val="FFFFFF"/>
                                  <w:spacing w:val="-4"/>
                                  <w:sz w:val="16"/>
                                </w:rPr>
                                <w:t>Ecosystem</w:t>
                              </w:r>
                              <w:r>
                                <w:rPr>
                                  <w:color w:val="FFFFFF"/>
                                  <w:spacing w:val="40"/>
                                  <w:sz w:val="16"/>
                                </w:rPr>
                                <w:t xml:space="preserve"> </w:t>
                              </w:r>
                              <w:r>
                                <w:rPr>
                                  <w:color w:val="FFFFFF"/>
                                  <w:spacing w:val="-2"/>
                                  <w:sz w:val="16"/>
                                </w:rPr>
                                <w:t>benefits</w:t>
                              </w:r>
                            </w:p>
                          </w:txbxContent>
                        </wps:txbx>
                        <wps:bodyPr wrap="square" lIns="0" tIns="0" rIns="0" bIns="0" rtlCol="0">
                          <a:noAutofit/>
                        </wps:bodyPr>
                      </wps:wsp>
                      <wps:wsp>
                        <wps:cNvPr id="52" name="Textbox 52"/>
                        <wps:cNvSpPr txBox="1"/>
                        <wps:spPr>
                          <a:xfrm>
                            <a:off x="4033329" y="2571762"/>
                            <a:ext cx="908050" cy="309880"/>
                          </a:xfrm>
                          <a:prstGeom prst="rect">
                            <a:avLst/>
                          </a:prstGeom>
                          <a:solidFill>
                            <a:srgbClr val="152768"/>
                          </a:solidFill>
                          <a:ln w="6350">
                            <a:solidFill>
                              <a:srgbClr val="0E6D98"/>
                            </a:solidFill>
                            <a:prstDash val="solid"/>
                          </a:ln>
                        </wps:spPr>
                        <wps:txbx>
                          <w:txbxContent>
                            <w:p w14:paraId="29270DB6" w14:textId="77777777" w:rsidR="007525ED" w:rsidRDefault="007525ED" w:rsidP="007525ED">
                              <w:pPr>
                                <w:spacing w:before="30" w:line="249" w:lineRule="auto"/>
                                <w:ind w:left="294" w:hanging="129"/>
                                <w:rPr>
                                  <w:color w:val="000000"/>
                                  <w:sz w:val="16"/>
                                </w:rPr>
                              </w:pPr>
                              <w:r>
                                <w:rPr>
                                  <w:color w:val="FFFFFF"/>
                                  <w:spacing w:val="-2"/>
                                  <w:sz w:val="16"/>
                                </w:rPr>
                                <w:t>Agrobiodiversity</w:t>
                              </w:r>
                              <w:r>
                                <w:rPr>
                                  <w:color w:val="FFFFFF"/>
                                  <w:spacing w:val="40"/>
                                  <w:sz w:val="16"/>
                                </w:rPr>
                                <w:t xml:space="preserve"> </w:t>
                              </w:r>
                              <w:r>
                                <w:rPr>
                                  <w:color w:val="FFFFFF"/>
                                  <w:spacing w:val="-2"/>
                                  <w:sz w:val="16"/>
                                </w:rPr>
                                <w:t>conservation</w:t>
                              </w:r>
                            </w:p>
                          </w:txbxContent>
                        </wps:txbx>
                        <wps:bodyPr wrap="square" lIns="0" tIns="0" rIns="0" bIns="0" rtlCol="0">
                          <a:noAutofit/>
                        </wps:bodyPr>
                      </wps:wsp>
                      <wps:wsp>
                        <wps:cNvPr id="53" name="Textbox 53"/>
                        <wps:cNvSpPr txBox="1"/>
                        <wps:spPr>
                          <a:xfrm>
                            <a:off x="4033329" y="2144191"/>
                            <a:ext cx="908050" cy="309880"/>
                          </a:xfrm>
                          <a:prstGeom prst="rect">
                            <a:avLst/>
                          </a:prstGeom>
                          <a:solidFill>
                            <a:srgbClr val="152768"/>
                          </a:solidFill>
                          <a:ln w="6350">
                            <a:solidFill>
                              <a:srgbClr val="0E6D98"/>
                            </a:solidFill>
                            <a:prstDash val="solid"/>
                          </a:ln>
                        </wps:spPr>
                        <wps:txbx>
                          <w:txbxContent>
                            <w:p w14:paraId="41A18335" w14:textId="77777777" w:rsidR="007525ED" w:rsidRDefault="007525ED" w:rsidP="007525ED">
                              <w:pPr>
                                <w:spacing w:before="30" w:line="249" w:lineRule="auto"/>
                                <w:ind w:left="511" w:right="255" w:hanging="250"/>
                                <w:rPr>
                                  <w:color w:val="000000"/>
                                  <w:sz w:val="16"/>
                                </w:rPr>
                              </w:pPr>
                              <w:r>
                                <w:rPr>
                                  <w:color w:val="FFFFFF"/>
                                  <w:sz w:val="16"/>
                                </w:rPr>
                                <w:t>Improved</w:t>
                              </w:r>
                              <w:r>
                                <w:rPr>
                                  <w:color w:val="FFFFFF"/>
                                  <w:spacing w:val="-10"/>
                                  <w:sz w:val="16"/>
                                </w:rPr>
                                <w:t xml:space="preserve"> </w:t>
                              </w:r>
                              <w:r>
                                <w:rPr>
                                  <w:color w:val="FFFFFF"/>
                                  <w:sz w:val="16"/>
                                </w:rPr>
                                <w:t>soil</w:t>
                              </w:r>
                              <w:r>
                                <w:rPr>
                                  <w:color w:val="FFFFFF"/>
                                  <w:spacing w:val="40"/>
                                  <w:sz w:val="16"/>
                                </w:rPr>
                                <w:t xml:space="preserve"> </w:t>
                              </w:r>
                              <w:r>
                                <w:rPr>
                                  <w:color w:val="FFFFFF"/>
                                  <w:spacing w:val="-2"/>
                                  <w:sz w:val="16"/>
                                </w:rPr>
                                <w:t>health</w:t>
                              </w:r>
                            </w:p>
                          </w:txbxContent>
                        </wps:txbx>
                        <wps:bodyPr wrap="square" lIns="0" tIns="0" rIns="0" bIns="0" rtlCol="0">
                          <a:noAutofit/>
                        </wps:bodyPr>
                      </wps:wsp>
                    </wpg:wgp>
                  </a:graphicData>
                </a:graphic>
              </wp:anchor>
            </w:drawing>
          </mc:Choice>
          <mc:Fallback>
            <w:pict>
              <v:group w14:anchorId="4CE1E735" id="Group 16" o:spid="_x0000_s1026" style="position:absolute;left:0;text-align:left;margin-left:105.25pt;margin-top:156.65pt;width:389.35pt;height:260.5pt;z-index:-251656192;mso-wrap-distance-left:0;mso-wrap-distance-right:0;mso-position-horizontal-relative:page" coordsize="49447,3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">
                <v:shape id="Graphic 17" o:spid="_x0000_s1027" style="position:absolute;left:11620;top:11287;width:1759;height:11030;visibility:visible;mso-wrap-style:square;v-text-anchor:top" coordsize="175895,1102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" path="m175628,l,,,1102525r175628,e" filled="f" strokecolor="#152768" strokeweight=".5pt">
                  <v:path arrowok="t"/>
                </v:shape>
                <v:shape id="Graphic 18" o:spid="_x0000_s1028" style="position:absolute;left:13284;top:10970;width:552;height:11659;visibility:visible;mso-wrap-style:square;v-text-anchor:top" coordsize="55244,116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" path="m54825,1134186l,1102512r,63335l54825,1134186xem54825,31661l,,,63322,54825,31661xe" fillcolor="#152768" stroked="f">
                  <v:path arrowok="t"/>
                </v:shape>
                <v:shape id="Graphic 19" o:spid="_x0000_s1029" style="position:absolute;left:25590;top:6461;width:1759;height:21437;visibility:visible;mso-wrap-style:square;v-text-anchor:top" coordsize="175895,214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" path="m175628,l,,,2143569r175628,e" filled="f" strokecolor="#152768" strokeweight=".5pt">
                  <v:path arrowok="t"/>
                </v:shape>
                <v:shape id="Graphic 20" o:spid="_x0000_s1030" style="position:absolute;left:27254;top:6144;width:552;height:22073;visibility:visible;mso-wrap-style:square;v-text-anchor:top" coordsize="55244,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" path="m54825,2175230l,2143569r,63322l54825,2175230xem54825,31661l,,,63322,54825,31661xe" fillcolor="#152768" stroked="f">
                  <v:path arrowok="t"/>
                </v:shape>
                <v:shape id="Graphic 21" o:spid="_x0000_s1031" style="position:absolute;left:9112;top:16629;width:4267;height:12;visibility:visible;mso-wrap-style:square;v-text-anchor:top" coordsize="426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" path="m,l426453,e" filled="f" strokecolor="#152768" strokeweight=".5pt">
                  <v:path arrowok="t"/>
                </v:shape>
                <v:shape id="Graphic 22" o:spid="_x0000_s1032" style="position:absolute;left:13284;top:16312;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" path="m,l,63334,54825,31673,,xe" fillcolor="#152768" stroked="f">
                  <v:path arrowok="t"/>
                </v:shape>
                <v:shape id="Graphic 23" o:spid="_x0000_s1033" style="position:absolute;left:25590;top:16629;width:1759;height:12;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" path="m,l175628,e" filled="f" strokecolor="#152768" strokeweight=".5pt">
                  <v:path arrowok="t"/>
                </v:shape>
                <v:shape id="Graphic 24" o:spid="_x0000_s1034" style="position:absolute;left:27254;top:16312;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" path="m,l,63334,54825,31673,,xe" fillcolor="#152768" stroked="f">
                  <v:path arrowok="t"/>
                </v:shape>
                <v:shape id="Graphic 25" o:spid="_x0000_s1035" style="position:absolute;left:22912;top:22312;width:2680;height:13;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" path="m,l267766,e" filled="f" strokecolor="#152768" strokeweight=".5pt">
                  <v:path arrowok="t"/>
                </v:shape>
                <v:shape id="Graphic 26" o:spid="_x0000_s1036" style="position:absolute;left:38279;top:1579;width:1601;height:8541;visibility:visible;mso-wrap-style:square;v-text-anchor:top" coordsize="160020,8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" path="m159765,l,,,854075r159765,e" filled="f" strokecolor="#152768" strokeweight=".5pt">
                  <v:path arrowok="t"/>
                </v:shape>
                <v:shape id="Graphic 27" o:spid="_x0000_s1037" style="position:absolute;left:39785;top:1262;width:552;height:9176;visibility:visible;mso-wrap-style:square;v-text-anchor:top" coordsize="55244,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" path="m54825,885748l,854087r,63322l54825,885748xem54825,31661l,,,63322,54825,31661xe" fillcolor="#152768" stroked="f">
                  <v:path arrowok="t"/>
                </v:shape>
                <v:shape id="Graphic 28" o:spid="_x0000_s1038" style="position:absolute;left:36883;top:5849;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" path="m,l299453,e" filled="f" strokecolor="#152768" strokeweight=".5pt">
                  <v:path arrowok="t"/>
                </v:shape>
                <v:shape id="Graphic 29" o:spid="_x0000_s1039" style="position:absolute;left:39785;top:5533;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" path="m,l,63322,54825,31661,,xe" fillcolor="#152768" stroked="f">
                  <v:path arrowok="t"/>
                </v:shape>
                <v:shape id="Graphic 30" o:spid="_x0000_s1040" style="position:absolute;left:38322;top:14480;width:1556;height:4280;visibility:visible;mso-wrap-style:square;v-text-anchor:top" coordsize="15557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" path="m155536,l,,,427558r155536,e" filled="f" strokecolor="#152768" strokeweight=".5pt">
                  <v:path arrowok="t"/>
                </v:shape>
                <v:shape id="Graphic 31" o:spid="_x0000_s1041" style="position:absolute;left:39785;top:14163;width:552;height:4915;visibility:visible;mso-wrap-style:square;v-text-anchor:top" coordsize="55244,49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" path="m54825,459232l,427558r,63335l54825,459232xem54825,31673l,,,63334,54825,31673xe" fillcolor="#152768" stroked="f">
                  <v:path arrowok="t"/>
                </v:shape>
                <v:shape id="Graphic 32" o:spid="_x0000_s1042" style="position:absolute;left:36883;top:16629;width:1441;height:12;visibility:visible;mso-wrap-style:square;v-text-anchor:top" coordsize="144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" path="m143916,l,e" filled="f" strokecolor="#152768" strokeweight=".5pt">
                  <v:path arrowok="t"/>
                </v:shape>
                <v:shape id="Graphic 33" o:spid="_x0000_s1043" style="position:absolute;left:38301;top:22989;width:1581;height:8509;visibility:visible;mso-wrap-style:square;v-text-anchor:top" coordsize="158115,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" path="m157645,l,,,850900r157645,e" filled="f" strokecolor="#152768" strokeweight=".5pt">
                  <v:path arrowok="t"/>
                </v:shape>
                <v:shape id="Graphic 34" o:spid="_x0000_s1044" style="position:absolute;left:39785;top:22672;width:552;height:9144;visibility:visible;mso-wrap-style:square;v-text-anchor:top" coordsize="55244,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" path="m54825,882573l,850912r,63335l54825,882573xem54825,31673l,,,63334,54825,31673xe" fillcolor="#152768" stroked="f">
                  <v:path arrowok="t"/>
                </v:shape>
                <v:shape id="Graphic 35" o:spid="_x0000_s1045" style="position:absolute;left:36883;top:27077;width:2997;height:13;visibility:visible;mso-wrap-style:square;v-text-anchor:top" coordsize="299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" path="m,l299453,e" filled="f" strokecolor="#152768" strokeweight=".5pt">
                  <v:path arrowok="t"/>
                </v:shape>
                <v:shape id="Graphic 36" o:spid="_x0000_s1046" style="position:absolute;left:39785;top:26760;width:552;height:635;visibility:visible;mso-wrap-style:square;v-text-anchor:top" coordsize="55244,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" path="m,l,63322,54825,31661,,xe" fillcolor="#152768" stroked="f">
                  <v:path arrowok="t"/>
                </v:shape>
                <v:shape id="Graphic 37" o:spid="_x0000_s1047" style="position:absolute;left:27802;top:15081;width:9081;height:3099;visibility:visible;mso-wrap-style:square;v-text-anchor:top" coordsize="9080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" path="m908050,l,,,309562r908050,l908050,xe" fillcolor="#152768" stroked="f">
                  <v:path arrowok="t"/>
                </v:shape>
                <v:shape id="Graphic 38" o:spid="_x0000_s1048" style="position:absolute;left:27802;top:15081;width:9081;height:3099;visibility:visible;mso-wrap-style:square;v-text-anchor:top" coordsize="90805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" path="m908050,309562l,309562,,,908050,r,309562xe" filled="f" strokecolor="#0e6d98" strokeweight=".5pt">
                  <v:path arrowok="t"/>
                </v:shape>
                <v:shapetype id="_x0000_t202" coordsize="21600,21600" o:spt="202" path="m,l,21600r21600,l21600,xe">
                  <v:stroke joinstyle="miter"/>
                  <v:path gradientshapeok="t" o:connecttype="rect"/>
                </v:shapetype>
                <v:shape id="Textbox 39" o:spid="_x0000_s1049" type="#_x0000_t202" style="position:absolute;left:13832;top:1508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" fillcolor="#152768" strokecolor="#0e6d98" strokeweight=".5pt">
                  <v:textbox inset="0,0,0,0">
                    <w:txbxContent>
                      <w:p w14:paraId="67A992E9" w14:textId="77777777" w:rsidR="007525ED" w:rsidRDefault="007525ED" w:rsidP="007525ED">
                        <w:pPr>
                          <w:spacing w:before="126"/>
                          <w:ind w:left="286"/>
                          <w:rPr>
                            <w:color w:val="000000"/>
                            <w:sz w:val="16"/>
                          </w:rPr>
                        </w:pPr>
                        <w:r>
                          <w:rPr>
                            <w:color w:val="FFFFFF"/>
                            <w:spacing w:val="-2"/>
                            <w:sz w:val="16"/>
                          </w:rPr>
                          <w:t>Monoculture</w:t>
                        </w:r>
                      </w:p>
                    </w:txbxContent>
                  </v:textbox>
                </v:shape>
                <v:shape id="Textbox 40" o:spid="_x0000_s1050" type="#_x0000_t202" style="position:absolute;left:13832;top:9599;width:908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" fillcolor="#152768" strokecolor="#0e6d98" strokeweight=".5pt">
                  <v:textbox inset="0,0,0,0">
                    <w:txbxContent>
                      <w:p w14:paraId="19F74940" w14:textId="77777777" w:rsidR="007525ED" w:rsidRDefault="007525ED" w:rsidP="007525ED">
                        <w:pPr>
                          <w:spacing w:before="30" w:line="249" w:lineRule="auto"/>
                          <w:ind w:left="417" w:right="334" w:hanging="84"/>
                          <w:rPr>
                            <w:color w:val="000000"/>
                            <w:sz w:val="16"/>
                          </w:rPr>
                        </w:pPr>
                        <w:proofErr w:type="spellStart"/>
                        <w:r>
                          <w:rPr>
                            <w:color w:val="FFFFFF"/>
                            <w:spacing w:val="-2"/>
                            <w:sz w:val="16"/>
                          </w:rPr>
                          <w:t>Multistorey</w:t>
                        </w:r>
                        <w:proofErr w:type="spellEnd"/>
                        <w:r>
                          <w:rPr>
                            <w:color w:val="FFFFFF"/>
                            <w:spacing w:val="40"/>
                            <w:sz w:val="16"/>
                          </w:rPr>
                          <w:t xml:space="preserve"> </w:t>
                        </w:r>
                        <w:r>
                          <w:rPr>
                            <w:color w:val="FFFFFF"/>
                            <w:spacing w:val="-2"/>
                            <w:sz w:val="16"/>
                          </w:rPr>
                          <w:t>cropping</w:t>
                        </w:r>
                      </w:p>
                    </w:txbxContent>
                  </v:textbox>
                </v:shape>
                <v:shape id="Textbox 41" o:spid="_x0000_s1051" type="#_x0000_t202" style="position:absolute;left:40333;top:8572;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" fillcolor="#152768" strokecolor="#0e6d98" strokeweight=".5pt">
                  <v:textbox inset="0,0,0,0">
                    <w:txbxContent>
                      <w:p w14:paraId="2DA3D4B9" w14:textId="77777777" w:rsidR="007525ED" w:rsidRDefault="007525ED" w:rsidP="007525ED">
                        <w:pPr>
                          <w:spacing w:before="30" w:line="249" w:lineRule="auto"/>
                          <w:ind w:left="467" w:hanging="373"/>
                          <w:rPr>
                            <w:color w:val="000000"/>
                            <w:sz w:val="16"/>
                          </w:rPr>
                        </w:pPr>
                        <w:r>
                          <w:rPr>
                            <w:color w:val="FFFFFF"/>
                            <w:spacing w:val="-2"/>
                            <w:sz w:val="16"/>
                          </w:rPr>
                          <w:t>Multiple</w:t>
                        </w:r>
                        <w:r>
                          <w:rPr>
                            <w:color w:val="FFFFFF"/>
                            <w:spacing w:val="-10"/>
                            <w:sz w:val="16"/>
                          </w:rPr>
                          <w:t xml:space="preserve"> </w:t>
                        </w:r>
                        <w:r>
                          <w:rPr>
                            <w:color w:val="FFFFFF"/>
                            <w:spacing w:val="-2"/>
                            <w:sz w:val="16"/>
                          </w:rPr>
                          <w:t>livelihood</w:t>
                        </w:r>
                        <w:r>
                          <w:rPr>
                            <w:color w:val="FFFFFF"/>
                            <w:spacing w:val="40"/>
                            <w:sz w:val="16"/>
                          </w:rPr>
                          <w:t xml:space="preserve"> </w:t>
                        </w:r>
                        <w:r>
                          <w:rPr>
                            <w:color w:val="FFFFFF"/>
                            <w:spacing w:val="-2"/>
                            <w:sz w:val="16"/>
                          </w:rPr>
                          <w:t>options</w:t>
                        </w:r>
                      </w:p>
                    </w:txbxContent>
                  </v:textbox>
                </v:shape>
                <v:shape id="Textbox 42" o:spid="_x0000_s1052" type="#_x0000_t202" style="position:absolute;left:27802;top:4603;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" fillcolor="#152768" strokecolor="#0e6d98" strokeweight=".5pt">
                  <v:textbox inset="0,0,0,0">
                    <w:txbxContent>
                      <w:p w14:paraId="74533290" w14:textId="77777777" w:rsidR="007525ED" w:rsidRDefault="007525ED" w:rsidP="007525ED">
                        <w:pPr>
                          <w:spacing w:before="126"/>
                          <w:ind w:left="115"/>
                          <w:rPr>
                            <w:color w:val="000000"/>
                            <w:sz w:val="16"/>
                          </w:rPr>
                        </w:pPr>
                        <w:r>
                          <w:rPr>
                            <w:color w:val="FFFFFF"/>
                            <w:sz w:val="16"/>
                          </w:rPr>
                          <w:t>Economic</w:t>
                        </w:r>
                        <w:r>
                          <w:rPr>
                            <w:color w:val="FFFFFF"/>
                            <w:spacing w:val="-4"/>
                            <w:sz w:val="16"/>
                          </w:rPr>
                          <w:t xml:space="preserve"> </w:t>
                        </w:r>
                        <w:r>
                          <w:rPr>
                            <w:color w:val="FFFFFF"/>
                            <w:spacing w:val="-2"/>
                            <w:sz w:val="16"/>
                          </w:rPr>
                          <w:t>benefits</w:t>
                        </w:r>
                      </w:p>
                    </w:txbxContent>
                  </v:textbox>
                </v:shape>
                <v:shape id="Textbox 43" o:spid="_x0000_s1053" type="#_x0000_t202" style="position:absolute;left:40333;top:4254;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" fillcolor="#152768" strokecolor="#0e6d98" strokeweight=".5pt">
                  <v:textbox inset="0,0,0,0">
                    <w:txbxContent>
                      <w:p w14:paraId="25B14497" w14:textId="77777777" w:rsidR="007525ED" w:rsidRDefault="007525ED" w:rsidP="007525ED">
                        <w:pPr>
                          <w:spacing w:before="30" w:line="249" w:lineRule="auto"/>
                          <w:ind w:left="192" w:right="84" w:hanging="101"/>
                          <w:rPr>
                            <w:color w:val="000000"/>
                            <w:sz w:val="16"/>
                          </w:rPr>
                        </w:pPr>
                        <w:r>
                          <w:rPr>
                            <w:color w:val="FFFFFF"/>
                            <w:sz w:val="16"/>
                          </w:rPr>
                          <w:t>Boost</w:t>
                        </w:r>
                        <w:r>
                          <w:rPr>
                            <w:color w:val="FFFFFF"/>
                            <w:spacing w:val="-10"/>
                            <w:sz w:val="16"/>
                          </w:rPr>
                          <w:t xml:space="preserve"> </w:t>
                        </w:r>
                        <w:r>
                          <w:rPr>
                            <w:color w:val="FFFFFF"/>
                            <w:sz w:val="16"/>
                          </w:rPr>
                          <w:t>financial</w:t>
                        </w:r>
                        <w:r>
                          <w:rPr>
                            <w:color w:val="FFFFFF"/>
                            <w:spacing w:val="-10"/>
                            <w:sz w:val="16"/>
                          </w:rPr>
                          <w:t xml:space="preserve"> </w:t>
                        </w:r>
                        <w:r>
                          <w:rPr>
                            <w:color w:val="FFFFFF"/>
                            <w:sz w:val="16"/>
                          </w:rPr>
                          <w:t>and</w:t>
                        </w:r>
                        <w:r>
                          <w:rPr>
                            <w:color w:val="FFFFFF"/>
                            <w:spacing w:val="40"/>
                            <w:sz w:val="16"/>
                          </w:rPr>
                          <w:t xml:space="preserve"> </w:t>
                        </w:r>
                        <w:r>
                          <w:rPr>
                            <w:color w:val="FFFFFF"/>
                            <w:sz w:val="16"/>
                          </w:rPr>
                          <w:t>economic</w:t>
                        </w:r>
                        <w:r>
                          <w:rPr>
                            <w:color w:val="FFFFFF"/>
                            <w:spacing w:val="-9"/>
                            <w:sz w:val="16"/>
                          </w:rPr>
                          <w:t xml:space="preserve"> </w:t>
                        </w:r>
                        <w:r>
                          <w:rPr>
                            <w:color w:val="FFFFFF"/>
                            <w:sz w:val="16"/>
                          </w:rPr>
                          <w:t>status</w:t>
                        </w:r>
                      </w:p>
                    </w:txbxContent>
                  </v:textbox>
                </v:shape>
                <v:shape id="Textbox 44" o:spid="_x0000_s1054" type="#_x0000_t202" style="position:absolute;left:40333;top:3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" fillcolor="#152768" strokecolor="#0e6d98" strokeweight=".5pt">
                  <v:textbox inset="0,0,0,0">
                    <w:txbxContent>
                      <w:p w14:paraId="69EBC97D" w14:textId="77777777" w:rsidR="007525ED" w:rsidRDefault="007525ED" w:rsidP="007525ED">
                        <w:pPr>
                          <w:spacing w:before="126"/>
                          <w:ind w:left="167"/>
                          <w:rPr>
                            <w:color w:val="000000"/>
                            <w:sz w:val="16"/>
                          </w:rPr>
                        </w:pPr>
                        <w:r>
                          <w:rPr>
                            <w:color w:val="FFFFFF"/>
                            <w:sz w:val="16"/>
                          </w:rPr>
                          <w:t>High</w:t>
                        </w:r>
                        <w:r>
                          <w:rPr>
                            <w:color w:val="FFFFFF"/>
                            <w:spacing w:val="-1"/>
                            <w:sz w:val="16"/>
                          </w:rPr>
                          <w:t xml:space="preserve"> </w:t>
                        </w:r>
                        <w:r>
                          <w:rPr>
                            <w:color w:val="FFFFFF"/>
                            <w:spacing w:val="-2"/>
                            <w:sz w:val="16"/>
                          </w:rPr>
                          <w:t>production</w:t>
                        </w:r>
                      </w:p>
                    </w:txbxContent>
                  </v:textbox>
                </v:shape>
                <v:shape id="Textbox 45" o:spid="_x0000_s1055" type="#_x0000_t202" style="position:absolute;left:31;top:15081;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" fillcolor="#152768" strokecolor="#0e6d98" strokeweight=".5pt">
                  <v:textbox inset="0,0,0,0">
                    <w:txbxContent>
                      <w:p w14:paraId="5AFF71BD" w14:textId="77777777" w:rsidR="007525ED" w:rsidRDefault="007525ED" w:rsidP="007525ED">
                        <w:pPr>
                          <w:spacing w:before="30" w:line="249" w:lineRule="auto"/>
                          <w:ind w:left="490" w:hanging="152"/>
                          <w:rPr>
                            <w:color w:val="000000"/>
                            <w:sz w:val="16"/>
                          </w:rPr>
                        </w:pPr>
                        <w:r>
                          <w:rPr>
                            <w:color w:val="FFFFFF"/>
                            <w:spacing w:val="-2"/>
                            <w:sz w:val="16"/>
                          </w:rPr>
                          <w:t>Agriculture</w:t>
                        </w:r>
                        <w:r>
                          <w:rPr>
                            <w:color w:val="FFFFFF"/>
                            <w:spacing w:val="40"/>
                            <w:sz w:val="16"/>
                          </w:rPr>
                          <w:t xml:space="preserve"> </w:t>
                        </w:r>
                        <w:r>
                          <w:rPr>
                            <w:color w:val="FFFFFF"/>
                            <w:spacing w:val="-2"/>
                            <w:sz w:val="16"/>
                          </w:rPr>
                          <w:t>system</w:t>
                        </w:r>
                      </w:p>
                    </w:txbxContent>
                  </v:textbox>
                </v:shape>
                <v:shape id="Textbox 46" o:spid="_x0000_s1056" type="#_x0000_t202" style="position:absolute;left:13832;top:20764;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" fillcolor="#152768" strokecolor="#0e6d98" strokeweight=".5pt">
                  <v:textbox inset="0,0,0,0">
                    <w:txbxContent>
                      <w:p w14:paraId="6FAD7D3E" w14:textId="77777777" w:rsidR="007525ED" w:rsidRDefault="007525ED" w:rsidP="007525ED">
                        <w:pPr>
                          <w:spacing w:before="30" w:line="249" w:lineRule="auto"/>
                          <w:ind w:left="449" w:hanging="258"/>
                          <w:rPr>
                            <w:color w:val="000000"/>
                            <w:sz w:val="16"/>
                          </w:rPr>
                        </w:pPr>
                        <w:r>
                          <w:rPr>
                            <w:color w:val="FFFFFF"/>
                            <w:spacing w:val="-2"/>
                            <w:sz w:val="16"/>
                          </w:rPr>
                          <w:t>Diversified</w:t>
                        </w:r>
                        <w:r>
                          <w:rPr>
                            <w:color w:val="FFFFFF"/>
                            <w:spacing w:val="-10"/>
                            <w:sz w:val="16"/>
                          </w:rPr>
                          <w:t xml:space="preserve"> </w:t>
                        </w:r>
                        <w:r>
                          <w:rPr>
                            <w:color w:val="FFFFFF"/>
                            <w:spacing w:val="-2"/>
                            <w:sz w:val="16"/>
                          </w:rPr>
                          <w:t>crop</w:t>
                        </w:r>
                        <w:r>
                          <w:rPr>
                            <w:color w:val="FFFFFF"/>
                            <w:spacing w:val="40"/>
                            <w:sz w:val="16"/>
                          </w:rPr>
                          <w:t xml:space="preserve"> </w:t>
                        </w:r>
                        <w:r>
                          <w:rPr>
                            <w:color w:val="FFFFFF"/>
                            <w:spacing w:val="-2"/>
                            <w:sz w:val="16"/>
                          </w:rPr>
                          <w:t>rotation</w:t>
                        </w:r>
                      </w:p>
                    </w:txbxContent>
                  </v:textbox>
                </v:shape>
                <v:shape id="Textbox 47" o:spid="_x0000_s1057" type="#_x0000_t202" style="position:absolute;left:22912;top:6144;width:17425;height:2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96750C3" w14:textId="77777777" w:rsidR="007525ED" w:rsidRDefault="007525ED" w:rsidP="007525ED">
                        <w:pPr>
                          <w:rPr>
                            <w:sz w:val="16"/>
                          </w:rPr>
                        </w:pPr>
                      </w:p>
                      <w:p w14:paraId="1B922348" w14:textId="77777777" w:rsidR="007525ED" w:rsidRDefault="007525ED" w:rsidP="007525ED">
                        <w:pPr>
                          <w:rPr>
                            <w:sz w:val="16"/>
                          </w:rPr>
                        </w:pPr>
                      </w:p>
                      <w:p w14:paraId="50603DD9" w14:textId="77777777" w:rsidR="007525ED" w:rsidRDefault="007525ED" w:rsidP="007525ED">
                        <w:pPr>
                          <w:rPr>
                            <w:sz w:val="16"/>
                          </w:rPr>
                        </w:pPr>
                      </w:p>
                      <w:p w14:paraId="17318C9E" w14:textId="77777777" w:rsidR="007525ED" w:rsidRDefault="007525ED" w:rsidP="007525ED">
                        <w:pPr>
                          <w:rPr>
                            <w:sz w:val="16"/>
                          </w:rPr>
                        </w:pPr>
                      </w:p>
                      <w:p w14:paraId="62EC5A9E" w14:textId="77777777" w:rsidR="007525ED" w:rsidRDefault="007525ED" w:rsidP="007525ED">
                        <w:pPr>
                          <w:rPr>
                            <w:sz w:val="16"/>
                          </w:rPr>
                        </w:pPr>
                      </w:p>
                      <w:p w14:paraId="205D5BB5" w14:textId="77777777" w:rsidR="007525ED" w:rsidRDefault="007525ED" w:rsidP="007525ED">
                        <w:pPr>
                          <w:rPr>
                            <w:sz w:val="16"/>
                          </w:rPr>
                        </w:pPr>
                      </w:p>
                      <w:p w14:paraId="3893EF58" w14:textId="77777777" w:rsidR="007525ED" w:rsidRDefault="007525ED" w:rsidP="007525ED">
                        <w:pPr>
                          <w:spacing w:before="154"/>
                          <w:rPr>
                            <w:sz w:val="16"/>
                          </w:rPr>
                        </w:pPr>
                      </w:p>
                      <w:p w14:paraId="1E51CC7A" w14:textId="77777777" w:rsidR="007525ED" w:rsidRDefault="007525ED" w:rsidP="007525ED">
                        <w:pPr>
                          <w:spacing w:before="1" w:line="249" w:lineRule="auto"/>
                          <w:ind w:left="1233" w:right="832" w:hanging="172"/>
                          <w:rPr>
                            <w:sz w:val="16"/>
                          </w:rPr>
                        </w:pPr>
                        <w:r>
                          <w:rPr>
                            <w:color w:val="FFFFFF"/>
                            <w:spacing w:val="-2"/>
                            <w:sz w:val="16"/>
                          </w:rPr>
                          <w:t>Sociocultural</w:t>
                        </w:r>
                        <w:r>
                          <w:rPr>
                            <w:color w:val="FFFFFF"/>
                            <w:spacing w:val="40"/>
                            <w:sz w:val="16"/>
                          </w:rPr>
                          <w:t xml:space="preserve"> </w:t>
                        </w:r>
                        <w:r>
                          <w:rPr>
                            <w:color w:val="FFFFFF"/>
                            <w:spacing w:val="-2"/>
                            <w:sz w:val="16"/>
                          </w:rPr>
                          <w:t>benefits</w:t>
                        </w:r>
                      </w:p>
                    </w:txbxContent>
                  </v:textbox>
                </v:shape>
                <v:shape id="Textbox 48" o:spid="_x0000_s1058" type="#_x0000_t202" style="position:absolute;left:40333;top:12932;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" fillcolor="#152768" strokecolor="#0e6d98" strokeweight=".5pt">
                  <v:textbox inset="0,0,0,0">
                    <w:txbxContent>
                      <w:p w14:paraId="759A923C" w14:textId="77777777" w:rsidR="007525ED" w:rsidRDefault="007525ED" w:rsidP="007525ED">
                        <w:pPr>
                          <w:spacing w:before="126"/>
                          <w:ind w:left="320"/>
                          <w:rPr>
                            <w:color w:val="000000"/>
                            <w:sz w:val="16"/>
                          </w:rPr>
                        </w:pPr>
                        <w:r>
                          <w:rPr>
                            <w:color w:val="FFFFFF"/>
                            <w:spacing w:val="-5"/>
                            <w:sz w:val="16"/>
                          </w:rPr>
                          <w:t>Social</w:t>
                        </w:r>
                        <w:r>
                          <w:rPr>
                            <w:color w:val="FFFFFF"/>
                            <w:spacing w:val="2"/>
                            <w:sz w:val="16"/>
                          </w:rPr>
                          <w:t xml:space="preserve"> </w:t>
                        </w:r>
                        <w:r>
                          <w:rPr>
                            <w:color w:val="FFFFFF"/>
                            <w:spacing w:val="-2"/>
                            <w:sz w:val="16"/>
                          </w:rPr>
                          <w:t>assets</w:t>
                        </w:r>
                      </w:p>
                    </w:txbxContent>
                  </v:textbox>
                </v:shape>
                <v:shape id="Textbox 49" o:spid="_x0000_s1059" type="#_x0000_t202" style="position:absolute;left:40333;top:17208;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" fillcolor="#152768" strokecolor="#0e6d98" strokeweight=".5pt">
                  <v:textbox inset="0,0,0,0">
                    <w:txbxContent>
                      <w:p w14:paraId="15697668" w14:textId="77777777" w:rsidR="007525ED" w:rsidRDefault="007525ED" w:rsidP="007525ED">
                        <w:pPr>
                          <w:spacing w:before="30" w:line="249" w:lineRule="auto"/>
                          <w:ind w:left="188" w:hanging="75"/>
                          <w:rPr>
                            <w:color w:val="000000"/>
                            <w:sz w:val="16"/>
                          </w:rPr>
                        </w:pPr>
                        <w:r>
                          <w:rPr>
                            <w:color w:val="FFFFFF"/>
                            <w:sz w:val="16"/>
                          </w:rPr>
                          <w:t>Cultural</w:t>
                        </w:r>
                        <w:r>
                          <w:rPr>
                            <w:color w:val="FFFFFF"/>
                            <w:spacing w:val="-4"/>
                            <w:sz w:val="16"/>
                          </w:rPr>
                          <w:t xml:space="preserve"> </w:t>
                        </w:r>
                        <w:r>
                          <w:rPr>
                            <w:color w:val="FFFFFF"/>
                            <w:sz w:val="16"/>
                          </w:rPr>
                          <w:t>and</w:t>
                        </w:r>
                        <w:r>
                          <w:rPr>
                            <w:color w:val="FFFFFF"/>
                            <w:spacing w:val="-4"/>
                            <w:sz w:val="16"/>
                          </w:rPr>
                          <w:t xml:space="preserve"> </w:t>
                        </w:r>
                        <w:r>
                          <w:rPr>
                            <w:color w:val="FFFFFF"/>
                            <w:sz w:val="16"/>
                          </w:rPr>
                          <w:t>other</w:t>
                        </w:r>
                        <w:r>
                          <w:rPr>
                            <w:color w:val="FFFFFF"/>
                            <w:spacing w:val="40"/>
                            <w:sz w:val="16"/>
                          </w:rPr>
                          <w:t xml:space="preserve"> </w:t>
                        </w:r>
                        <w:r>
                          <w:rPr>
                            <w:color w:val="FFFFFF"/>
                            <w:sz w:val="16"/>
                          </w:rPr>
                          <w:t>intangible</w:t>
                        </w:r>
                        <w:r>
                          <w:rPr>
                            <w:color w:val="FFFFFF"/>
                            <w:spacing w:val="-9"/>
                            <w:sz w:val="16"/>
                          </w:rPr>
                          <w:t xml:space="preserve"> </w:t>
                        </w:r>
                        <w:r>
                          <w:rPr>
                            <w:color w:val="FFFFFF"/>
                            <w:sz w:val="16"/>
                          </w:rPr>
                          <w:t>assets</w:t>
                        </w:r>
                      </w:p>
                    </w:txbxContent>
                  </v:textbox>
                </v:shape>
                <v:shape id="Textbox 50" o:spid="_x0000_s1060" type="#_x0000_t202" style="position:absolute;left:40333;top:29951;width:9080;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" fillcolor="#152768" strokecolor="#0e6d98" strokeweight=".5pt">
                  <v:textbox inset="0,0,0,0">
                    <w:txbxContent>
                      <w:p w14:paraId="5DA5FA92" w14:textId="77777777" w:rsidR="007525ED" w:rsidRDefault="007525ED" w:rsidP="007525ED">
                        <w:pPr>
                          <w:spacing w:before="30" w:line="249" w:lineRule="auto"/>
                          <w:ind w:left="512" w:hanging="329"/>
                          <w:rPr>
                            <w:color w:val="000000"/>
                            <w:sz w:val="16"/>
                          </w:rPr>
                        </w:pPr>
                        <w:r>
                          <w:rPr>
                            <w:color w:val="FFFFFF"/>
                            <w:spacing w:val="-2"/>
                            <w:sz w:val="16"/>
                          </w:rPr>
                          <w:t>Other</w:t>
                        </w:r>
                        <w:r>
                          <w:rPr>
                            <w:color w:val="FFFFFF"/>
                            <w:spacing w:val="-8"/>
                            <w:sz w:val="16"/>
                          </w:rPr>
                          <w:t xml:space="preserve"> </w:t>
                        </w:r>
                        <w:r>
                          <w:rPr>
                            <w:color w:val="FFFFFF"/>
                            <w:spacing w:val="-2"/>
                            <w:sz w:val="16"/>
                          </w:rPr>
                          <w:t>ecological</w:t>
                        </w:r>
                        <w:r>
                          <w:rPr>
                            <w:color w:val="FFFFFF"/>
                            <w:spacing w:val="40"/>
                            <w:sz w:val="16"/>
                          </w:rPr>
                          <w:t xml:space="preserve"> </w:t>
                        </w:r>
                        <w:bookmarkStart w:id="2" w:name="_bookmark0"/>
                        <w:bookmarkEnd w:id="2"/>
                        <w:r>
                          <w:rPr>
                            <w:color w:val="FFFFFF"/>
                            <w:spacing w:val="-2"/>
                            <w:sz w:val="16"/>
                          </w:rPr>
                          <w:t>values</w:t>
                        </w:r>
                      </w:p>
                    </w:txbxContent>
                  </v:textbox>
                </v:shape>
                <v:shape id="Textbox 51" o:spid="_x0000_s1061" type="#_x0000_t202" style="position:absolute;left:27802;top:25918;width:908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" fillcolor="#152768" strokecolor="#0e6d98" strokeweight=".5pt">
                  <v:textbox inset="0,0,0,0">
                    <w:txbxContent>
                      <w:p w14:paraId="34F2496C" w14:textId="77777777" w:rsidR="007525ED" w:rsidRDefault="007525ED" w:rsidP="007525ED">
                        <w:pPr>
                          <w:spacing w:before="30" w:line="249" w:lineRule="auto"/>
                          <w:ind w:left="458" w:hanging="89"/>
                          <w:rPr>
                            <w:color w:val="000000"/>
                            <w:sz w:val="16"/>
                          </w:rPr>
                        </w:pPr>
                        <w:r>
                          <w:rPr>
                            <w:color w:val="FFFFFF"/>
                            <w:spacing w:val="-4"/>
                            <w:sz w:val="16"/>
                          </w:rPr>
                          <w:t>Ecosystem</w:t>
                        </w:r>
                        <w:r>
                          <w:rPr>
                            <w:color w:val="FFFFFF"/>
                            <w:spacing w:val="40"/>
                            <w:sz w:val="16"/>
                          </w:rPr>
                          <w:t xml:space="preserve"> </w:t>
                        </w:r>
                        <w:r>
                          <w:rPr>
                            <w:color w:val="FFFFFF"/>
                            <w:spacing w:val="-2"/>
                            <w:sz w:val="16"/>
                          </w:rPr>
                          <w:t>benefits</w:t>
                        </w:r>
                      </w:p>
                    </w:txbxContent>
                  </v:textbox>
                </v:shape>
                <v:shape id="Textbox 52" o:spid="_x0000_s1062" type="#_x0000_t202" style="position:absolute;left:40333;top:25717;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" fillcolor="#152768" strokecolor="#0e6d98" strokeweight=".5pt">
                  <v:textbox inset="0,0,0,0">
                    <w:txbxContent>
                      <w:p w14:paraId="29270DB6" w14:textId="77777777" w:rsidR="007525ED" w:rsidRDefault="007525ED" w:rsidP="007525ED">
                        <w:pPr>
                          <w:spacing w:before="30" w:line="249" w:lineRule="auto"/>
                          <w:ind w:left="294" w:hanging="129"/>
                          <w:rPr>
                            <w:color w:val="000000"/>
                            <w:sz w:val="16"/>
                          </w:rPr>
                        </w:pPr>
                        <w:r>
                          <w:rPr>
                            <w:color w:val="FFFFFF"/>
                            <w:spacing w:val="-2"/>
                            <w:sz w:val="16"/>
                          </w:rPr>
                          <w:t>Agrobiodiversity</w:t>
                        </w:r>
                        <w:r>
                          <w:rPr>
                            <w:color w:val="FFFFFF"/>
                            <w:spacing w:val="40"/>
                            <w:sz w:val="16"/>
                          </w:rPr>
                          <w:t xml:space="preserve"> </w:t>
                        </w:r>
                        <w:r>
                          <w:rPr>
                            <w:color w:val="FFFFFF"/>
                            <w:spacing w:val="-2"/>
                            <w:sz w:val="16"/>
                          </w:rPr>
                          <w:t>conservation</w:t>
                        </w:r>
                      </w:p>
                    </w:txbxContent>
                  </v:textbox>
                </v:shape>
                <v:shape id="Textbox 53" o:spid="_x0000_s1063" type="#_x0000_t202" style="position:absolute;left:40333;top:21441;width:90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" fillcolor="#152768" strokecolor="#0e6d98" strokeweight=".5pt">
                  <v:textbox inset="0,0,0,0">
                    <w:txbxContent>
                      <w:p w14:paraId="41A18335" w14:textId="77777777" w:rsidR="007525ED" w:rsidRDefault="007525ED" w:rsidP="007525ED">
                        <w:pPr>
                          <w:spacing w:before="30" w:line="249" w:lineRule="auto"/>
                          <w:ind w:left="511" w:right="255" w:hanging="250"/>
                          <w:rPr>
                            <w:color w:val="000000"/>
                            <w:sz w:val="16"/>
                          </w:rPr>
                        </w:pPr>
                        <w:r>
                          <w:rPr>
                            <w:color w:val="FFFFFF"/>
                            <w:sz w:val="16"/>
                          </w:rPr>
                          <w:t>Improved</w:t>
                        </w:r>
                        <w:r>
                          <w:rPr>
                            <w:color w:val="FFFFFF"/>
                            <w:spacing w:val="-10"/>
                            <w:sz w:val="16"/>
                          </w:rPr>
                          <w:t xml:space="preserve"> </w:t>
                        </w:r>
                        <w:r>
                          <w:rPr>
                            <w:color w:val="FFFFFF"/>
                            <w:sz w:val="16"/>
                          </w:rPr>
                          <w:t>soil</w:t>
                        </w:r>
                        <w:r>
                          <w:rPr>
                            <w:color w:val="FFFFFF"/>
                            <w:spacing w:val="40"/>
                            <w:sz w:val="16"/>
                          </w:rPr>
                          <w:t xml:space="preserve"> </w:t>
                        </w:r>
                        <w:r>
                          <w:rPr>
                            <w:color w:val="FFFFFF"/>
                            <w:spacing w:val="-2"/>
                            <w:sz w:val="16"/>
                          </w:rPr>
                          <w:t>health</w:t>
                        </w:r>
                      </w:p>
                    </w:txbxContent>
                  </v:textbox>
                </v:shape>
                <w10:wrap type="topAndBottom" anchorx="page"/>
              </v:group>
            </w:pict>
          </mc:Fallback>
        </mc:AlternateContent>
      </w:r>
      <w:r w:rsidR="00AE234E" w:rsidRPr="00391E44">
        <w:rPr>
          <w:rFonts w:ascii="Times New Roman" w:hAnsi="Times New Roman" w:cs="Times New Roman"/>
          <w:sz w:val="24"/>
          <w:szCs w:val="24"/>
        </w:rPr>
        <w:t xml:space="preserve">Uncertainty in market conditions, unstable outputs, erratic availability of inputs, and low farmer consciousness add to the complexity of adoption </w:t>
      </w:r>
      <w:r w:rsidR="000243B6" w:rsidRPr="00391E44">
        <w:rPr>
          <w:rFonts w:ascii="Times New Roman" w:hAnsi="Times New Roman" w:cs="Times New Roman"/>
          <w:sz w:val="24"/>
          <w:szCs w:val="24"/>
        </w:rPr>
        <w:t>in low-income countries</w:t>
      </w:r>
      <w:r w:rsidR="00AE234E" w:rsidRPr="00391E44">
        <w:rPr>
          <w:rFonts w:ascii="Times New Roman" w:hAnsi="Times New Roman" w:cs="Times New Roman"/>
          <w:sz w:val="24"/>
          <w:szCs w:val="24"/>
        </w:rPr>
        <w:t>. These differences render DCR's diffusion, adoption potential, and profitability strongly context-dependent</w:t>
      </w:r>
      <w:r w:rsidR="00FF4729" w:rsidRPr="00391E44">
        <w:rPr>
          <w:rFonts w:ascii="Times New Roman" w:hAnsi="Times New Roman" w:cs="Times New Roman"/>
          <w:sz w:val="24"/>
          <w:szCs w:val="24"/>
        </w:rPr>
        <w:t xml:space="preserve"> (</w:t>
      </w:r>
      <w:proofErr w:type="spellStart"/>
      <w:r w:rsidR="00FF4729" w:rsidRPr="00391E44">
        <w:rPr>
          <w:rFonts w:ascii="Times New Roman" w:hAnsi="Times New Roman" w:cs="Times New Roman"/>
          <w:color w:val="222222"/>
          <w:sz w:val="24"/>
          <w:szCs w:val="24"/>
          <w:shd w:val="clear" w:color="auto" w:fill="FFFFFF"/>
        </w:rPr>
        <w:t>Ridier</w:t>
      </w:r>
      <w:proofErr w:type="spellEnd"/>
      <w:r w:rsidR="00FF4729" w:rsidRPr="00391E44">
        <w:rPr>
          <w:rFonts w:ascii="Times New Roman" w:hAnsi="Times New Roman" w:cs="Times New Roman"/>
          <w:color w:val="222222"/>
          <w:sz w:val="24"/>
          <w:szCs w:val="24"/>
          <w:shd w:val="clear" w:color="auto" w:fill="FFFFFF"/>
        </w:rPr>
        <w:t>, et al.,2021)</w:t>
      </w:r>
      <w:r w:rsidR="00AE234E" w:rsidRPr="00391E44">
        <w:rPr>
          <w:rFonts w:ascii="Times New Roman" w:hAnsi="Times New Roman" w:cs="Times New Roman"/>
          <w:sz w:val="24"/>
          <w:szCs w:val="24"/>
        </w:rPr>
        <w:t xml:space="preserve"> Besides, agriculture-related risks and uncertainties, especially the mismatch between farmer decision-making and subsequent realization of profits, deter diversification. Several other socio-economic variables, such as the availability of crop insurance, farmers' previous experience with new technologies, financial status, and even decision-maker age, also strongly affect adoption. All these factors should be taken into account carefully while developing policies, strategies, and extension programs for encouragements of crop diversification at scale</w:t>
      </w:r>
      <w:r w:rsidR="00AA5077" w:rsidRPr="00391E44">
        <w:rPr>
          <w:rFonts w:ascii="Times New Roman" w:hAnsi="Times New Roman" w:cs="Times New Roman"/>
          <w:sz w:val="24"/>
          <w:szCs w:val="24"/>
        </w:rPr>
        <w:t xml:space="preserve"> (</w:t>
      </w:r>
      <w:proofErr w:type="spellStart"/>
      <w:r w:rsidR="00AA5077" w:rsidRPr="00391E44">
        <w:rPr>
          <w:rFonts w:ascii="Times New Roman" w:hAnsi="Times New Roman" w:cs="Times New Roman"/>
          <w:color w:val="222222"/>
          <w:sz w:val="24"/>
          <w:szCs w:val="24"/>
          <w:shd w:val="clear" w:color="auto" w:fill="FFFFFF"/>
        </w:rPr>
        <w:t>Avemegah</w:t>
      </w:r>
      <w:proofErr w:type="spellEnd"/>
      <w:r w:rsidR="00AA5077" w:rsidRPr="00391E44">
        <w:rPr>
          <w:rFonts w:ascii="Times New Roman" w:hAnsi="Times New Roman" w:cs="Times New Roman"/>
          <w:color w:val="222222"/>
          <w:sz w:val="24"/>
          <w:szCs w:val="24"/>
          <w:shd w:val="clear" w:color="auto" w:fill="FFFFFF"/>
        </w:rPr>
        <w:t>,</w:t>
      </w:r>
      <w:r w:rsidR="00AA5077" w:rsidRPr="00391E44">
        <w:rPr>
          <w:rFonts w:ascii="Times New Roman" w:hAnsi="Times New Roman" w:cs="Times New Roman"/>
          <w:sz w:val="24"/>
          <w:szCs w:val="24"/>
        </w:rPr>
        <w:t xml:space="preserve"> et al., 2024).</w:t>
      </w:r>
      <w:r w:rsidR="007525ED" w:rsidRPr="00391E44">
        <w:rPr>
          <w:rFonts w:ascii="Times New Roman" w:hAnsi="Times New Roman" w:cs="Times New Roman"/>
          <w:color w:val="231F20"/>
          <w:sz w:val="24"/>
          <w:szCs w:val="24"/>
        </w:rPr>
        <w:tab/>
      </w:r>
    </w:p>
    <w:p w14:paraId="16E34D6E" w14:textId="77777777" w:rsidR="00ED1FD2" w:rsidRPr="00391E44" w:rsidRDefault="00ED1FD2" w:rsidP="007525ED">
      <w:pPr>
        <w:pStyle w:val="BodyText"/>
        <w:spacing w:before="150"/>
        <w:ind w:left="0"/>
        <w:rPr>
          <w:color w:val="222222"/>
          <w:sz w:val="24"/>
          <w:szCs w:val="24"/>
          <w:shd w:val="clear" w:color="auto" w:fill="FFFFFF"/>
        </w:rPr>
      </w:pPr>
      <w:r w:rsidRPr="00391E44">
        <w:rPr>
          <w:color w:val="222222"/>
          <w:sz w:val="24"/>
          <w:szCs w:val="24"/>
          <w:shd w:val="clear" w:color="auto" w:fill="FFFFFF"/>
        </w:rPr>
        <w:lastRenderedPageBreak/>
        <w:t>(Source, Shah et al., 2021)</w:t>
      </w:r>
    </w:p>
    <w:p w14:paraId="291E2CB6" w14:textId="77777777" w:rsidR="008A7D99" w:rsidRPr="00290467" w:rsidRDefault="00290467" w:rsidP="00031D02">
      <w:pPr>
        <w:jc w:val="both"/>
        <w:rPr>
          <w:rFonts w:ascii="Times New Roman" w:hAnsi="Times New Roman" w:cs="Times New Roman"/>
          <w:b/>
          <w:color w:val="231F20"/>
          <w:sz w:val="24"/>
          <w:szCs w:val="24"/>
        </w:rPr>
      </w:pPr>
      <w:r w:rsidRPr="00290467">
        <w:rPr>
          <w:rFonts w:ascii="Times New Roman" w:hAnsi="Times New Roman" w:cs="Times New Roman"/>
          <w:b/>
          <w:color w:val="231F20"/>
          <w:sz w:val="24"/>
          <w:szCs w:val="24"/>
        </w:rPr>
        <w:t>Figure 5</w:t>
      </w:r>
      <w:r w:rsidR="008A7D99" w:rsidRPr="00290467">
        <w:rPr>
          <w:rFonts w:ascii="Times New Roman" w:hAnsi="Times New Roman" w:cs="Times New Roman"/>
          <w:b/>
          <w:color w:val="231F20"/>
          <w:sz w:val="24"/>
          <w:szCs w:val="24"/>
        </w:rPr>
        <w:t>. Diagrammatic representation of the importance of DCR for food security and soil health management.</w:t>
      </w:r>
    </w:p>
    <w:p w14:paraId="05A5FAFE"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Conceptual Framework: How Rota</w:t>
      </w:r>
      <w:r w:rsidR="00C27524" w:rsidRPr="00391E44">
        <w:rPr>
          <w:rFonts w:ascii="Times New Roman" w:hAnsi="Times New Roman" w:cs="Times New Roman"/>
          <w:b/>
          <w:sz w:val="24"/>
          <w:szCs w:val="24"/>
        </w:rPr>
        <w:t>tion × Diversification Interact</w:t>
      </w:r>
    </w:p>
    <w:p w14:paraId="4B9A9094"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and diversification interact best when interpreted through ecological principles and soil–plant–microbe feedbacks. Combined, they produce functional complementarity, break pest and disease cycles, and maintain soil physical, chem</w:t>
      </w:r>
      <w:r w:rsidR="00C27524" w:rsidRPr="00391E44">
        <w:rPr>
          <w:rFonts w:ascii="Times New Roman" w:hAnsi="Times New Roman" w:cs="Times New Roman"/>
          <w:sz w:val="24"/>
          <w:szCs w:val="24"/>
        </w:rPr>
        <w:t>ical, and biological processes</w:t>
      </w:r>
      <w:r w:rsidR="006A75F0" w:rsidRPr="00391E44">
        <w:rPr>
          <w:rFonts w:ascii="Times New Roman" w:hAnsi="Times New Roman" w:cs="Times New Roman"/>
          <w:sz w:val="24"/>
          <w:szCs w:val="24"/>
        </w:rPr>
        <w:t xml:space="preserve"> (</w:t>
      </w:r>
      <w:r w:rsidR="006A75F0" w:rsidRPr="00391E44">
        <w:rPr>
          <w:rFonts w:ascii="Times New Roman" w:hAnsi="Times New Roman" w:cs="Times New Roman"/>
          <w:color w:val="222222"/>
          <w:sz w:val="24"/>
          <w:szCs w:val="24"/>
          <w:shd w:val="clear" w:color="auto" w:fill="FFFFFF"/>
        </w:rPr>
        <w:t>Kelly, and ILBERY, 1995)</w:t>
      </w:r>
      <w:r w:rsidR="00C27524" w:rsidRPr="00391E44">
        <w:rPr>
          <w:rFonts w:ascii="Times New Roman" w:hAnsi="Times New Roman" w:cs="Times New Roman"/>
          <w:sz w:val="24"/>
          <w:szCs w:val="24"/>
        </w:rPr>
        <w:t>.</w:t>
      </w:r>
    </w:p>
    <w:p w14:paraId="03A96159"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 xml:space="preserve">Functional </w:t>
      </w:r>
      <w:r w:rsidR="00C27524" w:rsidRPr="00391E44">
        <w:rPr>
          <w:rFonts w:ascii="Times New Roman" w:hAnsi="Times New Roman" w:cs="Times New Roman"/>
          <w:b/>
          <w:sz w:val="24"/>
          <w:szCs w:val="24"/>
        </w:rPr>
        <w:t>Complementarity in Resource Use</w:t>
      </w:r>
    </w:p>
    <w:p w14:paraId="1408562C" w14:textId="77777777" w:rsidR="00A44924" w:rsidRPr="00391E44" w:rsidRDefault="001A6C7F" w:rsidP="00031D02">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Various crops have differing rooting depths, canopy structures, nutrient requirements, and residue characteristics. When these are rotated or mixed, such as cereals and legumes, shallow-rooted crops and deep-rooted ones, or rapid-growing annuals and perennials, rotations and diversification complement each other to enhance water and nutrient capture, especially nitrogen, phosphorus, and micronutrients</w:t>
      </w:r>
      <w:r w:rsidR="00A44924" w:rsidRPr="00391E44">
        <w:rPr>
          <w:rFonts w:ascii="Times New Roman" w:hAnsi="Times New Roman" w:cs="Times New Roman"/>
          <w:sz w:val="24"/>
          <w:szCs w:val="24"/>
        </w:rPr>
        <w:t xml:space="preserve"> (</w:t>
      </w:r>
      <w:proofErr w:type="spellStart"/>
      <w:r w:rsidR="00A44924" w:rsidRPr="00391E44">
        <w:rPr>
          <w:rFonts w:ascii="Times New Roman" w:hAnsi="Times New Roman" w:cs="Times New Roman"/>
          <w:color w:val="222222"/>
          <w:sz w:val="24"/>
          <w:szCs w:val="24"/>
          <w:shd w:val="clear" w:color="auto" w:fill="FFFFFF"/>
        </w:rPr>
        <w:t>Zimmerer</w:t>
      </w:r>
      <w:proofErr w:type="spellEnd"/>
      <w:r w:rsidR="00A44924" w:rsidRPr="00391E44">
        <w:rPr>
          <w:rFonts w:ascii="Times New Roman" w:hAnsi="Times New Roman" w:cs="Times New Roman"/>
          <w:color w:val="222222"/>
          <w:sz w:val="24"/>
          <w:szCs w:val="24"/>
          <w:shd w:val="clear" w:color="auto" w:fill="FFFFFF"/>
        </w:rPr>
        <w:t>, and Vanek, 2016)</w:t>
      </w:r>
      <w:r w:rsidRPr="00391E44">
        <w:rPr>
          <w:rFonts w:ascii="Times New Roman" w:hAnsi="Times New Roman" w:cs="Times New Roman"/>
          <w:sz w:val="24"/>
          <w:szCs w:val="24"/>
        </w:rPr>
        <w:t>. They minimize inter-annual nutrient mining risk by spreading nutrient requirement over time and ensuring long-term availability of resources to soil organisms, resulting in wider and more stable biota of the soil. For example, rotation of maize with soybean and the use of cover crops maximizes nitrogen cycling efficiency and minimizes the need for fertilizers, while deep-rooted crops like sunflower or pigeon pea enhance recove</w:t>
      </w:r>
      <w:r w:rsidR="00C27524" w:rsidRPr="00391E44">
        <w:rPr>
          <w:rFonts w:ascii="Times New Roman" w:hAnsi="Times New Roman" w:cs="Times New Roman"/>
          <w:sz w:val="24"/>
          <w:szCs w:val="24"/>
        </w:rPr>
        <w:t>ry of nutrients in the subsoil</w:t>
      </w:r>
      <w:r w:rsidR="00A447B3" w:rsidRPr="00391E44">
        <w:rPr>
          <w:rFonts w:ascii="Times New Roman" w:hAnsi="Times New Roman" w:cs="Times New Roman"/>
          <w:sz w:val="24"/>
          <w:szCs w:val="24"/>
        </w:rPr>
        <w:t xml:space="preserve"> (</w:t>
      </w:r>
      <w:proofErr w:type="spellStart"/>
      <w:r w:rsidR="00A447B3" w:rsidRPr="00391E44">
        <w:rPr>
          <w:rFonts w:ascii="Times New Roman" w:hAnsi="Times New Roman" w:cs="Times New Roman"/>
          <w:color w:val="222222"/>
          <w:sz w:val="24"/>
          <w:szCs w:val="24"/>
          <w:shd w:val="clear" w:color="auto" w:fill="FFFFFF"/>
        </w:rPr>
        <w:t>Paut</w:t>
      </w:r>
      <w:proofErr w:type="spellEnd"/>
      <w:r w:rsidR="00A447B3" w:rsidRPr="00391E44">
        <w:rPr>
          <w:rFonts w:ascii="Times New Roman" w:hAnsi="Times New Roman" w:cs="Times New Roman"/>
          <w:color w:val="222222"/>
          <w:sz w:val="24"/>
          <w:szCs w:val="24"/>
          <w:shd w:val="clear" w:color="auto" w:fill="FFFFFF"/>
        </w:rPr>
        <w:t>, et al., 2020)</w:t>
      </w:r>
      <w:r w:rsidR="00322EE6" w:rsidRPr="00391E44">
        <w:rPr>
          <w:rFonts w:ascii="Times New Roman" w:hAnsi="Times New Roman" w:cs="Times New Roman"/>
          <w:color w:val="222222"/>
          <w:sz w:val="24"/>
          <w:szCs w:val="24"/>
          <w:shd w:val="clear" w:color="auto" w:fill="FFFFFF"/>
        </w:rPr>
        <w:t>.</w:t>
      </w:r>
    </w:p>
    <w:p w14:paraId="1EDE8A5D"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Interrup</w:t>
      </w:r>
      <w:r w:rsidR="00C27524" w:rsidRPr="00391E44">
        <w:rPr>
          <w:rFonts w:ascii="Times New Roman" w:hAnsi="Times New Roman" w:cs="Times New Roman"/>
          <w:b/>
          <w:sz w:val="24"/>
          <w:szCs w:val="24"/>
        </w:rPr>
        <w:t>tion of Pest and Disease Cycles</w:t>
      </w:r>
    </w:p>
    <w:p w14:paraId="5A6EC3FC"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Spatial diversification and temporal rotation create heterogeneity that disrupts the life cycles of monophagous pests and pathogens. Decreased continuity of the host decreases inoculum pressure, whereas elevated habitat heterogeneity strengthens natural enemies. In cereal cropping, rotation retards the carry-over of diseases like Fusarium spp., while the incorporation of legumes represses nematode populations by means of non-host effects. As with intercropping with aromatic or trap crops, insect pest accumulation can be repressed. Combined, rotation and diversification serve as an ecological barrier that minimizes t</w:t>
      </w:r>
      <w:r w:rsidR="00C27524" w:rsidRPr="00391E44">
        <w:rPr>
          <w:rFonts w:ascii="Times New Roman" w:hAnsi="Times New Roman" w:cs="Times New Roman"/>
          <w:sz w:val="24"/>
          <w:szCs w:val="24"/>
        </w:rPr>
        <w:t>he use of synthetic pesticides</w:t>
      </w:r>
      <w:r w:rsidR="002B10A6" w:rsidRPr="00391E44">
        <w:rPr>
          <w:rFonts w:ascii="Times New Roman" w:hAnsi="Times New Roman" w:cs="Times New Roman"/>
          <w:sz w:val="24"/>
          <w:szCs w:val="24"/>
        </w:rPr>
        <w:t xml:space="preserve"> (Li et al., 2021)</w:t>
      </w:r>
      <w:r w:rsidR="00C27524" w:rsidRPr="00391E44">
        <w:rPr>
          <w:rFonts w:ascii="Times New Roman" w:hAnsi="Times New Roman" w:cs="Times New Roman"/>
          <w:sz w:val="24"/>
          <w:szCs w:val="24"/>
        </w:rPr>
        <w:t>.</w:t>
      </w:r>
    </w:p>
    <w:p w14:paraId="66618F35"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Varied Or</w:t>
      </w:r>
      <w:r w:rsidR="00C27524" w:rsidRPr="00391E44">
        <w:rPr>
          <w:rFonts w:ascii="Times New Roman" w:hAnsi="Times New Roman" w:cs="Times New Roman"/>
          <w:b/>
          <w:sz w:val="24"/>
          <w:szCs w:val="24"/>
        </w:rPr>
        <w:t>ganic Inputs and Carbon Cycling</w:t>
      </w:r>
    </w:p>
    <w:p w14:paraId="47BFDD56"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Another critical means of interaction occurs through the heterogeneity of residues into the soil. Rotations and diversified systems add litter with varying carbon-to-nitrogen ratios, lignin, and polyphenol levels. The heterogeneity leads to a wider diversity of decomposer communities, promotes complementary decomposition processes with both rapid and slow turnover pools, and builds soil organic matter fractions that stabilize nutrients and increase soil structure. The persistent incorporation of varied residues enhances soil carbon sequestration capacity and enhances long-term nu</w:t>
      </w:r>
      <w:r w:rsidR="00C27524" w:rsidRPr="00391E44">
        <w:rPr>
          <w:rFonts w:ascii="Times New Roman" w:hAnsi="Times New Roman" w:cs="Times New Roman"/>
          <w:sz w:val="24"/>
          <w:szCs w:val="24"/>
        </w:rPr>
        <w:t>trient retention</w:t>
      </w:r>
      <w:r w:rsidR="001931CC" w:rsidRPr="00391E44">
        <w:rPr>
          <w:rFonts w:ascii="Times New Roman" w:hAnsi="Times New Roman" w:cs="Times New Roman"/>
          <w:sz w:val="24"/>
          <w:szCs w:val="24"/>
        </w:rPr>
        <w:t xml:space="preserve"> (</w:t>
      </w:r>
      <w:r w:rsidR="001931CC" w:rsidRPr="00391E44">
        <w:rPr>
          <w:rFonts w:ascii="Times New Roman" w:hAnsi="Times New Roman" w:cs="Times New Roman"/>
          <w:color w:val="222222"/>
          <w:sz w:val="24"/>
          <w:szCs w:val="24"/>
          <w:shd w:val="clear" w:color="auto" w:fill="FFFFFF"/>
        </w:rPr>
        <w:t>Hufnagel,</w:t>
      </w:r>
      <w:r w:rsidR="001931CC" w:rsidRPr="00391E44">
        <w:rPr>
          <w:rFonts w:ascii="Times New Roman" w:hAnsi="Times New Roman" w:cs="Times New Roman"/>
          <w:sz w:val="24"/>
          <w:szCs w:val="24"/>
        </w:rPr>
        <w:t xml:space="preserve"> et al., 2020)</w:t>
      </w:r>
      <w:r w:rsidR="00322EE6" w:rsidRPr="00391E44">
        <w:rPr>
          <w:rFonts w:ascii="Times New Roman" w:hAnsi="Times New Roman" w:cs="Times New Roman"/>
          <w:sz w:val="24"/>
          <w:szCs w:val="24"/>
        </w:rPr>
        <w:t>.</w:t>
      </w:r>
    </w:p>
    <w:p w14:paraId="269B1A77" w14:textId="77777777" w:rsidR="001A6C7F"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Physical Advantages</w:t>
      </w:r>
    </w:p>
    <w:p w14:paraId="27530220"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Rotating crop varieties with contrasting rooting structures also alters physical structure in soil. Rooted crops produce </w:t>
      </w:r>
      <w:proofErr w:type="spellStart"/>
      <w:r w:rsidRPr="00391E44">
        <w:rPr>
          <w:rFonts w:ascii="Times New Roman" w:hAnsi="Times New Roman" w:cs="Times New Roman"/>
          <w:sz w:val="24"/>
          <w:szCs w:val="24"/>
        </w:rPr>
        <w:t>biopores</w:t>
      </w:r>
      <w:proofErr w:type="spellEnd"/>
      <w:r w:rsidRPr="00391E44">
        <w:rPr>
          <w:rFonts w:ascii="Times New Roman" w:hAnsi="Times New Roman" w:cs="Times New Roman"/>
          <w:sz w:val="24"/>
          <w:szCs w:val="24"/>
        </w:rPr>
        <w:t xml:space="preserve">, disrupt sealed layers like plough pans, and enhance water </w:t>
      </w:r>
      <w:r w:rsidRPr="00391E44">
        <w:rPr>
          <w:rFonts w:ascii="Times New Roman" w:hAnsi="Times New Roman" w:cs="Times New Roman"/>
          <w:sz w:val="24"/>
          <w:szCs w:val="24"/>
        </w:rPr>
        <w:lastRenderedPageBreak/>
        <w:t>permeability. Dense fibrous-rooted plants stabilize aggregates and avert erosion, and cover crops and green manures establish surface cover that minimizes raindrop impact and surface sealing. In the long run, this heterogeneity improves porosity, decreases bulk density, enhances aggregate stability, and increases water-holding capacity and forms a sturdy physical ba</w:t>
      </w:r>
      <w:r w:rsidR="00C27524" w:rsidRPr="00391E44">
        <w:rPr>
          <w:rFonts w:ascii="Times New Roman" w:hAnsi="Times New Roman" w:cs="Times New Roman"/>
          <w:sz w:val="24"/>
          <w:szCs w:val="24"/>
        </w:rPr>
        <w:t>sis for sustained productivity</w:t>
      </w:r>
      <w:r w:rsidR="001931CC" w:rsidRPr="00391E44">
        <w:rPr>
          <w:rFonts w:ascii="Times New Roman" w:hAnsi="Times New Roman" w:cs="Times New Roman"/>
          <w:sz w:val="24"/>
          <w:szCs w:val="24"/>
        </w:rPr>
        <w:t xml:space="preserve"> (</w:t>
      </w:r>
      <w:r w:rsidR="001931CC" w:rsidRPr="00391E44">
        <w:rPr>
          <w:rFonts w:ascii="Times New Roman" w:hAnsi="Times New Roman" w:cs="Times New Roman"/>
          <w:color w:val="222222"/>
          <w:sz w:val="24"/>
          <w:szCs w:val="24"/>
          <w:shd w:val="clear" w:color="auto" w:fill="FFFFFF"/>
        </w:rPr>
        <w:t>Bodner,</w:t>
      </w:r>
      <w:r w:rsidR="001931CC" w:rsidRPr="00391E44">
        <w:rPr>
          <w:rFonts w:ascii="Times New Roman" w:hAnsi="Times New Roman" w:cs="Times New Roman"/>
          <w:sz w:val="24"/>
          <w:szCs w:val="24"/>
        </w:rPr>
        <w:t xml:space="preserve"> et al., 2021)</w:t>
      </w:r>
      <w:r w:rsidR="00322EE6" w:rsidRPr="00391E44">
        <w:rPr>
          <w:rFonts w:ascii="Times New Roman" w:hAnsi="Times New Roman" w:cs="Times New Roman"/>
          <w:sz w:val="24"/>
          <w:szCs w:val="24"/>
        </w:rPr>
        <w:t xml:space="preserve">. </w:t>
      </w:r>
    </w:p>
    <w:p w14:paraId="368556A0"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Microbi</w:t>
      </w:r>
      <w:r w:rsidR="00C27524" w:rsidRPr="00391E44">
        <w:rPr>
          <w:rFonts w:ascii="Times New Roman" w:hAnsi="Times New Roman" w:cs="Times New Roman"/>
          <w:b/>
          <w:sz w:val="24"/>
          <w:szCs w:val="24"/>
        </w:rPr>
        <w:t>al and Biochemical Interactions</w:t>
      </w:r>
    </w:p>
    <w:p w14:paraId="3458F92A"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Plant diversity strongly affects rhizosphere microbial communities such as bacteria, fungi, and arbuscular mycorrhizal fungi (AMF). Diversified root exudates deliver sources of energy to a broad number of microbes, whereas useful symbionts like nitrogen-fixing rhizobia and phosphorus-mobilizing mycorrhizae flourish in diversified systems. These conditions enhance soil enzyme activities that accelerate nutrient mineralization rates, and they facilitate functional redundancy of microbial guilds that enhances the stability of soil processes under environmental stress like drought or heat</w:t>
      </w:r>
      <w:r w:rsidR="004E087A" w:rsidRPr="00391E44">
        <w:rPr>
          <w:rFonts w:ascii="Times New Roman" w:hAnsi="Times New Roman" w:cs="Times New Roman"/>
          <w:sz w:val="24"/>
          <w:szCs w:val="24"/>
        </w:rPr>
        <w:t xml:space="preserve"> (</w:t>
      </w:r>
      <w:r w:rsidR="004E087A" w:rsidRPr="00391E44">
        <w:rPr>
          <w:rFonts w:ascii="Times New Roman" w:hAnsi="Times New Roman" w:cs="Times New Roman"/>
          <w:color w:val="222222"/>
          <w:sz w:val="24"/>
          <w:szCs w:val="24"/>
          <w:shd w:val="clear" w:color="auto" w:fill="FFFFFF"/>
        </w:rPr>
        <w:t>Wang,</w:t>
      </w:r>
      <w:r w:rsidR="004E087A" w:rsidRPr="00391E44">
        <w:rPr>
          <w:rFonts w:ascii="Times New Roman" w:hAnsi="Times New Roman" w:cs="Times New Roman"/>
          <w:sz w:val="24"/>
          <w:szCs w:val="24"/>
        </w:rPr>
        <w:t xml:space="preserve"> et al., 2021)</w:t>
      </w:r>
      <w:r w:rsidR="00147325" w:rsidRPr="00391E44">
        <w:rPr>
          <w:rFonts w:ascii="Times New Roman" w:hAnsi="Times New Roman" w:cs="Times New Roman"/>
          <w:sz w:val="24"/>
          <w:szCs w:val="24"/>
        </w:rPr>
        <w:t>.</w:t>
      </w:r>
    </w:p>
    <w:p w14:paraId="545B8D35" w14:textId="77777777" w:rsidR="001A6C7F" w:rsidRPr="00391E44" w:rsidRDefault="001A6C7F" w:rsidP="00031D02">
      <w:pPr>
        <w:jc w:val="both"/>
        <w:rPr>
          <w:rFonts w:ascii="Times New Roman" w:hAnsi="Times New Roman" w:cs="Times New Roman"/>
          <w:b/>
          <w:sz w:val="24"/>
          <w:szCs w:val="24"/>
        </w:rPr>
      </w:pPr>
      <w:r w:rsidRPr="00391E44">
        <w:rPr>
          <w:rFonts w:ascii="Times New Roman" w:hAnsi="Times New Roman" w:cs="Times New Roman"/>
          <w:b/>
          <w:sz w:val="24"/>
          <w:szCs w:val="24"/>
        </w:rPr>
        <w:t>Feedbac</w:t>
      </w:r>
      <w:r w:rsidR="00C27524" w:rsidRPr="00391E44">
        <w:rPr>
          <w:rFonts w:ascii="Times New Roman" w:hAnsi="Times New Roman" w:cs="Times New Roman"/>
          <w:b/>
          <w:sz w:val="24"/>
          <w:szCs w:val="24"/>
        </w:rPr>
        <w:t>k Loops and Emergent Properties</w:t>
      </w:r>
    </w:p>
    <w:p w14:paraId="574518FF" w14:textId="77777777" w:rsidR="001A6C7F" w:rsidRPr="00391E44" w:rsidRDefault="001A6C7F" w:rsidP="00031D02">
      <w:pPr>
        <w:jc w:val="both"/>
        <w:rPr>
          <w:rFonts w:ascii="Times New Roman" w:hAnsi="Times New Roman" w:cs="Times New Roman"/>
          <w:sz w:val="24"/>
          <w:szCs w:val="24"/>
        </w:rPr>
      </w:pPr>
      <w:r w:rsidRPr="00391E44">
        <w:rPr>
          <w:rFonts w:ascii="Times New Roman" w:hAnsi="Times New Roman" w:cs="Times New Roman"/>
          <w:sz w:val="24"/>
          <w:szCs w:val="24"/>
        </w:rPr>
        <w:t>The preceding pathways are extremely interactive and collectively create positive feedback loops. For instance, enhanced microbial diversity enhances decomposition of varied residues, and this enhances nutrient availability for the following crops. Increased nutrient cycling enhances vigorous plant growth that recycles more organic matter into the soil, and increased soil structure favors increased microbial activity and root penetration, further enhancing system resilience. These feedbacks create emergent benefits exceeding the impacts of rotation or diversification independently, leading to improved yield stability, lowered reliance on external inputs, and lasting soil health improvements.</w:t>
      </w:r>
    </w:p>
    <w:p w14:paraId="10DCDA50" w14:textId="77777777" w:rsidR="00C50A3E" w:rsidRPr="00391E44" w:rsidRDefault="00C50A3E" w:rsidP="00031D02">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05BAC79E" wp14:editId="6988B90F">
            <wp:simplePos x="0" y="0"/>
            <wp:positionH relativeFrom="column">
              <wp:posOffset>219075</wp:posOffset>
            </wp:positionH>
            <wp:positionV relativeFrom="paragraph">
              <wp:posOffset>0</wp:posOffset>
            </wp:positionV>
            <wp:extent cx="5943600" cy="3962400"/>
            <wp:effectExtent l="0" t="0" r="0" b="0"/>
            <wp:wrapTight wrapText="bothSides">
              <wp:wrapPolygon edited="0">
                <wp:start x="0" y="0"/>
                <wp:lineTo x="0" y="21496"/>
                <wp:lineTo x="21531" y="21496"/>
                <wp:lineTo x="21531" y="0"/>
                <wp:lineTo x="0" y="0"/>
              </wp:wrapPolygon>
            </wp:wrapTight>
            <wp:docPr id="2" name="Picture 2" descr="C:\Users\Admin\Desktop\5f7d0b55-f7fa-43cc-b4d8-3f083b65d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5f7d0b55-f7fa-43cc-b4d8-3f083b65d55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anchor>
        </w:drawing>
      </w:r>
      <w:r w:rsidR="00290467">
        <w:rPr>
          <w:rFonts w:ascii="Times New Roman" w:hAnsi="Times New Roman" w:cs="Times New Roman"/>
          <w:sz w:val="24"/>
          <w:szCs w:val="24"/>
        </w:rPr>
        <w:t xml:space="preserve">Fig.-6- </w:t>
      </w:r>
      <w:r w:rsidR="00200513">
        <w:rPr>
          <w:rFonts w:ascii="Times New Roman" w:hAnsi="Times New Roman" w:cs="Times New Roman"/>
          <w:sz w:val="24"/>
          <w:szCs w:val="24"/>
        </w:rPr>
        <w:t xml:space="preserve">Pathways of Crop rotation and diversification </w:t>
      </w:r>
    </w:p>
    <w:p w14:paraId="03AFE337" w14:textId="77777777" w:rsidR="00A11FB1" w:rsidRPr="00391E44" w:rsidRDefault="00A11FB1" w:rsidP="00031D02">
      <w:pPr>
        <w:jc w:val="both"/>
        <w:rPr>
          <w:rFonts w:ascii="Times New Roman" w:hAnsi="Times New Roman" w:cs="Times New Roman"/>
          <w:b/>
          <w:sz w:val="24"/>
          <w:szCs w:val="24"/>
        </w:rPr>
      </w:pPr>
      <w:r w:rsidRPr="00391E44">
        <w:rPr>
          <w:rFonts w:ascii="Times New Roman" w:hAnsi="Times New Roman" w:cs="Times New Roman"/>
          <w:b/>
          <w:sz w:val="24"/>
          <w:szCs w:val="24"/>
        </w:rPr>
        <w:t>Impacts on Soil Physical, Chemical, and Biological Properties</w:t>
      </w:r>
    </w:p>
    <w:p w14:paraId="0DAC78A5"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Physical Properties</w:t>
      </w:r>
    </w:p>
    <w:p w14:paraId="2C9D063E" w14:textId="77777777" w:rsidR="00147325"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Crop diversification and rotation have a significant impact on soil physical properties. Incorporating high-root-biomass crops, deep-rooted crops, and cover crops in rotation systems favors the production of root-derived binding agents and fungal hyphal proliferation, which collectively increase the stability of soil aggregates and enhance structural integrity. Such varied sequences also reduce surface crusting and compaction, favoring the growth of roots. Intercrops with differences in root architecture still enhance </w:t>
      </w:r>
      <w:proofErr w:type="spellStart"/>
      <w:r w:rsidRPr="00391E44">
        <w:rPr>
          <w:rFonts w:ascii="Times New Roman" w:hAnsi="Times New Roman" w:cs="Times New Roman"/>
          <w:sz w:val="24"/>
          <w:szCs w:val="24"/>
        </w:rPr>
        <w:t>macroporosity</w:t>
      </w:r>
      <w:proofErr w:type="spellEnd"/>
      <w:r w:rsidRPr="00391E44">
        <w:rPr>
          <w:rFonts w:ascii="Times New Roman" w:hAnsi="Times New Roman" w:cs="Times New Roman"/>
          <w:sz w:val="24"/>
          <w:szCs w:val="24"/>
        </w:rPr>
        <w:t xml:space="preserve"> and both infiltration and water-retention capacity. These benefits result in increased soil resistance to droughts and an improved phy</w:t>
      </w:r>
      <w:r w:rsidR="00C27524" w:rsidRPr="00391E44">
        <w:rPr>
          <w:rFonts w:ascii="Times New Roman" w:hAnsi="Times New Roman" w:cs="Times New Roman"/>
          <w:sz w:val="24"/>
          <w:szCs w:val="24"/>
        </w:rPr>
        <w:t>sical crop-growing environment</w:t>
      </w:r>
      <w:r w:rsidR="00147325" w:rsidRPr="00391E44">
        <w:rPr>
          <w:rFonts w:ascii="Times New Roman" w:hAnsi="Times New Roman" w:cs="Times New Roman"/>
          <w:sz w:val="24"/>
          <w:szCs w:val="24"/>
        </w:rPr>
        <w:t xml:space="preserve"> (</w:t>
      </w:r>
      <w:r w:rsidR="00147325" w:rsidRPr="00391E44">
        <w:rPr>
          <w:rFonts w:ascii="Times New Roman" w:hAnsi="Times New Roman" w:cs="Times New Roman"/>
          <w:color w:val="222222"/>
          <w:sz w:val="24"/>
          <w:szCs w:val="24"/>
          <w:shd w:val="clear" w:color="auto" w:fill="FFFFFF"/>
        </w:rPr>
        <w:t>Delgado,</w:t>
      </w:r>
      <w:r w:rsidR="00147325" w:rsidRPr="00391E44">
        <w:rPr>
          <w:rFonts w:ascii="Times New Roman" w:hAnsi="Times New Roman" w:cs="Times New Roman"/>
          <w:sz w:val="24"/>
          <w:szCs w:val="24"/>
        </w:rPr>
        <w:t xml:space="preserve"> and Gomez, 2024)</w:t>
      </w:r>
      <w:r w:rsidR="00147325" w:rsidRPr="00391E44">
        <w:rPr>
          <w:rFonts w:ascii="Times New Roman" w:hAnsi="Times New Roman" w:cs="Times New Roman"/>
          <w:color w:val="222222"/>
          <w:sz w:val="24"/>
          <w:szCs w:val="24"/>
          <w:shd w:val="clear" w:color="auto" w:fill="FFFFFF"/>
        </w:rPr>
        <w:t>.</w:t>
      </w:r>
    </w:p>
    <w:p w14:paraId="1F054A1F"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Chemical Properties</w:t>
      </w:r>
    </w:p>
    <w:p w14:paraId="28F959AF" w14:textId="77777777" w:rsidR="00A11FB1"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The chemical attributes of the soil are also significantly enhanced in diversified rotations. Legume-based cover crop systems are likely to build soil organic carbon (SOC) through greater returns of biomass and less fallow. Crop residue quality, especially its carbon-to-nitrogen ratio, is a key factor in SOC stabilization and the creation of long-term carbon pools. Legume addition enhances nutrient cycling through the contribution of biologically fixed nitrogen to the next crop. In addition, diversified sequences that involve combinations of species and different residue qualities minimize nutrient leaching and enhance nutrient retention. Crop diversification also indirectly </w:t>
      </w:r>
      <w:r w:rsidRPr="00391E44">
        <w:rPr>
          <w:rFonts w:ascii="Times New Roman" w:hAnsi="Times New Roman" w:cs="Times New Roman"/>
          <w:sz w:val="24"/>
          <w:szCs w:val="24"/>
        </w:rPr>
        <w:lastRenderedPageBreak/>
        <w:t>enhances phosphorus availability by promoting higher colonization and activity of mycorrhizal fungi, which immobiliz</w:t>
      </w:r>
      <w:r w:rsidR="00C27524" w:rsidRPr="00391E44">
        <w:rPr>
          <w:rFonts w:ascii="Times New Roman" w:hAnsi="Times New Roman" w:cs="Times New Roman"/>
          <w:sz w:val="24"/>
          <w:szCs w:val="24"/>
        </w:rPr>
        <w:t>e otherwise unavailable soil P</w:t>
      </w:r>
      <w:r w:rsidR="005D24D9" w:rsidRPr="00391E44">
        <w:rPr>
          <w:rFonts w:ascii="Times New Roman" w:hAnsi="Times New Roman" w:cs="Times New Roman"/>
          <w:sz w:val="24"/>
          <w:szCs w:val="24"/>
        </w:rPr>
        <w:t xml:space="preserve"> (</w:t>
      </w:r>
      <w:r w:rsidR="005D24D9" w:rsidRPr="00391E44">
        <w:rPr>
          <w:rFonts w:ascii="Times New Roman" w:hAnsi="Times New Roman" w:cs="Times New Roman"/>
          <w:color w:val="222222"/>
          <w:sz w:val="24"/>
          <w:szCs w:val="24"/>
          <w:shd w:val="clear" w:color="auto" w:fill="FFFFFF"/>
        </w:rPr>
        <w:t>Maiti, et al., 2011)</w:t>
      </w:r>
      <w:r w:rsidR="00C27524" w:rsidRPr="00391E44">
        <w:rPr>
          <w:rFonts w:ascii="Times New Roman" w:hAnsi="Times New Roman" w:cs="Times New Roman"/>
          <w:sz w:val="24"/>
          <w:szCs w:val="24"/>
        </w:rPr>
        <w:t>.</w:t>
      </w:r>
    </w:p>
    <w:p w14:paraId="00F260ED" w14:textId="77777777" w:rsidR="00A11FB1"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Soil Biological Properties</w:t>
      </w:r>
    </w:p>
    <w:p w14:paraId="6D7D091C" w14:textId="77777777" w:rsidR="000243B6" w:rsidRPr="00391E44" w:rsidRDefault="00A11FB1" w:rsidP="00031D02">
      <w:pPr>
        <w:jc w:val="both"/>
        <w:rPr>
          <w:rFonts w:ascii="Times New Roman" w:hAnsi="Times New Roman" w:cs="Times New Roman"/>
          <w:sz w:val="24"/>
          <w:szCs w:val="24"/>
        </w:rPr>
      </w:pPr>
      <w:r w:rsidRPr="00391E44">
        <w:rPr>
          <w:rFonts w:ascii="Times New Roman" w:hAnsi="Times New Roman" w:cs="Times New Roman"/>
          <w:sz w:val="24"/>
          <w:szCs w:val="24"/>
        </w:rPr>
        <w:t>Soil biological processes are probably the most sensitive to crop rotation and diversification. Rotations that involve several functional groups promote higher microbial richness and functional gene diversity, such as genes for carbon and nitrogen cycling. Intercropping and perennial cover crop presence maintain rhizosphere activity year-round and have an active microbial community even without cash crops. Some crop rotations also benefit the formation of vigorous mycorrhizal networks and microbial consortia, improving nutrient acquisition and plant growth by the next crop. Notably, diversified systems tend to foster the establishment of disease-suppressive soils, wherein microbial populations suppress soilborne pathogens through resource competition, antibiosis, or induced systemic resistance of host plants</w:t>
      </w:r>
      <w:r w:rsidR="001A5495" w:rsidRPr="00391E44">
        <w:rPr>
          <w:rFonts w:ascii="Times New Roman" w:hAnsi="Times New Roman" w:cs="Times New Roman"/>
          <w:sz w:val="24"/>
          <w:szCs w:val="24"/>
        </w:rPr>
        <w:t xml:space="preserve"> (Zhang et al., 2020)</w:t>
      </w:r>
      <w:r w:rsidRPr="00391E44">
        <w:rPr>
          <w:rFonts w:ascii="Times New Roman" w:hAnsi="Times New Roman" w:cs="Times New Roman"/>
          <w:sz w:val="24"/>
          <w:szCs w:val="24"/>
        </w:rPr>
        <w:t>.</w:t>
      </w:r>
    </w:p>
    <w:p w14:paraId="70D36D08" w14:textId="77777777" w:rsidR="00DE3CF3" w:rsidRPr="00391E44" w:rsidRDefault="00DE3CF3" w:rsidP="00031D02">
      <w:pPr>
        <w:jc w:val="both"/>
        <w:rPr>
          <w:rFonts w:ascii="Times New Roman" w:hAnsi="Times New Roman" w:cs="Times New Roman"/>
          <w:b/>
          <w:sz w:val="24"/>
          <w:szCs w:val="24"/>
        </w:rPr>
      </w:pPr>
      <w:r w:rsidRPr="00391E44">
        <w:rPr>
          <w:rFonts w:ascii="Times New Roman" w:hAnsi="Times New Roman" w:cs="Times New Roman"/>
          <w:b/>
          <w:sz w:val="24"/>
          <w:szCs w:val="24"/>
        </w:rPr>
        <w:t>Impact on Productivity and Crop Yield</w:t>
      </w:r>
    </w:p>
    <w:p w14:paraId="7A0ACD01" w14:textId="77777777" w:rsidR="00DE3CF3" w:rsidRPr="00391E44" w:rsidRDefault="00C27524" w:rsidP="00031D02">
      <w:pPr>
        <w:jc w:val="both"/>
        <w:rPr>
          <w:rFonts w:ascii="Times New Roman" w:hAnsi="Times New Roman" w:cs="Times New Roman"/>
          <w:sz w:val="24"/>
          <w:szCs w:val="24"/>
        </w:rPr>
      </w:pPr>
      <w:r w:rsidRPr="00391E44">
        <w:rPr>
          <w:rFonts w:ascii="Times New Roman" w:hAnsi="Times New Roman" w:cs="Times New Roman"/>
          <w:b/>
          <w:sz w:val="24"/>
          <w:szCs w:val="24"/>
        </w:rPr>
        <w:t>Yield and Yield Stability</w:t>
      </w:r>
    </w:p>
    <w:p w14:paraId="0B679E5F" w14:textId="77777777" w:rsidR="00DE3CF3" w:rsidRPr="00391E44" w:rsidRDefault="00DE3CF3" w:rsidP="00031D02">
      <w:pPr>
        <w:jc w:val="both"/>
        <w:rPr>
          <w:rFonts w:ascii="Times New Roman" w:hAnsi="Times New Roman" w:cs="Times New Roman"/>
          <w:sz w:val="24"/>
          <w:szCs w:val="24"/>
        </w:rPr>
      </w:pPr>
      <w:r w:rsidRPr="00391E44">
        <w:rPr>
          <w:rFonts w:ascii="Times New Roman" w:hAnsi="Times New Roman" w:cs="Times New Roman"/>
          <w:sz w:val="24"/>
          <w:szCs w:val="24"/>
        </w:rPr>
        <w:t>Diversified rotations and intercropping systems generally enhance crop productivity compared with monoculture systems, particularly when assessed over the medium to long term. Numerous comparative studies demonstrate that mean yields are higher in diversified systems due to improved soil fertility, better nutrient cycling, and reduced pest and disease pressures. Beyond yield levels, diversification also contributes significantly to yield stability. By distributing production risk between various species and by increasing the resilience of the system to environmental shocks like drought, flooding, and pest and disease episodes, diversified rotations minimize inter-annual yield variability. Another key advantage is in nutrient-use efficiency. Diverse systems tend to realize greater nitrogen-use efficiency (NUE) and phosphorus-use efficiency (PUE) due to the matching of nutrient supply and demand, enhanced biological nitrogen fixation by legumes, and increased mobilization of nutrients by mycorrhizal associations. Therefore, these combined impacts lead to higher and more consistent productivity and reduced</w:t>
      </w:r>
      <w:r w:rsidR="00C27524" w:rsidRPr="00391E44">
        <w:rPr>
          <w:rFonts w:ascii="Times New Roman" w:hAnsi="Times New Roman" w:cs="Times New Roman"/>
          <w:sz w:val="24"/>
          <w:szCs w:val="24"/>
        </w:rPr>
        <w:t xml:space="preserve"> dependence on external inputs</w:t>
      </w:r>
      <w:r w:rsidR="0056468C" w:rsidRPr="00391E44">
        <w:rPr>
          <w:rFonts w:ascii="Times New Roman" w:hAnsi="Times New Roman" w:cs="Times New Roman"/>
          <w:sz w:val="24"/>
          <w:szCs w:val="24"/>
        </w:rPr>
        <w:t xml:space="preserve"> (</w:t>
      </w:r>
      <w:proofErr w:type="spellStart"/>
      <w:r w:rsidR="0056468C" w:rsidRPr="00391E44">
        <w:rPr>
          <w:rFonts w:ascii="Times New Roman" w:hAnsi="Times New Roman" w:cs="Times New Roman"/>
          <w:color w:val="222222"/>
          <w:sz w:val="24"/>
          <w:szCs w:val="24"/>
          <w:shd w:val="clear" w:color="auto" w:fill="FFFFFF"/>
        </w:rPr>
        <w:t>Ogundari</w:t>
      </w:r>
      <w:proofErr w:type="spellEnd"/>
      <w:r w:rsidR="0056468C" w:rsidRPr="00391E44">
        <w:rPr>
          <w:rFonts w:ascii="Times New Roman" w:hAnsi="Times New Roman" w:cs="Times New Roman"/>
          <w:color w:val="222222"/>
          <w:sz w:val="24"/>
          <w:szCs w:val="24"/>
          <w:shd w:val="clear" w:color="auto" w:fill="FFFFFF"/>
        </w:rPr>
        <w:t>, 2013)</w:t>
      </w:r>
      <w:r w:rsidR="00C27524" w:rsidRPr="00391E44">
        <w:rPr>
          <w:rFonts w:ascii="Times New Roman" w:hAnsi="Times New Roman" w:cs="Times New Roman"/>
          <w:sz w:val="24"/>
          <w:szCs w:val="24"/>
        </w:rPr>
        <w:t>.</w:t>
      </w:r>
    </w:p>
    <w:p w14:paraId="2133517E" w14:textId="77777777" w:rsidR="00DE3CF3"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Quality and Market Impacts</w:t>
      </w:r>
    </w:p>
    <w:p w14:paraId="48CA2457" w14:textId="77777777" w:rsidR="00DE3CF3" w:rsidRPr="00391E44" w:rsidRDefault="00DE3CF3" w:rsidP="00031D02">
      <w:pPr>
        <w:jc w:val="both"/>
        <w:rPr>
          <w:rFonts w:ascii="Times New Roman" w:hAnsi="Times New Roman" w:cs="Times New Roman"/>
          <w:sz w:val="24"/>
          <w:szCs w:val="24"/>
        </w:rPr>
      </w:pPr>
      <w:r w:rsidRPr="00391E44">
        <w:rPr>
          <w:rFonts w:ascii="Times New Roman" w:hAnsi="Times New Roman" w:cs="Times New Roman"/>
          <w:sz w:val="24"/>
          <w:szCs w:val="24"/>
        </w:rPr>
        <w:t>Besides impacting yields, rotation and diversification plans also have an impact on crop quality and market access. Crop quality characteristics such as cereal protein, root and fruit sugar content, and micronutrient levels tend to increase when the rotation involves legumes or deep-rooted species that bring about otherwise inaccessible nutrients. For instance, legumes add biologically fixed nitrogen that can improve the protein quality of ensuing cereals, whereas deep-rooted varieties like pigeon pea or sunflower can enhance micronutrient access for ensuing crops. In addition to these physiological gains, diversification presents farmers with possibilities to diversify products as well as markets. Through the production of several species or crops per system, farmers are able to diversify market risks, meet consumer demand for diversified products, and enhance farm profitability overall. Therefore, diversification increases not just the ecological sustainability but also the economic viability of crop production</w:t>
      </w:r>
      <w:r w:rsidR="00F95CBE" w:rsidRPr="00391E44">
        <w:rPr>
          <w:rFonts w:ascii="Times New Roman" w:hAnsi="Times New Roman" w:cs="Times New Roman"/>
          <w:sz w:val="24"/>
          <w:szCs w:val="24"/>
        </w:rPr>
        <w:t xml:space="preserve"> (</w:t>
      </w:r>
      <w:proofErr w:type="spellStart"/>
      <w:r w:rsidR="00F95CBE" w:rsidRPr="00391E44">
        <w:rPr>
          <w:rFonts w:ascii="Times New Roman" w:hAnsi="Times New Roman" w:cs="Times New Roman"/>
          <w:color w:val="222222"/>
          <w:sz w:val="24"/>
          <w:szCs w:val="24"/>
          <w:shd w:val="clear" w:color="auto" w:fill="FFFFFF"/>
        </w:rPr>
        <w:t>Beillouin</w:t>
      </w:r>
      <w:proofErr w:type="spellEnd"/>
      <w:r w:rsidR="00F95CBE" w:rsidRPr="00391E44">
        <w:rPr>
          <w:rFonts w:ascii="Times New Roman" w:hAnsi="Times New Roman" w:cs="Times New Roman"/>
          <w:color w:val="222222"/>
          <w:sz w:val="24"/>
          <w:szCs w:val="24"/>
          <w:shd w:val="clear" w:color="auto" w:fill="FFFFFF"/>
        </w:rPr>
        <w:t>,</w:t>
      </w:r>
      <w:r w:rsidR="0084200C" w:rsidRPr="00391E44">
        <w:rPr>
          <w:rFonts w:ascii="Times New Roman" w:hAnsi="Times New Roman" w:cs="Times New Roman"/>
          <w:sz w:val="24"/>
          <w:szCs w:val="24"/>
        </w:rPr>
        <w:t xml:space="preserve"> e</w:t>
      </w:r>
      <w:r w:rsidR="00F95CBE" w:rsidRPr="00391E44">
        <w:rPr>
          <w:rFonts w:ascii="Times New Roman" w:hAnsi="Times New Roman" w:cs="Times New Roman"/>
          <w:sz w:val="24"/>
          <w:szCs w:val="24"/>
        </w:rPr>
        <w:t>t al., 2021)</w:t>
      </w:r>
      <w:r w:rsidR="00391E44" w:rsidRPr="00391E44">
        <w:rPr>
          <w:rFonts w:ascii="Times New Roman" w:hAnsi="Times New Roman" w:cs="Times New Roman"/>
          <w:sz w:val="24"/>
          <w:szCs w:val="24"/>
        </w:rPr>
        <w:t>.</w:t>
      </w:r>
    </w:p>
    <w:p w14:paraId="0DE10815"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lastRenderedPageBreak/>
        <w:t>Advantages of Diversified Crop Rotation on Soil Health</w:t>
      </w:r>
    </w:p>
    <w:p w14:paraId="0CFFC561"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Diversified crop rotation (DCR) is generally acclaimed as a pillar of sustainable agriculture because it can sustain and improve the health of the soil. By incorporating crops that have different rooting depths, nutrient requirements, growth forms, and residue characteristics, DCR enhances the structure, fertility, and microbial life of the soil while also enhancing the resilience to climatic and biological stresses at the same time. The holistic advantages of DCR on soil health can be classified under physical, chemical, and biological enhancements, as well as ecosystem and long-term sustainability benefits</w:t>
      </w:r>
      <w:r w:rsidR="005279DA" w:rsidRPr="00391E44">
        <w:rPr>
          <w:rFonts w:ascii="Times New Roman" w:hAnsi="Times New Roman" w:cs="Times New Roman"/>
          <w:sz w:val="24"/>
          <w:szCs w:val="24"/>
        </w:rPr>
        <w:t xml:space="preserve"> (</w:t>
      </w:r>
      <w:proofErr w:type="spellStart"/>
      <w:r w:rsidR="005279DA" w:rsidRPr="00391E44">
        <w:rPr>
          <w:rFonts w:ascii="Times New Roman" w:hAnsi="Times New Roman" w:cs="Times New Roman"/>
          <w:color w:val="222222"/>
          <w:sz w:val="24"/>
          <w:szCs w:val="24"/>
          <w:shd w:val="clear" w:color="auto" w:fill="FFFFFF"/>
        </w:rPr>
        <w:t>Bhaduri</w:t>
      </w:r>
      <w:proofErr w:type="spellEnd"/>
      <w:r w:rsidR="005279DA" w:rsidRPr="00391E44">
        <w:rPr>
          <w:rFonts w:ascii="Times New Roman" w:hAnsi="Times New Roman" w:cs="Times New Roman"/>
          <w:color w:val="222222"/>
          <w:sz w:val="24"/>
          <w:szCs w:val="24"/>
          <w:shd w:val="clear" w:color="auto" w:fill="FFFFFF"/>
        </w:rPr>
        <w:t>, et al., 2022)</w:t>
      </w:r>
      <w:r w:rsidRPr="00391E44">
        <w:rPr>
          <w:rFonts w:ascii="Times New Roman" w:hAnsi="Times New Roman" w:cs="Times New Roman"/>
          <w:sz w:val="24"/>
          <w:szCs w:val="24"/>
        </w:rPr>
        <w:t>.</w:t>
      </w:r>
    </w:p>
    <w:p w14:paraId="4B43D31C"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Physical Benefits</w:t>
      </w:r>
    </w:p>
    <w:p w14:paraId="0406ADD8"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Rotations with diversification play a great role in enhancing physical soil properties. Various root architectures exert complementary impacts on the soil: the surface-rooted cereals aggregate surface soil particles, whereas deep-rooted legumes and oilseeds form channels to enhance aeration and water flow. This action improves soil aggregation, porosity, compaction reduction, and tilth, hence giving the roots a good environment for growth. The use of cover crops and high-canopy species also gives a protective cover over the soil surface, minimizing the risk of water and wind erosion. The surface residues of crops left on the surface serve as mulch, which protects the soil from raindrop impact and surface runoff. In addition, diversified rotations enhance soil organic matter content, which has a vital function to enhance water dynamics by augmenting infiltration, raising water-holding capacity, and lowering evaporative losses. This is especially essential in rainfed systems where water limitation is a productivity constraint</w:t>
      </w:r>
      <w:r w:rsidR="00D262EB" w:rsidRPr="00391E44">
        <w:rPr>
          <w:rFonts w:ascii="Times New Roman" w:hAnsi="Times New Roman" w:cs="Times New Roman"/>
          <w:sz w:val="24"/>
          <w:szCs w:val="24"/>
        </w:rPr>
        <w:t xml:space="preserve"> (</w:t>
      </w:r>
      <w:r w:rsidR="00D262EB" w:rsidRPr="00391E44">
        <w:rPr>
          <w:rFonts w:ascii="Times New Roman" w:hAnsi="Times New Roman" w:cs="Times New Roman"/>
          <w:color w:val="222222"/>
          <w:sz w:val="24"/>
          <w:szCs w:val="24"/>
          <w:shd w:val="clear" w:color="auto" w:fill="FFFFFF"/>
        </w:rPr>
        <w:t>Ijaz,</w:t>
      </w:r>
      <w:r w:rsidR="00D262EB" w:rsidRPr="00391E44">
        <w:rPr>
          <w:rFonts w:ascii="Times New Roman" w:hAnsi="Times New Roman" w:cs="Times New Roman"/>
          <w:sz w:val="24"/>
          <w:szCs w:val="24"/>
        </w:rPr>
        <w:t xml:space="preserve"> et al., 2019)</w:t>
      </w:r>
      <w:r w:rsidR="00391E44" w:rsidRPr="00391E44">
        <w:rPr>
          <w:rFonts w:ascii="Times New Roman" w:hAnsi="Times New Roman" w:cs="Times New Roman"/>
          <w:sz w:val="24"/>
          <w:szCs w:val="24"/>
        </w:rPr>
        <w:t>.</w:t>
      </w:r>
    </w:p>
    <w:p w14:paraId="0F47F4B0"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Chemical Benefits</w:t>
      </w:r>
    </w:p>
    <w:p w14:paraId="5682C6C6" w14:textId="77777777" w:rsidR="000243B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Soil chemical fertility is enhanced under diversified crop rotations through enhanced nutrient cycling and availability. Leguminous crops grown in rotations are responsible for fixing atmospheric nitrogen by symbiosis with rhizobia, thus lowering reliance on synthetic nitrogen fertilizers and making nitrogen available as soon and easily as it is needed by the next crop. Inclusion of residues with different carbon-to-nitrogen (</w:t>
      </w:r>
      <w:proofErr w:type="gramStart"/>
      <w:r w:rsidRPr="00391E44">
        <w:rPr>
          <w:rFonts w:ascii="Times New Roman" w:hAnsi="Times New Roman" w:cs="Times New Roman"/>
          <w:sz w:val="24"/>
          <w:szCs w:val="24"/>
        </w:rPr>
        <w:t>C:N</w:t>
      </w:r>
      <w:proofErr w:type="gramEnd"/>
      <w:r w:rsidRPr="00391E44">
        <w:rPr>
          <w:rFonts w:ascii="Times New Roman" w:hAnsi="Times New Roman" w:cs="Times New Roman"/>
          <w:sz w:val="24"/>
          <w:szCs w:val="24"/>
        </w:rPr>
        <w:t>) ratios brings about SOC accumulation in the soil, which increases cation exchange capacity, nutrient storage, and long-term fertility. Perennial crops like pigeon pea or safflower bring nutrients from subsoil horizons and redistribute them to the upper layers, with these nutrients being available to shallow-rooted crops during subsequent seasons. Diversified rotations, in this manner, ensure a balanced nutrient content, avoiding nutrient deficiency, reducing soil acidification, and enhancing soil buffering capacity</w:t>
      </w:r>
      <w:r w:rsidR="004902E7" w:rsidRPr="00391E44">
        <w:rPr>
          <w:rFonts w:ascii="Times New Roman" w:hAnsi="Times New Roman" w:cs="Times New Roman"/>
          <w:sz w:val="24"/>
          <w:szCs w:val="24"/>
        </w:rPr>
        <w:t xml:space="preserve"> (</w:t>
      </w:r>
      <w:proofErr w:type="spellStart"/>
      <w:r w:rsidR="004902E7" w:rsidRPr="00391E44">
        <w:rPr>
          <w:rFonts w:ascii="Times New Roman" w:hAnsi="Times New Roman" w:cs="Times New Roman"/>
          <w:color w:val="222222"/>
          <w:sz w:val="24"/>
          <w:szCs w:val="24"/>
          <w:shd w:val="clear" w:color="auto" w:fill="FFFFFF"/>
        </w:rPr>
        <w:t>Beillouin</w:t>
      </w:r>
      <w:proofErr w:type="spellEnd"/>
      <w:r w:rsidR="004902E7" w:rsidRPr="00391E44">
        <w:rPr>
          <w:rFonts w:ascii="Times New Roman" w:hAnsi="Times New Roman" w:cs="Times New Roman"/>
          <w:color w:val="222222"/>
          <w:sz w:val="24"/>
          <w:szCs w:val="24"/>
          <w:shd w:val="clear" w:color="auto" w:fill="FFFFFF"/>
        </w:rPr>
        <w:t>, et al., 2021)</w:t>
      </w:r>
      <w:r w:rsidRPr="00391E44">
        <w:rPr>
          <w:rFonts w:ascii="Times New Roman" w:hAnsi="Times New Roman" w:cs="Times New Roman"/>
          <w:sz w:val="24"/>
          <w:szCs w:val="24"/>
        </w:rPr>
        <w:t>.</w:t>
      </w:r>
    </w:p>
    <w:p w14:paraId="721074AA"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Biological Benefits</w:t>
      </w:r>
    </w:p>
    <w:p w14:paraId="7C589CAF" w14:textId="77777777" w:rsidR="00635B06" w:rsidRPr="00391E44" w:rsidRDefault="00635B06" w:rsidP="00635B06">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 xml:space="preserve">Biological characteristics of the soil are significantly improved with diversified rotations. A greater diversity of crops promotes microbial diversity in the rhizosphere, promoting the growth of beneficial organisms like mycorrhizal fungi, nitrogen-fixing microbes, and phosphate-solubilizing microbes. These </w:t>
      </w:r>
      <w:proofErr w:type="spellStart"/>
      <w:r w:rsidRPr="00391E44">
        <w:rPr>
          <w:rFonts w:ascii="Times New Roman" w:hAnsi="Times New Roman" w:cs="Times New Roman"/>
          <w:sz w:val="24"/>
          <w:szCs w:val="24"/>
        </w:rPr>
        <w:t>microcommunities</w:t>
      </w:r>
      <w:proofErr w:type="spellEnd"/>
      <w:r w:rsidRPr="00391E44">
        <w:rPr>
          <w:rFonts w:ascii="Times New Roman" w:hAnsi="Times New Roman" w:cs="Times New Roman"/>
          <w:sz w:val="24"/>
          <w:szCs w:val="24"/>
        </w:rPr>
        <w:t xml:space="preserve"> catalyze important processes like organic matter decomposition, nutrient mineralization, and natural suppression of soil-borne pathogens. Likewise, soil fauna like earthworms, nematodes, and collembola are benefited by the higher </w:t>
      </w:r>
      <w:r w:rsidRPr="00391E44">
        <w:rPr>
          <w:rFonts w:ascii="Times New Roman" w:hAnsi="Times New Roman" w:cs="Times New Roman"/>
          <w:sz w:val="24"/>
          <w:szCs w:val="24"/>
        </w:rPr>
        <w:lastRenderedPageBreak/>
        <w:t>organic matter and residue input that is attendant on DCR. Their feeding and burrowing contribute further to aggregation, soil aeration, and nutrient cycling. Rotations also serve as a good method of disease and pest control through breaking of the life cycle of insect pests and soil-borne diseases. For example, switching host crops with non-host crops minimizes inoculum accumulation in the soil and thus decreases disease pressure as well as chemical pesticide dependence</w:t>
      </w:r>
      <w:r w:rsidR="006D1C28" w:rsidRPr="00391E44">
        <w:rPr>
          <w:rFonts w:ascii="Times New Roman" w:hAnsi="Times New Roman" w:cs="Times New Roman"/>
          <w:sz w:val="24"/>
          <w:szCs w:val="24"/>
        </w:rPr>
        <w:t xml:space="preserve"> (</w:t>
      </w:r>
      <w:proofErr w:type="spellStart"/>
      <w:r w:rsidR="006D1C28" w:rsidRPr="00391E44">
        <w:rPr>
          <w:rFonts w:ascii="Times New Roman" w:hAnsi="Times New Roman" w:cs="Times New Roman"/>
          <w:color w:val="222222"/>
          <w:sz w:val="24"/>
          <w:szCs w:val="24"/>
          <w:shd w:val="clear" w:color="auto" w:fill="FFFFFF"/>
        </w:rPr>
        <w:t>Kremen</w:t>
      </w:r>
      <w:proofErr w:type="spellEnd"/>
      <w:r w:rsidR="006D1C28" w:rsidRPr="00391E44">
        <w:rPr>
          <w:rFonts w:ascii="Times New Roman" w:hAnsi="Times New Roman" w:cs="Times New Roman"/>
          <w:color w:val="222222"/>
          <w:sz w:val="24"/>
          <w:szCs w:val="24"/>
          <w:shd w:val="clear" w:color="auto" w:fill="FFFFFF"/>
        </w:rPr>
        <w:t>, and Miles, 2012).</w:t>
      </w:r>
    </w:p>
    <w:p w14:paraId="6E7FDA63" w14:textId="77777777" w:rsidR="00635B06" w:rsidRPr="00391E44" w:rsidRDefault="00635B06" w:rsidP="00635B06">
      <w:pPr>
        <w:jc w:val="both"/>
        <w:rPr>
          <w:rFonts w:ascii="Times New Roman" w:hAnsi="Times New Roman" w:cs="Times New Roman"/>
          <w:b/>
          <w:sz w:val="24"/>
          <w:szCs w:val="24"/>
        </w:rPr>
      </w:pPr>
      <w:r w:rsidRPr="00391E44">
        <w:rPr>
          <w:rFonts w:ascii="Times New Roman" w:hAnsi="Times New Roman" w:cs="Times New Roman"/>
          <w:b/>
          <w:sz w:val="24"/>
          <w:szCs w:val="24"/>
        </w:rPr>
        <w:t>Ecosystem and Long-Term Benefits</w:t>
      </w:r>
    </w:p>
    <w:p w14:paraId="39E9E8B3" w14:textId="77777777" w:rsidR="00635B06" w:rsidRPr="00391E44" w:rsidRDefault="00635B06" w:rsidP="00635B06">
      <w:pPr>
        <w:jc w:val="both"/>
        <w:rPr>
          <w:rFonts w:ascii="Times New Roman" w:hAnsi="Times New Roman" w:cs="Times New Roman"/>
          <w:sz w:val="24"/>
          <w:szCs w:val="24"/>
        </w:rPr>
      </w:pPr>
      <w:r w:rsidRPr="00391E44">
        <w:rPr>
          <w:rFonts w:ascii="Times New Roman" w:hAnsi="Times New Roman" w:cs="Times New Roman"/>
          <w:sz w:val="24"/>
          <w:szCs w:val="24"/>
        </w:rPr>
        <w:t>The collective enhancements of soil physical, chemical, and biological well-being under multiple cropping rotations are reflected in the greater ecosystem services and sustainable agriculture over the long term. Such soils with greater organic matter content and improved structure are more resistant to climate stresses like droughts, floods, and extreme temperature variations and thus stabilize crop yields under varying climatic conditions. Enhanced fertility and natural pest control minimize the use of synthetic fertilizers and pesticides, reducing the cost of production while limiting environmental pollution from agrochemicals. Over the long term, diversified rotations preserve sustainable productivity through soil fertility conservation, improved biodiversity, carbon sequestration, and erosion, salinization, and acidification degradation risk avoidance. DCR, therefore, not only maintains current crop production but also enhances ecosystem stability and resilience, and is an important practice to apply for regenerative and climate-resilient agriculture.</w:t>
      </w:r>
    </w:p>
    <w:p w14:paraId="5D90E1AF"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Dynamics of Soil Microbiome in Cr</w:t>
      </w:r>
      <w:r w:rsidR="00C27524" w:rsidRPr="00391E44">
        <w:rPr>
          <w:rFonts w:ascii="Times New Roman" w:hAnsi="Times New Roman" w:cs="Times New Roman"/>
          <w:b/>
          <w:sz w:val="24"/>
          <w:szCs w:val="24"/>
        </w:rPr>
        <w:t>op Rotation and Diversification</w:t>
      </w:r>
    </w:p>
    <w:p w14:paraId="1A2EDB6E" w14:textId="77777777" w:rsidR="00030AFE"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Crop rotation and diversification significantly impact the structure, diversity, and functionality of microbial communities in the soil. Various crops exude different root exudates and residues that influence rhizosphere populations of microbes. Such microbial dynamic turnover is a key driver of nutrient cycling, soil aggrega</w:t>
      </w:r>
      <w:r w:rsidR="00C27524" w:rsidRPr="00391E44">
        <w:rPr>
          <w:rFonts w:ascii="Times New Roman" w:hAnsi="Times New Roman" w:cs="Times New Roman"/>
          <w:sz w:val="24"/>
          <w:szCs w:val="24"/>
        </w:rPr>
        <w:t>tion, and pathogen suppression</w:t>
      </w:r>
      <w:r w:rsidR="004D55C3" w:rsidRPr="00391E44">
        <w:rPr>
          <w:rFonts w:ascii="Times New Roman" w:hAnsi="Times New Roman" w:cs="Times New Roman"/>
          <w:sz w:val="24"/>
          <w:szCs w:val="24"/>
        </w:rPr>
        <w:t xml:space="preserve"> (</w:t>
      </w:r>
      <w:r w:rsidR="004D55C3" w:rsidRPr="00391E44">
        <w:rPr>
          <w:rFonts w:ascii="Times New Roman" w:hAnsi="Times New Roman" w:cs="Times New Roman"/>
          <w:color w:val="222222"/>
          <w:sz w:val="24"/>
          <w:szCs w:val="24"/>
          <w:shd w:val="clear" w:color="auto" w:fill="FFFFFF"/>
        </w:rPr>
        <w:t>Yang,</w:t>
      </w:r>
      <w:r w:rsidR="004D55C3" w:rsidRPr="00391E44">
        <w:rPr>
          <w:rFonts w:ascii="Times New Roman" w:hAnsi="Times New Roman" w:cs="Times New Roman"/>
          <w:sz w:val="24"/>
          <w:szCs w:val="24"/>
        </w:rPr>
        <w:t xml:space="preserve"> et al., 2023).</w:t>
      </w:r>
    </w:p>
    <w:p w14:paraId="12A4D12C"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Microbial diversity and shifts in communities</w:t>
      </w:r>
    </w:p>
    <w:p w14:paraId="57F94007" w14:textId="77777777" w:rsidR="00030AFE" w:rsidRPr="00391E44" w:rsidRDefault="00030AFE" w:rsidP="00031D02">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sz w:val="24"/>
          <w:szCs w:val="24"/>
        </w:rPr>
        <w:t xml:space="preserve">Rotations involving legumes, cereals, and root crops promote varied microbial niches and thus increase both bacterial and fungal richness. Diversified systems tend to enhance beneficial microbes like Rhizobium, </w:t>
      </w:r>
      <w:proofErr w:type="spellStart"/>
      <w:r w:rsidRPr="00391E44">
        <w:rPr>
          <w:rFonts w:ascii="Times New Roman" w:hAnsi="Times New Roman" w:cs="Times New Roman"/>
          <w:sz w:val="24"/>
          <w:szCs w:val="24"/>
        </w:rPr>
        <w:t>Azotobacter</w:t>
      </w:r>
      <w:proofErr w:type="spellEnd"/>
      <w:r w:rsidRPr="00391E44">
        <w:rPr>
          <w:rFonts w:ascii="Times New Roman" w:hAnsi="Times New Roman" w:cs="Times New Roman"/>
          <w:sz w:val="24"/>
          <w:szCs w:val="24"/>
        </w:rPr>
        <w:t>, and arbuscular mycorrhizal fungi (AMF), leading to enhanced nutrient uptake and plant stability. Monocropping tends to lower microbial diversity and promote a rise in host-specific pathogens</w:t>
      </w:r>
      <w:r w:rsidR="00504715" w:rsidRPr="00391E44">
        <w:rPr>
          <w:rFonts w:ascii="Times New Roman" w:hAnsi="Times New Roman" w:cs="Times New Roman"/>
          <w:sz w:val="24"/>
          <w:szCs w:val="24"/>
        </w:rPr>
        <w:t xml:space="preserve"> (</w:t>
      </w:r>
      <w:r w:rsidR="00504715" w:rsidRPr="00391E44">
        <w:rPr>
          <w:rFonts w:ascii="Times New Roman" w:hAnsi="Times New Roman" w:cs="Times New Roman"/>
          <w:color w:val="222222"/>
          <w:sz w:val="24"/>
          <w:szCs w:val="24"/>
          <w:shd w:val="clear" w:color="auto" w:fill="FFFFFF"/>
        </w:rPr>
        <w:t>Shu, and Huang, 2022).</w:t>
      </w:r>
    </w:p>
    <w:p w14:paraId="101A2B7B" w14:textId="77777777" w:rsidR="00AB7F26" w:rsidRPr="00391E44" w:rsidRDefault="000A0FE8" w:rsidP="00031D02">
      <w:pPr>
        <w:jc w:val="both"/>
        <w:rPr>
          <w:rFonts w:ascii="Times New Roman" w:hAnsi="Times New Roman" w:cs="Times New Roman"/>
          <w:sz w:val="24"/>
          <w:szCs w:val="24"/>
        </w:rPr>
      </w:pPr>
      <w:r w:rsidRPr="00391E44">
        <w:rPr>
          <w:rFonts w:ascii="Times New Roman" w:hAnsi="Times New Roman" w:cs="Times New Roman"/>
          <w:noProof/>
          <w:sz w:val="24"/>
          <w:szCs w:val="24"/>
        </w:rPr>
        <w:lastRenderedPageBreak/>
        <w:drawing>
          <wp:anchor distT="0" distB="0" distL="0" distR="0" simplePos="0" relativeHeight="251667456" behindDoc="1" locked="0" layoutInCell="1" allowOverlap="1" wp14:anchorId="3D306B49" wp14:editId="0590AC82">
            <wp:simplePos x="0" y="0"/>
            <wp:positionH relativeFrom="page">
              <wp:posOffset>1409700</wp:posOffset>
            </wp:positionH>
            <wp:positionV relativeFrom="paragraph">
              <wp:posOffset>75565</wp:posOffset>
            </wp:positionV>
            <wp:extent cx="5295900" cy="3324225"/>
            <wp:effectExtent l="0" t="0" r="0" b="9525"/>
            <wp:wrapTight wrapText="bothSides">
              <wp:wrapPolygon edited="0">
                <wp:start x="0" y="0"/>
                <wp:lineTo x="0" y="21538"/>
                <wp:lineTo x="21522" y="21538"/>
                <wp:lineTo x="21522" y="0"/>
                <wp:lineTo x="0" y="0"/>
              </wp:wrapPolygon>
            </wp:wrapTight>
            <wp:docPr id="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5295900" cy="3324225"/>
                    </a:xfrm>
                    <a:prstGeom prst="rect">
                      <a:avLst/>
                    </a:prstGeom>
                  </pic:spPr>
                </pic:pic>
              </a:graphicData>
            </a:graphic>
            <wp14:sizeRelH relativeFrom="margin">
              <wp14:pctWidth>0</wp14:pctWidth>
            </wp14:sizeRelH>
            <wp14:sizeRelV relativeFrom="margin">
              <wp14:pctHeight>0</wp14:pctHeight>
            </wp14:sizeRelV>
          </wp:anchor>
        </w:drawing>
      </w:r>
    </w:p>
    <w:p w14:paraId="5702C67A" w14:textId="77777777" w:rsidR="000A0FE8" w:rsidRPr="00391E44" w:rsidRDefault="000A0FE8" w:rsidP="00031D02">
      <w:pPr>
        <w:jc w:val="both"/>
        <w:rPr>
          <w:rFonts w:ascii="Times New Roman" w:hAnsi="Times New Roman" w:cs="Times New Roman"/>
          <w:b/>
          <w:sz w:val="24"/>
          <w:szCs w:val="24"/>
        </w:rPr>
      </w:pPr>
    </w:p>
    <w:p w14:paraId="20852A63" w14:textId="77777777" w:rsidR="000A0FE8" w:rsidRPr="00391E44" w:rsidRDefault="000A0FE8" w:rsidP="00031D02">
      <w:pPr>
        <w:jc w:val="both"/>
        <w:rPr>
          <w:rFonts w:ascii="Times New Roman" w:hAnsi="Times New Roman" w:cs="Times New Roman"/>
          <w:b/>
          <w:sz w:val="24"/>
          <w:szCs w:val="24"/>
        </w:rPr>
      </w:pPr>
    </w:p>
    <w:p w14:paraId="2FB7D94E" w14:textId="77777777" w:rsidR="000A0FE8" w:rsidRPr="00391E44" w:rsidRDefault="000A0FE8" w:rsidP="00031D02">
      <w:pPr>
        <w:jc w:val="both"/>
        <w:rPr>
          <w:rFonts w:ascii="Times New Roman" w:hAnsi="Times New Roman" w:cs="Times New Roman"/>
          <w:b/>
          <w:sz w:val="24"/>
          <w:szCs w:val="24"/>
        </w:rPr>
      </w:pPr>
    </w:p>
    <w:p w14:paraId="3B1847CC" w14:textId="77777777" w:rsidR="000A0FE8" w:rsidRPr="00391E44" w:rsidRDefault="000A0FE8" w:rsidP="00031D02">
      <w:pPr>
        <w:jc w:val="both"/>
        <w:rPr>
          <w:rFonts w:ascii="Times New Roman" w:hAnsi="Times New Roman" w:cs="Times New Roman"/>
          <w:b/>
          <w:sz w:val="24"/>
          <w:szCs w:val="24"/>
        </w:rPr>
      </w:pPr>
    </w:p>
    <w:p w14:paraId="2D873B5F" w14:textId="77777777" w:rsidR="000A0FE8" w:rsidRPr="00391E44" w:rsidRDefault="000A0FE8" w:rsidP="00031D02">
      <w:pPr>
        <w:jc w:val="both"/>
        <w:rPr>
          <w:rFonts w:ascii="Times New Roman" w:hAnsi="Times New Roman" w:cs="Times New Roman"/>
          <w:b/>
          <w:sz w:val="24"/>
          <w:szCs w:val="24"/>
        </w:rPr>
      </w:pPr>
    </w:p>
    <w:p w14:paraId="37FD7252" w14:textId="77777777" w:rsidR="000A0FE8" w:rsidRPr="00391E44" w:rsidRDefault="000A0FE8" w:rsidP="00031D02">
      <w:pPr>
        <w:jc w:val="both"/>
        <w:rPr>
          <w:rFonts w:ascii="Times New Roman" w:hAnsi="Times New Roman" w:cs="Times New Roman"/>
          <w:b/>
          <w:sz w:val="24"/>
          <w:szCs w:val="24"/>
        </w:rPr>
      </w:pPr>
    </w:p>
    <w:p w14:paraId="11178038" w14:textId="77777777" w:rsidR="000A0FE8" w:rsidRPr="00391E44" w:rsidRDefault="000A0FE8" w:rsidP="00031D02">
      <w:pPr>
        <w:jc w:val="both"/>
        <w:rPr>
          <w:rFonts w:ascii="Times New Roman" w:hAnsi="Times New Roman" w:cs="Times New Roman"/>
          <w:b/>
          <w:sz w:val="24"/>
          <w:szCs w:val="24"/>
        </w:rPr>
      </w:pPr>
    </w:p>
    <w:p w14:paraId="4D9EA24F" w14:textId="77777777" w:rsidR="000A0FE8" w:rsidRPr="00391E44" w:rsidRDefault="000A0FE8" w:rsidP="00031D02">
      <w:pPr>
        <w:jc w:val="both"/>
        <w:rPr>
          <w:rFonts w:ascii="Times New Roman" w:hAnsi="Times New Roman" w:cs="Times New Roman"/>
          <w:b/>
          <w:sz w:val="24"/>
          <w:szCs w:val="24"/>
        </w:rPr>
      </w:pPr>
    </w:p>
    <w:p w14:paraId="59C592DB" w14:textId="77777777" w:rsidR="000A0FE8" w:rsidRPr="00391E44" w:rsidRDefault="000A0FE8" w:rsidP="00031D02">
      <w:pPr>
        <w:jc w:val="both"/>
        <w:rPr>
          <w:rFonts w:ascii="Times New Roman" w:hAnsi="Times New Roman" w:cs="Times New Roman"/>
          <w:b/>
          <w:sz w:val="24"/>
          <w:szCs w:val="24"/>
        </w:rPr>
      </w:pPr>
    </w:p>
    <w:p w14:paraId="0B9FB374" w14:textId="77777777" w:rsidR="000A0FE8" w:rsidRPr="00391E44" w:rsidRDefault="000A0FE8" w:rsidP="00031D02">
      <w:pPr>
        <w:jc w:val="both"/>
        <w:rPr>
          <w:rFonts w:ascii="Times New Roman" w:hAnsi="Times New Roman" w:cs="Times New Roman"/>
          <w:b/>
          <w:sz w:val="24"/>
          <w:szCs w:val="24"/>
        </w:rPr>
      </w:pPr>
    </w:p>
    <w:p w14:paraId="08B41F18" w14:textId="77777777" w:rsidR="00A1067B" w:rsidRPr="00391E44" w:rsidRDefault="00A1067B" w:rsidP="00031D02">
      <w:pPr>
        <w:jc w:val="both"/>
        <w:rPr>
          <w:rFonts w:ascii="Times New Roman" w:hAnsi="Times New Roman" w:cs="Times New Roman"/>
          <w:b/>
          <w:sz w:val="24"/>
          <w:szCs w:val="24"/>
        </w:rPr>
      </w:pPr>
    </w:p>
    <w:p w14:paraId="011986CF" w14:textId="77777777" w:rsidR="000A0FE8" w:rsidRPr="00391E44" w:rsidRDefault="00A1067B" w:rsidP="00031D02">
      <w:pPr>
        <w:jc w:val="both"/>
        <w:rPr>
          <w:rFonts w:ascii="Times New Roman" w:hAnsi="Times New Roman" w:cs="Times New Roman"/>
          <w:b/>
          <w:sz w:val="24"/>
          <w:szCs w:val="24"/>
        </w:rPr>
      </w:pPr>
      <w:r w:rsidRPr="00391E44">
        <w:rPr>
          <w:rFonts w:ascii="Times New Roman" w:hAnsi="Times New Roman" w:cs="Times New Roman"/>
          <w:color w:val="222222"/>
          <w:sz w:val="24"/>
          <w:szCs w:val="24"/>
          <w:shd w:val="clear" w:color="auto" w:fill="FFFFFF"/>
        </w:rPr>
        <w:t>(Source, Zou et al., 2024)</w:t>
      </w:r>
    </w:p>
    <w:p w14:paraId="4B555152" w14:textId="77777777" w:rsidR="000A0FE8" w:rsidRPr="00391E44" w:rsidRDefault="00200513" w:rsidP="00031D02">
      <w:pPr>
        <w:jc w:val="both"/>
        <w:rPr>
          <w:rFonts w:ascii="Times New Roman" w:hAnsi="Times New Roman" w:cs="Times New Roman"/>
          <w:b/>
          <w:sz w:val="24"/>
          <w:szCs w:val="24"/>
        </w:rPr>
      </w:pPr>
      <w:r>
        <w:rPr>
          <w:rStyle w:val="Strong"/>
          <w:rFonts w:ascii="Times New Roman" w:hAnsi="Times New Roman" w:cs="Times New Roman"/>
          <w:sz w:val="24"/>
          <w:szCs w:val="24"/>
        </w:rPr>
        <w:t>Figure 7</w:t>
      </w:r>
      <w:r w:rsidR="00E23D3A" w:rsidRPr="00391E44">
        <w:rPr>
          <w:rStyle w:val="Strong"/>
          <w:rFonts w:ascii="Times New Roman" w:hAnsi="Times New Roman" w:cs="Times New Roman"/>
          <w:sz w:val="24"/>
          <w:szCs w:val="24"/>
        </w:rPr>
        <w:t>.</w:t>
      </w:r>
      <w:r w:rsidR="00E23D3A" w:rsidRPr="00391E44">
        <w:rPr>
          <w:rFonts w:ascii="Times New Roman" w:hAnsi="Times New Roman" w:cs="Times New Roman"/>
          <w:sz w:val="24"/>
          <w:szCs w:val="24"/>
        </w:rPr>
        <w:t xml:space="preserve"> Conceptual diagram of crop rotation and diversification (CRD) for managing pests and diseases while suppressing weed germination and growth.</w:t>
      </w:r>
    </w:p>
    <w:p w14:paraId="231D9161"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Functional benefits</w:t>
      </w:r>
    </w:p>
    <w:p w14:paraId="405F0C55" w14:textId="77777777" w:rsidR="00030AFE"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The agronomic advantages of crop rotation and diversification are most strongly associated with microbial action. Microorganisms in the soil control important processes of nutrient cycling such as nitrogen mineralization, solubilization of phosphorus, and mobilization of micronutrients. Microorganisms also stabilize fungal hyphae and microbial polysaccharides, improving soil structure to enhance porosity and water-holding capacity. In addition, rotated diversification interrupts pathogen life cycles and encourages beneficial microbial antagonists like Trichoderma and Pseudomonas spp., which serve to minimize the fre</w:t>
      </w:r>
      <w:r w:rsidR="00C27524" w:rsidRPr="00391E44">
        <w:rPr>
          <w:rFonts w:ascii="Times New Roman" w:hAnsi="Times New Roman" w:cs="Times New Roman"/>
          <w:sz w:val="24"/>
          <w:szCs w:val="24"/>
        </w:rPr>
        <w:t>quency of soil-borne diseases.</w:t>
      </w:r>
      <w:r w:rsidR="00A832C3" w:rsidRPr="00391E44">
        <w:rPr>
          <w:rFonts w:ascii="Times New Roman" w:hAnsi="Times New Roman" w:cs="Times New Roman"/>
          <w:sz w:val="24"/>
          <w:szCs w:val="24"/>
        </w:rPr>
        <w:t xml:space="preserve"> (</w:t>
      </w:r>
      <w:r w:rsidR="00A832C3" w:rsidRPr="00391E44">
        <w:rPr>
          <w:rFonts w:ascii="Times New Roman" w:hAnsi="Times New Roman" w:cs="Times New Roman"/>
          <w:color w:val="222222"/>
          <w:sz w:val="24"/>
          <w:szCs w:val="24"/>
          <w:shd w:val="clear" w:color="auto" w:fill="FFFFFF"/>
        </w:rPr>
        <w:t>Liu, et al., 2023)</w:t>
      </w:r>
      <w:r w:rsidR="00391E44" w:rsidRPr="00391E44">
        <w:rPr>
          <w:rFonts w:ascii="Times New Roman" w:hAnsi="Times New Roman" w:cs="Times New Roman"/>
          <w:sz w:val="24"/>
          <w:szCs w:val="24"/>
        </w:rPr>
        <w:t xml:space="preserve">. </w:t>
      </w:r>
    </w:p>
    <w:p w14:paraId="1968E768" w14:textId="77777777" w:rsidR="00030AFE" w:rsidRPr="00391E44" w:rsidRDefault="00030AFE" w:rsidP="00031D02">
      <w:pPr>
        <w:jc w:val="both"/>
        <w:rPr>
          <w:rFonts w:ascii="Times New Roman" w:hAnsi="Times New Roman" w:cs="Times New Roman"/>
          <w:b/>
          <w:sz w:val="24"/>
          <w:szCs w:val="24"/>
        </w:rPr>
      </w:pPr>
      <w:r w:rsidRPr="00391E44">
        <w:rPr>
          <w:rFonts w:ascii="Times New Roman" w:hAnsi="Times New Roman" w:cs="Times New Roman"/>
          <w:b/>
          <w:sz w:val="24"/>
          <w:szCs w:val="24"/>
        </w:rPr>
        <w:t>Trade-offs and limitations</w:t>
      </w:r>
    </w:p>
    <w:p w14:paraId="6882420B" w14:textId="77777777" w:rsidR="000243B6" w:rsidRPr="00391E44" w:rsidRDefault="00030AFE" w:rsidP="00031D02">
      <w:pPr>
        <w:jc w:val="both"/>
        <w:rPr>
          <w:rFonts w:ascii="Times New Roman" w:hAnsi="Times New Roman" w:cs="Times New Roman"/>
          <w:sz w:val="24"/>
          <w:szCs w:val="24"/>
        </w:rPr>
      </w:pPr>
      <w:r w:rsidRPr="00391E44">
        <w:rPr>
          <w:rFonts w:ascii="Times New Roman" w:hAnsi="Times New Roman" w:cs="Times New Roman"/>
          <w:sz w:val="24"/>
          <w:szCs w:val="24"/>
        </w:rPr>
        <w:t>Even with these advantages, some trade-offs and restraints must be recognized. The beneficial impacts of microbial enrichment can take years to accrue, especially in soils with compromised biological activity. Also, some crop residues have the potential to lead to pathogen accumulation; for instance, repeated cultivation of maize tends to favor the growth of Fusarium spp., which underscores the importance of balanced rotation planning. In addition, intensive tillage procedures that accompany some rotation schemes tend to alter microbial habitats, hence somewhat neutralizing biodiversity benefits.</w:t>
      </w:r>
    </w:p>
    <w:p w14:paraId="682C81DA" w14:textId="77777777" w:rsidR="00B04D56"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b/>
          <w:sz w:val="24"/>
          <w:szCs w:val="24"/>
        </w:rPr>
        <w:t xml:space="preserve"> Realistic Rotation and Diversification Strategies</w:t>
      </w:r>
      <w:r w:rsidR="000243B6" w:rsidRPr="00391E44">
        <w:rPr>
          <w:rFonts w:ascii="Times New Roman" w:hAnsi="Times New Roman" w:cs="Times New Roman"/>
          <w:sz w:val="24"/>
          <w:szCs w:val="24"/>
        </w:rPr>
        <w:t xml:space="preserve"> </w:t>
      </w:r>
    </w:p>
    <w:p w14:paraId="0E7E6A94" w14:textId="77777777" w:rsidR="00B04D56"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sz w:val="24"/>
          <w:szCs w:val="24"/>
        </w:rPr>
        <w:lastRenderedPageBreak/>
        <w:t>Realistic crop rotation and diversification strategies should be informed by design principles that balance both crop productivity and soil health. One of the fundamental principles is having multiple functional groups, including cereals, legumes, oilseeds, and both shallow-rooted and deep-rooted species, in sequences to have maximum use efficiency of resources. The incorporation of cover crops among cash crops serves to sustain living roots, minimize soil erosion, and introduce organic biomass into the system. There is also a need for residue management; a balance in residue quality is essential to prevent immobilization of nitrogen, which can be attained by following high-carbon residues with legumes or the use of starter nitrogen. Of equal significance is the requirement to disrupt pest and disease cycles by not repeating the host crops and adding trap or non-host varieties. Lastly, successful design needs to be responsive to local limitations, e.g., soil, climate, market access, and labor, so that the system is b</w:t>
      </w:r>
      <w:r w:rsidR="00C27524" w:rsidRPr="00391E44">
        <w:rPr>
          <w:rFonts w:ascii="Times New Roman" w:hAnsi="Times New Roman" w:cs="Times New Roman"/>
          <w:sz w:val="24"/>
          <w:szCs w:val="24"/>
        </w:rPr>
        <w:t>oth pragmatic and remunerative</w:t>
      </w:r>
      <w:r w:rsidR="00142BC0" w:rsidRPr="00391E44">
        <w:rPr>
          <w:rFonts w:ascii="Times New Roman" w:hAnsi="Times New Roman" w:cs="Times New Roman"/>
          <w:sz w:val="24"/>
          <w:szCs w:val="24"/>
        </w:rPr>
        <w:t xml:space="preserve"> (</w:t>
      </w:r>
      <w:r w:rsidR="00142BC0" w:rsidRPr="00391E44">
        <w:rPr>
          <w:rFonts w:ascii="Times New Roman" w:hAnsi="Times New Roman" w:cs="Times New Roman"/>
          <w:color w:val="222222"/>
          <w:sz w:val="24"/>
          <w:szCs w:val="24"/>
          <w:shd w:val="clear" w:color="auto" w:fill="FFFFFF"/>
        </w:rPr>
        <w:t xml:space="preserve">Van </w:t>
      </w:r>
      <w:proofErr w:type="spellStart"/>
      <w:r w:rsidR="00142BC0" w:rsidRPr="00391E44">
        <w:rPr>
          <w:rFonts w:ascii="Times New Roman" w:hAnsi="Times New Roman" w:cs="Times New Roman"/>
          <w:color w:val="222222"/>
          <w:sz w:val="24"/>
          <w:szCs w:val="24"/>
          <w:shd w:val="clear" w:color="auto" w:fill="FFFFFF"/>
        </w:rPr>
        <w:t>Oijen</w:t>
      </w:r>
      <w:proofErr w:type="spellEnd"/>
      <w:r w:rsidR="00142BC0" w:rsidRPr="00391E44">
        <w:rPr>
          <w:rFonts w:ascii="Times New Roman" w:hAnsi="Times New Roman" w:cs="Times New Roman"/>
          <w:color w:val="222222"/>
          <w:sz w:val="24"/>
          <w:szCs w:val="24"/>
          <w:shd w:val="clear" w:color="auto" w:fill="FFFFFF"/>
        </w:rPr>
        <w:t xml:space="preserve">, and </w:t>
      </w:r>
      <w:proofErr w:type="spellStart"/>
      <w:r w:rsidR="00142BC0" w:rsidRPr="00391E44">
        <w:rPr>
          <w:rFonts w:ascii="Times New Roman" w:hAnsi="Times New Roman" w:cs="Times New Roman"/>
          <w:color w:val="222222"/>
          <w:sz w:val="24"/>
          <w:szCs w:val="24"/>
          <w:shd w:val="clear" w:color="auto" w:fill="FFFFFF"/>
        </w:rPr>
        <w:t>Douma</w:t>
      </w:r>
      <w:proofErr w:type="spellEnd"/>
      <w:r w:rsidR="00142BC0" w:rsidRPr="00391E44">
        <w:rPr>
          <w:rFonts w:ascii="Times New Roman" w:hAnsi="Times New Roman" w:cs="Times New Roman"/>
          <w:color w:val="222222"/>
          <w:sz w:val="24"/>
          <w:szCs w:val="24"/>
          <w:shd w:val="clear" w:color="auto" w:fill="FFFFFF"/>
        </w:rPr>
        <w:t>, 2000).</w:t>
      </w:r>
    </w:p>
    <w:p w14:paraId="22CB7633" w14:textId="77777777" w:rsidR="00030AFE" w:rsidRPr="00391E44" w:rsidRDefault="00B04D56"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Exemplary instances of these approaches are seen in various settings. In a temperate cereals system, a common sequence would be wheat followed by a legume like pea or bean, next a cover crop like vetch or rye, and lastly barley. In a tropical smallholder context, a good sequence would consist of maize followed by cowpea intercrop, next groundnut, and ending with a fallow phase with a quick-growing cover crop like </w:t>
      </w:r>
      <w:proofErr w:type="spellStart"/>
      <w:r w:rsidRPr="00391E44">
        <w:rPr>
          <w:rFonts w:ascii="Times New Roman" w:hAnsi="Times New Roman" w:cs="Times New Roman"/>
          <w:sz w:val="24"/>
          <w:szCs w:val="24"/>
        </w:rPr>
        <w:t>mucuna</w:t>
      </w:r>
      <w:proofErr w:type="spellEnd"/>
      <w:r w:rsidRPr="00391E44">
        <w:rPr>
          <w:rFonts w:ascii="Times New Roman" w:hAnsi="Times New Roman" w:cs="Times New Roman"/>
          <w:sz w:val="24"/>
          <w:szCs w:val="24"/>
        </w:rPr>
        <w:t>. On mixed farms incorporating livestock, rotation may include a cereal crop, then a legume offering soil fertility value and forage, then a perennial pasture or forage period, followed by a return to cereal cropping.</w:t>
      </w:r>
    </w:p>
    <w:p w14:paraId="72825279" w14:textId="77777777" w:rsidR="00FF73E0" w:rsidRPr="00391E44" w:rsidRDefault="00FF73E0" w:rsidP="00FF73E0">
      <w:pPr>
        <w:jc w:val="both"/>
        <w:rPr>
          <w:rFonts w:ascii="Times New Roman" w:hAnsi="Times New Roman" w:cs="Times New Roman"/>
          <w:b/>
          <w:sz w:val="24"/>
          <w:szCs w:val="24"/>
        </w:rPr>
      </w:pPr>
      <w:r w:rsidRPr="00391E44">
        <w:rPr>
          <w:rFonts w:ascii="Times New Roman" w:hAnsi="Times New Roman" w:cs="Times New Roman"/>
          <w:b/>
          <w:sz w:val="24"/>
          <w:szCs w:val="24"/>
        </w:rPr>
        <w:t>Exam</w:t>
      </w:r>
      <w:r w:rsidR="00A4607F" w:rsidRPr="00391E44">
        <w:rPr>
          <w:rFonts w:ascii="Times New Roman" w:hAnsi="Times New Roman" w:cs="Times New Roman"/>
          <w:b/>
          <w:sz w:val="24"/>
          <w:szCs w:val="24"/>
        </w:rPr>
        <w:t xml:space="preserve">ple Sequences </w:t>
      </w:r>
    </w:p>
    <w:p w14:paraId="0CA2E4E5"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Temperate cereal systems: Wheat → legume (pea/bean) → cover crop (vetch/rye) → barley.</w:t>
      </w:r>
    </w:p>
    <w:p w14:paraId="6033DF42"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Tropical smallholder systems: Maize → cowpea intercrop → groundnut → fallow with fast-growing cover (</w:t>
      </w:r>
      <w:proofErr w:type="spellStart"/>
      <w:r w:rsidRPr="00391E44">
        <w:rPr>
          <w:rFonts w:ascii="Times New Roman" w:hAnsi="Times New Roman" w:cs="Times New Roman"/>
          <w:sz w:val="24"/>
          <w:szCs w:val="24"/>
        </w:rPr>
        <w:t>mucuna</w:t>
      </w:r>
      <w:proofErr w:type="spellEnd"/>
      <w:r w:rsidRPr="00391E44">
        <w:rPr>
          <w:rFonts w:ascii="Times New Roman" w:hAnsi="Times New Roman" w:cs="Times New Roman"/>
          <w:sz w:val="24"/>
          <w:szCs w:val="24"/>
        </w:rPr>
        <w:t>).</w:t>
      </w:r>
    </w:p>
    <w:p w14:paraId="4108DE6A" w14:textId="77777777" w:rsidR="00FF73E0" w:rsidRPr="00391E44" w:rsidRDefault="00FF73E0" w:rsidP="00A4607F">
      <w:pPr>
        <w:pStyle w:val="ListParagraph"/>
        <w:numPr>
          <w:ilvl w:val="0"/>
          <w:numId w:val="1"/>
        </w:numPr>
        <w:jc w:val="both"/>
        <w:rPr>
          <w:rFonts w:ascii="Times New Roman" w:hAnsi="Times New Roman" w:cs="Times New Roman"/>
          <w:sz w:val="24"/>
          <w:szCs w:val="24"/>
        </w:rPr>
      </w:pPr>
      <w:r w:rsidRPr="00391E44">
        <w:rPr>
          <w:rFonts w:ascii="Times New Roman" w:hAnsi="Times New Roman" w:cs="Times New Roman"/>
          <w:sz w:val="24"/>
          <w:szCs w:val="24"/>
        </w:rPr>
        <w:t>Mixed farms with livestock: Cereal → legume that provides forage → perennial pasture/forage → cereal.</w:t>
      </w:r>
    </w:p>
    <w:p w14:paraId="0C495084" w14:textId="77777777" w:rsidR="00FF73E0" w:rsidRPr="00391E44" w:rsidRDefault="00FF73E0" w:rsidP="00FF73E0">
      <w:pPr>
        <w:jc w:val="both"/>
        <w:rPr>
          <w:rFonts w:ascii="Times New Roman" w:hAnsi="Times New Roman" w:cs="Times New Roman"/>
          <w:b/>
          <w:sz w:val="24"/>
          <w:szCs w:val="24"/>
        </w:rPr>
      </w:pPr>
      <w:r w:rsidRPr="00391E44">
        <w:rPr>
          <w:rFonts w:ascii="Times New Roman" w:hAnsi="Times New Roman" w:cs="Times New Roman"/>
          <w:b/>
          <w:sz w:val="24"/>
          <w:szCs w:val="24"/>
        </w:rPr>
        <w:t>Region-Specific Examples (India)</w:t>
      </w:r>
    </w:p>
    <w:p w14:paraId="73A2A0C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Rice–pulse system: Rice (kharif) → lentil/chickpea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short-duration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40FF07C6"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Maize-based rotation: Maize (kharif) → potato/pea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 fodder crop or short-duration pulse (summer).</w:t>
      </w:r>
    </w:p>
    <w:p w14:paraId="12DA1F2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Oilseed diversification: Soybean (kharif) → wheat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54EA0E68" w14:textId="77777777" w:rsidR="00FF73E0" w:rsidRPr="00391E44"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Sugarcane intercropping system: Sugarcane (18 months) intercropped with soybean/groundnut in the early stages → followed by a pulse or fodder crop.</w:t>
      </w:r>
    </w:p>
    <w:p w14:paraId="3237938F" w14:textId="25061CA6" w:rsidR="00FF73E0" w:rsidRDefault="00FF73E0" w:rsidP="00A4607F">
      <w:pPr>
        <w:pStyle w:val="ListParagraph"/>
        <w:numPr>
          <w:ilvl w:val="0"/>
          <w:numId w:val="2"/>
        </w:numPr>
        <w:jc w:val="both"/>
        <w:rPr>
          <w:rFonts w:ascii="Times New Roman" w:hAnsi="Times New Roman" w:cs="Times New Roman"/>
          <w:sz w:val="24"/>
          <w:szCs w:val="24"/>
        </w:rPr>
      </w:pPr>
      <w:r w:rsidRPr="00391E44">
        <w:rPr>
          <w:rFonts w:ascii="Times New Roman" w:hAnsi="Times New Roman" w:cs="Times New Roman"/>
          <w:sz w:val="24"/>
          <w:szCs w:val="24"/>
        </w:rPr>
        <w:t>Horticultural integration: Maize (kharif) → onion/garlic (</w:t>
      </w:r>
      <w:proofErr w:type="spellStart"/>
      <w:r w:rsidRPr="00391E44">
        <w:rPr>
          <w:rFonts w:ascii="Times New Roman" w:hAnsi="Times New Roman" w:cs="Times New Roman"/>
          <w:sz w:val="24"/>
          <w:szCs w:val="24"/>
        </w:rPr>
        <w:t>rabi</w:t>
      </w:r>
      <w:proofErr w:type="spellEnd"/>
      <w:r w:rsidRPr="00391E44">
        <w:rPr>
          <w:rFonts w:ascii="Times New Roman" w:hAnsi="Times New Roman" w:cs="Times New Roman"/>
          <w:sz w:val="24"/>
          <w:szCs w:val="24"/>
        </w:rPr>
        <w:t xml:space="preserve">) → leafy vegetables or </w:t>
      </w:r>
      <w:proofErr w:type="spellStart"/>
      <w:r w:rsidRPr="00391E44">
        <w:rPr>
          <w:rFonts w:ascii="Times New Roman" w:hAnsi="Times New Roman" w:cs="Times New Roman"/>
          <w:sz w:val="24"/>
          <w:szCs w:val="24"/>
        </w:rPr>
        <w:t>mungbean</w:t>
      </w:r>
      <w:proofErr w:type="spellEnd"/>
      <w:r w:rsidRPr="00391E44">
        <w:rPr>
          <w:rFonts w:ascii="Times New Roman" w:hAnsi="Times New Roman" w:cs="Times New Roman"/>
          <w:sz w:val="24"/>
          <w:szCs w:val="24"/>
        </w:rPr>
        <w:t xml:space="preserve"> (summer).</w:t>
      </w:r>
    </w:p>
    <w:p w14:paraId="7685CE77" w14:textId="36C20FCA" w:rsidR="00A9197D" w:rsidRDefault="00A9197D" w:rsidP="00A9197D">
      <w:pPr>
        <w:jc w:val="both"/>
        <w:rPr>
          <w:rFonts w:ascii="Times New Roman" w:hAnsi="Times New Roman" w:cs="Times New Roman"/>
          <w:sz w:val="24"/>
          <w:szCs w:val="24"/>
        </w:rPr>
      </w:pPr>
    </w:p>
    <w:p w14:paraId="4DE48B8D" w14:textId="77777777" w:rsidR="00A9197D" w:rsidRPr="00A9197D" w:rsidRDefault="00A9197D" w:rsidP="00A9197D">
      <w:pPr>
        <w:jc w:val="both"/>
        <w:rPr>
          <w:rFonts w:ascii="Times New Roman" w:hAnsi="Times New Roman" w:cs="Times New Roman"/>
          <w:sz w:val="24"/>
          <w:szCs w:val="24"/>
        </w:rPr>
      </w:pPr>
    </w:p>
    <w:p w14:paraId="19249E62" w14:textId="77777777" w:rsidR="00F923F6" w:rsidRPr="00391E44" w:rsidRDefault="00200513" w:rsidP="00F923F6">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Table-1. </w:t>
      </w:r>
      <w:r w:rsidR="00F923F6" w:rsidRPr="00391E44">
        <w:rPr>
          <w:rFonts w:ascii="Times New Roman" w:eastAsia="Times New Roman" w:hAnsi="Times New Roman" w:cs="Times New Roman"/>
          <w:b/>
          <w:bCs/>
          <w:sz w:val="24"/>
          <w:szCs w:val="24"/>
        </w:rPr>
        <w:t>Comparison of Monocropping and Diversified Crop Rotations</w:t>
      </w:r>
    </w:p>
    <w:tbl>
      <w:tblPr>
        <w:tblStyle w:val="TableGrid"/>
        <w:tblW w:w="0" w:type="auto"/>
        <w:tblLook w:val="04A0" w:firstRow="1" w:lastRow="0" w:firstColumn="1" w:lastColumn="0" w:noHBand="0" w:noVBand="1"/>
      </w:tblPr>
      <w:tblGrid>
        <w:gridCol w:w="2142"/>
        <w:gridCol w:w="3305"/>
        <w:gridCol w:w="3903"/>
      </w:tblGrid>
      <w:tr w:rsidR="00F923F6" w:rsidRPr="00391E44" w14:paraId="6C4209CD" w14:textId="77777777" w:rsidTr="00F923F6">
        <w:tc>
          <w:tcPr>
            <w:tcW w:w="0" w:type="auto"/>
            <w:hideMark/>
          </w:tcPr>
          <w:p w14:paraId="2CDCC961"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Aspect</w:t>
            </w:r>
          </w:p>
        </w:tc>
        <w:tc>
          <w:tcPr>
            <w:tcW w:w="0" w:type="auto"/>
            <w:hideMark/>
          </w:tcPr>
          <w:p w14:paraId="2D26556C"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Monocropping</w:t>
            </w:r>
          </w:p>
        </w:tc>
        <w:tc>
          <w:tcPr>
            <w:tcW w:w="0" w:type="auto"/>
            <w:hideMark/>
          </w:tcPr>
          <w:p w14:paraId="32A7D924" w14:textId="77777777" w:rsidR="00F923F6" w:rsidRPr="00391E44" w:rsidRDefault="00F923F6" w:rsidP="00F923F6">
            <w:pPr>
              <w:jc w:val="center"/>
              <w:rPr>
                <w:rFonts w:ascii="Times New Roman" w:eastAsia="Times New Roman" w:hAnsi="Times New Roman" w:cs="Times New Roman"/>
                <w:b/>
                <w:bCs/>
                <w:sz w:val="24"/>
                <w:szCs w:val="24"/>
              </w:rPr>
            </w:pPr>
            <w:r w:rsidRPr="00391E44">
              <w:rPr>
                <w:rFonts w:ascii="Times New Roman" w:eastAsia="Times New Roman" w:hAnsi="Times New Roman" w:cs="Times New Roman"/>
                <w:b/>
                <w:bCs/>
                <w:sz w:val="24"/>
                <w:szCs w:val="24"/>
              </w:rPr>
              <w:t>Diversified Rotations / Intercropping</w:t>
            </w:r>
          </w:p>
        </w:tc>
      </w:tr>
      <w:tr w:rsidR="00F923F6" w:rsidRPr="00391E44" w14:paraId="029EF5A2" w14:textId="77777777" w:rsidTr="00F923F6">
        <w:tc>
          <w:tcPr>
            <w:tcW w:w="0" w:type="auto"/>
            <w:hideMark/>
          </w:tcPr>
          <w:p w14:paraId="3C7EE18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Fertility</w:t>
            </w:r>
          </w:p>
        </w:tc>
        <w:tc>
          <w:tcPr>
            <w:tcW w:w="0" w:type="auto"/>
            <w:hideMark/>
          </w:tcPr>
          <w:p w14:paraId="6A9DD83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Continuous nutrient mining; higher dependence on synthetic fertilizers.</w:t>
            </w:r>
          </w:p>
        </w:tc>
        <w:tc>
          <w:tcPr>
            <w:tcW w:w="0" w:type="auto"/>
            <w:hideMark/>
          </w:tcPr>
          <w:p w14:paraId="447CCBB0"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Improves nutrient cycling (legumes fix N, deep-rooted crops recover subsoil nutrients).</w:t>
            </w:r>
          </w:p>
        </w:tc>
      </w:tr>
      <w:tr w:rsidR="00F923F6" w:rsidRPr="00391E44" w14:paraId="4BA49CF6" w14:textId="77777777" w:rsidTr="00F923F6">
        <w:tc>
          <w:tcPr>
            <w:tcW w:w="0" w:type="auto"/>
            <w:hideMark/>
          </w:tcPr>
          <w:p w14:paraId="27420166"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Organic Matter (SOM)</w:t>
            </w:r>
          </w:p>
        </w:tc>
        <w:tc>
          <w:tcPr>
            <w:tcW w:w="0" w:type="auto"/>
            <w:hideMark/>
          </w:tcPr>
          <w:p w14:paraId="2A3C6CB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Declines over time due to uniform residues.</w:t>
            </w:r>
          </w:p>
        </w:tc>
        <w:tc>
          <w:tcPr>
            <w:tcW w:w="0" w:type="auto"/>
            <w:hideMark/>
          </w:tcPr>
          <w:p w14:paraId="6B237DF9"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Builds SOM through diverse residue quality and cover crop biomass.</w:t>
            </w:r>
          </w:p>
        </w:tc>
      </w:tr>
      <w:tr w:rsidR="00F923F6" w:rsidRPr="00391E44" w14:paraId="1F80AA59" w14:textId="77777777" w:rsidTr="00F923F6">
        <w:tc>
          <w:tcPr>
            <w:tcW w:w="0" w:type="auto"/>
            <w:hideMark/>
          </w:tcPr>
          <w:p w14:paraId="05266B9A"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Pest &amp; Disease Pressure</w:t>
            </w:r>
          </w:p>
        </w:tc>
        <w:tc>
          <w:tcPr>
            <w:tcW w:w="0" w:type="auto"/>
            <w:hideMark/>
          </w:tcPr>
          <w:p w14:paraId="2DFAAB7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 due to continuous host presence; requires more pesticides.</w:t>
            </w:r>
          </w:p>
        </w:tc>
        <w:tc>
          <w:tcPr>
            <w:tcW w:w="0" w:type="auto"/>
            <w:hideMark/>
          </w:tcPr>
          <w:p w14:paraId="048FE63F"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Disrupts pest/pathogen cycles; increases beneficial organisms.</w:t>
            </w:r>
          </w:p>
        </w:tc>
      </w:tr>
      <w:tr w:rsidR="00F923F6" w:rsidRPr="00391E44" w14:paraId="0D0F5325" w14:textId="77777777" w:rsidTr="00F923F6">
        <w:tc>
          <w:tcPr>
            <w:tcW w:w="0" w:type="auto"/>
            <w:hideMark/>
          </w:tcPr>
          <w:p w14:paraId="2613D94C"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Soil Physical Properties</w:t>
            </w:r>
          </w:p>
        </w:tc>
        <w:tc>
          <w:tcPr>
            <w:tcW w:w="0" w:type="auto"/>
            <w:hideMark/>
          </w:tcPr>
          <w:p w14:paraId="6283FE9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Risk of compaction and reduced aggregate stability.</w:t>
            </w:r>
          </w:p>
        </w:tc>
        <w:tc>
          <w:tcPr>
            <w:tcW w:w="0" w:type="auto"/>
            <w:hideMark/>
          </w:tcPr>
          <w:p w14:paraId="7CCAD9B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Improves porosity, aggregation, and water-holding capacity.</w:t>
            </w:r>
          </w:p>
        </w:tc>
      </w:tr>
      <w:tr w:rsidR="00F923F6" w:rsidRPr="00391E44" w14:paraId="6AFA5C8B" w14:textId="77777777" w:rsidTr="00F923F6">
        <w:tc>
          <w:tcPr>
            <w:tcW w:w="0" w:type="auto"/>
            <w:hideMark/>
          </w:tcPr>
          <w:p w14:paraId="1FF56A1E"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Microbial Diversity</w:t>
            </w:r>
          </w:p>
        </w:tc>
        <w:tc>
          <w:tcPr>
            <w:tcW w:w="0" w:type="auto"/>
            <w:hideMark/>
          </w:tcPr>
          <w:p w14:paraId="24F4B2CD"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 with dominance of host-specific microbes and pathogens.</w:t>
            </w:r>
          </w:p>
        </w:tc>
        <w:tc>
          <w:tcPr>
            <w:tcW w:w="0" w:type="auto"/>
            <w:hideMark/>
          </w:tcPr>
          <w:p w14:paraId="5A7C3B43"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 with functional redundancy, enhanced AMF, and beneficial microbes.</w:t>
            </w:r>
          </w:p>
        </w:tc>
      </w:tr>
      <w:tr w:rsidR="00F923F6" w:rsidRPr="00391E44" w14:paraId="25B94C6B" w14:textId="77777777" w:rsidTr="00F923F6">
        <w:tc>
          <w:tcPr>
            <w:tcW w:w="0" w:type="auto"/>
            <w:hideMark/>
          </w:tcPr>
          <w:p w14:paraId="21BD2D38"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Yield (Short-term)</w:t>
            </w:r>
          </w:p>
        </w:tc>
        <w:tc>
          <w:tcPr>
            <w:tcW w:w="0" w:type="auto"/>
            <w:hideMark/>
          </w:tcPr>
          <w:p w14:paraId="717C8665"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Often higher initially due to specialization and input use.</w:t>
            </w:r>
          </w:p>
        </w:tc>
        <w:tc>
          <w:tcPr>
            <w:tcW w:w="0" w:type="auto"/>
            <w:hideMark/>
          </w:tcPr>
          <w:p w14:paraId="513CD4B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May be slightly lower in the short term due to competition and complexity.</w:t>
            </w:r>
          </w:p>
        </w:tc>
      </w:tr>
      <w:tr w:rsidR="00F923F6" w:rsidRPr="00391E44" w14:paraId="565887F9" w14:textId="77777777" w:rsidTr="00F923F6">
        <w:tc>
          <w:tcPr>
            <w:tcW w:w="0" w:type="auto"/>
            <w:hideMark/>
          </w:tcPr>
          <w:p w14:paraId="50B579D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Yield (Long-term)</w:t>
            </w:r>
          </w:p>
        </w:tc>
        <w:tc>
          <w:tcPr>
            <w:tcW w:w="0" w:type="auto"/>
            <w:hideMark/>
          </w:tcPr>
          <w:p w14:paraId="5D100632"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Declines due to soil degradation and pest buildup.</w:t>
            </w:r>
          </w:p>
        </w:tc>
        <w:tc>
          <w:tcPr>
            <w:tcW w:w="0" w:type="auto"/>
            <w:hideMark/>
          </w:tcPr>
          <w:p w14:paraId="4ACA84E1"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More stable over years; resilience to drought, pests, and climate variability.</w:t>
            </w:r>
          </w:p>
        </w:tc>
      </w:tr>
      <w:tr w:rsidR="00F923F6" w:rsidRPr="00391E44" w14:paraId="6CF2D455" w14:textId="77777777" w:rsidTr="00F923F6">
        <w:tc>
          <w:tcPr>
            <w:tcW w:w="0" w:type="auto"/>
            <w:hideMark/>
          </w:tcPr>
          <w:p w14:paraId="1D654C4D"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Nutrient-Use Efficiency</w:t>
            </w:r>
          </w:p>
        </w:tc>
        <w:tc>
          <w:tcPr>
            <w:tcW w:w="0" w:type="auto"/>
            <w:hideMark/>
          </w:tcPr>
          <w:p w14:paraId="522CEE94"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 efficiency; high leaching and wastage.</w:t>
            </w:r>
          </w:p>
        </w:tc>
        <w:tc>
          <w:tcPr>
            <w:tcW w:w="0" w:type="auto"/>
            <w:hideMark/>
          </w:tcPr>
          <w:p w14:paraId="20C97DFB"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Higher NUE/PUE due to synchronized supply-demand and biological N fixation.</w:t>
            </w:r>
          </w:p>
        </w:tc>
      </w:tr>
      <w:tr w:rsidR="00F923F6" w:rsidRPr="00391E44" w14:paraId="310933D1" w14:textId="77777777" w:rsidTr="00F923F6">
        <w:tc>
          <w:tcPr>
            <w:tcW w:w="0" w:type="auto"/>
            <w:hideMark/>
          </w:tcPr>
          <w:p w14:paraId="3AC8AC07"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Labor &amp; Management</w:t>
            </w:r>
          </w:p>
        </w:tc>
        <w:tc>
          <w:tcPr>
            <w:tcW w:w="0" w:type="auto"/>
            <w:hideMark/>
          </w:tcPr>
          <w:p w14:paraId="3F7C58CB"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Simple, less labor-intensive.</w:t>
            </w:r>
          </w:p>
        </w:tc>
        <w:tc>
          <w:tcPr>
            <w:tcW w:w="0" w:type="auto"/>
            <w:hideMark/>
          </w:tcPr>
          <w:p w14:paraId="20672BD4"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Requires more knowledge, planning, and sometimes more labor.</w:t>
            </w:r>
          </w:p>
        </w:tc>
      </w:tr>
      <w:tr w:rsidR="00F923F6" w:rsidRPr="00391E44" w14:paraId="1972300C" w14:textId="77777777" w:rsidTr="00F923F6">
        <w:tc>
          <w:tcPr>
            <w:tcW w:w="0" w:type="auto"/>
            <w:hideMark/>
          </w:tcPr>
          <w:p w14:paraId="49159D8F"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Profitability</w:t>
            </w:r>
          </w:p>
        </w:tc>
        <w:tc>
          <w:tcPr>
            <w:tcW w:w="0" w:type="auto"/>
            <w:hideMark/>
          </w:tcPr>
          <w:p w14:paraId="5D4A5F79"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Short-term profits possible with marketable monocrops.</w:t>
            </w:r>
          </w:p>
        </w:tc>
        <w:tc>
          <w:tcPr>
            <w:tcW w:w="0" w:type="auto"/>
            <w:hideMark/>
          </w:tcPr>
          <w:p w14:paraId="093D8DB6"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Long-term profitability higher due to reduced input costs and diversified market opportunities.</w:t>
            </w:r>
          </w:p>
        </w:tc>
      </w:tr>
      <w:tr w:rsidR="00F923F6" w:rsidRPr="00391E44" w14:paraId="568E2A3F" w14:textId="77777777" w:rsidTr="00F923F6">
        <w:tc>
          <w:tcPr>
            <w:tcW w:w="0" w:type="auto"/>
            <w:hideMark/>
          </w:tcPr>
          <w:p w14:paraId="4CAA074A"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b/>
                <w:bCs/>
                <w:sz w:val="24"/>
                <w:szCs w:val="24"/>
              </w:rPr>
              <w:t>Environmental Impact</w:t>
            </w:r>
          </w:p>
        </w:tc>
        <w:tc>
          <w:tcPr>
            <w:tcW w:w="0" w:type="auto"/>
            <w:hideMark/>
          </w:tcPr>
          <w:p w14:paraId="31E66DF0"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Greater pollution risk (fertilizer runoff, pesticide use).</w:t>
            </w:r>
          </w:p>
        </w:tc>
        <w:tc>
          <w:tcPr>
            <w:tcW w:w="0" w:type="auto"/>
            <w:hideMark/>
          </w:tcPr>
          <w:p w14:paraId="701451AC" w14:textId="77777777" w:rsidR="00F923F6" w:rsidRPr="00391E44" w:rsidRDefault="00F923F6" w:rsidP="00F923F6">
            <w:pPr>
              <w:rPr>
                <w:rFonts w:ascii="Times New Roman" w:eastAsia="Times New Roman" w:hAnsi="Times New Roman" w:cs="Times New Roman"/>
                <w:sz w:val="24"/>
                <w:szCs w:val="24"/>
              </w:rPr>
            </w:pPr>
            <w:r w:rsidRPr="00391E44">
              <w:rPr>
                <w:rFonts w:ascii="Times New Roman" w:eastAsia="Times New Roman" w:hAnsi="Times New Roman" w:cs="Times New Roman"/>
                <w:sz w:val="24"/>
                <w:szCs w:val="24"/>
              </w:rPr>
              <w:t>Lower environmental footprint; contributes to carbon sequestration and biodiversity.</w:t>
            </w:r>
          </w:p>
        </w:tc>
      </w:tr>
    </w:tbl>
    <w:p w14:paraId="26F788FB" w14:textId="77777777" w:rsidR="00F923F6" w:rsidRPr="00391E44" w:rsidRDefault="00F923F6" w:rsidP="00FF73E0">
      <w:pPr>
        <w:jc w:val="both"/>
        <w:rPr>
          <w:rFonts w:ascii="Times New Roman" w:hAnsi="Times New Roman" w:cs="Times New Roman"/>
          <w:sz w:val="24"/>
          <w:szCs w:val="24"/>
        </w:rPr>
      </w:pPr>
    </w:p>
    <w:p w14:paraId="014ED3B6" w14:textId="77777777" w:rsidR="0088045C" w:rsidRPr="00391E44" w:rsidRDefault="0088045C" w:rsidP="00031D02">
      <w:pPr>
        <w:jc w:val="both"/>
        <w:rPr>
          <w:rFonts w:ascii="Times New Roman" w:hAnsi="Times New Roman" w:cs="Times New Roman"/>
          <w:b/>
          <w:sz w:val="24"/>
          <w:szCs w:val="24"/>
        </w:rPr>
      </w:pPr>
      <w:r w:rsidRPr="00391E44">
        <w:rPr>
          <w:rFonts w:ascii="Times New Roman" w:hAnsi="Times New Roman" w:cs="Times New Roman"/>
          <w:b/>
          <w:sz w:val="24"/>
          <w:szCs w:val="24"/>
        </w:rPr>
        <w:t>Case Studies and</w:t>
      </w:r>
      <w:r w:rsidR="00A4607F" w:rsidRPr="00391E44">
        <w:rPr>
          <w:rFonts w:ascii="Times New Roman" w:hAnsi="Times New Roman" w:cs="Times New Roman"/>
          <w:b/>
          <w:sz w:val="24"/>
          <w:szCs w:val="24"/>
        </w:rPr>
        <w:t xml:space="preserve"> Empirical Evidence </w:t>
      </w:r>
    </w:p>
    <w:p w14:paraId="481CAE61" w14:textId="77777777" w:rsidR="0088045C" w:rsidRPr="00391E44" w:rsidRDefault="0088045C"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Empirical research on various agroecosystems continually shows diversified sequences of crops and intercropping arrangements augment soil health and productivity compared to monoculture. Diversified systems build up soil organic carbon (SOC) and microbial biomass due to higher and more diverse organic inputs, along with maintaining more functionally diverse microbial communities. Numerous studies document lower frequency and severity of soilborne diseases in diversified rotations, primarily because pest–pathogen cycles are interrupted and disease-suppressive microbial communities are enhanced. Long-term field trials have demonstrated that the incorporation of legumes enhances biological nitrogen fixation, thus minimizing the need for synthetic nitrogen fertilizer and increasing crop performance in following years. Moreover, </w:t>
      </w:r>
      <w:r w:rsidRPr="00391E44">
        <w:rPr>
          <w:rFonts w:ascii="Times New Roman" w:hAnsi="Times New Roman" w:cs="Times New Roman"/>
          <w:sz w:val="24"/>
          <w:szCs w:val="24"/>
        </w:rPr>
        <w:lastRenderedPageBreak/>
        <w:t>diversified systems tend to have higher stability of yield under changing climatic conditions, and offer a measure of protection against drought, heat, and outbreaks of pests. Outcomes are never uniform; responses are influenced by soil type, climatic conditions, crop species, and management practices. This emphasizes the role of local adaptation, site-specific cropping sequence design, and long-term observation to intercept the cumulative effects of rotati</w:t>
      </w:r>
      <w:r w:rsidR="00C27524" w:rsidRPr="00391E44">
        <w:rPr>
          <w:rFonts w:ascii="Times New Roman" w:hAnsi="Times New Roman" w:cs="Times New Roman"/>
          <w:sz w:val="24"/>
          <w:szCs w:val="24"/>
        </w:rPr>
        <w:t>on × diversification practices.</w:t>
      </w:r>
    </w:p>
    <w:p w14:paraId="0F5AA119" w14:textId="77777777" w:rsidR="0088045C" w:rsidRPr="00391E44" w:rsidRDefault="0088045C" w:rsidP="00031D02">
      <w:pPr>
        <w:jc w:val="both"/>
        <w:rPr>
          <w:rFonts w:ascii="Times New Roman" w:hAnsi="Times New Roman" w:cs="Times New Roman"/>
          <w:b/>
          <w:sz w:val="24"/>
          <w:szCs w:val="24"/>
        </w:rPr>
      </w:pPr>
      <w:r w:rsidRPr="00391E44">
        <w:rPr>
          <w:rFonts w:ascii="Times New Roman" w:hAnsi="Times New Roman" w:cs="Times New Roman"/>
          <w:b/>
          <w:sz w:val="24"/>
          <w:szCs w:val="24"/>
        </w:rPr>
        <w:t>Knowled</w:t>
      </w:r>
      <w:r w:rsidR="00C27524" w:rsidRPr="00391E44">
        <w:rPr>
          <w:rFonts w:ascii="Times New Roman" w:hAnsi="Times New Roman" w:cs="Times New Roman"/>
          <w:b/>
          <w:sz w:val="24"/>
          <w:szCs w:val="24"/>
        </w:rPr>
        <w:t>ge Gaps and Research Priorities</w:t>
      </w:r>
    </w:p>
    <w:p w14:paraId="22E30391" w14:textId="77777777" w:rsidR="00B04D56" w:rsidRPr="00391E44" w:rsidRDefault="0088045C" w:rsidP="00031D02">
      <w:pPr>
        <w:jc w:val="both"/>
        <w:rPr>
          <w:rFonts w:ascii="Times New Roman" w:hAnsi="Times New Roman" w:cs="Times New Roman"/>
          <w:sz w:val="24"/>
          <w:szCs w:val="24"/>
        </w:rPr>
      </w:pPr>
      <w:r w:rsidRPr="00391E44">
        <w:rPr>
          <w:rFonts w:ascii="Times New Roman" w:hAnsi="Times New Roman" w:cs="Times New Roman"/>
          <w:sz w:val="24"/>
          <w:szCs w:val="24"/>
        </w:rPr>
        <w:t>Despite the evidence of benefits from crop rotation and diversification, there are still knowledge gaps critical to their adoption and optimization at larger scales. Long-term, multi-site experiments are urgently needed that specifically address the interactive effects of rotation and diversification between contrasting soils, climates, and farming systems. Mechanistic research co</w:t>
      </w:r>
      <w:r w:rsidR="00A4607F" w:rsidRPr="00391E44">
        <w:rPr>
          <w:rFonts w:ascii="Times New Roman" w:hAnsi="Times New Roman" w:cs="Times New Roman"/>
          <w:sz w:val="24"/>
          <w:szCs w:val="24"/>
        </w:rPr>
        <w:t xml:space="preserve">nnecting crop functional traits </w:t>
      </w:r>
      <w:r w:rsidRPr="00391E44">
        <w:rPr>
          <w:rFonts w:ascii="Times New Roman" w:hAnsi="Times New Roman" w:cs="Times New Roman"/>
          <w:sz w:val="24"/>
          <w:szCs w:val="24"/>
        </w:rPr>
        <w:t>root exudatio</w:t>
      </w:r>
      <w:r w:rsidR="00A4607F" w:rsidRPr="00391E44">
        <w:rPr>
          <w:rFonts w:ascii="Times New Roman" w:hAnsi="Times New Roman" w:cs="Times New Roman"/>
          <w:sz w:val="24"/>
          <w:szCs w:val="24"/>
        </w:rPr>
        <w:t xml:space="preserve">n patterns and litter chemistry </w:t>
      </w:r>
      <w:r w:rsidRPr="00391E44">
        <w:rPr>
          <w:rFonts w:ascii="Times New Roman" w:hAnsi="Times New Roman" w:cs="Times New Roman"/>
          <w:sz w:val="24"/>
          <w:szCs w:val="24"/>
        </w:rPr>
        <w:t xml:space="preserve">to changes in microbial community structure and processes of nutrient cycling is </w:t>
      </w:r>
      <w:proofErr w:type="spellStart"/>
      <w:r w:rsidRPr="00391E44">
        <w:rPr>
          <w:rFonts w:ascii="Times New Roman" w:hAnsi="Times New Roman" w:cs="Times New Roman"/>
          <w:sz w:val="24"/>
          <w:szCs w:val="24"/>
        </w:rPr>
        <w:t>underinvestigated</w:t>
      </w:r>
      <w:proofErr w:type="spellEnd"/>
      <w:r w:rsidRPr="00391E44">
        <w:rPr>
          <w:rFonts w:ascii="Times New Roman" w:hAnsi="Times New Roman" w:cs="Times New Roman"/>
          <w:sz w:val="24"/>
          <w:szCs w:val="24"/>
        </w:rPr>
        <w:t>. Economic assessments considering labor requirements, market access, and risk management are needed to assess trade-offs and offer practical suggestions for farmers. The creation of model frameworks and decision-support systems can facilitate the planning of optimized cropping sequences tailored to regional environments and balancing productivity, environmental integrity, and profitability. Lastly, social, ins</w:t>
      </w:r>
      <w:r w:rsidR="00A4607F" w:rsidRPr="00391E44">
        <w:rPr>
          <w:rFonts w:ascii="Times New Roman" w:hAnsi="Times New Roman" w:cs="Times New Roman"/>
          <w:sz w:val="24"/>
          <w:szCs w:val="24"/>
        </w:rPr>
        <w:t xml:space="preserve">titutional, and policy research </w:t>
      </w:r>
      <w:r w:rsidRPr="00391E44">
        <w:rPr>
          <w:rFonts w:ascii="Times New Roman" w:hAnsi="Times New Roman" w:cs="Times New Roman"/>
          <w:sz w:val="24"/>
          <w:szCs w:val="24"/>
        </w:rPr>
        <w:t>covering adoption challenges, extension ap</w:t>
      </w:r>
      <w:r w:rsidR="00A4607F" w:rsidRPr="00391E44">
        <w:rPr>
          <w:rFonts w:ascii="Times New Roman" w:hAnsi="Times New Roman" w:cs="Times New Roman"/>
          <w:sz w:val="24"/>
          <w:szCs w:val="24"/>
        </w:rPr>
        <w:t xml:space="preserve">proaches, and incentive systems </w:t>
      </w:r>
      <w:r w:rsidRPr="00391E44">
        <w:rPr>
          <w:rFonts w:ascii="Times New Roman" w:hAnsi="Times New Roman" w:cs="Times New Roman"/>
          <w:sz w:val="24"/>
          <w:szCs w:val="24"/>
        </w:rPr>
        <w:t>is necessary to bridge scientific knowledge and farmer practice and push large-scale transitions to diversified, resilient agroecosystems.</w:t>
      </w:r>
    </w:p>
    <w:p w14:paraId="7A0C9016" w14:textId="77777777" w:rsidR="00031D02"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Practitioner Recommendations</w:t>
      </w:r>
    </w:p>
    <w:p w14:paraId="4F00A7F5" w14:textId="77777777" w:rsidR="00031D02" w:rsidRPr="00391E44" w:rsidRDefault="00031D02" w:rsidP="00031D02">
      <w:pPr>
        <w:jc w:val="both"/>
        <w:rPr>
          <w:rFonts w:ascii="Times New Roman" w:hAnsi="Times New Roman" w:cs="Times New Roman"/>
          <w:sz w:val="24"/>
          <w:szCs w:val="24"/>
        </w:rPr>
      </w:pPr>
      <w:r w:rsidRPr="00391E44">
        <w:rPr>
          <w:rFonts w:ascii="Times New Roman" w:hAnsi="Times New Roman" w:cs="Times New Roman"/>
          <w:sz w:val="24"/>
          <w:szCs w:val="24"/>
        </w:rPr>
        <w:t>Practical implementation of diversification and crop rotation can be done by beginning with small scale, where farmers experiment with diversified rotations on a part of their farm to learn before expanding. Highest priority should be given to the use of legumes and cover crops, as they make the largest contribution to soil nitrogen and soil organic carbon (SOC) development. Farmers are invited to track soil health indicators—organic matter levels, water infiltration, compaction, and simple biological surrogates—annually to gauge progress and inform management changes. Combining frequent pest scouting with planned crop rotation reduces host crop continuity and represses disease pressure. Furthermore, the rewards of diversification are highest when used in conjunction with conservation agriculture strategies, like minimum tillage and retaining crop residues, that collectively strengthen soil structure, water use efficiency, and biological processes.</w:t>
      </w:r>
    </w:p>
    <w:p w14:paraId="67384788" w14:textId="77777777" w:rsidR="00031D02" w:rsidRPr="00391E44" w:rsidRDefault="00C27524" w:rsidP="00031D02">
      <w:pPr>
        <w:jc w:val="both"/>
        <w:rPr>
          <w:rFonts w:ascii="Times New Roman" w:hAnsi="Times New Roman" w:cs="Times New Roman"/>
          <w:b/>
          <w:sz w:val="24"/>
          <w:szCs w:val="24"/>
        </w:rPr>
      </w:pPr>
      <w:r w:rsidRPr="00391E44">
        <w:rPr>
          <w:rFonts w:ascii="Times New Roman" w:hAnsi="Times New Roman" w:cs="Times New Roman"/>
          <w:b/>
          <w:sz w:val="24"/>
          <w:szCs w:val="24"/>
        </w:rPr>
        <w:t>Conclusions</w:t>
      </w:r>
    </w:p>
    <w:p w14:paraId="751D0AF6" w14:textId="1B9DE0F5" w:rsidR="00031D02" w:rsidRDefault="00031D02"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Crop rotation and crop diversification, both utilized together, create strong and durable increases in soil health and agricultural yield. Their interaction, especially when structured in terms of complementary plant functional traits and fit for local agroecological conditions, generates synergistic effects such as increased SOC accumulation, augmented nutrient cycling, higher microbial diversity and functioning, minimized pest and disease pressure, and increased yield stability. Notably, these effects accumulate over time and necessitate regular management, customized approaches, and localized adjustment. Long-term, integrated research is indispensable to comprehensively document the cumulative effects of these practices. In the end, rotation and </w:t>
      </w:r>
      <w:r w:rsidRPr="00391E44">
        <w:rPr>
          <w:rFonts w:ascii="Times New Roman" w:hAnsi="Times New Roman" w:cs="Times New Roman"/>
          <w:sz w:val="24"/>
          <w:szCs w:val="24"/>
        </w:rPr>
        <w:lastRenderedPageBreak/>
        <w:t>diversification are foundation approaches to establishing robust, sustainable agroecosystems that minimize input reliance with the promotion of food security and environmental health.</w:t>
      </w:r>
    </w:p>
    <w:p w14:paraId="43EE095F" w14:textId="77777777" w:rsidR="00077AFD" w:rsidRPr="00740879" w:rsidRDefault="00077AFD" w:rsidP="00077AFD">
      <w:pPr>
        <w:rPr>
          <w:highlight w:val="yellow"/>
        </w:rPr>
      </w:pPr>
      <w:r w:rsidRPr="00740879">
        <w:rPr>
          <w:highlight w:val="yellow"/>
        </w:rPr>
        <w:t>Disclaimer (Artificial intelligence)</w:t>
      </w:r>
    </w:p>
    <w:p w14:paraId="1DEA68EA" w14:textId="77777777" w:rsidR="00077AFD" w:rsidRPr="00740879" w:rsidRDefault="00077AFD" w:rsidP="00077AFD">
      <w:pPr>
        <w:rPr>
          <w:highlight w:val="yellow"/>
        </w:rPr>
      </w:pPr>
      <w:r w:rsidRPr="00740879">
        <w:rPr>
          <w:highlight w:val="yellow"/>
        </w:rPr>
        <w:t xml:space="preserve">Option 1: </w:t>
      </w:r>
    </w:p>
    <w:p w14:paraId="44C7A5F6" w14:textId="77777777" w:rsidR="00077AFD" w:rsidRPr="00740879" w:rsidRDefault="00077AFD" w:rsidP="00077AFD">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3A3696C0" w14:textId="77777777" w:rsidR="00077AFD" w:rsidRPr="00740879" w:rsidRDefault="00077AFD" w:rsidP="00077AFD">
      <w:pPr>
        <w:rPr>
          <w:highlight w:val="yellow"/>
        </w:rPr>
      </w:pPr>
      <w:r w:rsidRPr="00740879">
        <w:rPr>
          <w:highlight w:val="yellow"/>
        </w:rPr>
        <w:t xml:space="preserve">Option 2: </w:t>
      </w:r>
    </w:p>
    <w:p w14:paraId="5B42090F" w14:textId="77777777" w:rsidR="00077AFD" w:rsidRPr="00740879" w:rsidRDefault="00077AFD" w:rsidP="00077AFD">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F625EF7" w14:textId="77777777" w:rsidR="00077AFD" w:rsidRPr="00740879" w:rsidRDefault="00077AFD" w:rsidP="00077AFD">
      <w:pPr>
        <w:rPr>
          <w:highlight w:val="yellow"/>
        </w:rPr>
      </w:pPr>
      <w:r w:rsidRPr="00740879">
        <w:rPr>
          <w:highlight w:val="yellow"/>
        </w:rPr>
        <w:t>Details of the AI usage are given below:</w:t>
      </w:r>
    </w:p>
    <w:p w14:paraId="4BE1ED64" w14:textId="77777777" w:rsidR="00077AFD" w:rsidRPr="00740879" w:rsidRDefault="00077AFD" w:rsidP="00077AFD">
      <w:pPr>
        <w:rPr>
          <w:highlight w:val="yellow"/>
        </w:rPr>
      </w:pPr>
      <w:r w:rsidRPr="00740879">
        <w:rPr>
          <w:highlight w:val="yellow"/>
        </w:rPr>
        <w:t>1.</w:t>
      </w:r>
    </w:p>
    <w:p w14:paraId="355CEFFE" w14:textId="77777777" w:rsidR="00077AFD" w:rsidRPr="00740879" w:rsidRDefault="00077AFD" w:rsidP="00077AFD">
      <w:pPr>
        <w:rPr>
          <w:highlight w:val="yellow"/>
        </w:rPr>
      </w:pPr>
      <w:r w:rsidRPr="00740879">
        <w:rPr>
          <w:highlight w:val="yellow"/>
        </w:rPr>
        <w:t>2.</w:t>
      </w:r>
    </w:p>
    <w:p w14:paraId="496FB4DF" w14:textId="77777777" w:rsidR="00077AFD" w:rsidRPr="00D047BB" w:rsidRDefault="00077AFD" w:rsidP="00077AFD">
      <w:r w:rsidRPr="00740879">
        <w:rPr>
          <w:highlight w:val="yellow"/>
        </w:rPr>
        <w:t>3.</w:t>
      </w:r>
    </w:p>
    <w:p w14:paraId="12CBCC22" w14:textId="77777777" w:rsidR="00077AFD" w:rsidRPr="00391E44" w:rsidRDefault="00077AFD" w:rsidP="00031D02">
      <w:pPr>
        <w:jc w:val="both"/>
        <w:rPr>
          <w:rFonts w:ascii="Times New Roman" w:hAnsi="Times New Roman" w:cs="Times New Roman"/>
          <w:sz w:val="24"/>
          <w:szCs w:val="24"/>
        </w:rPr>
      </w:pPr>
    </w:p>
    <w:p w14:paraId="763A8868" w14:textId="77777777" w:rsidR="00391E44" w:rsidRPr="00391E44" w:rsidRDefault="00391E44" w:rsidP="00031D02">
      <w:pPr>
        <w:jc w:val="both"/>
        <w:rPr>
          <w:rFonts w:ascii="Times New Roman" w:hAnsi="Times New Roman" w:cs="Times New Roman"/>
          <w:sz w:val="24"/>
          <w:szCs w:val="24"/>
        </w:rPr>
      </w:pPr>
      <w:r w:rsidRPr="00391E44">
        <w:rPr>
          <w:rFonts w:ascii="Times New Roman" w:hAnsi="Times New Roman" w:cs="Times New Roman"/>
          <w:sz w:val="24"/>
          <w:szCs w:val="24"/>
        </w:rPr>
        <w:t xml:space="preserve">Reference </w:t>
      </w:r>
    </w:p>
    <w:p w14:paraId="3E900687" w14:textId="77777777" w:rsidR="00391E44" w:rsidRPr="00391E44" w:rsidRDefault="00391E44" w:rsidP="00391E44">
      <w:pPr>
        <w:rPr>
          <w:rFonts w:ascii="Times New Roman" w:hAnsi="Times New Roman" w:cs="Times New Roman"/>
          <w:sz w:val="24"/>
          <w:szCs w:val="24"/>
        </w:rPr>
      </w:pPr>
    </w:p>
    <w:p w14:paraId="36572F8D"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Avemegah</w:t>
      </w:r>
      <w:proofErr w:type="spellEnd"/>
      <w:r w:rsidRPr="00391E44">
        <w:rPr>
          <w:rFonts w:ascii="Times New Roman" w:hAnsi="Times New Roman" w:cs="Times New Roman"/>
          <w:color w:val="222222"/>
          <w:sz w:val="24"/>
          <w:szCs w:val="24"/>
          <w:shd w:val="clear" w:color="auto" w:fill="FFFFFF"/>
        </w:rPr>
        <w:t>, E., Bennett, E. A., Ulrich-</w:t>
      </w:r>
      <w:proofErr w:type="spellStart"/>
      <w:r w:rsidRPr="00391E44">
        <w:rPr>
          <w:rFonts w:ascii="Times New Roman" w:hAnsi="Times New Roman" w:cs="Times New Roman"/>
          <w:color w:val="222222"/>
          <w:sz w:val="24"/>
          <w:szCs w:val="24"/>
          <w:shd w:val="clear" w:color="auto" w:fill="FFFFFF"/>
        </w:rPr>
        <w:t>Schad</w:t>
      </w:r>
      <w:proofErr w:type="spellEnd"/>
      <w:r w:rsidRPr="00391E44">
        <w:rPr>
          <w:rFonts w:ascii="Times New Roman" w:hAnsi="Times New Roman" w:cs="Times New Roman"/>
          <w:color w:val="222222"/>
          <w:sz w:val="24"/>
          <w:szCs w:val="24"/>
          <w:shd w:val="clear" w:color="auto" w:fill="FFFFFF"/>
        </w:rPr>
        <w:t xml:space="preserve">, J. D., Wang, T., Eaton, W. M., </w:t>
      </w:r>
      <w:proofErr w:type="spellStart"/>
      <w:r w:rsidRPr="00391E44">
        <w:rPr>
          <w:rFonts w:ascii="Times New Roman" w:hAnsi="Times New Roman" w:cs="Times New Roman"/>
          <w:color w:val="222222"/>
          <w:sz w:val="24"/>
          <w:szCs w:val="24"/>
          <w:shd w:val="clear" w:color="auto" w:fill="FFFFFF"/>
        </w:rPr>
        <w:t>Sieverding</w:t>
      </w:r>
      <w:proofErr w:type="spellEnd"/>
      <w:r w:rsidRPr="00391E44">
        <w:rPr>
          <w:rFonts w:ascii="Times New Roman" w:hAnsi="Times New Roman" w:cs="Times New Roman"/>
          <w:color w:val="222222"/>
          <w:sz w:val="24"/>
          <w:szCs w:val="24"/>
          <w:shd w:val="clear" w:color="auto" w:fill="FFFFFF"/>
        </w:rPr>
        <w:t>, H. L., ... &amp; Clay, D. E. (2024). Understanding farmers’ adoption of diversified crop rotations in South Dakota, USA: an examination of the roles of sense of place and social responsibility. </w:t>
      </w:r>
      <w:r w:rsidRPr="00391E44">
        <w:rPr>
          <w:rFonts w:ascii="Times New Roman" w:hAnsi="Times New Roman" w:cs="Times New Roman"/>
          <w:i/>
          <w:iCs/>
          <w:color w:val="222222"/>
          <w:sz w:val="24"/>
          <w:szCs w:val="24"/>
          <w:shd w:val="clear" w:color="auto" w:fill="FFFFFF"/>
        </w:rPr>
        <w:t>Agroecology and Sustainable Food Systems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48</w:t>
      </w:r>
      <w:r w:rsidRPr="00391E44">
        <w:rPr>
          <w:rFonts w:ascii="Times New Roman" w:hAnsi="Times New Roman" w:cs="Times New Roman"/>
          <w:color w:val="222222"/>
          <w:sz w:val="24"/>
          <w:szCs w:val="24"/>
          <w:shd w:val="clear" w:color="auto" w:fill="FFFFFF"/>
        </w:rPr>
        <w:t>(7), 934-960.</w:t>
      </w:r>
    </w:p>
    <w:p w14:paraId="49C80B24"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Beillouin</w:t>
      </w:r>
      <w:proofErr w:type="spellEnd"/>
      <w:r w:rsidRPr="00391E44">
        <w:rPr>
          <w:rFonts w:ascii="Times New Roman" w:hAnsi="Times New Roman" w:cs="Times New Roman"/>
          <w:color w:val="222222"/>
          <w:sz w:val="24"/>
          <w:szCs w:val="24"/>
          <w:shd w:val="clear" w:color="auto" w:fill="FFFFFF"/>
        </w:rPr>
        <w:t xml:space="preserve">, D., Ben‐Ari, T., </w:t>
      </w:r>
      <w:proofErr w:type="spellStart"/>
      <w:r w:rsidRPr="00391E44">
        <w:rPr>
          <w:rFonts w:ascii="Times New Roman" w:hAnsi="Times New Roman" w:cs="Times New Roman"/>
          <w:color w:val="222222"/>
          <w:sz w:val="24"/>
          <w:szCs w:val="24"/>
          <w:shd w:val="clear" w:color="auto" w:fill="FFFFFF"/>
        </w:rPr>
        <w:t>Malézieux</w:t>
      </w:r>
      <w:proofErr w:type="spellEnd"/>
      <w:r w:rsidRPr="00391E44">
        <w:rPr>
          <w:rFonts w:ascii="Times New Roman" w:hAnsi="Times New Roman" w:cs="Times New Roman"/>
          <w:color w:val="222222"/>
          <w:sz w:val="24"/>
          <w:szCs w:val="24"/>
          <w:shd w:val="clear" w:color="auto" w:fill="FFFFFF"/>
        </w:rPr>
        <w:t>, E., Seufert, V., &amp; Makowski, D. (2021). Positive but variable effects of crop diversification on biodiversity and ecosystem services. </w:t>
      </w:r>
      <w:r w:rsidRPr="00391E44">
        <w:rPr>
          <w:rFonts w:ascii="Times New Roman" w:hAnsi="Times New Roman" w:cs="Times New Roman"/>
          <w:i/>
          <w:iCs/>
          <w:color w:val="222222"/>
          <w:sz w:val="24"/>
          <w:szCs w:val="24"/>
          <w:shd w:val="clear" w:color="auto" w:fill="FFFFFF"/>
        </w:rPr>
        <w:t>Global change 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27</w:t>
      </w:r>
      <w:r w:rsidRPr="00391E44">
        <w:rPr>
          <w:rFonts w:ascii="Times New Roman" w:hAnsi="Times New Roman" w:cs="Times New Roman"/>
          <w:color w:val="222222"/>
          <w:sz w:val="24"/>
          <w:szCs w:val="24"/>
          <w:shd w:val="clear" w:color="auto" w:fill="FFFFFF"/>
        </w:rPr>
        <w:t>(19), 4697-4710.</w:t>
      </w:r>
    </w:p>
    <w:p w14:paraId="1A603288"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Belete</w:t>
      </w:r>
      <w:proofErr w:type="spellEnd"/>
      <w:r w:rsidRPr="00391E44">
        <w:rPr>
          <w:rFonts w:ascii="Times New Roman" w:hAnsi="Times New Roman" w:cs="Times New Roman"/>
          <w:color w:val="222222"/>
          <w:sz w:val="24"/>
          <w:szCs w:val="24"/>
          <w:shd w:val="clear" w:color="auto" w:fill="FFFFFF"/>
        </w:rPr>
        <w:t xml:space="preserve">, T., &amp; </w:t>
      </w:r>
      <w:proofErr w:type="spellStart"/>
      <w:r w:rsidRPr="00391E44">
        <w:rPr>
          <w:rFonts w:ascii="Times New Roman" w:hAnsi="Times New Roman" w:cs="Times New Roman"/>
          <w:color w:val="222222"/>
          <w:sz w:val="24"/>
          <w:szCs w:val="24"/>
          <w:shd w:val="clear" w:color="auto" w:fill="FFFFFF"/>
        </w:rPr>
        <w:t>Yadete</w:t>
      </w:r>
      <w:proofErr w:type="spellEnd"/>
      <w:r w:rsidRPr="00391E44">
        <w:rPr>
          <w:rFonts w:ascii="Times New Roman" w:hAnsi="Times New Roman" w:cs="Times New Roman"/>
          <w:color w:val="222222"/>
          <w:sz w:val="24"/>
          <w:szCs w:val="24"/>
          <w:shd w:val="clear" w:color="auto" w:fill="FFFFFF"/>
        </w:rPr>
        <w:t>, E. (2023). Effect of mono cropping on soil health and fertility management for sustainable agriculture practices: A review. </w:t>
      </w:r>
      <w:r w:rsidRPr="00391E44">
        <w:rPr>
          <w:rFonts w:ascii="Times New Roman" w:hAnsi="Times New Roman" w:cs="Times New Roman"/>
          <w:i/>
          <w:iCs/>
          <w:color w:val="222222"/>
          <w:sz w:val="24"/>
          <w:szCs w:val="24"/>
          <w:shd w:val="clear" w:color="auto" w:fill="FFFFFF"/>
        </w:rPr>
        <w:t>Plant Sci</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11</w:t>
      </w:r>
      <w:r w:rsidRPr="00391E44">
        <w:rPr>
          <w:rFonts w:ascii="Times New Roman" w:hAnsi="Times New Roman" w:cs="Times New Roman"/>
          <w:color w:val="222222"/>
          <w:sz w:val="24"/>
          <w:szCs w:val="24"/>
          <w:shd w:val="clear" w:color="auto" w:fill="FFFFFF"/>
        </w:rPr>
        <w:t>, 192-197.</w:t>
      </w:r>
    </w:p>
    <w:p w14:paraId="777F45B3"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Bhaduri</w:t>
      </w:r>
      <w:proofErr w:type="spellEnd"/>
      <w:r w:rsidRPr="00391E44">
        <w:rPr>
          <w:rFonts w:ascii="Times New Roman" w:hAnsi="Times New Roman" w:cs="Times New Roman"/>
          <w:color w:val="222222"/>
          <w:sz w:val="24"/>
          <w:szCs w:val="24"/>
          <w:shd w:val="clear" w:color="auto" w:fill="FFFFFF"/>
        </w:rPr>
        <w:t xml:space="preserve">, D., </w:t>
      </w:r>
      <w:proofErr w:type="spellStart"/>
      <w:r w:rsidRPr="00391E44">
        <w:rPr>
          <w:rFonts w:ascii="Times New Roman" w:hAnsi="Times New Roman" w:cs="Times New Roman"/>
          <w:color w:val="222222"/>
          <w:sz w:val="24"/>
          <w:szCs w:val="24"/>
          <w:shd w:val="clear" w:color="auto" w:fill="FFFFFF"/>
        </w:rPr>
        <w:t>Sihi</w:t>
      </w:r>
      <w:proofErr w:type="spellEnd"/>
      <w:r w:rsidRPr="00391E44">
        <w:rPr>
          <w:rFonts w:ascii="Times New Roman" w:hAnsi="Times New Roman" w:cs="Times New Roman"/>
          <w:color w:val="222222"/>
          <w:sz w:val="24"/>
          <w:szCs w:val="24"/>
          <w:shd w:val="clear" w:color="auto" w:fill="FFFFFF"/>
        </w:rPr>
        <w:t>, D., Bhowmik, A., Verma, B. C., Munda, S., &amp; Dari, B. (2022). A review on effective soil health bio-indicators for ecosystem restoration and sustainability. </w:t>
      </w:r>
      <w:r w:rsidRPr="00391E44">
        <w:rPr>
          <w:rFonts w:ascii="Times New Roman" w:hAnsi="Times New Roman" w:cs="Times New Roman"/>
          <w:i/>
          <w:iCs/>
          <w:color w:val="222222"/>
          <w:sz w:val="24"/>
          <w:szCs w:val="24"/>
          <w:shd w:val="clear" w:color="auto" w:fill="FFFFFF"/>
        </w:rPr>
        <w:t>Frontiers in Microbiology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13</w:t>
      </w:r>
      <w:r w:rsidRPr="00391E44">
        <w:rPr>
          <w:rFonts w:ascii="Times New Roman" w:hAnsi="Times New Roman" w:cs="Times New Roman"/>
          <w:color w:val="222222"/>
          <w:sz w:val="24"/>
          <w:szCs w:val="24"/>
          <w:shd w:val="clear" w:color="auto" w:fill="FFFFFF"/>
        </w:rPr>
        <w:t>, 938481.</w:t>
      </w:r>
    </w:p>
    <w:p w14:paraId="68A1CA01"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Bodner, G., </w:t>
      </w:r>
      <w:proofErr w:type="spellStart"/>
      <w:r w:rsidRPr="00391E44">
        <w:rPr>
          <w:rFonts w:ascii="Times New Roman" w:hAnsi="Times New Roman" w:cs="Times New Roman"/>
          <w:color w:val="222222"/>
          <w:sz w:val="24"/>
          <w:szCs w:val="24"/>
          <w:shd w:val="clear" w:color="auto" w:fill="FFFFFF"/>
        </w:rPr>
        <w:t>Mentler</w:t>
      </w:r>
      <w:proofErr w:type="spellEnd"/>
      <w:r w:rsidRPr="00391E44">
        <w:rPr>
          <w:rFonts w:ascii="Times New Roman" w:hAnsi="Times New Roman" w:cs="Times New Roman"/>
          <w:color w:val="222222"/>
          <w:sz w:val="24"/>
          <w:szCs w:val="24"/>
          <w:shd w:val="clear" w:color="auto" w:fill="FFFFFF"/>
        </w:rPr>
        <w:t xml:space="preserve">, A., &amp; </w:t>
      </w:r>
      <w:proofErr w:type="spellStart"/>
      <w:r w:rsidRPr="00391E44">
        <w:rPr>
          <w:rFonts w:ascii="Times New Roman" w:hAnsi="Times New Roman" w:cs="Times New Roman"/>
          <w:color w:val="222222"/>
          <w:sz w:val="24"/>
          <w:szCs w:val="24"/>
          <w:shd w:val="clear" w:color="auto" w:fill="FFFFFF"/>
        </w:rPr>
        <w:t>Keiblinger</w:t>
      </w:r>
      <w:proofErr w:type="spellEnd"/>
      <w:r w:rsidRPr="00391E44">
        <w:rPr>
          <w:rFonts w:ascii="Times New Roman" w:hAnsi="Times New Roman" w:cs="Times New Roman"/>
          <w:color w:val="222222"/>
          <w:sz w:val="24"/>
          <w:szCs w:val="24"/>
          <w:shd w:val="clear" w:color="auto" w:fill="FFFFFF"/>
        </w:rPr>
        <w:t>, K. (2021). Plant roots for sustainable soil structure management in cropping systems. </w:t>
      </w:r>
      <w:r w:rsidRPr="00391E44">
        <w:rPr>
          <w:rFonts w:ascii="Times New Roman" w:hAnsi="Times New Roman" w:cs="Times New Roman"/>
          <w:i/>
          <w:iCs/>
          <w:color w:val="222222"/>
          <w:sz w:val="24"/>
          <w:szCs w:val="24"/>
          <w:shd w:val="clear" w:color="auto" w:fill="FFFFFF"/>
        </w:rPr>
        <w:t>The root systems in sustainable agricultural intensification</w:t>
      </w:r>
      <w:r w:rsidRPr="00391E44">
        <w:rPr>
          <w:rFonts w:ascii="Times New Roman" w:hAnsi="Times New Roman" w:cs="Times New Roman"/>
          <w:color w:val="222222"/>
          <w:sz w:val="24"/>
          <w:szCs w:val="24"/>
          <w:shd w:val="clear" w:color="auto" w:fill="FFFFFF"/>
        </w:rPr>
        <w:t>, 45-90.</w:t>
      </w:r>
    </w:p>
    <w:p w14:paraId="21CF6A72" w14:textId="77777777" w:rsidR="00391E44" w:rsidRPr="00391E44" w:rsidRDefault="00391E44" w:rsidP="00391E44">
      <w:pPr>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lastRenderedPageBreak/>
        <w:t>Delgado, A., &amp; Gómez, J. A. (2024). The soil: Physical, chemical, and biological properties. In </w:t>
      </w:r>
      <w:r w:rsidRPr="00391E44">
        <w:rPr>
          <w:rFonts w:ascii="Times New Roman" w:hAnsi="Times New Roman" w:cs="Times New Roman"/>
          <w:i/>
          <w:iCs/>
          <w:color w:val="222222"/>
          <w:sz w:val="24"/>
          <w:szCs w:val="24"/>
          <w:shd w:val="clear" w:color="auto" w:fill="FFFFFF"/>
        </w:rPr>
        <w:t>Principles of agronomy for sustainable agriculture</w:t>
      </w:r>
      <w:r w:rsidRPr="00391E44">
        <w:rPr>
          <w:rFonts w:ascii="Times New Roman" w:hAnsi="Times New Roman" w:cs="Times New Roman"/>
          <w:color w:val="222222"/>
          <w:sz w:val="24"/>
          <w:szCs w:val="24"/>
          <w:shd w:val="clear" w:color="auto" w:fill="FFFFFF"/>
        </w:rPr>
        <w:t> (pp. 15-30). Cham: Springer International Publishing.</w:t>
      </w:r>
    </w:p>
    <w:p w14:paraId="2D336857"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Ditzler</w:t>
      </w:r>
      <w:proofErr w:type="spellEnd"/>
      <w:r w:rsidRPr="00391E44">
        <w:rPr>
          <w:rFonts w:ascii="Times New Roman" w:hAnsi="Times New Roman" w:cs="Times New Roman"/>
          <w:color w:val="222222"/>
          <w:sz w:val="24"/>
          <w:szCs w:val="24"/>
          <w:shd w:val="clear" w:color="auto" w:fill="FFFFFF"/>
        </w:rPr>
        <w:t xml:space="preserve">, L., van Apeldoorn, D. F., Pellegrini, F., </w:t>
      </w:r>
      <w:proofErr w:type="spellStart"/>
      <w:r w:rsidRPr="00391E44">
        <w:rPr>
          <w:rFonts w:ascii="Times New Roman" w:hAnsi="Times New Roman" w:cs="Times New Roman"/>
          <w:color w:val="222222"/>
          <w:sz w:val="24"/>
          <w:szCs w:val="24"/>
          <w:shd w:val="clear" w:color="auto" w:fill="FFFFFF"/>
        </w:rPr>
        <w:t>Antichi</w:t>
      </w:r>
      <w:proofErr w:type="spellEnd"/>
      <w:r w:rsidRPr="00391E44">
        <w:rPr>
          <w:rFonts w:ascii="Times New Roman" w:hAnsi="Times New Roman" w:cs="Times New Roman"/>
          <w:color w:val="222222"/>
          <w:sz w:val="24"/>
          <w:szCs w:val="24"/>
          <w:shd w:val="clear" w:color="auto" w:fill="FFFFFF"/>
        </w:rPr>
        <w:t xml:space="preserve">, D., </w:t>
      </w:r>
      <w:proofErr w:type="spellStart"/>
      <w:r w:rsidRPr="00391E44">
        <w:rPr>
          <w:rFonts w:ascii="Times New Roman" w:hAnsi="Times New Roman" w:cs="Times New Roman"/>
          <w:color w:val="222222"/>
          <w:sz w:val="24"/>
          <w:szCs w:val="24"/>
          <w:shd w:val="clear" w:color="auto" w:fill="FFFFFF"/>
        </w:rPr>
        <w:t>Bàrberi</w:t>
      </w:r>
      <w:proofErr w:type="spellEnd"/>
      <w:r w:rsidRPr="00391E44">
        <w:rPr>
          <w:rFonts w:ascii="Times New Roman" w:hAnsi="Times New Roman" w:cs="Times New Roman"/>
          <w:color w:val="222222"/>
          <w:sz w:val="24"/>
          <w:szCs w:val="24"/>
          <w:shd w:val="clear" w:color="auto" w:fill="FFFFFF"/>
        </w:rPr>
        <w:t xml:space="preserve">, P., &amp; </w:t>
      </w:r>
      <w:proofErr w:type="spellStart"/>
      <w:r w:rsidRPr="00391E44">
        <w:rPr>
          <w:rFonts w:ascii="Times New Roman" w:hAnsi="Times New Roman" w:cs="Times New Roman"/>
          <w:color w:val="222222"/>
          <w:sz w:val="24"/>
          <w:szCs w:val="24"/>
          <w:shd w:val="clear" w:color="auto" w:fill="FFFFFF"/>
        </w:rPr>
        <w:t>Rossing</w:t>
      </w:r>
      <w:proofErr w:type="spellEnd"/>
      <w:r w:rsidRPr="00391E44">
        <w:rPr>
          <w:rFonts w:ascii="Times New Roman" w:hAnsi="Times New Roman" w:cs="Times New Roman"/>
          <w:color w:val="222222"/>
          <w:sz w:val="24"/>
          <w:szCs w:val="24"/>
          <w:shd w:val="clear" w:color="auto" w:fill="FFFFFF"/>
        </w:rPr>
        <w:t>, W. A. (2021). Current research on the ecosystem service potential of legume inclusive cropping systems in Europe.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41</w:t>
      </w:r>
      <w:r w:rsidRPr="00391E44">
        <w:rPr>
          <w:rFonts w:ascii="Times New Roman" w:hAnsi="Times New Roman" w:cs="Times New Roman"/>
          <w:color w:val="222222"/>
          <w:sz w:val="24"/>
          <w:szCs w:val="24"/>
          <w:shd w:val="clear" w:color="auto" w:fill="FFFFFF"/>
        </w:rPr>
        <w:t>(2), 26.</w:t>
      </w:r>
    </w:p>
    <w:p w14:paraId="28368BAD"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Fan, H., Miao, R., Guo, C., Bao, X., He, W., Sun, Y., &amp; Zhao, C. (2025). Research on the effect of diversified cropping on crop quality: A review.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15</w:t>
      </w:r>
      <w:r w:rsidRPr="00391E44">
        <w:rPr>
          <w:rFonts w:ascii="Times New Roman" w:hAnsi="Times New Roman" w:cs="Times New Roman"/>
          <w:color w:val="222222"/>
          <w:sz w:val="24"/>
          <w:szCs w:val="24"/>
          <w:shd w:val="clear" w:color="auto" w:fill="FFFFFF"/>
        </w:rPr>
        <w:t>(5), 456.</w:t>
      </w:r>
    </w:p>
    <w:p w14:paraId="4F993CEB" w14:textId="77777777" w:rsidR="00391E44" w:rsidRPr="00391E44" w:rsidRDefault="00391E44" w:rsidP="00391E44">
      <w:pPr>
        <w:jc w:val="both"/>
        <w:rPr>
          <w:rFonts w:ascii="Times New Roman" w:hAnsi="Times New Roman" w:cs="Times New Roman"/>
          <w:sz w:val="24"/>
          <w:szCs w:val="24"/>
        </w:rPr>
      </w:pPr>
      <w:r w:rsidRPr="00FD092A">
        <w:rPr>
          <w:rFonts w:ascii="Times New Roman" w:hAnsi="Times New Roman" w:cs="Times New Roman"/>
          <w:color w:val="222222"/>
          <w:sz w:val="24"/>
          <w:szCs w:val="24"/>
          <w:highlight w:val="yellow"/>
          <w:shd w:val="clear" w:color="auto" w:fill="FFFFFF"/>
        </w:rPr>
        <w:t xml:space="preserve">Gómez-Macpherson, H., Villalobos, F. J., &amp; </w:t>
      </w:r>
      <w:proofErr w:type="spellStart"/>
      <w:r w:rsidRPr="00FD092A">
        <w:rPr>
          <w:rFonts w:ascii="Times New Roman" w:hAnsi="Times New Roman" w:cs="Times New Roman"/>
          <w:color w:val="222222"/>
          <w:sz w:val="24"/>
          <w:szCs w:val="24"/>
          <w:highlight w:val="yellow"/>
          <w:shd w:val="clear" w:color="auto" w:fill="FFFFFF"/>
        </w:rPr>
        <w:t>Fereres</w:t>
      </w:r>
      <w:proofErr w:type="spellEnd"/>
      <w:r w:rsidRPr="00FD092A">
        <w:rPr>
          <w:rFonts w:ascii="Times New Roman" w:hAnsi="Times New Roman" w:cs="Times New Roman"/>
          <w:color w:val="222222"/>
          <w:sz w:val="24"/>
          <w:szCs w:val="24"/>
          <w:highlight w:val="yellow"/>
          <w:shd w:val="clear" w:color="auto" w:fill="FFFFFF"/>
        </w:rPr>
        <w:t>, E. (2024). Cropping and farming systems. In </w:t>
      </w:r>
      <w:r w:rsidRPr="00FD092A">
        <w:rPr>
          <w:rFonts w:ascii="Times New Roman" w:hAnsi="Times New Roman" w:cs="Times New Roman"/>
          <w:i/>
          <w:iCs/>
          <w:color w:val="222222"/>
          <w:sz w:val="24"/>
          <w:szCs w:val="24"/>
          <w:highlight w:val="yellow"/>
          <w:shd w:val="clear" w:color="auto" w:fill="FFFFFF"/>
        </w:rPr>
        <w:t>Principles of Agronomy for Sustainable Agriculture</w:t>
      </w:r>
      <w:r w:rsidRPr="00FD092A">
        <w:rPr>
          <w:rFonts w:ascii="Times New Roman" w:hAnsi="Times New Roman" w:cs="Times New Roman"/>
          <w:color w:val="222222"/>
          <w:sz w:val="24"/>
          <w:szCs w:val="24"/>
          <w:highlight w:val="yellow"/>
          <w:shd w:val="clear" w:color="auto" w:fill="FFFFFF"/>
        </w:rPr>
        <w:t> (pp. 549-559). Cham: Springer International Publishing.</w:t>
      </w:r>
    </w:p>
    <w:p w14:paraId="44C2F1B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Hazra</w:t>
      </w:r>
      <w:proofErr w:type="spellEnd"/>
      <w:r w:rsidRPr="00391E44">
        <w:rPr>
          <w:rFonts w:ascii="Times New Roman" w:hAnsi="Times New Roman" w:cs="Times New Roman"/>
          <w:color w:val="222222"/>
          <w:sz w:val="24"/>
          <w:szCs w:val="24"/>
          <w:shd w:val="clear" w:color="auto" w:fill="FFFFFF"/>
        </w:rPr>
        <w:t>, C. R. (2001). Crop diversification in India. </w:t>
      </w:r>
      <w:r w:rsidRPr="00391E44">
        <w:rPr>
          <w:rFonts w:ascii="Times New Roman" w:hAnsi="Times New Roman" w:cs="Times New Roman"/>
          <w:i/>
          <w:iCs/>
          <w:color w:val="222222"/>
          <w:sz w:val="24"/>
          <w:szCs w:val="24"/>
          <w:shd w:val="clear" w:color="auto" w:fill="FFFFFF"/>
        </w:rPr>
        <w:t xml:space="preserve">Crop diversification in the Asia-Pacific </w:t>
      </w:r>
      <w:proofErr w:type="gramStart"/>
      <w:r w:rsidRPr="00391E44">
        <w:rPr>
          <w:rFonts w:ascii="Times New Roman" w:hAnsi="Times New Roman" w:cs="Times New Roman"/>
          <w:i/>
          <w:iCs/>
          <w:color w:val="222222"/>
          <w:sz w:val="24"/>
          <w:szCs w:val="24"/>
          <w:shd w:val="clear" w:color="auto" w:fill="FFFFFF"/>
        </w:rPr>
        <w:t>Region.(</w:t>
      </w:r>
      <w:proofErr w:type="gramEnd"/>
      <w:r w:rsidRPr="00391E44">
        <w:rPr>
          <w:rFonts w:ascii="Times New Roman" w:hAnsi="Times New Roman" w:cs="Times New Roman"/>
          <w:i/>
          <w:iCs/>
          <w:color w:val="222222"/>
          <w:sz w:val="24"/>
          <w:szCs w:val="24"/>
          <w:shd w:val="clear" w:color="auto" w:fill="FFFFFF"/>
        </w:rPr>
        <w:t xml:space="preserve">Minas K. </w:t>
      </w:r>
      <w:proofErr w:type="spellStart"/>
      <w:r w:rsidRPr="00391E44">
        <w:rPr>
          <w:rFonts w:ascii="Times New Roman" w:hAnsi="Times New Roman" w:cs="Times New Roman"/>
          <w:i/>
          <w:iCs/>
          <w:color w:val="222222"/>
          <w:sz w:val="24"/>
          <w:szCs w:val="24"/>
          <w:shd w:val="clear" w:color="auto" w:fill="FFFFFF"/>
        </w:rPr>
        <w:t>Papademetriou</w:t>
      </w:r>
      <w:proofErr w:type="spellEnd"/>
      <w:r w:rsidRPr="00391E44">
        <w:rPr>
          <w:rFonts w:ascii="Times New Roman" w:hAnsi="Times New Roman" w:cs="Times New Roman"/>
          <w:i/>
          <w:iCs/>
          <w:color w:val="222222"/>
          <w:sz w:val="24"/>
          <w:szCs w:val="24"/>
          <w:shd w:val="clear" w:color="auto" w:fill="FFFFFF"/>
        </w:rPr>
        <w:t xml:space="preserve"> and Frank J. </w:t>
      </w:r>
      <w:proofErr w:type="spellStart"/>
      <w:r w:rsidRPr="00391E44">
        <w:rPr>
          <w:rFonts w:ascii="Times New Roman" w:hAnsi="Times New Roman" w:cs="Times New Roman"/>
          <w:i/>
          <w:iCs/>
          <w:color w:val="222222"/>
          <w:sz w:val="24"/>
          <w:szCs w:val="24"/>
          <w:shd w:val="clear" w:color="auto" w:fill="FFFFFF"/>
        </w:rPr>
        <w:t>DentEds</w:t>
      </w:r>
      <w:proofErr w:type="spellEnd"/>
      <w:r w:rsidRPr="00391E44">
        <w:rPr>
          <w:rFonts w:ascii="Times New Roman" w:hAnsi="Times New Roman" w:cs="Times New Roman"/>
          <w:i/>
          <w:iCs/>
          <w:color w:val="222222"/>
          <w:sz w:val="24"/>
          <w:szCs w:val="24"/>
          <w:shd w:val="clear" w:color="auto" w:fill="FFFFFF"/>
        </w:rPr>
        <w:t xml:space="preserve">.). Food and Agriculture Organization </w:t>
      </w:r>
      <w:proofErr w:type="spellStart"/>
      <w:r w:rsidRPr="00391E44">
        <w:rPr>
          <w:rFonts w:ascii="Times New Roman" w:hAnsi="Times New Roman" w:cs="Times New Roman"/>
          <w:i/>
          <w:iCs/>
          <w:color w:val="222222"/>
          <w:sz w:val="24"/>
          <w:szCs w:val="24"/>
          <w:shd w:val="clear" w:color="auto" w:fill="FFFFFF"/>
        </w:rPr>
        <w:t>ofthe</w:t>
      </w:r>
      <w:proofErr w:type="spellEnd"/>
      <w:r w:rsidRPr="00391E44">
        <w:rPr>
          <w:rFonts w:ascii="Times New Roman" w:hAnsi="Times New Roman" w:cs="Times New Roman"/>
          <w:i/>
          <w:iCs/>
          <w:color w:val="222222"/>
          <w:sz w:val="24"/>
          <w:szCs w:val="24"/>
          <w:shd w:val="clear" w:color="auto" w:fill="FFFFFF"/>
        </w:rPr>
        <w:t xml:space="preserve"> United Nations. Regional Office for </w:t>
      </w:r>
      <w:proofErr w:type="spellStart"/>
      <w:r w:rsidRPr="00391E44">
        <w:rPr>
          <w:rFonts w:ascii="Times New Roman" w:hAnsi="Times New Roman" w:cs="Times New Roman"/>
          <w:i/>
          <w:iCs/>
          <w:color w:val="222222"/>
          <w:sz w:val="24"/>
          <w:szCs w:val="24"/>
          <w:shd w:val="clear" w:color="auto" w:fill="FFFFFF"/>
        </w:rPr>
        <w:t>Asiaand</w:t>
      </w:r>
      <w:proofErr w:type="spellEnd"/>
      <w:r w:rsidRPr="00391E44">
        <w:rPr>
          <w:rFonts w:ascii="Times New Roman" w:hAnsi="Times New Roman" w:cs="Times New Roman"/>
          <w:i/>
          <w:iCs/>
          <w:color w:val="222222"/>
          <w:sz w:val="24"/>
          <w:szCs w:val="24"/>
          <w:shd w:val="clear" w:color="auto" w:fill="FFFFFF"/>
        </w:rPr>
        <w:t xml:space="preserve"> the Pacific, Bangkok, Thailand</w:t>
      </w:r>
      <w:r w:rsidRPr="00391E44">
        <w:rPr>
          <w:rFonts w:ascii="Times New Roman" w:hAnsi="Times New Roman" w:cs="Times New Roman"/>
          <w:color w:val="222222"/>
          <w:sz w:val="24"/>
          <w:szCs w:val="24"/>
          <w:shd w:val="clear" w:color="auto" w:fill="FFFFFF"/>
        </w:rPr>
        <w:t>, 32-50.</w:t>
      </w:r>
    </w:p>
    <w:p w14:paraId="05C0CEDC"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 xml:space="preserve">Hernández-Ochoa, I. M., </w:t>
      </w:r>
      <w:proofErr w:type="spellStart"/>
      <w:r w:rsidRPr="00391E44">
        <w:rPr>
          <w:rFonts w:ascii="Times New Roman" w:hAnsi="Times New Roman" w:cs="Times New Roman"/>
          <w:color w:val="222222"/>
          <w:sz w:val="24"/>
          <w:szCs w:val="24"/>
          <w:shd w:val="clear" w:color="auto" w:fill="FFFFFF"/>
        </w:rPr>
        <w:t>Gaiser</w:t>
      </w:r>
      <w:proofErr w:type="spellEnd"/>
      <w:r w:rsidRPr="00391E44">
        <w:rPr>
          <w:rFonts w:ascii="Times New Roman" w:hAnsi="Times New Roman" w:cs="Times New Roman"/>
          <w:color w:val="222222"/>
          <w:sz w:val="24"/>
          <w:szCs w:val="24"/>
          <w:shd w:val="clear" w:color="auto" w:fill="FFFFFF"/>
        </w:rPr>
        <w:t xml:space="preserve">, T., </w:t>
      </w:r>
      <w:proofErr w:type="spellStart"/>
      <w:r w:rsidRPr="00391E44">
        <w:rPr>
          <w:rFonts w:ascii="Times New Roman" w:hAnsi="Times New Roman" w:cs="Times New Roman"/>
          <w:color w:val="222222"/>
          <w:sz w:val="24"/>
          <w:szCs w:val="24"/>
          <w:shd w:val="clear" w:color="auto" w:fill="FFFFFF"/>
        </w:rPr>
        <w:t>Kersebaum</w:t>
      </w:r>
      <w:proofErr w:type="spellEnd"/>
      <w:r w:rsidRPr="00391E44">
        <w:rPr>
          <w:rFonts w:ascii="Times New Roman" w:hAnsi="Times New Roman" w:cs="Times New Roman"/>
          <w:color w:val="222222"/>
          <w:sz w:val="24"/>
          <w:szCs w:val="24"/>
          <w:shd w:val="clear" w:color="auto" w:fill="FFFFFF"/>
        </w:rPr>
        <w:t xml:space="preserve">, K. C., Webber, H., Seidel, S. J., </w:t>
      </w:r>
      <w:proofErr w:type="spellStart"/>
      <w:r w:rsidRPr="00391E44">
        <w:rPr>
          <w:rFonts w:ascii="Times New Roman" w:hAnsi="Times New Roman" w:cs="Times New Roman"/>
          <w:color w:val="222222"/>
          <w:sz w:val="24"/>
          <w:szCs w:val="24"/>
          <w:shd w:val="clear" w:color="auto" w:fill="FFFFFF"/>
        </w:rPr>
        <w:t>Grahmann</w:t>
      </w:r>
      <w:proofErr w:type="spellEnd"/>
      <w:r w:rsidRPr="00391E44">
        <w:rPr>
          <w:rFonts w:ascii="Times New Roman" w:hAnsi="Times New Roman" w:cs="Times New Roman"/>
          <w:color w:val="222222"/>
          <w:sz w:val="24"/>
          <w:szCs w:val="24"/>
          <w:shd w:val="clear" w:color="auto" w:fill="FFFFFF"/>
        </w:rPr>
        <w:t>, K., &amp; Ewert, F. (2022). Model-based design of crop diversification through new field arrangements in spatially heterogeneous landscapes. A review: Model-based design of crop diversification through new field arrangements in spatially heterogeneous landscapes.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42</w:t>
      </w:r>
      <w:r w:rsidRPr="00391E44">
        <w:rPr>
          <w:rFonts w:ascii="Times New Roman" w:hAnsi="Times New Roman" w:cs="Times New Roman"/>
          <w:color w:val="222222"/>
          <w:sz w:val="24"/>
          <w:szCs w:val="24"/>
          <w:shd w:val="clear" w:color="auto" w:fill="FFFFFF"/>
        </w:rPr>
        <w:t>(4), 74.</w:t>
      </w:r>
    </w:p>
    <w:p w14:paraId="50CC7050"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DB4D80">
        <w:rPr>
          <w:rFonts w:ascii="Times New Roman" w:hAnsi="Times New Roman" w:cs="Times New Roman"/>
          <w:color w:val="222222"/>
          <w:sz w:val="24"/>
          <w:szCs w:val="24"/>
          <w:highlight w:val="yellow"/>
          <w:shd w:val="clear" w:color="auto" w:fill="FFFFFF"/>
        </w:rPr>
        <w:t xml:space="preserve">Hufnagel, J., </w:t>
      </w:r>
      <w:proofErr w:type="spellStart"/>
      <w:r w:rsidRPr="00DB4D80">
        <w:rPr>
          <w:rFonts w:ascii="Times New Roman" w:hAnsi="Times New Roman" w:cs="Times New Roman"/>
          <w:color w:val="222222"/>
          <w:sz w:val="24"/>
          <w:szCs w:val="24"/>
          <w:highlight w:val="yellow"/>
          <w:shd w:val="clear" w:color="auto" w:fill="FFFFFF"/>
        </w:rPr>
        <w:t>Reckling</w:t>
      </w:r>
      <w:proofErr w:type="spellEnd"/>
      <w:r w:rsidRPr="00DB4D80">
        <w:rPr>
          <w:rFonts w:ascii="Times New Roman" w:hAnsi="Times New Roman" w:cs="Times New Roman"/>
          <w:color w:val="222222"/>
          <w:sz w:val="24"/>
          <w:szCs w:val="24"/>
          <w:highlight w:val="yellow"/>
          <w:shd w:val="clear" w:color="auto" w:fill="FFFFFF"/>
        </w:rPr>
        <w:t>, M., &amp; Ewert, F. (2020). Diverse approaches to crop diversification in agricultural research. A review. </w:t>
      </w:r>
      <w:r w:rsidRPr="00DB4D80">
        <w:rPr>
          <w:rFonts w:ascii="Times New Roman" w:hAnsi="Times New Roman" w:cs="Times New Roman"/>
          <w:i/>
          <w:iCs/>
          <w:color w:val="222222"/>
          <w:sz w:val="24"/>
          <w:szCs w:val="24"/>
          <w:highlight w:val="yellow"/>
          <w:shd w:val="clear" w:color="auto" w:fill="FFFFFF"/>
        </w:rPr>
        <w:t>Agronomy for Sustainable Development</w:t>
      </w:r>
      <w:r w:rsidRPr="00DB4D80">
        <w:rPr>
          <w:rFonts w:ascii="Times New Roman" w:hAnsi="Times New Roman" w:cs="Times New Roman"/>
          <w:color w:val="222222"/>
          <w:sz w:val="24"/>
          <w:szCs w:val="24"/>
          <w:highlight w:val="yellow"/>
          <w:shd w:val="clear" w:color="auto" w:fill="FFFFFF"/>
        </w:rPr>
        <w:t>, </w:t>
      </w:r>
      <w:r w:rsidRPr="00DB4D80">
        <w:rPr>
          <w:rFonts w:ascii="Times New Roman" w:hAnsi="Times New Roman" w:cs="Times New Roman"/>
          <w:i/>
          <w:iCs/>
          <w:color w:val="222222"/>
          <w:sz w:val="24"/>
          <w:szCs w:val="24"/>
          <w:highlight w:val="yellow"/>
          <w:shd w:val="clear" w:color="auto" w:fill="FFFFFF"/>
        </w:rPr>
        <w:t>40</w:t>
      </w:r>
      <w:r w:rsidRPr="00DB4D80">
        <w:rPr>
          <w:rFonts w:ascii="Times New Roman" w:hAnsi="Times New Roman" w:cs="Times New Roman"/>
          <w:color w:val="222222"/>
          <w:sz w:val="24"/>
          <w:szCs w:val="24"/>
          <w:highlight w:val="yellow"/>
          <w:shd w:val="clear" w:color="auto" w:fill="FFFFFF"/>
        </w:rPr>
        <w:t>(2), 14.</w:t>
      </w:r>
    </w:p>
    <w:p w14:paraId="4DFD953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Ijaz, M., Nawaz, A., Ul-Allah, S., Rizwan, M. S., Ullah, A., Hussain, M., ... &amp; Ahmad, S. (2019). Crop diversification and food security. In </w:t>
      </w:r>
      <w:r w:rsidRPr="00391E44">
        <w:rPr>
          <w:rFonts w:ascii="Times New Roman" w:hAnsi="Times New Roman" w:cs="Times New Roman"/>
          <w:i/>
          <w:iCs/>
          <w:color w:val="222222"/>
          <w:sz w:val="24"/>
          <w:szCs w:val="24"/>
          <w:shd w:val="clear" w:color="auto" w:fill="FFFFFF"/>
        </w:rPr>
        <w:t>Agronomic crops: volume 1: production technologies</w:t>
      </w:r>
      <w:r w:rsidRPr="00391E44">
        <w:rPr>
          <w:rFonts w:ascii="Times New Roman" w:hAnsi="Times New Roman" w:cs="Times New Roman"/>
          <w:color w:val="222222"/>
          <w:sz w:val="24"/>
          <w:szCs w:val="24"/>
          <w:shd w:val="clear" w:color="auto" w:fill="FFFFFF"/>
        </w:rPr>
        <w:t> (pp. 607-621). Singapore: Springer Singapore.</w:t>
      </w:r>
    </w:p>
    <w:p w14:paraId="145224E4"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Jia, J., Zhang, J., Li, Y., </w:t>
      </w:r>
      <w:proofErr w:type="spellStart"/>
      <w:r w:rsidRPr="00391E44">
        <w:rPr>
          <w:rFonts w:ascii="Times New Roman" w:hAnsi="Times New Roman" w:cs="Times New Roman"/>
          <w:color w:val="222222"/>
          <w:sz w:val="24"/>
          <w:szCs w:val="24"/>
          <w:shd w:val="clear" w:color="auto" w:fill="FFFFFF"/>
        </w:rPr>
        <w:t>Xie</w:t>
      </w:r>
      <w:proofErr w:type="spellEnd"/>
      <w:r w:rsidRPr="00391E44">
        <w:rPr>
          <w:rFonts w:ascii="Times New Roman" w:hAnsi="Times New Roman" w:cs="Times New Roman"/>
          <w:color w:val="222222"/>
          <w:sz w:val="24"/>
          <w:szCs w:val="24"/>
          <w:shd w:val="clear" w:color="auto" w:fill="FFFFFF"/>
        </w:rPr>
        <w:t>, M., Wang, G., &amp; Zhang, J. (2024). Land use intensity constrains the positive relationship between soil microbial diversity and multifunctionality. </w:t>
      </w:r>
      <w:r w:rsidRPr="00391E44">
        <w:rPr>
          <w:rFonts w:ascii="Times New Roman" w:hAnsi="Times New Roman" w:cs="Times New Roman"/>
          <w:i/>
          <w:iCs/>
          <w:color w:val="222222"/>
          <w:sz w:val="24"/>
          <w:szCs w:val="24"/>
          <w:shd w:val="clear" w:color="auto" w:fill="FFFFFF"/>
        </w:rPr>
        <w:t>Plant and Soil</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503</w:t>
      </w:r>
      <w:r w:rsidRPr="00391E44">
        <w:rPr>
          <w:rFonts w:ascii="Times New Roman" w:hAnsi="Times New Roman" w:cs="Times New Roman"/>
          <w:color w:val="222222"/>
          <w:sz w:val="24"/>
          <w:szCs w:val="24"/>
          <w:shd w:val="clear" w:color="auto" w:fill="FFFFFF"/>
        </w:rPr>
        <w:t>(1), 141-154.</w:t>
      </w:r>
    </w:p>
    <w:p w14:paraId="2E5E045D"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Kelly, C. E., &amp; ILBERY, B. W. (1995). Defining and examining rural diversification: a framework for analysis. </w:t>
      </w:r>
      <w:proofErr w:type="spellStart"/>
      <w:r w:rsidRPr="00391E44">
        <w:rPr>
          <w:rFonts w:ascii="Times New Roman" w:hAnsi="Times New Roman" w:cs="Times New Roman"/>
          <w:i/>
          <w:iCs/>
          <w:color w:val="222222"/>
          <w:sz w:val="24"/>
          <w:szCs w:val="24"/>
          <w:shd w:val="clear" w:color="auto" w:fill="FFFFFF"/>
        </w:rPr>
        <w:t>Tijdschrift</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voor</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economische</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en</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sociale</w:t>
      </w:r>
      <w:proofErr w:type="spellEnd"/>
      <w:r w:rsidRPr="00391E44">
        <w:rPr>
          <w:rFonts w:ascii="Times New Roman" w:hAnsi="Times New Roman" w:cs="Times New Roman"/>
          <w:i/>
          <w:iCs/>
          <w:color w:val="222222"/>
          <w:sz w:val="24"/>
          <w:szCs w:val="24"/>
          <w:shd w:val="clear" w:color="auto" w:fill="FFFFFF"/>
        </w:rPr>
        <w:t xml:space="preserve"> </w:t>
      </w:r>
      <w:proofErr w:type="spellStart"/>
      <w:r w:rsidRPr="00391E44">
        <w:rPr>
          <w:rFonts w:ascii="Times New Roman" w:hAnsi="Times New Roman" w:cs="Times New Roman"/>
          <w:i/>
          <w:iCs/>
          <w:color w:val="222222"/>
          <w:sz w:val="24"/>
          <w:szCs w:val="24"/>
          <w:shd w:val="clear" w:color="auto" w:fill="FFFFFF"/>
        </w:rPr>
        <w:t>geografie</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86</w:t>
      </w:r>
      <w:r w:rsidRPr="00391E44">
        <w:rPr>
          <w:rFonts w:ascii="Times New Roman" w:hAnsi="Times New Roman" w:cs="Times New Roman"/>
          <w:color w:val="222222"/>
          <w:sz w:val="24"/>
          <w:szCs w:val="24"/>
          <w:shd w:val="clear" w:color="auto" w:fill="FFFFFF"/>
        </w:rPr>
        <w:t>(2), 177-185.</w:t>
      </w:r>
    </w:p>
    <w:p w14:paraId="67DA2CD7"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Khan, M. T., </w:t>
      </w:r>
      <w:proofErr w:type="spellStart"/>
      <w:r w:rsidRPr="00391E44">
        <w:rPr>
          <w:rFonts w:ascii="Times New Roman" w:hAnsi="Times New Roman" w:cs="Times New Roman"/>
          <w:color w:val="222222"/>
          <w:sz w:val="24"/>
          <w:szCs w:val="24"/>
          <w:shd w:val="clear" w:color="auto" w:fill="FFFFFF"/>
        </w:rPr>
        <w:t>Aleinikovienė</w:t>
      </w:r>
      <w:proofErr w:type="spellEnd"/>
      <w:r w:rsidRPr="00391E44">
        <w:rPr>
          <w:rFonts w:ascii="Times New Roman" w:hAnsi="Times New Roman" w:cs="Times New Roman"/>
          <w:color w:val="222222"/>
          <w:sz w:val="24"/>
          <w:szCs w:val="24"/>
          <w:shd w:val="clear" w:color="auto" w:fill="FFFFFF"/>
        </w:rPr>
        <w:t xml:space="preserve">, J., &amp; </w:t>
      </w:r>
      <w:proofErr w:type="spellStart"/>
      <w:r w:rsidRPr="00391E44">
        <w:rPr>
          <w:rFonts w:ascii="Times New Roman" w:hAnsi="Times New Roman" w:cs="Times New Roman"/>
          <w:color w:val="222222"/>
          <w:sz w:val="24"/>
          <w:szCs w:val="24"/>
          <w:shd w:val="clear" w:color="auto" w:fill="FFFFFF"/>
        </w:rPr>
        <w:t>Butkevičienė</w:t>
      </w:r>
      <w:proofErr w:type="spellEnd"/>
      <w:r w:rsidRPr="00391E44">
        <w:rPr>
          <w:rFonts w:ascii="Times New Roman" w:hAnsi="Times New Roman" w:cs="Times New Roman"/>
          <w:color w:val="222222"/>
          <w:sz w:val="24"/>
          <w:szCs w:val="24"/>
          <w:shd w:val="clear" w:color="auto" w:fill="FFFFFF"/>
        </w:rPr>
        <w:t>, L. M. (2024). Innovative organic fertilizers and cover crops: Perspectives for sustainable agriculture in the era of climate change and organic agriculture. </w:t>
      </w:r>
      <w:r w:rsidRPr="00391E44">
        <w:rPr>
          <w:rFonts w:ascii="Times New Roman" w:hAnsi="Times New Roman" w:cs="Times New Roman"/>
          <w:i/>
          <w:iCs/>
          <w:color w:val="222222"/>
          <w:sz w:val="24"/>
          <w:szCs w:val="24"/>
          <w:shd w:val="clear" w:color="auto" w:fill="FFFFFF"/>
        </w:rPr>
        <w:t>Agronomy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14</w:t>
      </w:r>
      <w:r w:rsidRPr="00391E44">
        <w:rPr>
          <w:rFonts w:ascii="Times New Roman" w:hAnsi="Times New Roman" w:cs="Times New Roman"/>
          <w:color w:val="222222"/>
          <w:sz w:val="24"/>
          <w:szCs w:val="24"/>
          <w:shd w:val="clear" w:color="auto" w:fill="FFFFFF"/>
        </w:rPr>
        <w:t>(12), 2871.</w:t>
      </w:r>
    </w:p>
    <w:p w14:paraId="37F711C4"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Kremen</w:t>
      </w:r>
      <w:proofErr w:type="spellEnd"/>
      <w:r w:rsidRPr="00391E44">
        <w:rPr>
          <w:rFonts w:ascii="Times New Roman" w:hAnsi="Times New Roman" w:cs="Times New Roman"/>
          <w:color w:val="222222"/>
          <w:sz w:val="24"/>
          <w:szCs w:val="24"/>
          <w:shd w:val="clear" w:color="auto" w:fill="FFFFFF"/>
        </w:rPr>
        <w:t>, C., &amp; Miles, A. (2012). Ecosystem services in biologically diversified versus conventional farming systems: benefits, externalities, and trade-offs. </w:t>
      </w:r>
      <w:r w:rsidRPr="00391E44">
        <w:rPr>
          <w:rFonts w:ascii="Times New Roman" w:hAnsi="Times New Roman" w:cs="Times New Roman"/>
          <w:i/>
          <w:iCs/>
          <w:color w:val="222222"/>
          <w:sz w:val="24"/>
          <w:szCs w:val="24"/>
          <w:shd w:val="clear" w:color="auto" w:fill="FFFFFF"/>
        </w:rPr>
        <w:t>Ecology and society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17</w:t>
      </w:r>
      <w:r w:rsidRPr="00391E44">
        <w:rPr>
          <w:rFonts w:ascii="Times New Roman" w:hAnsi="Times New Roman" w:cs="Times New Roman"/>
          <w:color w:val="222222"/>
          <w:sz w:val="24"/>
          <w:szCs w:val="24"/>
          <w:shd w:val="clear" w:color="auto" w:fill="FFFFFF"/>
        </w:rPr>
        <w:t>(4).</w:t>
      </w:r>
    </w:p>
    <w:p w14:paraId="1C7167FE" w14:textId="77777777" w:rsidR="00391E44" w:rsidRPr="00391E44" w:rsidRDefault="00391E44" w:rsidP="00391E44">
      <w:pPr>
        <w:jc w:val="both"/>
        <w:rPr>
          <w:rFonts w:ascii="Times New Roman" w:hAnsi="Times New Roman" w:cs="Times New Roman"/>
          <w:sz w:val="24"/>
          <w:szCs w:val="24"/>
        </w:rPr>
      </w:pPr>
      <w:r w:rsidRPr="00545436">
        <w:rPr>
          <w:rFonts w:ascii="Times New Roman" w:hAnsi="Times New Roman" w:cs="Times New Roman"/>
          <w:color w:val="222222"/>
          <w:sz w:val="24"/>
          <w:szCs w:val="24"/>
          <w:highlight w:val="yellow"/>
          <w:shd w:val="clear" w:color="auto" w:fill="FFFFFF"/>
        </w:rPr>
        <w:t>Li, J., Huang, L., Zhang, J., Coulter, J. A., Li, L., &amp; Gan, Y. (2019). Diversifying crop rotation improves system robustness. </w:t>
      </w:r>
      <w:r w:rsidRPr="00545436">
        <w:rPr>
          <w:rFonts w:ascii="Times New Roman" w:hAnsi="Times New Roman" w:cs="Times New Roman"/>
          <w:i/>
          <w:iCs/>
          <w:color w:val="222222"/>
          <w:sz w:val="24"/>
          <w:szCs w:val="24"/>
          <w:highlight w:val="yellow"/>
          <w:shd w:val="clear" w:color="auto" w:fill="FFFFFF"/>
        </w:rPr>
        <w:t>Agronomy for Sustainable Development</w:t>
      </w:r>
      <w:r w:rsidRPr="00545436">
        <w:rPr>
          <w:rFonts w:ascii="Times New Roman" w:hAnsi="Times New Roman" w:cs="Times New Roman"/>
          <w:color w:val="222222"/>
          <w:sz w:val="24"/>
          <w:szCs w:val="24"/>
          <w:highlight w:val="yellow"/>
          <w:shd w:val="clear" w:color="auto" w:fill="FFFFFF"/>
        </w:rPr>
        <w:t>, </w:t>
      </w:r>
      <w:r w:rsidRPr="00545436">
        <w:rPr>
          <w:rFonts w:ascii="Times New Roman" w:hAnsi="Times New Roman" w:cs="Times New Roman"/>
          <w:i/>
          <w:iCs/>
          <w:color w:val="222222"/>
          <w:sz w:val="24"/>
          <w:szCs w:val="24"/>
          <w:highlight w:val="yellow"/>
          <w:shd w:val="clear" w:color="auto" w:fill="FFFFFF"/>
        </w:rPr>
        <w:t>39</w:t>
      </w:r>
      <w:r w:rsidRPr="00545436">
        <w:rPr>
          <w:rFonts w:ascii="Times New Roman" w:hAnsi="Times New Roman" w:cs="Times New Roman"/>
          <w:color w:val="222222"/>
          <w:sz w:val="24"/>
          <w:szCs w:val="24"/>
          <w:highlight w:val="yellow"/>
          <w:shd w:val="clear" w:color="auto" w:fill="FFFFFF"/>
        </w:rPr>
        <w:t>(4), 38.</w:t>
      </w:r>
    </w:p>
    <w:p w14:paraId="45AF424E" w14:textId="77777777" w:rsidR="00391E44" w:rsidRPr="00391E44" w:rsidRDefault="00391E44" w:rsidP="00391E44">
      <w:pPr>
        <w:jc w:val="both"/>
        <w:rPr>
          <w:rFonts w:ascii="Times New Roman" w:hAnsi="Times New Roman" w:cs="Times New Roman"/>
          <w:sz w:val="24"/>
          <w:szCs w:val="24"/>
        </w:rPr>
      </w:pPr>
      <w:r w:rsidRPr="00545436">
        <w:rPr>
          <w:rFonts w:ascii="Times New Roman" w:hAnsi="Times New Roman" w:cs="Times New Roman"/>
          <w:color w:val="222222"/>
          <w:sz w:val="24"/>
          <w:szCs w:val="24"/>
          <w:highlight w:val="yellow"/>
          <w:shd w:val="clear" w:color="auto" w:fill="FFFFFF"/>
        </w:rPr>
        <w:lastRenderedPageBreak/>
        <w:t>Li, R., He, Z., He, P., Yang, R., Ma, D., Li, Y., ... &amp; Zhang, Z. (2025). Crop diversification improves productivity and soil health by regulating fungal diversity. </w:t>
      </w:r>
      <w:r w:rsidRPr="00545436">
        <w:rPr>
          <w:rFonts w:ascii="Times New Roman" w:hAnsi="Times New Roman" w:cs="Times New Roman"/>
          <w:i/>
          <w:iCs/>
          <w:color w:val="222222"/>
          <w:sz w:val="24"/>
          <w:szCs w:val="24"/>
          <w:highlight w:val="yellow"/>
          <w:shd w:val="clear" w:color="auto" w:fill="FFFFFF"/>
        </w:rPr>
        <w:t>Soil and Tillage Research</w:t>
      </w:r>
      <w:r w:rsidRPr="00545436">
        <w:rPr>
          <w:rFonts w:ascii="Times New Roman" w:hAnsi="Times New Roman" w:cs="Times New Roman"/>
          <w:color w:val="222222"/>
          <w:sz w:val="24"/>
          <w:szCs w:val="24"/>
          <w:highlight w:val="yellow"/>
          <w:shd w:val="clear" w:color="auto" w:fill="FFFFFF"/>
        </w:rPr>
        <w:t>, </w:t>
      </w:r>
      <w:r w:rsidRPr="00545436">
        <w:rPr>
          <w:rFonts w:ascii="Times New Roman" w:hAnsi="Times New Roman" w:cs="Times New Roman"/>
          <w:i/>
          <w:iCs/>
          <w:color w:val="222222"/>
          <w:sz w:val="24"/>
          <w:szCs w:val="24"/>
          <w:highlight w:val="yellow"/>
          <w:shd w:val="clear" w:color="auto" w:fill="FFFFFF"/>
        </w:rPr>
        <w:t>252</w:t>
      </w:r>
      <w:r w:rsidRPr="00545436">
        <w:rPr>
          <w:rFonts w:ascii="Times New Roman" w:hAnsi="Times New Roman" w:cs="Times New Roman"/>
          <w:color w:val="222222"/>
          <w:sz w:val="24"/>
          <w:szCs w:val="24"/>
          <w:highlight w:val="yellow"/>
          <w:shd w:val="clear" w:color="auto" w:fill="FFFFFF"/>
        </w:rPr>
        <w:t>, 106628.</w:t>
      </w:r>
    </w:p>
    <w:p w14:paraId="6F8F8BAA"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Liang, Z., Xu, Z., Cheng, J., Ma, B., Cong, W. F., Zhang, C., ... &amp; Groot, J. C. (2023). Designing diversified crop rotations to advance sustainability: A method and an application. </w:t>
      </w:r>
      <w:r w:rsidRPr="00391E44">
        <w:rPr>
          <w:rFonts w:ascii="Times New Roman" w:hAnsi="Times New Roman" w:cs="Times New Roman"/>
          <w:i/>
          <w:iCs/>
          <w:color w:val="222222"/>
          <w:sz w:val="24"/>
          <w:szCs w:val="24"/>
          <w:shd w:val="clear" w:color="auto" w:fill="FFFFFF"/>
        </w:rPr>
        <w:t>Sustainable Production and Consumption</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40</w:t>
      </w:r>
      <w:r w:rsidRPr="00391E44">
        <w:rPr>
          <w:rFonts w:ascii="Times New Roman" w:hAnsi="Times New Roman" w:cs="Times New Roman"/>
          <w:color w:val="222222"/>
          <w:sz w:val="24"/>
          <w:szCs w:val="24"/>
          <w:shd w:val="clear" w:color="auto" w:fill="FFFFFF"/>
        </w:rPr>
        <w:t>, 532-544.</w:t>
      </w:r>
    </w:p>
    <w:p w14:paraId="70EDF71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Liu, B., Schroeder, J., </w:t>
      </w:r>
      <w:proofErr w:type="spellStart"/>
      <w:r w:rsidRPr="00391E44">
        <w:rPr>
          <w:rFonts w:ascii="Times New Roman" w:hAnsi="Times New Roman" w:cs="Times New Roman"/>
          <w:color w:val="222222"/>
          <w:sz w:val="24"/>
          <w:szCs w:val="24"/>
          <w:shd w:val="clear" w:color="auto" w:fill="FFFFFF"/>
        </w:rPr>
        <w:t>Ahnemann</w:t>
      </w:r>
      <w:proofErr w:type="spellEnd"/>
      <w:r w:rsidRPr="00391E44">
        <w:rPr>
          <w:rFonts w:ascii="Times New Roman" w:hAnsi="Times New Roman" w:cs="Times New Roman"/>
          <w:color w:val="222222"/>
          <w:sz w:val="24"/>
          <w:szCs w:val="24"/>
          <w:shd w:val="clear" w:color="auto" w:fill="FFFFFF"/>
        </w:rPr>
        <w:t xml:space="preserve">, H., </w:t>
      </w:r>
      <w:proofErr w:type="spellStart"/>
      <w:r w:rsidRPr="00391E44">
        <w:rPr>
          <w:rFonts w:ascii="Times New Roman" w:hAnsi="Times New Roman" w:cs="Times New Roman"/>
          <w:color w:val="222222"/>
          <w:sz w:val="24"/>
          <w:szCs w:val="24"/>
          <w:shd w:val="clear" w:color="auto" w:fill="FFFFFF"/>
        </w:rPr>
        <w:t>Poeplau</w:t>
      </w:r>
      <w:proofErr w:type="spellEnd"/>
      <w:r w:rsidRPr="00391E44">
        <w:rPr>
          <w:rFonts w:ascii="Times New Roman" w:hAnsi="Times New Roman" w:cs="Times New Roman"/>
          <w:color w:val="222222"/>
          <w:sz w:val="24"/>
          <w:szCs w:val="24"/>
          <w:shd w:val="clear" w:color="auto" w:fill="FFFFFF"/>
        </w:rPr>
        <w:t xml:space="preserve">, C., &amp; </w:t>
      </w:r>
      <w:proofErr w:type="spellStart"/>
      <w:r w:rsidRPr="00391E44">
        <w:rPr>
          <w:rFonts w:ascii="Times New Roman" w:hAnsi="Times New Roman" w:cs="Times New Roman"/>
          <w:color w:val="222222"/>
          <w:sz w:val="24"/>
          <w:szCs w:val="24"/>
          <w:shd w:val="clear" w:color="auto" w:fill="FFFFFF"/>
        </w:rPr>
        <w:t>Tebbe</w:t>
      </w:r>
      <w:proofErr w:type="spellEnd"/>
      <w:r w:rsidRPr="00391E44">
        <w:rPr>
          <w:rFonts w:ascii="Times New Roman" w:hAnsi="Times New Roman" w:cs="Times New Roman"/>
          <w:color w:val="222222"/>
          <w:sz w:val="24"/>
          <w:szCs w:val="24"/>
          <w:shd w:val="clear" w:color="auto" w:fill="FFFFFF"/>
        </w:rPr>
        <w:t>, C. C. (2023). Crop diversification improves the diversity and network structure of the prokaryotic soil microbiome at conventional nitrogen fertilization. </w:t>
      </w:r>
      <w:r w:rsidRPr="00391E44">
        <w:rPr>
          <w:rFonts w:ascii="Times New Roman" w:hAnsi="Times New Roman" w:cs="Times New Roman"/>
          <w:i/>
          <w:iCs/>
          <w:color w:val="222222"/>
          <w:sz w:val="24"/>
          <w:szCs w:val="24"/>
          <w:shd w:val="clear" w:color="auto" w:fill="FFFFFF"/>
        </w:rPr>
        <w:t>Plant and Soil</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489</w:t>
      </w:r>
      <w:r w:rsidRPr="00391E44">
        <w:rPr>
          <w:rFonts w:ascii="Times New Roman" w:hAnsi="Times New Roman" w:cs="Times New Roman"/>
          <w:color w:val="222222"/>
          <w:sz w:val="24"/>
          <w:szCs w:val="24"/>
          <w:shd w:val="clear" w:color="auto" w:fill="FFFFFF"/>
        </w:rPr>
        <w:t>(1), 259-276.</w:t>
      </w:r>
    </w:p>
    <w:p w14:paraId="742CEA6B"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Maiti, D., Toppo, N. N., &amp; </w:t>
      </w:r>
      <w:proofErr w:type="spellStart"/>
      <w:r w:rsidRPr="00391E44">
        <w:rPr>
          <w:rFonts w:ascii="Times New Roman" w:hAnsi="Times New Roman" w:cs="Times New Roman"/>
          <w:color w:val="222222"/>
          <w:sz w:val="24"/>
          <w:szCs w:val="24"/>
          <w:shd w:val="clear" w:color="auto" w:fill="FFFFFF"/>
        </w:rPr>
        <w:t>Variar</w:t>
      </w:r>
      <w:proofErr w:type="spellEnd"/>
      <w:r w:rsidRPr="00391E44">
        <w:rPr>
          <w:rFonts w:ascii="Times New Roman" w:hAnsi="Times New Roman" w:cs="Times New Roman"/>
          <w:color w:val="222222"/>
          <w:sz w:val="24"/>
          <w:szCs w:val="24"/>
          <w:shd w:val="clear" w:color="auto" w:fill="FFFFFF"/>
        </w:rPr>
        <w:t>, M. (2011). Integration of crop rotation and arbuscular mycorrhiza (AM) inoculum application for enhancing AM activity to improve phosphorus nutrition and yield of upland rice (Oryza sativa L.). </w:t>
      </w:r>
      <w:r w:rsidRPr="00391E44">
        <w:rPr>
          <w:rFonts w:ascii="Times New Roman" w:hAnsi="Times New Roman" w:cs="Times New Roman"/>
          <w:i/>
          <w:iCs/>
          <w:color w:val="222222"/>
          <w:sz w:val="24"/>
          <w:szCs w:val="24"/>
          <w:shd w:val="clear" w:color="auto" w:fill="FFFFFF"/>
        </w:rPr>
        <w:t>Mycorrhiza</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21</w:t>
      </w:r>
      <w:r w:rsidRPr="00391E44">
        <w:rPr>
          <w:rFonts w:ascii="Times New Roman" w:hAnsi="Times New Roman" w:cs="Times New Roman"/>
          <w:color w:val="222222"/>
          <w:sz w:val="24"/>
          <w:szCs w:val="24"/>
          <w:shd w:val="clear" w:color="auto" w:fill="FFFFFF"/>
        </w:rPr>
        <w:t>(8), 659-667.</w:t>
      </w:r>
    </w:p>
    <w:p w14:paraId="7A2A0C92"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Mekuria</w:t>
      </w:r>
      <w:proofErr w:type="spellEnd"/>
      <w:r w:rsidRPr="00391E44">
        <w:rPr>
          <w:rFonts w:ascii="Times New Roman" w:hAnsi="Times New Roman" w:cs="Times New Roman"/>
          <w:color w:val="222222"/>
          <w:sz w:val="24"/>
          <w:szCs w:val="24"/>
          <w:shd w:val="clear" w:color="auto" w:fill="FFFFFF"/>
        </w:rPr>
        <w:t xml:space="preserve">, W., &amp; </w:t>
      </w:r>
      <w:proofErr w:type="spellStart"/>
      <w:r w:rsidRPr="00391E44">
        <w:rPr>
          <w:rFonts w:ascii="Times New Roman" w:hAnsi="Times New Roman" w:cs="Times New Roman"/>
          <w:color w:val="222222"/>
          <w:sz w:val="24"/>
          <w:szCs w:val="24"/>
          <w:shd w:val="clear" w:color="auto" w:fill="FFFFFF"/>
        </w:rPr>
        <w:t>Mekonnen</w:t>
      </w:r>
      <w:proofErr w:type="spellEnd"/>
      <w:r w:rsidRPr="00391E44">
        <w:rPr>
          <w:rFonts w:ascii="Times New Roman" w:hAnsi="Times New Roman" w:cs="Times New Roman"/>
          <w:color w:val="222222"/>
          <w:sz w:val="24"/>
          <w:szCs w:val="24"/>
          <w:shd w:val="clear" w:color="auto" w:fill="FFFFFF"/>
        </w:rPr>
        <w:t>, K. (2018). Determinants of crop–livestock diversification in the mixed farming systems: evidence from central highlands of Ethiopia. </w:t>
      </w:r>
      <w:r w:rsidRPr="00391E44">
        <w:rPr>
          <w:rFonts w:ascii="Times New Roman" w:hAnsi="Times New Roman" w:cs="Times New Roman"/>
          <w:i/>
          <w:iCs/>
          <w:color w:val="222222"/>
          <w:sz w:val="24"/>
          <w:szCs w:val="24"/>
          <w:shd w:val="clear" w:color="auto" w:fill="FFFFFF"/>
        </w:rPr>
        <w:t>Agriculture &amp; Food Security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7</w:t>
      </w:r>
      <w:r w:rsidRPr="00391E44">
        <w:rPr>
          <w:rFonts w:ascii="Times New Roman" w:hAnsi="Times New Roman" w:cs="Times New Roman"/>
          <w:color w:val="222222"/>
          <w:sz w:val="24"/>
          <w:szCs w:val="24"/>
          <w:shd w:val="clear" w:color="auto" w:fill="FFFFFF"/>
        </w:rPr>
        <w:t>(1), 1-15.</w:t>
      </w:r>
    </w:p>
    <w:p w14:paraId="3A312710" w14:textId="77777777" w:rsidR="00391E44" w:rsidRPr="00391E44" w:rsidRDefault="00391E44" w:rsidP="00391E44">
      <w:pPr>
        <w:jc w:val="both"/>
        <w:rPr>
          <w:rFonts w:ascii="Times New Roman" w:hAnsi="Times New Roman" w:cs="Times New Roman"/>
          <w:color w:val="222222"/>
          <w:sz w:val="24"/>
          <w:szCs w:val="24"/>
          <w:shd w:val="clear" w:color="auto" w:fill="FFFFFF"/>
        </w:rPr>
      </w:pPr>
      <w:proofErr w:type="spellStart"/>
      <w:r w:rsidRPr="00391E44">
        <w:rPr>
          <w:rFonts w:ascii="Times New Roman" w:hAnsi="Times New Roman" w:cs="Times New Roman"/>
          <w:color w:val="222222"/>
          <w:sz w:val="24"/>
          <w:szCs w:val="24"/>
          <w:shd w:val="clear" w:color="auto" w:fill="FFFFFF"/>
        </w:rPr>
        <w:t>Mesfin</w:t>
      </w:r>
      <w:proofErr w:type="spellEnd"/>
      <w:r w:rsidRPr="00391E44">
        <w:rPr>
          <w:rFonts w:ascii="Times New Roman" w:hAnsi="Times New Roman" w:cs="Times New Roman"/>
          <w:color w:val="222222"/>
          <w:sz w:val="24"/>
          <w:szCs w:val="24"/>
          <w:shd w:val="clear" w:color="auto" w:fill="FFFFFF"/>
        </w:rPr>
        <w:t xml:space="preserve">, W., </w:t>
      </w:r>
      <w:proofErr w:type="spellStart"/>
      <w:r w:rsidRPr="00391E44">
        <w:rPr>
          <w:rFonts w:ascii="Times New Roman" w:hAnsi="Times New Roman" w:cs="Times New Roman"/>
          <w:color w:val="222222"/>
          <w:sz w:val="24"/>
          <w:szCs w:val="24"/>
          <w:shd w:val="clear" w:color="auto" w:fill="FFFFFF"/>
        </w:rPr>
        <w:t>Fufa</w:t>
      </w:r>
      <w:proofErr w:type="spellEnd"/>
      <w:r w:rsidRPr="00391E44">
        <w:rPr>
          <w:rFonts w:ascii="Times New Roman" w:hAnsi="Times New Roman" w:cs="Times New Roman"/>
          <w:color w:val="222222"/>
          <w:sz w:val="24"/>
          <w:szCs w:val="24"/>
          <w:shd w:val="clear" w:color="auto" w:fill="FFFFFF"/>
        </w:rPr>
        <w:t>, B., &amp; Haji, J. (2011). Pattern, trend and determinants of crop diversification: empirical evidence from smallholders in eastern Ethiopia. </w:t>
      </w:r>
      <w:r w:rsidRPr="00391E44">
        <w:rPr>
          <w:rFonts w:ascii="Times New Roman" w:hAnsi="Times New Roman" w:cs="Times New Roman"/>
          <w:i/>
          <w:iCs/>
          <w:color w:val="222222"/>
          <w:sz w:val="24"/>
          <w:szCs w:val="24"/>
          <w:shd w:val="clear" w:color="auto" w:fill="FFFFFF"/>
        </w:rPr>
        <w:t>Journal of Economics and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w:t>
      </w:r>
      <w:r w:rsidRPr="00391E44">
        <w:rPr>
          <w:rFonts w:ascii="Times New Roman" w:hAnsi="Times New Roman" w:cs="Times New Roman"/>
          <w:color w:val="222222"/>
          <w:sz w:val="24"/>
          <w:szCs w:val="24"/>
          <w:shd w:val="clear" w:color="auto" w:fill="FFFFFF"/>
        </w:rPr>
        <w:t>(8), 78-89.</w:t>
      </w:r>
    </w:p>
    <w:p w14:paraId="0AB46B8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Ogundari</w:t>
      </w:r>
      <w:proofErr w:type="spellEnd"/>
      <w:r w:rsidRPr="00391E44">
        <w:rPr>
          <w:rFonts w:ascii="Times New Roman" w:hAnsi="Times New Roman" w:cs="Times New Roman"/>
          <w:color w:val="222222"/>
          <w:sz w:val="24"/>
          <w:szCs w:val="24"/>
          <w:shd w:val="clear" w:color="auto" w:fill="FFFFFF"/>
        </w:rPr>
        <w:t>, K. (2013). Crop diversification and technical efficiency in food crop production: A study of peasant farmers in Nigeria. </w:t>
      </w:r>
      <w:r w:rsidRPr="00391E44">
        <w:rPr>
          <w:rFonts w:ascii="Times New Roman" w:hAnsi="Times New Roman" w:cs="Times New Roman"/>
          <w:i/>
          <w:iCs/>
          <w:color w:val="222222"/>
          <w:sz w:val="24"/>
          <w:szCs w:val="24"/>
          <w:shd w:val="clear" w:color="auto" w:fill="FFFFFF"/>
        </w:rPr>
        <w:t>International Journal of Social Economics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40</w:t>
      </w:r>
      <w:r w:rsidRPr="00391E44">
        <w:rPr>
          <w:rFonts w:ascii="Times New Roman" w:hAnsi="Times New Roman" w:cs="Times New Roman"/>
          <w:color w:val="222222"/>
          <w:sz w:val="24"/>
          <w:szCs w:val="24"/>
          <w:shd w:val="clear" w:color="auto" w:fill="FFFFFF"/>
        </w:rPr>
        <w:t>(3), 267-287.</w:t>
      </w:r>
    </w:p>
    <w:p w14:paraId="468ED8CA"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Pareek</w:t>
      </w:r>
      <w:proofErr w:type="spellEnd"/>
      <w:r w:rsidRPr="00391E44">
        <w:rPr>
          <w:rFonts w:ascii="Times New Roman" w:hAnsi="Times New Roman" w:cs="Times New Roman"/>
          <w:color w:val="222222"/>
          <w:sz w:val="24"/>
          <w:szCs w:val="24"/>
          <w:shd w:val="clear" w:color="auto" w:fill="FFFFFF"/>
        </w:rPr>
        <w:t xml:space="preserve">, N. (2013). The Role of Soil </w:t>
      </w:r>
      <w:proofErr w:type="spellStart"/>
      <w:r w:rsidRPr="00391E44">
        <w:rPr>
          <w:rFonts w:ascii="Times New Roman" w:hAnsi="Times New Roman" w:cs="Times New Roman"/>
          <w:color w:val="222222"/>
          <w:sz w:val="24"/>
          <w:szCs w:val="24"/>
          <w:shd w:val="clear" w:color="auto" w:fill="FFFFFF"/>
        </w:rPr>
        <w:t>Microfauna</w:t>
      </w:r>
      <w:proofErr w:type="spellEnd"/>
      <w:r w:rsidRPr="00391E44">
        <w:rPr>
          <w:rFonts w:ascii="Times New Roman" w:hAnsi="Times New Roman" w:cs="Times New Roman"/>
          <w:color w:val="222222"/>
          <w:sz w:val="24"/>
          <w:szCs w:val="24"/>
          <w:shd w:val="clear" w:color="auto" w:fill="FFFFFF"/>
        </w:rPr>
        <w:t xml:space="preserve"> in Maintaining Soil Health. </w:t>
      </w:r>
      <w:r w:rsidRPr="00391E44">
        <w:rPr>
          <w:rFonts w:ascii="Times New Roman" w:hAnsi="Times New Roman" w:cs="Times New Roman"/>
          <w:i/>
          <w:iCs/>
          <w:color w:val="222222"/>
          <w:sz w:val="24"/>
          <w:szCs w:val="24"/>
          <w:shd w:val="clear" w:color="auto" w:fill="FFFFFF"/>
        </w:rPr>
        <w:t>CENTRE OF ADVANCED FACULTY TRAINING IN PLANT PATHOLOGY</w:t>
      </w:r>
      <w:r w:rsidRPr="00391E44">
        <w:rPr>
          <w:rFonts w:ascii="Times New Roman" w:hAnsi="Times New Roman" w:cs="Times New Roman"/>
          <w:color w:val="222222"/>
          <w:sz w:val="24"/>
          <w:szCs w:val="24"/>
          <w:shd w:val="clear" w:color="auto" w:fill="FFFFFF"/>
        </w:rPr>
        <w:t>.</w:t>
      </w:r>
    </w:p>
    <w:p w14:paraId="711F8BAE"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Paut</w:t>
      </w:r>
      <w:proofErr w:type="spellEnd"/>
      <w:r w:rsidRPr="00391E44">
        <w:rPr>
          <w:rFonts w:ascii="Times New Roman" w:hAnsi="Times New Roman" w:cs="Times New Roman"/>
          <w:color w:val="222222"/>
          <w:sz w:val="24"/>
          <w:szCs w:val="24"/>
          <w:shd w:val="clear" w:color="auto" w:fill="FFFFFF"/>
        </w:rPr>
        <w:t xml:space="preserve">, R., Sabatier, R., &amp; </w:t>
      </w:r>
      <w:proofErr w:type="spellStart"/>
      <w:r w:rsidRPr="00391E44">
        <w:rPr>
          <w:rFonts w:ascii="Times New Roman" w:hAnsi="Times New Roman" w:cs="Times New Roman"/>
          <w:color w:val="222222"/>
          <w:sz w:val="24"/>
          <w:szCs w:val="24"/>
          <w:shd w:val="clear" w:color="auto" w:fill="FFFFFF"/>
        </w:rPr>
        <w:t>Tchamitchian</w:t>
      </w:r>
      <w:proofErr w:type="spellEnd"/>
      <w:r w:rsidRPr="00391E44">
        <w:rPr>
          <w:rFonts w:ascii="Times New Roman" w:hAnsi="Times New Roman" w:cs="Times New Roman"/>
          <w:color w:val="222222"/>
          <w:sz w:val="24"/>
          <w:szCs w:val="24"/>
          <w:shd w:val="clear" w:color="auto" w:fill="FFFFFF"/>
        </w:rPr>
        <w:t>, M. (2020). Modelling crop diversification and association effects in agricultural systems. </w:t>
      </w:r>
      <w:r w:rsidRPr="00391E44">
        <w:rPr>
          <w:rFonts w:ascii="Times New Roman" w:hAnsi="Times New Roman" w:cs="Times New Roman"/>
          <w:i/>
          <w:iCs/>
          <w:color w:val="222222"/>
          <w:sz w:val="24"/>
          <w:szCs w:val="24"/>
          <w:shd w:val="clear" w:color="auto" w:fill="FFFFFF"/>
        </w:rPr>
        <w:t>Agriculture, Ecosystems &amp; Environment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288</w:t>
      </w:r>
      <w:r w:rsidRPr="00391E44">
        <w:rPr>
          <w:rFonts w:ascii="Times New Roman" w:hAnsi="Times New Roman" w:cs="Times New Roman"/>
          <w:color w:val="222222"/>
          <w:sz w:val="24"/>
          <w:szCs w:val="24"/>
          <w:shd w:val="clear" w:color="auto" w:fill="FFFFFF"/>
        </w:rPr>
        <w:t>, 106711.</w:t>
      </w:r>
    </w:p>
    <w:p w14:paraId="623E8B4B"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Ratnadass</w:t>
      </w:r>
      <w:proofErr w:type="spellEnd"/>
      <w:r w:rsidRPr="00391E44">
        <w:rPr>
          <w:rFonts w:ascii="Times New Roman" w:hAnsi="Times New Roman" w:cs="Times New Roman"/>
          <w:color w:val="222222"/>
          <w:sz w:val="24"/>
          <w:szCs w:val="24"/>
          <w:shd w:val="clear" w:color="auto" w:fill="FFFFFF"/>
        </w:rPr>
        <w:t>, A., Fernandes, P., Avelino, J., &amp; Habib, R. (2012). Plant species diversity for sustainable management of crop pests and diseases in agroecosystems: a review. </w:t>
      </w:r>
      <w:r w:rsidRPr="00391E44">
        <w:rPr>
          <w:rFonts w:ascii="Times New Roman" w:hAnsi="Times New Roman" w:cs="Times New Roman"/>
          <w:i/>
          <w:iCs/>
          <w:color w:val="222222"/>
          <w:sz w:val="24"/>
          <w:szCs w:val="24"/>
          <w:shd w:val="clear" w:color="auto" w:fill="FFFFFF"/>
        </w:rPr>
        <w:t>Agronomy for sustainable development</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32</w:t>
      </w:r>
      <w:r w:rsidRPr="00391E44">
        <w:rPr>
          <w:rFonts w:ascii="Times New Roman" w:hAnsi="Times New Roman" w:cs="Times New Roman"/>
          <w:color w:val="222222"/>
          <w:sz w:val="24"/>
          <w:szCs w:val="24"/>
          <w:shd w:val="clear" w:color="auto" w:fill="FFFFFF"/>
        </w:rPr>
        <w:t>(1), 273-303.</w:t>
      </w:r>
    </w:p>
    <w:p w14:paraId="1472AA78"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Ridier</w:t>
      </w:r>
      <w:proofErr w:type="spellEnd"/>
      <w:r w:rsidRPr="00391E44">
        <w:rPr>
          <w:rFonts w:ascii="Times New Roman" w:hAnsi="Times New Roman" w:cs="Times New Roman"/>
          <w:color w:val="222222"/>
          <w:sz w:val="24"/>
          <w:szCs w:val="24"/>
          <w:shd w:val="clear" w:color="auto" w:fill="FFFFFF"/>
        </w:rPr>
        <w:t xml:space="preserve">, A., </w:t>
      </w:r>
      <w:proofErr w:type="spellStart"/>
      <w:r w:rsidRPr="00391E44">
        <w:rPr>
          <w:rFonts w:ascii="Times New Roman" w:hAnsi="Times New Roman" w:cs="Times New Roman"/>
          <w:color w:val="222222"/>
          <w:sz w:val="24"/>
          <w:szCs w:val="24"/>
          <w:shd w:val="clear" w:color="auto" w:fill="FFFFFF"/>
        </w:rPr>
        <w:t>Roussy</w:t>
      </w:r>
      <w:proofErr w:type="spellEnd"/>
      <w:r w:rsidRPr="00391E44">
        <w:rPr>
          <w:rFonts w:ascii="Times New Roman" w:hAnsi="Times New Roman" w:cs="Times New Roman"/>
          <w:color w:val="222222"/>
          <w:sz w:val="24"/>
          <w:szCs w:val="24"/>
          <w:shd w:val="clear" w:color="auto" w:fill="FFFFFF"/>
        </w:rPr>
        <w:t xml:space="preserve">, C., &amp; </w:t>
      </w:r>
      <w:proofErr w:type="spellStart"/>
      <w:r w:rsidRPr="00391E44">
        <w:rPr>
          <w:rFonts w:ascii="Times New Roman" w:hAnsi="Times New Roman" w:cs="Times New Roman"/>
          <w:color w:val="222222"/>
          <w:sz w:val="24"/>
          <w:szCs w:val="24"/>
          <w:shd w:val="clear" w:color="auto" w:fill="FFFFFF"/>
        </w:rPr>
        <w:t>Chaib</w:t>
      </w:r>
      <w:proofErr w:type="spellEnd"/>
      <w:r w:rsidRPr="00391E44">
        <w:rPr>
          <w:rFonts w:ascii="Times New Roman" w:hAnsi="Times New Roman" w:cs="Times New Roman"/>
          <w:color w:val="222222"/>
          <w:sz w:val="24"/>
          <w:szCs w:val="24"/>
          <w:shd w:val="clear" w:color="auto" w:fill="FFFFFF"/>
        </w:rPr>
        <w:t>, K. (2021). Adoption of crop diversification by specialized grain farmers in south-western France: evidence from a choice-modelling experiment. </w:t>
      </w:r>
      <w:r w:rsidRPr="00391E44">
        <w:rPr>
          <w:rFonts w:ascii="Times New Roman" w:hAnsi="Times New Roman" w:cs="Times New Roman"/>
          <w:i/>
          <w:iCs/>
          <w:color w:val="222222"/>
          <w:sz w:val="24"/>
          <w:szCs w:val="24"/>
          <w:shd w:val="clear" w:color="auto" w:fill="FFFFFF"/>
        </w:rPr>
        <w:t>Review of Agricultural, Food and Environmental Studies</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102</w:t>
      </w:r>
      <w:r w:rsidRPr="00391E44">
        <w:rPr>
          <w:rFonts w:ascii="Times New Roman" w:hAnsi="Times New Roman" w:cs="Times New Roman"/>
          <w:color w:val="222222"/>
          <w:sz w:val="24"/>
          <w:szCs w:val="24"/>
          <w:shd w:val="clear" w:color="auto" w:fill="FFFFFF"/>
        </w:rPr>
        <w:t>(3), 265-283.</w:t>
      </w:r>
    </w:p>
    <w:p w14:paraId="0E02787E"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 xml:space="preserve">Shah, K. K., Modi, B., Pandey, H. P., </w:t>
      </w:r>
      <w:proofErr w:type="spellStart"/>
      <w:r w:rsidRPr="00391E44">
        <w:rPr>
          <w:rFonts w:ascii="Times New Roman" w:hAnsi="Times New Roman" w:cs="Times New Roman"/>
          <w:color w:val="222222"/>
          <w:sz w:val="24"/>
          <w:szCs w:val="24"/>
          <w:shd w:val="clear" w:color="auto" w:fill="FFFFFF"/>
        </w:rPr>
        <w:t>Subedi</w:t>
      </w:r>
      <w:proofErr w:type="spellEnd"/>
      <w:r w:rsidRPr="00391E44">
        <w:rPr>
          <w:rFonts w:ascii="Times New Roman" w:hAnsi="Times New Roman" w:cs="Times New Roman"/>
          <w:color w:val="222222"/>
          <w:sz w:val="24"/>
          <w:szCs w:val="24"/>
          <w:shd w:val="clear" w:color="auto" w:fill="FFFFFF"/>
        </w:rPr>
        <w:t xml:space="preserve">, A., </w:t>
      </w:r>
      <w:proofErr w:type="spellStart"/>
      <w:r w:rsidRPr="00391E44">
        <w:rPr>
          <w:rFonts w:ascii="Times New Roman" w:hAnsi="Times New Roman" w:cs="Times New Roman"/>
          <w:color w:val="222222"/>
          <w:sz w:val="24"/>
          <w:szCs w:val="24"/>
          <w:shd w:val="clear" w:color="auto" w:fill="FFFFFF"/>
        </w:rPr>
        <w:t>Aryal</w:t>
      </w:r>
      <w:proofErr w:type="spellEnd"/>
      <w:r w:rsidRPr="00391E44">
        <w:rPr>
          <w:rFonts w:ascii="Times New Roman" w:hAnsi="Times New Roman" w:cs="Times New Roman"/>
          <w:color w:val="222222"/>
          <w:sz w:val="24"/>
          <w:szCs w:val="24"/>
          <w:shd w:val="clear" w:color="auto" w:fill="FFFFFF"/>
        </w:rPr>
        <w:t>, G., Pandey, M., &amp; Shrestha, J. (2021). Diversified crop rotation: an approach for sustainable agriculture production. </w:t>
      </w:r>
      <w:r w:rsidRPr="00391E44">
        <w:rPr>
          <w:rFonts w:ascii="Times New Roman" w:hAnsi="Times New Roman" w:cs="Times New Roman"/>
          <w:i/>
          <w:iCs/>
          <w:color w:val="222222"/>
          <w:sz w:val="24"/>
          <w:szCs w:val="24"/>
          <w:shd w:val="clear" w:color="auto" w:fill="FFFFFF"/>
        </w:rPr>
        <w:t>Advances in 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2021</w:t>
      </w:r>
      <w:r w:rsidRPr="00391E44">
        <w:rPr>
          <w:rFonts w:ascii="Times New Roman" w:hAnsi="Times New Roman" w:cs="Times New Roman"/>
          <w:color w:val="222222"/>
          <w:sz w:val="24"/>
          <w:szCs w:val="24"/>
          <w:shd w:val="clear" w:color="auto" w:fill="FFFFFF"/>
        </w:rPr>
        <w:t>(1), 8924087.</w:t>
      </w:r>
    </w:p>
    <w:p w14:paraId="0FD52469"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Sharma, G., Shrestha, S., Kunwar, S., &amp; Tseng, T. M. (2021). Crop diversification for improved weed management: A review.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11</w:t>
      </w:r>
      <w:r w:rsidRPr="00391E44">
        <w:rPr>
          <w:rFonts w:ascii="Times New Roman" w:hAnsi="Times New Roman" w:cs="Times New Roman"/>
          <w:color w:val="222222"/>
          <w:sz w:val="24"/>
          <w:szCs w:val="24"/>
          <w:shd w:val="clear" w:color="auto" w:fill="FFFFFF"/>
        </w:rPr>
        <w:t>(5), 461.</w:t>
      </w:r>
    </w:p>
    <w:p w14:paraId="7EE2912E"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lastRenderedPageBreak/>
        <w:t>Shu, W. S., &amp; Huang, L. N. (2022). Microbial diversity in extreme environments. </w:t>
      </w:r>
      <w:r w:rsidRPr="00391E44">
        <w:rPr>
          <w:rFonts w:ascii="Times New Roman" w:hAnsi="Times New Roman" w:cs="Times New Roman"/>
          <w:i/>
          <w:iCs/>
          <w:color w:val="222222"/>
          <w:sz w:val="24"/>
          <w:szCs w:val="24"/>
          <w:shd w:val="clear" w:color="auto" w:fill="FFFFFF"/>
        </w:rPr>
        <w:t>Nature Reviews Microbiology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20</w:t>
      </w:r>
      <w:r w:rsidRPr="00391E44">
        <w:rPr>
          <w:rFonts w:ascii="Times New Roman" w:hAnsi="Times New Roman" w:cs="Times New Roman"/>
          <w:color w:val="222222"/>
          <w:sz w:val="24"/>
          <w:szCs w:val="24"/>
          <w:shd w:val="clear" w:color="auto" w:fill="FFFFFF"/>
        </w:rPr>
        <w:t>(4), 219-235.</w:t>
      </w:r>
    </w:p>
    <w:p w14:paraId="54E8850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Van </w:t>
      </w:r>
      <w:proofErr w:type="spellStart"/>
      <w:r w:rsidRPr="00391E44">
        <w:rPr>
          <w:rFonts w:ascii="Times New Roman" w:hAnsi="Times New Roman" w:cs="Times New Roman"/>
          <w:color w:val="222222"/>
          <w:sz w:val="24"/>
          <w:szCs w:val="24"/>
          <w:shd w:val="clear" w:color="auto" w:fill="FFFFFF"/>
        </w:rPr>
        <w:t>Oijen</w:t>
      </w:r>
      <w:proofErr w:type="spellEnd"/>
      <w:r w:rsidRPr="00391E44">
        <w:rPr>
          <w:rFonts w:ascii="Times New Roman" w:hAnsi="Times New Roman" w:cs="Times New Roman"/>
          <w:color w:val="222222"/>
          <w:sz w:val="24"/>
          <w:szCs w:val="24"/>
          <w:shd w:val="clear" w:color="auto" w:fill="FFFFFF"/>
        </w:rPr>
        <w:t xml:space="preserve">, A., &amp; </w:t>
      </w:r>
      <w:proofErr w:type="spellStart"/>
      <w:r w:rsidRPr="00391E44">
        <w:rPr>
          <w:rFonts w:ascii="Times New Roman" w:hAnsi="Times New Roman" w:cs="Times New Roman"/>
          <w:color w:val="222222"/>
          <w:sz w:val="24"/>
          <w:szCs w:val="24"/>
          <w:shd w:val="clear" w:color="auto" w:fill="FFFFFF"/>
        </w:rPr>
        <w:t>Douma</w:t>
      </w:r>
      <w:proofErr w:type="spellEnd"/>
      <w:r w:rsidRPr="00391E44">
        <w:rPr>
          <w:rFonts w:ascii="Times New Roman" w:hAnsi="Times New Roman" w:cs="Times New Roman"/>
          <w:color w:val="222222"/>
          <w:sz w:val="24"/>
          <w:szCs w:val="24"/>
          <w:shd w:val="clear" w:color="auto" w:fill="FFFFFF"/>
        </w:rPr>
        <w:t xml:space="preserve">, S. (2000). Diversification strategy and the roles of the </w:t>
      </w:r>
      <w:proofErr w:type="spellStart"/>
      <w:r w:rsidRPr="00391E44">
        <w:rPr>
          <w:rFonts w:ascii="Times New Roman" w:hAnsi="Times New Roman" w:cs="Times New Roman"/>
          <w:color w:val="222222"/>
          <w:sz w:val="24"/>
          <w:szCs w:val="24"/>
          <w:shd w:val="clear" w:color="auto" w:fill="FFFFFF"/>
        </w:rPr>
        <w:t>centre</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Long Range Planning</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33</w:t>
      </w:r>
      <w:r w:rsidRPr="00391E44">
        <w:rPr>
          <w:rFonts w:ascii="Times New Roman" w:hAnsi="Times New Roman" w:cs="Times New Roman"/>
          <w:color w:val="222222"/>
          <w:sz w:val="24"/>
          <w:szCs w:val="24"/>
          <w:shd w:val="clear" w:color="auto" w:fill="FFFFFF"/>
        </w:rPr>
        <w:t>(4), 560-578.</w:t>
      </w:r>
    </w:p>
    <w:p w14:paraId="774425FF"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 xml:space="preserve">Wang, J., Wang, J., He, J. Z., Zhu, Y. G., </w:t>
      </w:r>
      <w:proofErr w:type="spellStart"/>
      <w:r w:rsidRPr="00391E44">
        <w:rPr>
          <w:rFonts w:ascii="Times New Roman" w:hAnsi="Times New Roman" w:cs="Times New Roman"/>
          <w:color w:val="222222"/>
          <w:sz w:val="24"/>
          <w:szCs w:val="24"/>
          <w:shd w:val="clear" w:color="auto" w:fill="FFFFFF"/>
        </w:rPr>
        <w:t>Qiao</w:t>
      </w:r>
      <w:proofErr w:type="spellEnd"/>
      <w:r w:rsidRPr="00391E44">
        <w:rPr>
          <w:rFonts w:ascii="Times New Roman" w:hAnsi="Times New Roman" w:cs="Times New Roman"/>
          <w:color w:val="222222"/>
          <w:sz w:val="24"/>
          <w:szCs w:val="24"/>
          <w:shd w:val="clear" w:color="auto" w:fill="FFFFFF"/>
        </w:rPr>
        <w:t>, N. H., &amp; Ge, Y. (2021). Arbuscular mycorrhizal fungi and plant diversity drive restoration of nitrogen‐cycling microbial communities. </w:t>
      </w:r>
      <w:r w:rsidRPr="00391E44">
        <w:rPr>
          <w:rFonts w:ascii="Times New Roman" w:hAnsi="Times New Roman" w:cs="Times New Roman"/>
          <w:i/>
          <w:iCs/>
          <w:color w:val="222222"/>
          <w:sz w:val="24"/>
          <w:szCs w:val="24"/>
          <w:shd w:val="clear" w:color="auto" w:fill="FFFFFF"/>
        </w:rPr>
        <w:t>Molecular Ecology</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30</w:t>
      </w:r>
      <w:r w:rsidRPr="00391E44">
        <w:rPr>
          <w:rFonts w:ascii="Times New Roman" w:hAnsi="Times New Roman" w:cs="Times New Roman"/>
          <w:color w:val="222222"/>
          <w:sz w:val="24"/>
          <w:szCs w:val="24"/>
          <w:shd w:val="clear" w:color="auto" w:fill="FFFFFF"/>
        </w:rPr>
        <w:t>(16), 4133-4146.</w:t>
      </w:r>
    </w:p>
    <w:p w14:paraId="0C729A48"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sz w:val="24"/>
          <w:szCs w:val="24"/>
        </w:rPr>
        <w:t>Xing, Y., Wang, X., &amp; Mustafa, A. (2025). Exploring the link between soil health and crop productivity. Ecotoxicology and environmental safety, 289, 117703.</w:t>
      </w:r>
    </w:p>
    <w:p w14:paraId="23956C56"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Yang, X., Hu, H. W., Yang, G. W., Cui, Z. L., &amp; Chen, Y. L. (2023). Crop rotational diversity enhances soil microbiome network complexity and multifunctionality. </w:t>
      </w:r>
      <w:proofErr w:type="spellStart"/>
      <w:r w:rsidRPr="00391E44">
        <w:rPr>
          <w:rFonts w:ascii="Times New Roman" w:hAnsi="Times New Roman" w:cs="Times New Roman"/>
          <w:i/>
          <w:iCs/>
          <w:color w:val="222222"/>
          <w:sz w:val="24"/>
          <w:szCs w:val="24"/>
          <w:shd w:val="clear" w:color="auto" w:fill="FFFFFF"/>
        </w:rPr>
        <w:t>Geoderma</w:t>
      </w:r>
      <w:proofErr w:type="spellEnd"/>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436</w:t>
      </w:r>
      <w:r w:rsidRPr="00391E44">
        <w:rPr>
          <w:rFonts w:ascii="Times New Roman" w:hAnsi="Times New Roman" w:cs="Times New Roman"/>
          <w:color w:val="222222"/>
          <w:sz w:val="24"/>
          <w:szCs w:val="24"/>
          <w:shd w:val="clear" w:color="auto" w:fill="FFFFFF"/>
        </w:rPr>
        <w:t>, 116562.</w:t>
      </w:r>
    </w:p>
    <w:p w14:paraId="3669F137" w14:textId="77777777" w:rsidR="00391E44" w:rsidRPr="00391E44" w:rsidRDefault="00391E44" w:rsidP="00391E44">
      <w:pPr>
        <w:jc w:val="both"/>
        <w:rPr>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Zhang, J., Van Der Heijden, M. G., Zhang, F., &amp; Bender, S. F. (2020). Soil biodiversity and crop diversification are vital components of healthy soils and agricultural sustainability. </w:t>
      </w:r>
      <w:r w:rsidRPr="00391E44">
        <w:rPr>
          <w:rFonts w:ascii="Times New Roman" w:hAnsi="Times New Roman" w:cs="Times New Roman"/>
          <w:i/>
          <w:iCs/>
          <w:color w:val="222222"/>
          <w:sz w:val="24"/>
          <w:szCs w:val="24"/>
          <w:shd w:val="clear" w:color="auto" w:fill="FFFFFF"/>
        </w:rPr>
        <w:t>Frontiers of Agricultural Science and Engineering</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7</w:t>
      </w:r>
      <w:r w:rsidRPr="00391E44">
        <w:rPr>
          <w:rFonts w:ascii="Times New Roman" w:hAnsi="Times New Roman" w:cs="Times New Roman"/>
          <w:color w:val="222222"/>
          <w:sz w:val="24"/>
          <w:szCs w:val="24"/>
          <w:shd w:val="clear" w:color="auto" w:fill="FFFFFF"/>
        </w:rPr>
        <w:t>(3), 236.</w:t>
      </w:r>
    </w:p>
    <w:p w14:paraId="195799E2" w14:textId="77777777" w:rsidR="00391E44" w:rsidRPr="00391E44" w:rsidRDefault="00391E44" w:rsidP="00391E44">
      <w:pPr>
        <w:jc w:val="both"/>
        <w:rPr>
          <w:rFonts w:ascii="Times New Roman" w:hAnsi="Times New Roman" w:cs="Times New Roman"/>
          <w:color w:val="222222"/>
          <w:sz w:val="24"/>
          <w:szCs w:val="24"/>
          <w:shd w:val="clear" w:color="auto" w:fill="FFFFFF"/>
        </w:rPr>
      </w:pPr>
      <w:r w:rsidRPr="00391E44">
        <w:rPr>
          <w:rFonts w:ascii="Times New Roman" w:hAnsi="Times New Roman" w:cs="Times New Roman"/>
          <w:color w:val="222222"/>
          <w:sz w:val="24"/>
          <w:szCs w:val="24"/>
          <w:shd w:val="clear" w:color="auto" w:fill="FFFFFF"/>
        </w:rPr>
        <w:t>Zhang, W., Liang, Y., Wang, W., &amp; Chen, F. (2024). Long-term effects of crop rotation on soil fertility and nutrient cycling: Methodology and impact analysis. </w:t>
      </w:r>
      <w:r w:rsidRPr="00391E44">
        <w:rPr>
          <w:rFonts w:ascii="Times New Roman" w:hAnsi="Times New Roman" w:cs="Times New Roman"/>
          <w:i/>
          <w:iCs/>
          <w:color w:val="222222"/>
          <w:sz w:val="24"/>
          <w:szCs w:val="24"/>
          <w:shd w:val="clear" w:color="auto" w:fill="FFFFFF"/>
        </w:rPr>
        <w:t>Geographical Research Bulletin</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3</w:t>
      </w:r>
      <w:r w:rsidRPr="00391E44">
        <w:rPr>
          <w:rFonts w:ascii="Times New Roman" w:hAnsi="Times New Roman" w:cs="Times New Roman"/>
          <w:color w:val="222222"/>
          <w:sz w:val="24"/>
          <w:szCs w:val="24"/>
          <w:shd w:val="clear" w:color="auto" w:fill="FFFFFF"/>
        </w:rPr>
        <w:t>, 282-285.</w:t>
      </w:r>
    </w:p>
    <w:p w14:paraId="50B730D7" w14:textId="77777777" w:rsidR="00391E44" w:rsidRPr="00391E44" w:rsidRDefault="00391E44" w:rsidP="00391E44">
      <w:pPr>
        <w:jc w:val="both"/>
        <w:rPr>
          <w:rFonts w:ascii="Times New Roman" w:hAnsi="Times New Roman" w:cs="Times New Roman"/>
          <w:sz w:val="24"/>
          <w:szCs w:val="24"/>
        </w:rPr>
      </w:pPr>
      <w:proofErr w:type="spellStart"/>
      <w:r w:rsidRPr="00391E44">
        <w:rPr>
          <w:rFonts w:ascii="Times New Roman" w:hAnsi="Times New Roman" w:cs="Times New Roman"/>
          <w:color w:val="222222"/>
          <w:sz w:val="24"/>
          <w:szCs w:val="24"/>
          <w:shd w:val="clear" w:color="auto" w:fill="FFFFFF"/>
        </w:rPr>
        <w:t>Zimmerer</w:t>
      </w:r>
      <w:proofErr w:type="spellEnd"/>
      <w:r w:rsidRPr="00391E44">
        <w:rPr>
          <w:rFonts w:ascii="Times New Roman" w:hAnsi="Times New Roman" w:cs="Times New Roman"/>
          <w:color w:val="222222"/>
          <w:sz w:val="24"/>
          <w:szCs w:val="24"/>
          <w:shd w:val="clear" w:color="auto" w:fill="FFFFFF"/>
        </w:rPr>
        <w:t>, K. S., &amp; Vanek, S. J. (2016). Toward the integrated framework analysis of linkages among agrobiodiversity, livelihood diversification, ecological systems, and sustainability amid global change. </w:t>
      </w:r>
      <w:r w:rsidRPr="00391E44">
        <w:rPr>
          <w:rFonts w:ascii="Times New Roman" w:hAnsi="Times New Roman" w:cs="Times New Roman"/>
          <w:i/>
          <w:iCs/>
          <w:color w:val="222222"/>
          <w:sz w:val="24"/>
          <w:szCs w:val="24"/>
          <w:shd w:val="clear" w:color="auto" w:fill="FFFFFF"/>
        </w:rPr>
        <w:t>Land</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5</w:t>
      </w:r>
      <w:r w:rsidRPr="00391E44">
        <w:rPr>
          <w:rFonts w:ascii="Times New Roman" w:hAnsi="Times New Roman" w:cs="Times New Roman"/>
          <w:color w:val="222222"/>
          <w:sz w:val="24"/>
          <w:szCs w:val="24"/>
          <w:shd w:val="clear" w:color="auto" w:fill="FFFFFF"/>
        </w:rPr>
        <w:t xml:space="preserve">(2), </w:t>
      </w:r>
      <w:proofErr w:type="gramStart"/>
      <w:r w:rsidRPr="00391E44">
        <w:rPr>
          <w:rFonts w:ascii="Times New Roman" w:hAnsi="Times New Roman" w:cs="Times New Roman"/>
          <w:color w:val="222222"/>
          <w:sz w:val="24"/>
          <w:szCs w:val="24"/>
          <w:shd w:val="clear" w:color="auto" w:fill="FFFFFF"/>
        </w:rPr>
        <w:t>10.</w:t>
      </w:r>
      <w:r w:rsidRPr="00391E44">
        <w:rPr>
          <w:rFonts w:ascii="Times New Roman" w:hAnsi="Times New Roman" w:cs="Times New Roman"/>
          <w:sz w:val="24"/>
          <w:szCs w:val="24"/>
        </w:rPr>
        <w:t>.</w:t>
      </w:r>
      <w:proofErr w:type="gramEnd"/>
    </w:p>
    <w:p w14:paraId="1ED99BB9" w14:textId="77777777" w:rsidR="00391E44" w:rsidRPr="00391E44" w:rsidRDefault="00391E44" w:rsidP="00391E44">
      <w:pPr>
        <w:jc w:val="both"/>
        <w:rPr>
          <w:rStyle w:val="Strong"/>
          <w:rFonts w:ascii="Times New Roman" w:hAnsi="Times New Roman" w:cs="Times New Roman"/>
          <w:sz w:val="24"/>
          <w:szCs w:val="24"/>
        </w:rPr>
      </w:pPr>
      <w:r w:rsidRPr="00391E44">
        <w:rPr>
          <w:rFonts w:ascii="Times New Roman" w:hAnsi="Times New Roman" w:cs="Times New Roman"/>
          <w:color w:val="222222"/>
          <w:sz w:val="24"/>
          <w:szCs w:val="24"/>
          <w:shd w:val="clear" w:color="auto" w:fill="FFFFFF"/>
        </w:rPr>
        <w:t>Zou, Y., Liu, Z., Chen, Y., Wang, Y., &amp; Feng, S. (2024). Crop rotation and diversification in China: Enhancing sustainable agriculture and resilience. </w:t>
      </w:r>
      <w:r w:rsidRPr="00391E44">
        <w:rPr>
          <w:rFonts w:ascii="Times New Roman" w:hAnsi="Times New Roman" w:cs="Times New Roman"/>
          <w:i/>
          <w:iCs/>
          <w:color w:val="222222"/>
          <w:sz w:val="24"/>
          <w:szCs w:val="24"/>
          <w:shd w:val="clear" w:color="auto" w:fill="FFFFFF"/>
        </w:rPr>
        <w:t>Agriculture</w:t>
      </w:r>
      <w:r w:rsidRPr="00391E44">
        <w:rPr>
          <w:rFonts w:ascii="Times New Roman" w:hAnsi="Times New Roman" w:cs="Times New Roman"/>
          <w:color w:val="222222"/>
          <w:sz w:val="24"/>
          <w:szCs w:val="24"/>
          <w:shd w:val="clear" w:color="auto" w:fill="FFFFFF"/>
        </w:rPr>
        <w:t>, </w:t>
      </w:r>
      <w:r w:rsidRPr="00391E44">
        <w:rPr>
          <w:rFonts w:ascii="Times New Roman" w:hAnsi="Times New Roman" w:cs="Times New Roman"/>
          <w:i/>
          <w:iCs/>
          <w:color w:val="222222"/>
          <w:sz w:val="24"/>
          <w:szCs w:val="24"/>
          <w:shd w:val="clear" w:color="auto" w:fill="FFFFFF"/>
        </w:rPr>
        <w:t>14</w:t>
      </w:r>
      <w:r w:rsidRPr="00391E44">
        <w:rPr>
          <w:rFonts w:ascii="Times New Roman" w:hAnsi="Times New Roman" w:cs="Times New Roman"/>
          <w:color w:val="222222"/>
          <w:sz w:val="24"/>
          <w:szCs w:val="24"/>
          <w:shd w:val="clear" w:color="auto" w:fill="FFFFFF"/>
        </w:rPr>
        <w:t>(9), 1465.</w:t>
      </w:r>
    </w:p>
    <w:p w14:paraId="1D37C61A" w14:textId="77777777" w:rsidR="00391E44" w:rsidRPr="00391E44" w:rsidRDefault="00391E44" w:rsidP="00031D02">
      <w:pPr>
        <w:jc w:val="both"/>
        <w:rPr>
          <w:rFonts w:ascii="Times New Roman" w:hAnsi="Times New Roman" w:cs="Times New Roman"/>
          <w:sz w:val="24"/>
          <w:szCs w:val="24"/>
        </w:rPr>
      </w:pPr>
    </w:p>
    <w:sectPr w:rsidR="00391E44" w:rsidRPr="00391E44">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56BD9" w14:textId="77777777" w:rsidR="007F4948" w:rsidRDefault="007F4948" w:rsidP="00A9197D">
      <w:pPr>
        <w:spacing w:after="0" w:line="240" w:lineRule="auto"/>
      </w:pPr>
      <w:r>
        <w:separator/>
      </w:r>
    </w:p>
  </w:endnote>
  <w:endnote w:type="continuationSeparator" w:id="0">
    <w:p w14:paraId="414498A3" w14:textId="77777777" w:rsidR="007F4948" w:rsidRDefault="007F4948" w:rsidP="00A91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90CC9" w14:textId="77777777" w:rsidR="00A9197D" w:rsidRDefault="00A91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1060A" w14:textId="77777777" w:rsidR="00A9197D" w:rsidRDefault="00A919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38F3C" w14:textId="77777777" w:rsidR="00A9197D" w:rsidRDefault="00A91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9C3D0" w14:textId="77777777" w:rsidR="007F4948" w:rsidRDefault="007F4948" w:rsidP="00A9197D">
      <w:pPr>
        <w:spacing w:after="0" w:line="240" w:lineRule="auto"/>
      </w:pPr>
      <w:r>
        <w:separator/>
      </w:r>
    </w:p>
  </w:footnote>
  <w:footnote w:type="continuationSeparator" w:id="0">
    <w:p w14:paraId="744FA545" w14:textId="77777777" w:rsidR="007F4948" w:rsidRDefault="007F4948" w:rsidP="00A91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5193" w14:textId="27B90913" w:rsidR="00A9197D" w:rsidRDefault="007F4948">
    <w:pPr>
      <w:pStyle w:val="Header"/>
    </w:pPr>
    <w:r>
      <w:rPr>
        <w:noProof/>
      </w:rPr>
      <w:pict w14:anchorId="3799F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776C" w14:textId="2F06D486" w:rsidR="00A9197D" w:rsidRDefault="007F4948">
    <w:pPr>
      <w:pStyle w:val="Header"/>
    </w:pPr>
    <w:r>
      <w:rPr>
        <w:noProof/>
      </w:rPr>
      <w:pict w14:anchorId="6F9E8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38D93" w14:textId="372A9126" w:rsidR="00A9197D" w:rsidRDefault="007F4948">
    <w:pPr>
      <w:pStyle w:val="Header"/>
    </w:pPr>
    <w:r>
      <w:rPr>
        <w:noProof/>
      </w:rPr>
      <w:pict w14:anchorId="7A916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5813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660940"/>
    <w:multiLevelType w:val="hybridMultilevel"/>
    <w:tmpl w:val="40D6B9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E73821"/>
    <w:multiLevelType w:val="hybridMultilevel"/>
    <w:tmpl w:val="F41EBA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B84"/>
    <w:rsid w:val="000243B6"/>
    <w:rsid w:val="00030AFE"/>
    <w:rsid w:val="00031D02"/>
    <w:rsid w:val="00037E38"/>
    <w:rsid w:val="000402A3"/>
    <w:rsid w:val="00077AFD"/>
    <w:rsid w:val="000A0FE8"/>
    <w:rsid w:val="00142BC0"/>
    <w:rsid w:val="00146B84"/>
    <w:rsid w:val="00147325"/>
    <w:rsid w:val="001931CC"/>
    <w:rsid w:val="001A5495"/>
    <w:rsid w:val="001A6C7F"/>
    <w:rsid w:val="001B6F47"/>
    <w:rsid w:val="00200513"/>
    <w:rsid w:val="002010CC"/>
    <w:rsid w:val="00290467"/>
    <w:rsid w:val="002A22AD"/>
    <w:rsid w:val="002B10A6"/>
    <w:rsid w:val="00322EE6"/>
    <w:rsid w:val="00343A91"/>
    <w:rsid w:val="0035666C"/>
    <w:rsid w:val="00356E8D"/>
    <w:rsid w:val="00391E44"/>
    <w:rsid w:val="003A7BE4"/>
    <w:rsid w:val="003D2C26"/>
    <w:rsid w:val="003E5481"/>
    <w:rsid w:val="0040675F"/>
    <w:rsid w:val="00457906"/>
    <w:rsid w:val="0047062F"/>
    <w:rsid w:val="00485902"/>
    <w:rsid w:val="004902E7"/>
    <w:rsid w:val="004D55C3"/>
    <w:rsid w:val="004E087A"/>
    <w:rsid w:val="00504715"/>
    <w:rsid w:val="005279DA"/>
    <w:rsid w:val="00544694"/>
    <w:rsid w:val="00545436"/>
    <w:rsid w:val="0055684A"/>
    <w:rsid w:val="0056468C"/>
    <w:rsid w:val="005D24D9"/>
    <w:rsid w:val="005E01EF"/>
    <w:rsid w:val="005E5FF1"/>
    <w:rsid w:val="00610408"/>
    <w:rsid w:val="00635B06"/>
    <w:rsid w:val="00642CC6"/>
    <w:rsid w:val="0066724F"/>
    <w:rsid w:val="00681148"/>
    <w:rsid w:val="006A75F0"/>
    <w:rsid w:val="006D1C28"/>
    <w:rsid w:val="006E1AD5"/>
    <w:rsid w:val="007124AE"/>
    <w:rsid w:val="00726AC4"/>
    <w:rsid w:val="007307B6"/>
    <w:rsid w:val="00741A8A"/>
    <w:rsid w:val="007525ED"/>
    <w:rsid w:val="007975AF"/>
    <w:rsid w:val="007E2915"/>
    <w:rsid w:val="007E73EF"/>
    <w:rsid w:val="007F4948"/>
    <w:rsid w:val="0084200C"/>
    <w:rsid w:val="008439E0"/>
    <w:rsid w:val="008672E4"/>
    <w:rsid w:val="0088045C"/>
    <w:rsid w:val="008A7D99"/>
    <w:rsid w:val="008D563C"/>
    <w:rsid w:val="00992A26"/>
    <w:rsid w:val="009A1C63"/>
    <w:rsid w:val="009D7099"/>
    <w:rsid w:val="009E248B"/>
    <w:rsid w:val="00A02B50"/>
    <w:rsid w:val="00A1067B"/>
    <w:rsid w:val="00A11FB1"/>
    <w:rsid w:val="00A249FB"/>
    <w:rsid w:val="00A447B3"/>
    <w:rsid w:val="00A44924"/>
    <w:rsid w:val="00A4607F"/>
    <w:rsid w:val="00A832C3"/>
    <w:rsid w:val="00A9197D"/>
    <w:rsid w:val="00AA5077"/>
    <w:rsid w:val="00AB7F26"/>
    <w:rsid w:val="00AD7360"/>
    <w:rsid w:val="00AE234E"/>
    <w:rsid w:val="00B0495F"/>
    <w:rsid w:val="00B04D56"/>
    <w:rsid w:val="00B66300"/>
    <w:rsid w:val="00C266C3"/>
    <w:rsid w:val="00C27524"/>
    <w:rsid w:val="00C50A3E"/>
    <w:rsid w:val="00C95496"/>
    <w:rsid w:val="00C95AD9"/>
    <w:rsid w:val="00CC45CB"/>
    <w:rsid w:val="00CF5306"/>
    <w:rsid w:val="00D262EB"/>
    <w:rsid w:val="00DB4D80"/>
    <w:rsid w:val="00DB763A"/>
    <w:rsid w:val="00DC51D9"/>
    <w:rsid w:val="00DD46D1"/>
    <w:rsid w:val="00DE3CF3"/>
    <w:rsid w:val="00E1387D"/>
    <w:rsid w:val="00E23D3A"/>
    <w:rsid w:val="00E75AC0"/>
    <w:rsid w:val="00ED1FD2"/>
    <w:rsid w:val="00F11433"/>
    <w:rsid w:val="00F231B2"/>
    <w:rsid w:val="00F345E8"/>
    <w:rsid w:val="00F923F6"/>
    <w:rsid w:val="00F95CBE"/>
    <w:rsid w:val="00FD092A"/>
    <w:rsid w:val="00FF4729"/>
    <w:rsid w:val="00FF7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3AD3AC"/>
  <w15:chartTrackingRefBased/>
  <w15:docId w15:val="{0F7EB28C-0CA4-4185-BED1-FD11E02FA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923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249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923F6"/>
    <w:rPr>
      <w:rFonts w:ascii="Times New Roman" w:eastAsia="Times New Roman" w:hAnsi="Times New Roman" w:cs="Times New Roman"/>
      <w:b/>
      <w:bCs/>
      <w:sz w:val="36"/>
      <w:szCs w:val="36"/>
    </w:rPr>
  </w:style>
  <w:style w:type="character" w:styleId="Strong">
    <w:name w:val="Strong"/>
    <w:basedOn w:val="DefaultParagraphFont"/>
    <w:uiPriority w:val="22"/>
    <w:qFormat/>
    <w:rsid w:val="00F923F6"/>
    <w:rPr>
      <w:b/>
      <w:bCs/>
    </w:rPr>
  </w:style>
  <w:style w:type="table" w:styleId="TableGrid">
    <w:name w:val="Table Grid"/>
    <w:basedOn w:val="TableNormal"/>
    <w:uiPriority w:val="39"/>
    <w:rsid w:val="00F92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607F"/>
    <w:pPr>
      <w:ind w:left="720"/>
      <w:contextualSpacing/>
    </w:pPr>
  </w:style>
  <w:style w:type="paragraph" w:styleId="BodyText">
    <w:name w:val="Body Text"/>
    <w:basedOn w:val="Normal"/>
    <w:link w:val="BodyTextChar"/>
    <w:uiPriority w:val="1"/>
    <w:qFormat/>
    <w:rsid w:val="007525ED"/>
    <w:pPr>
      <w:widowControl w:val="0"/>
      <w:autoSpaceDE w:val="0"/>
      <w:autoSpaceDN w:val="0"/>
      <w:spacing w:after="0" w:line="240" w:lineRule="auto"/>
      <w:ind w:left="2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7525E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E2915"/>
    <w:rPr>
      <w:color w:val="0563C1" w:themeColor="hyperlink"/>
      <w:u w:val="single"/>
    </w:rPr>
  </w:style>
  <w:style w:type="character" w:customStyle="1" w:styleId="UnresolvedMention1">
    <w:name w:val="Unresolved Mention1"/>
    <w:basedOn w:val="DefaultParagraphFont"/>
    <w:uiPriority w:val="99"/>
    <w:semiHidden/>
    <w:unhideWhenUsed/>
    <w:rsid w:val="003A7BE4"/>
    <w:rPr>
      <w:color w:val="605E5C"/>
      <w:shd w:val="clear" w:color="auto" w:fill="E1DFDD"/>
    </w:rPr>
  </w:style>
  <w:style w:type="character" w:customStyle="1" w:styleId="Heading3Char">
    <w:name w:val="Heading 3 Char"/>
    <w:basedOn w:val="DefaultParagraphFont"/>
    <w:link w:val="Heading3"/>
    <w:uiPriority w:val="9"/>
    <w:semiHidden/>
    <w:rsid w:val="00A249FB"/>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91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97D"/>
  </w:style>
  <w:style w:type="paragraph" w:styleId="Footer">
    <w:name w:val="footer"/>
    <w:basedOn w:val="Normal"/>
    <w:link w:val="FooterChar"/>
    <w:uiPriority w:val="99"/>
    <w:unhideWhenUsed/>
    <w:rsid w:val="00A91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9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7631">
      <w:bodyDiv w:val="1"/>
      <w:marLeft w:val="0"/>
      <w:marRight w:val="0"/>
      <w:marTop w:val="0"/>
      <w:marBottom w:val="0"/>
      <w:divBdr>
        <w:top w:val="none" w:sz="0" w:space="0" w:color="auto"/>
        <w:left w:val="none" w:sz="0" w:space="0" w:color="auto"/>
        <w:bottom w:val="none" w:sz="0" w:space="0" w:color="auto"/>
        <w:right w:val="none" w:sz="0" w:space="0" w:color="auto"/>
      </w:divBdr>
      <w:divsChild>
        <w:div w:id="738871868">
          <w:marLeft w:val="0"/>
          <w:marRight w:val="0"/>
          <w:marTop w:val="0"/>
          <w:marBottom w:val="0"/>
          <w:divBdr>
            <w:top w:val="none" w:sz="0" w:space="0" w:color="auto"/>
            <w:left w:val="none" w:sz="0" w:space="0" w:color="auto"/>
            <w:bottom w:val="none" w:sz="0" w:space="0" w:color="auto"/>
            <w:right w:val="none" w:sz="0" w:space="0" w:color="auto"/>
          </w:divBdr>
        </w:div>
      </w:divsChild>
    </w:div>
    <w:div w:id="1161387098">
      <w:bodyDiv w:val="1"/>
      <w:marLeft w:val="0"/>
      <w:marRight w:val="0"/>
      <w:marTop w:val="0"/>
      <w:marBottom w:val="0"/>
      <w:divBdr>
        <w:top w:val="none" w:sz="0" w:space="0" w:color="auto"/>
        <w:left w:val="none" w:sz="0" w:space="0" w:color="auto"/>
        <w:bottom w:val="none" w:sz="0" w:space="0" w:color="auto"/>
        <w:right w:val="none" w:sz="0" w:space="0" w:color="auto"/>
      </w:divBdr>
      <w:divsChild>
        <w:div w:id="1094594105">
          <w:marLeft w:val="0"/>
          <w:marRight w:val="0"/>
          <w:marTop w:val="0"/>
          <w:marBottom w:val="0"/>
          <w:divBdr>
            <w:top w:val="none" w:sz="0" w:space="0" w:color="auto"/>
            <w:left w:val="none" w:sz="0" w:space="0" w:color="auto"/>
            <w:bottom w:val="none" w:sz="0" w:space="0" w:color="auto"/>
            <w:right w:val="none" w:sz="0" w:space="0" w:color="auto"/>
          </w:divBdr>
          <w:divsChild>
            <w:div w:id="17973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6683">
      <w:bodyDiv w:val="1"/>
      <w:marLeft w:val="0"/>
      <w:marRight w:val="0"/>
      <w:marTop w:val="0"/>
      <w:marBottom w:val="0"/>
      <w:divBdr>
        <w:top w:val="none" w:sz="0" w:space="0" w:color="auto"/>
        <w:left w:val="none" w:sz="0" w:space="0" w:color="auto"/>
        <w:bottom w:val="none" w:sz="0" w:space="0" w:color="auto"/>
        <w:right w:val="none" w:sz="0" w:space="0" w:color="auto"/>
      </w:divBdr>
      <w:divsChild>
        <w:div w:id="2144158137">
          <w:marLeft w:val="0"/>
          <w:marRight w:val="0"/>
          <w:marTop w:val="0"/>
          <w:marBottom w:val="0"/>
          <w:divBdr>
            <w:top w:val="none" w:sz="0" w:space="0" w:color="auto"/>
            <w:left w:val="none" w:sz="0" w:space="0" w:color="auto"/>
            <w:bottom w:val="none" w:sz="0" w:space="0" w:color="auto"/>
            <w:right w:val="none" w:sz="0" w:space="0" w:color="auto"/>
          </w:divBdr>
          <w:divsChild>
            <w:div w:id="8058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7337</Words>
  <Characters>41822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PC New 16</cp:lastModifiedBy>
  <cp:revision>107</cp:revision>
  <dcterms:created xsi:type="dcterms:W3CDTF">2025-09-15T10:29:00Z</dcterms:created>
  <dcterms:modified xsi:type="dcterms:W3CDTF">2025-09-24T11:27:00Z</dcterms:modified>
</cp:coreProperties>
</file>