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0D849E" w14:textId="22E558FD" w:rsidR="00754C9A" w:rsidRDefault="002D58F8" w:rsidP="00441B6F">
      <w:pPr>
        <w:pStyle w:val="Title"/>
        <w:spacing w:after="0"/>
        <w:jc w:val="both"/>
        <w:rPr>
          <w:rFonts w:ascii="Arial" w:hAnsi="Arial" w:cs="Arial"/>
        </w:rPr>
      </w:pPr>
      <w:r w:rsidRPr="002D58F8">
        <w:rPr>
          <w:rFonts w:ascii="Arial" w:hAnsi="Arial" w:cs="Arial"/>
        </w:rPr>
        <w:t>Original Research Article</w:t>
      </w:r>
    </w:p>
    <w:p w14:paraId="1E67CF92" w14:textId="77777777" w:rsidR="002D58F8" w:rsidRDefault="002D58F8" w:rsidP="00441B6F">
      <w:pPr>
        <w:pStyle w:val="Title"/>
        <w:spacing w:after="0"/>
        <w:jc w:val="both"/>
        <w:rPr>
          <w:rFonts w:ascii="Arial" w:hAnsi="Arial" w:cs="Arial"/>
        </w:rPr>
      </w:pPr>
    </w:p>
    <w:p w14:paraId="5DA59CBB" w14:textId="5326FCF4" w:rsidR="00163BC4" w:rsidRPr="005C5E2A" w:rsidRDefault="00C02363" w:rsidP="00441B6F">
      <w:pPr>
        <w:pStyle w:val="Author"/>
        <w:spacing w:line="240" w:lineRule="auto"/>
        <w:rPr>
          <w:rFonts w:ascii="Arial" w:hAnsi="Arial" w:cs="Arial"/>
          <w:bCs/>
          <w:iCs/>
          <w:kern w:val="28"/>
          <w:sz w:val="36"/>
        </w:rPr>
      </w:pPr>
      <w:r w:rsidRPr="005C5E2A">
        <w:rPr>
          <w:rFonts w:ascii="Arial" w:hAnsi="Arial" w:cs="Arial"/>
          <w:bCs/>
          <w:iCs/>
          <w:kern w:val="28"/>
          <w:sz w:val="36"/>
        </w:rPr>
        <w:t xml:space="preserve"> </w:t>
      </w:r>
      <w:r w:rsidR="005C5E2A" w:rsidRPr="005C5E2A">
        <w:rPr>
          <w:rFonts w:ascii="Arial" w:hAnsi="Arial" w:cs="Arial"/>
          <w:bCs/>
          <w:iCs/>
          <w:kern w:val="28"/>
          <w:sz w:val="36"/>
        </w:rPr>
        <w:t>THE EFFECT OF FINANC</w:t>
      </w:r>
      <w:r w:rsidR="005C5E2A">
        <w:rPr>
          <w:rFonts w:ascii="Arial" w:hAnsi="Arial" w:cs="Arial"/>
          <w:bCs/>
          <w:iCs/>
          <w:kern w:val="28"/>
          <w:sz w:val="36"/>
        </w:rPr>
        <w:t xml:space="preserve">IAL POLICY ON </w:t>
      </w:r>
      <w:r w:rsidR="008F6E9B">
        <w:rPr>
          <w:rFonts w:ascii="Arial" w:hAnsi="Arial" w:cs="Arial"/>
          <w:bCs/>
          <w:iCs/>
          <w:kern w:val="28"/>
          <w:sz w:val="36"/>
        </w:rPr>
        <w:t>FIRM</w:t>
      </w:r>
      <w:r w:rsidR="005C5E2A">
        <w:rPr>
          <w:rFonts w:ascii="Arial" w:hAnsi="Arial" w:cs="Arial"/>
          <w:bCs/>
          <w:iCs/>
          <w:kern w:val="28"/>
          <w:sz w:val="36"/>
        </w:rPr>
        <w:t xml:space="preserve"> VALUE WITH PROFITABILITY AS A MODERATING VARIABLE</w:t>
      </w:r>
      <w:r w:rsidRPr="005C5E2A">
        <w:rPr>
          <w:rFonts w:ascii="Arial" w:hAnsi="Arial" w:cs="Arial"/>
          <w:bCs/>
          <w:iCs/>
          <w:kern w:val="28"/>
          <w:sz w:val="36"/>
        </w:rPr>
        <w:t xml:space="preserve"> </w:t>
      </w:r>
    </w:p>
    <w:p w14:paraId="77EEDD33" w14:textId="5D367594" w:rsidR="00B01FCD" w:rsidRPr="00FB3A86" w:rsidRDefault="00B01FCD" w:rsidP="00441B6F">
      <w:pPr>
        <w:pStyle w:val="Copyright"/>
        <w:spacing w:after="0" w:line="240" w:lineRule="auto"/>
        <w:jc w:val="both"/>
        <w:rPr>
          <w:rFonts w:ascii="Arial" w:hAnsi="Arial" w:cs="Arial"/>
        </w:rPr>
        <w:sectPr w:rsidR="00B01FCD" w:rsidRPr="00FB3A86" w:rsidSect="0054183B">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p>
    <w:p w14:paraId="21A8DD8C" w14:textId="40B9B9BB" w:rsidR="00B01FCD" w:rsidRDefault="00B01FCD" w:rsidP="00441B6F">
      <w:pPr>
        <w:pStyle w:val="AbstHead"/>
        <w:spacing w:after="0"/>
        <w:jc w:val="both"/>
        <w:rPr>
          <w:rFonts w:ascii="Arial" w:hAnsi="Arial" w:cs="Arial"/>
        </w:rPr>
      </w:pPr>
      <w:commentRangeStart w:id="0"/>
      <w:r w:rsidRPr="00FB3A86">
        <w:rPr>
          <w:rFonts w:ascii="Arial" w:hAnsi="Arial" w:cs="Arial"/>
        </w:rPr>
        <w:t>ABSTRACT</w:t>
      </w:r>
      <w:r w:rsidR="0066510A">
        <w:rPr>
          <w:rFonts w:ascii="Arial" w:hAnsi="Arial" w:cs="Arial"/>
        </w:rPr>
        <w:t xml:space="preserve"> </w:t>
      </w:r>
      <w:commentRangeEnd w:id="0"/>
      <w:r w:rsidR="008111C2">
        <w:rPr>
          <w:rStyle w:val="CommentReference"/>
          <w:rFonts w:ascii="Times New Roman" w:hAnsi="Times New Roman"/>
          <w:b w:val="0"/>
          <w:caps w:val="0"/>
          <w:lang w:val="nb-NO" w:eastAsia="nb-NO"/>
        </w:rPr>
        <w:commentReference w:id="0"/>
      </w:r>
    </w:p>
    <w:p w14:paraId="66480C9D"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46423F3A" w14:textId="77777777" w:rsidTr="001E44FE">
        <w:tc>
          <w:tcPr>
            <w:tcW w:w="9576" w:type="dxa"/>
            <w:shd w:val="clear" w:color="auto" w:fill="F2F2F2"/>
          </w:tcPr>
          <w:p w14:paraId="372FF7CD" w14:textId="61095E1A" w:rsidR="00505F06" w:rsidRPr="00BA1B01" w:rsidRDefault="00C02363" w:rsidP="00C02363">
            <w:pPr>
              <w:pStyle w:val="Body"/>
              <w:rPr>
                <w:rFonts w:ascii="Arial" w:eastAsia="Calibri" w:hAnsi="Arial" w:cs="Arial"/>
                <w:szCs w:val="22"/>
              </w:rPr>
            </w:pPr>
            <w:r w:rsidRPr="00C02363">
              <w:rPr>
                <w:rFonts w:ascii="Arial" w:eastAsia="Calibri" w:hAnsi="Arial" w:cs="Arial"/>
                <w:szCs w:val="22"/>
              </w:rPr>
              <w:t>This research aims to examine and analyze the effect of financial policy on firm value with profitability as a moderating variable.</w:t>
            </w:r>
            <w:r>
              <w:rPr>
                <w:rFonts w:ascii="Arial" w:eastAsia="Calibri" w:hAnsi="Arial" w:cs="Arial"/>
                <w:szCs w:val="22"/>
              </w:rPr>
              <w:t xml:space="preserve"> </w:t>
            </w:r>
            <w:r w:rsidRPr="00C02363">
              <w:rPr>
                <w:rFonts w:ascii="Arial" w:eastAsia="Calibri" w:hAnsi="Arial" w:cs="Arial"/>
                <w:szCs w:val="22"/>
              </w:rPr>
              <w:t>The study applies quantitatively. Furthermore, the population consists of LQ-45 companies listed on the Indonesia Stock Exchange (IDX) during 2020-2022. The data collection technique used saturated sampling. In line with that, there were</w:t>
            </w:r>
            <w:r>
              <w:rPr>
                <w:rFonts w:ascii="Arial" w:eastAsia="Calibri" w:hAnsi="Arial" w:cs="Arial"/>
                <w:szCs w:val="22"/>
              </w:rPr>
              <w:t xml:space="preserve"> </w:t>
            </w:r>
            <w:r w:rsidRPr="00C02363">
              <w:rPr>
                <w:rFonts w:ascii="Arial" w:eastAsia="Calibri" w:hAnsi="Arial" w:cs="Arial"/>
                <w:szCs w:val="22"/>
              </w:rPr>
              <w:t xml:space="preserve">45 companies as the sample. Therefore, </w:t>
            </w:r>
            <w:commentRangeStart w:id="1"/>
            <w:r w:rsidRPr="00C02363">
              <w:rPr>
                <w:rFonts w:ascii="Arial" w:eastAsia="Calibri" w:hAnsi="Arial" w:cs="Arial"/>
                <w:szCs w:val="22"/>
              </w:rPr>
              <w:t xml:space="preserve">135 total samples were </w:t>
            </w:r>
            <w:commentRangeEnd w:id="1"/>
            <w:r w:rsidR="008111C2">
              <w:rPr>
                <w:rStyle w:val="CommentReference"/>
                <w:rFonts w:ascii="Times New Roman" w:hAnsi="Times New Roman"/>
                <w:lang w:val="nb-NO" w:eastAsia="nb-NO"/>
              </w:rPr>
              <w:commentReference w:id="1"/>
            </w:r>
            <w:r w:rsidRPr="00C02363">
              <w:rPr>
                <w:rFonts w:ascii="Arial" w:eastAsia="Calibri" w:hAnsi="Arial" w:cs="Arial"/>
                <w:szCs w:val="22"/>
              </w:rPr>
              <w:t>analyzed. Moreover, the data analysis technique used multiple linear regression and interaction test of Moderated Regression Analysis (MRA) with SPSS 25.</w:t>
            </w:r>
            <w:r>
              <w:rPr>
                <w:rFonts w:ascii="Arial" w:eastAsia="Calibri" w:hAnsi="Arial" w:cs="Arial"/>
                <w:szCs w:val="22"/>
              </w:rPr>
              <w:t xml:space="preserve"> </w:t>
            </w:r>
            <w:r w:rsidRPr="00C02363">
              <w:rPr>
                <w:rFonts w:ascii="Arial" w:eastAsia="Calibri" w:hAnsi="Arial" w:cs="Arial"/>
                <w:szCs w:val="22"/>
              </w:rPr>
              <w:t>The research shows that both investment decisions and operational decisions have a positive effect on the firm value of LQ-45 companies listed on IDX during 2020-2022. In addition, profitability moderates the effect of investment decisions, funding decisions, and operational decisions on the firm value of LQ-45 companies listed on IDX during 2020-2022.</w:t>
            </w:r>
          </w:p>
        </w:tc>
      </w:tr>
    </w:tbl>
    <w:p w14:paraId="7680600B" w14:textId="77777777" w:rsidR="00636EB2" w:rsidRDefault="00636EB2" w:rsidP="00441B6F">
      <w:pPr>
        <w:pStyle w:val="Body"/>
        <w:spacing w:after="0"/>
        <w:rPr>
          <w:rFonts w:ascii="Arial" w:hAnsi="Arial" w:cs="Arial"/>
          <w:i/>
        </w:rPr>
      </w:pPr>
    </w:p>
    <w:p w14:paraId="35F18D3E" w14:textId="1C0A2C3E" w:rsidR="00BA76EC" w:rsidRDefault="00A24E7E" w:rsidP="00BA76EC">
      <w:pPr>
        <w:pStyle w:val="Body"/>
        <w:spacing w:after="0"/>
        <w:rPr>
          <w:rFonts w:ascii="Arial" w:hAnsi="Arial" w:cs="Arial"/>
          <w:i/>
          <w:sz w:val="18"/>
        </w:rPr>
      </w:pPr>
      <w:commentRangeStart w:id="2"/>
      <w:r>
        <w:rPr>
          <w:rFonts w:ascii="Arial" w:hAnsi="Arial" w:cs="Arial"/>
          <w:i/>
        </w:rPr>
        <w:t>Keywords:</w:t>
      </w:r>
      <w:r w:rsidR="00BA76EC">
        <w:rPr>
          <w:rFonts w:ascii="Arial" w:hAnsi="Arial" w:cs="Arial"/>
          <w:i/>
        </w:rPr>
        <w:t xml:space="preserve"> </w:t>
      </w:r>
      <w:r w:rsidR="00C02363" w:rsidRPr="00C02363">
        <w:rPr>
          <w:rFonts w:ascii="Arial" w:hAnsi="Arial" w:cs="Arial"/>
          <w:i/>
        </w:rPr>
        <w:t xml:space="preserve">price </w:t>
      </w:r>
      <w:proofErr w:type="spellStart"/>
      <w:r w:rsidR="00C02363" w:rsidRPr="00C02363">
        <w:rPr>
          <w:rFonts w:ascii="Arial" w:hAnsi="Arial" w:cs="Arial"/>
          <w:i/>
        </w:rPr>
        <w:t>earning</w:t>
      </w:r>
      <w:proofErr w:type="spellEnd"/>
      <w:r w:rsidR="00C02363" w:rsidRPr="00C02363">
        <w:rPr>
          <w:rFonts w:ascii="Arial" w:hAnsi="Arial" w:cs="Arial"/>
          <w:i/>
        </w:rPr>
        <w:t xml:space="preserve"> ratio, debt to equity ratio, total asset turnover, and return on assets</w:t>
      </w:r>
      <w:commentRangeEnd w:id="2"/>
      <w:r w:rsidR="008111C2">
        <w:rPr>
          <w:rStyle w:val="CommentReference"/>
          <w:rFonts w:ascii="Times New Roman" w:hAnsi="Times New Roman"/>
          <w:lang w:val="nb-NO" w:eastAsia="nb-NO"/>
        </w:rPr>
        <w:commentReference w:id="2"/>
      </w:r>
    </w:p>
    <w:p w14:paraId="71BCC838" w14:textId="745066B7" w:rsidR="00B52896" w:rsidRDefault="00B52896" w:rsidP="00441B6F">
      <w:pPr>
        <w:pStyle w:val="Body"/>
        <w:spacing w:after="0"/>
        <w:rPr>
          <w:rFonts w:ascii="Arial" w:hAnsi="Arial" w:cs="Arial"/>
          <w:i/>
          <w:sz w:val="18"/>
        </w:rPr>
      </w:pPr>
    </w:p>
    <w:p w14:paraId="725A0ECB" w14:textId="77777777" w:rsidR="0024282C" w:rsidRDefault="0024282C" w:rsidP="00441B6F">
      <w:pPr>
        <w:pStyle w:val="Body"/>
        <w:spacing w:after="0"/>
        <w:rPr>
          <w:rFonts w:ascii="Arial" w:hAnsi="Arial" w:cs="Arial"/>
          <w:i/>
          <w:sz w:val="18"/>
        </w:rPr>
      </w:pPr>
    </w:p>
    <w:p w14:paraId="03F664BB" w14:textId="77777777" w:rsidR="00505F06" w:rsidRPr="00A24E7E" w:rsidRDefault="00505F06" w:rsidP="00441B6F">
      <w:pPr>
        <w:pStyle w:val="Body"/>
        <w:spacing w:after="0"/>
        <w:rPr>
          <w:rFonts w:ascii="Arial" w:hAnsi="Arial" w:cs="Arial"/>
          <w:i/>
        </w:rPr>
      </w:pPr>
    </w:p>
    <w:p w14:paraId="1E830B77" w14:textId="12797334" w:rsidR="007F7B32" w:rsidRPr="0026753A" w:rsidRDefault="00902823" w:rsidP="00441B6F">
      <w:pPr>
        <w:pStyle w:val="AbstHead"/>
        <w:spacing w:after="0"/>
        <w:jc w:val="both"/>
        <w:rPr>
          <w:rFonts w:ascii="Arial" w:hAnsi="Arial" w:cs="Arial"/>
          <w:lang w:val="sv-SE"/>
        </w:rPr>
      </w:pPr>
      <w:r w:rsidRPr="0026753A">
        <w:rPr>
          <w:rFonts w:ascii="Arial" w:hAnsi="Arial" w:cs="Arial"/>
          <w:lang w:val="sv-SE"/>
        </w:rPr>
        <w:t xml:space="preserve">1. </w:t>
      </w:r>
      <w:r w:rsidR="00B01FCD" w:rsidRPr="0026753A">
        <w:rPr>
          <w:rFonts w:ascii="Arial" w:hAnsi="Arial" w:cs="Arial"/>
          <w:lang w:val="sv-SE"/>
        </w:rPr>
        <w:t>INTRODUCTION</w:t>
      </w:r>
      <w:r w:rsidR="007F7B32" w:rsidRPr="0026753A">
        <w:rPr>
          <w:rFonts w:ascii="Arial" w:hAnsi="Arial" w:cs="Arial"/>
          <w:lang w:val="sv-SE"/>
        </w:rPr>
        <w:t xml:space="preserve"> </w:t>
      </w:r>
    </w:p>
    <w:p w14:paraId="245B8A2E" w14:textId="77777777" w:rsidR="00790ADA" w:rsidRPr="0026753A" w:rsidRDefault="00790ADA" w:rsidP="00441B6F">
      <w:pPr>
        <w:pStyle w:val="AbstHead"/>
        <w:spacing w:after="0"/>
        <w:jc w:val="both"/>
        <w:rPr>
          <w:rFonts w:ascii="Arial" w:hAnsi="Arial" w:cs="Arial"/>
          <w:lang w:val="sv-SE"/>
        </w:rPr>
      </w:pPr>
    </w:p>
    <w:p w14:paraId="26D09688" w14:textId="26119F2F" w:rsidR="005C5E2A" w:rsidRPr="005C5E2A" w:rsidRDefault="005C5E2A" w:rsidP="00C12DB5">
      <w:pPr>
        <w:pStyle w:val="Body"/>
        <w:spacing w:after="0"/>
        <w:rPr>
          <w:rFonts w:ascii="Arial" w:hAnsi="Arial" w:cs="Arial"/>
        </w:rPr>
      </w:pPr>
      <w:r w:rsidRPr="005C5E2A">
        <w:rPr>
          <w:rFonts w:ascii="Arial" w:hAnsi="Arial" w:cs="Arial"/>
        </w:rPr>
        <w:t>The capital market is a very important tool in the business world. Without the capital market,</w:t>
      </w:r>
      <w:r>
        <w:rPr>
          <w:rFonts w:ascii="Arial" w:hAnsi="Arial" w:cs="Arial"/>
        </w:rPr>
        <w:t xml:space="preserve"> </w:t>
      </w:r>
      <w:r w:rsidRPr="005C5E2A">
        <w:rPr>
          <w:rFonts w:ascii="Arial" w:hAnsi="Arial" w:cs="Arial"/>
        </w:rPr>
        <w:t xml:space="preserve">issuers would certainly not be able to carry out their business activities. </w:t>
      </w:r>
      <w:r w:rsidRPr="008111C2">
        <w:rPr>
          <w:rFonts w:ascii="Arial" w:hAnsi="Arial" w:cs="Arial"/>
          <w:color w:val="FF0000"/>
        </w:rPr>
        <w:t>Xiao et al (2017)</w:t>
      </w:r>
      <w:r>
        <w:rPr>
          <w:rFonts w:ascii="Arial" w:hAnsi="Arial" w:cs="Arial"/>
        </w:rPr>
        <w:t xml:space="preserve"> </w:t>
      </w:r>
      <w:r w:rsidRPr="005C5E2A">
        <w:rPr>
          <w:rFonts w:ascii="Arial" w:hAnsi="Arial" w:cs="Arial"/>
        </w:rPr>
        <w:t>argue that the capital market is a place where companies issue securities to meet their long</w:t>
      </w:r>
      <w:r>
        <w:rPr>
          <w:rFonts w:ascii="Arial" w:hAnsi="Arial" w:cs="Arial"/>
        </w:rPr>
        <w:t>-term</w:t>
      </w:r>
      <w:r w:rsidRPr="005C5E2A">
        <w:rPr>
          <w:rFonts w:ascii="Arial" w:hAnsi="Arial" w:cs="Arial"/>
        </w:rPr>
        <w:t xml:space="preserve"> funding needs. One of the most important parts of fundamental psychological analysis</w:t>
      </w:r>
      <w:r>
        <w:rPr>
          <w:rFonts w:ascii="Arial" w:hAnsi="Arial" w:cs="Arial"/>
        </w:rPr>
        <w:t xml:space="preserve"> </w:t>
      </w:r>
      <w:r w:rsidRPr="005C5E2A">
        <w:rPr>
          <w:rFonts w:ascii="Arial" w:hAnsi="Arial" w:cs="Arial"/>
        </w:rPr>
        <w:t xml:space="preserve">is </w:t>
      </w:r>
      <w:r w:rsidR="00932481">
        <w:rPr>
          <w:rFonts w:ascii="Arial" w:hAnsi="Arial" w:cs="Arial"/>
        </w:rPr>
        <w:t>firm value</w:t>
      </w:r>
      <w:r w:rsidRPr="005C5E2A">
        <w:rPr>
          <w:rFonts w:ascii="Arial" w:hAnsi="Arial" w:cs="Arial"/>
        </w:rPr>
        <w:t xml:space="preserve">, because the prosperity of shareholders is reflected in </w:t>
      </w:r>
      <w:r w:rsidR="00932481">
        <w:rPr>
          <w:rFonts w:ascii="Arial" w:hAnsi="Arial" w:cs="Arial"/>
        </w:rPr>
        <w:t>firm value</w:t>
      </w:r>
      <w:r w:rsidRPr="005C5E2A">
        <w:rPr>
          <w:rFonts w:ascii="Arial" w:hAnsi="Arial" w:cs="Arial"/>
        </w:rPr>
        <w:t>.</w:t>
      </w:r>
      <w:r>
        <w:rPr>
          <w:rFonts w:ascii="Arial" w:hAnsi="Arial" w:cs="Arial"/>
        </w:rPr>
        <w:t xml:space="preserve"> </w:t>
      </w:r>
      <w:r w:rsidR="00932481">
        <w:rPr>
          <w:rFonts w:ascii="Arial" w:hAnsi="Arial" w:cs="Arial"/>
        </w:rPr>
        <w:t>Firm value</w:t>
      </w:r>
      <w:r w:rsidRPr="005C5E2A">
        <w:rPr>
          <w:rFonts w:ascii="Arial" w:hAnsi="Arial" w:cs="Arial"/>
        </w:rPr>
        <w:t xml:space="preserve"> is a significant topic of discussion for business executives and academics</w:t>
      </w:r>
      <w:r>
        <w:rPr>
          <w:rFonts w:ascii="Arial" w:hAnsi="Arial" w:cs="Arial"/>
        </w:rPr>
        <w:t xml:space="preserve"> </w:t>
      </w:r>
      <w:r w:rsidRPr="005C5E2A">
        <w:rPr>
          <w:rFonts w:ascii="Arial" w:hAnsi="Arial" w:cs="Arial"/>
        </w:rPr>
        <w:t xml:space="preserve">(Hung et al, 2018), because increasing </w:t>
      </w:r>
      <w:r w:rsidR="00932481">
        <w:rPr>
          <w:rFonts w:ascii="Arial" w:hAnsi="Arial" w:cs="Arial"/>
        </w:rPr>
        <w:t>firm value</w:t>
      </w:r>
      <w:r w:rsidRPr="005C5E2A">
        <w:rPr>
          <w:rFonts w:ascii="Arial" w:hAnsi="Arial" w:cs="Arial"/>
        </w:rPr>
        <w:t xml:space="preserve"> is the main objective of a company</w:t>
      </w:r>
      <w:r>
        <w:rPr>
          <w:rFonts w:ascii="Arial" w:hAnsi="Arial" w:cs="Arial"/>
        </w:rPr>
        <w:t xml:space="preserve"> </w:t>
      </w:r>
      <w:r w:rsidRPr="005C5E2A">
        <w:rPr>
          <w:rFonts w:ascii="Arial" w:hAnsi="Arial" w:cs="Arial"/>
        </w:rPr>
        <w:t>(</w:t>
      </w:r>
      <w:commentRangeStart w:id="3"/>
      <w:proofErr w:type="spellStart"/>
      <w:r w:rsidRPr="005C5E2A">
        <w:rPr>
          <w:rFonts w:ascii="Arial" w:hAnsi="Arial" w:cs="Arial"/>
        </w:rPr>
        <w:t>Wibowo</w:t>
      </w:r>
      <w:proofErr w:type="spellEnd"/>
      <w:r w:rsidRPr="005C5E2A">
        <w:rPr>
          <w:rFonts w:ascii="Arial" w:hAnsi="Arial" w:cs="Arial"/>
        </w:rPr>
        <w:t xml:space="preserve">, 2016). </w:t>
      </w:r>
      <w:commentRangeEnd w:id="3"/>
      <w:r w:rsidR="008111C2">
        <w:rPr>
          <w:rStyle w:val="CommentReference"/>
          <w:rFonts w:ascii="Times New Roman" w:hAnsi="Times New Roman"/>
          <w:lang w:val="nb-NO" w:eastAsia="nb-NO"/>
        </w:rPr>
        <w:commentReference w:id="3"/>
      </w:r>
      <w:r w:rsidRPr="005C5E2A">
        <w:rPr>
          <w:rFonts w:ascii="Arial" w:hAnsi="Arial" w:cs="Arial"/>
        </w:rPr>
        <w:t>Companies must pay attention to stock prices that are formed through the interaction of market participants based on their expectations of company profits (</w:t>
      </w:r>
      <w:proofErr w:type="spellStart"/>
      <w:r w:rsidRPr="005C5E2A">
        <w:rPr>
          <w:rFonts w:ascii="Arial" w:hAnsi="Arial" w:cs="Arial"/>
        </w:rPr>
        <w:t>Sendow</w:t>
      </w:r>
      <w:proofErr w:type="spellEnd"/>
      <w:r w:rsidRPr="005C5E2A">
        <w:rPr>
          <w:rFonts w:ascii="Arial" w:hAnsi="Arial" w:cs="Arial"/>
        </w:rPr>
        <w:t>,</w:t>
      </w:r>
      <w:r>
        <w:rPr>
          <w:rFonts w:ascii="Arial" w:hAnsi="Arial" w:cs="Arial"/>
        </w:rPr>
        <w:t xml:space="preserve"> </w:t>
      </w:r>
      <w:r w:rsidRPr="005C5E2A">
        <w:rPr>
          <w:rFonts w:ascii="Arial" w:hAnsi="Arial" w:cs="Arial"/>
        </w:rPr>
        <w:t>2017). Meanwhile, investors must consider stock prices to determine whether a company</w:t>
      </w:r>
      <w:r>
        <w:rPr>
          <w:rFonts w:ascii="Arial" w:hAnsi="Arial" w:cs="Arial"/>
        </w:rPr>
        <w:t xml:space="preserve"> </w:t>
      </w:r>
      <w:r w:rsidRPr="005C5E2A">
        <w:rPr>
          <w:rFonts w:ascii="Arial" w:hAnsi="Arial" w:cs="Arial"/>
        </w:rPr>
        <w:t>has the potential to benefit them.</w:t>
      </w:r>
    </w:p>
    <w:p w14:paraId="4FF31A45" w14:textId="77777777" w:rsidR="008557B0" w:rsidRDefault="008557B0" w:rsidP="00C12DB5">
      <w:pPr>
        <w:pStyle w:val="Body"/>
        <w:spacing w:after="0"/>
        <w:rPr>
          <w:rFonts w:ascii="Arial" w:hAnsi="Arial" w:cs="Arial"/>
        </w:rPr>
      </w:pPr>
    </w:p>
    <w:p w14:paraId="60BBCA49" w14:textId="7D6E251F" w:rsidR="005C5E2A" w:rsidRPr="00C12DB5" w:rsidRDefault="00C12DB5" w:rsidP="00C12DB5">
      <w:pPr>
        <w:pStyle w:val="Body"/>
        <w:spacing w:after="0"/>
        <w:rPr>
          <w:rFonts w:ascii="Arial" w:hAnsi="Arial" w:cs="Arial"/>
        </w:rPr>
      </w:pPr>
      <w:r w:rsidRPr="00C12DB5">
        <w:rPr>
          <w:rFonts w:ascii="Arial" w:hAnsi="Arial" w:cs="Arial"/>
        </w:rPr>
        <w:t>Investment decisions are decisions on assets managed by the company. The right</w:t>
      </w:r>
      <w:r>
        <w:rPr>
          <w:rFonts w:ascii="Arial" w:hAnsi="Arial" w:cs="Arial"/>
        </w:rPr>
        <w:t xml:space="preserve"> </w:t>
      </w:r>
      <w:r w:rsidRPr="00C12DB5">
        <w:rPr>
          <w:rFonts w:ascii="Arial" w:hAnsi="Arial" w:cs="Arial"/>
        </w:rPr>
        <w:t>investment decisions will generate high returns and have an impact on increasing the</w:t>
      </w:r>
      <w:r>
        <w:rPr>
          <w:rFonts w:ascii="Arial" w:hAnsi="Arial" w:cs="Arial"/>
        </w:rPr>
        <w:t xml:space="preserve"> </w:t>
      </w:r>
      <w:r w:rsidRPr="00C12DB5">
        <w:rPr>
          <w:rFonts w:ascii="Arial" w:hAnsi="Arial" w:cs="Arial"/>
        </w:rPr>
        <w:t>company's value, which is reflected in the company's financial performance. If the</w:t>
      </w:r>
      <w:r>
        <w:rPr>
          <w:rFonts w:ascii="Arial" w:hAnsi="Arial" w:cs="Arial"/>
        </w:rPr>
        <w:t xml:space="preserve"> </w:t>
      </w:r>
      <w:r w:rsidRPr="00C12DB5">
        <w:rPr>
          <w:rFonts w:ascii="Arial" w:hAnsi="Arial" w:cs="Arial"/>
        </w:rPr>
        <w:t>investment opportunities seen are right, it will send a positive signal to investors that the</w:t>
      </w:r>
      <w:r>
        <w:rPr>
          <w:rFonts w:ascii="Arial" w:hAnsi="Arial" w:cs="Arial"/>
        </w:rPr>
        <w:t xml:space="preserve"> </w:t>
      </w:r>
      <w:r w:rsidRPr="00C12DB5">
        <w:rPr>
          <w:rFonts w:ascii="Arial" w:hAnsi="Arial" w:cs="Arial"/>
        </w:rPr>
        <w:t>company's prospects will improve in the future (</w:t>
      </w:r>
      <w:proofErr w:type="spellStart"/>
      <w:r w:rsidRPr="00C12DB5">
        <w:rPr>
          <w:rFonts w:ascii="Arial" w:hAnsi="Arial" w:cs="Arial"/>
        </w:rPr>
        <w:t>Niya</w:t>
      </w:r>
      <w:proofErr w:type="spellEnd"/>
      <w:r w:rsidRPr="00C12DB5">
        <w:rPr>
          <w:rFonts w:ascii="Arial" w:hAnsi="Arial" w:cs="Arial"/>
        </w:rPr>
        <w:t>, 2019).</w:t>
      </w:r>
    </w:p>
    <w:p w14:paraId="098274D7" w14:textId="77777777" w:rsidR="00C12DB5" w:rsidRDefault="00C12DB5" w:rsidP="00C12DB5">
      <w:pPr>
        <w:pStyle w:val="Body"/>
        <w:spacing w:after="0"/>
        <w:rPr>
          <w:rFonts w:ascii="Arial" w:hAnsi="Arial" w:cs="Arial"/>
          <w:lang w:val="sv-SE"/>
        </w:rPr>
      </w:pPr>
    </w:p>
    <w:p w14:paraId="7DBE1208" w14:textId="367BA7DF" w:rsidR="00C12DB5" w:rsidRPr="00C12DB5" w:rsidRDefault="00C12DB5" w:rsidP="00C12DB5">
      <w:pPr>
        <w:pStyle w:val="Body"/>
        <w:spacing w:after="0"/>
        <w:rPr>
          <w:rFonts w:ascii="Arial" w:hAnsi="Arial" w:cs="Arial"/>
        </w:rPr>
      </w:pPr>
      <w:r w:rsidRPr="00C12DB5">
        <w:rPr>
          <w:rFonts w:ascii="Arial" w:hAnsi="Arial" w:cs="Arial"/>
        </w:rPr>
        <w:t>Financing decisions are decisions on funding sources for companies to purchase assets.</w:t>
      </w:r>
      <w:r>
        <w:rPr>
          <w:rFonts w:ascii="Arial" w:hAnsi="Arial" w:cs="Arial"/>
        </w:rPr>
        <w:t xml:space="preserve"> </w:t>
      </w:r>
      <w:r w:rsidRPr="00C12DB5">
        <w:rPr>
          <w:rFonts w:ascii="Arial" w:hAnsi="Arial" w:cs="Arial"/>
        </w:rPr>
        <w:t>Proportional financing decisions, whether from equity or debt, supported by supporting</w:t>
      </w:r>
      <w:r>
        <w:rPr>
          <w:rFonts w:ascii="Arial" w:hAnsi="Arial" w:cs="Arial"/>
        </w:rPr>
        <w:t xml:space="preserve"> </w:t>
      </w:r>
      <w:r w:rsidRPr="00C12DB5">
        <w:rPr>
          <w:rFonts w:ascii="Arial" w:hAnsi="Arial" w:cs="Arial"/>
        </w:rPr>
        <w:t>assets, can improve company performance. If the company's equity and debt ratios are in</w:t>
      </w:r>
      <w:r>
        <w:rPr>
          <w:rFonts w:ascii="Arial" w:hAnsi="Arial" w:cs="Arial"/>
        </w:rPr>
        <w:t xml:space="preserve"> </w:t>
      </w:r>
      <w:r w:rsidRPr="00C12DB5">
        <w:rPr>
          <w:rFonts w:ascii="Arial" w:hAnsi="Arial" w:cs="Arial"/>
        </w:rPr>
        <w:t>the right position, it will support the company's ability to generate profits. Maximum profits</w:t>
      </w:r>
      <w:r>
        <w:rPr>
          <w:rFonts w:ascii="Arial" w:hAnsi="Arial" w:cs="Arial"/>
        </w:rPr>
        <w:t xml:space="preserve"> </w:t>
      </w:r>
      <w:r w:rsidRPr="00C12DB5">
        <w:rPr>
          <w:rFonts w:ascii="Arial" w:hAnsi="Arial" w:cs="Arial"/>
        </w:rPr>
        <w:lastRenderedPageBreak/>
        <w:t>and good performance are positive signals for investors to invest their capital in the</w:t>
      </w:r>
      <w:r>
        <w:rPr>
          <w:rFonts w:ascii="Arial" w:hAnsi="Arial" w:cs="Arial"/>
        </w:rPr>
        <w:t xml:space="preserve"> </w:t>
      </w:r>
      <w:r w:rsidRPr="00C12DB5">
        <w:rPr>
          <w:rFonts w:ascii="Arial" w:hAnsi="Arial" w:cs="Arial"/>
        </w:rPr>
        <w:t>company.</w:t>
      </w:r>
    </w:p>
    <w:p w14:paraId="6F30B79E" w14:textId="77777777" w:rsidR="00C12DB5" w:rsidRPr="00C12DB5" w:rsidRDefault="00C12DB5" w:rsidP="00C12DB5">
      <w:pPr>
        <w:pStyle w:val="Body"/>
        <w:spacing w:after="0"/>
        <w:rPr>
          <w:rFonts w:ascii="Arial" w:hAnsi="Arial" w:cs="Arial"/>
        </w:rPr>
      </w:pPr>
    </w:p>
    <w:p w14:paraId="0290056C" w14:textId="27FF67C7" w:rsidR="00C12DB5" w:rsidRDefault="00C12DB5" w:rsidP="00C12DB5">
      <w:pPr>
        <w:pStyle w:val="Body"/>
        <w:spacing w:after="0"/>
        <w:rPr>
          <w:rFonts w:ascii="Arial" w:hAnsi="Arial" w:cs="Arial"/>
        </w:rPr>
      </w:pPr>
      <w:r w:rsidRPr="00C12DB5">
        <w:rPr>
          <w:rFonts w:ascii="Arial" w:hAnsi="Arial" w:cs="Arial"/>
        </w:rPr>
        <w:t>Operating decisions are comparisons of cash flows from a company's operating activities.</w:t>
      </w:r>
      <w:r>
        <w:rPr>
          <w:rFonts w:ascii="Arial" w:hAnsi="Arial" w:cs="Arial"/>
        </w:rPr>
        <w:t xml:space="preserve"> </w:t>
      </w:r>
      <w:r w:rsidRPr="00C12DB5">
        <w:rPr>
          <w:rFonts w:ascii="Arial" w:hAnsi="Arial" w:cs="Arial"/>
        </w:rPr>
        <w:t>Cash flows from operating activities are indicators that determine whether a company's</w:t>
      </w:r>
      <w:r>
        <w:rPr>
          <w:rFonts w:ascii="Arial" w:hAnsi="Arial" w:cs="Arial"/>
        </w:rPr>
        <w:t xml:space="preserve"> </w:t>
      </w:r>
      <w:r w:rsidRPr="00C12DB5">
        <w:rPr>
          <w:rFonts w:ascii="Arial" w:hAnsi="Arial" w:cs="Arial"/>
        </w:rPr>
        <w:t>operating activities can generate sufficient cash flows to repay loans, maintain the</w:t>
      </w:r>
      <w:r>
        <w:rPr>
          <w:rFonts w:ascii="Arial" w:hAnsi="Arial" w:cs="Arial"/>
        </w:rPr>
        <w:t xml:space="preserve"> </w:t>
      </w:r>
      <w:r w:rsidRPr="00C12DB5">
        <w:rPr>
          <w:rFonts w:ascii="Arial" w:hAnsi="Arial" w:cs="Arial"/>
        </w:rPr>
        <w:t>company's operating capabilities, pay dividends, and make new investments without relying</w:t>
      </w:r>
      <w:r>
        <w:rPr>
          <w:rFonts w:ascii="Arial" w:hAnsi="Arial" w:cs="Arial"/>
        </w:rPr>
        <w:t xml:space="preserve"> </w:t>
      </w:r>
      <w:r w:rsidRPr="00C12DB5">
        <w:rPr>
          <w:rFonts w:ascii="Arial" w:hAnsi="Arial" w:cs="Arial"/>
        </w:rPr>
        <w:t>on external funding sources (Lestari, 2019).</w:t>
      </w:r>
    </w:p>
    <w:p w14:paraId="62F32BFF" w14:textId="77777777" w:rsidR="00C12DB5" w:rsidRPr="00C12DB5" w:rsidRDefault="00C12DB5" w:rsidP="00C12DB5">
      <w:pPr>
        <w:pStyle w:val="Body"/>
        <w:spacing w:after="0"/>
        <w:rPr>
          <w:rFonts w:ascii="Arial" w:hAnsi="Arial" w:cs="Arial"/>
        </w:rPr>
      </w:pPr>
    </w:p>
    <w:p w14:paraId="677F0B1F" w14:textId="7D081896" w:rsidR="00C12DB5" w:rsidRPr="00C12DB5" w:rsidRDefault="00C12DB5" w:rsidP="00C12DB5">
      <w:pPr>
        <w:pStyle w:val="Body"/>
        <w:spacing w:after="0"/>
        <w:rPr>
          <w:rFonts w:ascii="Arial" w:hAnsi="Arial" w:cs="Arial"/>
        </w:rPr>
      </w:pPr>
      <w:r w:rsidRPr="00C12DB5">
        <w:rPr>
          <w:rFonts w:ascii="Arial" w:hAnsi="Arial" w:cs="Arial"/>
        </w:rPr>
        <w:t>The quality of profits in a company's financial statements will greatly affect the value of the</w:t>
      </w:r>
      <w:r>
        <w:rPr>
          <w:rFonts w:ascii="Arial" w:hAnsi="Arial" w:cs="Arial"/>
        </w:rPr>
        <w:t xml:space="preserve"> </w:t>
      </w:r>
      <w:r w:rsidRPr="00C12DB5">
        <w:rPr>
          <w:rFonts w:ascii="Arial" w:hAnsi="Arial" w:cs="Arial"/>
        </w:rPr>
        <w:t>company, especially companies that issue shares on the capital market. The better the</w:t>
      </w:r>
      <w:r>
        <w:rPr>
          <w:rFonts w:ascii="Arial" w:hAnsi="Arial" w:cs="Arial"/>
        </w:rPr>
        <w:t xml:space="preserve"> </w:t>
      </w:r>
      <w:r w:rsidRPr="00C12DB5">
        <w:rPr>
          <w:rFonts w:ascii="Arial" w:hAnsi="Arial" w:cs="Arial"/>
        </w:rPr>
        <w:t>quality of profits, the more it will affect the value of the company and continue to increase.</w:t>
      </w:r>
      <w:r>
        <w:rPr>
          <w:rFonts w:ascii="Arial" w:hAnsi="Arial" w:cs="Arial"/>
        </w:rPr>
        <w:t xml:space="preserve"> </w:t>
      </w:r>
      <w:r w:rsidRPr="00C12DB5">
        <w:rPr>
          <w:rFonts w:ascii="Arial" w:hAnsi="Arial" w:cs="Arial"/>
        </w:rPr>
        <w:t>Conversely, if the quality of profits is poor, the value of the company will decrease (Lestari,</w:t>
      </w:r>
      <w:r>
        <w:rPr>
          <w:rFonts w:ascii="Arial" w:hAnsi="Arial" w:cs="Arial"/>
        </w:rPr>
        <w:t xml:space="preserve"> </w:t>
      </w:r>
      <w:r w:rsidRPr="00C12DB5">
        <w:rPr>
          <w:rFonts w:ascii="Arial" w:hAnsi="Arial" w:cs="Arial"/>
        </w:rPr>
        <w:t>2019).</w:t>
      </w:r>
    </w:p>
    <w:p w14:paraId="0FDA7FAD" w14:textId="3DE8B9E0" w:rsidR="00C12DB5" w:rsidRPr="00C12DB5" w:rsidRDefault="00C12DB5" w:rsidP="00C12DB5">
      <w:pPr>
        <w:pStyle w:val="Body"/>
        <w:spacing w:after="0"/>
        <w:rPr>
          <w:rFonts w:ascii="Arial" w:hAnsi="Arial" w:cs="Arial"/>
        </w:rPr>
      </w:pPr>
    </w:p>
    <w:p w14:paraId="3F4D481C" w14:textId="68EE368B" w:rsidR="00C12DB5" w:rsidRPr="00C12DB5" w:rsidRDefault="00C12DB5" w:rsidP="00C12DB5">
      <w:pPr>
        <w:pStyle w:val="Body"/>
        <w:spacing w:after="0"/>
        <w:rPr>
          <w:rFonts w:ascii="Arial" w:hAnsi="Arial" w:cs="Arial"/>
        </w:rPr>
      </w:pPr>
      <w:r w:rsidRPr="00C12DB5">
        <w:rPr>
          <w:rFonts w:ascii="Arial" w:hAnsi="Arial" w:cs="Arial"/>
        </w:rPr>
        <w:t>Profitability is a company's ability to generate profits. A company's ability to generate profits</w:t>
      </w:r>
      <w:r>
        <w:rPr>
          <w:rFonts w:ascii="Arial" w:hAnsi="Arial" w:cs="Arial"/>
        </w:rPr>
        <w:t xml:space="preserve"> </w:t>
      </w:r>
      <w:r w:rsidRPr="00C12DB5">
        <w:rPr>
          <w:rFonts w:ascii="Arial" w:hAnsi="Arial" w:cs="Arial"/>
        </w:rPr>
        <w:t>is an important measure for evaluating the company's ability to influence investor funding.</w:t>
      </w:r>
      <w:r>
        <w:rPr>
          <w:rFonts w:ascii="Arial" w:hAnsi="Arial" w:cs="Arial"/>
        </w:rPr>
        <w:t xml:space="preserve"> </w:t>
      </w:r>
      <w:r w:rsidRPr="00C12DB5">
        <w:rPr>
          <w:rFonts w:ascii="Arial" w:hAnsi="Arial" w:cs="Arial"/>
        </w:rPr>
        <w:t xml:space="preserve">Research by </w:t>
      </w:r>
      <w:proofErr w:type="spellStart"/>
      <w:r w:rsidRPr="00C12DB5">
        <w:rPr>
          <w:rFonts w:ascii="Arial" w:hAnsi="Arial" w:cs="Arial"/>
        </w:rPr>
        <w:t>Fauzi</w:t>
      </w:r>
      <w:proofErr w:type="spellEnd"/>
      <w:r w:rsidRPr="00C12DB5">
        <w:rPr>
          <w:rFonts w:ascii="Arial" w:hAnsi="Arial" w:cs="Arial"/>
        </w:rPr>
        <w:t xml:space="preserve"> et al. (2016) shows that according to signaling theory, if a company's</w:t>
      </w:r>
      <w:r>
        <w:rPr>
          <w:rFonts w:ascii="Arial" w:hAnsi="Arial" w:cs="Arial"/>
        </w:rPr>
        <w:t xml:space="preserve"> </w:t>
      </w:r>
      <w:r w:rsidRPr="00C12DB5">
        <w:rPr>
          <w:rFonts w:ascii="Arial" w:hAnsi="Arial" w:cs="Arial"/>
        </w:rPr>
        <w:t>profitability increases, investors will respond positively to this situation, causing an increase</w:t>
      </w:r>
      <w:r>
        <w:rPr>
          <w:rFonts w:ascii="Arial" w:hAnsi="Arial" w:cs="Arial"/>
        </w:rPr>
        <w:t xml:space="preserve"> </w:t>
      </w:r>
      <w:r w:rsidRPr="00C12DB5">
        <w:rPr>
          <w:rFonts w:ascii="Arial" w:hAnsi="Arial" w:cs="Arial"/>
        </w:rPr>
        <w:t xml:space="preserve">in stock prices, which in turn leads to an increase in </w:t>
      </w:r>
      <w:r w:rsidR="00932481">
        <w:rPr>
          <w:rFonts w:ascii="Arial" w:hAnsi="Arial" w:cs="Arial"/>
        </w:rPr>
        <w:t>firm value</w:t>
      </w:r>
      <w:r w:rsidRPr="00C12DB5">
        <w:rPr>
          <w:rFonts w:ascii="Arial" w:hAnsi="Arial" w:cs="Arial"/>
        </w:rPr>
        <w:t>.</w:t>
      </w:r>
    </w:p>
    <w:p w14:paraId="7F58F514" w14:textId="77777777" w:rsidR="00C12DB5" w:rsidRDefault="00C12DB5" w:rsidP="00C12DB5">
      <w:pPr>
        <w:pStyle w:val="Body"/>
        <w:spacing w:after="0"/>
        <w:rPr>
          <w:rFonts w:ascii="Arial" w:hAnsi="Arial" w:cs="Arial"/>
        </w:rPr>
      </w:pPr>
    </w:p>
    <w:p w14:paraId="3FED5874" w14:textId="066E531A" w:rsidR="00C12DB5" w:rsidRPr="00C12DB5" w:rsidRDefault="00C12DB5" w:rsidP="00C12DB5">
      <w:pPr>
        <w:pStyle w:val="Body"/>
        <w:spacing w:after="0"/>
        <w:rPr>
          <w:rFonts w:ascii="Arial" w:hAnsi="Arial" w:cs="Arial"/>
        </w:rPr>
      </w:pPr>
      <w:r w:rsidRPr="00C12DB5">
        <w:rPr>
          <w:rFonts w:ascii="Arial" w:hAnsi="Arial" w:cs="Arial"/>
        </w:rPr>
        <w:t>Based on the above background, this study adds a moderating variable, namely profitability,</w:t>
      </w:r>
      <w:r>
        <w:rPr>
          <w:rFonts w:ascii="Arial" w:hAnsi="Arial" w:cs="Arial"/>
        </w:rPr>
        <w:t xml:space="preserve"> </w:t>
      </w:r>
      <w:r w:rsidRPr="00C12DB5">
        <w:rPr>
          <w:rFonts w:ascii="Arial" w:hAnsi="Arial" w:cs="Arial"/>
        </w:rPr>
        <w:t>to test whether this variable can moderate the impact of investment decisions, financing</w:t>
      </w:r>
      <w:r>
        <w:rPr>
          <w:rFonts w:ascii="Arial" w:hAnsi="Arial" w:cs="Arial"/>
        </w:rPr>
        <w:t xml:space="preserve"> </w:t>
      </w:r>
      <w:r w:rsidRPr="00C12DB5">
        <w:rPr>
          <w:rFonts w:ascii="Arial" w:hAnsi="Arial" w:cs="Arial"/>
        </w:rPr>
        <w:t xml:space="preserve">decisions, and operational decisions on </w:t>
      </w:r>
      <w:r w:rsidR="00932481">
        <w:rPr>
          <w:rFonts w:ascii="Arial" w:hAnsi="Arial" w:cs="Arial"/>
        </w:rPr>
        <w:t>firm value</w:t>
      </w:r>
      <w:r w:rsidRPr="00C12DB5">
        <w:rPr>
          <w:rFonts w:ascii="Arial" w:hAnsi="Arial" w:cs="Arial"/>
        </w:rPr>
        <w:t>.</w:t>
      </w:r>
    </w:p>
    <w:p w14:paraId="6214F5FB" w14:textId="652CDCEA" w:rsidR="00C02363" w:rsidRPr="00C02363" w:rsidRDefault="008111C2" w:rsidP="008557B0">
      <w:pPr>
        <w:pStyle w:val="Body"/>
        <w:spacing w:after="0"/>
        <w:rPr>
          <w:rFonts w:ascii="Arial" w:hAnsi="Arial" w:cs="Arial"/>
          <w:lang w:val="sv-SE"/>
        </w:rPr>
      </w:pPr>
      <w:commentRangeStart w:id="4"/>
      <w:r>
        <w:rPr>
          <w:rFonts w:ascii="Arial" w:hAnsi="Arial" w:cs="Arial"/>
          <w:lang w:val="sv-SE"/>
        </w:rPr>
        <w:t>ddddddddddd</w:t>
      </w:r>
      <w:commentRangeEnd w:id="4"/>
      <w:r>
        <w:rPr>
          <w:rStyle w:val="CommentReference"/>
          <w:rFonts w:ascii="Times New Roman" w:hAnsi="Times New Roman"/>
          <w:lang w:val="nb-NO" w:eastAsia="nb-NO"/>
        </w:rPr>
        <w:commentReference w:id="4"/>
      </w:r>
    </w:p>
    <w:p w14:paraId="4683AFB8" w14:textId="77777777" w:rsidR="00790ADA" w:rsidRPr="0026753A" w:rsidRDefault="00790ADA" w:rsidP="00441B6F">
      <w:pPr>
        <w:pStyle w:val="Body"/>
        <w:spacing w:after="0"/>
        <w:rPr>
          <w:rFonts w:ascii="Arial" w:hAnsi="Arial" w:cs="Arial"/>
          <w:lang w:val="sv-SE"/>
        </w:rPr>
      </w:pPr>
    </w:p>
    <w:p w14:paraId="62A6E719" w14:textId="2277655F" w:rsidR="00E66E10" w:rsidRDefault="00902823" w:rsidP="00DE3414">
      <w:pPr>
        <w:pStyle w:val="AbstHead"/>
        <w:spacing w:after="0"/>
        <w:jc w:val="both"/>
        <w:rPr>
          <w:rFonts w:ascii="Arial" w:hAnsi="Arial" w:cs="Arial"/>
        </w:rPr>
      </w:pPr>
      <w:r>
        <w:rPr>
          <w:rFonts w:ascii="Arial" w:hAnsi="Arial" w:cs="Arial"/>
        </w:rPr>
        <w:t xml:space="preserve">2. </w:t>
      </w:r>
      <w:r w:rsidR="004F7DA6">
        <w:rPr>
          <w:rFonts w:ascii="Arial" w:hAnsi="Arial" w:cs="Arial"/>
        </w:rPr>
        <w:t xml:space="preserve">REVIEW OF </w:t>
      </w:r>
      <w:r w:rsidR="00DE3414" w:rsidRPr="00DE3414">
        <w:rPr>
          <w:rFonts w:ascii="Arial" w:hAnsi="Arial" w:cs="Arial"/>
        </w:rPr>
        <w:t xml:space="preserve">Literature </w:t>
      </w:r>
      <w:r w:rsidR="00DE3414">
        <w:rPr>
          <w:rFonts w:ascii="Arial" w:hAnsi="Arial" w:cs="Arial"/>
        </w:rPr>
        <w:t xml:space="preserve">and hypothesis </w:t>
      </w:r>
      <w:r w:rsidR="005E11F2">
        <w:rPr>
          <w:rFonts w:ascii="Arial" w:hAnsi="Arial" w:cs="Arial"/>
        </w:rPr>
        <w:t>DEVELOPMENT</w:t>
      </w:r>
    </w:p>
    <w:p w14:paraId="37FC947B" w14:textId="77777777" w:rsidR="00790ADA" w:rsidRPr="00FB3A86" w:rsidRDefault="00790ADA" w:rsidP="00441B6F">
      <w:pPr>
        <w:pStyle w:val="Body"/>
        <w:spacing w:after="0"/>
        <w:rPr>
          <w:rFonts w:ascii="Arial" w:hAnsi="Arial" w:cs="Arial"/>
        </w:rPr>
      </w:pPr>
    </w:p>
    <w:p w14:paraId="66E50E69" w14:textId="2828F2AC" w:rsidR="00DE3414" w:rsidRDefault="00AA74E0" w:rsidP="00441B6F">
      <w:pPr>
        <w:pStyle w:val="Body"/>
        <w:spacing w:after="0"/>
        <w:rPr>
          <w:rFonts w:ascii="Arial" w:hAnsi="Arial" w:cs="Arial"/>
          <w:b/>
          <w:caps/>
          <w:sz w:val="22"/>
        </w:rPr>
      </w:pPr>
      <w:r w:rsidRPr="00C30A0F">
        <w:rPr>
          <w:rFonts w:ascii="Arial" w:hAnsi="Arial" w:cs="Arial"/>
          <w:b/>
          <w:caps/>
          <w:sz w:val="22"/>
        </w:rPr>
        <w:t xml:space="preserve">2.1 </w:t>
      </w:r>
      <w:r w:rsidR="004F7DA6">
        <w:rPr>
          <w:rFonts w:ascii="Arial" w:hAnsi="Arial" w:cs="Arial"/>
          <w:b/>
          <w:caps/>
          <w:sz w:val="22"/>
        </w:rPr>
        <w:t xml:space="preserve">REVIEW OF </w:t>
      </w:r>
      <w:r w:rsidR="00DE3414">
        <w:rPr>
          <w:rFonts w:ascii="Arial" w:hAnsi="Arial" w:cs="Arial"/>
          <w:b/>
          <w:caps/>
          <w:sz w:val="22"/>
        </w:rPr>
        <w:t>literature</w:t>
      </w:r>
    </w:p>
    <w:p w14:paraId="1CEC0673" w14:textId="77777777" w:rsidR="00DE3414" w:rsidRDefault="00DE3414" w:rsidP="00441B6F">
      <w:pPr>
        <w:pStyle w:val="Body"/>
        <w:spacing w:after="0"/>
        <w:rPr>
          <w:rFonts w:ascii="Arial" w:hAnsi="Arial" w:cs="Arial"/>
          <w:b/>
          <w:caps/>
          <w:sz w:val="22"/>
        </w:rPr>
      </w:pPr>
    </w:p>
    <w:p w14:paraId="5EE7385A" w14:textId="2BE00CF4" w:rsidR="00DE3414" w:rsidRDefault="00AA74E0" w:rsidP="00441B6F">
      <w:pPr>
        <w:pStyle w:val="Body"/>
        <w:spacing w:after="0"/>
        <w:rPr>
          <w:rFonts w:ascii="Arial" w:hAnsi="Arial" w:cs="Arial"/>
          <w:b/>
          <w:u w:val="single"/>
        </w:rPr>
      </w:pPr>
      <w:r>
        <w:rPr>
          <w:rFonts w:ascii="Arial" w:hAnsi="Arial" w:cs="Arial"/>
          <w:b/>
          <w:u w:val="single"/>
        </w:rPr>
        <w:t>2</w:t>
      </w:r>
      <w:r w:rsidRPr="00902823">
        <w:rPr>
          <w:rFonts w:ascii="Arial" w:hAnsi="Arial" w:cs="Arial"/>
          <w:b/>
          <w:u w:val="single"/>
        </w:rPr>
        <w:t xml:space="preserve">.1.1 </w:t>
      </w:r>
      <w:r w:rsidR="00BA0E58">
        <w:rPr>
          <w:rFonts w:ascii="Arial" w:hAnsi="Arial" w:cs="Arial"/>
          <w:b/>
          <w:u w:val="single"/>
        </w:rPr>
        <w:t xml:space="preserve">Agency Theory </w:t>
      </w:r>
    </w:p>
    <w:p w14:paraId="6EB1BB11" w14:textId="77777777" w:rsidR="00BA0E58" w:rsidRDefault="00BA0E58" w:rsidP="00441B6F">
      <w:pPr>
        <w:pStyle w:val="Body"/>
        <w:spacing w:after="0"/>
        <w:rPr>
          <w:rFonts w:ascii="Arial" w:hAnsi="Arial" w:cs="Arial"/>
          <w:bCs/>
        </w:rPr>
      </w:pPr>
    </w:p>
    <w:p w14:paraId="6528E123" w14:textId="4E65801B" w:rsidR="00C12DB5" w:rsidRDefault="00C12DB5" w:rsidP="00C12DB5">
      <w:pPr>
        <w:pStyle w:val="Body"/>
        <w:spacing w:after="0"/>
        <w:rPr>
          <w:rFonts w:ascii="Arial" w:hAnsi="Arial" w:cs="Arial"/>
          <w:bCs/>
        </w:rPr>
      </w:pPr>
      <w:r w:rsidRPr="00C12DB5">
        <w:rPr>
          <w:rFonts w:ascii="Arial" w:hAnsi="Arial" w:cs="Arial"/>
          <w:bCs/>
        </w:rPr>
        <w:t xml:space="preserve">According to Jensen and </w:t>
      </w:r>
      <w:commentRangeStart w:id="5"/>
      <w:proofErr w:type="spellStart"/>
      <w:r w:rsidRPr="00C12DB5">
        <w:rPr>
          <w:rFonts w:ascii="Arial" w:hAnsi="Arial" w:cs="Arial"/>
          <w:bCs/>
        </w:rPr>
        <w:t>Meckling</w:t>
      </w:r>
      <w:proofErr w:type="spellEnd"/>
      <w:r w:rsidRPr="00C12DB5">
        <w:rPr>
          <w:rFonts w:ascii="Arial" w:hAnsi="Arial" w:cs="Arial"/>
          <w:bCs/>
        </w:rPr>
        <w:t xml:space="preserve"> (1976), </w:t>
      </w:r>
      <w:commentRangeEnd w:id="5"/>
      <w:r w:rsidR="008111C2">
        <w:rPr>
          <w:rStyle w:val="CommentReference"/>
          <w:rFonts w:ascii="Times New Roman" w:hAnsi="Times New Roman"/>
          <w:lang w:val="nb-NO" w:eastAsia="nb-NO"/>
        </w:rPr>
        <w:commentReference w:id="5"/>
      </w:r>
      <w:r w:rsidRPr="00C12DB5">
        <w:rPr>
          <w:rFonts w:ascii="Arial" w:hAnsi="Arial" w:cs="Arial"/>
          <w:bCs/>
        </w:rPr>
        <w:t>an agency relationship is a contractual</w:t>
      </w:r>
      <w:r>
        <w:rPr>
          <w:rFonts w:ascii="Arial" w:hAnsi="Arial" w:cs="Arial"/>
          <w:bCs/>
        </w:rPr>
        <w:t xml:space="preserve"> </w:t>
      </w:r>
      <w:r w:rsidRPr="00C12DB5">
        <w:rPr>
          <w:rFonts w:ascii="Arial" w:hAnsi="Arial" w:cs="Arial"/>
          <w:bCs/>
        </w:rPr>
        <w:t>relationship between a principal and an agent, where the principal, in this case the</w:t>
      </w:r>
      <w:r>
        <w:rPr>
          <w:rFonts w:ascii="Arial" w:hAnsi="Arial" w:cs="Arial"/>
          <w:bCs/>
        </w:rPr>
        <w:t xml:space="preserve"> </w:t>
      </w:r>
      <w:r w:rsidRPr="00C12DB5">
        <w:rPr>
          <w:rFonts w:ascii="Arial" w:hAnsi="Arial" w:cs="Arial"/>
          <w:bCs/>
        </w:rPr>
        <w:t>shareholder, delegates responsibility for decision-making to the agent in accordance with an</w:t>
      </w:r>
      <w:r>
        <w:rPr>
          <w:rFonts w:ascii="Arial" w:hAnsi="Arial" w:cs="Arial"/>
          <w:bCs/>
        </w:rPr>
        <w:t xml:space="preserve"> </w:t>
      </w:r>
      <w:r w:rsidRPr="00C12DB5">
        <w:rPr>
          <w:rFonts w:ascii="Arial" w:hAnsi="Arial" w:cs="Arial"/>
          <w:bCs/>
        </w:rPr>
        <w:t xml:space="preserve">agreed </w:t>
      </w:r>
      <w:r w:rsidRPr="00C12DB5">
        <w:rPr>
          <w:rFonts w:ascii="Arial" w:hAnsi="Arial" w:cs="Arial"/>
        </w:rPr>
        <w:t>employment</w:t>
      </w:r>
      <w:r w:rsidRPr="00C12DB5">
        <w:rPr>
          <w:rFonts w:ascii="Arial" w:hAnsi="Arial" w:cs="Arial"/>
          <w:bCs/>
        </w:rPr>
        <w:t xml:space="preserve"> contract. In this case, one or more persons instruct another person to</w:t>
      </w:r>
      <w:r>
        <w:rPr>
          <w:rFonts w:ascii="Arial" w:hAnsi="Arial" w:cs="Arial"/>
          <w:bCs/>
        </w:rPr>
        <w:t xml:space="preserve"> </w:t>
      </w:r>
      <w:r w:rsidRPr="00C12DB5">
        <w:rPr>
          <w:rFonts w:ascii="Arial" w:hAnsi="Arial" w:cs="Arial"/>
          <w:bCs/>
        </w:rPr>
        <w:t>perform a service on behalf of the principal and authorize the agent to make the best</w:t>
      </w:r>
      <w:r>
        <w:rPr>
          <w:rFonts w:ascii="Arial" w:hAnsi="Arial" w:cs="Arial"/>
          <w:bCs/>
        </w:rPr>
        <w:t xml:space="preserve"> </w:t>
      </w:r>
      <w:r w:rsidRPr="00C12DB5">
        <w:rPr>
          <w:rFonts w:ascii="Arial" w:hAnsi="Arial" w:cs="Arial"/>
          <w:bCs/>
        </w:rPr>
        <w:t>decisions for the principal. The agent has an obligation to perform his duties as a company</w:t>
      </w:r>
      <w:r>
        <w:rPr>
          <w:rFonts w:ascii="Arial" w:hAnsi="Arial" w:cs="Arial"/>
          <w:bCs/>
        </w:rPr>
        <w:t xml:space="preserve"> </w:t>
      </w:r>
      <w:r w:rsidRPr="00C12DB5">
        <w:rPr>
          <w:rFonts w:ascii="Arial" w:hAnsi="Arial" w:cs="Arial"/>
          <w:bCs/>
        </w:rPr>
        <w:t>manager who has been granted decision-making rights by the company owner. As a</w:t>
      </w:r>
      <w:r>
        <w:rPr>
          <w:rFonts w:ascii="Arial" w:hAnsi="Arial" w:cs="Arial"/>
          <w:bCs/>
        </w:rPr>
        <w:t xml:space="preserve"> </w:t>
      </w:r>
      <w:r w:rsidRPr="00C12DB5">
        <w:rPr>
          <w:rFonts w:ascii="Arial" w:hAnsi="Arial" w:cs="Arial"/>
          <w:bCs/>
        </w:rPr>
        <w:t>manager, the agent is fully responsible for the work entrusted by the principal for the</w:t>
      </w:r>
      <w:r>
        <w:rPr>
          <w:rFonts w:ascii="Arial" w:hAnsi="Arial" w:cs="Arial"/>
          <w:bCs/>
        </w:rPr>
        <w:t xml:space="preserve"> </w:t>
      </w:r>
      <w:r w:rsidRPr="00C12DB5">
        <w:rPr>
          <w:rFonts w:ascii="Arial" w:hAnsi="Arial" w:cs="Arial"/>
          <w:bCs/>
        </w:rPr>
        <w:t>principal's benefit.</w:t>
      </w:r>
    </w:p>
    <w:p w14:paraId="67C9EF5A" w14:textId="77777777" w:rsidR="00AB3D24" w:rsidRPr="00AB3D24" w:rsidRDefault="00AB3D24" w:rsidP="00441B6F">
      <w:pPr>
        <w:pStyle w:val="Body"/>
        <w:spacing w:after="0"/>
        <w:rPr>
          <w:rFonts w:ascii="Arial" w:hAnsi="Arial" w:cs="Arial"/>
          <w:bCs/>
        </w:rPr>
      </w:pPr>
    </w:p>
    <w:p w14:paraId="4AE01C3B" w14:textId="4B900141" w:rsidR="00DE3414" w:rsidRDefault="00DE3414" w:rsidP="00441B6F">
      <w:pPr>
        <w:pStyle w:val="Body"/>
        <w:spacing w:after="0"/>
        <w:rPr>
          <w:rFonts w:ascii="Arial" w:hAnsi="Arial" w:cs="Arial"/>
          <w:b/>
          <w:u w:val="single"/>
        </w:rPr>
      </w:pPr>
      <w:r>
        <w:rPr>
          <w:rFonts w:ascii="Arial" w:hAnsi="Arial" w:cs="Arial"/>
          <w:b/>
          <w:u w:val="single"/>
        </w:rPr>
        <w:t>2.1.2</w:t>
      </w:r>
      <w:r w:rsidR="00BA0E58" w:rsidRPr="00BA0E58">
        <w:rPr>
          <w:rFonts w:ascii="Arial" w:hAnsi="Arial" w:cs="Arial"/>
          <w:b/>
          <w:u w:val="single"/>
        </w:rPr>
        <w:t xml:space="preserve"> </w:t>
      </w:r>
      <w:r w:rsidR="00BA0E58">
        <w:rPr>
          <w:rFonts w:ascii="Arial" w:hAnsi="Arial" w:cs="Arial"/>
          <w:b/>
          <w:u w:val="single"/>
        </w:rPr>
        <w:t>Signaling Theory</w:t>
      </w:r>
      <w:r>
        <w:rPr>
          <w:rFonts w:ascii="Arial" w:hAnsi="Arial" w:cs="Arial"/>
          <w:b/>
          <w:u w:val="single"/>
        </w:rPr>
        <w:t xml:space="preserve"> </w:t>
      </w:r>
    </w:p>
    <w:p w14:paraId="514D1BF4" w14:textId="77777777" w:rsidR="00AB3D24" w:rsidRDefault="00AB3D24" w:rsidP="00441B6F">
      <w:pPr>
        <w:pStyle w:val="Body"/>
        <w:spacing w:after="0"/>
        <w:rPr>
          <w:rFonts w:ascii="Arial" w:hAnsi="Arial" w:cs="Arial"/>
          <w:b/>
          <w:u w:val="single"/>
        </w:rPr>
      </w:pPr>
    </w:p>
    <w:p w14:paraId="6515F968" w14:textId="511D0E41" w:rsidR="00AB3D24" w:rsidRPr="00C12DB5" w:rsidRDefault="00C12DB5" w:rsidP="00C12DB5">
      <w:pPr>
        <w:pStyle w:val="Body"/>
        <w:spacing w:after="0"/>
        <w:rPr>
          <w:rFonts w:ascii="Arial" w:hAnsi="Arial" w:cs="Arial"/>
          <w:bCs/>
        </w:rPr>
      </w:pPr>
      <w:r w:rsidRPr="00C12DB5">
        <w:rPr>
          <w:rFonts w:ascii="Arial" w:hAnsi="Arial" w:cs="Arial"/>
          <w:bCs/>
        </w:rPr>
        <w:t>Signaling theory discusses that companies with good quality will deliberately send signals to</w:t>
      </w:r>
      <w:r>
        <w:rPr>
          <w:rFonts w:ascii="Arial" w:hAnsi="Arial" w:cs="Arial"/>
          <w:bCs/>
        </w:rPr>
        <w:t xml:space="preserve"> </w:t>
      </w:r>
      <w:r w:rsidRPr="00C12DB5">
        <w:rPr>
          <w:rFonts w:ascii="Arial" w:hAnsi="Arial" w:cs="Arial"/>
          <w:bCs/>
        </w:rPr>
        <w:t>the market in the form of information, so that the market can distinguish between good and</w:t>
      </w:r>
      <w:r>
        <w:rPr>
          <w:rFonts w:ascii="Arial" w:hAnsi="Arial" w:cs="Arial"/>
          <w:bCs/>
        </w:rPr>
        <w:t xml:space="preserve"> </w:t>
      </w:r>
      <w:r w:rsidRPr="00C12DB5">
        <w:rPr>
          <w:rFonts w:ascii="Arial" w:hAnsi="Arial" w:cs="Arial"/>
          <w:bCs/>
        </w:rPr>
        <w:t>bad companies (</w:t>
      </w:r>
      <w:proofErr w:type="spellStart"/>
      <w:r w:rsidRPr="00C12DB5">
        <w:rPr>
          <w:rFonts w:ascii="Arial" w:hAnsi="Arial" w:cs="Arial"/>
          <w:bCs/>
        </w:rPr>
        <w:t>Sasurya</w:t>
      </w:r>
      <w:proofErr w:type="spellEnd"/>
      <w:r w:rsidRPr="00C12DB5">
        <w:rPr>
          <w:rFonts w:ascii="Arial" w:hAnsi="Arial" w:cs="Arial"/>
          <w:bCs/>
        </w:rPr>
        <w:t xml:space="preserve">, A., and </w:t>
      </w:r>
      <w:proofErr w:type="spellStart"/>
      <w:r w:rsidRPr="00C12DB5">
        <w:rPr>
          <w:rFonts w:ascii="Arial" w:hAnsi="Arial" w:cs="Arial"/>
          <w:bCs/>
        </w:rPr>
        <w:t>Asandimitra</w:t>
      </w:r>
      <w:proofErr w:type="spellEnd"/>
      <w:r w:rsidRPr="00C12DB5">
        <w:rPr>
          <w:rFonts w:ascii="Arial" w:hAnsi="Arial" w:cs="Arial"/>
          <w:bCs/>
        </w:rPr>
        <w:t>, N. 2018). For signals to be effective, they</w:t>
      </w:r>
      <w:r>
        <w:rPr>
          <w:rFonts w:ascii="Arial" w:hAnsi="Arial" w:cs="Arial"/>
          <w:bCs/>
        </w:rPr>
        <w:t xml:space="preserve"> </w:t>
      </w:r>
      <w:r w:rsidRPr="00C12DB5">
        <w:rPr>
          <w:rFonts w:ascii="Arial" w:hAnsi="Arial" w:cs="Arial"/>
          <w:bCs/>
        </w:rPr>
        <w:t>must be properly captured and perceived by the market, and not easily imitated by low-</w:t>
      </w:r>
      <w:r>
        <w:rPr>
          <w:rFonts w:ascii="Arial" w:hAnsi="Arial" w:cs="Arial"/>
          <w:bCs/>
        </w:rPr>
        <w:t xml:space="preserve"> </w:t>
      </w:r>
      <w:r w:rsidRPr="00C12DB5">
        <w:rPr>
          <w:rFonts w:ascii="Arial" w:hAnsi="Arial" w:cs="Arial"/>
          <w:bCs/>
        </w:rPr>
        <w:t>quality companies (</w:t>
      </w:r>
      <w:proofErr w:type="spellStart"/>
      <w:r w:rsidRPr="00C12DB5">
        <w:rPr>
          <w:rFonts w:ascii="Arial" w:hAnsi="Arial" w:cs="Arial"/>
          <w:bCs/>
        </w:rPr>
        <w:t>Utami</w:t>
      </w:r>
      <w:proofErr w:type="spellEnd"/>
      <w:r w:rsidRPr="00C12DB5">
        <w:rPr>
          <w:rFonts w:ascii="Arial" w:hAnsi="Arial" w:cs="Arial"/>
          <w:bCs/>
        </w:rPr>
        <w:t xml:space="preserve"> and </w:t>
      </w:r>
      <w:proofErr w:type="spellStart"/>
      <w:r w:rsidRPr="00C12DB5">
        <w:rPr>
          <w:rFonts w:ascii="Arial" w:hAnsi="Arial" w:cs="Arial"/>
          <w:bCs/>
        </w:rPr>
        <w:t>Darmayanti</w:t>
      </w:r>
      <w:proofErr w:type="spellEnd"/>
      <w:r w:rsidRPr="00C12DB5">
        <w:rPr>
          <w:rFonts w:ascii="Arial" w:hAnsi="Arial" w:cs="Arial"/>
          <w:bCs/>
        </w:rPr>
        <w:t xml:space="preserve"> 2018).</w:t>
      </w:r>
    </w:p>
    <w:p w14:paraId="7FD3DED0" w14:textId="77777777" w:rsidR="00AB3D24" w:rsidRPr="0026753A" w:rsidRDefault="00AB3D24" w:rsidP="00441B6F">
      <w:pPr>
        <w:pStyle w:val="Body"/>
        <w:spacing w:after="0"/>
        <w:rPr>
          <w:rFonts w:ascii="Arial" w:hAnsi="Arial" w:cs="Arial"/>
          <w:bCs/>
          <w:lang w:val="sv-SE"/>
        </w:rPr>
      </w:pPr>
    </w:p>
    <w:p w14:paraId="3EBD7021" w14:textId="6BFBD6EA" w:rsidR="00DE3414" w:rsidRPr="0026753A" w:rsidRDefault="00DE3414" w:rsidP="00441B6F">
      <w:pPr>
        <w:pStyle w:val="Body"/>
        <w:spacing w:after="0"/>
        <w:rPr>
          <w:rFonts w:ascii="Arial" w:hAnsi="Arial" w:cs="Arial"/>
          <w:b/>
          <w:u w:val="single"/>
          <w:lang w:val="sv-SE"/>
        </w:rPr>
      </w:pPr>
      <w:r w:rsidRPr="0026753A">
        <w:rPr>
          <w:rFonts w:ascii="Arial" w:hAnsi="Arial" w:cs="Arial"/>
          <w:b/>
          <w:u w:val="single"/>
          <w:lang w:val="sv-SE"/>
        </w:rPr>
        <w:t>2.1.3</w:t>
      </w:r>
      <w:r w:rsidR="00BA0E58" w:rsidRPr="0026753A">
        <w:rPr>
          <w:rFonts w:ascii="Arial" w:hAnsi="Arial" w:cs="Arial"/>
          <w:b/>
          <w:u w:val="single"/>
          <w:lang w:val="sv-SE"/>
        </w:rPr>
        <w:t xml:space="preserve"> Trade Off Theory</w:t>
      </w:r>
    </w:p>
    <w:p w14:paraId="0363C3F3" w14:textId="77777777" w:rsidR="00AB3D24" w:rsidRPr="0026753A" w:rsidRDefault="00AB3D24" w:rsidP="00441B6F">
      <w:pPr>
        <w:pStyle w:val="Body"/>
        <w:spacing w:after="0"/>
        <w:rPr>
          <w:rFonts w:ascii="Arial" w:hAnsi="Arial" w:cs="Arial"/>
          <w:b/>
          <w:u w:val="single"/>
          <w:lang w:val="sv-SE"/>
        </w:rPr>
      </w:pPr>
    </w:p>
    <w:p w14:paraId="3AC7F9D4" w14:textId="109C52C7" w:rsidR="008F6E9B" w:rsidRPr="008F6E9B" w:rsidRDefault="008F6E9B" w:rsidP="008F6E9B">
      <w:pPr>
        <w:pStyle w:val="Body"/>
        <w:spacing w:after="0"/>
        <w:rPr>
          <w:rFonts w:ascii="Arial" w:hAnsi="Arial" w:cs="Arial"/>
          <w:bCs/>
        </w:rPr>
      </w:pPr>
      <w:r w:rsidRPr="008F6E9B">
        <w:rPr>
          <w:rFonts w:ascii="Arial" w:hAnsi="Arial" w:cs="Arial"/>
          <w:bCs/>
        </w:rPr>
        <w:lastRenderedPageBreak/>
        <w:t>According to Brigham and Houston (2014:183), Trade Off Theory explains that the use of</w:t>
      </w:r>
      <w:r>
        <w:rPr>
          <w:rFonts w:ascii="Arial" w:hAnsi="Arial" w:cs="Arial"/>
          <w:bCs/>
        </w:rPr>
        <w:t xml:space="preserve"> </w:t>
      </w:r>
      <w:r w:rsidRPr="008F6E9B">
        <w:rPr>
          <w:rFonts w:ascii="Arial" w:hAnsi="Arial" w:cs="Arial"/>
          <w:bCs/>
        </w:rPr>
        <w:t>debt in financing company investments will improve financial performance because the</w:t>
      </w:r>
      <w:r>
        <w:rPr>
          <w:rFonts w:ascii="Arial" w:hAnsi="Arial" w:cs="Arial"/>
          <w:bCs/>
        </w:rPr>
        <w:t xml:space="preserve"> </w:t>
      </w:r>
      <w:r w:rsidRPr="008F6E9B">
        <w:rPr>
          <w:rFonts w:ascii="Arial" w:hAnsi="Arial" w:cs="Arial"/>
          <w:bCs/>
        </w:rPr>
        <w:t>company has more capital. This is good in the eyes of investors, thereby increasing the</w:t>
      </w:r>
      <w:r>
        <w:rPr>
          <w:rFonts w:ascii="Arial" w:hAnsi="Arial" w:cs="Arial"/>
          <w:bCs/>
        </w:rPr>
        <w:t xml:space="preserve"> </w:t>
      </w:r>
      <w:r w:rsidRPr="008F6E9B">
        <w:rPr>
          <w:rFonts w:ascii="Arial" w:hAnsi="Arial" w:cs="Arial"/>
          <w:bCs/>
        </w:rPr>
        <w:t>value of the company. The relevance to the topic is that companies can balance the benefits</w:t>
      </w:r>
      <w:r>
        <w:rPr>
          <w:rFonts w:ascii="Arial" w:hAnsi="Arial" w:cs="Arial"/>
          <w:bCs/>
        </w:rPr>
        <w:t xml:space="preserve"> </w:t>
      </w:r>
      <w:r w:rsidRPr="008F6E9B">
        <w:rPr>
          <w:rFonts w:ascii="Arial" w:hAnsi="Arial" w:cs="Arial"/>
          <w:bCs/>
        </w:rPr>
        <w:t>and use of debt in order to maintain the company's continuity.</w:t>
      </w:r>
    </w:p>
    <w:p w14:paraId="1C6474D1" w14:textId="77777777" w:rsidR="008F6E9B" w:rsidRPr="008F6E9B" w:rsidRDefault="008F6E9B" w:rsidP="00441B6F">
      <w:pPr>
        <w:pStyle w:val="Body"/>
        <w:spacing w:after="0"/>
        <w:rPr>
          <w:rFonts w:ascii="Arial" w:hAnsi="Arial" w:cs="Arial"/>
          <w:bCs/>
        </w:rPr>
      </w:pPr>
    </w:p>
    <w:p w14:paraId="5F764DD5" w14:textId="15406C37" w:rsidR="00DE3414" w:rsidRPr="0026753A" w:rsidRDefault="00DE3414" w:rsidP="00441B6F">
      <w:pPr>
        <w:pStyle w:val="Body"/>
        <w:spacing w:after="0"/>
        <w:rPr>
          <w:rFonts w:ascii="Arial" w:hAnsi="Arial" w:cs="Arial"/>
          <w:b/>
          <w:u w:val="single"/>
          <w:lang w:val="sv-SE"/>
        </w:rPr>
      </w:pPr>
      <w:r w:rsidRPr="0026753A">
        <w:rPr>
          <w:rFonts w:ascii="Arial" w:hAnsi="Arial" w:cs="Arial"/>
          <w:b/>
          <w:u w:val="single"/>
          <w:lang w:val="sv-SE"/>
        </w:rPr>
        <w:t xml:space="preserve">2.1.4 </w:t>
      </w:r>
      <w:r w:rsidR="008F6E9B">
        <w:rPr>
          <w:rFonts w:ascii="Arial" w:hAnsi="Arial" w:cs="Arial"/>
          <w:b/>
          <w:u w:val="single"/>
          <w:lang w:val="sv-SE"/>
        </w:rPr>
        <w:t>Firm Value</w:t>
      </w:r>
    </w:p>
    <w:p w14:paraId="3C52E62E" w14:textId="77777777" w:rsidR="00AB3D24" w:rsidRPr="0026753A" w:rsidRDefault="00AB3D24" w:rsidP="00441B6F">
      <w:pPr>
        <w:pStyle w:val="Body"/>
        <w:spacing w:after="0"/>
        <w:rPr>
          <w:rFonts w:ascii="Arial" w:hAnsi="Arial" w:cs="Arial"/>
          <w:bCs/>
          <w:lang w:val="sv-SE"/>
        </w:rPr>
      </w:pPr>
    </w:p>
    <w:p w14:paraId="5A7821BA" w14:textId="6FE32308" w:rsidR="008F6E9B" w:rsidRPr="008F6E9B" w:rsidRDefault="008F6E9B" w:rsidP="008F6E9B">
      <w:pPr>
        <w:pStyle w:val="Body"/>
        <w:spacing w:after="0"/>
        <w:rPr>
          <w:rFonts w:ascii="Arial" w:hAnsi="Arial" w:cs="Arial"/>
          <w:bCs/>
        </w:rPr>
      </w:pPr>
      <w:r>
        <w:rPr>
          <w:rFonts w:ascii="Arial" w:hAnsi="Arial" w:cs="Arial"/>
          <w:bCs/>
        </w:rPr>
        <w:t>Firm</w:t>
      </w:r>
      <w:r w:rsidRPr="008F6E9B">
        <w:rPr>
          <w:rFonts w:ascii="Arial" w:hAnsi="Arial" w:cs="Arial"/>
          <w:bCs/>
        </w:rPr>
        <w:t xml:space="preserve"> value is a certain condition achieved by a company after conducting activities for</w:t>
      </w:r>
      <w:r>
        <w:rPr>
          <w:rFonts w:ascii="Arial" w:hAnsi="Arial" w:cs="Arial"/>
          <w:bCs/>
        </w:rPr>
        <w:t xml:space="preserve"> </w:t>
      </w:r>
      <w:r w:rsidRPr="008F6E9B">
        <w:rPr>
          <w:rFonts w:ascii="Arial" w:hAnsi="Arial" w:cs="Arial"/>
          <w:bCs/>
        </w:rPr>
        <w:t>several years, for example, public trust in the company (</w:t>
      </w:r>
      <w:proofErr w:type="spellStart"/>
      <w:r w:rsidRPr="008F6E9B">
        <w:rPr>
          <w:rFonts w:ascii="Arial" w:hAnsi="Arial" w:cs="Arial"/>
          <w:bCs/>
        </w:rPr>
        <w:t>Gustian</w:t>
      </w:r>
      <w:proofErr w:type="spellEnd"/>
      <w:r w:rsidRPr="008F6E9B">
        <w:rPr>
          <w:rFonts w:ascii="Arial" w:hAnsi="Arial" w:cs="Arial"/>
          <w:bCs/>
        </w:rPr>
        <w:t xml:space="preserve">, 2017). </w:t>
      </w:r>
      <w:r>
        <w:rPr>
          <w:rFonts w:ascii="Arial" w:hAnsi="Arial" w:cs="Arial"/>
          <w:bCs/>
        </w:rPr>
        <w:t>Firm</w:t>
      </w:r>
      <w:r w:rsidRPr="008F6E9B">
        <w:rPr>
          <w:rFonts w:ascii="Arial" w:hAnsi="Arial" w:cs="Arial"/>
          <w:bCs/>
        </w:rPr>
        <w:t xml:space="preserve"> value is a</w:t>
      </w:r>
      <w:r>
        <w:rPr>
          <w:rFonts w:ascii="Arial" w:hAnsi="Arial" w:cs="Arial"/>
          <w:bCs/>
        </w:rPr>
        <w:t xml:space="preserve"> </w:t>
      </w:r>
      <w:r w:rsidRPr="008F6E9B">
        <w:rPr>
          <w:rFonts w:ascii="Arial" w:hAnsi="Arial" w:cs="Arial"/>
          <w:bCs/>
        </w:rPr>
        <w:t>measure of public trust achieved by a company in terms of financial performance under</w:t>
      </w:r>
      <w:r>
        <w:rPr>
          <w:rFonts w:ascii="Arial" w:hAnsi="Arial" w:cs="Arial"/>
          <w:bCs/>
        </w:rPr>
        <w:t xml:space="preserve"> </w:t>
      </w:r>
      <w:r w:rsidRPr="008F6E9B">
        <w:rPr>
          <w:rFonts w:ascii="Arial" w:hAnsi="Arial" w:cs="Arial"/>
          <w:bCs/>
        </w:rPr>
        <w:t>certain conditions that can be used as a market indicator to evaluate the company as a</w:t>
      </w:r>
      <w:r>
        <w:rPr>
          <w:rFonts w:ascii="Arial" w:hAnsi="Arial" w:cs="Arial"/>
          <w:bCs/>
        </w:rPr>
        <w:t xml:space="preserve"> </w:t>
      </w:r>
      <w:r w:rsidRPr="008F6E9B">
        <w:rPr>
          <w:rFonts w:ascii="Arial" w:hAnsi="Arial" w:cs="Arial"/>
          <w:bCs/>
        </w:rPr>
        <w:t>whole and to see the company's future prospects</w:t>
      </w:r>
    </w:p>
    <w:p w14:paraId="7877E420" w14:textId="77777777" w:rsidR="008F6E9B" w:rsidRPr="008F6E9B" w:rsidRDefault="008F6E9B" w:rsidP="00441B6F">
      <w:pPr>
        <w:pStyle w:val="Body"/>
        <w:spacing w:after="0"/>
        <w:rPr>
          <w:rFonts w:ascii="Arial" w:hAnsi="Arial" w:cs="Arial"/>
          <w:bCs/>
        </w:rPr>
      </w:pPr>
    </w:p>
    <w:p w14:paraId="265932C9" w14:textId="1D4015F5" w:rsidR="00DE3414" w:rsidRPr="0026753A" w:rsidRDefault="00DE3414" w:rsidP="00441B6F">
      <w:pPr>
        <w:pStyle w:val="Body"/>
        <w:spacing w:after="0"/>
        <w:rPr>
          <w:rFonts w:ascii="Arial" w:hAnsi="Arial" w:cs="Arial"/>
          <w:b/>
          <w:u w:val="single"/>
          <w:lang w:val="sv-SE"/>
        </w:rPr>
      </w:pPr>
      <w:r w:rsidRPr="0026753A">
        <w:rPr>
          <w:rFonts w:ascii="Arial" w:hAnsi="Arial" w:cs="Arial"/>
          <w:b/>
          <w:u w:val="single"/>
          <w:lang w:val="sv-SE"/>
        </w:rPr>
        <w:t>2.1.5</w:t>
      </w:r>
      <w:r w:rsidR="00E14BFB" w:rsidRPr="0026753A">
        <w:rPr>
          <w:rFonts w:ascii="Arial" w:hAnsi="Arial" w:cs="Arial"/>
          <w:b/>
          <w:u w:val="single"/>
          <w:lang w:val="sv-SE"/>
        </w:rPr>
        <w:t xml:space="preserve"> </w:t>
      </w:r>
      <w:r w:rsidR="008F6E9B">
        <w:rPr>
          <w:rFonts w:ascii="Arial" w:hAnsi="Arial" w:cs="Arial"/>
          <w:b/>
          <w:u w:val="single"/>
          <w:lang w:val="sv-SE"/>
        </w:rPr>
        <w:t>Investment Decisions</w:t>
      </w:r>
    </w:p>
    <w:p w14:paraId="0CF8453B" w14:textId="77777777" w:rsidR="00AB3D24" w:rsidRPr="0026753A" w:rsidRDefault="00AB3D24" w:rsidP="00441B6F">
      <w:pPr>
        <w:pStyle w:val="Body"/>
        <w:spacing w:after="0"/>
        <w:rPr>
          <w:rFonts w:ascii="Arial" w:hAnsi="Arial" w:cs="Arial"/>
          <w:bCs/>
          <w:lang w:val="sv-SE"/>
        </w:rPr>
      </w:pPr>
    </w:p>
    <w:p w14:paraId="71DAC16C" w14:textId="02A8A9F5" w:rsidR="008F6E9B" w:rsidRDefault="008F6E9B" w:rsidP="008F6E9B">
      <w:pPr>
        <w:pStyle w:val="Body"/>
        <w:spacing w:after="0"/>
        <w:rPr>
          <w:rFonts w:ascii="Arial" w:hAnsi="Arial" w:cs="Arial"/>
          <w:bCs/>
        </w:rPr>
      </w:pPr>
      <w:r w:rsidRPr="008F6E9B">
        <w:rPr>
          <w:rFonts w:ascii="Arial" w:hAnsi="Arial" w:cs="Arial"/>
          <w:bCs/>
        </w:rPr>
        <w:t>According to Phan (2018), an investment decision is a decision to spend funds now in the</w:t>
      </w:r>
      <w:r>
        <w:rPr>
          <w:rFonts w:ascii="Arial" w:hAnsi="Arial" w:cs="Arial"/>
          <w:bCs/>
        </w:rPr>
        <w:t xml:space="preserve"> </w:t>
      </w:r>
      <w:r w:rsidRPr="008F6E9B">
        <w:rPr>
          <w:rFonts w:ascii="Arial" w:hAnsi="Arial" w:cs="Arial"/>
          <w:bCs/>
        </w:rPr>
        <w:t>hope that it will generate a future cash flow that is greater than the initial investment. Making</w:t>
      </w:r>
      <w:r>
        <w:rPr>
          <w:rFonts w:ascii="Arial" w:hAnsi="Arial" w:cs="Arial"/>
          <w:bCs/>
        </w:rPr>
        <w:t xml:space="preserve"> </w:t>
      </w:r>
      <w:r w:rsidRPr="008F6E9B">
        <w:rPr>
          <w:rFonts w:ascii="Arial" w:hAnsi="Arial" w:cs="Arial"/>
          <w:bCs/>
        </w:rPr>
        <w:t>an investment decision means deciding which industry to enter, as there are many</w:t>
      </w:r>
      <w:r>
        <w:rPr>
          <w:rFonts w:ascii="Arial" w:hAnsi="Arial" w:cs="Arial"/>
          <w:bCs/>
        </w:rPr>
        <w:t xml:space="preserve"> </w:t>
      </w:r>
      <w:r w:rsidRPr="008F6E9B">
        <w:rPr>
          <w:rFonts w:ascii="Arial" w:hAnsi="Arial" w:cs="Arial"/>
          <w:bCs/>
        </w:rPr>
        <w:t>investment options available, with the hope that the owner's wealth will increase</w:t>
      </w:r>
      <w:r>
        <w:rPr>
          <w:rFonts w:ascii="Arial" w:hAnsi="Arial" w:cs="Arial"/>
          <w:bCs/>
        </w:rPr>
        <w:t>.</w:t>
      </w:r>
    </w:p>
    <w:p w14:paraId="614B032A" w14:textId="77777777" w:rsidR="008F6E9B" w:rsidRPr="008F6E9B" w:rsidRDefault="008F6E9B" w:rsidP="008F6E9B">
      <w:pPr>
        <w:pStyle w:val="Body"/>
        <w:spacing w:after="0"/>
        <w:rPr>
          <w:rFonts w:ascii="Arial" w:hAnsi="Arial" w:cs="Arial"/>
          <w:bCs/>
        </w:rPr>
      </w:pPr>
    </w:p>
    <w:p w14:paraId="59916C2B" w14:textId="0A34B063" w:rsidR="00AA74E0" w:rsidRPr="0026753A" w:rsidRDefault="00DE3414" w:rsidP="00441B6F">
      <w:pPr>
        <w:pStyle w:val="Body"/>
        <w:spacing w:after="0"/>
        <w:rPr>
          <w:rFonts w:ascii="Arial" w:hAnsi="Arial" w:cs="Arial"/>
          <w:lang w:val="sv-SE"/>
        </w:rPr>
      </w:pPr>
      <w:r w:rsidRPr="0026753A">
        <w:rPr>
          <w:rFonts w:ascii="Arial" w:hAnsi="Arial" w:cs="Arial"/>
          <w:b/>
          <w:u w:val="single"/>
          <w:lang w:val="sv-SE"/>
        </w:rPr>
        <w:t xml:space="preserve">2.1.6 </w:t>
      </w:r>
      <w:r w:rsidR="008F6E9B">
        <w:rPr>
          <w:rFonts w:ascii="Arial" w:hAnsi="Arial" w:cs="Arial"/>
          <w:b/>
          <w:u w:val="single"/>
          <w:lang w:val="sv-SE"/>
        </w:rPr>
        <w:t>Financing Decisions</w:t>
      </w:r>
      <w:r w:rsidR="00AA74E0" w:rsidRPr="0026753A">
        <w:rPr>
          <w:rFonts w:ascii="Arial" w:hAnsi="Arial" w:cs="Arial"/>
          <w:lang w:val="sv-SE"/>
        </w:rPr>
        <w:t xml:space="preserve"> </w:t>
      </w:r>
    </w:p>
    <w:p w14:paraId="25DDA14A" w14:textId="77777777" w:rsidR="00AB3D24" w:rsidRPr="0026753A" w:rsidRDefault="00AB3D24" w:rsidP="00441B6F">
      <w:pPr>
        <w:pStyle w:val="Body"/>
        <w:spacing w:after="0"/>
        <w:rPr>
          <w:rFonts w:ascii="Arial" w:hAnsi="Arial" w:cs="Arial"/>
          <w:b/>
          <w:bCs/>
          <w:u w:val="single"/>
          <w:lang w:val="sv-SE"/>
        </w:rPr>
      </w:pPr>
    </w:p>
    <w:p w14:paraId="50F5BCA7" w14:textId="6CD49102" w:rsidR="008F6E9B" w:rsidRPr="008F6E9B" w:rsidRDefault="008F6E9B" w:rsidP="008F6E9B">
      <w:pPr>
        <w:pStyle w:val="Body"/>
        <w:spacing w:after="0"/>
        <w:rPr>
          <w:rFonts w:ascii="Arial" w:hAnsi="Arial" w:cs="Arial"/>
        </w:rPr>
      </w:pPr>
      <w:r w:rsidRPr="008F6E9B">
        <w:rPr>
          <w:rFonts w:ascii="Arial" w:hAnsi="Arial" w:cs="Arial"/>
        </w:rPr>
        <w:t>A financing decision is a decision related to the source of funds that will be used by the</w:t>
      </w:r>
      <w:r>
        <w:rPr>
          <w:rFonts w:ascii="Arial" w:hAnsi="Arial" w:cs="Arial"/>
        </w:rPr>
        <w:t xml:space="preserve"> </w:t>
      </w:r>
      <w:r w:rsidRPr="008F6E9B">
        <w:rPr>
          <w:rFonts w:ascii="Arial" w:hAnsi="Arial" w:cs="Arial"/>
        </w:rPr>
        <w:t>company to finance investments and determine what constitutes a source of funds.</w:t>
      </w:r>
      <w:r>
        <w:rPr>
          <w:rFonts w:ascii="Arial" w:hAnsi="Arial" w:cs="Arial"/>
        </w:rPr>
        <w:t xml:space="preserve"> </w:t>
      </w:r>
      <w:r w:rsidRPr="008F6E9B">
        <w:rPr>
          <w:rFonts w:ascii="Arial" w:hAnsi="Arial" w:cs="Arial"/>
        </w:rPr>
        <w:t xml:space="preserve">Company </w:t>
      </w:r>
      <w:r w:rsidRPr="008F6E9B">
        <w:rPr>
          <w:rFonts w:ascii="Arial" w:hAnsi="Arial" w:cs="Arial"/>
          <w:bCs/>
        </w:rPr>
        <w:t>funds</w:t>
      </w:r>
      <w:r w:rsidRPr="008F6E9B">
        <w:rPr>
          <w:rFonts w:ascii="Arial" w:hAnsi="Arial" w:cs="Arial"/>
        </w:rPr>
        <w:t xml:space="preserve"> can be grouped according to their source, namely: Internal funds come from</w:t>
      </w:r>
      <w:r>
        <w:rPr>
          <w:rFonts w:ascii="Arial" w:hAnsi="Arial" w:cs="Arial"/>
        </w:rPr>
        <w:t xml:space="preserve"> </w:t>
      </w:r>
      <w:r w:rsidRPr="008F6E9B">
        <w:rPr>
          <w:rFonts w:ascii="Arial" w:hAnsi="Arial" w:cs="Arial"/>
        </w:rPr>
        <w:t>within the company, namely retained earnings and depreciation of fixed assets, while</w:t>
      </w:r>
      <w:r>
        <w:rPr>
          <w:rFonts w:ascii="Arial" w:hAnsi="Arial" w:cs="Arial"/>
        </w:rPr>
        <w:t xml:space="preserve"> </w:t>
      </w:r>
      <w:r w:rsidRPr="008F6E9B">
        <w:rPr>
          <w:rFonts w:ascii="Arial" w:hAnsi="Arial" w:cs="Arial"/>
        </w:rPr>
        <w:t>external sources can be obtained from creditors, namely debt (</w:t>
      </w:r>
      <w:proofErr w:type="spellStart"/>
      <w:r w:rsidRPr="008F6E9B">
        <w:rPr>
          <w:rFonts w:ascii="Arial" w:hAnsi="Arial" w:cs="Arial"/>
        </w:rPr>
        <w:t>Mubyarto</w:t>
      </w:r>
      <w:proofErr w:type="spellEnd"/>
      <w:r w:rsidRPr="008F6E9B">
        <w:rPr>
          <w:rFonts w:ascii="Arial" w:hAnsi="Arial" w:cs="Arial"/>
        </w:rPr>
        <w:t xml:space="preserve"> and </w:t>
      </w:r>
      <w:proofErr w:type="spellStart"/>
      <w:r w:rsidRPr="008F6E9B">
        <w:rPr>
          <w:rFonts w:ascii="Arial" w:hAnsi="Arial" w:cs="Arial"/>
        </w:rPr>
        <w:t>Khairiyani</w:t>
      </w:r>
      <w:proofErr w:type="spellEnd"/>
      <w:r w:rsidRPr="008F6E9B">
        <w:rPr>
          <w:rFonts w:ascii="Arial" w:hAnsi="Arial" w:cs="Arial"/>
        </w:rPr>
        <w:t>,</w:t>
      </w:r>
      <w:r>
        <w:rPr>
          <w:rFonts w:ascii="Arial" w:hAnsi="Arial" w:cs="Arial"/>
        </w:rPr>
        <w:t xml:space="preserve"> </w:t>
      </w:r>
      <w:r w:rsidRPr="008F6E9B">
        <w:rPr>
          <w:rFonts w:ascii="Arial" w:hAnsi="Arial" w:cs="Arial"/>
        </w:rPr>
        <w:t>2019).</w:t>
      </w:r>
    </w:p>
    <w:p w14:paraId="5050E9D3" w14:textId="77777777" w:rsidR="008F6E9B" w:rsidRPr="008F6E9B" w:rsidRDefault="008F6E9B" w:rsidP="00441B6F">
      <w:pPr>
        <w:pStyle w:val="Body"/>
        <w:spacing w:after="0"/>
        <w:rPr>
          <w:rFonts w:ascii="Arial" w:hAnsi="Arial" w:cs="Arial"/>
        </w:rPr>
      </w:pPr>
    </w:p>
    <w:p w14:paraId="72A8629E" w14:textId="05C5221D" w:rsidR="00E14BFB" w:rsidRPr="008F6E9B" w:rsidRDefault="00E14BFB" w:rsidP="00E14BFB">
      <w:pPr>
        <w:pStyle w:val="Body"/>
        <w:spacing w:after="0"/>
        <w:rPr>
          <w:rFonts w:ascii="Arial" w:hAnsi="Arial" w:cs="Arial"/>
        </w:rPr>
      </w:pPr>
      <w:r w:rsidRPr="008F6E9B">
        <w:rPr>
          <w:rFonts w:ascii="Arial" w:hAnsi="Arial" w:cs="Arial"/>
          <w:b/>
          <w:u w:val="single"/>
        </w:rPr>
        <w:t xml:space="preserve">2.1.7 </w:t>
      </w:r>
      <w:r w:rsidR="008F6E9B" w:rsidRPr="008F6E9B">
        <w:rPr>
          <w:rFonts w:ascii="Arial" w:hAnsi="Arial" w:cs="Arial"/>
          <w:b/>
          <w:u w:val="single"/>
        </w:rPr>
        <w:t>Operational Decisions</w:t>
      </w:r>
      <w:r w:rsidRPr="008F6E9B">
        <w:rPr>
          <w:rFonts w:ascii="Arial" w:hAnsi="Arial" w:cs="Arial"/>
        </w:rPr>
        <w:t xml:space="preserve"> </w:t>
      </w:r>
    </w:p>
    <w:p w14:paraId="40DC3B50" w14:textId="77777777" w:rsidR="00E14BFB" w:rsidRPr="008F6E9B" w:rsidRDefault="00E14BFB" w:rsidP="00E14BFB">
      <w:pPr>
        <w:pStyle w:val="Body"/>
        <w:spacing w:after="0"/>
        <w:rPr>
          <w:rFonts w:ascii="Arial" w:hAnsi="Arial" w:cs="Arial"/>
          <w:b/>
          <w:bCs/>
          <w:u w:val="single"/>
        </w:rPr>
      </w:pPr>
    </w:p>
    <w:p w14:paraId="24BB0F48" w14:textId="34D2E54F" w:rsidR="008F6E9B" w:rsidRPr="008F6E9B" w:rsidRDefault="008F6E9B" w:rsidP="008F6E9B">
      <w:pPr>
        <w:pStyle w:val="Body"/>
        <w:spacing w:after="0"/>
        <w:rPr>
          <w:rFonts w:ascii="Arial" w:hAnsi="Arial" w:cs="Arial"/>
        </w:rPr>
      </w:pPr>
      <w:r w:rsidRPr="008F6E9B">
        <w:rPr>
          <w:rFonts w:ascii="Arial" w:hAnsi="Arial" w:cs="Arial"/>
        </w:rPr>
        <w:t>Operating decisions can be interpreted as operational activities within a company.</w:t>
      </w:r>
      <w:r>
        <w:rPr>
          <w:rFonts w:ascii="Arial" w:hAnsi="Arial" w:cs="Arial"/>
        </w:rPr>
        <w:t xml:space="preserve"> </w:t>
      </w:r>
      <w:r w:rsidRPr="008F6E9B">
        <w:rPr>
          <w:rFonts w:ascii="Arial" w:hAnsi="Arial" w:cs="Arial"/>
        </w:rPr>
        <w:t>Discretionary accruals serve as a proxy for the quality of earnings from operating activities.</w:t>
      </w:r>
      <w:r>
        <w:rPr>
          <w:rFonts w:ascii="Arial" w:hAnsi="Arial" w:cs="Arial"/>
        </w:rPr>
        <w:t xml:space="preserve"> </w:t>
      </w:r>
      <w:r w:rsidRPr="008F6E9B">
        <w:rPr>
          <w:rFonts w:ascii="Arial" w:hAnsi="Arial" w:cs="Arial"/>
        </w:rPr>
        <w:t>Lower discretionary accruals indicate that management is also less opportunistic. This</w:t>
      </w:r>
      <w:r>
        <w:rPr>
          <w:rFonts w:ascii="Arial" w:hAnsi="Arial" w:cs="Arial"/>
        </w:rPr>
        <w:t xml:space="preserve"> </w:t>
      </w:r>
      <w:r w:rsidRPr="008F6E9B">
        <w:rPr>
          <w:rFonts w:ascii="Arial" w:hAnsi="Arial" w:cs="Arial"/>
        </w:rPr>
        <w:t>shows that the company's financial statements (profits) have taken into account the actual</w:t>
      </w:r>
      <w:r>
        <w:rPr>
          <w:rFonts w:ascii="Arial" w:hAnsi="Arial" w:cs="Arial"/>
        </w:rPr>
        <w:t xml:space="preserve"> </w:t>
      </w:r>
      <w:r w:rsidRPr="008F6E9B">
        <w:rPr>
          <w:rFonts w:ascii="Arial" w:hAnsi="Arial" w:cs="Arial"/>
        </w:rPr>
        <w:t>state of the company. Ramadhan (2015) states that profit quality refers to a company's</w:t>
      </w:r>
      <w:r>
        <w:rPr>
          <w:rFonts w:ascii="Arial" w:hAnsi="Arial" w:cs="Arial"/>
        </w:rPr>
        <w:t xml:space="preserve"> </w:t>
      </w:r>
      <w:r w:rsidRPr="008F6E9B">
        <w:rPr>
          <w:rFonts w:ascii="Arial" w:hAnsi="Arial" w:cs="Arial"/>
        </w:rPr>
        <w:t>ability to generate income from interest by looking at the performance of the credit extended</w:t>
      </w:r>
      <w:r>
        <w:rPr>
          <w:rFonts w:ascii="Arial" w:hAnsi="Arial" w:cs="Arial"/>
        </w:rPr>
        <w:t xml:space="preserve"> </w:t>
      </w:r>
      <w:r w:rsidRPr="008F6E9B">
        <w:rPr>
          <w:rFonts w:ascii="Arial" w:hAnsi="Arial" w:cs="Arial"/>
        </w:rPr>
        <w:t>by the company, given that the company's operating income is highly dependent on the</w:t>
      </w:r>
      <w:r>
        <w:rPr>
          <w:rFonts w:ascii="Arial" w:hAnsi="Arial" w:cs="Arial"/>
        </w:rPr>
        <w:t xml:space="preserve"> </w:t>
      </w:r>
      <w:r w:rsidRPr="008F6E9B">
        <w:rPr>
          <w:rFonts w:ascii="Arial" w:hAnsi="Arial" w:cs="Arial"/>
        </w:rPr>
        <w:t>difference in interest rates on extended credit.</w:t>
      </w:r>
    </w:p>
    <w:p w14:paraId="081662C9" w14:textId="77777777" w:rsidR="00E14BFB" w:rsidRPr="00E14BFB" w:rsidRDefault="00E14BFB" w:rsidP="00441B6F">
      <w:pPr>
        <w:pStyle w:val="Body"/>
        <w:spacing w:after="0"/>
        <w:rPr>
          <w:rFonts w:ascii="Arial" w:hAnsi="Arial" w:cs="Arial"/>
          <w:lang w:val="sv-SE"/>
        </w:rPr>
      </w:pPr>
    </w:p>
    <w:p w14:paraId="78F224A6" w14:textId="3E50CE5E" w:rsidR="00E14BFB" w:rsidRPr="008F6E9B" w:rsidRDefault="00E14BFB" w:rsidP="00E14BFB">
      <w:pPr>
        <w:pStyle w:val="Body"/>
        <w:spacing w:after="0"/>
        <w:rPr>
          <w:rFonts w:ascii="Arial" w:hAnsi="Arial" w:cs="Arial"/>
        </w:rPr>
      </w:pPr>
      <w:r w:rsidRPr="008F6E9B">
        <w:rPr>
          <w:rFonts w:ascii="Arial" w:hAnsi="Arial" w:cs="Arial"/>
          <w:b/>
          <w:u w:val="single"/>
        </w:rPr>
        <w:t>2.1.8 Profitabilit</w:t>
      </w:r>
      <w:r w:rsidR="008F6E9B" w:rsidRPr="008F6E9B">
        <w:rPr>
          <w:rFonts w:ascii="Arial" w:hAnsi="Arial" w:cs="Arial"/>
          <w:b/>
          <w:u w:val="single"/>
        </w:rPr>
        <w:t>y</w:t>
      </w:r>
    </w:p>
    <w:p w14:paraId="7C74DA6E" w14:textId="77777777" w:rsidR="00E14BFB" w:rsidRPr="008F6E9B" w:rsidRDefault="00E14BFB" w:rsidP="00E14BFB">
      <w:pPr>
        <w:pStyle w:val="Body"/>
        <w:spacing w:after="0"/>
        <w:rPr>
          <w:rFonts w:ascii="Arial" w:hAnsi="Arial" w:cs="Arial"/>
          <w:b/>
          <w:bCs/>
          <w:u w:val="single"/>
        </w:rPr>
      </w:pPr>
    </w:p>
    <w:p w14:paraId="566880AC" w14:textId="414D0463" w:rsidR="008F6E9B" w:rsidRPr="008F6E9B" w:rsidRDefault="008F6E9B" w:rsidP="004465F2">
      <w:pPr>
        <w:pStyle w:val="Body"/>
        <w:spacing w:after="0"/>
        <w:rPr>
          <w:rFonts w:ascii="Arial" w:hAnsi="Arial" w:cs="Arial"/>
        </w:rPr>
      </w:pPr>
      <w:proofErr w:type="spellStart"/>
      <w:r w:rsidRPr="008F6E9B">
        <w:rPr>
          <w:rFonts w:ascii="Arial" w:hAnsi="Arial" w:cs="Arial"/>
        </w:rPr>
        <w:t>Purwohandoko</w:t>
      </w:r>
      <w:proofErr w:type="spellEnd"/>
      <w:r w:rsidRPr="008F6E9B">
        <w:rPr>
          <w:rFonts w:ascii="Arial" w:hAnsi="Arial" w:cs="Arial"/>
        </w:rPr>
        <w:t xml:space="preserve"> (2017) states that profitability is a company's ability to earn profits related to</w:t>
      </w:r>
      <w:r>
        <w:rPr>
          <w:rFonts w:ascii="Arial" w:hAnsi="Arial" w:cs="Arial"/>
        </w:rPr>
        <w:t xml:space="preserve"> </w:t>
      </w:r>
      <w:r w:rsidRPr="008F6E9B">
        <w:rPr>
          <w:rFonts w:ascii="Arial" w:hAnsi="Arial" w:cs="Arial"/>
        </w:rPr>
        <w:t>sales, total assets, and equity. Profitability analysis is very important for creditors and equity</w:t>
      </w:r>
      <w:r>
        <w:rPr>
          <w:rFonts w:ascii="Arial" w:hAnsi="Arial" w:cs="Arial"/>
        </w:rPr>
        <w:t xml:space="preserve"> </w:t>
      </w:r>
      <w:r w:rsidRPr="008F6E9B">
        <w:rPr>
          <w:rFonts w:ascii="Arial" w:hAnsi="Arial" w:cs="Arial"/>
        </w:rPr>
        <w:t>investors. For creditors, profits are a source of interest and principal payments on loans.</w:t>
      </w:r>
      <w:r>
        <w:rPr>
          <w:rFonts w:ascii="Arial" w:hAnsi="Arial" w:cs="Arial"/>
        </w:rPr>
        <w:t xml:space="preserve"> </w:t>
      </w:r>
      <w:r w:rsidRPr="008F6E9B">
        <w:rPr>
          <w:rFonts w:ascii="Arial" w:hAnsi="Arial" w:cs="Arial"/>
        </w:rPr>
        <w:t>Meanwhile, for equity investors, profits are one of the determinants of changes in the value</w:t>
      </w:r>
      <w:r>
        <w:rPr>
          <w:rFonts w:ascii="Arial" w:hAnsi="Arial" w:cs="Arial"/>
        </w:rPr>
        <w:t xml:space="preserve"> </w:t>
      </w:r>
      <w:r w:rsidRPr="008F6E9B">
        <w:rPr>
          <w:rFonts w:ascii="Arial" w:hAnsi="Arial" w:cs="Arial"/>
        </w:rPr>
        <w:t>of securities. For companies, the most important thing is how profits can maximize</w:t>
      </w:r>
      <w:r>
        <w:rPr>
          <w:rFonts w:ascii="Arial" w:hAnsi="Arial" w:cs="Arial"/>
        </w:rPr>
        <w:t xml:space="preserve"> </w:t>
      </w:r>
      <w:r w:rsidRPr="008F6E9B">
        <w:rPr>
          <w:rFonts w:ascii="Arial" w:hAnsi="Arial" w:cs="Arial"/>
        </w:rPr>
        <w:t>shareholder value, not how much profit the company generates (</w:t>
      </w:r>
      <w:proofErr w:type="spellStart"/>
      <w:r w:rsidRPr="008F6E9B">
        <w:rPr>
          <w:rFonts w:ascii="Arial" w:hAnsi="Arial" w:cs="Arial"/>
        </w:rPr>
        <w:t>Dewi</w:t>
      </w:r>
      <w:proofErr w:type="spellEnd"/>
      <w:r w:rsidRPr="008F6E9B">
        <w:rPr>
          <w:rFonts w:ascii="Arial" w:hAnsi="Arial" w:cs="Arial"/>
        </w:rPr>
        <w:t xml:space="preserve"> and </w:t>
      </w:r>
      <w:proofErr w:type="spellStart"/>
      <w:r w:rsidRPr="008F6E9B">
        <w:rPr>
          <w:rFonts w:ascii="Arial" w:hAnsi="Arial" w:cs="Arial"/>
        </w:rPr>
        <w:t>Wirajaya</w:t>
      </w:r>
      <w:proofErr w:type="spellEnd"/>
      <w:r w:rsidRPr="008F6E9B">
        <w:rPr>
          <w:rFonts w:ascii="Arial" w:hAnsi="Arial" w:cs="Arial"/>
        </w:rPr>
        <w:t>, 2013:</w:t>
      </w:r>
      <w:r>
        <w:rPr>
          <w:rFonts w:ascii="Arial" w:hAnsi="Arial" w:cs="Arial"/>
        </w:rPr>
        <w:t xml:space="preserve"> </w:t>
      </w:r>
      <w:r w:rsidRPr="008F6E9B">
        <w:rPr>
          <w:rFonts w:ascii="Arial" w:hAnsi="Arial" w:cs="Arial"/>
        </w:rPr>
        <w:t>363).</w:t>
      </w:r>
    </w:p>
    <w:p w14:paraId="04E30891" w14:textId="77777777" w:rsidR="00E14BFB" w:rsidRDefault="00E14BFB" w:rsidP="004465F2">
      <w:pPr>
        <w:pStyle w:val="Body"/>
        <w:spacing w:after="0"/>
        <w:rPr>
          <w:rFonts w:ascii="Arial" w:hAnsi="Arial" w:cs="Arial"/>
          <w:lang w:val="sv-SE"/>
        </w:rPr>
      </w:pPr>
    </w:p>
    <w:tbl>
      <w:tblPr>
        <w:tblW w:w="8049"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2481"/>
        <w:gridCol w:w="3016"/>
      </w:tblGrid>
      <w:tr w:rsidR="00E14BFB" w:rsidRPr="00AE56A7" w14:paraId="358F6717" w14:textId="77777777" w:rsidTr="00972040">
        <w:trPr>
          <w:jc w:val="right"/>
        </w:trPr>
        <w:tc>
          <w:tcPr>
            <w:tcW w:w="2552" w:type="dxa"/>
            <w:tcBorders>
              <w:bottom w:val="single" w:sz="4" w:space="0" w:color="auto"/>
              <w:right w:val="single" w:sz="4" w:space="0" w:color="auto"/>
            </w:tcBorders>
          </w:tcPr>
          <w:p w14:paraId="7872E5D8" w14:textId="317E0B65" w:rsidR="00E14BFB" w:rsidRPr="002E091F" w:rsidRDefault="008F6E9B" w:rsidP="004465F2">
            <w:pPr>
              <w:jc w:val="center"/>
              <w:rPr>
                <w:sz w:val="24"/>
                <w:szCs w:val="24"/>
              </w:rPr>
            </w:pPr>
            <w:bookmarkStart w:id="6" w:name="_Hlk209654180"/>
            <w:r>
              <w:rPr>
                <w:sz w:val="24"/>
                <w:szCs w:val="24"/>
              </w:rPr>
              <w:t>Investment Decision</w:t>
            </w:r>
          </w:p>
        </w:tc>
        <w:tc>
          <w:tcPr>
            <w:tcW w:w="2481" w:type="dxa"/>
            <w:tcBorders>
              <w:top w:val="nil"/>
              <w:left w:val="single" w:sz="4" w:space="0" w:color="auto"/>
              <w:bottom w:val="nil"/>
              <w:right w:val="nil"/>
            </w:tcBorders>
          </w:tcPr>
          <w:p w14:paraId="6AE87D9C" w14:textId="77777777" w:rsidR="00E14BFB" w:rsidRPr="002E091F" w:rsidRDefault="0028070E" w:rsidP="004465F2">
            <w:pPr>
              <w:rPr>
                <w:sz w:val="24"/>
                <w:szCs w:val="24"/>
              </w:rPr>
            </w:pPr>
            <w:r>
              <w:rPr>
                <w:noProof/>
                <w:sz w:val="24"/>
                <w:szCs w:val="24"/>
              </w:rPr>
              <w:pict w14:anchorId="4EB1FE1F">
                <v:shapetype id="_x0000_t32" coordsize="21600,21600" o:spt="32" o:oned="t" path="m,l21600,21600e" filled="f">
                  <v:path arrowok="t" fillok="f" o:connecttype="none"/>
                  <o:lock v:ext="edit" shapetype="t"/>
                </v:shapetype>
                <v:shape id="_x0000_s1044" type="#_x0000_t32" style="position:absolute;margin-left:-5.25pt;margin-top:7.15pt;width:123.45pt;height:15.1pt;z-index:251664384;mso-position-horizontal-relative:text;mso-position-vertical-relative:text" o:connectortype="straight">
                  <v:stroke endarrow="block"/>
                </v:shape>
              </w:pict>
            </w:r>
          </w:p>
        </w:tc>
        <w:tc>
          <w:tcPr>
            <w:tcW w:w="3016" w:type="dxa"/>
            <w:tcBorders>
              <w:top w:val="nil"/>
              <w:left w:val="nil"/>
              <w:bottom w:val="single" w:sz="4" w:space="0" w:color="auto"/>
              <w:right w:val="nil"/>
            </w:tcBorders>
          </w:tcPr>
          <w:p w14:paraId="7427CA79" w14:textId="77777777" w:rsidR="00E14BFB" w:rsidRPr="002E091F" w:rsidRDefault="00E14BFB" w:rsidP="004465F2">
            <w:pPr>
              <w:rPr>
                <w:sz w:val="24"/>
                <w:szCs w:val="24"/>
              </w:rPr>
            </w:pPr>
          </w:p>
        </w:tc>
      </w:tr>
      <w:tr w:rsidR="00E14BFB" w:rsidRPr="00AE56A7" w14:paraId="01D19835" w14:textId="77777777" w:rsidTr="00972040">
        <w:trPr>
          <w:jc w:val="right"/>
        </w:trPr>
        <w:tc>
          <w:tcPr>
            <w:tcW w:w="2552" w:type="dxa"/>
            <w:tcBorders>
              <w:left w:val="nil"/>
              <w:bottom w:val="single" w:sz="4" w:space="0" w:color="auto"/>
              <w:right w:val="nil"/>
            </w:tcBorders>
          </w:tcPr>
          <w:p w14:paraId="59729CD2" w14:textId="77777777" w:rsidR="00E14BFB" w:rsidRPr="00965BD4" w:rsidRDefault="00E14BFB" w:rsidP="004465F2">
            <w:pPr>
              <w:rPr>
                <w:sz w:val="24"/>
                <w:szCs w:val="24"/>
              </w:rPr>
            </w:pPr>
            <w:r>
              <w:rPr>
                <w:sz w:val="24"/>
                <w:szCs w:val="24"/>
              </w:rPr>
              <w:t xml:space="preserve"> </w:t>
            </w:r>
          </w:p>
        </w:tc>
        <w:tc>
          <w:tcPr>
            <w:tcW w:w="2481" w:type="dxa"/>
            <w:tcBorders>
              <w:top w:val="nil"/>
              <w:left w:val="nil"/>
              <w:bottom w:val="nil"/>
              <w:right w:val="single" w:sz="4" w:space="0" w:color="auto"/>
            </w:tcBorders>
          </w:tcPr>
          <w:p w14:paraId="1CF6F85C" w14:textId="00C9DDB1" w:rsidR="00E14BFB" w:rsidRPr="002E091F" w:rsidRDefault="0028070E" w:rsidP="004465F2">
            <w:pPr>
              <w:rPr>
                <w:sz w:val="24"/>
                <w:szCs w:val="24"/>
              </w:rPr>
            </w:pPr>
            <w:r>
              <w:rPr>
                <w:noProof/>
                <w:sz w:val="24"/>
                <w:szCs w:val="24"/>
              </w:rPr>
              <w:pict w14:anchorId="630CA6A7">
                <v:shape id="_x0000_s1041" type="#_x0000_t32" style="position:absolute;margin-left:69.6pt;margin-top:1.2pt;width:.05pt;height:71.7pt;flip:y;z-index:251661312;mso-position-horizontal-relative:text;mso-position-vertical-relative:text" o:connectortype="straight">
                  <v:stroke endarrow="block"/>
                </v:shape>
              </w:pict>
            </w:r>
            <w:r>
              <w:rPr>
                <w:noProof/>
                <w:sz w:val="24"/>
                <w:szCs w:val="24"/>
              </w:rPr>
              <w:pict w14:anchorId="1D6ECFD1">
                <v:shape id="_x0000_s1042" type="#_x0000_t32" style="position:absolute;margin-left:-5.25pt;margin-top:7.95pt;width:123.45pt;height:41.8pt;flip:y;z-index:251662336;mso-position-horizontal-relative:text;mso-position-vertical-relative:text" o:connectortype="straight">
                  <v:stroke endarrow="block"/>
                </v:shape>
              </w:pict>
            </w:r>
            <w:r>
              <w:rPr>
                <w:noProof/>
                <w:sz w:val="24"/>
                <w:szCs w:val="24"/>
              </w:rPr>
              <w:pict w14:anchorId="3F2755A0">
                <v:shape id="_x0000_s1039" type="#_x0000_t32" style="position:absolute;margin-left:-5.25pt;margin-top:7.95pt;width:123.45pt;height:13.5pt;flip:y;z-index:251659264;mso-position-horizontal-relative:text;mso-position-vertical-relative:text" o:connectortype="straight">
                  <v:stroke endarrow="block"/>
                </v:shape>
              </w:pict>
            </w:r>
          </w:p>
        </w:tc>
        <w:tc>
          <w:tcPr>
            <w:tcW w:w="3016" w:type="dxa"/>
            <w:tcBorders>
              <w:top w:val="single" w:sz="4" w:space="0" w:color="auto"/>
              <w:left w:val="single" w:sz="4" w:space="0" w:color="auto"/>
              <w:bottom w:val="single" w:sz="4" w:space="0" w:color="auto"/>
            </w:tcBorders>
          </w:tcPr>
          <w:p w14:paraId="49A2B39E" w14:textId="4B5B07F1" w:rsidR="00E14BFB" w:rsidRPr="002E091F" w:rsidRDefault="008F6E9B" w:rsidP="004465F2">
            <w:pPr>
              <w:jc w:val="center"/>
              <w:rPr>
                <w:sz w:val="24"/>
                <w:szCs w:val="24"/>
              </w:rPr>
            </w:pPr>
            <w:r>
              <w:rPr>
                <w:sz w:val="24"/>
                <w:szCs w:val="24"/>
              </w:rPr>
              <w:t>Firm Value</w:t>
            </w:r>
          </w:p>
        </w:tc>
      </w:tr>
      <w:tr w:rsidR="00E14BFB" w:rsidRPr="00AE56A7" w14:paraId="7FC655DE" w14:textId="77777777" w:rsidTr="00972040">
        <w:trPr>
          <w:jc w:val="right"/>
        </w:trPr>
        <w:tc>
          <w:tcPr>
            <w:tcW w:w="2552" w:type="dxa"/>
            <w:tcBorders>
              <w:bottom w:val="single" w:sz="4" w:space="0" w:color="auto"/>
            </w:tcBorders>
          </w:tcPr>
          <w:p w14:paraId="60C8DAA1" w14:textId="40705429" w:rsidR="00E14BFB" w:rsidRPr="002E091F" w:rsidRDefault="008F6E9B" w:rsidP="004465F2">
            <w:pPr>
              <w:jc w:val="center"/>
              <w:rPr>
                <w:sz w:val="24"/>
                <w:szCs w:val="24"/>
              </w:rPr>
            </w:pPr>
            <w:r>
              <w:rPr>
                <w:sz w:val="24"/>
                <w:szCs w:val="24"/>
              </w:rPr>
              <w:lastRenderedPageBreak/>
              <w:t>Financing Decision</w:t>
            </w:r>
          </w:p>
        </w:tc>
        <w:tc>
          <w:tcPr>
            <w:tcW w:w="2481" w:type="dxa"/>
            <w:tcBorders>
              <w:top w:val="nil"/>
              <w:bottom w:val="nil"/>
              <w:right w:val="nil"/>
            </w:tcBorders>
          </w:tcPr>
          <w:p w14:paraId="1478473B" w14:textId="7E9EC261" w:rsidR="00E14BFB" w:rsidRPr="002E091F" w:rsidRDefault="0028070E" w:rsidP="004465F2">
            <w:pPr>
              <w:rPr>
                <w:sz w:val="24"/>
                <w:szCs w:val="24"/>
              </w:rPr>
            </w:pPr>
            <w:r>
              <w:rPr>
                <w:noProof/>
                <w:sz w:val="24"/>
                <w:szCs w:val="24"/>
              </w:rPr>
              <w:pict w14:anchorId="0D28FCB2">
                <v:shape id="_x0000_s1040" type="#_x0000_t32" style="position:absolute;margin-left:64.3pt;margin-top:.4pt;width:4.7pt;height:28.5pt;flip:x y;z-index:251660288;mso-position-horizontal-relative:text;mso-position-vertical-relative:text" o:connectortype="straight">
                  <v:stroke endarrow="block"/>
                </v:shape>
              </w:pict>
            </w:r>
            <w:r>
              <w:rPr>
                <w:noProof/>
                <w:sz w:val="24"/>
                <w:szCs w:val="24"/>
              </w:rPr>
              <w:pict w14:anchorId="7762321A">
                <v:shape id="_x0000_s1043" type="#_x0000_t32" style="position:absolute;margin-left:60.1pt;margin-top:13.8pt;width:8.9pt;height:38.25pt;flip:x y;z-index:251663360;mso-position-horizontal-relative:text;mso-position-vertical-relative:text" o:connectortype="straight">
                  <v:stroke endarrow="block"/>
                </v:shape>
              </w:pict>
            </w:r>
          </w:p>
        </w:tc>
        <w:tc>
          <w:tcPr>
            <w:tcW w:w="3016" w:type="dxa"/>
            <w:tcBorders>
              <w:top w:val="single" w:sz="4" w:space="0" w:color="auto"/>
              <w:left w:val="nil"/>
              <w:bottom w:val="nil"/>
              <w:right w:val="nil"/>
            </w:tcBorders>
          </w:tcPr>
          <w:p w14:paraId="65516CC3" w14:textId="77777777" w:rsidR="00E14BFB" w:rsidRPr="002E091F" w:rsidRDefault="00E14BFB" w:rsidP="004465F2">
            <w:pPr>
              <w:rPr>
                <w:sz w:val="24"/>
                <w:szCs w:val="24"/>
              </w:rPr>
            </w:pPr>
          </w:p>
        </w:tc>
      </w:tr>
      <w:tr w:rsidR="00E14BFB" w:rsidRPr="00AE56A7" w14:paraId="108303D5" w14:textId="77777777" w:rsidTr="00972040">
        <w:trPr>
          <w:jc w:val="right"/>
        </w:trPr>
        <w:tc>
          <w:tcPr>
            <w:tcW w:w="2552" w:type="dxa"/>
            <w:tcBorders>
              <w:top w:val="single" w:sz="4" w:space="0" w:color="auto"/>
              <w:left w:val="nil"/>
              <w:bottom w:val="single" w:sz="4" w:space="0" w:color="auto"/>
              <w:right w:val="nil"/>
            </w:tcBorders>
          </w:tcPr>
          <w:p w14:paraId="76D92E77" w14:textId="77777777" w:rsidR="00E14BFB" w:rsidRPr="002E091F" w:rsidRDefault="00E14BFB" w:rsidP="004465F2">
            <w:pPr>
              <w:rPr>
                <w:sz w:val="24"/>
                <w:szCs w:val="24"/>
              </w:rPr>
            </w:pPr>
          </w:p>
        </w:tc>
        <w:tc>
          <w:tcPr>
            <w:tcW w:w="2481" w:type="dxa"/>
            <w:tcBorders>
              <w:top w:val="nil"/>
              <w:left w:val="nil"/>
              <w:bottom w:val="nil"/>
              <w:right w:val="nil"/>
            </w:tcBorders>
          </w:tcPr>
          <w:p w14:paraId="04D87F26" w14:textId="77777777" w:rsidR="00E14BFB" w:rsidRPr="002E091F" w:rsidRDefault="00E14BFB" w:rsidP="004465F2">
            <w:pPr>
              <w:rPr>
                <w:sz w:val="24"/>
                <w:szCs w:val="24"/>
              </w:rPr>
            </w:pPr>
          </w:p>
        </w:tc>
        <w:tc>
          <w:tcPr>
            <w:tcW w:w="3016" w:type="dxa"/>
            <w:tcBorders>
              <w:top w:val="nil"/>
              <w:left w:val="nil"/>
              <w:bottom w:val="nil"/>
              <w:right w:val="nil"/>
            </w:tcBorders>
          </w:tcPr>
          <w:p w14:paraId="00928849" w14:textId="77777777" w:rsidR="00E14BFB" w:rsidRPr="002E091F" w:rsidRDefault="00E14BFB" w:rsidP="004465F2">
            <w:pPr>
              <w:rPr>
                <w:sz w:val="24"/>
                <w:szCs w:val="24"/>
              </w:rPr>
            </w:pPr>
          </w:p>
        </w:tc>
      </w:tr>
      <w:tr w:rsidR="00E14BFB" w:rsidRPr="00AE56A7" w14:paraId="09417DE2" w14:textId="77777777" w:rsidTr="00972040">
        <w:trPr>
          <w:jc w:val="right"/>
        </w:trPr>
        <w:tc>
          <w:tcPr>
            <w:tcW w:w="2552" w:type="dxa"/>
            <w:tcBorders>
              <w:top w:val="single" w:sz="4" w:space="0" w:color="auto"/>
              <w:left w:val="single" w:sz="4" w:space="0" w:color="auto"/>
              <w:bottom w:val="single" w:sz="4" w:space="0" w:color="auto"/>
              <w:right w:val="single" w:sz="4" w:space="0" w:color="auto"/>
            </w:tcBorders>
          </w:tcPr>
          <w:p w14:paraId="0D36B569" w14:textId="57A2E069" w:rsidR="00E14BFB" w:rsidRPr="006B3917" w:rsidRDefault="008F6E9B" w:rsidP="004465F2">
            <w:pPr>
              <w:jc w:val="center"/>
              <w:rPr>
                <w:sz w:val="24"/>
                <w:szCs w:val="24"/>
              </w:rPr>
            </w:pPr>
            <w:r>
              <w:rPr>
                <w:sz w:val="24"/>
                <w:szCs w:val="24"/>
              </w:rPr>
              <w:t>Operating Decision</w:t>
            </w:r>
          </w:p>
        </w:tc>
        <w:tc>
          <w:tcPr>
            <w:tcW w:w="2481" w:type="dxa"/>
            <w:tcBorders>
              <w:top w:val="nil"/>
              <w:left w:val="single" w:sz="4" w:space="0" w:color="auto"/>
              <w:bottom w:val="nil"/>
              <w:right w:val="nil"/>
            </w:tcBorders>
          </w:tcPr>
          <w:p w14:paraId="06DA3083" w14:textId="77777777" w:rsidR="00E14BFB" w:rsidRPr="002E091F" w:rsidRDefault="00E14BFB" w:rsidP="004465F2">
            <w:pPr>
              <w:rPr>
                <w:sz w:val="24"/>
                <w:szCs w:val="24"/>
              </w:rPr>
            </w:pPr>
          </w:p>
        </w:tc>
        <w:tc>
          <w:tcPr>
            <w:tcW w:w="3016" w:type="dxa"/>
            <w:tcBorders>
              <w:top w:val="nil"/>
              <w:left w:val="nil"/>
              <w:bottom w:val="nil"/>
              <w:right w:val="nil"/>
            </w:tcBorders>
          </w:tcPr>
          <w:p w14:paraId="7B83C5A0" w14:textId="77777777" w:rsidR="00E14BFB" w:rsidRPr="002E091F" w:rsidRDefault="00E14BFB" w:rsidP="004465F2">
            <w:pPr>
              <w:rPr>
                <w:sz w:val="24"/>
                <w:szCs w:val="24"/>
              </w:rPr>
            </w:pPr>
          </w:p>
        </w:tc>
      </w:tr>
      <w:tr w:rsidR="00E14BFB" w:rsidRPr="00AE56A7" w14:paraId="1E44FFA5" w14:textId="77777777" w:rsidTr="00972040">
        <w:trPr>
          <w:jc w:val="right"/>
        </w:trPr>
        <w:tc>
          <w:tcPr>
            <w:tcW w:w="2552" w:type="dxa"/>
            <w:tcBorders>
              <w:top w:val="single" w:sz="4" w:space="0" w:color="auto"/>
              <w:left w:val="nil"/>
              <w:bottom w:val="nil"/>
              <w:right w:val="nil"/>
            </w:tcBorders>
          </w:tcPr>
          <w:p w14:paraId="3086EE71" w14:textId="77777777" w:rsidR="00E14BFB" w:rsidRPr="002E091F" w:rsidRDefault="00E14BFB" w:rsidP="004465F2">
            <w:pPr>
              <w:rPr>
                <w:sz w:val="24"/>
                <w:szCs w:val="24"/>
              </w:rPr>
            </w:pPr>
          </w:p>
        </w:tc>
        <w:tc>
          <w:tcPr>
            <w:tcW w:w="2481" w:type="dxa"/>
            <w:tcBorders>
              <w:top w:val="nil"/>
              <w:left w:val="nil"/>
              <w:bottom w:val="single" w:sz="4" w:space="0" w:color="auto"/>
              <w:right w:val="nil"/>
            </w:tcBorders>
          </w:tcPr>
          <w:p w14:paraId="43762663" w14:textId="77777777" w:rsidR="00E14BFB" w:rsidRPr="002E091F" w:rsidRDefault="00E14BFB" w:rsidP="004465F2">
            <w:pPr>
              <w:rPr>
                <w:sz w:val="24"/>
                <w:szCs w:val="24"/>
              </w:rPr>
            </w:pPr>
          </w:p>
        </w:tc>
        <w:tc>
          <w:tcPr>
            <w:tcW w:w="3016" w:type="dxa"/>
            <w:tcBorders>
              <w:top w:val="nil"/>
              <w:left w:val="nil"/>
              <w:bottom w:val="nil"/>
              <w:right w:val="nil"/>
            </w:tcBorders>
          </w:tcPr>
          <w:p w14:paraId="26AB8CCB" w14:textId="77777777" w:rsidR="00E14BFB" w:rsidRPr="002E091F" w:rsidRDefault="00E14BFB" w:rsidP="004465F2">
            <w:pPr>
              <w:rPr>
                <w:sz w:val="24"/>
                <w:szCs w:val="24"/>
              </w:rPr>
            </w:pPr>
          </w:p>
        </w:tc>
      </w:tr>
      <w:tr w:rsidR="00E14BFB" w:rsidRPr="00AE56A7" w14:paraId="7A6AFA13" w14:textId="77777777" w:rsidTr="00972040">
        <w:trPr>
          <w:jc w:val="right"/>
        </w:trPr>
        <w:tc>
          <w:tcPr>
            <w:tcW w:w="2552" w:type="dxa"/>
            <w:tcBorders>
              <w:top w:val="nil"/>
              <w:left w:val="nil"/>
              <w:bottom w:val="nil"/>
              <w:right w:val="single" w:sz="4" w:space="0" w:color="auto"/>
            </w:tcBorders>
          </w:tcPr>
          <w:p w14:paraId="581023BF" w14:textId="77777777" w:rsidR="00E14BFB" w:rsidRPr="002E091F" w:rsidRDefault="00E14BFB" w:rsidP="004465F2">
            <w:pPr>
              <w:rPr>
                <w:sz w:val="24"/>
                <w:szCs w:val="24"/>
              </w:rPr>
            </w:pPr>
          </w:p>
        </w:tc>
        <w:tc>
          <w:tcPr>
            <w:tcW w:w="2481" w:type="dxa"/>
            <w:tcBorders>
              <w:top w:val="single" w:sz="4" w:space="0" w:color="auto"/>
              <w:left w:val="single" w:sz="4" w:space="0" w:color="auto"/>
              <w:bottom w:val="single" w:sz="4" w:space="0" w:color="auto"/>
              <w:right w:val="single" w:sz="4" w:space="0" w:color="auto"/>
            </w:tcBorders>
          </w:tcPr>
          <w:p w14:paraId="7E38492C" w14:textId="696741D8" w:rsidR="00E14BFB" w:rsidRPr="006E0BB9" w:rsidRDefault="00E14BFB" w:rsidP="004465F2">
            <w:pPr>
              <w:jc w:val="center"/>
              <w:rPr>
                <w:i/>
                <w:iCs/>
                <w:sz w:val="24"/>
                <w:szCs w:val="24"/>
              </w:rPr>
            </w:pPr>
            <w:r w:rsidRPr="006E0BB9">
              <w:rPr>
                <w:i/>
                <w:iCs/>
                <w:sz w:val="24"/>
                <w:szCs w:val="24"/>
              </w:rPr>
              <w:t>Profitabili</w:t>
            </w:r>
            <w:r w:rsidR="008F6E9B">
              <w:rPr>
                <w:i/>
                <w:iCs/>
                <w:sz w:val="24"/>
                <w:szCs w:val="24"/>
              </w:rPr>
              <w:t>ty</w:t>
            </w:r>
          </w:p>
        </w:tc>
        <w:tc>
          <w:tcPr>
            <w:tcW w:w="3016" w:type="dxa"/>
            <w:tcBorders>
              <w:top w:val="nil"/>
              <w:left w:val="single" w:sz="4" w:space="0" w:color="auto"/>
              <w:bottom w:val="nil"/>
              <w:right w:val="nil"/>
            </w:tcBorders>
          </w:tcPr>
          <w:p w14:paraId="505C27AD" w14:textId="77777777" w:rsidR="00E14BFB" w:rsidRPr="002E091F" w:rsidRDefault="00E14BFB" w:rsidP="004465F2">
            <w:pPr>
              <w:rPr>
                <w:sz w:val="24"/>
                <w:szCs w:val="24"/>
              </w:rPr>
            </w:pPr>
          </w:p>
        </w:tc>
      </w:tr>
    </w:tbl>
    <w:bookmarkEnd w:id="6"/>
    <w:p w14:paraId="59651EE3" w14:textId="01F00988" w:rsidR="00E14BFB" w:rsidRDefault="00E14BFB" w:rsidP="004465F2">
      <w:pPr>
        <w:pStyle w:val="Body"/>
        <w:spacing w:after="0"/>
        <w:jc w:val="center"/>
        <w:rPr>
          <w:rFonts w:ascii="Arial" w:hAnsi="Arial" w:cs="Arial"/>
          <w:b/>
          <w:bCs/>
        </w:rPr>
      </w:pPr>
      <w:r>
        <w:rPr>
          <w:rFonts w:ascii="Arial" w:hAnsi="Arial" w:cs="Arial"/>
          <w:b/>
          <w:bCs/>
        </w:rPr>
        <w:t>Figure 1</w:t>
      </w:r>
    </w:p>
    <w:p w14:paraId="769CFF22" w14:textId="0EB0849D" w:rsidR="00E14BFB" w:rsidRPr="00E14BFB" w:rsidRDefault="008F6E9B" w:rsidP="004465F2">
      <w:pPr>
        <w:pStyle w:val="Body"/>
        <w:spacing w:after="0"/>
        <w:jc w:val="center"/>
        <w:rPr>
          <w:rFonts w:ascii="Arial" w:hAnsi="Arial" w:cs="Arial"/>
          <w:b/>
          <w:bCs/>
        </w:rPr>
      </w:pPr>
      <w:r>
        <w:rPr>
          <w:rFonts w:ascii="Arial" w:hAnsi="Arial" w:cs="Arial"/>
          <w:b/>
          <w:bCs/>
        </w:rPr>
        <w:t>Framework</w:t>
      </w:r>
    </w:p>
    <w:p w14:paraId="09FA804E" w14:textId="77777777" w:rsidR="00E14BFB" w:rsidRPr="00AB3D24" w:rsidRDefault="00E14BFB" w:rsidP="004465F2">
      <w:pPr>
        <w:pStyle w:val="Body"/>
        <w:spacing w:after="0"/>
        <w:rPr>
          <w:rFonts w:ascii="Arial" w:hAnsi="Arial" w:cs="Arial"/>
        </w:rPr>
      </w:pPr>
    </w:p>
    <w:p w14:paraId="5EE817E9" w14:textId="77777777" w:rsidR="005E11F2" w:rsidRDefault="005E11F2" w:rsidP="004465F2">
      <w:pPr>
        <w:pStyle w:val="Body"/>
        <w:spacing w:after="0"/>
        <w:rPr>
          <w:rFonts w:ascii="Arial" w:hAnsi="Arial" w:cs="Arial"/>
        </w:rPr>
      </w:pPr>
    </w:p>
    <w:p w14:paraId="1EEA3226" w14:textId="40BD7A02" w:rsidR="005E11F2" w:rsidRDefault="005E11F2" w:rsidP="004465F2">
      <w:pPr>
        <w:pStyle w:val="Body"/>
        <w:spacing w:after="0"/>
        <w:rPr>
          <w:rFonts w:ascii="Arial" w:hAnsi="Arial" w:cs="Arial"/>
          <w:b/>
          <w:caps/>
          <w:sz w:val="22"/>
        </w:rPr>
      </w:pPr>
      <w:r w:rsidRPr="00C30A0F">
        <w:rPr>
          <w:rFonts w:ascii="Arial" w:hAnsi="Arial" w:cs="Arial"/>
          <w:b/>
          <w:caps/>
          <w:sz w:val="22"/>
        </w:rPr>
        <w:t>2.</w:t>
      </w:r>
      <w:r>
        <w:rPr>
          <w:rFonts w:ascii="Arial" w:hAnsi="Arial" w:cs="Arial"/>
          <w:b/>
          <w:caps/>
          <w:sz w:val="22"/>
        </w:rPr>
        <w:t>2</w:t>
      </w:r>
      <w:r w:rsidRPr="00C30A0F">
        <w:rPr>
          <w:rFonts w:ascii="Arial" w:hAnsi="Arial" w:cs="Arial"/>
          <w:b/>
          <w:caps/>
          <w:sz w:val="22"/>
        </w:rPr>
        <w:t xml:space="preserve"> </w:t>
      </w:r>
      <w:r w:rsidRPr="005E11F2">
        <w:rPr>
          <w:rFonts w:ascii="Arial" w:hAnsi="Arial" w:cs="Arial"/>
          <w:b/>
          <w:caps/>
          <w:sz w:val="22"/>
        </w:rPr>
        <w:t xml:space="preserve">HYPOTHESIS </w:t>
      </w:r>
      <w:r>
        <w:rPr>
          <w:rFonts w:ascii="Arial" w:hAnsi="Arial" w:cs="Arial"/>
          <w:b/>
          <w:caps/>
          <w:sz w:val="22"/>
        </w:rPr>
        <w:t>DEVELOPMENT</w:t>
      </w:r>
    </w:p>
    <w:p w14:paraId="19928BD6" w14:textId="77777777" w:rsidR="005E11F2" w:rsidRDefault="005E11F2" w:rsidP="004465F2">
      <w:pPr>
        <w:pStyle w:val="Body"/>
        <w:spacing w:after="0"/>
        <w:rPr>
          <w:rFonts w:ascii="Arial" w:hAnsi="Arial" w:cs="Arial"/>
          <w:b/>
          <w:caps/>
          <w:sz w:val="22"/>
        </w:rPr>
      </w:pPr>
    </w:p>
    <w:p w14:paraId="260B54C7" w14:textId="1EC2EA59" w:rsidR="005E11F2" w:rsidRPr="008F6E9B" w:rsidRDefault="005E11F2" w:rsidP="004465F2">
      <w:pPr>
        <w:pStyle w:val="Body"/>
        <w:spacing w:after="0"/>
        <w:rPr>
          <w:rFonts w:ascii="Arial" w:hAnsi="Arial" w:cs="Arial"/>
          <w:b/>
          <w:u w:val="single"/>
        </w:rPr>
      </w:pPr>
      <w:r w:rsidRPr="008F6E9B">
        <w:rPr>
          <w:rFonts w:ascii="Arial" w:hAnsi="Arial" w:cs="Arial"/>
          <w:b/>
          <w:u w:val="single"/>
        </w:rPr>
        <w:t xml:space="preserve">2.2.1 </w:t>
      </w:r>
      <w:r w:rsidR="008F6E9B" w:rsidRPr="008F6E9B">
        <w:rPr>
          <w:rFonts w:ascii="Arial" w:hAnsi="Arial" w:cs="Arial"/>
          <w:b/>
          <w:u w:val="single"/>
        </w:rPr>
        <w:t xml:space="preserve">The Effect of Investment Decisions on </w:t>
      </w:r>
      <w:r w:rsidR="008F6E9B">
        <w:rPr>
          <w:rFonts w:ascii="Arial" w:hAnsi="Arial" w:cs="Arial"/>
          <w:b/>
          <w:u w:val="single"/>
        </w:rPr>
        <w:t>Firm</w:t>
      </w:r>
      <w:r w:rsidR="008F6E9B" w:rsidRPr="008F6E9B">
        <w:rPr>
          <w:rFonts w:ascii="Arial" w:hAnsi="Arial" w:cs="Arial"/>
          <w:b/>
          <w:u w:val="single"/>
        </w:rPr>
        <w:t xml:space="preserve"> Value</w:t>
      </w:r>
    </w:p>
    <w:p w14:paraId="1F194249" w14:textId="77777777" w:rsidR="00AB3D24" w:rsidRPr="008F6E9B" w:rsidRDefault="00AB3D24" w:rsidP="004465F2">
      <w:pPr>
        <w:pStyle w:val="Body"/>
        <w:spacing w:after="0"/>
        <w:rPr>
          <w:rFonts w:ascii="Arial" w:hAnsi="Arial" w:cs="Arial"/>
          <w:bCs/>
        </w:rPr>
      </w:pPr>
    </w:p>
    <w:p w14:paraId="35E11816" w14:textId="1419B5E7" w:rsidR="00631DB2" w:rsidRDefault="00631DB2" w:rsidP="004465F2">
      <w:pPr>
        <w:pStyle w:val="Body"/>
        <w:spacing w:after="0"/>
        <w:rPr>
          <w:rFonts w:ascii="Arial" w:hAnsi="Arial" w:cs="Arial"/>
          <w:bCs/>
        </w:rPr>
      </w:pPr>
      <w:r w:rsidRPr="00631DB2">
        <w:rPr>
          <w:rFonts w:ascii="Arial" w:hAnsi="Arial" w:cs="Arial"/>
          <w:bCs/>
        </w:rPr>
        <w:t>Investment decisions show how stock prices compare to the profits earned by shareholders.</w:t>
      </w:r>
      <w:r>
        <w:rPr>
          <w:rFonts w:ascii="Arial" w:hAnsi="Arial" w:cs="Arial"/>
          <w:bCs/>
        </w:rPr>
        <w:t xml:space="preserve"> </w:t>
      </w:r>
      <w:r w:rsidRPr="00631DB2">
        <w:rPr>
          <w:rFonts w:ascii="Arial" w:hAnsi="Arial" w:cs="Arial"/>
          <w:bCs/>
        </w:rPr>
        <w:t>Company policies in generating profits for shareholders provide a positive outlook for</w:t>
      </w:r>
      <w:r>
        <w:rPr>
          <w:rFonts w:ascii="Arial" w:hAnsi="Arial" w:cs="Arial"/>
          <w:bCs/>
        </w:rPr>
        <w:t xml:space="preserve"> </w:t>
      </w:r>
      <w:r w:rsidRPr="00631DB2">
        <w:rPr>
          <w:rFonts w:ascii="Arial" w:hAnsi="Arial" w:cs="Arial"/>
          <w:bCs/>
        </w:rPr>
        <w:t xml:space="preserve">shareholders and potential investors to make investment decisions that can affect </w:t>
      </w:r>
      <w:r w:rsidR="00932481">
        <w:rPr>
          <w:rFonts w:ascii="Arial" w:hAnsi="Arial" w:cs="Arial"/>
          <w:bCs/>
        </w:rPr>
        <w:t>firm value</w:t>
      </w:r>
      <w:r w:rsidRPr="00631DB2">
        <w:rPr>
          <w:rFonts w:ascii="Arial" w:hAnsi="Arial" w:cs="Arial"/>
          <w:bCs/>
        </w:rPr>
        <w:t>. If company profits can be optimized, then profits will be maximized, and investors will</w:t>
      </w:r>
      <w:r>
        <w:rPr>
          <w:rFonts w:ascii="Arial" w:hAnsi="Arial" w:cs="Arial"/>
          <w:bCs/>
        </w:rPr>
        <w:t xml:space="preserve"> </w:t>
      </w:r>
      <w:r w:rsidRPr="00631DB2">
        <w:rPr>
          <w:rFonts w:ascii="Arial" w:hAnsi="Arial" w:cs="Arial"/>
          <w:bCs/>
        </w:rPr>
        <w:t xml:space="preserve">decide to invest in companies with good </w:t>
      </w:r>
      <w:r w:rsidR="00932481">
        <w:rPr>
          <w:rFonts w:ascii="Arial" w:hAnsi="Arial" w:cs="Arial"/>
          <w:bCs/>
        </w:rPr>
        <w:t>firm value</w:t>
      </w:r>
      <w:r w:rsidRPr="00631DB2">
        <w:rPr>
          <w:rFonts w:ascii="Arial" w:hAnsi="Arial" w:cs="Arial"/>
          <w:bCs/>
        </w:rPr>
        <w:t xml:space="preserve"> (</w:t>
      </w:r>
      <w:proofErr w:type="spellStart"/>
      <w:r w:rsidRPr="00631DB2">
        <w:rPr>
          <w:rFonts w:ascii="Arial" w:hAnsi="Arial" w:cs="Arial"/>
          <w:bCs/>
        </w:rPr>
        <w:t>Arizki</w:t>
      </w:r>
      <w:proofErr w:type="spellEnd"/>
      <w:r w:rsidRPr="00631DB2">
        <w:rPr>
          <w:rFonts w:ascii="Arial" w:hAnsi="Arial" w:cs="Arial"/>
          <w:bCs/>
        </w:rPr>
        <w:t>, 2019).</w:t>
      </w:r>
    </w:p>
    <w:p w14:paraId="08B36119" w14:textId="77777777" w:rsidR="00631DB2" w:rsidRDefault="00631DB2" w:rsidP="004465F2">
      <w:pPr>
        <w:pStyle w:val="Body"/>
        <w:spacing w:after="0"/>
        <w:rPr>
          <w:rFonts w:ascii="Arial" w:hAnsi="Arial" w:cs="Arial"/>
          <w:bCs/>
        </w:rPr>
      </w:pPr>
    </w:p>
    <w:p w14:paraId="036B2B32" w14:textId="5224F2B5" w:rsidR="00631DB2" w:rsidRPr="00631DB2" w:rsidRDefault="00631DB2" w:rsidP="004465F2">
      <w:pPr>
        <w:pStyle w:val="Body"/>
        <w:spacing w:after="0"/>
        <w:rPr>
          <w:rFonts w:ascii="Arial" w:hAnsi="Arial" w:cs="Arial"/>
          <w:bCs/>
        </w:rPr>
      </w:pPr>
      <w:r w:rsidRPr="00631DB2">
        <w:rPr>
          <w:rFonts w:ascii="Arial" w:hAnsi="Arial" w:cs="Arial"/>
          <w:bCs/>
        </w:rPr>
        <w:t>Well-made investment decisions will produce the best results with the capital invested. This</w:t>
      </w:r>
      <w:r>
        <w:rPr>
          <w:rFonts w:ascii="Arial" w:hAnsi="Arial" w:cs="Arial"/>
          <w:bCs/>
        </w:rPr>
        <w:t xml:space="preserve"> </w:t>
      </w:r>
      <w:r w:rsidRPr="00631DB2">
        <w:rPr>
          <w:rFonts w:ascii="Arial" w:hAnsi="Arial" w:cs="Arial"/>
          <w:bCs/>
        </w:rPr>
        <w:t>sends a positive signal to investors, because in this way, stock prices will increase and</w:t>
      </w:r>
      <w:r>
        <w:rPr>
          <w:rFonts w:ascii="Arial" w:hAnsi="Arial" w:cs="Arial"/>
          <w:bCs/>
        </w:rPr>
        <w:t xml:space="preserve"> </w:t>
      </w:r>
      <w:r w:rsidRPr="00631DB2">
        <w:rPr>
          <w:rFonts w:ascii="Arial" w:hAnsi="Arial" w:cs="Arial"/>
          <w:bCs/>
        </w:rPr>
        <w:t xml:space="preserve">company revenues will be greater (Sari and </w:t>
      </w:r>
      <w:proofErr w:type="spellStart"/>
      <w:r w:rsidRPr="00631DB2">
        <w:rPr>
          <w:rFonts w:ascii="Arial" w:hAnsi="Arial" w:cs="Arial"/>
          <w:bCs/>
        </w:rPr>
        <w:t>Wijayanto</w:t>
      </w:r>
      <w:proofErr w:type="spellEnd"/>
      <w:r w:rsidRPr="00631DB2">
        <w:rPr>
          <w:rFonts w:ascii="Arial" w:hAnsi="Arial" w:cs="Arial"/>
          <w:bCs/>
        </w:rPr>
        <w:t>, 2015). This view is balanced by</w:t>
      </w:r>
      <w:r>
        <w:rPr>
          <w:rFonts w:ascii="Arial" w:hAnsi="Arial" w:cs="Arial"/>
          <w:bCs/>
        </w:rPr>
        <w:t xml:space="preserve"> </w:t>
      </w:r>
      <w:r w:rsidRPr="00631DB2">
        <w:rPr>
          <w:rFonts w:ascii="Arial" w:hAnsi="Arial" w:cs="Arial"/>
          <w:bCs/>
        </w:rPr>
        <w:t>(</w:t>
      </w:r>
      <w:proofErr w:type="spellStart"/>
      <w:r w:rsidRPr="00631DB2">
        <w:rPr>
          <w:rFonts w:ascii="Arial" w:hAnsi="Arial" w:cs="Arial"/>
          <w:bCs/>
        </w:rPr>
        <w:t>Utami</w:t>
      </w:r>
      <w:proofErr w:type="spellEnd"/>
      <w:r w:rsidRPr="00631DB2">
        <w:rPr>
          <w:rFonts w:ascii="Arial" w:hAnsi="Arial" w:cs="Arial"/>
          <w:bCs/>
        </w:rPr>
        <w:t xml:space="preserve"> and </w:t>
      </w:r>
      <w:proofErr w:type="spellStart"/>
      <w:r w:rsidRPr="00631DB2">
        <w:rPr>
          <w:rFonts w:ascii="Arial" w:hAnsi="Arial" w:cs="Arial"/>
          <w:bCs/>
        </w:rPr>
        <w:t>Darmayanti</w:t>
      </w:r>
      <w:proofErr w:type="spellEnd"/>
      <w:r w:rsidRPr="00631DB2">
        <w:rPr>
          <w:rFonts w:ascii="Arial" w:hAnsi="Arial" w:cs="Arial"/>
          <w:bCs/>
        </w:rPr>
        <w:t>, 2018); (</w:t>
      </w:r>
      <w:proofErr w:type="spellStart"/>
      <w:r w:rsidRPr="00631DB2">
        <w:rPr>
          <w:rFonts w:ascii="Arial" w:hAnsi="Arial" w:cs="Arial"/>
          <w:bCs/>
        </w:rPr>
        <w:t>Nelwan</w:t>
      </w:r>
      <w:proofErr w:type="spellEnd"/>
      <w:r w:rsidRPr="00631DB2">
        <w:rPr>
          <w:rFonts w:ascii="Arial" w:hAnsi="Arial" w:cs="Arial"/>
          <w:bCs/>
        </w:rPr>
        <w:t xml:space="preserve"> and </w:t>
      </w:r>
      <w:proofErr w:type="spellStart"/>
      <w:r w:rsidRPr="00631DB2">
        <w:rPr>
          <w:rFonts w:ascii="Arial" w:hAnsi="Arial" w:cs="Arial"/>
          <w:bCs/>
        </w:rPr>
        <w:t>Tulung</w:t>
      </w:r>
      <w:proofErr w:type="spellEnd"/>
      <w:r w:rsidRPr="00631DB2">
        <w:rPr>
          <w:rFonts w:ascii="Arial" w:hAnsi="Arial" w:cs="Arial"/>
          <w:bCs/>
        </w:rPr>
        <w:t>, 2018); and (</w:t>
      </w:r>
      <w:proofErr w:type="spellStart"/>
      <w:r w:rsidRPr="00631DB2">
        <w:rPr>
          <w:rFonts w:ascii="Arial" w:hAnsi="Arial" w:cs="Arial"/>
          <w:bCs/>
        </w:rPr>
        <w:t>Tambunan</w:t>
      </w:r>
      <w:proofErr w:type="spellEnd"/>
      <w:r w:rsidRPr="00631DB2">
        <w:rPr>
          <w:rFonts w:ascii="Arial" w:hAnsi="Arial" w:cs="Arial"/>
          <w:bCs/>
        </w:rPr>
        <w:t xml:space="preserve"> et al, 2019),</w:t>
      </w:r>
      <w:r>
        <w:rPr>
          <w:rFonts w:ascii="Arial" w:hAnsi="Arial" w:cs="Arial"/>
          <w:bCs/>
        </w:rPr>
        <w:t xml:space="preserve"> </w:t>
      </w:r>
      <w:r w:rsidRPr="00631DB2">
        <w:rPr>
          <w:rFonts w:ascii="Arial" w:hAnsi="Arial" w:cs="Arial"/>
          <w:bCs/>
        </w:rPr>
        <w:t>which show that investment decisions have a positive and significant effect on company</w:t>
      </w:r>
      <w:r>
        <w:rPr>
          <w:rFonts w:ascii="Arial" w:hAnsi="Arial" w:cs="Arial"/>
          <w:bCs/>
        </w:rPr>
        <w:t xml:space="preserve"> </w:t>
      </w:r>
      <w:r w:rsidRPr="00631DB2">
        <w:rPr>
          <w:rFonts w:ascii="Arial" w:hAnsi="Arial" w:cs="Arial"/>
          <w:bCs/>
        </w:rPr>
        <w:t>revenue. The results of Widodo's (2016) research show that investment decisions have a</w:t>
      </w:r>
      <w:r>
        <w:rPr>
          <w:rFonts w:ascii="Arial" w:hAnsi="Arial" w:cs="Arial"/>
          <w:bCs/>
        </w:rPr>
        <w:t xml:space="preserve"> </w:t>
      </w:r>
      <w:r w:rsidRPr="00631DB2">
        <w:rPr>
          <w:rFonts w:ascii="Arial" w:hAnsi="Arial" w:cs="Arial"/>
          <w:bCs/>
        </w:rPr>
        <w:t xml:space="preserve">positive and significant effect on </w:t>
      </w:r>
      <w:r w:rsidR="00932481">
        <w:rPr>
          <w:rFonts w:ascii="Arial" w:hAnsi="Arial" w:cs="Arial"/>
          <w:bCs/>
        </w:rPr>
        <w:t>firm value</w:t>
      </w:r>
      <w:r w:rsidRPr="00631DB2">
        <w:rPr>
          <w:rFonts w:ascii="Arial" w:hAnsi="Arial" w:cs="Arial"/>
          <w:bCs/>
        </w:rPr>
        <w:t>. Based on the above description, the</w:t>
      </w:r>
      <w:r>
        <w:rPr>
          <w:rFonts w:ascii="Arial" w:hAnsi="Arial" w:cs="Arial"/>
          <w:bCs/>
        </w:rPr>
        <w:t xml:space="preserve"> </w:t>
      </w:r>
      <w:r w:rsidRPr="00631DB2">
        <w:rPr>
          <w:rFonts w:ascii="Arial" w:hAnsi="Arial" w:cs="Arial"/>
          <w:bCs/>
        </w:rPr>
        <w:t>following research hypothesis can be drawn:</w:t>
      </w:r>
    </w:p>
    <w:p w14:paraId="4F3EB130" w14:textId="77777777" w:rsidR="00631DB2" w:rsidRDefault="00631DB2" w:rsidP="004465F2">
      <w:pPr>
        <w:pStyle w:val="Body"/>
        <w:spacing w:after="0"/>
        <w:rPr>
          <w:rFonts w:ascii="Arial" w:hAnsi="Arial" w:cs="Arial"/>
          <w:bCs/>
        </w:rPr>
      </w:pPr>
    </w:p>
    <w:p w14:paraId="63A42F47" w14:textId="5D7DB187" w:rsidR="00631DB2" w:rsidRPr="00631DB2" w:rsidRDefault="00631DB2" w:rsidP="004465F2">
      <w:pPr>
        <w:pStyle w:val="Body"/>
        <w:spacing w:after="0"/>
        <w:rPr>
          <w:rFonts w:ascii="Arial" w:hAnsi="Arial" w:cs="Arial"/>
          <w:bCs/>
        </w:rPr>
      </w:pPr>
      <w:r w:rsidRPr="00631DB2">
        <w:rPr>
          <w:rFonts w:ascii="Arial" w:hAnsi="Arial" w:cs="Arial"/>
          <w:bCs/>
        </w:rPr>
        <w:t xml:space="preserve">H1: Investment decisions have a positive effect on </w:t>
      </w:r>
      <w:r>
        <w:rPr>
          <w:rFonts w:ascii="Arial" w:hAnsi="Arial" w:cs="Arial"/>
          <w:bCs/>
        </w:rPr>
        <w:t>firm</w:t>
      </w:r>
      <w:r w:rsidRPr="00631DB2">
        <w:rPr>
          <w:rFonts w:ascii="Arial" w:hAnsi="Arial" w:cs="Arial"/>
          <w:bCs/>
        </w:rPr>
        <w:t xml:space="preserve"> value.</w:t>
      </w:r>
    </w:p>
    <w:p w14:paraId="10119DDA" w14:textId="77777777" w:rsidR="00AB3D24" w:rsidRPr="00631DB2" w:rsidRDefault="00AB3D24" w:rsidP="004465F2">
      <w:pPr>
        <w:pStyle w:val="Body"/>
        <w:spacing w:after="0"/>
        <w:rPr>
          <w:rFonts w:ascii="Arial" w:hAnsi="Arial" w:cs="Arial"/>
          <w:bCs/>
        </w:rPr>
      </w:pPr>
    </w:p>
    <w:p w14:paraId="122A1B1C" w14:textId="6211084E" w:rsidR="005E11F2" w:rsidRPr="00631DB2" w:rsidRDefault="005E11F2" w:rsidP="004465F2">
      <w:pPr>
        <w:pStyle w:val="Body"/>
        <w:spacing w:after="0"/>
        <w:rPr>
          <w:rFonts w:ascii="Arial" w:hAnsi="Arial" w:cs="Arial"/>
          <w:b/>
          <w:u w:val="single"/>
        </w:rPr>
      </w:pPr>
      <w:r w:rsidRPr="00631DB2">
        <w:rPr>
          <w:rFonts w:ascii="Arial" w:hAnsi="Arial" w:cs="Arial"/>
          <w:b/>
          <w:u w:val="single"/>
        </w:rPr>
        <w:t>2.2.2</w:t>
      </w:r>
      <w:r w:rsidR="009D4691" w:rsidRPr="00631DB2">
        <w:rPr>
          <w:rFonts w:ascii="Arial" w:hAnsi="Arial" w:cs="Arial"/>
          <w:b/>
          <w:u w:val="single"/>
        </w:rPr>
        <w:t xml:space="preserve"> </w:t>
      </w:r>
      <w:r w:rsidR="00631DB2" w:rsidRPr="00631DB2">
        <w:rPr>
          <w:rFonts w:ascii="Arial" w:hAnsi="Arial" w:cs="Arial"/>
          <w:b/>
          <w:u w:val="single"/>
        </w:rPr>
        <w:t xml:space="preserve">The Effect of Financing Decisions on </w:t>
      </w:r>
      <w:r w:rsidR="00631DB2">
        <w:rPr>
          <w:rFonts w:ascii="Arial" w:hAnsi="Arial" w:cs="Arial"/>
          <w:b/>
          <w:u w:val="single"/>
        </w:rPr>
        <w:t xml:space="preserve">Firm </w:t>
      </w:r>
      <w:r w:rsidR="00631DB2" w:rsidRPr="00631DB2">
        <w:rPr>
          <w:rFonts w:ascii="Arial" w:hAnsi="Arial" w:cs="Arial"/>
          <w:b/>
          <w:u w:val="single"/>
        </w:rPr>
        <w:t>Value</w:t>
      </w:r>
    </w:p>
    <w:p w14:paraId="4BD6FA77" w14:textId="77777777" w:rsidR="00AB3D24" w:rsidRPr="00631DB2" w:rsidRDefault="00AB3D24" w:rsidP="004465F2">
      <w:pPr>
        <w:pStyle w:val="Body"/>
        <w:spacing w:after="0"/>
        <w:rPr>
          <w:rFonts w:ascii="Arial" w:hAnsi="Arial" w:cs="Arial"/>
          <w:bCs/>
        </w:rPr>
      </w:pPr>
    </w:p>
    <w:p w14:paraId="50CDD572" w14:textId="3B147259" w:rsidR="00631DB2" w:rsidRDefault="00631DB2" w:rsidP="004465F2">
      <w:pPr>
        <w:pStyle w:val="Body"/>
        <w:spacing w:after="0"/>
        <w:rPr>
          <w:rFonts w:ascii="Arial" w:hAnsi="Arial" w:cs="Arial"/>
          <w:bCs/>
        </w:rPr>
      </w:pPr>
      <w:r w:rsidRPr="00631DB2">
        <w:rPr>
          <w:rFonts w:ascii="Arial" w:hAnsi="Arial" w:cs="Arial"/>
          <w:bCs/>
        </w:rPr>
        <w:t>Financing decisions are company policies regarding the extent to which the company uses</w:t>
      </w:r>
      <w:r>
        <w:rPr>
          <w:rFonts w:ascii="Arial" w:hAnsi="Arial" w:cs="Arial"/>
          <w:bCs/>
        </w:rPr>
        <w:t xml:space="preserve"> </w:t>
      </w:r>
      <w:r w:rsidRPr="00631DB2">
        <w:rPr>
          <w:rFonts w:ascii="Arial" w:hAnsi="Arial" w:cs="Arial"/>
          <w:bCs/>
        </w:rPr>
        <w:t>debt financing. Sources of financing in a company can be obtained from within the company</w:t>
      </w:r>
      <w:r>
        <w:rPr>
          <w:rFonts w:ascii="Arial" w:hAnsi="Arial" w:cs="Arial"/>
          <w:bCs/>
        </w:rPr>
        <w:t xml:space="preserve"> </w:t>
      </w:r>
      <w:r w:rsidRPr="00631DB2">
        <w:rPr>
          <w:rFonts w:ascii="Arial" w:hAnsi="Arial" w:cs="Arial"/>
          <w:bCs/>
        </w:rPr>
        <w:t>in the form of retained earnings, or from outside the company in the form of debt or new</w:t>
      </w:r>
      <w:r>
        <w:rPr>
          <w:rFonts w:ascii="Arial" w:hAnsi="Arial" w:cs="Arial"/>
          <w:bCs/>
        </w:rPr>
        <w:t xml:space="preserve"> </w:t>
      </w:r>
      <w:r w:rsidRPr="00631DB2">
        <w:rPr>
          <w:rFonts w:ascii="Arial" w:hAnsi="Arial" w:cs="Arial"/>
          <w:bCs/>
        </w:rPr>
        <w:t>share issuance. Determining the best financing combination is important because it</w:t>
      </w:r>
      <w:r>
        <w:rPr>
          <w:rFonts w:ascii="Arial" w:hAnsi="Arial" w:cs="Arial"/>
          <w:bCs/>
        </w:rPr>
        <w:t xml:space="preserve"> </w:t>
      </w:r>
      <w:r w:rsidRPr="00631DB2">
        <w:rPr>
          <w:rFonts w:ascii="Arial" w:hAnsi="Arial" w:cs="Arial"/>
          <w:bCs/>
        </w:rPr>
        <w:t xml:space="preserve">increases </w:t>
      </w:r>
      <w:r w:rsidR="00932481">
        <w:rPr>
          <w:rFonts w:ascii="Arial" w:hAnsi="Arial" w:cs="Arial"/>
          <w:bCs/>
        </w:rPr>
        <w:t>firm value</w:t>
      </w:r>
      <w:r w:rsidRPr="00631DB2">
        <w:rPr>
          <w:rFonts w:ascii="Arial" w:hAnsi="Arial" w:cs="Arial"/>
          <w:bCs/>
        </w:rPr>
        <w:t xml:space="preserve"> (</w:t>
      </w:r>
      <w:proofErr w:type="spellStart"/>
      <w:r w:rsidRPr="00631DB2">
        <w:rPr>
          <w:rFonts w:ascii="Arial" w:hAnsi="Arial" w:cs="Arial"/>
          <w:bCs/>
        </w:rPr>
        <w:t>Rafika</w:t>
      </w:r>
      <w:proofErr w:type="spellEnd"/>
      <w:r w:rsidRPr="00631DB2">
        <w:rPr>
          <w:rFonts w:ascii="Arial" w:hAnsi="Arial" w:cs="Arial"/>
          <w:bCs/>
        </w:rPr>
        <w:t>, 2017).</w:t>
      </w:r>
    </w:p>
    <w:p w14:paraId="17C682AD" w14:textId="77777777" w:rsidR="00631DB2" w:rsidRDefault="00631DB2" w:rsidP="004465F2">
      <w:pPr>
        <w:pStyle w:val="Body"/>
        <w:spacing w:after="0"/>
        <w:rPr>
          <w:rFonts w:ascii="Arial" w:hAnsi="Arial" w:cs="Arial"/>
          <w:bCs/>
        </w:rPr>
      </w:pPr>
    </w:p>
    <w:p w14:paraId="1294AC69" w14:textId="601C5996" w:rsidR="00631DB2" w:rsidRPr="00631DB2" w:rsidRDefault="00631DB2" w:rsidP="004465F2">
      <w:pPr>
        <w:pStyle w:val="Body"/>
        <w:spacing w:after="0"/>
        <w:rPr>
          <w:rFonts w:ascii="Arial" w:hAnsi="Arial" w:cs="Arial"/>
          <w:bCs/>
        </w:rPr>
      </w:pPr>
      <w:r w:rsidRPr="00631DB2">
        <w:rPr>
          <w:rFonts w:ascii="Arial" w:hAnsi="Arial" w:cs="Arial"/>
          <w:bCs/>
        </w:rPr>
        <w:t>An increase in debt is interpreted by the outside world as the company's ability to pay its</w:t>
      </w:r>
      <w:r>
        <w:rPr>
          <w:rFonts w:ascii="Arial" w:hAnsi="Arial" w:cs="Arial"/>
          <w:bCs/>
        </w:rPr>
        <w:t xml:space="preserve"> </w:t>
      </w:r>
      <w:r w:rsidRPr="00631DB2">
        <w:rPr>
          <w:rFonts w:ascii="Arial" w:hAnsi="Arial" w:cs="Arial"/>
          <w:bCs/>
        </w:rPr>
        <w:t>debts in the future or the existence of low operational risk, which will receive a positive</w:t>
      </w:r>
      <w:r>
        <w:rPr>
          <w:rFonts w:ascii="Arial" w:hAnsi="Arial" w:cs="Arial"/>
          <w:bCs/>
        </w:rPr>
        <w:t xml:space="preserve"> </w:t>
      </w:r>
      <w:r w:rsidRPr="00631DB2">
        <w:rPr>
          <w:rFonts w:ascii="Arial" w:hAnsi="Arial" w:cs="Arial"/>
          <w:bCs/>
        </w:rPr>
        <w:t>response from the market. Based on this explanation, it can be concluded that the better the</w:t>
      </w:r>
      <w:r>
        <w:rPr>
          <w:rFonts w:ascii="Arial" w:hAnsi="Arial" w:cs="Arial"/>
          <w:bCs/>
        </w:rPr>
        <w:t xml:space="preserve"> </w:t>
      </w:r>
      <w:r w:rsidRPr="00631DB2">
        <w:rPr>
          <w:rFonts w:ascii="Arial" w:hAnsi="Arial" w:cs="Arial"/>
          <w:bCs/>
        </w:rPr>
        <w:t>company's financing management, the more positive the response to investor investment</w:t>
      </w:r>
      <w:r>
        <w:rPr>
          <w:rFonts w:ascii="Arial" w:hAnsi="Arial" w:cs="Arial"/>
          <w:bCs/>
        </w:rPr>
        <w:t xml:space="preserve"> </w:t>
      </w:r>
      <w:r w:rsidRPr="00631DB2">
        <w:rPr>
          <w:rFonts w:ascii="Arial" w:hAnsi="Arial" w:cs="Arial"/>
          <w:bCs/>
        </w:rPr>
        <w:t>will be, thereby increasing the company's value (</w:t>
      </w:r>
      <w:proofErr w:type="spellStart"/>
      <w:r w:rsidRPr="00631DB2">
        <w:rPr>
          <w:rFonts w:ascii="Arial" w:hAnsi="Arial" w:cs="Arial"/>
          <w:bCs/>
        </w:rPr>
        <w:t>Ratnasari</w:t>
      </w:r>
      <w:proofErr w:type="spellEnd"/>
      <w:r w:rsidRPr="00631DB2">
        <w:rPr>
          <w:rFonts w:ascii="Arial" w:hAnsi="Arial" w:cs="Arial"/>
          <w:bCs/>
        </w:rPr>
        <w:t xml:space="preserve">, 2017; </w:t>
      </w:r>
      <w:proofErr w:type="spellStart"/>
      <w:r w:rsidRPr="00631DB2">
        <w:rPr>
          <w:rFonts w:ascii="Arial" w:hAnsi="Arial" w:cs="Arial"/>
          <w:bCs/>
        </w:rPr>
        <w:t>Pamungkas</w:t>
      </w:r>
      <w:proofErr w:type="spellEnd"/>
      <w:r w:rsidRPr="00631DB2">
        <w:rPr>
          <w:rFonts w:ascii="Arial" w:hAnsi="Arial" w:cs="Arial"/>
          <w:bCs/>
        </w:rPr>
        <w:t xml:space="preserve">, 2016; </w:t>
      </w:r>
      <w:proofErr w:type="spellStart"/>
      <w:r w:rsidRPr="00631DB2">
        <w:rPr>
          <w:rFonts w:ascii="Arial" w:hAnsi="Arial" w:cs="Arial"/>
          <w:bCs/>
        </w:rPr>
        <w:t>Utami</w:t>
      </w:r>
      <w:proofErr w:type="spellEnd"/>
      <w:r>
        <w:rPr>
          <w:rFonts w:ascii="Arial" w:hAnsi="Arial" w:cs="Arial"/>
          <w:bCs/>
        </w:rPr>
        <w:t xml:space="preserve"> </w:t>
      </w:r>
      <w:r w:rsidRPr="00631DB2">
        <w:rPr>
          <w:rFonts w:ascii="Arial" w:hAnsi="Arial" w:cs="Arial"/>
          <w:bCs/>
        </w:rPr>
        <w:t xml:space="preserve">and </w:t>
      </w:r>
      <w:proofErr w:type="spellStart"/>
      <w:r w:rsidRPr="00631DB2">
        <w:rPr>
          <w:rFonts w:ascii="Arial" w:hAnsi="Arial" w:cs="Arial"/>
          <w:bCs/>
        </w:rPr>
        <w:t>Darmayanti</w:t>
      </w:r>
      <w:proofErr w:type="spellEnd"/>
      <w:r w:rsidRPr="00631DB2">
        <w:rPr>
          <w:rFonts w:ascii="Arial" w:hAnsi="Arial" w:cs="Arial"/>
          <w:bCs/>
        </w:rPr>
        <w:t>, 2018). This shows that financing decisions have a positive impact on</w:t>
      </w:r>
      <w:r>
        <w:rPr>
          <w:rFonts w:ascii="Arial" w:hAnsi="Arial" w:cs="Arial"/>
          <w:bCs/>
        </w:rPr>
        <w:t xml:space="preserve"> </w:t>
      </w:r>
      <w:r w:rsidR="00932481">
        <w:rPr>
          <w:rFonts w:ascii="Arial" w:hAnsi="Arial" w:cs="Arial"/>
          <w:bCs/>
        </w:rPr>
        <w:t>firm value</w:t>
      </w:r>
      <w:r w:rsidRPr="00631DB2">
        <w:rPr>
          <w:rFonts w:ascii="Arial" w:hAnsi="Arial" w:cs="Arial"/>
          <w:bCs/>
        </w:rPr>
        <w:t>. Based on this interpretation, the hypothetical formulation is as follows:</w:t>
      </w:r>
    </w:p>
    <w:p w14:paraId="6CA6E6F9" w14:textId="77777777" w:rsidR="00631DB2" w:rsidRPr="00631DB2" w:rsidRDefault="00631DB2" w:rsidP="004465F2">
      <w:pPr>
        <w:pStyle w:val="Body"/>
        <w:spacing w:after="0"/>
        <w:rPr>
          <w:rFonts w:ascii="Arial" w:hAnsi="Arial" w:cs="Arial"/>
          <w:bCs/>
        </w:rPr>
      </w:pPr>
      <w:r w:rsidRPr="00631DB2">
        <w:rPr>
          <w:rFonts w:ascii="Arial" w:hAnsi="Arial" w:cs="Arial"/>
          <w:bCs/>
        </w:rPr>
        <w:t xml:space="preserve"> </w:t>
      </w:r>
    </w:p>
    <w:p w14:paraId="0E30FDAA" w14:textId="3B2DE738" w:rsidR="009D4691" w:rsidRPr="00631DB2" w:rsidRDefault="00631DB2" w:rsidP="004465F2">
      <w:pPr>
        <w:pStyle w:val="Body"/>
        <w:spacing w:after="0"/>
        <w:rPr>
          <w:rFonts w:ascii="Arial" w:hAnsi="Arial" w:cs="Arial"/>
          <w:bCs/>
        </w:rPr>
      </w:pPr>
      <w:commentRangeStart w:id="7"/>
      <w:r w:rsidRPr="00631DB2">
        <w:rPr>
          <w:rFonts w:ascii="Arial" w:hAnsi="Arial" w:cs="Arial"/>
          <w:bCs/>
        </w:rPr>
        <w:t xml:space="preserve">2: </w:t>
      </w:r>
      <w:commentRangeEnd w:id="7"/>
      <w:r w:rsidR="008111C2">
        <w:rPr>
          <w:rStyle w:val="CommentReference"/>
          <w:rFonts w:ascii="Times New Roman" w:hAnsi="Times New Roman"/>
          <w:lang w:val="nb-NO" w:eastAsia="nb-NO"/>
        </w:rPr>
        <w:commentReference w:id="7"/>
      </w:r>
      <w:r w:rsidRPr="00631DB2">
        <w:rPr>
          <w:rFonts w:ascii="Arial" w:hAnsi="Arial" w:cs="Arial"/>
          <w:bCs/>
        </w:rPr>
        <w:t xml:space="preserve">Financing decisions have a positive effect on </w:t>
      </w:r>
      <w:r>
        <w:rPr>
          <w:rFonts w:ascii="Arial" w:hAnsi="Arial" w:cs="Arial"/>
          <w:bCs/>
        </w:rPr>
        <w:t>firm</w:t>
      </w:r>
      <w:r w:rsidRPr="00631DB2">
        <w:rPr>
          <w:rFonts w:ascii="Arial" w:hAnsi="Arial" w:cs="Arial"/>
          <w:bCs/>
        </w:rPr>
        <w:t xml:space="preserve"> value.</w:t>
      </w:r>
    </w:p>
    <w:p w14:paraId="7232E8B5" w14:textId="77777777" w:rsidR="00AB3D24" w:rsidRPr="0026753A" w:rsidRDefault="00AB3D24" w:rsidP="004465F2">
      <w:pPr>
        <w:pStyle w:val="Body"/>
        <w:spacing w:after="0"/>
        <w:rPr>
          <w:rFonts w:ascii="Arial" w:hAnsi="Arial" w:cs="Arial"/>
          <w:bCs/>
          <w:lang w:val="sv-SE"/>
        </w:rPr>
      </w:pPr>
    </w:p>
    <w:p w14:paraId="146EC0B6" w14:textId="75481DA0" w:rsidR="005E11F2" w:rsidRPr="00631DB2" w:rsidRDefault="005E11F2" w:rsidP="004465F2">
      <w:pPr>
        <w:pStyle w:val="Body"/>
        <w:spacing w:after="0"/>
        <w:rPr>
          <w:rFonts w:ascii="Arial" w:hAnsi="Arial" w:cs="Arial"/>
          <w:b/>
          <w:u w:val="single"/>
        </w:rPr>
      </w:pPr>
      <w:r w:rsidRPr="00631DB2">
        <w:rPr>
          <w:rFonts w:ascii="Arial" w:hAnsi="Arial" w:cs="Arial"/>
          <w:b/>
          <w:u w:val="single"/>
        </w:rPr>
        <w:t xml:space="preserve">2.2.3 </w:t>
      </w:r>
      <w:r w:rsidR="00631DB2" w:rsidRPr="00631DB2">
        <w:rPr>
          <w:rFonts w:ascii="Arial" w:hAnsi="Arial" w:cs="Arial"/>
          <w:b/>
          <w:u w:val="single"/>
        </w:rPr>
        <w:t xml:space="preserve">The Effect of Operational Decisions on </w:t>
      </w:r>
      <w:r w:rsidR="00631DB2">
        <w:rPr>
          <w:rFonts w:ascii="Arial" w:hAnsi="Arial" w:cs="Arial"/>
          <w:b/>
          <w:u w:val="single"/>
        </w:rPr>
        <w:t>Firm</w:t>
      </w:r>
      <w:r w:rsidR="00631DB2" w:rsidRPr="00631DB2">
        <w:rPr>
          <w:rFonts w:ascii="Arial" w:hAnsi="Arial" w:cs="Arial"/>
          <w:b/>
          <w:u w:val="single"/>
        </w:rPr>
        <w:t xml:space="preserve"> Value</w:t>
      </w:r>
    </w:p>
    <w:p w14:paraId="74526A45" w14:textId="77777777" w:rsidR="00AB3D24" w:rsidRPr="00631DB2" w:rsidRDefault="00AB3D24" w:rsidP="004465F2">
      <w:pPr>
        <w:pStyle w:val="Body"/>
        <w:spacing w:after="0"/>
        <w:rPr>
          <w:rFonts w:ascii="Arial" w:hAnsi="Arial" w:cs="Arial"/>
          <w:bCs/>
        </w:rPr>
      </w:pPr>
    </w:p>
    <w:p w14:paraId="4134CA44" w14:textId="567D2A05" w:rsidR="00631DB2" w:rsidRPr="00631DB2" w:rsidRDefault="00631DB2" w:rsidP="004465F2">
      <w:pPr>
        <w:pStyle w:val="Body"/>
        <w:spacing w:after="0"/>
        <w:rPr>
          <w:rFonts w:ascii="Arial" w:hAnsi="Arial" w:cs="Arial"/>
          <w:bCs/>
        </w:rPr>
      </w:pPr>
      <w:r w:rsidRPr="00631DB2">
        <w:rPr>
          <w:rFonts w:ascii="Arial" w:hAnsi="Arial" w:cs="Arial"/>
          <w:bCs/>
        </w:rPr>
        <w:t>Productivity is one of the operational activities that supports company operations and</w:t>
      </w:r>
      <w:r>
        <w:rPr>
          <w:rFonts w:ascii="Arial" w:hAnsi="Arial" w:cs="Arial"/>
          <w:bCs/>
        </w:rPr>
        <w:t xml:space="preserve"> </w:t>
      </w:r>
      <w:r w:rsidRPr="00631DB2">
        <w:rPr>
          <w:rFonts w:ascii="Arial" w:hAnsi="Arial" w:cs="Arial"/>
          <w:bCs/>
        </w:rPr>
        <w:t>determines the assets needed to succeed. Company productivity is what shareholders and</w:t>
      </w:r>
      <w:r>
        <w:rPr>
          <w:rFonts w:ascii="Arial" w:hAnsi="Arial" w:cs="Arial"/>
          <w:bCs/>
        </w:rPr>
        <w:t xml:space="preserve"> </w:t>
      </w:r>
      <w:r w:rsidRPr="00631DB2">
        <w:rPr>
          <w:rFonts w:ascii="Arial" w:hAnsi="Arial" w:cs="Arial"/>
          <w:bCs/>
        </w:rPr>
        <w:lastRenderedPageBreak/>
        <w:t>management expect, and it describes the relationship between the company's operating</w:t>
      </w:r>
      <w:r>
        <w:rPr>
          <w:rFonts w:ascii="Arial" w:hAnsi="Arial" w:cs="Arial"/>
          <w:bCs/>
        </w:rPr>
        <w:t xml:space="preserve"> </w:t>
      </w:r>
      <w:r w:rsidRPr="00631DB2">
        <w:rPr>
          <w:rFonts w:ascii="Arial" w:hAnsi="Arial" w:cs="Arial"/>
          <w:bCs/>
        </w:rPr>
        <w:t>level and the assets needed to support operational activities. Productivity describes the</w:t>
      </w:r>
      <w:r>
        <w:rPr>
          <w:rFonts w:ascii="Arial" w:hAnsi="Arial" w:cs="Arial"/>
          <w:bCs/>
        </w:rPr>
        <w:t xml:space="preserve"> </w:t>
      </w:r>
      <w:r w:rsidRPr="00631DB2">
        <w:rPr>
          <w:rFonts w:ascii="Arial" w:hAnsi="Arial" w:cs="Arial"/>
          <w:bCs/>
        </w:rPr>
        <w:t>money embedded in asset turnover during a certain period of time by measuring the</w:t>
      </w:r>
      <w:r>
        <w:rPr>
          <w:rFonts w:ascii="Arial" w:hAnsi="Arial" w:cs="Arial"/>
          <w:bCs/>
        </w:rPr>
        <w:t xml:space="preserve"> </w:t>
      </w:r>
      <w:r w:rsidRPr="00631DB2">
        <w:rPr>
          <w:rFonts w:ascii="Arial" w:hAnsi="Arial" w:cs="Arial"/>
          <w:bCs/>
        </w:rPr>
        <w:t>effectiveness with which a company uses or utilizes its resources to generate income.</w:t>
      </w:r>
    </w:p>
    <w:p w14:paraId="3E72E8EF" w14:textId="77777777" w:rsidR="00631DB2" w:rsidRDefault="00631DB2" w:rsidP="004465F2">
      <w:pPr>
        <w:pStyle w:val="Body"/>
        <w:spacing w:after="0"/>
        <w:rPr>
          <w:rFonts w:ascii="Arial" w:hAnsi="Arial" w:cs="Arial"/>
          <w:bCs/>
        </w:rPr>
      </w:pPr>
    </w:p>
    <w:p w14:paraId="267048EF" w14:textId="1282A782" w:rsidR="00631DB2" w:rsidRPr="00631DB2" w:rsidRDefault="00631DB2" w:rsidP="004465F2">
      <w:pPr>
        <w:pStyle w:val="Body"/>
        <w:spacing w:after="0"/>
        <w:rPr>
          <w:rFonts w:ascii="Arial" w:hAnsi="Arial" w:cs="Arial"/>
          <w:bCs/>
        </w:rPr>
      </w:pPr>
      <w:proofErr w:type="spellStart"/>
      <w:r w:rsidRPr="00631DB2">
        <w:rPr>
          <w:rFonts w:ascii="Arial" w:hAnsi="Arial" w:cs="Arial"/>
          <w:bCs/>
        </w:rPr>
        <w:t>Nur'aidawati</w:t>
      </w:r>
      <w:proofErr w:type="spellEnd"/>
      <w:r w:rsidRPr="00631DB2">
        <w:rPr>
          <w:rFonts w:ascii="Arial" w:hAnsi="Arial" w:cs="Arial"/>
          <w:bCs/>
        </w:rPr>
        <w:t xml:space="preserve"> (2018) argues that total asset turnover (TATO) has a positive and significant</w:t>
      </w:r>
      <w:r>
        <w:rPr>
          <w:rFonts w:ascii="Arial" w:hAnsi="Arial" w:cs="Arial"/>
          <w:bCs/>
        </w:rPr>
        <w:t xml:space="preserve"> </w:t>
      </w:r>
      <w:r w:rsidRPr="00631DB2">
        <w:rPr>
          <w:rFonts w:ascii="Arial" w:hAnsi="Arial" w:cs="Arial"/>
          <w:bCs/>
        </w:rPr>
        <w:t>effect on stock prices. Companies with high asset and sales growth rates have greater</w:t>
      </w:r>
      <w:r>
        <w:rPr>
          <w:rFonts w:ascii="Arial" w:hAnsi="Arial" w:cs="Arial"/>
          <w:bCs/>
        </w:rPr>
        <w:t xml:space="preserve"> </w:t>
      </w:r>
      <w:r w:rsidRPr="00631DB2">
        <w:rPr>
          <w:rFonts w:ascii="Arial" w:hAnsi="Arial" w:cs="Arial"/>
          <w:bCs/>
        </w:rPr>
        <w:t>flexibility in attracting investors to invest in the company in the future.</w:t>
      </w:r>
    </w:p>
    <w:p w14:paraId="19460793" w14:textId="77777777" w:rsidR="00631DB2" w:rsidRDefault="00631DB2" w:rsidP="004465F2">
      <w:pPr>
        <w:pStyle w:val="Body"/>
        <w:spacing w:after="0"/>
        <w:rPr>
          <w:rFonts w:ascii="Arial" w:hAnsi="Arial" w:cs="Arial"/>
          <w:bCs/>
        </w:rPr>
      </w:pPr>
    </w:p>
    <w:p w14:paraId="02EF40C5" w14:textId="63814DBA" w:rsidR="00631DB2" w:rsidRPr="00631DB2" w:rsidRDefault="00631DB2" w:rsidP="004465F2">
      <w:pPr>
        <w:pStyle w:val="Body"/>
        <w:spacing w:after="0"/>
        <w:rPr>
          <w:rFonts w:ascii="Arial" w:hAnsi="Arial" w:cs="Arial"/>
          <w:bCs/>
        </w:rPr>
      </w:pPr>
      <w:r w:rsidRPr="00631DB2">
        <w:rPr>
          <w:rFonts w:ascii="Arial" w:hAnsi="Arial" w:cs="Arial"/>
          <w:bCs/>
        </w:rPr>
        <w:t xml:space="preserve">H3: Operational decisions have a positive effect on </w:t>
      </w:r>
      <w:r>
        <w:rPr>
          <w:rFonts w:ascii="Arial" w:hAnsi="Arial" w:cs="Arial"/>
          <w:bCs/>
        </w:rPr>
        <w:t>firm</w:t>
      </w:r>
      <w:r w:rsidRPr="00631DB2">
        <w:rPr>
          <w:rFonts w:ascii="Arial" w:hAnsi="Arial" w:cs="Arial"/>
          <w:bCs/>
        </w:rPr>
        <w:t xml:space="preserve"> value.</w:t>
      </w:r>
    </w:p>
    <w:p w14:paraId="639052D9" w14:textId="77777777" w:rsidR="00631DB2" w:rsidRPr="00631DB2" w:rsidRDefault="00631DB2" w:rsidP="004465F2">
      <w:pPr>
        <w:pStyle w:val="Body"/>
        <w:spacing w:after="0"/>
        <w:rPr>
          <w:rFonts w:ascii="Arial" w:hAnsi="Arial" w:cs="Arial"/>
          <w:b/>
          <w:u w:val="single"/>
        </w:rPr>
      </w:pPr>
    </w:p>
    <w:p w14:paraId="096639BD" w14:textId="01EAA1B5" w:rsidR="005E11F2" w:rsidRPr="00631DB2" w:rsidRDefault="005E11F2" w:rsidP="004465F2">
      <w:pPr>
        <w:pStyle w:val="Body"/>
        <w:spacing w:after="0"/>
        <w:rPr>
          <w:rFonts w:ascii="Arial" w:hAnsi="Arial" w:cs="Arial"/>
          <w:b/>
          <w:u w:val="single"/>
        </w:rPr>
      </w:pPr>
      <w:r w:rsidRPr="00631DB2">
        <w:rPr>
          <w:rFonts w:ascii="Arial" w:hAnsi="Arial" w:cs="Arial"/>
          <w:b/>
          <w:u w:val="single"/>
        </w:rPr>
        <w:t xml:space="preserve">2.2.4 </w:t>
      </w:r>
      <w:r w:rsidR="00631DB2" w:rsidRPr="00631DB2">
        <w:rPr>
          <w:rFonts w:ascii="Arial" w:hAnsi="Arial" w:cs="Arial"/>
          <w:b/>
          <w:u w:val="single"/>
        </w:rPr>
        <w:t xml:space="preserve">The Effect of Profitability on </w:t>
      </w:r>
      <w:r w:rsidR="00932481">
        <w:rPr>
          <w:rFonts w:ascii="Arial" w:hAnsi="Arial" w:cs="Arial"/>
          <w:b/>
          <w:u w:val="single"/>
        </w:rPr>
        <w:t>Firm value</w:t>
      </w:r>
    </w:p>
    <w:p w14:paraId="3E20B6CE" w14:textId="77777777" w:rsidR="00AB3D24" w:rsidRPr="00631DB2" w:rsidRDefault="00AB3D24" w:rsidP="004465F2">
      <w:pPr>
        <w:pStyle w:val="Body"/>
        <w:spacing w:after="0"/>
        <w:rPr>
          <w:rFonts w:ascii="Arial" w:hAnsi="Arial" w:cs="Arial"/>
          <w:bCs/>
        </w:rPr>
      </w:pPr>
    </w:p>
    <w:p w14:paraId="67FA64D5" w14:textId="5E501EFC" w:rsidR="00631DB2" w:rsidRPr="00631DB2" w:rsidRDefault="00631DB2" w:rsidP="004465F2">
      <w:pPr>
        <w:pStyle w:val="Body"/>
        <w:spacing w:after="0"/>
        <w:rPr>
          <w:rFonts w:ascii="Arial" w:hAnsi="Arial" w:cs="Arial"/>
          <w:bCs/>
        </w:rPr>
      </w:pPr>
      <w:proofErr w:type="spellStart"/>
      <w:r w:rsidRPr="00631DB2">
        <w:rPr>
          <w:rFonts w:ascii="Arial" w:hAnsi="Arial" w:cs="Arial"/>
          <w:bCs/>
        </w:rPr>
        <w:t>Rajagukguk</w:t>
      </w:r>
      <w:proofErr w:type="spellEnd"/>
      <w:r w:rsidRPr="00631DB2">
        <w:rPr>
          <w:rFonts w:ascii="Arial" w:hAnsi="Arial" w:cs="Arial"/>
          <w:bCs/>
        </w:rPr>
        <w:t xml:space="preserve"> et al. (2022) state that profitability is a company's ability to generate profits or</w:t>
      </w:r>
      <w:r>
        <w:rPr>
          <w:rFonts w:ascii="Arial" w:hAnsi="Arial" w:cs="Arial"/>
          <w:bCs/>
        </w:rPr>
        <w:t xml:space="preserve"> </w:t>
      </w:r>
      <w:r w:rsidRPr="00631DB2">
        <w:rPr>
          <w:rFonts w:ascii="Arial" w:hAnsi="Arial" w:cs="Arial"/>
          <w:bCs/>
        </w:rPr>
        <w:t>earnings. A company's performance can be assessed based on its ability to generate profits,</w:t>
      </w:r>
      <w:r>
        <w:rPr>
          <w:rFonts w:ascii="Arial" w:hAnsi="Arial" w:cs="Arial"/>
          <w:bCs/>
        </w:rPr>
        <w:t xml:space="preserve"> b</w:t>
      </w:r>
      <w:r w:rsidRPr="00631DB2">
        <w:rPr>
          <w:rFonts w:ascii="Arial" w:hAnsi="Arial" w:cs="Arial"/>
          <w:bCs/>
        </w:rPr>
        <w:t>ecause in companies, profitability is used as an assessment of management effectiveness.</w:t>
      </w:r>
    </w:p>
    <w:p w14:paraId="5E07976A" w14:textId="77777777" w:rsidR="00631DB2" w:rsidRDefault="00631DB2" w:rsidP="004465F2">
      <w:pPr>
        <w:pStyle w:val="Body"/>
        <w:spacing w:after="0"/>
        <w:rPr>
          <w:rFonts w:ascii="Arial" w:hAnsi="Arial" w:cs="Arial"/>
          <w:bCs/>
        </w:rPr>
      </w:pPr>
    </w:p>
    <w:p w14:paraId="0921699B" w14:textId="562DE025" w:rsidR="00631DB2" w:rsidRPr="00631DB2" w:rsidRDefault="00631DB2" w:rsidP="004465F2">
      <w:pPr>
        <w:pStyle w:val="Body"/>
        <w:spacing w:after="0"/>
        <w:rPr>
          <w:rFonts w:ascii="Arial" w:hAnsi="Arial" w:cs="Arial"/>
          <w:bCs/>
        </w:rPr>
      </w:pPr>
      <w:r w:rsidRPr="00631DB2">
        <w:rPr>
          <w:rFonts w:ascii="Arial" w:hAnsi="Arial" w:cs="Arial"/>
          <w:bCs/>
        </w:rPr>
        <w:t>Profitability in a company can be assessed in various ways depending on the profit from</w:t>
      </w:r>
      <w:r>
        <w:rPr>
          <w:rFonts w:ascii="Arial" w:hAnsi="Arial" w:cs="Arial"/>
          <w:bCs/>
        </w:rPr>
        <w:t xml:space="preserve"> </w:t>
      </w:r>
      <w:r w:rsidRPr="00631DB2">
        <w:rPr>
          <w:rFonts w:ascii="Arial" w:hAnsi="Arial" w:cs="Arial"/>
          <w:bCs/>
        </w:rPr>
        <w:t>assets or capital compared to one another. Profitability is an indicator of management</w:t>
      </w:r>
      <w:r>
        <w:rPr>
          <w:rFonts w:ascii="Arial" w:hAnsi="Arial" w:cs="Arial"/>
          <w:bCs/>
        </w:rPr>
        <w:t xml:space="preserve"> </w:t>
      </w:r>
      <w:r w:rsidRPr="00631DB2">
        <w:rPr>
          <w:rFonts w:ascii="Arial" w:hAnsi="Arial" w:cs="Arial"/>
          <w:bCs/>
        </w:rPr>
        <w:t>performance as shown by the profit earned while managing the company's assets. The</w:t>
      </w:r>
      <w:r>
        <w:rPr>
          <w:rFonts w:ascii="Arial" w:hAnsi="Arial" w:cs="Arial"/>
          <w:bCs/>
        </w:rPr>
        <w:t xml:space="preserve"> </w:t>
      </w:r>
      <w:r w:rsidRPr="00631DB2">
        <w:rPr>
          <w:rFonts w:ascii="Arial" w:hAnsi="Arial" w:cs="Arial"/>
          <w:bCs/>
        </w:rPr>
        <w:t>higher the company's profitability recorded in the financial statements, the better the</w:t>
      </w:r>
      <w:r>
        <w:rPr>
          <w:rFonts w:ascii="Arial" w:hAnsi="Arial" w:cs="Arial"/>
          <w:bCs/>
        </w:rPr>
        <w:t xml:space="preserve"> </w:t>
      </w:r>
      <w:r w:rsidRPr="00631DB2">
        <w:rPr>
          <w:rFonts w:ascii="Arial" w:hAnsi="Arial" w:cs="Arial"/>
          <w:bCs/>
        </w:rPr>
        <w:t>company's performance, and the better the company's prospects in the future.</w:t>
      </w:r>
    </w:p>
    <w:p w14:paraId="61DD0CB7" w14:textId="727A6D46" w:rsidR="00631DB2" w:rsidRPr="00631DB2" w:rsidRDefault="00631DB2" w:rsidP="004465F2">
      <w:pPr>
        <w:pStyle w:val="Body"/>
        <w:spacing w:after="0"/>
        <w:rPr>
          <w:rFonts w:ascii="Arial" w:hAnsi="Arial" w:cs="Arial"/>
          <w:bCs/>
        </w:rPr>
      </w:pPr>
    </w:p>
    <w:p w14:paraId="0B7D48CE" w14:textId="4F1713B2" w:rsidR="00631DB2" w:rsidRPr="00631DB2" w:rsidRDefault="00631DB2" w:rsidP="004465F2">
      <w:pPr>
        <w:pStyle w:val="Body"/>
        <w:spacing w:after="0"/>
        <w:rPr>
          <w:rFonts w:ascii="Arial" w:hAnsi="Arial" w:cs="Arial"/>
          <w:bCs/>
        </w:rPr>
      </w:pPr>
      <w:r w:rsidRPr="00631DB2">
        <w:rPr>
          <w:rFonts w:ascii="Arial" w:hAnsi="Arial" w:cs="Arial"/>
          <w:bCs/>
        </w:rPr>
        <w:t xml:space="preserve">H4: Profitability has a positive effect on </w:t>
      </w:r>
      <w:r>
        <w:rPr>
          <w:rFonts w:ascii="Arial" w:hAnsi="Arial" w:cs="Arial"/>
          <w:bCs/>
        </w:rPr>
        <w:t>firm</w:t>
      </w:r>
      <w:r w:rsidRPr="00631DB2">
        <w:rPr>
          <w:rFonts w:ascii="Arial" w:hAnsi="Arial" w:cs="Arial"/>
          <w:bCs/>
        </w:rPr>
        <w:t xml:space="preserve"> value.</w:t>
      </w:r>
    </w:p>
    <w:p w14:paraId="3FBD9F34" w14:textId="77777777" w:rsidR="00631DB2" w:rsidRPr="00631DB2" w:rsidRDefault="00631DB2" w:rsidP="004465F2">
      <w:pPr>
        <w:pStyle w:val="Body"/>
        <w:spacing w:after="0"/>
        <w:rPr>
          <w:rFonts w:ascii="Arial" w:hAnsi="Arial" w:cs="Arial"/>
          <w:bCs/>
        </w:rPr>
      </w:pPr>
    </w:p>
    <w:p w14:paraId="6885C675" w14:textId="6F8537C0" w:rsidR="005E11F2" w:rsidRPr="00631DB2" w:rsidRDefault="005E11F2" w:rsidP="004465F2">
      <w:pPr>
        <w:pStyle w:val="Body"/>
        <w:spacing w:after="0"/>
        <w:rPr>
          <w:rFonts w:ascii="Arial" w:hAnsi="Arial" w:cs="Arial"/>
          <w:b/>
          <w:u w:val="single"/>
        </w:rPr>
      </w:pPr>
      <w:r w:rsidRPr="00631DB2">
        <w:rPr>
          <w:rFonts w:ascii="Arial" w:hAnsi="Arial" w:cs="Arial"/>
          <w:b/>
          <w:u w:val="single"/>
        </w:rPr>
        <w:t>2.2.5</w:t>
      </w:r>
      <w:r w:rsidR="00242426" w:rsidRPr="00631DB2">
        <w:rPr>
          <w:rFonts w:ascii="Arial" w:hAnsi="Arial" w:cs="Arial"/>
          <w:b/>
          <w:u w:val="single"/>
        </w:rPr>
        <w:t xml:space="preserve"> </w:t>
      </w:r>
      <w:r w:rsidR="00631DB2" w:rsidRPr="00631DB2">
        <w:rPr>
          <w:rFonts w:ascii="Arial" w:hAnsi="Arial" w:cs="Arial"/>
          <w:b/>
          <w:u w:val="single"/>
        </w:rPr>
        <w:t>The Role of Profitability in Moderating the Effect of Investment Decisions on</w:t>
      </w:r>
      <w:r w:rsidR="00631DB2">
        <w:rPr>
          <w:rFonts w:ascii="Arial" w:hAnsi="Arial" w:cs="Arial"/>
          <w:b/>
          <w:u w:val="single"/>
        </w:rPr>
        <w:t xml:space="preserve"> Firm</w:t>
      </w:r>
      <w:r w:rsidR="00631DB2" w:rsidRPr="00631DB2">
        <w:rPr>
          <w:rFonts w:ascii="Arial" w:hAnsi="Arial" w:cs="Arial"/>
          <w:b/>
          <w:u w:val="single"/>
        </w:rPr>
        <w:t xml:space="preserve"> Value</w:t>
      </w:r>
    </w:p>
    <w:p w14:paraId="6056A4E4" w14:textId="77777777" w:rsidR="00631DB2" w:rsidRDefault="00631DB2" w:rsidP="004465F2">
      <w:pPr>
        <w:pStyle w:val="Body"/>
        <w:spacing w:after="0"/>
        <w:rPr>
          <w:rFonts w:ascii="Arial" w:hAnsi="Arial" w:cs="Arial"/>
          <w:bCs/>
          <w:lang w:val="sv-SE"/>
        </w:rPr>
      </w:pPr>
    </w:p>
    <w:p w14:paraId="36D494A2" w14:textId="3BE62E3F" w:rsidR="00631DB2" w:rsidRDefault="00631DB2" w:rsidP="004465F2">
      <w:pPr>
        <w:pStyle w:val="Body"/>
        <w:spacing w:after="0"/>
        <w:rPr>
          <w:rFonts w:ascii="Arial" w:hAnsi="Arial" w:cs="Arial"/>
          <w:bCs/>
        </w:rPr>
      </w:pPr>
      <w:r w:rsidRPr="00631DB2">
        <w:rPr>
          <w:rFonts w:ascii="Arial" w:hAnsi="Arial" w:cs="Arial"/>
          <w:bCs/>
        </w:rPr>
        <w:t>Profitability is a factor that measures a company's profitability. The greater the company's</w:t>
      </w:r>
      <w:r>
        <w:rPr>
          <w:rFonts w:ascii="Arial" w:hAnsi="Arial" w:cs="Arial"/>
          <w:bCs/>
        </w:rPr>
        <w:t xml:space="preserve"> </w:t>
      </w:r>
      <w:r w:rsidRPr="00631DB2">
        <w:rPr>
          <w:rFonts w:ascii="Arial" w:hAnsi="Arial" w:cs="Arial"/>
          <w:bCs/>
        </w:rPr>
        <w:t>profitability, the greater the company's potential for future investment and sustainable</w:t>
      </w:r>
      <w:r>
        <w:rPr>
          <w:rFonts w:ascii="Arial" w:hAnsi="Arial" w:cs="Arial"/>
          <w:bCs/>
        </w:rPr>
        <w:t xml:space="preserve"> </w:t>
      </w:r>
      <w:r w:rsidRPr="00631DB2">
        <w:rPr>
          <w:rFonts w:ascii="Arial" w:hAnsi="Arial" w:cs="Arial"/>
          <w:bCs/>
        </w:rPr>
        <w:t>growth. There is a positive correlation between investment decisions and profitability in</w:t>
      </w:r>
      <w:r>
        <w:rPr>
          <w:rFonts w:ascii="Arial" w:hAnsi="Arial" w:cs="Arial"/>
          <w:bCs/>
        </w:rPr>
        <w:t xml:space="preserve"> </w:t>
      </w:r>
      <w:r w:rsidRPr="00631DB2">
        <w:rPr>
          <w:rFonts w:ascii="Arial" w:hAnsi="Arial" w:cs="Arial"/>
          <w:bCs/>
        </w:rPr>
        <w:t xml:space="preserve">creating </w:t>
      </w:r>
      <w:r w:rsidR="00932481">
        <w:rPr>
          <w:rFonts w:ascii="Arial" w:hAnsi="Arial" w:cs="Arial"/>
          <w:bCs/>
        </w:rPr>
        <w:t>firm value</w:t>
      </w:r>
      <w:r w:rsidRPr="00631DB2">
        <w:rPr>
          <w:rFonts w:ascii="Arial" w:hAnsi="Arial" w:cs="Arial"/>
          <w:bCs/>
        </w:rPr>
        <w:t>.</w:t>
      </w:r>
    </w:p>
    <w:p w14:paraId="60356861" w14:textId="77777777" w:rsidR="00631DB2" w:rsidRDefault="00631DB2" w:rsidP="004465F2">
      <w:pPr>
        <w:pStyle w:val="Body"/>
        <w:spacing w:after="0"/>
        <w:rPr>
          <w:rFonts w:ascii="Arial" w:hAnsi="Arial" w:cs="Arial"/>
          <w:bCs/>
        </w:rPr>
      </w:pPr>
    </w:p>
    <w:p w14:paraId="1AAF4787" w14:textId="086CAE16" w:rsidR="00631DB2" w:rsidRPr="00631DB2" w:rsidRDefault="00631DB2" w:rsidP="004465F2">
      <w:pPr>
        <w:pStyle w:val="Body"/>
        <w:spacing w:after="0"/>
        <w:rPr>
          <w:rFonts w:ascii="Arial" w:hAnsi="Arial" w:cs="Arial"/>
          <w:bCs/>
        </w:rPr>
      </w:pPr>
      <w:proofErr w:type="spellStart"/>
      <w:r w:rsidRPr="00631DB2">
        <w:rPr>
          <w:rFonts w:ascii="Arial" w:hAnsi="Arial" w:cs="Arial"/>
          <w:bCs/>
        </w:rPr>
        <w:t>Silaturahmi</w:t>
      </w:r>
      <w:proofErr w:type="spellEnd"/>
      <w:r w:rsidRPr="00631DB2">
        <w:rPr>
          <w:rFonts w:ascii="Arial" w:hAnsi="Arial" w:cs="Arial"/>
          <w:bCs/>
        </w:rPr>
        <w:t xml:space="preserve"> (2022), </w:t>
      </w:r>
      <w:proofErr w:type="spellStart"/>
      <w:r w:rsidRPr="00631DB2">
        <w:rPr>
          <w:rFonts w:ascii="Arial" w:hAnsi="Arial" w:cs="Arial"/>
          <w:bCs/>
        </w:rPr>
        <w:t>Niya</w:t>
      </w:r>
      <w:proofErr w:type="spellEnd"/>
      <w:r w:rsidRPr="00631DB2">
        <w:rPr>
          <w:rFonts w:ascii="Arial" w:hAnsi="Arial" w:cs="Arial"/>
          <w:bCs/>
        </w:rPr>
        <w:t xml:space="preserve"> (2019), and </w:t>
      </w:r>
      <w:proofErr w:type="spellStart"/>
      <w:r w:rsidRPr="00631DB2">
        <w:rPr>
          <w:rFonts w:ascii="Arial" w:hAnsi="Arial" w:cs="Arial"/>
          <w:bCs/>
        </w:rPr>
        <w:t>Yulli</w:t>
      </w:r>
      <w:proofErr w:type="spellEnd"/>
      <w:r w:rsidRPr="00631DB2">
        <w:rPr>
          <w:rFonts w:ascii="Arial" w:hAnsi="Arial" w:cs="Arial"/>
          <w:bCs/>
        </w:rPr>
        <w:t xml:space="preserve">, Y. </w:t>
      </w:r>
      <w:proofErr w:type="gramStart"/>
      <w:r w:rsidRPr="00631DB2">
        <w:rPr>
          <w:rFonts w:ascii="Arial" w:hAnsi="Arial" w:cs="Arial"/>
          <w:bCs/>
        </w:rPr>
        <w:t>R..</w:t>
      </w:r>
      <w:proofErr w:type="gramEnd"/>
      <w:r w:rsidRPr="00631DB2">
        <w:rPr>
          <w:rFonts w:ascii="Arial" w:hAnsi="Arial" w:cs="Arial"/>
          <w:bCs/>
        </w:rPr>
        <w:t xml:space="preserve"> (2019) found empirical evidence that</w:t>
      </w:r>
      <w:r>
        <w:rPr>
          <w:rFonts w:ascii="Arial" w:hAnsi="Arial" w:cs="Arial"/>
          <w:bCs/>
        </w:rPr>
        <w:t xml:space="preserve"> </w:t>
      </w:r>
      <w:r w:rsidRPr="00631DB2">
        <w:rPr>
          <w:rFonts w:ascii="Arial" w:hAnsi="Arial" w:cs="Arial"/>
          <w:bCs/>
        </w:rPr>
        <w:t xml:space="preserve">profitability can moderate investment decisions on </w:t>
      </w:r>
      <w:r w:rsidR="00932481">
        <w:rPr>
          <w:rFonts w:ascii="Arial" w:hAnsi="Arial" w:cs="Arial"/>
          <w:bCs/>
        </w:rPr>
        <w:t>firm value</w:t>
      </w:r>
      <w:r w:rsidRPr="00631DB2">
        <w:rPr>
          <w:rFonts w:ascii="Arial" w:hAnsi="Arial" w:cs="Arial"/>
          <w:bCs/>
        </w:rPr>
        <w:t>, investment decisions are</w:t>
      </w:r>
      <w:r>
        <w:rPr>
          <w:rFonts w:ascii="Arial" w:hAnsi="Arial" w:cs="Arial"/>
          <w:bCs/>
        </w:rPr>
        <w:t xml:space="preserve"> </w:t>
      </w:r>
      <w:r w:rsidRPr="00631DB2">
        <w:rPr>
          <w:rFonts w:ascii="Arial" w:hAnsi="Arial" w:cs="Arial"/>
          <w:bCs/>
        </w:rPr>
        <w:t>a combination and type of assets determined by the company. tangible and intangible assets</w:t>
      </w:r>
      <w:r>
        <w:rPr>
          <w:rFonts w:ascii="Arial" w:hAnsi="Arial" w:cs="Arial"/>
          <w:bCs/>
        </w:rPr>
        <w:t xml:space="preserve"> </w:t>
      </w:r>
      <w:r w:rsidRPr="00631DB2">
        <w:rPr>
          <w:rFonts w:ascii="Arial" w:hAnsi="Arial" w:cs="Arial"/>
          <w:bCs/>
        </w:rPr>
        <w:t>used to produce goods and services. If the assets owned by the company are not</w:t>
      </w:r>
      <w:r>
        <w:rPr>
          <w:rFonts w:ascii="Arial" w:hAnsi="Arial" w:cs="Arial"/>
          <w:bCs/>
        </w:rPr>
        <w:t xml:space="preserve"> </w:t>
      </w:r>
      <w:r w:rsidRPr="00631DB2">
        <w:rPr>
          <w:rFonts w:ascii="Arial" w:hAnsi="Arial" w:cs="Arial"/>
          <w:bCs/>
        </w:rPr>
        <w:t>maximized, it will affect the company's ability to produce its products or services, while</w:t>
      </w:r>
      <w:r>
        <w:rPr>
          <w:rFonts w:ascii="Arial" w:hAnsi="Arial" w:cs="Arial"/>
          <w:bCs/>
        </w:rPr>
        <w:t xml:space="preserve"> </w:t>
      </w:r>
      <w:r w:rsidRPr="00631DB2">
        <w:rPr>
          <w:rFonts w:ascii="Arial" w:hAnsi="Arial" w:cs="Arial"/>
          <w:bCs/>
        </w:rPr>
        <w:t>having excessive assets will increase costs for the company, such as maintenance costs</w:t>
      </w:r>
      <w:r>
        <w:rPr>
          <w:rFonts w:ascii="Arial" w:hAnsi="Arial" w:cs="Arial"/>
          <w:bCs/>
        </w:rPr>
        <w:t xml:space="preserve"> </w:t>
      </w:r>
      <w:r w:rsidRPr="00631DB2">
        <w:rPr>
          <w:rFonts w:ascii="Arial" w:hAnsi="Arial" w:cs="Arial"/>
          <w:bCs/>
        </w:rPr>
        <w:t>and others. The measure of the success of a good investment decision is the ability to</w:t>
      </w:r>
      <w:r>
        <w:rPr>
          <w:rFonts w:ascii="Arial" w:hAnsi="Arial" w:cs="Arial"/>
          <w:bCs/>
        </w:rPr>
        <w:t xml:space="preserve"> </w:t>
      </w:r>
      <w:r w:rsidRPr="00631DB2">
        <w:rPr>
          <w:rFonts w:ascii="Arial" w:hAnsi="Arial" w:cs="Arial"/>
          <w:bCs/>
        </w:rPr>
        <w:t>choose the right assets so that it will generate the maximum return for the company and thus</w:t>
      </w:r>
      <w:r>
        <w:rPr>
          <w:rFonts w:ascii="Arial" w:hAnsi="Arial" w:cs="Arial"/>
          <w:bCs/>
        </w:rPr>
        <w:t xml:space="preserve"> </w:t>
      </w:r>
      <w:r w:rsidRPr="00631DB2">
        <w:rPr>
          <w:rFonts w:ascii="Arial" w:hAnsi="Arial" w:cs="Arial"/>
          <w:bCs/>
        </w:rPr>
        <w:t>obtain profits. The hypothesis formulation is as follows:</w:t>
      </w:r>
    </w:p>
    <w:p w14:paraId="5157D53E" w14:textId="3F596EE4" w:rsidR="00631DB2" w:rsidRPr="00631DB2" w:rsidRDefault="00631DB2" w:rsidP="004465F2">
      <w:pPr>
        <w:pStyle w:val="Body"/>
        <w:spacing w:after="0"/>
        <w:rPr>
          <w:rFonts w:ascii="Arial" w:hAnsi="Arial" w:cs="Arial"/>
          <w:bCs/>
        </w:rPr>
      </w:pPr>
    </w:p>
    <w:p w14:paraId="38EC1582" w14:textId="6F761B2B" w:rsidR="00631DB2" w:rsidRDefault="00631DB2" w:rsidP="004465F2">
      <w:pPr>
        <w:pStyle w:val="Body"/>
        <w:spacing w:after="0"/>
        <w:rPr>
          <w:rFonts w:ascii="Arial" w:hAnsi="Arial" w:cs="Arial"/>
          <w:bCs/>
        </w:rPr>
      </w:pPr>
      <w:r w:rsidRPr="00631DB2">
        <w:rPr>
          <w:rFonts w:ascii="Arial" w:hAnsi="Arial" w:cs="Arial"/>
          <w:bCs/>
        </w:rPr>
        <w:t xml:space="preserve">H5: Profitability can moderate the effect of investment decisions on </w:t>
      </w:r>
      <w:r>
        <w:rPr>
          <w:rFonts w:ascii="Arial" w:hAnsi="Arial" w:cs="Arial"/>
          <w:bCs/>
        </w:rPr>
        <w:t>firm</w:t>
      </w:r>
      <w:r w:rsidRPr="00631DB2">
        <w:rPr>
          <w:rFonts w:ascii="Arial" w:hAnsi="Arial" w:cs="Arial"/>
          <w:bCs/>
        </w:rPr>
        <w:t xml:space="preserve"> value.</w:t>
      </w:r>
    </w:p>
    <w:p w14:paraId="263F393E" w14:textId="77777777" w:rsidR="00631DB2" w:rsidRDefault="00631DB2" w:rsidP="004465F2">
      <w:pPr>
        <w:pStyle w:val="Body"/>
        <w:spacing w:after="0"/>
        <w:rPr>
          <w:rFonts w:ascii="Arial" w:hAnsi="Arial" w:cs="Arial"/>
          <w:bCs/>
        </w:rPr>
      </w:pPr>
    </w:p>
    <w:p w14:paraId="20A93AD1" w14:textId="43369F25" w:rsidR="005E11F2" w:rsidRPr="00206A45" w:rsidRDefault="005E11F2" w:rsidP="004465F2">
      <w:pPr>
        <w:pStyle w:val="Body"/>
        <w:spacing w:after="0"/>
        <w:rPr>
          <w:rFonts w:ascii="Arial" w:hAnsi="Arial" w:cs="Arial"/>
          <w:b/>
          <w:u w:val="single"/>
        </w:rPr>
      </w:pPr>
      <w:r w:rsidRPr="00206A45">
        <w:rPr>
          <w:rFonts w:ascii="Arial" w:hAnsi="Arial" w:cs="Arial"/>
          <w:b/>
          <w:u w:val="single"/>
        </w:rPr>
        <w:t xml:space="preserve">2.2.6 </w:t>
      </w:r>
      <w:r w:rsidR="00206A45" w:rsidRPr="00206A45">
        <w:rPr>
          <w:rFonts w:ascii="Arial" w:hAnsi="Arial" w:cs="Arial"/>
          <w:b/>
          <w:u w:val="single"/>
        </w:rPr>
        <w:t>The Role of Profitability in Moderating the Effect of Financing Decisions on</w:t>
      </w:r>
      <w:r w:rsidR="00206A45">
        <w:rPr>
          <w:rFonts w:ascii="Arial" w:hAnsi="Arial" w:cs="Arial"/>
          <w:b/>
          <w:u w:val="single"/>
        </w:rPr>
        <w:t xml:space="preserve"> </w:t>
      </w:r>
      <w:r w:rsidR="00206A45" w:rsidRPr="00206A45">
        <w:rPr>
          <w:rFonts w:ascii="Arial" w:hAnsi="Arial" w:cs="Arial"/>
          <w:b/>
          <w:u w:val="single"/>
        </w:rPr>
        <w:t>Firm Value</w:t>
      </w:r>
    </w:p>
    <w:p w14:paraId="7F358509" w14:textId="5D48E452" w:rsidR="00AB3D24" w:rsidRPr="00206A45" w:rsidRDefault="00AB3D24" w:rsidP="004465F2">
      <w:pPr>
        <w:pStyle w:val="Body"/>
        <w:spacing w:after="0"/>
        <w:rPr>
          <w:rFonts w:ascii="Arial" w:hAnsi="Arial" w:cs="Arial"/>
          <w:bCs/>
        </w:rPr>
      </w:pPr>
    </w:p>
    <w:p w14:paraId="0258F41B" w14:textId="7B3FB203" w:rsidR="00206A45" w:rsidRDefault="00206A45" w:rsidP="004465F2">
      <w:pPr>
        <w:pStyle w:val="Body"/>
        <w:spacing w:after="0"/>
        <w:rPr>
          <w:rFonts w:ascii="Arial" w:hAnsi="Arial" w:cs="Arial"/>
          <w:bCs/>
        </w:rPr>
      </w:pPr>
      <w:r w:rsidRPr="00206A45">
        <w:rPr>
          <w:rFonts w:ascii="Arial" w:hAnsi="Arial" w:cs="Arial"/>
          <w:bCs/>
        </w:rPr>
        <w:t>The trade-off capital structure theory explains the impact of financing decisions on company</w:t>
      </w:r>
      <w:r>
        <w:rPr>
          <w:rFonts w:ascii="Arial" w:hAnsi="Arial" w:cs="Arial"/>
          <w:bCs/>
        </w:rPr>
        <w:t xml:space="preserve"> </w:t>
      </w:r>
      <w:r w:rsidRPr="00206A45">
        <w:rPr>
          <w:rFonts w:ascii="Arial" w:hAnsi="Arial" w:cs="Arial"/>
          <w:bCs/>
        </w:rPr>
        <w:t>profitability. The higher the level of profitability, the higher the survival rate of the company.</w:t>
      </w:r>
      <w:r>
        <w:rPr>
          <w:rFonts w:ascii="Arial" w:hAnsi="Arial" w:cs="Arial"/>
          <w:bCs/>
        </w:rPr>
        <w:t xml:space="preserve"> </w:t>
      </w:r>
      <w:r w:rsidRPr="00206A45">
        <w:rPr>
          <w:rFonts w:ascii="Arial" w:hAnsi="Arial" w:cs="Arial"/>
          <w:bCs/>
        </w:rPr>
        <w:t>Good profitability can also influence investors as a positive signal, because it can give</w:t>
      </w:r>
      <w:r>
        <w:rPr>
          <w:rFonts w:ascii="Arial" w:hAnsi="Arial" w:cs="Arial"/>
          <w:bCs/>
        </w:rPr>
        <w:t xml:space="preserve"> </w:t>
      </w:r>
      <w:r w:rsidRPr="00206A45">
        <w:rPr>
          <w:rFonts w:ascii="Arial" w:hAnsi="Arial" w:cs="Arial"/>
          <w:bCs/>
        </w:rPr>
        <w:t>investors’ confidence, thereby indirectly increasing stock prices in the capital market</w:t>
      </w:r>
      <w:r>
        <w:rPr>
          <w:rFonts w:ascii="Arial" w:hAnsi="Arial" w:cs="Arial"/>
          <w:bCs/>
        </w:rPr>
        <w:t xml:space="preserve">. </w:t>
      </w:r>
      <w:proofErr w:type="spellStart"/>
      <w:r w:rsidRPr="00206A45">
        <w:rPr>
          <w:rFonts w:ascii="Arial" w:hAnsi="Arial" w:cs="Arial"/>
          <w:bCs/>
        </w:rPr>
        <w:t>Meryana</w:t>
      </w:r>
      <w:proofErr w:type="spellEnd"/>
      <w:r w:rsidRPr="00206A45">
        <w:rPr>
          <w:rFonts w:ascii="Arial" w:hAnsi="Arial" w:cs="Arial"/>
          <w:bCs/>
        </w:rPr>
        <w:t xml:space="preserve"> (2021), </w:t>
      </w:r>
      <w:proofErr w:type="spellStart"/>
      <w:r w:rsidRPr="00206A45">
        <w:rPr>
          <w:rFonts w:ascii="Arial" w:hAnsi="Arial" w:cs="Arial"/>
          <w:bCs/>
        </w:rPr>
        <w:t>Niya</w:t>
      </w:r>
      <w:proofErr w:type="spellEnd"/>
      <w:r w:rsidRPr="00206A45">
        <w:rPr>
          <w:rFonts w:ascii="Arial" w:hAnsi="Arial" w:cs="Arial"/>
          <w:bCs/>
        </w:rPr>
        <w:t xml:space="preserve"> (2019), and </w:t>
      </w:r>
      <w:proofErr w:type="spellStart"/>
      <w:r w:rsidRPr="00206A45">
        <w:rPr>
          <w:rFonts w:ascii="Arial" w:hAnsi="Arial" w:cs="Arial"/>
          <w:bCs/>
        </w:rPr>
        <w:t>Sudarmanto</w:t>
      </w:r>
      <w:proofErr w:type="spellEnd"/>
      <w:r w:rsidRPr="00206A45">
        <w:rPr>
          <w:rFonts w:ascii="Arial" w:hAnsi="Arial" w:cs="Arial"/>
          <w:bCs/>
        </w:rPr>
        <w:t xml:space="preserve"> et al (2023) found evidence that profitability</w:t>
      </w:r>
      <w:r>
        <w:rPr>
          <w:rFonts w:ascii="Arial" w:hAnsi="Arial" w:cs="Arial"/>
          <w:bCs/>
        </w:rPr>
        <w:t xml:space="preserve"> </w:t>
      </w:r>
      <w:r w:rsidRPr="00206A45">
        <w:rPr>
          <w:rFonts w:ascii="Arial" w:hAnsi="Arial" w:cs="Arial"/>
          <w:bCs/>
        </w:rPr>
        <w:lastRenderedPageBreak/>
        <w:t xml:space="preserve">can moderate financing decisions on </w:t>
      </w:r>
      <w:r w:rsidR="00932481">
        <w:rPr>
          <w:rFonts w:ascii="Arial" w:hAnsi="Arial" w:cs="Arial"/>
          <w:bCs/>
        </w:rPr>
        <w:t>firm value</w:t>
      </w:r>
      <w:r w:rsidRPr="00206A45">
        <w:rPr>
          <w:rFonts w:ascii="Arial" w:hAnsi="Arial" w:cs="Arial"/>
          <w:bCs/>
        </w:rPr>
        <w:t>. Inappropriate investment decisions will</w:t>
      </w:r>
      <w:r>
        <w:rPr>
          <w:rFonts w:ascii="Arial" w:hAnsi="Arial" w:cs="Arial"/>
          <w:bCs/>
        </w:rPr>
        <w:t xml:space="preserve"> </w:t>
      </w:r>
      <w:r w:rsidRPr="00206A45">
        <w:rPr>
          <w:rFonts w:ascii="Arial" w:hAnsi="Arial" w:cs="Arial"/>
          <w:bCs/>
        </w:rPr>
        <w:t>not affect the company's profit level, so they will not send a positive signal to investors,</w:t>
      </w:r>
      <w:r>
        <w:rPr>
          <w:rFonts w:ascii="Arial" w:hAnsi="Arial" w:cs="Arial"/>
          <w:bCs/>
        </w:rPr>
        <w:t xml:space="preserve"> </w:t>
      </w:r>
      <w:r w:rsidRPr="00206A45">
        <w:rPr>
          <w:rFonts w:ascii="Arial" w:hAnsi="Arial" w:cs="Arial"/>
          <w:bCs/>
        </w:rPr>
        <w:t>because if the company's profit margin improves and the company's value increases,</w:t>
      </w:r>
      <w:r>
        <w:rPr>
          <w:rFonts w:ascii="Arial" w:hAnsi="Arial" w:cs="Arial"/>
          <w:bCs/>
        </w:rPr>
        <w:t xml:space="preserve"> </w:t>
      </w:r>
      <w:r w:rsidRPr="00206A45">
        <w:rPr>
          <w:rFonts w:ascii="Arial" w:hAnsi="Arial" w:cs="Arial"/>
          <w:bCs/>
        </w:rPr>
        <w:t>investors will definitely invest their money. According to the description, the statement is as</w:t>
      </w:r>
      <w:r>
        <w:rPr>
          <w:rFonts w:ascii="Arial" w:hAnsi="Arial" w:cs="Arial"/>
          <w:bCs/>
        </w:rPr>
        <w:t xml:space="preserve"> </w:t>
      </w:r>
      <w:r w:rsidRPr="00206A45">
        <w:rPr>
          <w:rFonts w:ascii="Arial" w:hAnsi="Arial" w:cs="Arial"/>
          <w:bCs/>
        </w:rPr>
        <w:t>follows:</w:t>
      </w:r>
    </w:p>
    <w:p w14:paraId="692A87C1" w14:textId="77777777" w:rsidR="00206A45" w:rsidRDefault="00206A45" w:rsidP="004465F2">
      <w:pPr>
        <w:pStyle w:val="Body"/>
        <w:spacing w:after="0"/>
        <w:rPr>
          <w:rFonts w:ascii="Arial" w:hAnsi="Arial" w:cs="Arial"/>
          <w:bCs/>
        </w:rPr>
      </w:pPr>
    </w:p>
    <w:p w14:paraId="4FA11F51" w14:textId="0391A284" w:rsidR="00206A45" w:rsidRPr="00206A45" w:rsidRDefault="00206A45" w:rsidP="004465F2">
      <w:pPr>
        <w:pStyle w:val="Body"/>
        <w:spacing w:after="0"/>
        <w:rPr>
          <w:rFonts w:ascii="Arial" w:hAnsi="Arial" w:cs="Arial"/>
          <w:bCs/>
        </w:rPr>
      </w:pPr>
      <w:r w:rsidRPr="00206A45">
        <w:rPr>
          <w:rFonts w:ascii="Arial" w:hAnsi="Arial" w:cs="Arial"/>
          <w:bCs/>
        </w:rPr>
        <w:t xml:space="preserve">H6: Profitability can moderate the effect of financing decisions on </w:t>
      </w:r>
      <w:r>
        <w:rPr>
          <w:rFonts w:ascii="Arial" w:hAnsi="Arial" w:cs="Arial"/>
          <w:bCs/>
        </w:rPr>
        <w:t>firm</w:t>
      </w:r>
      <w:r w:rsidRPr="00206A45">
        <w:rPr>
          <w:rFonts w:ascii="Arial" w:hAnsi="Arial" w:cs="Arial"/>
          <w:bCs/>
        </w:rPr>
        <w:t xml:space="preserve"> value</w:t>
      </w:r>
    </w:p>
    <w:p w14:paraId="2FAFA148" w14:textId="77777777" w:rsidR="00242426" w:rsidRPr="00206A45" w:rsidRDefault="00242426" w:rsidP="004465F2">
      <w:pPr>
        <w:pStyle w:val="Body"/>
        <w:spacing w:after="0"/>
        <w:rPr>
          <w:rFonts w:ascii="Arial" w:hAnsi="Arial" w:cs="Arial"/>
          <w:bCs/>
        </w:rPr>
      </w:pPr>
    </w:p>
    <w:p w14:paraId="5ABD0984" w14:textId="3F2D4EC7" w:rsidR="005E11F2" w:rsidRPr="00206A45" w:rsidRDefault="005E11F2" w:rsidP="004465F2">
      <w:pPr>
        <w:pStyle w:val="Body"/>
        <w:spacing w:after="0"/>
        <w:rPr>
          <w:rFonts w:ascii="Arial" w:hAnsi="Arial" w:cs="Arial"/>
          <w:b/>
          <w:u w:val="single"/>
        </w:rPr>
      </w:pPr>
      <w:r w:rsidRPr="00206A45">
        <w:rPr>
          <w:rFonts w:ascii="Arial" w:hAnsi="Arial" w:cs="Arial"/>
          <w:b/>
          <w:u w:val="single"/>
        </w:rPr>
        <w:t>2.2.7</w:t>
      </w:r>
      <w:r w:rsidR="00242426" w:rsidRPr="00206A45">
        <w:rPr>
          <w:rFonts w:ascii="Arial" w:hAnsi="Arial" w:cs="Arial"/>
          <w:b/>
          <w:u w:val="single"/>
        </w:rPr>
        <w:t xml:space="preserve"> </w:t>
      </w:r>
      <w:r w:rsidR="00206A45" w:rsidRPr="00206A45">
        <w:rPr>
          <w:rFonts w:ascii="Arial" w:hAnsi="Arial" w:cs="Arial"/>
          <w:b/>
          <w:u w:val="single"/>
        </w:rPr>
        <w:t>The Role of Profitability in Moderating the Influence of Operational Decisions on</w:t>
      </w:r>
      <w:r w:rsidR="00206A45">
        <w:rPr>
          <w:rFonts w:ascii="Arial" w:hAnsi="Arial" w:cs="Arial"/>
          <w:b/>
          <w:u w:val="single"/>
        </w:rPr>
        <w:t xml:space="preserve"> Firm </w:t>
      </w:r>
      <w:r w:rsidR="00206A45" w:rsidRPr="00206A45">
        <w:rPr>
          <w:rFonts w:ascii="Arial" w:hAnsi="Arial" w:cs="Arial"/>
          <w:b/>
          <w:u w:val="single"/>
        </w:rPr>
        <w:t>Value</w:t>
      </w:r>
    </w:p>
    <w:p w14:paraId="09A844C9" w14:textId="77777777" w:rsidR="00AB3D24" w:rsidRPr="00206A45" w:rsidRDefault="00AB3D24" w:rsidP="004465F2">
      <w:pPr>
        <w:pStyle w:val="Body"/>
        <w:spacing w:after="0"/>
        <w:rPr>
          <w:rFonts w:ascii="Arial" w:hAnsi="Arial" w:cs="Arial"/>
          <w:bCs/>
        </w:rPr>
      </w:pPr>
    </w:p>
    <w:p w14:paraId="7E925D47" w14:textId="18BF00D0" w:rsidR="00206A45" w:rsidRDefault="00206A45" w:rsidP="004465F2">
      <w:pPr>
        <w:pStyle w:val="Body"/>
        <w:spacing w:after="0"/>
        <w:rPr>
          <w:rFonts w:ascii="Arial" w:hAnsi="Arial" w:cs="Arial"/>
          <w:bCs/>
        </w:rPr>
      </w:pPr>
      <w:r w:rsidRPr="00206A45">
        <w:rPr>
          <w:rFonts w:ascii="Arial" w:hAnsi="Arial" w:cs="Arial"/>
          <w:bCs/>
        </w:rPr>
        <w:t>Operating decisions are ongoing activities within a company that include company</w:t>
      </w:r>
      <w:r>
        <w:rPr>
          <w:rFonts w:ascii="Arial" w:hAnsi="Arial" w:cs="Arial"/>
          <w:bCs/>
        </w:rPr>
        <w:t xml:space="preserve"> </w:t>
      </w:r>
      <w:r w:rsidRPr="00206A45">
        <w:rPr>
          <w:rFonts w:ascii="Arial" w:hAnsi="Arial" w:cs="Arial"/>
          <w:bCs/>
        </w:rPr>
        <w:t>operations that measure the quality of profits. The quality of profits in financial statements is</w:t>
      </w:r>
      <w:r>
        <w:rPr>
          <w:rFonts w:ascii="Arial" w:hAnsi="Arial" w:cs="Arial"/>
          <w:bCs/>
        </w:rPr>
        <w:t xml:space="preserve"> </w:t>
      </w:r>
      <w:r w:rsidRPr="00206A45">
        <w:rPr>
          <w:rFonts w:ascii="Arial" w:hAnsi="Arial" w:cs="Arial"/>
          <w:bCs/>
        </w:rPr>
        <w:t xml:space="preserve">very useful for the capital market in measuring </w:t>
      </w:r>
      <w:r w:rsidR="00932481">
        <w:rPr>
          <w:rFonts w:ascii="Arial" w:hAnsi="Arial" w:cs="Arial"/>
          <w:bCs/>
        </w:rPr>
        <w:t>firm value</w:t>
      </w:r>
      <w:r w:rsidRPr="00206A45">
        <w:rPr>
          <w:rFonts w:ascii="Arial" w:hAnsi="Arial" w:cs="Arial"/>
          <w:bCs/>
        </w:rPr>
        <w:t xml:space="preserve"> as a basis for investment.</w:t>
      </w:r>
      <w:r>
        <w:rPr>
          <w:rFonts w:ascii="Arial" w:hAnsi="Arial" w:cs="Arial"/>
          <w:bCs/>
        </w:rPr>
        <w:t xml:space="preserve"> </w:t>
      </w:r>
      <w:proofErr w:type="spellStart"/>
      <w:r w:rsidRPr="00206A45">
        <w:rPr>
          <w:rFonts w:ascii="Arial" w:hAnsi="Arial" w:cs="Arial"/>
          <w:bCs/>
        </w:rPr>
        <w:t>Machdar</w:t>
      </w:r>
      <w:proofErr w:type="spellEnd"/>
      <w:r w:rsidRPr="00206A45">
        <w:rPr>
          <w:rFonts w:ascii="Arial" w:hAnsi="Arial" w:cs="Arial"/>
          <w:bCs/>
        </w:rPr>
        <w:t xml:space="preserve"> (2017) argues that profitability can moderate the impact of operating policies,</w:t>
      </w:r>
      <w:r>
        <w:rPr>
          <w:rFonts w:ascii="Arial" w:hAnsi="Arial" w:cs="Arial"/>
          <w:bCs/>
        </w:rPr>
        <w:t xml:space="preserve"> </w:t>
      </w:r>
      <w:r w:rsidRPr="00206A45">
        <w:rPr>
          <w:rFonts w:ascii="Arial" w:hAnsi="Arial" w:cs="Arial"/>
          <w:bCs/>
        </w:rPr>
        <w:t xml:space="preserve">represented by profit quality, on </w:t>
      </w:r>
      <w:r w:rsidR="00932481">
        <w:rPr>
          <w:rFonts w:ascii="Arial" w:hAnsi="Arial" w:cs="Arial"/>
          <w:bCs/>
        </w:rPr>
        <w:t>firm value</w:t>
      </w:r>
      <w:r w:rsidRPr="00206A45">
        <w:rPr>
          <w:rFonts w:ascii="Arial" w:hAnsi="Arial" w:cs="Arial"/>
          <w:bCs/>
        </w:rPr>
        <w:t>.</w:t>
      </w:r>
    </w:p>
    <w:p w14:paraId="28B19C78" w14:textId="77777777" w:rsidR="00206A45" w:rsidRDefault="00206A45" w:rsidP="004465F2">
      <w:pPr>
        <w:pStyle w:val="Body"/>
        <w:spacing w:after="0"/>
        <w:rPr>
          <w:rFonts w:ascii="Arial" w:hAnsi="Arial" w:cs="Arial"/>
          <w:bCs/>
        </w:rPr>
      </w:pPr>
    </w:p>
    <w:p w14:paraId="2241ED33" w14:textId="5BCE809F" w:rsidR="00206A45" w:rsidRPr="00206A45" w:rsidRDefault="00206A45" w:rsidP="004465F2">
      <w:pPr>
        <w:pStyle w:val="Body"/>
        <w:spacing w:after="0"/>
        <w:rPr>
          <w:rFonts w:ascii="Arial" w:hAnsi="Arial" w:cs="Arial"/>
          <w:bCs/>
        </w:rPr>
      </w:pPr>
      <w:r w:rsidRPr="00206A45">
        <w:rPr>
          <w:rFonts w:ascii="Arial" w:hAnsi="Arial" w:cs="Arial"/>
          <w:bCs/>
        </w:rPr>
        <w:t xml:space="preserve">Research by </w:t>
      </w:r>
      <w:proofErr w:type="spellStart"/>
      <w:r w:rsidRPr="00206A45">
        <w:rPr>
          <w:rFonts w:ascii="Arial" w:hAnsi="Arial" w:cs="Arial"/>
          <w:bCs/>
        </w:rPr>
        <w:t>Niya</w:t>
      </w:r>
      <w:proofErr w:type="spellEnd"/>
      <w:r w:rsidRPr="00206A45">
        <w:rPr>
          <w:rFonts w:ascii="Arial" w:hAnsi="Arial" w:cs="Arial"/>
          <w:bCs/>
        </w:rPr>
        <w:t xml:space="preserve"> (2019) and </w:t>
      </w:r>
      <w:proofErr w:type="spellStart"/>
      <w:r w:rsidRPr="00206A45">
        <w:rPr>
          <w:rFonts w:ascii="Arial" w:hAnsi="Arial" w:cs="Arial"/>
          <w:bCs/>
        </w:rPr>
        <w:t>Dewi</w:t>
      </w:r>
      <w:proofErr w:type="spellEnd"/>
      <w:r w:rsidRPr="00206A45">
        <w:rPr>
          <w:rFonts w:ascii="Arial" w:hAnsi="Arial" w:cs="Arial"/>
          <w:bCs/>
        </w:rPr>
        <w:t xml:space="preserve"> and </w:t>
      </w:r>
      <w:proofErr w:type="spellStart"/>
      <w:r w:rsidRPr="00206A45">
        <w:rPr>
          <w:rFonts w:ascii="Arial" w:hAnsi="Arial" w:cs="Arial"/>
          <w:bCs/>
        </w:rPr>
        <w:t>Handayani</w:t>
      </w:r>
      <w:proofErr w:type="spellEnd"/>
      <w:r w:rsidRPr="00206A45">
        <w:rPr>
          <w:rFonts w:ascii="Arial" w:hAnsi="Arial" w:cs="Arial"/>
          <w:bCs/>
        </w:rPr>
        <w:t xml:space="preserve"> (2024) found that the impact of</w:t>
      </w:r>
      <w:r>
        <w:rPr>
          <w:rFonts w:ascii="Arial" w:hAnsi="Arial" w:cs="Arial"/>
          <w:bCs/>
        </w:rPr>
        <w:t xml:space="preserve"> </w:t>
      </w:r>
      <w:r w:rsidRPr="00206A45">
        <w:rPr>
          <w:rFonts w:ascii="Arial" w:hAnsi="Arial" w:cs="Arial"/>
          <w:bCs/>
        </w:rPr>
        <w:t xml:space="preserve">operational decisions on </w:t>
      </w:r>
      <w:r w:rsidR="00932481">
        <w:rPr>
          <w:rFonts w:ascii="Arial" w:hAnsi="Arial" w:cs="Arial"/>
          <w:bCs/>
        </w:rPr>
        <w:t>firm value</w:t>
      </w:r>
      <w:r w:rsidRPr="00206A45">
        <w:rPr>
          <w:rFonts w:ascii="Arial" w:hAnsi="Arial" w:cs="Arial"/>
          <w:bCs/>
        </w:rPr>
        <w:t xml:space="preserve"> is moderated by profitability. However, this research</w:t>
      </w:r>
      <w:r>
        <w:rPr>
          <w:rFonts w:ascii="Arial" w:hAnsi="Arial" w:cs="Arial"/>
          <w:bCs/>
        </w:rPr>
        <w:t xml:space="preserve"> </w:t>
      </w:r>
      <w:r w:rsidRPr="00206A45">
        <w:rPr>
          <w:rFonts w:ascii="Arial" w:hAnsi="Arial" w:cs="Arial"/>
          <w:bCs/>
        </w:rPr>
        <w:t>attempts to strengthen this hypothesis by showing the relationship between operational</w:t>
      </w:r>
      <w:r>
        <w:rPr>
          <w:rFonts w:ascii="Arial" w:hAnsi="Arial" w:cs="Arial"/>
          <w:bCs/>
        </w:rPr>
        <w:t xml:space="preserve"> </w:t>
      </w:r>
      <w:r w:rsidRPr="00206A45">
        <w:rPr>
          <w:rFonts w:ascii="Arial" w:hAnsi="Arial" w:cs="Arial"/>
          <w:bCs/>
        </w:rPr>
        <w:t xml:space="preserve">decisions and </w:t>
      </w:r>
      <w:r w:rsidR="00932481">
        <w:rPr>
          <w:rFonts w:ascii="Arial" w:hAnsi="Arial" w:cs="Arial"/>
          <w:bCs/>
        </w:rPr>
        <w:t>firm value</w:t>
      </w:r>
      <w:r w:rsidRPr="00206A45">
        <w:rPr>
          <w:rFonts w:ascii="Arial" w:hAnsi="Arial" w:cs="Arial"/>
          <w:bCs/>
        </w:rPr>
        <w:t xml:space="preserve">, as well as profitability and </w:t>
      </w:r>
      <w:r w:rsidR="00932481">
        <w:rPr>
          <w:rFonts w:ascii="Arial" w:hAnsi="Arial" w:cs="Arial"/>
          <w:bCs/>
        </w:rPr>
        <w:t>firm value</w:t>
      </w:r>
      <w:r w:rsidRPr="00206A45">
        <w:rPr>
          <w:rFonts w:ascii="Arial" w:hAnsi="Arial" w:cs="Arial"/>
          <w:bCs/>
        </w:rPr>
        <w:t>. In the formulation</w:t>
      </w:r>
      <w:r>
        <w:rPr>
          <w:rFonts w:ascii="Arial" w:hAnsi="Arial" w:cs="Arial"/>
          <w:bCs/>
        </w:rPr>
        <w:t xml:space="preserve"> </w:t>
      </w:r>
      <w:r w:rsidRPr="00206A45">
        <w:rPr>
          <w:rFonts w:ascii="Arial" w:hAnsi="Arial" w:cs="Arial"/>
          <w:bCs/>
        </w:rPr>
        <w:t>of the previous hypothesis, previous studies showed that many operational decisions had a</w:t>
      </w:r>
      <w:r>
        <w:rPr>
          <w:rFonts w:ascii="Arial" w:hAnsi="Arial" w:cs="Arial"/>
          <w:bCs/>
        </w:rPr>
        <w:t xml:space="preserve"> </w:t>
      </w:r>
      <w:r w:rsidRPr="00206A45">
        <w:rPr>
          <w:rFonts w:ascii="Arial" w:hAnsi="Arial" w:cs="Arial"/>
          <w:bCs/>
        </w:rPr>
        <w:t xml:space="preserve">positive and significant effect on </w:t>
      </w:r>
      <w:r w:rsidR="00932481">
        <w:rPr>
          <w:rFonts w:ascii="Arial" w:hAnsi="Arial" w:cs="Arial"/>
          <w:bCs/>
        </w:rPr>
        <w:t>firm value</w:t>
      </w:r>
      <w:r w:rsidRPr="00206A45">
        <w:rPr>
          <w:rFonts w:ascii="Arial" w:hAnsi="Arial" w:cs="Arial"/>
          <w:bCs/>
        </w:rPr>
        <w:t>, and profitability also had a positive and</w:t>
      </w:r>
      <w:r>
        <w:rPr>
          <w:rFonts w:ascii="Arial" w:hAnsi="Arial" w:cs="Arial"/>
          <w:bCs/>
        </w:rPr>
        <w:t xml:space="preserve"> </w:t>
      </w:r>
      <w:r w:rsidRPr="00206A45">
        <w:rPr>
          <w:rFonts w:ascii="Arial" w:hAnsi="Arial" w:cs="Arial"/>
          <w:bCs/>
        </w:rPr>
        <w:t xml:space="preserve">significant effect on </w:t>
      </w:r>
      <w:r w:rsidR="00932481">
        <w:rPr>
          <w:rFonts w:ascii="Arial" w:hAnsi="Arial" w:cs="Arial"/>
          <w:bCs/>
        </w:rPr>
        <w:t>firm value</w:t>
      </w:r>
      <w:r w:rsidRPr="00206A45">
        <w:rPr>
          <w:rFonts w:ascii="Arial" w:hAnsi="Arial" w:cs="Arial"/>
          <w:bCs/>
        </w:rPr>
        <w:t>. Based on this description, the following hypothesis is</w:t>
      </w:r>
      <w:r>
        <w:rPr>
          <w:rFonts w:ascii="Arial" w:hAnsi="Arial" w:cs="Arial"/>
          <w:bCs/>
        </w:rPr>
        <w:t xml:space="preserve"> </w:t>
      </w:r>
      <w:r w:rsidRPr="00206A45">
        <w:rPr>
          <w:rFonts w:ascii="Arial" w:hAnsi="Arial" w:cs="Arial"/>
          <w:bCs/>
        </w:rPr>
        <w:t>proposed:</w:t>
      </w:r>
    </w:p>
    <w:p w14:paraId="4CA90B69" w14:textId="77777777" w:rsidR="00206A45" w:rsidRDefault="00206A45" w:rsidP="004465F2">
      <w:pPr>
        <w:pStyle w:val="Body"/>
        <w:spacing w:after="0"/>
        <w:rPr>
          <w:rFonts w:ascii="Arial" w:hAnsi="Arial" w:cs="Arial"/>
          <w:bCs/>
        </w:rPr>
      </w:pPr>
    </w:p>
    <w:p w14:paraId="23CA5E21" w14:textId="259465E9" w:rsidR="00AB3D24" w:rsidRPr="00206A45" w:rsidRDefault="00206A45" w:rsidP="004465F2">
      <w:pPr>
        <w:pStyle w:val="Body"/>
        <w:spacing w:after="0"/>
        <w:rPr>
          <w:rFonts w:ascii="Arial" w:hAnsi="Arial" w:cs="Arial"/>
          <w:bCs/>
        </w:rPr>
      </w:pPr>
      <w:r w:rsidRPr="00206A45">
        <w:rPr>
          <w:rFonts w:ascii="Arial" w:hAnsi="Arial" w:cs="Arial"/>
          <w:bCs/>
        </w:rPr>
        <w:t xml:space="preserve">H7: Profitability can moderate the effect of operational decisions on </w:t>
      </w:r>
      <w:r>
        <w:rPr>
          <w:rFonts w:ascii="Arial" w:hAnsi="Arial" w:cs="Arial"/>
          <w:bCs/>
        </w:rPr>
        <w:t>firm</w:t>
      </w:r>
      <w:r w:rsidRPr="00206A45">
        <w:rPr>
          <w:rFonts w:ascii="Arial" w:hAnsi="Arial" w:cs="Arial"/>
          <w:bCs/>
        </w:rPr>
        <w:t xml:space="preserve"> value.</w:t>
      </w:r>
    </w:p>
    <w:p w14:paraId="0D211114" w14:textId="77777777" w:rsidR="00AB3D24" w:rsidRPr="00206A45" w:rsidRDefault="00AB3D24" w:rsidP="004465F2">
      <w:pPr>
        <w:pStyle w:val="Body"/>
        <w:spacing w:after="0"/>
        <w:rPr>
          <w:rFonts w:ascii="Arial" w:hAnsi="Arial" w:cs="Arial"/>
          <w:bCs/>
        </w:rPr>
      </w:pPr>
    </w:p>
    <w:p w14:paraId="6BDA96F6" w14:textId="77777777" w:rsidR="004C6D94" w:rsidRDefault="004C6D94" w:rsidP="004465F2">
      <w:pPr>
        <w:pStyle w:val="Head1"/>
        <w:spacing w:after="0"/>
        <w:jc w:val="both"/>
        <w:rPr>
          <w:rFonts w:ascii="Arial" w:hAnsi="Arial" w:cs="Arial"/>
        </w:rPr>
      </w:pPr>
      <w:r>
        <w:rPr>
          <w:rFonts w:ascii="Arial" w:hAnsi="Arial" w:cs="Arial"/>
        </w:rPr>
        <w:t>3. RESEARCH METHODS</w:t>
      </w:r>
    </w:p>
    <w:p w14:paraId="3DE187B1" w14:textId="77777777" w:rsidR="004C6D94" w:rsidRDefault="004C6D94" w:rsidP="004465F2">
      <w:pPr>
        <w:pStyle w:val="Head1"/>
        <w:spacing w:after="0"/>
        <w:jc w:val="both"/>
        <w:rPr>
          <w:rFonts w:ascii="Arial" w:hAnsi="Arial" w:cs="Arial"/>
          <w:b w:val="0"/>
          <w:bCs/>
        </w:rPr>
      </w:pPr>
    </w:p>
    <w:p w14:paraId="783B9946" w14:textId="777E06C8" w:rsidR="00206A45" w:rsidRDefault="00206A45" w:rsidP="004465F2">
      <w:pPr>
        <w:pStyle w:val="Body"/>
        <w:spacing w:after="0"/>
        <w:rPr>
          <w:rFonts w:ascii="Arial" w:hAnsi="Arial" w:cs="Arial"/>
          <w:bCs/>
        </w:rPr>
      </w:pPr>
      <w:r w:rsidRPr="00206A45">
        <w:rPr>
          <w:rFonts w:ascii="Arial" w:hAnsi="Arial" w:cs="Arial"/>
          <w:bCs/>
        </w:rPr>
        <w:t>This study adopts a quantitative research design. The population described in this study</w:t>
      </w:r>
      <w:r>
        <w:rPr>
          <w:rFonts w:ascii="Arial" w:hAnsi="Arial" w:cs="Arial"/>
          <w:bCs/>
        </w:rPr>
        <w:t xml:space="preserve"> </w:t>
      </w:r>
      <w:r w:rsidRPr="00206A45">
        <w:rPr>
          <w:rFonts w:ascii="Arial" w:hAnsi="Arial" w:cs="Arial"/>
          <w:bCs/>
        </w:rPr>
        <w:t>consists of companies in the LQ-45 index listed on the Indonesia Stock Exchange (IDX) from</w:t>
      </w:r>
      <w:r>
        <w:rPr>
          <w:rFonts w:ascii="Arial" w:hAnsi="Arial" w:cs="Arial"/>
          <w:bCs/>
        </w:rPr>
        <w:t xml:space="preserve"> </w:t>
      </w:r>
      <w:r w:rsidRPr="00206A45">
        <w:rPr>
          <w:rFonts w:ascii="Arial" w:hAnsi="Arial" w:cs="Arial"/>
          <w:bCs/>
        </w:rPr>
        <w:t>August to January. The sampling technique used is non-probability sampling. The type of</w:t>
      </w:r>
      <w:r>
        <w:rPr>
          <w:rFonts w:ascii="Arial" w:hAnsi="Arial" w:cs="Arial"/>
          <w:bCs/>
        </w:rPr>
        <w:t xml:space="preserve"> </w:t>
      </w:r>
      <w:r w:rsidRPr="00206A45">
        <w:rPr>
          <w:rFonts w:ascii="Arial" w:hAnsi="Arial" w:cs="Arial"/>
          <w:bCs/>
        </w:rPr>
        <w:t>non-probability sampling used in this study is saturated sampling, often referred to as a</w:t>
      </w:r>
      <w:r>
        <w:rPr>
          <w:rFonts w:ascii="Arial" w:hAnsi="Arial" w:cs="Arial"/>
          <w:bCs/>
        </w:rPr>
        <w:t xml:space="preserve"> </w:t>
      </w:r>
      <w:r w:rsidRPr="00206A45">
        <w:rPr>
          <w:rFonts w:ascii="Arial" w:hAnsi="Arial" w:cs="Arial"/>
          <w:bCs/>
        </w:rPr>
        <w:t>census. Based on the use of this method, a sample of 35 companies included in the LQ 45</w:t>
      </w:r>
      <w:r>
        <w:rPr>
          <w:rFonts w:ascii="Arial" w:hAnsi="Arial" w:cs="Arial"/>
          <w:bCs/>
        </w:rPr>
        <w:t xml:space="preserve"> </w:t>
      </w:r>
      <w:r w:rsidRPr="00206A45">
        <w:rPr>
          <w:rFonts w:ascii="Arial" w:hAnsi="Arial" w:cs="Arial"/>
          <w:bCs/>
        </w:rPr>
        <w:t>index was obtained, with a total of 105 companies in the research data.</w:t>
      </w:r>
    </w:p>
    <w:p w14:paraId="74407FE3" w14:textId="77777777" w:rsidR="00DC5E9C" w:rsidRDefault="00DC5E9C" w:rsidP="004465F2">
      <w:pPr>
        <w:pStyle w:val="Body"/>
        <w:spacing w:after="0"/>
        <w:rPr>
          <w:rFonts w:ascii="Arial" w:hAnsi="Arial"/>
          <w:b/>
          <w:sz w:val="18"/>
          <w:szCs w:val="18"/>
        </w:rPr>
      </w:pPr>
    </w:p>
    <w:p w14:paraId="4D382E73" w14:textId="776EBB43" w:rsidR="00DC5E9C" w:rsidRPr="0026753A" w:rsidRDefault="00DC5E9C" w:rsidP="004465F2">
      <w:pPr>
        <w:pStyle w:val="Body"/>
        <w:spacing w:after="0"/>
        <w:rPr>
          <w:rFonts w:ascii="Arial" w:hAnsi="Arial" w:cs="Arial"/>
          <w:b/>
          <w:caps/>
          <w:sz w:val="22"/>
          <w:lang w:val="sv-SE"/>
        </w:rPr>
      </w:pPr>
      <w:r w:rsidRPr="0026753A">
        <w:rPr>
          <w:rFonts w:ascii="Arial" w:hAnsi="Arial" w:cs="Arial"/>
          <w:b/>
          <w:caps/>
          <w:sz w:val="22"/>
          <w:lang w:val="sv-SE"/>
        </w:rPr>
        <w:t xml:space="preserve">3.1 </w:t>
      </w:r>
      <w:r w:rsidR="00206A45" w:rsidRPr="00206A45">
        <w:rPr>
          <w:rFonts w:ascii="Arial" w:hAnsi="Arial" w:cs="Arial"/>
          <w:b/>
          <w:caps/>
          <w:sz w:val="22"/>
          <w:lang w:val="sv-SE"/>
        </w:rPr>
        <w:t>OPERATIONAL DEFINITION OF VARIABLES</w:t>
      </w:r>
    </w:p>
    <w:p w14:paraId="0467D51F" w14:textId="77777777" w:rsidR="00A7596C" w:rsidRPr="0026753A" w:rsidRDefault="00A7596C" w:rsidP="004465F2">
      <w:pPr>
        <w:widowControl w:val="0"/>
        <w:pBdr>
          <w:top w:val="nil"/>
          <w:left w:val="nil"/>
          <w:bottom w:val="nil"/>
          <w:right w:val="nil"/>
          <w:between w:val="nil"/>
        </w:pBdr>
        <w:jc w:val="both"/>
        <w:rPr>
          <w:rFonts w:ascii="Arial" w:hAnsi="Arial" w:cs="Arial"/>
          <w:color w:val="000000"/>
          <w:lang w:val="sv-SE"/>
        </w:rPr>
      </w:pPr>
    </w:p>
    <w:p w14:paraId="21E669FB" w14:textId="51B8B871" w:rsidR="00206A45" w:rsidRPr="00206A45" w:rsidRDefault="00206A45" w:rsidP="00B97593">
      <w:pPr>
        <w:widowControl w:val="0"/>
        <w:pBdr>
          <w:top w:val="nil"/>
          <w:left w:val="nil"/>
          <w:bottom w:val="nil"/>
          <w:right w:val="nil"/>
          <w:between w:val="nil"/>
        </w:pBdr>
        <w:jc w:val="both"/>
        <w:rPr>
          <w:rFonts w:ascii="Arial" w:hAnsi="Arial" w:cs="Arial"/>
          <w:color w:val="000000"/>
        </w:rPr>
      </w:pPr>
      <w:r w:rsidRPr="00206A45">
        <w:rPr>
          <w:rFonts w:ascii="Arial" w:hAnsi="Arial" w:cs="Arial"/>
          <w:color w:val="000000"/>
        </w:rPr>
        <w:t xml:space="preserve">The dependent variable in this study is </w:t>
      </w:r>
      <w:r w:rsidR="009C6D60">
        <w:rPr>
          <w:rFonts w:ascii="Arial" w:hAnsi="Arial" w:cs="Arial"/>
          <w:color w:val="000000"/>
        </w:rPr>
        <w:t>firm</w:t>
      </w:r>
      <w:r w:rsidRPr="00206A45">
        <w:rPr>
          <w:rFonts w:ascii="Arial" w:hAnsi="Arial" w:cs="Arial"/>
          <w:color w:val="000000"/>
        </w:rPr>
        <w:t xml:space="preserve"> value, which is measured by book value</w:t>
      </w:r>
      <w:r>
        <w:rPr>
          <w:rFonts w:ascii="Arial" w:hAnsi="Arial" w:cs="Arial"/>
          <w:color w:val="000000"/>
        </w:rPr>
        <w:t xml:space="preserve"> </w:t>
      </w:r>
      <w:r w:rsidRPr="00206A45">
        <w:rPr>
          <w:rFonts w:ascii="Arial" w:hAnsi="Arial" w:cs="Arial"/>
          <w:color w:val="000000"/>
        </w:rPr>
        <w:t>(PBV). The independent variables in this study are financial policies, which include</w:t>
      </w:r>
      <w:r>
        <w:rPr>
          <w:rFonts w:ascii="Arial" w:hAnsi="Arial" w:cs="Arial"/>
          <w:color w:val="000000"/>
        </w:rPr>
        <w:t xml:space="preserve"> </w:t>
      </w:r>
      <w:r w:rsidRPr="00206A45">
        <w:rPr>
          <w:rFonts w:ascii="Arial" w:hAnsi="Arial" w:cs="Arial"/>
          <w:color w:val="000000"/>
        </w:rPr>
        <w:t>investment decisions, financing decisions, and operational decisions, which will be proxied</w:t>
      </w:r>
      <w:r>
        <w:rPr>
          <w:rFonts w:ascii="Arial" w:hAnsi="Arial" w:cs="Arial"/>
          <w:color w:val="000000"/>
        </w:rPr>
        <w:t xml:space="preserve"> </w:t>
      </w:r>
      <w:r w:rsidRPr="00206A45">
        <w:rPr>
          <w:rFonts w:ascii="Arial" w:hAnsi="Arial" w:cs="Arial"/>
          <w:color w:val="000000"/>
        </w:rPr>
        <w:t>by three financial ratio indicators: PER, DER, and TATO. The moderating variable in this</w:t>
      </w:r>
      <w:r>
        <w:rPr>
          <w:rFonts w:ascii="Arial" w:hAnsi="Arial" w:cs="Arial"/>
          <w:color w:val="000000"/>
        </w:rPr>
        <w:t xml:space="preserve"> </w:t>
      </w:r>
      <w:r w:rsidRPr="00206A45">
        <w:rPr>
          <w:rFonts w:ascii="Arial" w:hAnsi="Arial" w:cs="Arial"/>
          <w:color w:val="000000"/>
        </w:rPr>
        <w:t>study is profitability, which is proxied by ROA.</w:t>
      </w:r>
    </w:p>
    <w:p w14:paraId="4D5A2762" w14:textId="77777777" w:rsidR="00621929" w:rsidRPr="00621929" w:rsidRDefault="00621929" w:rsidP="00B97593">
      <w:pPr>
        <w:widowControl w:val="0"/>
        <w:pBdr>
          <w:top w:val="nil"/>
          <w:left w:val="nil"/>
          <w:bottom w:val="nil"/>
          <w:right w:val="nil"/>
          <w:between w:val="nil"/>
        </w:pBdr>
        <w:jc w:val="both"/>
        <w:rPr>
          <w:rFonts w:ascii="Arial" w:hAnsi="Arial" w:cs="Arial"/>
          <w:color w:val="000000"/>
          <w:lang w:val="sv-SE"/>
        </w:rPr>
      </w:pPr>
    </w:p>
    <w:p w14:paraId="577C3CF6" w14:textId="5A7DBA2F" w:rsidR="00A7596C" w:rsidRDefault="00A7596C" w:rsidP="00B97593">
      <w:pPr>
        <w:widowControl w:val="0"/>
        <w:pBdr>
          <w:top w:val="nil"/>
          <w:left w:val="nil"/>
          <w:bottom w:val="nil"/>
          <w:right w:val="nil"/>
          <w:between w:val="nil"/>
        </w:pBdr>
        <w:jc w:val="center"/>
        <w:rPr>
          <w:rFonts w:ascii="Arial" w:hAnsi="Arial" w:cs="Arial"/>
          <w:b/>
          <w:bCs/>
          <w:color w:val="000000"/>
        </w:rPr>
      </w:pPr>
      <w:r w:rsidRPr="009C6D60">
        <w:rPr>
          <w:rFonts w:ascii="Arial" w:hAnsi="Arial" w:cs="Arial"/>
          <w:b/>
          <w:bCs/>
          <w:color w:val="000000"/>
        </w:rPr>
        <w:t xml:space="preserve">Table </w:t>
      </w:r>
      <w:r w:rsidR="00621929" w:rsidRPr="009C6D60">
        <w:rPr>
          <w:rFonts w:ascii="Arial" w:hAnsi="Arial" w:cs="Arial"/>
          <w:b/>
          <w:bCs/>
          <w:color w:val="000000"/>
        </w:rPr>
        <w:t>1</w:t>
      </w:r>
      <w:r w:rsidRPr="009C6D60">
        <w:rPr>
          <w:rFonts w:ascii="Arial" w:hAnsi="Arial" w:cs="Arial"/>
          <w:b/>
          <w:bCs/>
          <w:color w:val="000000"/>
        </w:rPr>
        <w:t xml:space="preserve">. </w:t>
      </w:r>
      <w:r w:rsidRPr="00A7596C">
        <w:rPr>
          <w:rFonts w:ascii="Arial" w:hAnsi="Arial" w:cs="Arial"/>
          <w:b/>
          <w:bCs/>
          <w:color w:val="000000"/>
        </w:rPr>
        <w:t>Operational Definition of Variables</w:t>
      </w:r>
    </w:p>
    <w:p w14:paraId="284455DC" w14:textId="77777777" w:rsidR="00A7596C" w:rsidRPr="00A7596C" w:rsidRDefault="00A7596C" w:rsidP="00B97593">
      <w:pPr>
        <w:widowControl w:val="0"/>
        <w:pBdr>
          <w:top w:val="nil"/>
          <w:left w:val="nil"/>
          <w:bottom w:val="nil"/>
          <w:right w:val="nil"/>
          <w:between w:val="nil"/>
        </w:pBdr>
        <w:jc w:val="center"/>
        <w:rPr>
          <w:rFonts w:ascii="Arial" w:hAnsi="Arial" w:cs="Arial"/>
          <w:color w:val="000000"/>
        </w:rPr>
      </w:pPr>
    </w:p>
    <w:tbl>
      <w:tblPr>
        <w:tblW w:w="0" w:type="auto"/>
        <w:jc w:val="center"/>
        <w:tblBorders>
          <w:top w:val="single" w:sz="4" w:space="0" w:color="7F7F7F"/>
          <w:bottom w:val="single" w:sz="4" w:space="0" w:color="7F7F7F"/>
        </w:tblBorders>
        <w:tblLook w:val="04A0" w:firstRow="1" w:lastRow="0" w:firstColumn="1" w:lastColumn="0" w:noHBand="0" w:noVBand="1"/>
      </w:tblPr>
      <w:tblGrid>
        <w:gridCol w:w="1728"/>
        <w:gridCol w:w="2866"/>
        <w:gridCol w:w="3627"/>
      </w:tblGrid>
      <w:tr w:rsidR="00A7596C" w:rsidRPr="00A7596C" w14:paraId="089DFA25" w14:textId="77777777" w:rsidTr="00A7596C">
        <w:trPr>
          <w:jc w:val="center"/>
        </w:trPr>
        <w:tc>
          <w:tcPr>
            <w:tcW w:w="1728" w:type="dxa"/>
            <w:tcBorders>
              <w:top w:val="single" w:sz="4" w:space="0" w:color="auto"/>
              <w:bottom w:val="single" w:sz="4" w:space="0" w:color="auto"/>
            </w:tcBorders>
          </w:tcPr>
          <w:p w14:paraId="543B8B86" w14:textId="7DBD475F" w:rsidR="00A7596C" w:rsidRPr="00A7596C" w:rsidRDefault="006856BA" w:rsidP="00B97593">
            <w:pPr>
              <w:widowControl w:val="0"/>
              <w:jc w:val="center"/>
              <w:rPr>
                <w:rFonts w:ascii="Arial" w:hAnsi="Arial" w:cs="Arial"/>
                <w:b/>
                <w:bCs/>
                <w:color w:val="000000"/>
              </w:rPr>
            </w:pPr>
            <w:r w:rsidRPr="00A7596C">
              <w:rPr>
                <w:rFonts w:ascii="Arial" w:hAnsi="Arial" w:cs="Arial"/>
                <w:b/>
                <w:bCs/>
                <w:color w:val="000000"/>
              </w:rPr>
              <w:t>Variable</w:t>
            </w:r>
          </w:p>
        </w:tc>
        <w:tc>
          <w:tcPr>
            <w:tcW w:w="2866" w:type="dxa"/>
            <w:tcBorders>
              <w:top w:val="single" w:sz="4" w:space="0" w:color="auto"/>
              <w:bottom w:val="single" w:sz="4" w:space="0" w:color="auto"/>
            </w:tcBorders>
          </w:tcPr>
          <w:p w14:paraId="0B646B93" w14:textId="77777777" w:rsidR="00A7596C" w:rsidRPr="00A7596C" w:rsidRDefault="00A7596C" w:rsidP="00B97593">
            <w:pPr>
              <w:widowControl w:val="0"/>
              <w:jc w:val="center"/>
              <w:rPr>
                <w:rFonts w:ascii="Arial" w:hAnsi="Arial" w:cs="Arial"/>
                <w:b/>
                <w:bCs/>
                <w:color w:val="000000"/>
              </w:rPr>
            </w:pPr>
            <w:r w:rsidRPr="00A7596C">
              <w:rPr>
                <w:rFonts w:ascii="Arial" w:hAnsi="Arial" w:cs="Arial"/>
                <w:b/>
                <w:bCs/>
                <w:color w:val="000000"/>
              </w:rPr>
              <w:t>Proxy</w:t>
            </w:r>
          </w:p>
        </w:tc>
        <w:tc>
          <w:tcPr>
            <w:tcW w:w="3627" w:type="dxa"/>
            <w:tcBorders>
              <w:top w:val="single" w:sz="4" w:space="0" w:color="auto"/>
              <w:bottom w:val="single" w:sz="4" w:space="0" w:color="auto"/>
            </w:tcBorders>
          </w:tcPr>
          <w:p w14:paraId="267F9C5A" w14:textId="77777777" w:rsidR="00A7596C" w:rsidRPr="00A7596C" w:rsidRDefault="00A7596C" w:rsidP="00B97593">
            <w:pPr>
              <w:widowControl w:val="0"/>
              <w:jc w:val="center"/>
              <w:rPr>
                <w:rFonts w:ascii="Arial" w:hAnsi="Arial" w:cs="Arial"/>
                <w:b/>
                <w:bCs/>
                <w:color w:val="000000"/>
              </w:rPr>
            </w:pPr>
            <w:r w:rsidRPr="00A7596C">
              <w:rPr>
                <w:rFonts w:ascii="Arial" w:hAnsi="Arial" w:cs="Arial"/>
                <w:b/>
                <w:bCs/>
                <w:color w:val="000000"/>
              </w:rPr>
              <w:t>Indicator</w:t>
            </w:r>
          </w:p>
        </w:tc>
      </w:tr>
      <w:tr w:rsidR="00621929" w:rsidRPr="00A7596C" w14:paraId="439B4638" w14:textId="77777777" w:rsidTr="00A7596C">
        <w:trPr>
          <w:jc w:val="center"/>
        </w:trPr>
        <w:tc>
          <w:tcPr>
            <w:tcW w:w="1728" w:type="dxa"/>
            <w:tcBorders>
              <w:top w:val="single" w:sz="4" w:space="0" w:color="auto"/>
              <w:bottom w:val="nil"/>
            </w:tcBorders>
          </w:tcPr>
          <w:p w14:paraId="2F9221ED" w14:textId="0AF8790C" w:rsidR="00621929" w:rsidRPr="00A7596C" w:rsidRDefault="00621929" w:rsidP="00B97593">
            <w:pPr>
              <w:widowControl w:val="0"/>
              <w:jc w:val="both"/>
              <w:rPr>
                <w:rFonts w:ascii="Arial" w:hAnsi="Arial" w:cs="Arial"/>
                <w:b/>
                <w:bCs/>
                <w:color w:val="000000"/>
              </w:rPr>
            </w:pPr>
            <w:r w:rsidRPr="00A7596C">
              <w:rPr>
                <w:rFonts w:ascii="Arial" w:hAnsi="Arial" w:cs="Arial"/>
                <w:color w:val="000000"/>
              </w:rPr>
              <w:t>Firm Value</w:t>
            </w:r>
          </w:p>
        </w:tc>
        <w:tc>
          <w:tcPr>
            <w:tcW w:w="2866" w:type="dxa"/>
            <w:tcBorders>
              <w:top w:val="single" w:sz="4" w:space="0" w:color="auto"/>
              <w:bottom w:val="nil"/>
            </w:tcBorders>
          </w:tcPr>
          <w:p w14:paraId="142C5BB0" w14:textId="6A0D9A8D" w:rsidR="00621929" w:rsidRPr="00A7596C" w:rsidRDefault="00621929" w:rsidP="00B97593">
            <w:pPr>
              <w:widowControl w:val="0"/>
              <w:jc w:val="both"/>
              <w:rPr>
                <w:rFonts w:ascii="Arial" w:hAnsi="Arial" w:cs="Arial"/>
                <w:color w:val="000000"/>
              </w:rPr>
            </w:pPr>
            <w:r w:rsidRPr="00A7596C">
              <w:rPr>
                <w:rFonts w:ascii="Arial" w:hAnsi="Arial" w:cs="Arial"/>
                <w:color w:val="000000"/>
              </w:rPr>
              <w:t>Price Book Value (PBV)</w:t>
            </w:r>
          </w:p>
        </w:tc>
        <w:tc>
          <w:tcPr>
            <w:tcW w:w="3627" w:type="dxa"/>
            <w:tcBorders>
              <w:top w:val="single" w:sz="4" w:space="0" w:color="auto"/>
              <w:bottom w:val="nil"/>
            </w:tcBorders>
          </w:tcPr>
          <w:p w14:paraId="04C63992" w14:textId="7F35AFB2" w:rsidR="00621929" w:rsidRPr="00A7596C" w:rsidRDefault="00621929" w:rsidP="00B97593">
            <w:pPr>
              <w:widowControl w:val="0"/>
              <w:jc w:val="both"/>
              <w:rPr>
                <w:rFonts w:ascii="Arial" w:hAnsi="Arial" w:cs="Arial"/>
                <w:color w:val="000000"/>
              </w:rPr>
            </w:pPr>
            <w:r w:rsidRPr="00A7596C">
              <w:rPr>
                <w:rFonts w:ascii="Arial" w:hAnsi="Arial" w:cs="Arial"/>
                <w:color w:val="000000"/>
              </w:rPr>
              <w:t xml:space="preserve">PBV = Stock Price / </w:t>
            </w:r>
            <w:r w:rsidR="009C6D60">
              <w:rPr>
                <w:rFonts w:ascii="Arial" w:hAnsi="Arial" w:cs="Arial"/>
                <w:color w:val="000000"/>
              </w:rPr>
              <w:t>Book value per share</w:t>
            </w:r>
          </w:p>
        </w:tc>
      </w:tr>
      <w:tr w:rsidR="00621929" w:rsidRPr="00A7596C" w14:paraId="7B8A6B39" w14:textId="77777777" w:rsidTr="00A7596C">
        <w:trPr>
          <w:jc w:val="center"/>
        </w:trPr>
        <w:tc>
          <w:tcPr>
            <w:tcW w:w="1728" w:type="dxa"/>
            <w:tcBorders>
              <w:top w:val="nil"/>
              <w:bottom w:val="nil"/>
            </w:tcBorders>
          </w:tcPr>
          <w:p w14:paraId="36E1A451" w14:textId="028EB59F" w:rsidR="00621929" w:rsidRPr="00621929" w:rsidRDefault="009C6D60" w:rsidP="00B97593">
            <w:pPr>
              <w:widowControl w:val="0"/>
              <w:jc w:val="both"/>
              <w:rPr>
                <w:rFonts w:ascii="Arial" w:hAnsi="Arial" w:cs="Arial"/>
                <w:color w:val="000000"/>
              </w:rPr>
            </w:pPr>
            <w:r>
              <w:rPr>
                <w:rFonts w:ascii="Arial" w:hAnsi="Arial" w:cs="Arial"/>
                <w:color w:val="000000"/>
              </w:rPr>
              <w:t>Investment Decisions</w:t>
            </w:r>
          </w:p>
        </w:tc>
        <w:tc>
          <w:tcPr>
            <w:tcW w:w="2866" w:type="dxa"/>
            <w:tcBorders>
              <w:top w:val="nil"/>
              <w:bottom w:val="nil"/>
            </w:tcBorders>
          </w:tcPr>
          <w:p w14:paraId="09698654" w14:textId="444E3EF2" w:rsidR="00621929" w:rsidRPr="00A7596C" w:rsidRDefault="00621929" w:rsidP="00B97593">
            <w:pPr>
              <w:widowControl w:val="0"/>
              <w:jc w:val="both"/>
              <w:rPr>
                <w:rFonts w:ascii="Arial" w:hAnsi="Arial" w:cs="Arial"/>
                <w:color w:val="000000"/>
              </w:rPr>
            </w:pPr>
            <w:r w:rsidRPr="00621929">
              <w:rPr>
                <w:rFonts w:ascii="Arial" w:hAnsi="Arial" w:cs="Arial"/>
                <w:color w:val="000000"/>
              </w:rPr>
              <w:t xml:space="preserve">Price to </w:t>
            </w:r>
            <w:proofErr w:type="spellStart"/>
            <w:r w:rsidRPr="00621929">
              <w:rPr>
                <w:rFonts w:ascii="Arial" w:hAnsi="Arial" w:cs="Arial"/>
                <w:color w:val="000000"/>
              </w:rPr>
              <w:t>Earning</w:t>
            </w:r>
            <w:proofErr w:type="spellEnd"/>
            <w:r w:rsidRPr="00621929">
              <w:rPr>
                <w:rFonts w:ascii="Arial" w:hAnsi="Arial" w:cs="Arial"/>
                <w:color w:val="000000"/>
              </w:rPr>
              <w:t xml:space="preserve"> Ratio</w:t>
            </w:r>
            <w:r w:rsidRPr="00A7596C">
              <w:rPr>
                <w:rFonts w:ascii="Arial" w:hAnsi="Arial" w:cs="Arial"/>
                <w:color w:val="000000"/>
              </w:rPr>
              <w:t xml:space="preserve"> (</w:t>
            </w:r>
            <w:r>
              <w:rPr>
                <w:rFonts w:ascii="Arial" w:hAnsi="Arial" w:cs="Arial"/>
                <w:color w:val="000000"/>
              </w:rPr>
              <w:t>PER</w:t>
            </w:r>
            <w:r w:rsidRPr="00A7596C">
              <w:rPr>
                <w:rFonts w:ascii="Arial" w:hAnsi="Arial" w:cs="Arial"/>
                <w:color w:val="000000"/>
              </w:rPr>
              <w:t>)</w:t>
            </w:r>
          </w:p>
        </w:tc>
        <w:tc>
          <w:tcPr>
            <w:tcW w:w="3627" w:type="dxa"/>
            <w:tcBorders>
              <w:top w:val="nil"/>
              <w:bottom w:val="nil"/>
            </w:tcBorders>
          </w:tcPr>
          <w:p w14:paraId="30530242" w14:textId="79D8172B" w:rsidR="00621929" w:rsidRPr="00A7596C" w:rsidRDefault="00621929" w:rsidP="00B97593">
            <w:pPr>
              <w:widowControl w:val="0"/>
              <w:jc w:val="both"/>
              <w:rPr>
                <w:rFonts w:ascii="Arial" w:hAnsi="Arial" w:cs="Arial"/>
                <w:color w:val="000000"/>
              </w:rPr>
            </w:pPr>
            <w:r>
              <w:rPr>
                <w:rFonts w:ascii="Arial" w:hAnsi="Arial" w:cs="Arial"/>
                <w:color w:val="000000"/>
              </w:rPr>
              <w:t>PER</w:t>
            </w:r>
            <w:r w:rsidRPr="00A7596C">
              <w:rPr>
                <w:rFonts w:ascii="Arial" w:hAnsi="Arial" w:cs="Arial"/>
                <w:color w:val="000000"/>
              </w:rPr>
              <w:t xml:space="preserve"> = </w:t>
            </w:r>
            <w:r w:rsidR="009C6D60">
              <w:rPr>
                <w:rFonts w:ascii="Arial" w:hAnsi="Arial" w:cs="Arial"/>
                <w:color w:val="000000"/>
              </w:rPr>
              <w:t>Price per share/ Earnings per share</w:t>
            </w:r>
          </w:p>
        </w:tc>
      </w:tr>
      <w:tr w:rsidR="00621929" w:rsidRPr="009C6D60" w14:paraId="3034B51E" w14:textId="77777777" w:rsidTr="00A7596C">
        <w:trPr>
          <w:jc w:val="center"/>
        </w:trPr>
        <w:tc>
          <w:tcPr>
            <w:tcW w:w="1728" w:type="dxa"/>
            <w:tcBorders>
              <w:top w:val="nil"/>
              <w:bottom w:val="nil"/>
            </w:tcBorders>
          </w:tcPr>
          <w:p w14:paraId="08407454" w14:textId="0FB08944" w:rsidR="00621929" w:rsidRPr="00F26F79" w:rsidRDefault="009C6D60" w:rsidP="00B97593">
            <w:pPr>
              <w:widowControl w:val="0"/>
              <w:jc w:val="both"/>
              <w:rPr>
                <w:rFonts w:ascii="Arial" w:hAnsi="Arial" w:cs="Arial"/>
                <w:color w:val="000000"/>
              </w:rPr>
            </w:pPr>
            <w:r>
              <w:rPr>
                <w:rFonts w:ascii="Arial" w:hAnsi="Arial" w:cs="Arial"/>
                <w:color w:val="000000"/>
              </w:rPr>
              <w:t>Financing Decisions</w:t>
            </w:r>
          </w:p>
        </w:tc>
        <w:tc>
          <w:tcPr>
            <w:tcW w:w="2866" w:type="dxa"/>
            <w:tcBorders>
              <w:top w:val="nil"/>
              <w:bottom w:val="nil"/>
            </w:tcBorders>
          </w:tcPr>
          <w:p w14:paraId="2BBB6F7E" w14:textId="1CD10914" w:rsidR="00621929" w:rsidRPr="00A7596C" w:rsidRDefault="00F26F79" w:rsidP="00B97593">
            <w:pPr>
              <w:widowControl w:val="0"/>
              <w:jc w:val="both"/>
              <w:rPr>
                <w:rFonts w:ascii="Arial" w:hAnsi="Arial" w:cs="Arial"/>
                <w:color w:val="000000"/>
              </w:rPr>
            </w:pPr>
            <w:r>
              <w:rPr>
                <w:rFonts w:ascii="Arial" w:hAnsi="Arial" w:cs="Arial"/>
                <w:color w:val="000000"/>
              </w:rPr>
              <w:t>Debt to Equity Ratio (DER)</w:t>
            </w:r>
          </w:p>
        </w:tc>
        <w:tc>
          <w:tcPr>
            <w:tcW w:w="3627" w:type="dxa"/>
            <w:tcBorders>
              <w:top w:val="nil"/>
              <w:bottom w:val="nil"/>
            </w:tcBorders>
          </w:tcPr>
          <w:p w14:paraId="50B0F85C" w14:textId="074D1C09" w:rsidR="00621929" w:rsidRPr="009C6D60" w:rsidRDefault="00F26F79" w:rsidP="00B97593">
            <w:pPr>
              <w:widowControl w:val="0"/>
              <w:jc w:val="both"/>
              <w:rPr>
                <w:rFonts w:ascii="Arial" w:hAnsi="Arial" w:cs="Arial"/>
                <w:color w:val="000000"/>
              </w:rPr>
            </w:pPr>
            <w:r w:rsidRPr="009C6D60">
              <w:rPr>
                <w:rFonts w:ascii="Arial" w:hAnsi="Arial" w:cs="Arial"/>
                <w:color w:val="000000"/>
              </w:rPr>
              <w:t xml:space="preserve">DER = Total </w:t>
            </w:r>
            <w:r w:rsidR="009C6D60" w:rsidRPr="009C6D60">
              <w:rPr>
                <w:rFonts w:ascii="Arial" w:hAnsi="Arial" w:cs="Arial"/>
                <w:color w:val="000000"/>
              </w:rPr>
              <w:t>Debt / Total Equity</w:t>
            </w:r>
          </w:p>
        </w:tc>
      </w:tr>
      <w:tr w:rsidR="00621929" w:rsidRPr="00A7596C" w14:paraId="65170902" w14:textId="77777777" w:rsidTr="00F26F79">
        <w:trPr>
          <w:jc w:val="center"/>
        </w:trPr>
        <w:tc>
          <w:tcPr>
            <w:tcW w:w="1728" w:type="dxa"/>
            <w:tcBorders>
              <w:top w:val="nil"/>
              <w:bottom w:val="nil"/>
            </w:tcBorders>
          </w:tcPr>
          <w:p w14:paraId="7115159D" w14:textId="01C205BE" w:rsidR="00621929" w:rsidRPr="00A7596C" w:rsidRDefault="009C6D60" w:rsidP="00B97593">
            <w:pPr>
              <w:widowControl w:val="0"/>
              <w:jc w:val="both"/>
              <w:rPr>
                <w:rFonts w:ascii="Arial" w:hAnsi="Arial" w:cs="Arial"/>
                <w:b/>
                <w:bCs/>
                <w:color w:val="000000"/>
              </w:rPr>
            </w:pPr>
            <w:r>
              <w:rPr>
                <w:rFonts w:ascii="Arial" w:hAnsi="Arial" w:cs="Arial"/>
                <w:color w:val="000000"/>
              </w:rPr>
              <w:lastRenderedPageBreak/>
              <w:t>Operational Decisions</w:t>
            </w:r>
          </w:p>
        </w:tc>
        <w:tc>
          <w:tcPr>
            <w:tcW w:w="2866" w:type="dxa"/>
            <w:tcBorders>
              <w:top w:val="nil"/>
              <w:bottom w:val="nil"/>
            </w:tcBorders>
          </w:tcPr>
          <w:p w14:paraId="50EB2072" w14:textId="7916E78E" w:rsidR="00621929" w:rsidRPr="00A7596C" w:rsidRDefault="00F26F79" w:rsidP="00B97593">
            <w:pPr>
              <w:widowControl w:val="0"/>
              <w:jc w:val="both"/>
              <w:rPr>
                <w:rFonts w:ascii="Arial" w:hAnsi="Arial" w:cs="Arial"/>
                <w:color w:val="000000"/>
              </w:rPr>
            </w:pPr>
            <w:r>
              <w:rPr>
                <w:rFonts w:ascii="Arial" w:hAnsi="Arial" w:cs="Arial"/>
                <w:color w:val="000000"/>
              </w:rPr>
              <w:t>Total Asset Turnover (TATO)</w:t>
            </w:r>
          </w:p>
        </w:tc>
        <w:tc>
          <w:tcPr>
            <w:tcW w:w="3627" w:type="dxa"/>
            <w:tcBorders>
              <w:top w:val="nil"/>
              <w:bottom w:val="nil"/>
            </w:tcBorders>
          </w:tcPr>
          <w:p w14:paraId="67488B5B" w14:textId="082A2EA6" w:rsidR="00621929" w:rsidRPr="00A7596C" w:rsidRDefault="00F26F79" w:rsidP="00B97593">
            <w:pPr>
              <w:widowControl w:val="0"/>
              <w:jc w:val="both"/>
              <w:rPr>
                <w:rFonts w:ascii="Arial" w:hAnsi="Arial" w:cs="Arial"/>
                <w:color w:val="000000"/>
              </w:rPr>
            </w:pPr>
            <w:r>
              <w:rPr>
                <w:rFonts w:ascii="Arial" w:hAnsi="Arial" w:cs="Arial"/>
                <w:color w:val="000000"/>
              </w:rPr>
              <w:t xml:space="preserve">TATO = Total </w:t>
            </w:r>
            <w:r w:rsidR="009C6D60">
              <w:rPr>
                <w:rFonts w:ascii="Arial" w:hAnsi="Arial" w:cs="Arial"/>
                <w:color w:val="000000"/>
              </w:rPr>
              <w:t>Revenue / Total Asset</w:t>
            </w:r>
          </w:p>
        </w:tc>
      </w:tr>
      <w:tr w:rsidR="00621929" w:rsidRPr="009C6D60" w14:paraId="6F24B91E" w14:textId="77777777" w:rsidTr="00F26F79">
        <w:trPr>
          <w:jc w:val="center"/>
        </w:trPr>
        <w:tc>
          <w:tcPr>
            <w:tcW w:w="1728" w:type="dxa"/>
            <w:tcBorders>
              <w:top w:val="nil"/>
              <w:bottom w:val="single" w:sz="4" w:space="0" w:color="auto"/>
            </w:tcBorders>
          </w:tcPr>
          <w:p w14:paraId="3FC18198" w14:textId="43B4902E" w:rsidR="00621929" w:rsidRPr="00A7596C" w:rsidRDefault="006856BA" w:rsidP="00B97593">
            <w:pPr>
              <w:widowControl w:val="0"/>
              <w:jc w:val="both"/>
              <w:rPr>
                <w:rFonts w:ascii="Arial" w:hAnsi="Arial" w:cs="Arial"/>
                <w:b/>
                <w:bCs/>
                <w:color w:val="000000"/>
              </w:rPr>
            </w:pPr>
            <w:r>
              <w:rPr>
                <w:rFonts w:ascii="Arial" w:hAnsi="Arial" w:cs="Arial"/>
                <w:color w:val="000000"/>
              </w:rPr>
              <w:t>Profitability</w:t>
            </w:r>
          </w:p>
        </w:tc>
        <w:tc>
          <w:tcPr>
            <w:tcW w:w="2866" w:type="dxa"/>
            <w:tcBorders>
              <w:top w:val="nil"/>
              <w:bottom w:val="single" w:sz="4" w:space="0" w:color="auto"/>
            </w:tcBorders>
          </w:tcPr>
          <w:p w14:paraId="7D958553" w14:textId="5EFC2E76" w:rsidR="00621929" w:rsidRPr="00A7596C" w:rsidRDefault="00F26F79" w:rsidP="00B97593">
            <w:pPr>
              <w:widowControl w:val="0"/>
              <w:jc w:val="both"/>
              <w:rPr>
                <w:rFonts w:ascii="Arial" w:hAnsi="Arial" w:cs="Arial"/>
                <w:color w:val="000000"/>
              </w:rPr>
            </w:pPr>
            <w:r>
              <w:rPr>
                <w:rFonts w:ascii="Arial" w:hAnsi="Arial" w:cs="Arial"/>
                <w:color w:val="000000"/>
              </w:rPr>
              <w:t>Return on Asset (ROA)</w:t>
            </w:r>
          </w:p>
        </w:tc>
        <w:tc>
          <w:tcPr>
            <w:tcW w:w="3627" w:type="dxa"/>
            <w:tcBorders>
              <w:top w:val="nil"/>
              <w:bottom w:val="single" w:sz="4" w:space="0" w:color="auto"/>
            </w:tcBorders>
          </w:tcPr>
          <w:p w14:paraId="6C28AA93" w14:textId="4F76155B" w:rsidR="00621929" w:rsidRPr="009C6D60" w:rsidRDefault="00F26F79" w:rsidP="00B97593">
            <w:pPr>
              <w:widowControl w:val="0"/>
              <w:jc w:val="both"/>
              <w:rPr>
                <w:rFonts w:ascii="Arial" w:hAnsi="Arial" w:cs="Arial"/>
                <w:color w:val="000000"/>
              </w:rPr>
            </w:pPr>
            <w:r w:rsidRPr="009C6D60">
              <w:rPr>
                <w:rFonts w:ascii="Arial" w:hAnsi="Arial" w:cs="Arial"/>
                <w:color w:val="000000"/>
              </w:rPr>
              <w:t xml:space="preserve">ROA = </w:t>
            </w:r>
            <w:r w:rsidR="009C6D60" w:rsidRPr="009C6D60">
              <w:rPr>
                <w:rFonts w:ascii="Arial" w:hAnsi="Arial" w:cs="Arial"/>
                <w:color w:val="000000"/>
              </w:rPr>
              <w:t>Net Income After T</w:t>
            </w:r>
            <w:r w:rsidR="009C6D60">
              <w:rPr>
                <w:rFonts w:ascii="Arial" w:hAnsi="Arial" w:cs="Arial"/>
                <w:color w:val="000000"/>
              </w:rPr>
              <w:t>ax / Total Assets</w:t>
            </w:r>
          </w:p>
        </w:tc>
      </w:tr>
    </w:tbl>
    <w:p w14:paraId="69275F6A" w14:textId="77777777" w:rsidR="00A7596C" w:rsidRPr="009C6D60" w:rsidRDefault="00A7596C" w:rsidP="00B97593">
      <w:pPr>
        <w:widowControl w:val="0"/>
        <w:pBdr>
          <w:top w:val="nil"/>
          <w:left w:val="nil"/>
          <w:bottom w:val="nil"/>
          <w:right w:val="nil"/>
          <w:between w:val="nil"/>
        </w:pBdr>
        <w:ind w:firstLine="202"/>
        <w:jc w:val="both"/>
        <w:rPr>
          <w:rFonts w:ascii="Arial" w:hAnsi="Arial" w:cs="Arial"/>
          <w:color w:val="000000"/>
        </w:rPr>
      </w:pPr>
    </w:p>
    <w:p w14:paraId="26BB74A0" w14:textId="34EB2BDA" w:rsidR="00AB54CE" w:rsidRPr="00F65672" w:rsidRDefault="00AB54CE" w:rsidP="00B97593">
      <w:pPr>
        <w:pStyle w:val="Body"/>
        <w:spacing w:after="0"/>
        <w:rPr>
          <w:rFonts w:ascii="Arial" w:hAnsi="Arial" w:cs="Arial"/>
          <w:b/>
          <w:caps/>
          <w:sz w:val="22"/>
          <w:lang w:val="sv-SE"/>
        </w:rPr>
      </w:pPr>
      <w:r w:rsidRPr="00F65672">
        <w:rPr>
          <w:rFonts w:ascii="Arial" w:hAnsi="Arial" w:cs="Arial"/>
          <w:b/>
          <w:caps/>
          <w:sz w:val="22"/>
          <w:lang w:val="sv-SE"/>
        </w:rPr>
        <w:t xml:space="preserve">3.2 </w:t>
      </w:r>
      <w:r w:rsidR="009C6D60" w:rsidRPr="009C6D60">
        <w:rPr>
          <w:rFonts w:ascii="Arial" w:hAnsi="Arial" w:cs="Arial"/>
          <w:b/>
          <w:caps/>
          <w:sz w:val="22"/>
          <w:lang w:val="sv-SE"/>
        </w:rPr>
        <w:t>DATA ANALYSIS TECHNIQUES</w:t>
      </w:r>
    </w:p>
    <w:p w14:paraId="7F6D6B53" w14:textId="77777777" w:rsidR="00AB54CE" w:rsidRPr="00F65672" w:rsidRDefault="00AB54CE" w:rsidP="00B97593">
      <w:pPr>
        <w:widowControl w:val="0"/>
        <w:pBdr>
          <w:top w:val="nil"/>
          <w:left w:val="nil"/>
          <w:bottom w:val="nil"/>
          <w:right w:val="nil"/>
          <w:between w:val="nil"/>
        </w:pBdr>
        <w:jc w:val="both"/>
        <w:rPr>
          <w:rFonts w:ascii="Arial" w:hAnsi="Arial" w:cs="Arial"/>
          <w:color w:val="000000"/>
          <w:lang w:val="sv-SE"/>
        </w:rPr>
      </w:pPr>
    </w:p>
    <w:p w14:paraId="1275907F" w14:textId="7B106458" w:rsidR="0026753A" w:rsidRDefault="0026753A" w:rsidP="00B97593">
      <w:pPr>
        <w:pStyle w:val="Body"/>
        <w:spacing w:after="0"/>
        <w:rPr>
          <w:rFonts w:ascii="Arial" w:hAnsi="Arial" w:cs="Arial"/>
          <w:b/>
          <w:bCs/>
          <w:color w:val="000000"/>
          <w:u w:val="single"/>
          <w:lang w:val="sv-SE"/>
        </w:rPr>
      </w:pPr>
      <w:r w:rsidRPr="00F65672">
        <w:rPr>
          <w:rFonts w:ascii="Arial" w:hAnsi="Arial" w:cs="Arial"/>
          <w:b/>
          <w:bCs/>
          <w:color w:val="000000"/>
          <w:u w:val="single"/>
          <w:lang w:val="sv-SE"/>
        </w:rPr>
        <w:t>3.2.1</w:t>
      </w:r>
      <w:r w:rsidR="009C6D60">
        <w:rPr>
          <w:rFonts w:ascii="Arial" w:hAnsi="Arial" w:cs="Arial"/>
          <w:b/>
          <w:bCs/>
          <w:color w:val="000000"/>
          <w:u w:val="single"/>
          <w:lang w:val="sv-SE"/>
        </w:rPr>
        <w:t xml:space="preserve"> </w:t>
      </w:r>
      <w:r w:rsidR="009C6D60" w:rsidRPr="009C6D60">
        <w:rPr>
          <w:rFonts w:ascii="Arial" w:hAnsi="Arial" w:cs="Arial"/>
          <w:b/>
          <w:bCs/>
          <w:color w:val="000000"/>
          <w:u w:val="single"/>
          <w:lang w:val="sv-SE"/>
        </w:rPr>
        <w:t>Descriptive Statistics</w:t>
      </w:r>
    </w:p>
    <w:p w14:paraId="5CC6B7C7" w14:textId="77777777" w:rsidR="004465F2" w:rsidRPr="004465F2" w:rsidRDefault="004465F2" w:rsidP="00B97593">
      <w:pPr>
        <w:pStyle w:val="Body"/>
        <w:spacing w:after="0"/>
        <w:rPr>
          <w:rFonts w:ascii="Arial" w:hAnsi="Arial" w:cs="Arial"/>
          <w:b/>
          <w:bCs/>
          <w:color w:val="000000"/>
          <w:u w:val="single"/>
          <w:lang w:val="sv-SE"/>
        </w:rPr>
      </w:pPr>
    </w:p>
    <w:p w14:paraId="389267E1" w14:textId="3F829C5E" w:rsidR="0026753A" w:rsidRPr="004465F2" w:rsidRDefault="004465F2" w:rsidP="00B97593">
      <w:pPr>
        <w:pStyle w:val="Body"/>
        <w:spacing w:after="0"/>
        <w:rPr>
          <w:rFonts w:ascii="Arial" w:hAnsi="Arial" w:cs="Arial"/>
          <w:color w:val="000000"/>
        </w:rPr>
      </w:pPr>
      <w:proofErr w:type="spellStart"/>
      <w:r w:rsidRPr="004465F2">
        <w:rPr>
          <w:rFonts w:ascii="Arial" w:hAnsi="Arial" w:cs="Arial"/>
          <w:color w:val="000000"/>
        </w:rPr>
        <w:t>Ghozali</w:t>
      </w:r>
      <w:proofErr w:type="spellEnd"/>
      <w:r w:rsidRPr="004465F2">
        <w:rPr>
          <w:rFonts w:ascii="Arial" w:hAnsi="Arial" w:cs="Arial"/>
          <w:color w:val="000000"/>
        </w:rPr>
        <w:t>, (2016; 19) Descriptive statistical analysis is a description of data to answer</w:t>
      </w:r>
      <w:r>
        <w:rPr>
          <w:rFonts w:ascii="Arial" w:hAnsi="Arial" w:cs="Arial"/>
          <w:color w:val="000000"/>
        </w:rPr>
        <w:t xml:space="preserve"> </w:t>
      </w:r>
      <w:r w:rsidRPr="004465F2">
        <w:rPr>
          <w:rFonts w:ascii="Arial" w:hAnsi="Arial" w:cs="Arial"/>
          <w:color w:val="000000"/>
        </w:rPr>
        <w:t>questions related to the current status of the material being studied. The program used to</w:t>
      </w:r>
      <w:r>
        <w:rPr>
          <w:rFonts w:ascii="Arial" w:hAnsi="Arial" w:cs="Arial"/>
          <w:color w:val="000000"/>
        </w:rPr>
        <w:t xml:space="preserve"> </w:t>
      </w:r>
      <w:r w:rsidRPr="004465F2">
        <w:rPr>
          <w:rFonts w:ascii="Arial" w:hAnsi="Arial" w:cs="Arial"/>
          <w:color w:val="000000"/>
        </w:rPr>
        <w:t>test the formulated hypothesis is IBM Statistical Package for Social Science (SPSS) version</w:t>
      </w:r>
      <w:r>
        <w:rPr>
          <w:rFonts w:ascii="Arial" w:hAnsi="Arial" w:cs="Arial"/>
          <w:color w:val="000000"/>
        </w:rPr>
        <w:t xml:space="preserve"> </w:t>
      </w:r>
      <w:r w:rsidRPr="004465F2">
        <w:rPr>
          <w:rFonts w:ascii="Arial" w:hAnsi="Arial" w:cs="Arial"/>
          <w:color w:val="000000"/>
        </w:rPr>
        <w:t>25 with a significance level of 5%.</w:t>
      </w:r>
    </w:p>
    <w:p w14:paraId="7F513E29" w14:textId="77777777" w:rsidR="004465F2" w:rsidRPr="004465F2" w:rsidRDefault="004465F2" w:rsidP="00B97593">
      <w:pPr>
        <w:pStyle w:val="Body"/>
        <w:spacing w:after="0"/>
        <w:rPr>
          <w:rFonts w:ascii="Arial" w:hAnsi="Arial" w:cs="Arial"/>
          <w:color w:val="000000"/>
          <w:lang w:val="sv-SE"/>
        </w:rPr>
      </w:pPr>
    </w:p>
    <w:p w14:paraId="4C4E3EAA" w14:textId="739B5BAC" w:rsidR="0026753A" w:rsidRPr="004465F2" w:rsidRDefault="0026753A" w:rsidP="00B97593">
      <w:pPr>
        <w:pStyle w:val="Body"/>
        <w:spacing w:after="0"/>
        <w:rPr>
          <w:rFonts w:ascii="Arial" w:hAnsi="Arial" w:cs="Arial"/>
          <w:b/>
          <w:bCs/>
          <w:color w:val="000000"/>
          <w:u w:val="single"/>
        </w:rPr>
      </w:pPr>
      <w:r w:rsidRPr="004465F2">
        <w:rPr>
          <w:rFonts w:ascii="Arial" w:hAnsi="Arial" w:cs="Arial"/>
          <w:b/>
          <w:bCs/>
          <w:color w:val="000000"/>
          <w:u w:val="single"/>
        </w:rPr>
        <w:t xml:space="preserve">3.2.2 </w:t>
      </w:r>
      <w:r w:rsidR="004465F2" w:rsidRPr="004465F2">
        <w:rPr>
          <w:rFonts w:ascii="Arial" w:hAnsi="Arial" w:cs="Arial"/>
          <w:b/>
          <w:bCs/>
          <w:color w:val="000000"/>
          <w:u w:val="single"/>
        </w:rPr>
        <w:t>Classical Assumption Test</w:t>
      </w:r>
    </w:p>
    <w:p w14:paraId="566DFDA0" w14:textId="77777777" w:rsidR="0026753A" w:rsidRPr="004465F2" w:rsidRDefault="0026753A" w:rsidP="00B97593">
      <w:pPr>
        <w:pStyle w:val="Body"/>
        <w:spacing w:after="0"/>
        <w:rPr>
          <w:rFonts w:ascii="Arial" w:hAnsi="Arial" w:cs="Arial"/>
          <w:b/>
          <w:bCs/>
          <w:color w:val="000000"/>
          <w:u w:val="single"/>
        </w:rPr>
      </w:pPr>
    </w:p>
    <w:p w14:paraId="726D7B64" w14:textId="05290167" w:rsidR="0026753A" w:rsidRDefault="0026753A" w:rsidP="00B97593">
      <w:pPr>
        <w:pStyle w:val="Body"/>
        <w:spacing w:after="0"/>
        <w:rPr>
          <w:rFonts w:ascii="Arial" w:hAnsi="Arial" w:cs="Arial"/>
          <w:b/>
          <w:bCs/>
          <w:color w:val="000000"/>
          <w:u w:val="single"/>
          <w:lang w:val="sv-SE"/>
        </w:rPr>
      </w:pPr>
      <w:r>
        <w:rPr>
          <w:rFonts w:ascii="Arial" w:hAnsi="Arial" w:cs="Arial"/>
          <w:b/>
          <w:bCs/>
          <w:color w:val="000000"/>
          <w:u w:val="single"/>
          <w:lang w:val="sv-SE"/>
        </w:rPr>
        <w:t xml:space="preserve">3.2.2.1 </w:t>
      </w:r>
      <w:r w:rsidR="004465F2" w:rsidRPr="004465F2">
        <w:rPr>
          <w:rFonts w:ascii="Arial" w:hAnsi="Arial" w:cs="Arial"/>
          <w:b/>
          <w:bCs/>
          <w:color w:val="000000"/>
          <w:u w:val="single"/>
          <w:lang w:val="sv-SE"/>
        </w:rPr>
        <w:t>Normality Test</w:t>
      </w:r>
    </w:p>
    <w:p w14:paraId="204626FA" w14:textId="77777777" w:rsidR="00B2091F" w:rsidRDefault="00B2091F" w:rsidP="00B97593">
      <w:pPr>
        <w:pStyle w:val="Body"/>
        <w:spacing w:after="0"/>
        <w:rPr>
          <w:rFonts w:ascii="Arial" w:hAnsi="Arial" w:cs="Arial"/>
          <w:b/>
          <w:bCs/>
          <w:color w:val="000000"/>
          <w:u w:val="single"/>
          <w:lang w:val="sv-SE"/>
        </w:rPr>
      </w:pPr>
    </w:p>
    <w:p w14:paraId="3DCC1FB2" w14:textId="6E9CB941" w:rsidR="004465F2" w:rsidRDefault="004465F2" w:rsidP="00B97593">
      <w:pPr>
        <w:pStyle w:val="Body"/>
        <w:spacing w:after="0"/>
        <w:rPr>
          <w:rFonts w:ascii="Arial" w:hAnsi="Arial" w:cs="Arial"/>
          <w:color w:val="000000"/>
        </w:rPr>
      </w:pPr>
      <w:r w:rsidRPr="004465F2">
        <w:rPr>
          <w:rFonts w:ascii="Arial" w:hAnsi="Arial" w:cs="Arial"/>
          <w:color w:val="000000"/>
        </w:rPr>
        <w:t>The normality test aims to test whether the dependent and independent variables in the</w:t>
      </w:r>
      <w:r>
        <w:rPr>
          <w:rFonts w:ascii="Arial" w:hAnsi="Arial" w:cs="Arial"/>
          <w:color w:val="000000"/>
        </w:rPr>
        <w:t xml:space="preserve"> </w:t>
      </w:r>
      <w:r w:rsidRPr="004465F2">
        <w:rPr>
          <w:rFonts w:ascii="Arial" w:hAnsi="Arial" w:cs="Arial"/>
          <w:color w:val="000000"/>
        </w:rPr>
        <w:t>linear regression model follow a normal distribution (</w:t>
      </w:r>
      <w:proofErr w:type="spellStart"/>
      <w:r w:rsidRPr="004465F2">
        <w:rPr>
          <w:rFonts w:ascii="Arial" w:hAnsi="Arial" w:cs="Arial"/>
          <w:color w:val="000000"/>
        </w:rPr>
        <w:t>Ghozali</w:t>
      </w:r>
      <w:proofErr w:type="spellEnd"/>
      <w:r w:rsidRPr="004465F2">
        <w:rPr>
          <w:rFonts w:ascii="Arial" w:hAnsi="Arial" w:cs="Arial"/>
          <w:color w:val="000000"/>
        </w:rPr>
        <w:t>, 2016: 154). The normality test</w:t>
      </w:r>
      <w:r>
        <w:rPr>
          <w:rFonts w:ascii="Arial" w:hAnsi="Arial" w:cs="Arial"/>
          <w:color w:val="000000"/>
        </w:rPr>
        <w:t xml:space="preserve"> </w:t>
      </w:r>
      <w:r w:rsidRPr="004465F2">
        <w:rPr>
          <w:rFonts w:ascii="Arial" w:hAnsi="Arial" w:cs="Arial"/>
          <w:color w:val="000000"/>
        </w:rPr>
        <w:t>can use the Kolmogorov-Smirnov Test, with the criterion that if the significance value is &gt;</w:t>
      </w:r>
      <w:r>
        <w:rPr>
          <w:rFonts w:ascii="Arial" w:hAnsi="Arial" w:cs="Arial"/>
          <w:color w:val="000000"/>
        </w:rPr>
        <w:t xml:space="preserve"> </w:t>
      </w:r>
      <w:r w:rsidRPr="004465F2">
        <w:rPr>
          <w:rFonts w:ascii="Arial" w:hAnsi="Arial" w:cs="Arial"/>
          <w:color w:val="000000"/>
        </w:rPr>
        <w:t>0.05, then the data is normally distributed.</w:t>
      </w:r>
    </w:p>
    <w:p w14:paraId="101F33E5" w14:textId="77777777" w:rsidR="00B2091F" w:rsidRPr="00B2091F" w:rsidRDefault="00B2091F" w:rsidP="00B97593">
      <w:pPr>
        <w:pStyle w:val="Body"/>
        <w:spacing w:after="0"/>
        <w:rPr>
          <w:rFonts w:ascii="Arial" w:hAnsi="Arial" w:cs="Arial"/>
          <w:color w:val="000000"/>
          <w:lang w:val="sv-SE"/>
        </w:rPr>
      </w:pPr>
    </w:p>
    <w:p w14:paraId="15D27E3C" w14:textId="5BE515B7" w:rsidR="0026753A" w:rsidRPr="00F65672" w:rsidRDefault="0026753A" w:rsidP="00B97593">
      <w:pPr>
        <w:pStyle w:val="Body"/>
        <w:spacing w:after="0"/>
        <w:rPr>
          <w:rFonts w:ascii="Arial" w:hAnsi="Arial" w:cs="Arial"/>
          <w:b/>
          <w:bCs/>
          <w:color w:val="000000"/>
          <w:u w:val="single"/>
          <w:lang w:val="sv-SE"/>
        </w:rPr>
      </w:pPr>
      <w:r w:rsidRPr="00F65672">
        <w:rPr>
          <w:rFonts w:ascii="Arial" w:hAnsi="Arial" w:cs="Arial"/>
          <w:b/>
          <w:bCs/>
          <w:color w:val="000000"/>
          <w:u w:val="single"/>
          <w:lang w:val="sv-SE"/>
        </w:rPr>
        <w:t xml:space="preserve">3.2.2.2 </w:t>
      </w:r>
      <w:r w:rsidR="004465F2" w:rsidRPr="004465F2">
        <w:rPr>
          <w:rFonts w:ascii="Arial" w:hAnsi="Arial" w:cs="Arial"/>
          <w:b/>
          <w:bCs/>
          <w:color w:val="000000"/>
          <w:u w:val="single"/>
          <w:lang w:val="sv-SE"/>
        </w:rPr>
        <w:t>Autocorrelation Test</w:t>
      </w:r>
    </w:p>
    <w:p w14:paraId="6D993D3C" w14:textId="77777777" w:rsidR="00B2091F" w:rsidRPr="00F65672" w:rsidRDefault="00B2091F" w:rsidP="00B97593">
      <w:pPr>
        <w:pStyle w:val="Body"/>
        <w:spacing w:after="0"/>
        <w:rPr>
          <w:rFonts w:ascii="Arial" w:hAnsi="Arial" w:cs="Arial"/>
          <w:color w:val="000000"/>
          <w:lang w:val="sv-SE"/>
        </w:rPr>
      </w:pPr>
    </w:p>
    <w:p w14:paraId="54822F04" w14:textId="4A2D93F6" w:rsidR="004465F2" w:rsidRPr="004465F2" w:rsidRDefault="004465F2" w:rsidP="00B97593">
      <w:pPr>
        <w:pStyle w:val="Body"/>
        <w:spacing w:after="0"/>
        <w:rPr>
          <w:rFonts w:ascii="Arial" w:hAnsi="Arial" w:cs="Arial"/>
          <w:color w:val="000000"/>
        </w:rPr>
      </w:pPr>
      <w:r w:rsidRPr="004465F2">
        <w:rPr>
          <w:rFonts w:ascii="Arial" w:hAnsi="Arial" w:cs="Arial"/>
          <w:color w:val="000000"/>
        </w:rPr>
        <w:t>The autocorrelation test aims to determine whether there is a correlation between the</w:t>
      </w:r>
      <w:r>
        <w:rPr>
          <w:rFonts w:ascii="Arial" w:hAnsi="Arial" w:cs="Arial"/>
          <w:color w:val="000000"/>
        </w:rPr>
        <w:t xml:space="preserve"> </w:t>
      </w:r>
      <w:r w:rsidRPr="004465F2">
        <w:rPr>
          <w:rFonts w:ascii="Arial" w:hAnsi="Arial" w:cs="Arial"/>
          <w:color w:val="000000"/>
        </w:rPr>
        <w:t>disturbance in period t and the error in period t-1 (previously) in the linear regression model.</w:t>
      </w:r>
      <w:r>
        <w:rPr>
          <w:rFonts w:ascii="Arial" w:hAnsi="Arial" w:cs="Arial"/>
          <w:color w:val="000000"/>
        </w:rPr>
        <w:t xml:space="preserve"> </w:t>
      </w:r>
      <w:r w:rsidRPr="004465F2">
        <w:rPr>
          <w:rFonts w:ascii="Arial" w:hAnsi="Arial" w:cs="Arial"/>
          <w:color w:val="000000"/>
        </w:rPr>
        <w:t>The decision is made based on the running test, namely if the significance value is greater</w:t>
      </w:r>
      <w:r>
        <w:rPr>
          <w:rFonts w:ascii="Arial" w:hAnsi="Arial" w:cs="Arial"/>
          <w:color w:val="000000"/>
        </w:rPr>
        <w:t xml:space="preserve"> </w:t>
      </w:r>
      <w:r w:rsidRPr="004465F2">
        <w:rPr>
          <w:rFonts w:ascii="Arial" w:hAnsi="Arial" w:cs="Arial"/>
          <w:color w:val="000000"/>
        </w:rPr>
        <w:t>than 0.05, then there is no autocorrelation problem (</w:t>
      </w:r>
      <w:proofErr w:type="spellStart"/>
      <w:r w:rsidRPr="004465F2">
        <w:rPr>
          <w:rFonts w:ascii="Arial" w:hAnsi="Arial" w:cs="Arial"/>
          <w:color w:val="000000"/>
        </w:rPr>
        <w:t>Ghozali</w:t>
      </w:r>
      <w:proofErr w:type="spellEnd"/>
      <w:r w:rsidRPr="004465F2">
        <w:rPr>
          <w:rFonts w:ascii="Arial" w:hAnsi="Arial" w:cs="Arial"/>
          <w:color w:val="000000"/>
        </w:rPr>
        <w:t>, 2016:116).</w:t>
      </w:r>
    </w:p>
    <w:p w14:paraId="2D7A4178" w14:textId="77777777" w:rsidR="00B2091F" w:rsidRPr="00B2091F" w:rsidRDefault="00B2091F" w:rsidP="00B97593">
      <w:pPr>
        <w:pStyle w:val="Body"/>
        <w:spacing w:after="0"/>
        <w:rPr>
          <w:rFonts w:ascii="Arial" w:hAnsi="Arial" w:cs="Arial"/>
          <w:color w:val="000000"/>
          <w:lang w:val="sv-SE"/>
        </w:rPr>
      </w:pPr>
    </w:p>
    <w:p w14:paraId="3236BCBE" w14:textId="3EFAEECC" w:rsidR="0026753A" w:rsidRPr="00F65672" w:rsidRDefault="0026753A" w:rsidP="00B97593">
      <w:pPr>
        <w:pStyle w:val="Body"/>
        <w:spacing w:after="0"/>
        <w:rPr>
          <w:rFonts w:ascii="Arial" w:hAnsi="Arial" w:cs="Arial"/>
          <w:b/>
          <w:bCs/>
          <w:color w:val="000000"/>
          <w:u w:val="single"/>
          <w:lang w:val="sv-SE"/>
        </w:rPr>
      </w:pPr>
      <w:r w:rsidRPr="00F65672">
        <w:rPr>
          <w:rFonts w:ascii="Arial" w:hAnsi="Arial" w:cs="Arial"/>
          <w:b/>
          <w:bCs/>
          <w:color w:val="000000"/>
          <w:u w:val="single"/>
          <w:lang w:val="sv-SE"/>
        </w:rPr>
        <w:t>3.2.2.3</w:t>
      </w:r>
      <w:r w:rsidR="004465F2">
        <w:rPr>
          <w:rFonts w:ascii="Arial" w:hAnsi="Arial" w:cs="Arial"/>
          <w:b/>
          <w:bCs/>
          <w:color w:val="000000"/>
          <w:u w:val="single"/>
          <w:lang w:val="sv-SE"/>
        </w:rPr>
        <w:t xml:space="preserve"> </w:t>
      </w:r>
      <w:r w:rsidR="004465F2" w:rsidRPr="004465F2">
        <w:rPr>
          <w:rFonts w:ascii="Arial" w:hAnsi="Arial" w:cs="Arial"/>
          <w:b/>
          <w:bCs/>
          <w:color w:val="000000"/>
          <w:u w:val="single"/>
          <w:lang w:val="sv-SE"/>
        </w:rPr>
        <w:t>Multicollinearity Test</w:t>
      </w:r>
    </w:p>
    <w:p w14:paraId="17932D68" w14:textId="77777777" w:rsidR="00B2091F" w:rsidRPr="00F65672" w:rsidRDefault="00B2091F" w:rsidP="00B97593">
      <w:pPr>
        <w:pStyle w:val="Body"/>
        <w:spacing w:after="0"/>
        <w:rPr>
          <w:rFonts w:ascii="Arial" w:hAnsi="Arial" w:cs="Arial"/>
          <w:color w:val="000000"/>
          <w:lang w:val="sv-SE"/>
        </w:rPr>
      </w:pPr>
    </w:p>
    <w:p w14:paraId="09EF6CED" w14:textId="5E90DB41" w:rsidR="004465F2" w:rsidRPr="004465F2" w:rsidRDefault="004465F2" w:rsidP="00B97593">
      <w:pPr>
        <w:pStyle w:val="Body"/>
        <w:spacing w:after="0"/>
        <w:rPr>
          <w:rFonts w:ascii="Arial" w:hAnsi="Arial" w:cs="Arial"/>
          <w:color w:val="000000"/>
        </w:rPr>
      </w:pPr>
      <w:r w:rsidRPr="004465F2">
        <w:rPr>
          <w:rFonts w:ascii="Arial" w:hAnsi="Arial" w:cs="Arial"/>
          <w:color w:val="000000"/>
        </w:rPr>
        <w:t>The multicollinearity test is designed to test whether the regression model finds a correlation</w:t>
      </w:r>
      <w:r>
        <w:rPr>
          <w:rFonts w:ascii="Arial" w:hAnsi="Arial" w:cs="Arial"/>
          <w:color w:val="000000"/>
        </w:rPr>
        <w:t xml:space="preserve"> </w:t>
      </w:r>
      <w:r w:rsidRPr="004465F2">
        <w:rPr>
          <w:rFonts w:ascii="Arial" w:hAnsi="Arial" w:cs="Arial"/>
          <w:color w:val="000000"/>
        </w:rPr>
        <w:t>between independent variables. To detect the presence or absence of multicollinearity in this</w:t>
      </w:r>
      <w:r>
        <w:rPr>
          <w:rFonts w:ascii="Arial" w:hAnsi="Arial" w:cs="Arial"/>
          <w:color w:val="000000"/>
        </w:rPr>
        <w:t xml:space="preserve"> </w:t>
      </w:r>
      <w:r w:rsidRPr="004465F2">
        <w:rPr>
          <w:rFonts w:ascii="Arial" w:hAnsi="Arial" w:cs="Arial"/>
          <w:color w:val="000000"/>
        </w:rPr>
        <w:t>regression model, we look at the tolerance value &gt; 0.10 and the variance inflation factor</w:t>
      </w:r>
      <w:r>
        <w:rPr>
          <w:rFonts w:ascii="Arial" w:hAnsi="Arial" w:cs="Arial"/>
          <w:color w:val="000000"/>
        </w:rPr>
        <w:t xml:space="preserve"> </w:t>
      </w:r>
      <w:r w:rsidRPr="004465F2">
        <w:rPr>
          <w:rFonts w:ascii="Arial" w:hAnsi="Arial" w:cs="Arial"/>
          <w:color w:val="000000"/>
        </w:rPr>
        <w:t>(VIF) value &lt; 10, which means that there is no multicollinearity between the independent variables in the regression model (</w:t>
      </w:r>
      <w:proofErr w:type="spellStart"/>
      <w:r w:rsidRPr="004465F2">
        <w:rPr>
          <w:rFonts w:ascii="Arial" w:hAnsi="Arial" w:cs="Arial"/>
          <w:color w:val="000000"/>
        </w:rPr>
        <w:t>Ghozali</w:t>
      </w:r>
      <w:proofErr w:type="spellEnd"/>
      <w:r w:rsidRPr="004465F2">
        <w:rPr>
          <w:rFonts w:ascii="Arial" w:hAnsi="Arial" w:cs="Arial"/>
          <w:color w:val="000000"/>
        </w:rPr>
        <w:t>, 2016:103).</w:t>
      </w:r>
    </w:p>
    <w:p w14:paraId="12027839" w14:textId="77777777" w:rsidR="00B2091F" w:rsidRPr="004465F2" w:rsidRDefault="00B2091F" w:rsidP="00B97593">
      <w:pPr>
        <w:pStyle w:val="Body"/>
        <w:spacing w:after="0"/>
        <w:rPr>
          <w:rFonts w:ascii="Arial" w:hAnsi="Arial" w:cs="Arial"/>
          <w:color w:val="000000"/>
        </w:rPr>
      </w:pPr>
    </w:p>
    <w:p w14:paraId="7768CCB9" w14:textId="4259926E" w:rsidR="0026753A" w:rsidRPr="00F65672" w:rsidRDefault="0026753A" w:rsidP="00B97593">
      <w:pPr>
        <w:pStyle w:val="Body"/>
        <w:spacing w:after="0"/>
        <w:rPr>
          <w:rFonts w:ascii="Arial" w:hAnsi="Arial" w:cs="Arial"/>
          <w:b/>
          <w:bCs/>
          <w:color w:val="000000"/>
          <w:u w:val="single"/>
          <w:lang w:val="sv-SE"/>
        </w:rPr>
      </w:pPr>
      <w:r w:rsidRPr="00F65672">
        <w:rPr>
          <w:rFonts w:ascii="Arial" w:hAnsi="Arial" w:cs="Arial"/>
          <w:b/>
          <w:bCs/>
          <w:color w:val="000000"/>
          <w:u w:val="single"/>
          <w:lang w:val="sv-SE"/>
        </w:rPr>
        <w:t xml:space="preserve">3.2.2.4 </w:t>
      </w:r>
      <w:r w:rsidR="004465F2" w:rsidRPr="004465F2">
        <w:rPr>
          <w:rFonts w:ascii="Arial" w:hAnsi="Arial" w:cs="Arial"/>
          <w:b/>
          <w:bCs/>
          <w:color w:val="000000"/>
          <w:u w:val="single"/>
          <w:lang w:val="sv-SE"/>
        </w:rPr>
        <w:t>Heteroscedasticity Test</w:t>
      </w:r>
    </w:p>
    <w:p w14:paraId="644C148F" w14:textId="77777777" w:rsidR="00B2091F" w:rsidRPr="00F65672" w:rsidRDefault="00B2091F" w:rsidP="00B97593">
      <w:pPr>
        <w:pStyle w:val="Body"/>
        <w:spacing w:after="0"/>
        <w:rPr>
          <w:rFonts w:ascii="Arial" w:hAnsi="Arial" w:cs="Arial"/>
          <w:b/>
          <w:bCs/>
          <w:color w:val="000000"/>
          <w:u w:val="single"/>
          <w:lang w:val="sv-SE"/>
        </w:rPr>
      </w:pPr>
    </w:p>
    <w:p w14:paraId="0F41F665" w14:textId="462FE10A" w:rsidR="003E29C9" w:rsidRDefault="00B97593" w:rsidP="00B97593">
      <w:pPr>
        <w:pStyle w:val="Body"/>
        <w:spacing w:after="0"/>
        <w:rPr>
          <w:rFonts w:ascii="Arial" w:hAnsi="Arial" w:cs="Arial"/>
          <w:color w:val="000000"/>
        </w:rPr>
      </w:pPr>
      <w:r w:rsidRPr="00B97593">
        <w:rPr>
          <w:rFonts w:ascii="Arial" w:hAnsi="Arial" w:cs="Arial"/>
          <w:color w:val="000000"/>
        </w:rPr>
        <w:t>The heteroscedasticity test is designed to test whether there is a variance imbalance</w:t>
      </w:r>
      <w:r>
        <w:rPr>
          <w:rFonts w:ascii="Arial" w:hAnsi="Arial" w:cs="Arial"/>
          <w:color w:val="000000"/>
        </w:rPr>
        <w:t xml:space="preserve"> </w:t>
      </w:r>
      <w:r w:rsidRPr="00B97593">
        <w:rPr>
          <w:rFonts w:ascii="Arial" w:hAnsi="Arial" w:cs="Arial"/>
          <w:color w:val="000000"/>
        </w:rPr>
        <w:t>between the residuals of one observation and another in a regression model. The way to</w:t>
      </w:r>
      <w:r>
        <w:rPr>
          <w:rFonts w:ascii="Arial" w:hAnsi="Arial" w:cs="Arial"/>
          <w:color w:val="000000"/>
        </w:rPr>
        <w:t xml:space="preserve"> </w:t>
      </w:r>
      <w:r w:rsidRPr="00B97593">
        <w:rPr>
          <w:rFonts w:ascii="Arial" w:hAnsi="Arial" w:cs="Arial"/>
          <w:color w:val="000000"/>
        </w:rPr>
        <w:t>detect heteroscedasticity is to look at the SPSS output through a scatter plot. The criterion is</w:t>
      </w:r>
      <w:r>
        <w:rPr>
          <w:rFonts w:ascii="Arial" w:hAnsi="Arial" w:cs="Arial"/>
          <w:color w:val="000000"/>
        </w:rPr>
        <w:t xml:space="preserve"> </w:t>
      </w:r>
      <w:r w:rsidRPr="00B97593">
        <w:rPr>
          <w:rFonts w:ascii="Arial" w:hAnsi="Arial" w:cs="Arial"/>
          <w:color w:val="000000"/>
        </w:rPr>
        <w:t>that if there is no clear pattern and the points are scattered above and below 0 (zero) on the</w:t>
      </w:r>
      <w:r>
        <w:rPr>
          <w:rFonts w:ascii="Arial" w:hAnsi="Arial" w:cs="Arial"/>
          <w:color w:val="000000"/>
        </w:rPr>
        <w:t xml:space="preserve"> </w:t>
      </w:r>
      <w:r w:rsidRPr="00B97593">
        <w:rPr>
          <w:rFonts w:ascii="Arial" w:hAnsi="Arial" w:cs="Arial"/>
          <w:color w:val="000000"/>
        </w:rPr>
        <w:t>Y-axis, then there is no heteroscedasticity (</w:t>
      </w:r>
      <w:proofErr w:type="spellStart"/>
      <w:r w:rsidRPr="00B97593">
        <w:rPr>
          <w:rFonts w:ascii="Arial" w:hAnsi="Arial" w:cs="Arial"/>
          <w:color w:val="000000"/>
        </w:rPr>
        <w:t>Ghozali</w:t>
      </w:r>
      <w:proofErr w:type="spellEnd"/>
      <w:r w:rsidRPr="00B97593">
        <w:rPr>
          <w:rFonts w:ascii="Arial" w:hAnsi="Arial" w:cs="Arial"/>
          <w:color w:val="000000"/>
        </w:rPr>
        <w:t>, 2016:134).</w:t>
      </w:r>
    </w:p>
    <w:p w14:paraId="65C35337" w14:textId="77777777" w:rsidR="00B97593" w:rsidRPr="00B97593" w:rsidRDefault="00B97593" w:rsidP="00B97593">
      <w:pPr>
        <w:pStyle w:val="Body"/>
        <w:spacing w:after="0"/>
        <w:rPr>
          <w:rFonts w:ascii="Arial" w:hAnsi="Arial" w:cs="Arial"/>
          <w:color w:val="000000"/>
        </w:rPr>
      </w:pPr>
    </w:p>
    <w:p w14:paraId="559EF556" w14:textId="23C6173D" w:rsidR="003E29C9" w:rsidRPr="003E29C9" w:rsidRDefault="003E29C9" w:rsidP="00B97593">
      <w:pPr>
        <w:pStyle w:val="Body"/>
        <w:spacing w:after="0"/>
        <w:rPr>
          <w:rFonts w:ascii="Arial" w:hAnsi="Arial" w:cs="Arial"/>
          <w:b/>
          <w:bCs/>
          <w:color w:val="000000"/>
          <w:u w:val="single"/>
          <w:lang w:val="sv-SE"/>
        </w:rPr>
      </w:pPr>
      <w:r>
        <w:rPr>
          <w:rFonts w:ascii="Arial" w:hAnsi="Arial" w:cs="Arial"/>
          <w:b/>
          <w:bCs/>
          <w:color w:val="000000"/>
          <w:u w:val="single"/>
          <w:lang w:val="sv-SE"/>
        </w:rPr>
        <w:t xml:space="preserve">3.2.3 </w:t>
      </w:r>
      <w:r w:rsidR="00B97593" w:rsidRPr="00B97593">
        <w:rPr>
          <w:rFonts w:ascii="Arial" w:hAnsi="Arial" w:cs="Arial"/>
          <w:b/>
          <w:bCs/>
          <w:color w:val="000000"/>
          <w:u w:val="single"/>
          <w:lang w:val="sv-SE"/>
        </w:rPr>
        <w:t>Model Suitability Test</w:t>
      </w:r>
    </w:p>
    <w:p w14:paraId="6B657EA4" w14:textId="77777777" w:rsidR="0026753A" w:rsidRPr="00F65672" w:rsidRDefault="0026753A" w:rsidP="00B97593">
      <w:pPr>
        <w:pStyle w:val="Body"/>
        <w:spacing w:after="0"/>
        <w:rPr>
          <w:rFonts w:ascii="Arial" w:hAnsi="Arial" w:cs="Arial"/>
          <w:b/>
          <w:bCs/>
          <w:color w:val="000000"/>
          <w:u w:val="single"/>
          <w:lang w:val="sv-SE"/>
        </w:rPr>
      </w:pPr>
    </w:p>
    <w:p w14:paraId="5D23936B" w14:textId="19F2B89D" w:rsidR="0026753A" w:rsidRPr="00B97593" w:rsidRDefault="0026753A" w:rsidP="00B97593">
      <w:pPr>
        <w:pStyle w:val="Body"/>
        <w:spacing w:after="0"/>
        <w:rPr>
          <w:rFonts w:ascii="Arial" w:hAnsi="Arial" w:cs="Arial"/>
          <w:b/>
          <w:bCs/>
          <w:color w:val="000000"/>
          <w:u w:val="single"/>
        </w:rPr>
      </w:pPr>
      <w:r w:rsidRPr="00B97593">
        <w:rPr>
          <w:rFonts w:ascii="Arial" w:hAnsi="Arial" w:cs="Arial"/>
          <w:b/>
          <w:bCs/>
          <w:color w:val="000000"/>
          <w:u w:val="single"/>
        </w:rPr>
        <w:t>3.2.3</w:t>
      </w:r>
      <w:r w:rsidR="008729A3" w:rsidRPr="00B97593">
        <w:rPr>
          <w:rFonts w:ascii="Arial" w:hAnsi="Arial" w:cs="Arial"/>
          <w:b/>
          <w:bCs/>
          <w:color w:val="000000"/>
          <w:u w:val="single"/>
        </w:rPr>
        <w:t>.1</w:t>
      </w:r>
      <w:r w:rsidRPr="00B97593">
        <w:rPr>
          <w:rFonts w:ascii="Arial" w:hAnsi="Arial" w:cs="Arial"/>
          <w:b/>
          <w:bCs/>
          <w:color w:val="000000"/>
          <w:u w:val="single"/>
        </w:rPr>
        <w:t xml:space="preserve"> </w:t>
      </w:r>
      <w:r w:rsidR="00B97593" w:rsidRPr="00B97593">
        <w:rPr>
          <w:rFonts w:ascii="Arial" w:hAnsi="Arial" w:cs="Arial"/>
          <w:b/>
          <w:bCs/>
          <w:color w:val="000000"/>
          <w:u w:val="single"/>
        </w:rPr>
        <w:t>Determination Coefficient Test</w:t>
      </w:r>
      <w:r w:rsidRPr="00B97593">
        <w:rPr>
          <w:rFonts w:ascii="Arial" w:hAnsi="Arial" w:cs="Arial"/>
          <w:b/>
          <w:bCs/>
          <w:color w:val="000000"/>
          <w:u w:val="single"/>
        </w:rPr>
        <w:t xml:space="preserve"> (R</w:t>
      </w:r>
      <w:r w:rsidRPr="00B97593">
        <w:rPr>
          <w:rFonts w:ascii="Arial" w:hAnsi="Arial" w:cs="Arial"/>
          <w:b/>
          <w:bCs/>
          <w:color w:val="000000"/>
          <w:u w:val="single"/>
          <w:vertAlign w:val="superscript"/>
        </w:rPr>
        <w:t>2</w:t>
      </w:r>
      <w:r w:rsidRPr="00B97593">
        <w:rPr>
          <w:rFonts w:ascii="Arial" w:hAnsi="Arial" w:cs="Arial"/>
          <w:b/>
          <w:bCs/>
          <w:color w:val="000000"/>
          <w:u w:val="single"/>
        </w:rPr>
        <w:t>)</w:t>
      </w:r>
    </w:p>
    <w:p w14:paraId="26C38957" w14:textId="77777777" w:rsidR="004E03B6" w:rsidRPr="00B97593" w:rsidRDefault="004E03B6" w:rsidP="00B97593">
      <w:pPr>
        <w:pStyle w:val="Body"/>
        <w:spacing w:after="0"/>
        <w:rPr>
          <w:rFonts w:ascii="Arial" w:hAnsi="Arial" w:cs="Arial"/>
          <w:color w:val="000000"/>
        </w:rPr>
      </w:pPr>
    </w:p>
    <w:p w14:paraId="591234A4" w14:textId="24F29559" w:rsidR="00B97593" w:rsidRPr="00B97593" w:rsidRDefault="00B97593" w:rsidP="00B97593">
      <w:pPr>
        <w:pStyle w:val="Body"/>
        <w:spacing w:after="0"/>
        <w:rPr>
          <w:rFonts w:ascii="Arial" w:hAnsi="Arial" w:cs="Arial"/>
          <w:color w:val="000000"/>
        </w:rPr>
      </w:pPr>
      <w:r w:rsidRPr="00B97593">
        <w:rPr>
          <w:rFonts w:ascii="Arial" w:hAnsi="Arial" w:cs="Arial"/>
          <w:color w:val="000000"/>
        </w:rPr>
        <w:t>The coefficient of determination (R</w:t>
      </w:r>
      <w:proofErr w:type="gramStart"/>
      <w:r w:rsidRPr="00B97593">
        <w:rPr>
          <w:rFonts w:ascii="Arial" w:hAnsi="Arial" w:cs="Arial"/>
          <w:color w:val="000000"/>
        </w:rPr>
        <w:t>2 )</w:t>
      </w:r>
      <w:proofErr w:type="gramEnd"/>
      <w:r w:rsidRPr="00B97593">
        <w:rPr>
          <w:rFonts w:ascii="Arial" w:hAnsi="Arial" w:cs="Arial"/>
          <w:color w:val="000000"/>
        </w:rPr>
        <w:t xml:space="preserve"> essentially measures how well the model explains the</w:t>
      </w:r>
      <w:r>
        <w:rPr>
          <w:rFonts w:ascii="Arial" w:hAnsi="Arial" w:cs="Arial"/>
          <w:color w:val="000000"/>
        </w:rPr>
        <w:t xml:space="preserve"> </w:t>
      </w:r>
      <w:r w:rsidRPr="00B97593">
        <w:rPr>
          <w:rFonts w:ascii="Arial" w:hAnsi="Arial" w:cs="Arial"/>
          <w:color w:val="000000"/>
        </w:rPr>
        <w:t>dependent variable. The coefficient of determination value ranges from zero to one. An r2</w:t>
      </w:r>
      <w:r>
        <w:rPr>
          <w:rFonts w:ascii="Arial" w:hAnsi="Arial" w:cs="Arial"/>
          <w:color w:val="000000"/>
        </w:rPr>
        <w:t xml:space="preserve"> </w:t>
      </w:r>
      <w:r w:rsidRPr="00B97593">
        <w:rPr>
          <w:rFonts w:ascii="Arial" w:hAnsi="Arial" w:cs="Arial"/>
          <w:color w:val="000000"/>
        </w:rPr>
        <w:lastRenderedPageBreak/>
        <w:t>value close to 1 indicates that the independent variable provides almost all the information</w:t>
      </w:r>
      <w:r>
        <w:rPr>
          <w:rFonts w:ascii="Arial" w:hAnsi="Arial" w:cs="Arial"/>
          <w:color w:val="000000"/>
        </w:rPr>
        <w:t xml:space="preserve"> </w:t>
      </w:r>
      <w:r w:rsidRPr="00B97593">
        <w:rPr>
          <w:rFonts w:ascii="Arial" w:hAnsi="Arial" w:cs="Arial"/>
          <w:color w:val="000000"/>
        </w:rPr>
        <w:t>needed by the dependent variable (</w:t>
      </w:r>
      <w:proofErr w:type="spellStart"/>
      <w:r w:rsidRPr="00B97593">
        <w:rPr>
          <w:rFonts w:ascii="Arial" w:hAnsi="Arial" w:cs="Arial"/>
          <w:color w:val="000000"/>
        </w:rPr>
        <w:t>Ghozali</w:t>
      </w:r>
      <w:proofErr w:type="spellEnd"/>
      <w:r w:rsidRPr="00B97593">
        <w:rPr>
          <w:rFonts w:ascii="Arial" w:hAnsi="Arial" w:cs="Arial"/>
          <w:color w:val="000000"/>
        </w:rPr>
        <w:t>, 2016:95).</w:t>
      </w:r>
    </w:p>
    <w:p w14:paraId="7D220532" w14:textId="77777777" w:rsidR="00B97593" w:rsidRPr="00B97593" w:rsidRDefault="00B97593" w:rsidP="00B97593">
      <w:pPr>
        <w:pStyle w:val="Body"/>
        <w:spacing w:after="0"/>
        <w:rPr>
          <w:rFonts w:ascii="Arial" w:hAnsi="Arial" w:cs="Arial"/>
          <w:color w:val="000000"/>
        </w:rPr>
      </w:pPr>
    </w:p>
    <w:p w14:paraId="1C228B74" w14:textId="67A2B84E" w:rsidR="0026753A" w:rsidRDefault="0026753A" w:rsidP="00B97593">
      <w:pPr>
        <w:pStyle w:val="Body"/>
        <w:spacing w:after="0"/>
        <w:rPr>
          <w:rFonts w:ascii="Arial" w:hAnsi="Arial" w:cs="Arial"/>
          <w:b/>
          <w:bCs/>
          <w:color w:val="000000"/>
          <w:u w:val="single"/>
        </w:rPr>
      </w:pPr>
      <w:r>
        <w:rPr>
          <w:rFonts w:ascii="Arial" w:hAnsi="Arial" w:cs="Arial"/>
          <w:b/>
          <w:bCs/>
          <w:color w:val="000000"/>
          <w:u w:val="single"/>
        </w:rPr>
        <w:t>3.2.</w:t>
      </w:r>
      <w:r w:rsidR="008729A3">
        <w:rPr>
          <w:rFonts w:ascii="Arial" w:hAnsi="Arial" w:cs="Arial"/>
          <w:b/>
          <w:bCs/>
          <w:color w:val="000000"/>
          <w:u w:val="single"/>
        </w:rPr>
        <w:t>3.2</w:t>
      </w:r>
      <w:r>
        <w:rPr>
          <w:rFonts w:ascii="Arial" w:hAnsi="Arial" w:cs="Arial"/>
          <w:b/>
          <w:bCs/>
          <w:color w:val="000000"/>
          <w:u w:val="single"/>
        </w:rPr>
        <w:t xml:space="preserve"> Goodness of Fit</w:t>
      </w:r>
      <w:r w:rsidR="00B97593">
        <w:rPr>
          <w:rFonts w:ascii="Arial" w:hAnsi="Arial" w:cs="Arial"/>
          <w:b/>
          <w:bCs/>
          <w:color w:val="000000"/>
          <w:u w:val="single"/>
        </w:rPr>
        <w:t xml:space="preserve"> Test (F)</w:t>
      </w:r>
    </w:p>
    <w:p w14:paraId="2CEE90F9" w14:textId="77777777" w:rsidR="004E03B6" w:rsidRDefault="004E03B6" w:rsidP="00B97593">
      <w:pPr>
        <w:pStyle w:val="Body"/>
        <w:spacing w:after="0"/>
        <w:rPr>
          <w:rFonts w:ascii="Arial" w:hAnsi="Arial" w:cs="Arial"/>
          <w:color w:val="000000"/>
        </w:rPr>
      </w:pPr>
    </w:p>
    <w:p w14:paraId="67EF96B5" w14:textId="675C18F2" w:rsidR="00B97593" w:rsidRDefault="00B97593" w:rsidP="00B97593">
      <w:pPr>
        <w:pStyle w:val="Body"/>
        <w:spacing w:after="0"/>
        <w:rPr>
          <w:rFonts w:ascii="Arial" w:hAnsi="Arial" w:cs="Arial"/>
          <w:color w:val="000000"/>
        </w:rPr>
      </w:pPr>
      <w:r w:rsidRPr="00B97593">
        <w:rPr>
          <w:rFonts w:ascii="Arial" w:hAnsi="Arial" w:cs="Arial"/>
          <w:color w:val="000000"/>
        </w:rPr>
        <w:t>This test is designed to test whether a model is suitable (appropriate) (</w:t>
      </w:r>
      <w:proofErr w:type="spellStart"/>
      <w:r w:rsidRPr="00B97593">
        <w:rPr>
          <w:rFonts w:ascii="Arial" w:hAnsi="Arial" w:cs="Arial"/>
          <w:color w:val="000000"/>
        </w:rPr>
        <w:t>Ghozali</w:t>
      </w:r>
      <w:proofErr w:type="spellEnd"/>
      <w:r w:rsidRPr="00B97593">
        <w:rPr>
          <w:rFonts w:ascii="Arial" w:hAnsi="Arial" w:cs="Arial"/>
          <w:color w:val="000000"/>
        </w:rPr>
        <w:t>, 2016:96).</w:t>
      </w:r>
      <w:r>
        <w:rPr>
          <w:rFonts w:ascii="Arial" w:hAnsi="Arial" w:cs="Arial"/>
          <w:color w:val="000000"/>
        </w:rPr>
        <w:t xml:space="preserve"> </w:t>
      </w:r>
      <w:r w:rsidRPr="00B97593">
        <w:rPr>
          <w:rFonts w:ascii="Arial" w:hAnsi="Arial" w:cs="Arial"/>
          <w:color w:val="000000"/>
        </w:rPr>
        <w:t>The goodness-of-fit test is carried out by looking at the significance of the regression results.</w:t>
      </w:r>
      <w:r>
        <w:rPr>
          <w:rFonts w:ascii="Arial" w:hAnsi="Arial" w:cs="Arial"/>
          <w:color w:val="000000"/>
        </w:rPr>
        <w:t xml:space="preserve"> </w:t>
      </w:r>
      <w:r w:rsidRPr="00B97593">
        <w:rPr>
          <w:rFonts w:ascii="Arial" w:hAnsi="Arial" w:cs="Arial"/>
          <w:color w:val="000000"/>
        </w:rPr>
        <w:t>The hypothesis is accepted if the significance value is less than 0.05, which means that the</w:t>
      </w:r>
      <w:r>
        <w:rPr>
          <w:rFonts w:ascii="Arial" w:hAnsi="Arial" w:cs="Arial"/>
          <w:color w:val="000000"/>
        </w:rPr>
        <w:t xml:space="preserve"> </w:t>
      </w:r>
      <w:r w:rsidRPr="00B97593">
        <w:rPr>
          <w:rFonts w:ascii="Arial" w:hAnsi="Arial" w:cs="Arial"/>
          <w:color w:val="000000"/>
        </w:rPr>
        <w:t>regression model is appropriate or can be tested.</w:t>
      </w:r>
    </w:p>
    <w:p w14:paraId="7D538372" w14:textId="77777777" w:rsidR="0026753A" w:rsidRPr="004E03B6" w:rsidRDefault="0026753A" w:rsidP="00B97593">
      <w:pPr>
        <w:pStyle w:val="Body"/>
        <w:spacing w:after="0"/>
        <w:rPr>
          <w:rFonts w:ascii="Arial" w:hAnsi="Arial" w:cs="Arial"/>
          <w:b/>
          <w:bCs/>
          <w:color w:val="000000"/>
          <w:u w:val="single"/>
          <w:lang w:val="sv-SE"/>
        </w:rPr>
      </w:pPr>
    </w:p>
    <w:p w14:paraId="687C6E82" w14:textId="560FBDCC" w:rsidR="0026753A" w:rsidRPr="00F65672" w:rsidRDefault="00B97593" w:rsidP="00B97593">
      <w:pPr>
        <w:pStyle w:val="Body"/>
        <w:numPr>
          <w:ilvl w:val="2"/>
          <w:numId w:val="43"/>
        </w:numPr>
        <w:spacing w:after="0"/>
        <w:rPr>
          <w:rFonts w:ascii="Arial" w:hAnsi="Arial" w:cs="Arial"/>
          <w:b/>
          <w:bCs/>
          <w:color w:val="000000"/>
          <w:u w:val="single"/>
          <w:lang w:val="sv-SE"/>
        </w:rPr>
      </w:pPr>
      <w:r w:rsidRPr="00B97593">
        <w:rPr>
          <w:rFonts w:ascii="Arial" w:hAnsi="Arial" w:cs="Arial"/>
          <w:b/>
          <w:bCs/>
          <w:color w:val="000000"/>
          <w:u w:val="single"/>
          <w:lang w:val="sv-SE"/>
        </w:rPr>
        <w:t>t-Statistic Test</w:t>
      </w:r>
    </w:p>
    <w:p w14:paraId="7FC61976" w14:textId="77777777" w:rsidR="00B97593" w:rsidRDefault="00B97593" w:rsidP="00B97593">
      <w:pPr>
        <w:widowControl w:val="0"/>
        <w:tabs>
          <w:tab w:val="left" w:pos="936"/>
        </w:tabs>
        <w:autoSpaceDE w:val="0"/>
        <w:autoSpaceDN w:val="0"/>
      </w:pPr>
    </w:p>
    <w:p w14:paraId="5C79F23B" w14:textId="13FE9B2E" w:rsidR="00B97593" w:rsidRPr="00B97593" w:rsidRDefault="00B97593" w:rsidP="00B97593">
      <w:pPr>
        <w:pStyle w:val="Body"/>
        <w:spacing w:after="0"/>
        <w:rPr>
          <w:rFonts w:ascii="Arial" w:hAnsi="Arial" w:cs="Arial"/>
          <w:color w:val="000000"/>
        </w:rPr>
      </w:pPr>
      <w:r w:rsidRPr="00B97593">
        <w:rPr>
          <w:rFonts w:ascii="Arial" w:hAnsi="Arial" w:cs="Arial"/>
          <w:color w:val="000000"/>
        </w:rPr>
        <w:t>The t-statistic test basically shows the extent to which the influence of one independent variable alone can explain the dependent variable (</w:t>
      </w:r>
      <w:proofErr w:type="spellStart"/>
      <w:r w:rsidRPr="00B97593">
        <w:rPr>
          <w:rFonts w:ascii="Arial" w:hAnsi="Arial" w:cs="Arial"/>
          <w:color w:val="000000"/>
        </w:rPr>
        <w:t>Ghozali</w:t>
      </w:r>
      <w:proofErr w:type="spellEnd"/>
      <w:r w:rsidRPr="00B97593">
        <w:rPr>
          <w:rFonts w:ascii="Arial" w:hAnsi="Arial" w:cs="Arial"/>
          <w:color w:val="000000"/>
        </w:rPr>
        <w:t>, 2016:97). t criteria for decision making are (1) reject the hypothesis if the significance value is &gt; 0.05 (the regression coefficient is not significant) (2) accept the hypothesis if the significance value is ≤ 0.05 (the regression coefficient is significant).</w:t>
      </w:r>
    </w:p>
    <w:p w14:paraId="098A8A58" w14:textId="77777777" w:rsidR="0026753A" w:rsidRPr="004E03B6" w:rsidRDefault="0026753A" w:rsidP="00B97593">
      <w:pPr>
        <w:pStyle w:val="Body"/>
        <w:spacing w:after="0"/>
        <w:rPr>
          <w:rFonts w:ascii="Arial" w:hAnsi="Arial" w:cs="Arial"/>
          <w:b/>
          <w:bCs/>
          <w:color w:val="000000"/>
          <w:u w:val="single"/>
          <w:lang w:val="sv-SE"/>
        </w:rPr>
      </w:pPr>
    </w:p>
    <w:p w14:paraId="10DADFE7" w14:textId="73EFF495" w:rsidR="0026753A" w:rsidRPr="00B97593" w:rsidRDefault="0026753A" w:rsidP="00B97593">
      <w:pPr>
        <w:pStyle w:val="Body"/>
        <w:spacing w:after="0"/>
        <w:rPr>
          <w:rFonts w:ascii="Arial" w:hAnsi="Arial" w:cs="Arial"/>
          <w:b/>
          <w:bCs/>
          <w:color w:val="000000"/>
          <w:u w:val="single"/>
        </w:rPr>
      </w:pPr>
      <w:r w:rsidRPr="00B97593">
        <w:rPr>
          <w:rFonts w:ascii="Arial" w:hAnsi="Arial" w:cs="Arial"/>
          <w:b/>
          <w:bCs/>
          <w:color w:val="000000"/>
          <w:u w:val="single"/>
        </w:rPr>
        <w:t>3.2.</w:t>
      </w:r>
      <w:r w:rsidR="008729A3" w:rsidRPr="00B97593">
        <w:rPr>
          <w:rFonts w:ascii="Arial" w:hAnsi="Arial" w:cs="Arial"/>
          <w:b/>
          <w:bCs/>
          <w:color w:val="000000"/>
          <w:u w:val="single"/>
        </w:rPr>
        <w:t>4.1</w:t>
      </w:r>
      <w:r w:rsidRPr="00B97593">
        <w:rPr>
          <w:rFonts w:ascii="Arial" w:hAnsi="Arial" w:cs="Arial"/>
          <w:b/>
          <w:bCs/>
          <w:color w:val="000000"/>
          <w:u w:val="single"/>
        </w:rPr>
        <w:t xml:space="preserve"> </w:t>
      </w:r>
      <w:r w:rsidR="00B97593" w:rsidRPr="00B97593">
        <w:rPr>
          <w:rFonts w:ascii="Arial" w:hAnsi="Arial" w:cs="Arial"/>
          <w:b/>
          <w:bCs/>
          <w:color w:val="000000"/>
          <w:u w:val="single"/>
        </w:rPr>
        <w:t xml:space="preserve">Multiple </w:t>
      </w:r>
      <w:r w:rsidR="00FB0D4C">
        <w:rPr>
          <w:rFonts w:ascii="Arial" w:hAnsi="Arial" w:cs="Arial"/>
          <w:b/>
          <w:bCs/>
          <w:color w:val="000000"/>
          <w:u w:val="single"/>
        </w:rPr>
        <w:t xml:space="preserve">Linear </w:t>
      </w:r>
      <w:r w:rsidR="00B97593" w:rsidRPr="00B97593">
        <w:rPr>
          <w:rFonts w:ascii="Arial" w:hAnsi="Arial" w:cs="Arial"/>
          <w:b/>
          <w:bCs/>
          <w:color w:val="000000"/>
          <w:u w:val="single"/>
        </w:rPr>
        <w:t>Regression Analysis</w:t>
      </w:r>
    </w:p>
    <w:p w14:paraId="3580DE60" w14:textId="77777777" w:rsidR="004E03B6" w:rsidRPr="00B97593" w:rsidRDefault="004E03B6" w:rsidP="00B97593">
      <w:pPr>
        <w:pStyle w:val="Body"/>
        <w:spacing w:after="0"/>
        <w:rPr>
          <w:rFonts w:ascii="Arial" w:hAnsi="Arial" w:cs="Arial"/>
          <w:b/>
          <w:bCs/>
          <w:color w:val="000000"/>
          <w:u w:val="single"/>
        </w:rPr>
      </w:pPr>
    </w:p>
    <w:p w14:paraId="470A9DED" w14:textId="7729AC7C" w:rsidR="004E03B6" w:rsidRDefault="00B97593" w:rsidP="00B97593">
      <w:pPr>
        <w:pStyle w:val="Body"/>
        <w:spacing w:after="0"/>
        <w:rPr>
          <w:rFonts w:ascii="Arial" w:hAnsi="Arial" w:cs="Arial"/>
          <w:color w:val="000000"/>
        </w:rPr>
      </w:pPr>
      <w:r w:rsidRPr="00B97593">
        <w:rPr>
          <w:rFonts w:ascii="Arial" w:hAnsi="Arial" w:cs="Arial"/>
          <w:color w:val="000000"/>
        </w:rPr>
        <w:t>Multiple regression analysis is an analysis used by researchers to test whether there are two</w:t>
      </w:r>
      <w:r>
        <w:rPr>
          <w:rFonts w:ascii="Arial" w:hAnsi="Arial" w:cs="Arial"/>
          <w:color w:val="000000"/>
        </w:rPr>
        <w:t xml:space="preserve"> </w:t>
      </w:r>
      <w:r w:rsidRPr="00B97593">
        <w:rPr>
          <w:rFonts w:ascii="Arial" w:hAnsi="Arial" w:cs="Arial"/>
          <w:color w:val="000000"/>
        </w:rPr>
        <w:t>or more independent variables as predictors for a given independent variable.</w:t>
      </w:r>
    </w:p>
    <w:p w14:paraId="5616A48F" w14:textId="77777777" w:rsidR="00B97593" w:rsidRPr="00B97593" w:rsidRDefault="00B97593" w:rsidP="00B97593">
      <w:pPr>
        <w:pStyle w:val="Body"/>
        <w:spacing w:after="0"/>
        <w:rPr>
          <w:rFonts w:ascii="Arial" w:hAnsi="Arial" w:cs="Arial"/>
          <w:color w:val="000000"/>
        </w:rPr>
      </w:pPr>
    </w:p>
    <w:p w14:paraId="7D596D74" w14:textId="1DD736F0" w:rsidR="004E03B6" w:rsidRPr="004E03B6" w:rsidRDefault="004E03B6" w:rsidP="00B97593">
      <w:pPr>
        <w:pStyle w:val="Body"/>
        <w:spacing w:after="0"/>
        <w:rPr>
          <w:rFonts w:ascii="Arial" w:hAnsi="Arial" w:cs="Arial"/>
          <w:color w:val="000000"/>
          <w:lang w:val="sv-SE"/>
        </w:rPr>
      </w:pPr>
      <w:r w:rsidRPr="00B97593">
        <w:rPr>
          <w:rFonts w:ascii="Arial" w:hAnsi="Arial" w:cs="Arial"/>
          <w:color w:val="000000"/>
        </w:rPr>
        <w:t xml:space="preserve">NP= </w:t>
      </w:r>
      <w:r w:rsidRPr="004E03B6">
        <w:rPr>
          <w:rFonts w:ascii="Arial" w:hAnsi="Arial" w:cs="Arial"/>
          <w:color w:val="000000"/>
        </w:rPr>
        <w:t>α</w:t>
      </w:r>
      <w:r w:rsidRPr="00B97593">
        <w:rPr>
          <w:rFonts w:ascii="Arial" w:hAnsi="Arial" w:cs="Arial"/>
          <w:color w:val="000000"/>
        </w:rPr>
        <w:t xml:space="preserve"> + </w:t>
      </w:r>
      <w:r w:rsidRPr="004E03B6">
        <w:rPr>
          <w:rFonts w:ascii="Arial" w:hAnsi="Arial" w:cs="Arial"/>
          <w:color w:val="000000"/>
        </w:rPr>
        <w:t>β</w:t>
      </w:r>
      <w:r w:rsidRPr="00B97593">
        <w:rPr>
          <w:rFonts w:ascii="Arial" w:hAnsi="Arial" w:cs="Arial"/>
          <w:color w:val="000000"/>
        </w:rPr>
        <w:t xml:space="preserve">1PER+ </w:t>
      </w:r>
      <w:r w:rsidRPr="004E03B6">
        <w:rPr>
          <w:rFonts w:ascii="Arial" w:hAnsi="Arial" w:cs="Arial"/>
          <w:color w:val="000000"/>
        </w:rPr>
        <w:t>β</w:t>
      </w:r>
      <w:r w:rsidRPr="00B97593">
        <w:rPr>
          <w:rFonts w:ascii="Arial" w:hAnsi="Arial" w:cs="Arial"/>
          <w:color w:val="000000"/>
        </w:rPr>
        <w:t xml:space="preserve">2DER + </w:t>
      </w:r>
      <w:r w:rsidRPr="004E03B6">
        <w:rPr>
          <w:rFonts w:ascii="Arial" w:hAnsi="Arial" w:cs="Arial"/>
          <w:color w:val="000000"/>
        </w:rPr>
        <w:t>β</w:t>
      </w:r>
      <w:r w:rsidRPr="00B97593">
        <w:rPr>
          <w:rFonts w:ascii="Arial" w:hAnsi="Arial" w:cs="Arial"/>
          <w:color w:val="000000"/>
        </w:rPr>
        <w:t xml:space="preserve">3TATO + </w:t>
      </w:r>
      <w:r w:rsidRPr="004E03B6">
        <w:rPr>
          <w:rFonts w:ascii="Arial" w:hAnsi="Arial" w:cs="Arial"/>
          <w:color w:val="000000"/>
        </w:rPr>
        <w:t>β</w:t>
      </w:r>
      <w:r w:rsidRPr="00B97593">
        <w:rPr>
          <w:rFonts w:ascii="Arial" w:hAnsi="Arial" w:cs="Arial"/>
          <w:color w:val="000000"/>
        </w:rPr>
        <w:t xml:space="preserve">4ROA + </w:t>
      </w:r>
      <w:r w:rsidRPr="004E03B6">
        <w:rPr>
          <w:rFonts w:ascii="Arial" w:hAnsi="Arial" w:cs="Arial"/>
          <w:color w:val="000000"/>
        </w:rPr>
        <w:t>ε</w:t>
      </w:r>
      <w:r w:rsidRPr="00B97593">
        <w:rPr>
          <w:rFonts w:ascii="Arial" w:hAnsi="Arial" w:cs="Arial"/>
          <w:color w:val="000000"/>
        </w:rPr>
        <w:t xml:space="preserve">…………………………………………… </w:t>
      </w:r>
      <w:r w:rsidRPr="00F65672">
        <w:rPr>
          <w:rFonts w:ascii="Arial" w:hAnsi="Arial" w:cs="Arial"/>
          <w:color w:val="000000"/>
          <w:lang w:val="sv-SE"/>
        </w:rPr>
        <w:t>(1)</w:t>
      </w:r>
    </w:p>
    <w:p w14:paraId="739FDF37" w14:textId="77777777" w:rsidR="004E03B6" w:rsidRDefault="004E03B6" w:rsidP="00B97593">
      <w:pPr>
        <w:pStyle w:val="Body"/>
        <w:spacing w:after="0"/>
        <w:rPr>
          <w:rFonts w:ascii="Arial" w:hAnsi="Arial" w:cs="Arial"/>
          <w:color w:val="000000"/>
          <w:lang w:val="sv-SE"/>
        </w:rPr>
      </w:pPr>
    </w:p>
    <w:p w14:paraId="6AC8EB9B" w14:textId="75C09C37" w:rsidR="004E03B6" w:rsidRPr="004E03B6" w:rsidRDefault="00B97593" w:rsidP="00B97593">
      <w:pPr>
        <w:pStyle w:val="Body"/>
        <w:spacing w:after="0"/>
        <w:rPr>
          <w:rFonts w:ascii="Arial" w:hAnsi="Arial" w:cs="Arial"/>
          <w:color w:val="000000"/>
          <w:lang w:val="sv-SE"/>
        </w:rPr>
      </w:pPr>
      <w:r>
        <w:rPr>
          <w:rFonts w:ascii="Arial" w:hAnsi="Arial" w:cs="Arial"/>
          <w:color w:val="000000"/>
          <w:lang w:val="sv-SE"/>
        </w:rPr>
        <w:t>Note:</w:t>
      </w:r>
    </w:p>
    <w:p w14:paraId="3FEFCAA1" w14:textId="749EA968" w:rsidR="004E03B6" w:rsidRPr="00B97593" w:rsidRDefault="004E03B6" w:rsidP="00B97593">
      <w:pPr>
        <w:pStyle w:val="Body"/>
        <w:spacing w:after="0"/>
        <w:rPr>
          <w:rFonts w:ascii="Arial" w:hAnsi="Arial" w:cs="Arial"/>
          <w:color w:val="000000"/>
        </w:rPr>
      </w:pPr>
      <w:r w:rsidRPr="004E03B6">
        <w:rPr>
          <w:rFonts w:ascii="Arial" w:hAnsi="Arial" w:cs="Arial"/>
          <w:color w:val="000000"/>
        </w:rPr>
        <w:t>α</w:t>
      </w:r>
      <w:r w:rsidRPr="00B97593">
        <w:rPr>
          <w:rFonts w:ascii="Arial" w:hAnsi="Arial" w:cs="Arial"/>
          <w:color w:val="000000"/>
        </w:rPr>
        <w:t xml:space="preserve"> = inter</w:t>
      </w:r>
      <w:r w:rsidR="00B97593">
        <w:rPr>
          <w:rFonts w:ascii="Arial" w:hAnsi="Arial" w:cs="Arial"/>
          <w:color w:val="000000"/>
        </w:rPr>
        <w:t>c</w:t>
      </w:r>
      <w:r w:rsidRPr="00B97593">
        <w:rPr>
          <w:rFonts w:ascii="Arial" w:hAnsi="Arial" w:cs="Arial"/>
          <w:color w:val="000000"/>
        </w:rPr>
        <w:t>ep</w:t>
      </w:r>
      <w:r w:rsidR="00B97593">
        <w:rPr>
          <w:rFonts w:ascii="Arial" w:hAnsi="Arial" w:cs="Arial"/>
          <w:color w:val="000000"/>
        </w:rPr>
        <w:t>t</w:t>
      </w:r>
      <w:r w:rsidRPr="00B97593">
        <w:rPr>
          <w:rFonts w:ascii="Arial" w:hAnsi="Arial" w:cs="Arial"/>
          <w:color w:val="000000"/>
        </w:rPr>
        <w:t xml:space="preserve">; </w:t>
      </w:r>
      <w:r w:rsidR="00B97593" w:rsidRPr="00B97593">
        <w:rPr>
          <w:rFonts w:ascii="Arial" w:hAnsi="Arial" w:cs="Arial"/>
          <w:color w:val="000000"/>
        </w:rPr>
        <w:t xml:space="preserve">β = regression coefficient of independent variables; NP = </w:t>
      </w:r>
      <w:r w:rsidR="00932481">
        <w:rPr>
          <w:rFonts w:ascii="Arial" w:hAnsi="Arial" w:cs="Arial"/>
          <w:color w:val="000000"/>
        </w:rPr>
        <w:t>firm value</w:t>
      </w:r>
      <w:r w:rsidR="00B97593" w:rsidRPr="00B97593">
        <w:rPr>
          <w:rFonts w:ascii="Arial" w:hAnsi="Arial" w:cs="Arial"/>
          <w:color w:val="000000"/>
        </w:rPr>
        <w:t>; PER</w:t>
      </w:r>
      <w:r w:rsidR="00B97593">
        <w:rPr>
          <w:rFonts w:ascii="Arial" w:hAnsi="Arial" w:cs="Arial"/>
          <w:color w:val="000000"/>
        </w:rPr>
        <w:t xml:space="preserve"> </w:t>
      </w:r>
      <w:r w:rsidR="00B97593" w:rsidRPr="00B97593">
        <w:rPr>
          <w:rFonts w:ascii="Arial" w:hAnsi="Arial" w:cs="Arial"/>
          <w:color w:val="000000"/>
        </w:rPr>
        <w:t xml:space="preserve">= price </w:t>
      </w:r>
      <w:proofErr w:type="spellStart"/>
      <w:r w:rsidR="00B97593" w:rsidRPr="00B97593">
        <w:rPr>
          <w:rFonts w:ascii="Arial" w:hAnsi="Arial" w:cs="Arial"/>
          <w:color w:val="000000"/>
        </w:rPr>
        <w:t>earning</w:t>
      </w:r>
      <w:proofErr w:type="spellEnd"/>
      <w:r w:rsidR="00B97593" w:rsidRPr="00B97593">
        <w:rPr>
          <w:rFonts w:ascii="Arial" w:hAnsi="Arial" w:cs="Arial"/>
          <w:color w:val="000000"/>
        </w:rPr>
        <w:t xml:space="preserve"> ratio; DER = debt to equity ratio (debt decision); TATO = total asset turnover</w:t>
      </w:r>
      <w:r w:rsidR="00B97593">
        <w:rPr>
          <w:rFonts w:ascii="Arial" w:hAnsi="Arial" w:cs="Arial"/>
          <w:color w:val="000000"/>
        </w:rPr>
        <w:t xml:space="preserve"> </w:t>
      </w:r>
      <w:r w:rsidR="00B97593" w:rsidRPr="00B97593">
        <w:rPr>
          <w:rFonts w:ascii="Arial" w:hAnsi="Arial" w:cs="Arial"/>
          <w:color w:val="000000"/>
        </w:rPr>
        <w:t>(operating decision); ε = error.</w:t>
      </w:r>
    </w:p>
    <w:p w14:paraId="14FB37C9" w14:textId="77777777" w:rsidR="0026753A" w:rsidRPr="00B97593" w:rsidRDefault="0026753A" w:rsidP="0026753A">
      <w:pPr>
        <w:pStyle w:val="Body"/>
        <w:spacing w:after="0"/>
        <w:rPr>
          <w:rFonts w:ascii="Arial" w:hAnsi="Arial" w:cs="Arial"/>
          <w:b/>
          <w:bCs/>
          <w:color w:val="000000"/>
          <w:u w:val="single"/>
        </w:rPr>
      </w:pPr>
    </w:p>
    <w:p w14:paraId="6DBF6C52" w14:textId="15D6C442" w:rsidR="0026753A" w:rsidRPr="00F65672" w:rsidRDefault="0026753A" w:rsidP="0026753A">
      <w:pPr>
        <w:pStyle w:val="Body"/>
        <w:spacing w:after="0"/>
        <w:rPr>
          <w:rFonts w:ascii="Arial" w:hAnsi="Arial" w:cs="Arial"/>
          <w:b/>
          <w:bCs/>
          <w:color w:val="000000"/>
          <w:u w:val="single"/>
          <w:lang w:val="sv-SE"/>
        </w:rPr>
      </w:pPr>
      <w:r w:rsidRPr="00F65672">
        <w:rPr>
          <w:rFonts w:ascii="Arial" w:hAnsi="Arial" w:cs="Arial"/>
          <w:b/>
          <w:bCs/>
          <w:color w:val="000000"/>
          <w:u w:val="single"/>
          <w:lang w:val="sv-SE"/>
        </w:rPr>
        <w:t>3.2.</w:t>
      </w:r>
      <w:r w:rsidR="008729A3">
        <w:rPr>
          <w:rFonts w:ascii="Arial" w:hAnsi="Arial" w:cs="Arial"/>
          <w:b/>
          <w:bCs/>
          <w:color w:val="000000"/>
          <w:u w:val="single"/>
          <w:lang w:val="sv-SE"/>
        </w:rPr>
        <w:t>4.2</w:t>
      </w:r>
      <w:r w:rsidRPr="00F65672">
        <w:rPr>
          <w:rFonts w:ascii="Arial" w:hAnsi="Arial" w:cs="Arial"/>
          <w:b/>
          <w:bCs/>
          <w:color w:val="000000"/>
          <w:u w:val="single"/>
          <w:lang w:val="sv-SE"/>
        </w:rPr>
        <w:t xml:space="preserve"> Moderated Regression Analysis (MRA)</w:t>
      </w:r>
    </w:p>
    <w:p w14:paraId="4C482590" w14:textId="77777777" w:rsidR="004E03B6" w:rsidRPr="00F65672" w:rsidRDefault="004E03B6" w:rsidP="00607285">
      <w:pPr>
        <w:widowControl w:val="0"/>
        <w:pBdr>
          <w:top w:val="nil"/>
          <w:left w:val="nil"/>
          <w:bottom w:val="nil"/>
          <w:right w:val="nil"/>
          <w:between w:val="nil"/>
        </w:pBdr>
        <w:jc w:val="both"/>
        <w:rPr>
          <w:rFonts w:ascii="Arial" w:hAnsi="Arial" w:cs="Arial"/>
          <w:color w:val="000000"/>
          <w:lang w:val="sv-SE"/>
        </w:rPr>
      </w:pPr>
    </w:p>
    <w:p w14:paraId="0F70DA24" w14:textId="3DB4FA1B" w:rsidR="004E03B6" w:rsidRPr="00B97593" w:rsidRDefault="00B97593" w:rsidP="00B97593">
      <w:pPr>
        <w:widowControl w:val="0"/>
        <w:pBdr>
          <w:top w:val="nil"/>
          <w:left w:val="nil"/>
          <w:bottom w:val="nil"/>
          <w:right w:val="nil"/>
          <w:between w:val="nil"/>
        </w:pBdr>
        <w:jc w:val="both"/>
        <w:rPr>
          <w:rFonts w:ascii="Arial" w:hAnsi="Arial" w:cs="Arial"/>
          <w:color w:val="000000"/>
        </w:rPr>
      </w:pPr>
      <w:r w:rsidRPr="00B97593">
        <w:rPr>
          <w:rFonts w:ascii="Arial" w:hAnsi="Arial" w:cs="Arial"/>
          <w:color w:val="000000"/>
        </w:rPr>
        <w:t>Moderated Regression Analysis (MRA) tests the causal relationship between independent</w:t>
      </w:r>
      <w:r>
        <w:rPr>
          <w:rFonts w:ascii="Arial" w:hAnsi="Arial" w:cs="Arial"/>
          <w:color w:val="000000"/>
        </w:rPr>
        <w:t xml:space="preserve"> </w:t>
      </w:r>
      <w:r w:rsidRPr="00B97593">
        <w:rPr>
          <w:rFonts w:ascii="Arial" w:hAnsi="Arial" w:cs="Arial"/>
          <w:color w:val="000000"/>
        </w:rPr>
        <w:t>variables and dependent variables, which is strengthened or weakened by the presence of a</w:t>
      </w:r>
      <w:r>
        <w:rPr>
          <w:rFonts w:ascii="Arial" w:hAnsi="Arial" w:cs="Arial"/>
          <w:color w:val="000000"/>
        </w:rPr>
        <w:t xml:space="preserve"> </w:t>
      </w:r>
      <w:r w:rsidRPr="00B97593">
        <w:rPr>
          <w:rFonts w:ascii="Arial" w:hAnsi="Arial" w:cs="Arial"/>
          <w:color w:val="000000"/>
        </w:rPr>
        <w:t>moderator variable. The research hypothesis is as follows (</w:t>
      </w:r>
      <w:proofErr w:type="spellStart"/>
      <w:r w:rsidRPr="00B97593">
        <w:rPr>
          <w:rFonts w:ascii="Arial" w:hAnsi="Arial" w:cs="Arial"/>
          <w:color w:val="000000"/>
        </w:rPr>
        <w:t>Solimun</w:t>
      </w:r>
      <w:proofErr w:type="spellEnd"/>
      <w:r w:rsidRPr="00B97593">
        <w:rPr>
          <w:rFonts w:ascii="Arial" w:hAnsi="Arial" w:cs="Arial"/>
          <w:color w:val="000000"/>
        </w:rPr>
        <w:t>, 2017):</w:t>
      </w:r>
    </w:p>
    <w:p w14:paraId="0F94E660" w14:textId="77777777" w:rsidR="004E03B6" w:rsidRPr="004E03B6" w:rsidRDefault="004E03B6" w:rsidP="00607285">
      <w:pPr>
        <w:widowControl w:val="0"/>
        <w:pBdr>
          <w:top w:val="nil"/>
          <w:left w:val="nil"/>
          <w:bottom w:val="nil"/>
          <w:right w:val="nil"/>
          <w:between w:val="nil"/>
        </w:pBdr>
        <w:jc w:val="both"/>
        <w:rPr>
          <w:rFonts w:ascii="Arial" w:hAnsi="Arial" w:cs="Arial"/>
          <w:color w:val="000000"/>
          <w:lang w:val="sv-SE"/>
        </w:rPr>
      </w:pPr>
    </w:p>
    <w:p w14:paraId="52FD229C" w14:textId="68DCD722" w:rsidR="004E03B6" w:rsidRPr="00F65672" w:rsidRDefault="004E03B6" w:rsidP="004E03B6">
      <w:pPr>
        <w:widowControl w:val="0"/>
        <w:pBdr>
          <w:top w:val="nil"/>
          <w:left w:val="nil"/>
          <w:bottom w:val="nil"/>
          <w:right w:val="nil"/>
          <w:between w:val="nil"/>
        </w:pBdr>
        <w:ind w:left="630" w:hanging="630"/>
        <w:jc w:val="both"/>
        <w:rPr>
          <w:rFonts w:ascii="Arial" w:hAnsi="Arial" w:cs="Arial"/>
          <w:color w:val="000000"/>
        </w:rPr>
      </w:pPr>
      <w:r w:rsidRPr="004E03B6">
        <w:rPr>
          <w:rFonts w:ascii="Arial" w:hAnsi="Arial" w:cs="Arial"/>
          <w:color w:val="000000"/>
          <w:lang w:val="sv-SE"/>
        </w:rPr>
        <w:t>NP</w:t>
      </w:r>
      <w:r>
        <w:rPr>
          <w:rFonts w:ascii="Arial" w:hAnsi="Arial" w:cs="Arial"/>
          <w:color w:val="000000"/>
          <w:lang w:val="sv-SE"/>
        </w:rPr>
        <w:t xml:space="preserve"> </w:t>
      </w:r>
      <w:r w:rsidRPr="004E03B6">
        <w:rPr>
          <w:rFonts w:ascii="Arial" w:hAnsi="Arial" w:cs="Arial"/>
          <w:color w:val="000000"/>
          <w:lang w:val="sv-SE"/>
        </w:rPr>
        <w:t>=</w:t>
      </w:r>
      <w:r>
        <w:rPr>
          <w:rFonts w:ascii="Arial" w:hAnsi="Arial" w:cs="Arial"/>
          <w:color w:val="000000"/>
          <w:lang w:val="sv-SE"/>
        </w:rPr>
        <w:t xml:space="preserve"> </w:t>
      </w:r>
      <w:r w:rsidRPr="004E03B6">
        <w:rPr>
          <w:rFonts w:ascii="Arial" w:hAnsi="Arial" w:cs="Arial"/>
          <w:color w:val="000000"/>
        </w:rPr>
        <w:t>α</w:t>
      </w:r>
      <w:r w:rsidRPr="004E03B6">
        <w:rPr>
          <w:rFonts w:ascii="Arial" w:hAnsi="Arial" w:cs="Arial"/>
          <w:color w:val="000000"/>
          <w:lang w:val="sv-SE"/>
        </w:rPr>
        <w:t xml:space="preserve"> +</w:t>
      </w:r>
      <w:r>
        <w:rPr>
          <w:rFonts w:ascii="Arial" w:hAnsi="Arial" w:cs="Arial"/>
          <w:color w:val="000000"/>
          <w:lang w:val="sv-SE"/>
        </w:rPr>
        <w:t xml:space="preserve"> </w:t>
      </w:r>
      <w:r w:rsidRPr="004E03B6">
        <w:rPr>
          <w:rFonts w:ascii="Arial" w:hAnsi="Arial" w:cs="Arial"/>
          <w:color w:val="000000"/>
        </w:rPr>
        <w:t>β</w:t>
      </w:r>
      <w:r w:rsidRPr="004E03B6">
        <w:rPr>
          <w:rFonts w:ascii="Arial" w:hAnsi="Arial" w:cs="Arial"/>
          <w:color w:val="000000"/>
          <w:lang w:val="sv-SE"/>
        </w:rPr>
        <w:t>1PER</w:t>
      </w:r>
      <w:r>
        <w:rPr>
          <w:rFonts w:ascii="Arial" w:hAnsi="Arial" w:cs="Arial"/>
          <w:color w:val="000000"/>
          <w:lang w:val="sv-SE"/>
        </w:rPr>
        <w:t xml:space="preserve"> </w:t>
      </w:r>
      <w:r w:rsidRPr="004E03B6">
        <w:rPr>
          <w:rFonts w:ascii="Arial" w:hAnsi="Arial" w:cs="Arial"/>
          <w:color w:val="000000"/>
          <w:lang w:val="sv-SE"/>
        </w:rPr>
        <w:t>+</w:t>
      </w:r>
      <w:r>
        <w:rPr>
          <w:rFonts w:ascii="Arial" w:hAnsi="Arial" w:cs="Arial"/>
          <w:color w:val="000000"/>
          <w:lang w:val="sv-SE"/>
        </w:rPr>
        <w:t xml:space="preserve"> </w:t>
      </w:r>
      <w:r w:rsidRPr="004E03B6">
        <w:rPr>
          <w:rFonts w:ascii="Arial" w:hAnsi="Arial" w:cs="Arial"/>
          <w:color w:val="000000"/>
        </w:rPr>
        <w:t>β</w:t>
      </w:r>
      <w:r w:rsidRPr="004E03B6">
        <w:rPr>
          <w:rFonts w:ascii="Arial" w:hAnsi="Arial" w:cs="Arial"/>
          <w:color w:val="000000"/>
          <w:lang w:val="sv-SE"/>
        </w:rPr>
        <w:t>2DER</w:t>
      </w:r>
      <w:r>
        <w:rPr>
          <w:rFonts w:ascii="Arial" w:hAnsi="Arial" w:cs="Arial"/>
          <w:color w:val="000000"/>
          <w:lang w:val="sv-SE"/>
        </w:rPr>
        <w:t xml:space="preserve"> </w:t>
      </w:r>
      <w:r w:rsidRPr="004E03B6">
        <w:rPr>
          <w:rFonts w:ascii="Arial" w:hAnsi="Arial" w:cs="Arial"/>
          <w:color w:val="000000"/>
          <w:lang w:val="sv-SE"/>
        </w:rPr>
        <w:t>+</w:t>
      </w:r>
      <w:r>
        <w:rPr>
          <w:rFonts w:ascii="Arial" w:hAnsi="Arial" w:cs="Arial"/>
          <w:color w:val="000000"/>
          <w:lang w:val="sv-SE"/>
        </w:rPr>
        <w:t xml:space="preserve"> </w:t>
      </w:r>
      <w:r w:rsidRPr="004E03B6">
        <w:rPr>
          <w:rFonts w:ascii="Arial" w:hAnsi="Arial" w:cs="Arial"/>
          <w:color w:val="000000"/>
        </w:rPr>
        <w:t>β</w:t>
      </w:r>
      <w:r w:rsidRPr="004E03B6">
        <w:rPr>
          <w:rFonts w:ascii="Arial" w:hAnsi="Arial" w:cs="Arial"/>
          <w:color w:val="000000"/>
          <w:lang w:val="sv-SE"/>
        </w:rPr>
        <w:t>3TATO</w:t>
      </w:r>
      <w:r>
        <w:rPr>
          <w:rFonts w:ascii="Arial" w:hAnsi="Arial" w:cs="Arial"/>
          <w:color w:val="000000"/>
          <w:lang w:val="sv-SE"/>
        </w:rPr>
        <w:t xml:space="preserve"> </w:t>
      </w:r>
      <w:r w:rsidRPr="004E03B6">
        <w:rPr>
          <w:rFonts w:ascii="Arial" w:hAnsi="Arial" w:cs="Arial"/>
          <w:color w:val="000000"/>
          <w:lang w:val="sv-SE"/>
        </w:rPr>
        <w:t>+</w:t>
      </w:r>
      <w:r>
        <w:rPr>
          <w:rFonts w:ascii="Arial" w:hAnsi="Arial" w:cs="Arial"/>
          <w:color w:val="000000"/>
          <w:lang w:val="sv-SE"/>
        </w:rPr>
        <w:t xml:space="preserve"> </w:t>
      </w:r>
      <w:r w:rsidRPr="004E03B6">
        <w:rPr>
          <w:rFonts w:ascii="Arial" w:hAnsi="Arial" w:cs="Arial"/>
          <w:color w:val="000000"/>
        </w:rPr>
        <w:t>β</w:t>
      </w:r>
      <w:r w:rsidRPr="004E03B6">
        <w:rPr>
          <w:rFonts w:ascii="Arial" w:hAnsi="Arial" w:cs="Arial"/>
          <w:color w:val="000000"/>
          <w:lang w:val="sv-SE"/>
        </w:rPr>
        <w:t>4ROA</w:t>
      </w:r>
      <w:r>
        <w:rPr>
          <w:rFonts w:ascii="Arial" w:hAnsi="Arial" w:cs="Arial"/>
          <w:color w:val="000000"/>
          <w:lang w:val="sv-SE"/>
        </w:rPr>
        <w:t xml:space="preserve"> </w:t>
      </w:r>
      <w:r w:rsidRPr="004E03B6">
        <w:rPr>
          <w:rFonts w:ascii="Arial" w:hAnsi="Arial" w:cs="Arial"/>
          <w:color w:val="000000"/>
          <w:lang w:val="sv-SE"/>
        </w:rPr>
        <w:t>+</w:t>
      </w:r>
      <w:r>
        <w:rPr>
          <w:rFonts w:ascii="Arial" w:hAnsi="Arial" w:cs="Arial"/>
          <w:color w:val="000000"/>
          <w:lang w:val="sv-SE"/>
        </w:rPr>
        <w:t xml:space="preserve"> </w:t>
      </w:r>
      <w:r w:rsidRPr="004E03B6">
        <w:rPr>
          <w:rFonts w:ascii="Arial" w:hAnsi="Arial" w:cs="Arial"/>
          <w:color w:val="000000"/>
        </w:rPr>
        <w:t>β</w:t>
      </w:r>
      <w:r w:rsidRPr="004E03B6">
        <w:rPr>
          <w:rFonts w:ascii="Arial" w:hAnsi="Arial" w:cs="Arial"/>
          <w:color w:val="000000"/>
          <w:lang w:val="sv-SE"/>
        </w:rPr>
        <w:t>5PER*ROA</w:t>
      </w:r>
      <w:r>
        <w:rPr>
          <w:rFonts w:ascii="Arial" w:hAnsi="Arial" w:cs="Arial"/>
          <w:color w:val="000000"/>
          <w:lang w:val="sv-SE"/>
        </w:rPr>
        <w:t xml:space="preserve"> </w:t>
      </w:r>
      <w:r w:rsidRPr="004E03B6">
        <w:rPr>
          <w:rFonts w:ascii="Arial" w:hAnsi="Arial" w:cs="Arial"/>
          <w:color w:val="000000"/>
          <w:lang w:val="sv-SE"/>
        </w:rPr>
        <w:t>+</w:t>
      </w:r>
      <w:r>
        <w:rPr>
          <w:rFonts w:ascii="Arial" w:hAnsi="Arial" w:cs="Arial"/>
          <w:color w:val="000000"/>
          <w:lang w:val="sv-SE"/>
        </w:rPr>
        <w:t xml:space="preserve"> </w:t>
      </w:r>
      <w:r w:rsidRPr="004E03B6">
        <w:rPr>
          <w:rFonts w:ascii="Arial" w:hAnsi="Arial" w:cs="Arial"/>
          <w:color w:val="000000"/>
        </w:rPr>
        <w:t>β</w:t>
      </w:r>
      <w:r w:rsidRPr="004E03B6">
        <w:rPr>
          <w:rFonts w:ascii="Arial" w:hAnsi="Arial" w:cs="Arial"/>
          <w:color w:val="000000"/>
          <w:lang w:val="sv-SE"/>
        </w:rPr>
        <w:t>6DER*ROA</w:t>
      </w:r>
      <w:r>
        <w:rPr>
          <w:rFonts w:ascii="Arial" w:hAnsi="Arial" w:cs="Arial"/>
          <w:color w:val="000000"/>
          <w:lang w:val="sv-SE"/>
        </w:rPr>
        <w:t xml:space="preserve"> </w:t>
      </w:r>
      <w:r w:rsidRPr="004E03B6">
        <w:rPr>
          <w:rFonts w:ascii="Arial" w:hAnsi="Arial" w:cs="Arial"/>
          <w:color w:val="000000"/>
          <w:lang w:val="sv-SE"/>
        </w:rPr>
        <w:t>+</w:t>
      </w:r>
      <w:r>
        <w:rPr>
          <w:rFonts w:ascii="Arial" w:hAnsi="Arial" w:cs="Arial"/>
          <w:color w:val="000000"/>
          <w:lang w:val="sv-SE"/>
        </w:rPr>
        <w:t xml:space="preserve">  </w:t>
      </w:r>
      <w:r w:rsidRPr="004E03B6">
        <w:rPr>
          <w:rFonts w:ascii="Arial" w:hAnsi="Arial" w:cs="Arial"/>
          <w:color w:val="000000"/>
        </w:rPr>
        <w:t>β</w:t>
      </w:r>
      <w:r w:rsidRPr="004E03B6">
        <w:rPr>
          <w:rFonts w:ascii="Arial" w:hAnsi="Arial" w:cs="Arial"/>
          <w:color w:val="000000"/>
          <w:lang w:val="sv-SE"/>
        </w:rPr>
        <w:t>7TATO*ROA</w:t>
      </w:r>
      <w:r>
        <w:rPr>
          <w:rFonts w:ascii="Arial" w:hAnsi="Arial" w:cs="Arial"/>
          <w:color w:val="000000"/>
          <w:lang w:val="sv-SE"/>
        </w:rPr>
        <w:t xml:space="preserve"> </w:t>
      </w:r>
      <w:r w:rsidRPr="004E03B6">
        <w:rPr>
          <w:rFonts w:ascii="Arial" w:hAnsi="Arial" w:cs="Arial"/>
          <w:color w:val="000000"/>
          <w:lang w:val="sv-SE"/>
        </w:rPr>
        <w:t xml:space="preserve">+ </w:t>
      </w:r>
      <w:r w:rsidRPr="004E03B6">
        <w:rPr>
          <w:rFonts w:ascii="Arial" w:hAnsi="Arial" w:cs="Arial"/>
          <w:color w:val="000000"/>
        </w:rPr>
        <w:t>ε</w:t>
      </w:r>
      <w:r w:rsidRPr="004E03B6">
        <w:rPr>
          <w:rFonts w:ascii="Arial" w:hAnsi="Arial" w:cs="Arial"/>
          <w:color w:val="000000"/>
          <w:lang w:val="sv-SE"/>
        </w:rPr>
        <w:t>…………………………………...</w:t>
      </w:r>
      <w:r>
        <w:rPr>
          <w:rFonts w:ascii="Arial" w:hAnsi="Arial" w:cs="Arial"/>
          <w:color w:val="000000"/>
          <w:lang w:val="sv-SE"/>
        </w:rPr>
        <w:t>....................................................</w:t>
      </w:r>
      <w:r w:rsidRPr="004E03B6">
        <w:rPr>
          <w:rFonts w:ascii="Arial" w:hAnsi="Arial" w:cs="Arial"/>
          <w:color w:val="000000"/>
          <w:lang w:val="sv-SE"/>
        </w:rPr>
        <w:t xml:space="preserve"> </w:t>
      </w:r>
      <w:r w:rsidRPr="00F65672">
        <w:rPr>
          <w:rFonts w:ascii="Arial" w:hAnsi="Arial" w:cs="Arial"/>
          <w:color w:val="000000"/>
        </w:rPr>
        <w:t>(2)</w:t>
      </w:r>
    </w:p>
    <w:p w14:paraId="41093DB5" w14:textId="77777777" w:rsidR="004E03B6" w:rsidRPr="00F65672" w:rsidRDefault="004E03B6" w:rsidP="00607285">
      <w:pPr>
        <w:widowControl w:val="0"/>
        <w:pBdr>
          <w:top w:val="nil"/>
          <w:left w:val="nil"/>
          <w:bottom w:val="nil"/>
          <w:right w:val="nil"/>
          <w:between w:val="nil"/>
        </w:pBdr>
        <w:jc w:val="both"/>
        <w:rPr>
          <w:rFonts w:ascii="Arial" w:hAnsi="Arial" w:cs="Arial"/>
          <w:color w:val="000000"/>
        </w:rPr>
      </w:pPr>
    </w:p>
    <w:p w14:paraId="772DA842" w14:textId="4809B37F" w:rsidR="004E03B6" w:rsidRPr="00F65672" w:rsidRDefault="00B97593" w:rsidP="00607285">
      <w:pPr>
        <w:widowControl w:val="0"/>
        <w:pBdr>
          <w:top w:val="nil"/>
          <w:left w:val="nil"/>
          <w:bottom w:val="nil"/>
          <w:right w:val="nil"/>
          <w:between w:val="nil"/>
        </w:pBdr>
        <w:jc w:val="both"/>
        <w:rPr>
          <w:rFonts w:ascii="Arial" w:hAnsi="Arial" w:cs="Arial"/>
          <w:color w:val="000000"/>
        </w:rPr>
      </w:pPr>
      <w:r>
        <w:rPr>
          <w:rFonts w:ascii="Arial" w:hAnsi="Arial" w:cs="Arial"/>
          <w:color w:val="000000"/>
        </w:rPr>
        <w:t>Note:</w:t>
      </w:r>
    </w:p>
    <w:p w14:paraId="51EDEB57" w14:textId="796CD0EF" w:rsidR="004E03B6" w:rsidRPr="004E03B6" w:rsidRDefault="004E03B6" w:rsidP="00B97593">
      <w:pPr>
        <w:widowControl w:val="0"/>
        <w:pBdr>
          <w:top w:val="nil"/>
          <w:left w:val="nil"/>
          <w:bottom w:val="nil"/>
          <w:right w:val="nil"/>
          <w:between w:val="nil"/>
        </w:pBdr>
        <w:jc w:val="both"/>
        <w:rPr>
          <w:rFonts w:ascii="Arial" w:hAnsi="Arial" w:cs="Arial"/>
          <w:color w:val="000000"/>
        </w:rPr>
      </w:pPr>
      <w:r w:rsidRPr="004E03B6">
        <w:rPr>
          <w:rFonts w:ascii="Arial" w:hAnsi="Arial" w:cs="Arial"/>
          <w:color w:val="000000"/>
          <w:lang w:val="sv-SE"/>
        </w:rPr>
        <w:t>α</w:t>
      </w:r>
      <w:r w:rsidRPr="004E03B6">
        <w:rPr>
          <w:rFonts w:ascii="Arial" w:hAnsi="Arial" w:cs="Arial"/>
          <w:color w:val="000000"/>
        </w:rPr>
        <w:t xml:space="preserve"> = inter</w:t>
      </w:r>
      <w:r w:rsidR="00B97593">
        <w:rPr>
          <w:rFonts w:ascii="Arial" w:hAnsi="Arial" w:cs="Arial"/>
          <w:color w:val="000000"/>
        </w:rPr>
        <w:t>c</w:t>
      </w:r>
      <w:r w:rsidRPr="004E03B6">
        <w:rPr>
          <w:rFonts w:ascii="Arial" w:hAnsi="Arial" w:cs="Arial"/>
          <w:color w:val="000000"/>
        </w:rPr>
        <w:t>ep</w:t>
      </w:r>
      <w:r w:rsidR="00B97593">
        <w:rPr>
          <w:rFonts w:ascii="Arial" w:hAnsi="Arial" w:cs="Arial"/>
          <w:color w:val="000000"/>
        </w:rPr>
        <w:t>t</w:t>
      </w:r>
      <w:r w:rsidRPr="004E03B6">
        <w:rPr>
          <w:rFonts w:ascii="Arial" w:hAnsi="Arial" w:cs="Arial"/>
          <w:color w:val="000000"/>
        </w:rPr>
        <w:t xml:space="preserve">; </w:t>
      </w:r>
      <w:r w:rsidRPr="004E03B6">
        <w:rPr>
          <w:rFonts w:ascii="Arial" w:hAnsi="Arial" w:cs="Arial"/>
          <w:color w:val="000000"/>
          <w:lang w:val="sv-SE"/>
        </w:rPr>
        <w:t>β</w:t>
      </w:r>
      <w:r w:rsidRPr="004E03B6">
        <w:rPr>
          <w:rFonts w:ascii="Arial" w:hAnsi="Arial" w:cs="Arial"/>
          <w:color w:val="000000"/>
        </w:rPr>
        <w:t xml:space="preserve"> = </w:t>
      </w:r>
      <w:r w:rsidR="00B97593" w:rsidRPr="00B97593">
        <w:rPr>
          <w:rFonts w:ascii="Arial" w:hAnsi="Arial" w:cs="Arial"/>
          <w:color w:val="000000"/>
        </w:rPr>
        <w:t xml:space="preserve">regression coefficient of independent variables; NP = </w:t>
      </w:r>
      <w:r w:rsidR="00932481">
        <w:rPr>
          <w:rFonts w:ascii="Arial" w:hAnsi="Arial" w:cs="Arial"/>
          <w:color w:val="000000"/>
        </w:rPr>
        <w:t>firm value</w:t>
      </w:r>
      <w:r w:rsidR="00B97593" w:rsidRPr="00B97593">
        <w:rPr>
          <w:rFonts w:ascii="Arial" w:hAnsi="Arial" w:cs="Arial"/>
          <w:color w:val="000000"/>
        </w:rPr>
        <w:t>; PER</w:t>
      </w:r>
      <w:r w:rsidR="00B97593">
        <w:rPr>
          <w:rFonts w:ascii="Arial" w:hAnsi="Arial" w:cs="Arial"/>
          <w:color w:val="000000"/>
        </w:rPr>
        <w:t xml:space="preserve"> </w:t>
      </w:r>
      <w:r w:rsidR="00B97593" w:rsidRPr="00B97593">
        <w:rPr>
          <w:rFonts w:ascii="Arial" w:hAnsi="Arial" w:cs="Arial"/>
          <w:color w:val="000000"/>
        </w:rPr>
        <w:t xml:space="preserve">= price </w:t>
      </w:r>
      <w:proofErr w:type="spellStart"/>
      <w:r w:rsidR="00B97593" w:rsidRPr="00B97593">
        <w:rPr>
          <w:rFonts w:ascii="Arial" w:hAnsi="Arial" w:cs="Arial"/>
          <w:color w:val="000000"/>
        </w:rPr>
        <w:t>earning</w:t>
      </w:r>
      <w:proofErr w:type="spellEnd"/>
      <w:r w:rsidR="00B97593" w:rsidRPr="00B97593">
        <w:rPr>
          <w:rFonts w:ascii="Arial" w:hAnsi="Arial" w:cs="Arial"/>
          <w:color w:val="000000"/>
        </w:rPr>
        <w:t xml:space="preserve"> ratio; DER = debt to equity ratio (debt decision); TATO = total asset turnover</w:t>
      </w:r>
      <w:r w:rsidR="00B97593">
        <w:rPr>
          <w:rFonts w:ascii="Arial" w:hAnsi="Arial" w:cs="Arial"/>
          <w:color w:val="000000"/>
        </w:rPr>
        <w:t xml:space="preserve"> </w:t>
      </w:r>
      <w:r w:rsidR="00B97593" w:rsidRPr="00B97593">
        <w:rPr>
          <w:rFonts w:ascii="Arial" w:hAnsi="Arial" w:cs="Arial"/>
          <w:color w:val="000000"/>
        </w:rPr>
        <w:t>(operating decision); ROA = return on asset (profitability); ε = error.</w:t>
      </w:r>
    </w:p>
    <w:p w14:paraId="12A54AE8" w14:textId="77777777" w:rsidR="004E03B6" w:rsidRDefault="004E03B6" w:rsidP="00607285">
      <w:pPr>
        <w:widowControl w:val="0"/>
        <w:pBdr>
          <w:top w:val="nil"/>
          <w:left w:val="nil"/>
          <w:bottom w:val="nil"/>
          <w:right w:val="nil"/>
          <w:between w:val="nil"/>
        </w:pBdr>
        <w:jc w:val="both"/>
        <w:rPr>
          <w:rFonts w:ascii="Arial" w:hAnsi="Arial" w:cs="Arial"/>
          <w:color w:val="000000"/>
        </w:rPr>
      </w:pPr>
    </w:p>
    <w:p w14:paraId="6204DEE0" w14:textId="44FCE1BF" w:rsidR="00FC2AAC" w:rsidRDefault="00B97593" w:rsidP="00607285">
      <w:pPr>
        <w:widowControl w:val="0"/>
        <w:pBdr>
          <w:top w:val="nil"/>
          <w:left w:val="nil"/>
          <w:bottom w:val="nil"/>
          <w:right w:val="nil"/>
          <w:between w:val="nil"/>
        </w:pBdr>
        <w:jc w:val="both"/>
        <w:rPr>
          <w:rFonts w:ascii="Arial" w:hAnsi="Arial" w:cs="Arial"/>
          <w:color w:val="000000"/>
        </w:rPr>
      </w:pPr>
      <w:r w:rsidRPr="00B97593">
        <w:rPr>
          <w:rFonts w:ascii="Arial" w:hAnsi="Arial" w:cs="Arial"/>
          <w:color w:val="000000"/>
        </w:rPr>
        <w:t>The moderation criteria are as follow</w:t>
      </w:r>
      <w:r>
        <w:rPr>
          <w:rFonts w:ascii="Arial" w:hAnsi="Arial" w:cs="Arial"/>
          <w:color w:val="000000"/>
        </w:rPr>
        <w:t>s</w:t>
      </w:r>
      <w:r w:rsidR="00FC2AAC" w:rsidRPr="00B97593">
        <w:rPr>
          <w:rFonts w:ascii="Arial" w:hAnsi="Arial" w:cs="Arial"/>
          <w:color w:val="000000"/>
        </w:rPr>
        <w:t xml:space="preserve"> (</w:t>
      </w:r>
      <w:proofErr w:type="spellStart"/>
      <w:r w:rsidR="00FC2AAC" w:rsidRPr="00B97593">
        <w:rPr>
          <w:rFonts w:ascii="Arial" w:hAnsi="Arial" w:cs="Arial"/>
          <w:color w:val="000000"/>
        </w:rPr>
        <w:t>Ghzali</w:t>
      </w:r>
      <w:proofErr w:type="spellEnd"/>
      <w:r w:rsidR="00FC2AAC" w:rsidRPr="00B97593">
        <w:rPr>
          <w:rFonts w:ascii="Arial" w:hAnsi="Arial" w:cs="Arial"/>
          <w:color w:val="000000"/>
        </w:rPr>
        <w:t>, 2016):</w:t>
      </w:r>
    </w:p>
    <w:p w14:paraId="2050E049" w14:textId="77777777" w:rsidR="008111C2" w:rsidRDefault="008111C2" w:rsidP="00607285">
      <w:pPr>
        <w:widowControl w:val="0"/>
        <w:pBdr>
          <w:top w:val="nil"/>
          <w:left w:val="nil"/>
          <w:bottom w:val="nil"/>
          <w:right w:val="nil"/>
          <w:between w:val="nil"/>
        </w:pBdr>
        <w:jc w:val="both"/>
        <w:rPr>
          <w:rFonts w:ascii="Arial" w:hAnsi="Arial" w:cs="Arial"/>
          <w:color w:val="000000"/>
        </w:rPr>
      </w:pPr>
    </w:p>
    <w:p w14:paraId="59B907BE" w14:textId="77777777" w:rsidR="008111C2" w:rsidRDefault="008111C2" w:rsidP="00607285">
      <w:pPr>
        <w:widowControl w:val="0"/>
        <w:pBdr>
          <w:top w:val="nil"/>
          <w:left w:val="nil"/>
          <w:bottom w:val="nil"/>
          <w:right w:val="nil"/>
          <w:between w:val="nil"/>
        </w:pBdr>
        <w:jc w:val="both"/>
        <w:rPr>
          <w:rFonts w:ascii="Arial" w:hAnsi="Arial" w:cs="Arial"/>
          <w:color w:val="000000"/>
        </w:rPr>
      </w:pPr>
    </w:p>
    <w:p w14:paraId="2A6AD8D8" w14:textId="77777777" w:rsidR="008111C2" w:rsidRDefault="008111C2" w:rsidP="00607285">
      <w:pPr>
        <w:widowControl w:val="0"/>
        <w:pBdr>
          <w:top w:val="nil"/>
          <w:left w:val="nil"/>
          <w:bottom w:val="nil"/>
          <w:right w:val="nil"/>
          <w:between w:val="nil"/>
        </w:pBdr>
        <w:jc w:val="both"/>
        <w:rPr>
          <w:rFonts w:ascii="Arial" w:hAnsi="Arial" w:cs="Arial"/>
          <w:color w:val="000000"/>
        </w:rPr>
      </w:pPr>
    </w:p>
    <w:p w14:paraId="600DA19F" w14:textId="77777777" w:rsidR="008111C2" w:rsidRDefault="008111C2" w:rsidP="00607285">
      <w:pPr>
        <w:widowControl w:val="0"/>
        <w:pBdr>
          <w:top w:val="nil"/>
          <w:left w:val="nil"/>
          <w:bottom w:val="nil"/>
          <w:right w:val="nil"/>
          <w:between w:val="nil"/>
        </w:pBdr>
        <w:jc w:val="both"/>
        <w:rPr>
          <w:rFonts w:ascii="Arial" w:hAnsi="Arial" w:cs="Arial"/>
          <w:color w:val="000000"/>
        </w:rPr>
      </w:pPr>
    </w:p>
    <w:p w14:paraId="05FE31B9" w14:textId="77777777" w:rsidR="008111C2" w:rsidRDefault="008111C2" w:rsidP="00607285">
      <w:pPr>
        <w:widowControl w:val="0"/>
        <w:pBdr>
          <w:top w:val="nil"/>
          <w:left w:val="nil"/>
          <w:bottom w:val="nil"/>
          <w:right w:val="nil"/>
          <w:between w:val="nil"/>
        </w:pBdr>
        <w:jc w:val="both"/>
        <w:rPr>
          <w:rFonts w:ascii="Arial" w:hAnsi="Arial" w:cs="Arial"/>
          <w:color w:val="000000"/>
        </w:rPr>
      </w:pPr>
    </w:p>
    <w:p w14:paraId="03C63B56" w14:textId="77777777" w:rsidR="008111C2" w:rsidRDefault="008111C2" w:rsidP="00607285">
      <w:pPr>
        <w:widowControl w:val="0"/>
        <w:pBdr>
          <w:top w:val="nil"/>
          <w:left w:val="nil"/>
          <w:bottom w:val="nil"/>
          <w:right w:val="nil"/>
          <w:between w:val="nil"/>
        </w:pBdr>
        <w:jc w:val="both"/>
        <w:rPr>
          <w:rFonts w:ascii="Arial" w:hAnsi="Arial" w:cs="Arial"/>
          <w:color w:val="000000"/>
        </w:rPr>
      </w:pPr>
    </w:p>
    <w:p w14:paraId="66DEFD66" w14:textId="77777777" w:rsidR="008111C2" w:rsidRPr="00B97593" w:rsidRDefault="008111C2" w:rsidP="00607285">
      <w:pPr>
        <w:widowControl w:val="0"/>
        <w:pBdr>
          <w:top w:val="nil"/>
          <w:left w:val="nil"/>
          <w:bottom w:val="nil"/>
          <w:right w:val="nil"/>
          <w:between w:val="nil"/>
        </w:pBdr>
        <w:jc w:val="both"/>
        <w:rPr>
          <w:rFonts w:ascii="Arial" w:hAnsi="Arial" w:cs="Arial"/>
          <w:color w:val="000000"/>
        </w:rPr>
      </w:pPr>
    </w:p>
    <w:p w14:paraId="338763E9" w14:textId="77777777" w:rsidR="00FC2AAC" w:rsidRPr="00B97593" w:rsidRDefault="00FC2AAC" w:rsidP="00607285">
      <w:pPr>
        <w:widowControl w:val="0"/>
        <w:pBdr>
          <w:top w:val="nil"/>
          <w:left w:val="nil"/>
          <w:bottom w:val="nil"/>
          <w:right w:val="nil"/>
          <w:between w:val="nil"/>
        </w:pBdr>
        <w:jc w:val="both"/>
        <w:rPr>
          <w:rFonts w:ascii="Arial" w:hAnsi="Arial" w:cs="Arial"/>
          <w:color w:val="000000"/>
        </w:rPr>
      </w:pPr>
    </w:p>
    <w:p w14:paraId="524C58E3" w14:textId="43BDE975" w:rsidR="00804189" w:rsidRPr="00804189" w:rsidRDefault="00804189" w:rsidP="00804189">
      <w:pPr>
        <w:widowControl w:val="0"/>
        <w:pBdr>
          <w:top w:val="nil"/>
          <w:left w:val="nil"/>
          <w:bottom w:val="nil"/>
          <w:right w:val="nil"/>
          <w:between w:val="nil"/>
        </w:pBdr>
        <w:jc w:val="center"/>
        <w:rPr>
          <w:rFonts w:ascii="Arial" w:hAnsi="Arial" w:cs="Arial"/>
          <w:b/>
          <w:bCs/>
          <w:color w:val="000000"/>
          <w:lang w:val="sv-SE"/>
        </w:rPr>
      </w:pPr>
      <w:r w:rsidRPr="00804189">
        <w:rPr>
          <w:rFonts w:ascii="Arial" w:hAnsi="Arial" w:cs="Arial"/>
          <w:b/>
          <w:bCs/>
          <w:color w:val="000000"/>
        </w:rPr>
        <w:lastRenderedPageBreak/>
        <w:t xml:space="preserve">Table 2. </w:t>
      </w:r>
      <w:r w:rsidR="00B97593" w:rsidRPr="00B97593">
        <w:rPr>
          <w:rFonts w:ascii="Arial" w:hAnsi="Arial" w:cs="Arial"/>
          <w:b/>
          <w:bCs/>
          <w:color w:val="000000"/>
        </w:rPr>
        <w:t xml:space="preserve">Classification of </w:t>
      </w:r>
      <w:commentRangeStart w:id="8"/>
      <w:r w:rsidR="00B97593" w:rsidRPr="00B97593">
        <w:rPr>
          <w:rFonts w:ascii="Arial" w:hAnsi="Arial" w:cs="Arial"/>
          <w:b/>
          <w:bCs/>
          <w:color w:val="000000"/>
        </w:rPr>
        <w:t xml:space="preserve">Moderating Variables </w:t>
      </w:r>
      <w:commentRangeEnd w:id="8"/>
      <w:r w:rsidR="008111C2">
        <w:rPr>
          <w:rStyle w:val="CommentReference"/>
          <w:rFonts w:ascii="Times New Roman" w:hAnsi="Times New Roman"/>
          <w:lang w:val="nb-NO" w:eastAsia="nb-NO"/>
        </w:rPr>
        <w:commentReference w:id="8"/>
      </w:r>
    </w:p>
    <w:p w14:paraId="4E9B9C36" w14:textId="444EC077" w:rsidR="00FC2AAC" w:rsidRPr="00804189" w:rsidRDefault="00FC2AAC" w:rsidP="00804189">
      <w:pPr>
        <w:pStyle w:val="BodyText"/>
        <w:tabs>
          <w:tab w:val="left" w:pos="851"/>
        </w:tabs>
        <w:spacing w:after="0"/>
        <w:ind w:right="41"/>
        <w:jc w:val="center"/>
        <w:rPr>
          <w:rFonts w:ascii="Arial" w:hAnsi="Arial" w:cs="Arial"/>
          <w:lang w:val="sv-SE"/>
        </w:rPr>
      </w:pPr>
    </w:p>
    <w:tbl>
      <w:tblPr>
        <w:tblW w:w="5030" w:type="dxa"/>
        <w:jc w:val="center"/>
        <w:tblLook w:val="04A0" w:firstRow="1" w:lastRow="0" w:firstColumn="1" w:lastColumn="0" w:noHBand="0" w:noVBand="1"/>
      </w:tblPr>
      <w:tblGrid>
        <w:gridCol w:w="510"/>
        <w:gridCol w:w="2609"/>
        <w:gridCol w:w="1911"/>
      </w:tblGrid>
      <w:tr w:rsidR="00FC2AAC" w:rsidRPr="00804189" w14:paraId="068E77AA" w14:textId="77777777" w:rsidTr="00804189">
        <w:trPr>
          <w:cantSplit/>
          <w:trHeight w:val="315"/>
          <w:jc w:val="center"/>
        </w:trPr>
        <w:tc>
          <w:tcPr>
            <w:tcW w:w="510" w:type="dxa"/>
            <w:tcBorders>
              <w:top w:val="single" w:sz="4" w:space="0" w:color="auto"/>
              <w:left w:val="nil"/>
              <w:bottom w:val="single" w:sz="4" w:space="0" w:color="auto"/>
              <w:right w:val="nil"/>
            </w:tcBorders>
            <w:noWrap/>
            <w:vAlign w:val="bottom"/>
            <w:hideMark/>
          </w:tcPr>
          <w:p w14:paraId="42C491EB" w14:textId="77777777" w:rsidR="00FC2AAC" w:rsidRPr="00804189" w:rsidRDefault="00FC2AAC" w:rsidP="00804189">
            <w:pPr>
              <w:jc w:val="center"/>
              <w:rPr>
                <w:rFonts w:ascii="Arial" w:hAnsi="Arial" w:cs="Arial"/>
                <w:b/>
                <w:bCs/>
                <w:color w:val="000000"/>
                <w:lang w:val="id-ID" w:eastAsia="id-ID"/>
              </w:rPr>
            </w:pPr>
            <w:r w:rsidRPr="00804189">
              <w:rPr>
                <w:rFonts w:ascii="Arial" w:hAnsi="Arial" w:cs="Arial"/>
                <w:b/>
                <w:bCs/>
                <w:color w:val="000000"/>
                <w:lang w:val="id-ID" w:eastAsia="id-ID"/>
              </w:rPr>
              <w:t>No</w:t>
            </w:r>
          </w:p>
        </w:tc>
        <w:tc>
          <w:tcPr>
            <w:tcW w:w="2609" w:type="dxa"/>
            <w:tcBorders>
              <w:top w:val="single" w:sz="4" w:space="0" w:color="auto"/>
              <w:left w:val="nil"/>
              <w:bottom w:val="single" w:sz="4" w:space="0" w:color="auto"/>
              <w:right w:val="nil"/>
            </w:tcBorders>
            <w:noWrap/>
            <w:vAlign w:val="bottom"/>
            <w:hideMark/>
          </w:tcPr>
          <w:p w14:paraId="0A1EB718" w14:textId="0839DC11" w:rsidR="00FC2AAC" w:rsidRPr="00804189" w:rsidRDefault="00FC2AAC" w:rsidP="00804189">
            <w:pPr>
              <w:jc w:val="center"/>
              <w:rPr>
                <w:rFonts w:ascii="Arial" w:hAnsi="Arial" w:cs="Arial"/>
                <w:b/>
                <w:bCs/>
                <w:color w:val="000000"/>
                <w:lang w:val="id-ID" w:eastAsia="id-ID"/>
              </w:rPr>
            </w:pPr>
            <w:r w:rsidRPr="00804189">
              <w:rPr>
                <w:rFonts w:ascii="Arial" w:hAnsi="Arial" w:cs="Arial"/>
                <w:b/>
                <w:bCs/>
                <w:color w:val="000000"/>
                <w:lang w:val="id-ID" w:eastAsia="id-ID"/>
              </w:rPr>
              <w:t>T</w:t>
            </w:r>
            <w:r w:rsidR="00B97593">
              <w:rPr>
                <w:rFonts w:ascii="Arial" w:hAnsi="Arial" w:cs="Arial"/>
                <w:b/>
                <w:bCs/>
                <w:color w:val="000000"/>
                <w:lang w:val="id-ID" w:eastAsia="id-ID"/>
              </w:rPr>
              <w:t>y</w:t>
            </w:r>
            <w:r w:rsidRPr="00804189">
              <w:rPr>
                <w:rFonts w:ascii="Arial" w:hAnsi="Arial" w:cs="Arial"/>
                <w:b/>
                <w:bCs/>
                <w:color w:val="000000"/>
                <w:lang w:val="id-ID" w:eastAsia="id-ID"/>
              </w:rPr>
              <w:t>pe</w:t>
            </w:r>
            <w:r w:rsidR="00B97593">
              <w:rPr>
                <w:rFonts w:ascii="Arial" w:hAnsi="Arial" w:cs="Arial"/>
                <w:b/>
                <w:bCs/>
                <w:color w:val="000000"/>
                <w:lang w:val="id-ID" w:eastAsia="id-ID"/>
              </w:rPr>
              <w:t xml:space="preserve"> of</w:t>
            </w:r>
            <w:r w:rsidRPr="00804189">
              <w:rPr>
                <w:rFonts w:ascii="Arial" w:hAnsi="Arial" w:cs="Arial"/>
                <w:b/>
                <w:bCs/>
                <w:color w:val="000000"/>
                <w:lang w:val="id-ID" w:eastAsia="id-ID"/>
              </w:rPr>
              <w:t xml:space="preserve"> Moderasi</w:t>
            </w:r>
          </w:p>
        </w:tc>
        <w:tc>
          <w:tcPr>
            <w:tcW w:w="1911" w:type="dxa"/>
            <w:tcBorders>
              <w:top w:val="single" w:sz="4" w:space="0" w:color="auto"/>
              <w:left w:val="nil"/>
              <w:bottom w:val="single" w:sz="4" w:space="0" w:color="auto"/>
              <w:right w:val="nil"/>
            </w:tcBorders>
            <w:noWrap/>
            <w:vAlign w:val="bottom"/>
            <w:hideMark/>
          </w:tcPr>
          <w:p w14:paraId="5762DB93" w14:textId="421771AC" w:rsidR="00FC2AAC" w:rsidRPr="00804189" w:rsidRDefault="00FC18C8" w:rsidP="00804189">
            <w:pPr>
              <w:jc w:val="center"/>
              <w:rPr>
                <w:rFonts w:ascii="Arial" w:hAnsi="Arial" w:cs="Arial"/>
                <w:b/>
                <w:bCs/>
                <w:color w:val="000000"/>
                <w:lang w:val="id-ID" w:eastAsia="id-ID"/>
              </w:rPr>
            </w:pPr>
            <w:r>
              <w:rPr>
                <w:rFonts w:ascii="Arial" w:hAnsi="Arial" w:cs="Arial"/>
                <w:b/>
                <w:bCs/>
                <w:color w:val="000000"/>
                <w:lang w:val="id-ID" w:eastAsia="id-ID"/>
              </w:rPr>
              <w:t>C</w:t>
            </w:r>
            <w:r w:rsidR="00FC2AAC" w:rsidRPr="00804189">
              <w:rPr>
                <w:rFonts w:ascii="Arial" w:hAnsi="Arial" w:cs="Arial"/>
                <w:b/>
                <w:bCs/>
                <w:color w:val="000000"/>
                <w:lang w:val="id-ID" w:eastAsia="id-ID"/>
              </w:rPr>
              <w:t>oefi</w:t>
            </w:r>
            <w:r>
              <w:rPr>
                <w:rFonts w:ascii="Arial" w:hAnsi="Arial" w:cs="Arial"/>
                <w:b/>
                <w:bCs/>
                <w:color w:val="000000"/>
                <w:lang w:val="id-ID" w:eastAsia="id-ID"/>
              </w:rPr>
              <w:t>ci</w:t>
            </w:r>
            <w:r w:rsidR="00FC2AAC" w:rsidRPr="00804189">
              <w:rPr>
                <w:rFonts w:ascii="Arial" w:hAnsi="Arial" w:cs="Arial"/>
                <w:b/>
                <w:bCs/>
                <w:color w:val="000000"/>
                <w:lang w:val="id-ID" w:eastAsia="id-ID"/>
              </w:rPr>
              <w:t>en</w:t>
            </w:r>
            <w:r>
              <w:rPr>
                <w:rFonts w:ascii="Arial" w:hAnsi="Arial" w:cs="Arial"/>
                <w:b/>
                <w:bCs/>
                <w:color w:val="000000"/>
                <w:lang w:val="id-ID" w:eastAsia="id-ID"/>
              </w:rPr>
              <w:t>t</w:t>
            </w:r>
          </w:p>
        </w:tc>
      </w:tr>
      <w:tr w:rsidR="00FC2AAC" w:rsidRPr="00FC18C8" w14:paraId="50BA2CD8" w14:textId="77777777" w:rsidTr="00972040">
        <w:trPr>
          <w:trHeight w:val="630"/>
          <w:jc w:val="center"/>
        </w:trPr>
        <w:tc>
          <w:tcPr>
            <w:tcW w:w="510" w:type="dxa"/>
            <w:tcBorders>
              <w:top w:val="nil"/>
              <w:left w:val="nil"/>
              <w:bottom w:val="nil"/>
              <w:right w:val="nil"/>
            </w:tcBorders>
            <w:noWrap/>
            <w:hideMark/>
          </w:tcPr>
          <w:p w14:paraId="22915F65" w14:textId="77777777" w:rsidR="00FC2AAC" w:rsidRPr="00804189" w:rsidRDefault="00FC2AAC" w:rsidP="00804189">
            <w:pPr>
              <w:jc w:val="center"/>
              <w:rPr>
                <w:rFonts w:ascii="Arial" w:hAnsi="Arial" w:cs="Arial"/>
                <w:color w:val="000000"/>
                <w:lang w:val="id-ID" w:eastAsia="id-ID"/>
              </w:rPr>
            </w:pPr>
            <w:r w:rsidRPr="00804189">
              <w:rPr>
                <w:rFonts w:ascii="Arial" w:hAnsi="Arial" w:cs="Arial"/>
                <w:color w:val="000000"/>
                <w:lang w:val="id-ID" w:eastAsia="id-ID"/>
              </w:rPr>
              <w:t>1</w:t>
            </w:r>
          </w:p>
        </w:tc>
        <w:tc>
          <w:tcPr>
            <w:tcW w:w="2609" w:type="dxa"/>
            <w:tcBorders>
              <w:top w:val="nil"/>
              <w:left w:val="nil"/>
              <w:bottom w:val="nil"/>
              <w:right w:val="nil"/>
            </w:tcBorders>
            <w:noWrap/>
            <w:hideMark/>
          </w:tcPr>
          <w:p w14:paraId="3E0566BB" w14:textId="0D2198A5" w:rsidR="00FC2AAC" w:rsidRPr="00804189" w:rsidRDefault="00FC2AAC" w:rsidP="00804189">
            <w:pPr>
              <w:rPr>
                <w:rFonts w:ascii="Arial" w:hAnsi="Arial" w:cs="Arial"/>
                <w:color w:val="000000"/>
                <w:lang w:val="id-ID" w:eastAsia="id-ID"/>
              </w:rPr>
            </w:pPr>
            <w:r w:rsidRPr="00804189">
              <w:rPr>
                <w:rFonts w:ascii="Arial" w:hAnsi="Arial" w:cs="Arial"/>
                <w:color w:val="000000"/>
                <w:lang w:val="id-ID" w:eastAsia="id-ID"/>
              </w:rPr>
              <w:t>Pure Modera</w:t>
            </w:r>
            <w:r w:rsidR="00FC18C8">
              <w:rPr>
                <w:rFonts w:ascii="Arial" w:hAnsi="Arial" w:cs="Arial"/>
                <w:color w:val="000000"/>
                <w:lang w:val="id-ID" w:eastAsia="id-ID"/>
              </w:rPr>
              <w:t>tion</w:t>
            </w:r>
          </w:p>
        </w:tc>
        <w:tc>
          <w:tcPr>
            <w:tcW w:w="1911" w:type="dxa"/>
            <w:tcBorders>
              <w:top w:val="nil"/>
              <w:left w:val="nil"/>
              <w:bottom w:val="nil"/>
              <w:right w:val="nil"/>
            </w:tcBorders>
            <w:hideMark/>
          </w:tcPr>
          <w:p w14:paraId="7042E0E2" w14:textId="6F109FD8" w:rsidR="00FC2AAC" w:rsidRPr="00804189" w:rsidRDefault="00FC2AAC" w:rsidP="00804189">
            <w:pPr>
              <w:rPr>
                <w:rFonts w:ascii="Arial" w:hAnsi="Arial" w:cs="Arial"/>
                <w:color w:val="000000"/>
                <w:lang w:val="id-ID" w:eastAsia="id-ID"/>
              </w:rPr>
            </w:pPr>
            <w:r w:rsidRPr="00804189">
              <w:rPr>
                <w:rFonts w:ascii="Arial" w:hAnsi="Arial" w:cs="Arial"/>
                <w:color w:val="000000"/>
                <w:lang w:val="id-ID" w:eastAsia="id-ID"/>
              </w:rPr>
              <w:t>β2 non signi</w:t>
            </w:r>
            <w:r w:rsidR="00FC18C8">
              <w:rPr>
                <w:rFonts w:ascii="Arial" w:hAnsi="Arial" w:cs="Arial"/>
                <w:color w:val="000000"/>
                <w:lang w:val="id-ID" w:eastAsia="id-ID"/>
              </w:rPr>
              <w:t>f</w:t>
            </w:r>
            <w:r w:rsidRPr="00804189">
              <w:rPr>
                <w:rFonts w:ascii="Arial" w:hAnsi="Arial" w:cs="Arial"/>
                <w:color w:val="000000"/>
                <w:lang w:val="id-ID" w:eastAsia="id-ID"/>
              </w:rPr>
              <w:t>i</w:t>
            </w:r>
            <w:r w:rsidR="00FC18C8">
              <w:rPr>
                <w:rFonts w:ascii="Arial" w:hAnsi="Arial" w:cs="Arial"/>
                <w:color w:val="000000"/>
                <w:lang w:val="id-ID" w:eastAsia="id-ID"/>
              </w:rPr>
              <w:t>c</w:t>
            </w:r>
            <w:r w:rsidRPr="00804189">
              <w:rPr>
                <w:rFonts w:ascii="Arial" w:hAnsi="Arial" w:cs="Arial"/>
                <w:color w:val="000000"/>
                <w:lang w:val="id-ID" w:eastAsia="id-ID"/>
              </w:rPr>
              <w:t>an</w:t>
            </w:r>
            <w:r w:rsidR="00FC18C8">
              <w:rPr>
                <w:rFonts w:ascii="Arial" w:hAnsi="Arial" w:cs="Arial"/>
                <w:color w:val="000000"/>
                <w:lang w:val="id-ID" w:eastAsia="id-ID"/>
              </w:rPr>
              <w:t>t</w:t>
            </w:r>
            <w:r w:rsidRPr="00804189">
              <w:rPr>
                <w:rFonts w:ascii="Arial" w:hAnsi="Arial" w:cs="Arial"/>
                <w:color w:val="000000"/>
                <w:lang w:val="id-ID" w:eastAsia="id-ID"/>
              </w:rPr>
              <w:br/>
              <w:t xml:space="preserve">β3 </w:t>
            </w:r>
            <w:r w:rsidR="00FC18C8" w:rsidRPr="00804189">
              <w:rPr>
                <w:rFonts w:ascii="Arial" w:hAnsi="Arial" w:cs="Arial"/>
                <w:color w:val="000000"/>
                <w:lang w:val="id-ID" w:eastAsia="id-ID"/>
              </w:rPr>
              <w:t>signi</w:t>
            </w:r>
            <w:r w:rsidR="00FC18C8">
              <w:rPr>
                <w:rFonts w:ascii="Arial" w:hAnsi="Arial" w:cs="Arial"/>
                <w:color w:val="000000"/>
                <w:lang w:val="id-ID" w:eastAsia="id-ID"/>
              </w:rPr>
              <w:t>f</w:t>
            </w:r>
            <w:r w:rsidR="00FC18C8" w:rsidRPr="00804189">
              <w:rPr>
                <w:rFonts w:ascii="Arial" w:hAnsi="Arial" w:cs="Arial"/>
                <w:color w:val="000000"/>
                <w:lang w:val="id-ID" w:eastAsia="id-ID"/>
              </w:rPr>
              <w:t>i</w:t>
            </w:r>
            <w:r w:rsidR="00FC18C8">
              <w:rPr>
                <w:rFonts w:ascii="Arial" w:hAnsi="Arial" w:cs="Arial"/>
                <w:color w:val="000000"/>
                <w:lang w:val="id-ID" w:eastAsia="id-ID"/>
              </w:rPr>
              <w:t>c</w:t>
            </w:r>
            <w:r w:rsidR="00FC18C8" w:rsidRPr="00804189">
              <w:rPr>
                <w:rFonts w:ascii="Arial" w:hAnsi="Arial" w:cs="Arial"/>
                <w:color w:val="000000"/>
                <w:lang w:val="id-ID" w:eastAsia="id-ID"/>
              </w:rPr>
              <w:t>an</w:t>
            </w:r>
            <w:r w:rsidR="00FC18C8">
              <w:rPr>
                <w:rFonts w:ascii="Arial" w:hAnsi="Arial" w:cs="Arial"/>
                <w:color w:val="000000"/>
                <w:lang w:val="id-ID" w:eastAsia="id-ID"/>
              </w:rPr>
              <w:t>t</w:t>
            </w:r>
          </w:p>
        </w:tc>
      </w:tr>
      <w:tr w:rsidR="00FC2AAC" w:rsidRPr="00804189" w14:paraId="366729CF" w14:textId="77777777" w:rsidTr="00972040">
        <w:trPr>
          <w:trHeight w:val="630"/>
          <w:jc w:val="center"/>
        </w:trPr>
        <w:tc>
          <w:tcPr>
            <w:tcW w:w="510" w:type="dxa"/>
            <w:tcBorders>
              <w:top w:val="nil"/>
              <w:left w:val="nil"/>
              <w:bottom w:val="nil"/>
              <w:right w:val="nil"/>
            </w:tcBorders>
            <w:noWrap/>
            <w:hideMark/>
          </w:tcPr>
          <w:p w14:paraId="1157464B" w14:textId="77777777" w:rsidR="00FC2AAC" w:rsidRPr="00804189" w:rsidRDefault="00FC2AAC" w:rsidP="00804189">
            <w:pPr>
              <w:jc w:val="center"/>
              <w:rPr>
                <w:rFonts w:ascii="Arial" w:hAnsi="Arial" w:cs="Arial"/>
                <w:color w:val="000000"/>
                <w:lang w:val="id-ID" w:eastAsia="id-ID"/>
              </w:rPr>
            </w:pPr>
            <w:r w:rsidRPr="00804189">
              <w:rPr>
                <w:rFonts w:ascii="Arial" w:hAnsi="Arial" w:cs="Arial"/>
                <w:color w:val="000000"/>
                <w:lang w:val="id-ID" w:eastAsia="id-ID"/>
              </w:rPr>
              <w:t>2</w:t>
            </w:r>
          </w:p>
        </w:tc>
        <w:tc>
          <w:tcPr>
            <w:tcW w:w="2609" w:type="dxa"/>
            <w:tcBorders>
              <w:top w:val="nil"/>
              <w:left w:val="nil"/>
              <w:bottom w:val="nil"/>
              <w:right w:val="nil"/>
            </w:tcBorders>
            <w:noWrap/>
            <w:hideMark/>
          </w:tcPr>
          <w:p w14:paraId="5C306D55" w14:textId="45CBAB4E" w:rsidR="00FC2AAC" w:rsidRPr="00804189" w:rsidRDefault="00FC2AAC" w:rsidP="00804189">
            <w:pPr>
              <w:rPr>
                <w:rFonts w:ascii="Arial" w:hAnsi="Arial" w:cs="Arial"/>
                <w:color w:val="000000"/>
                <w:lang w:val="id-ID" w:eastAsia="id-ID"/>
              </w:rPr>
            </w:pPr>
            <w:r w:rsidRPr="00804189">
              <w:rPr>
                <w:rFonts w:ascii="Arial" w:hAnsi="Arial" w:cs="Arial"/>
                <w:color w:val="000000"/>
                <w:lang w:val="id-ID" w:eastAsia="id-ID"/>
              </w:rPr>
              <w:t>Quasi Modera</w:t>
            </w:r>
            <w:r w:rsidR="00FC18C8">
              <w:rPr>
                <w:rFonts w:ascii="Arial" w:hAnsi="Arial" w:cs="Arial"/>
                <w:color w:val="000000"/>
                <w:lang w:val="id-ID" w:eastAsia="id-ID"/>
              </w:rPr>
              <w:t>tion</w:t>
            </w:r>
          </w:p>
        </w:tc>
        <w:tc>
          <w:tcPr>
            <w:tcW w:w="1911" w:type="dxa"/>
            <w:tcBorders>
              <w:top w:val="nil"/>
              <w:left w:val="nil"/>
              <w:bottom w:val="nil"/>
              <w:right w:val="nil"/>
            </w:tcBorders>
            <w:hideMark/>
          </w:tcPr>
          <w:p w14:paraId="48DF37A9" w14:textId="7B17C7C6" w:rsidR="00FC2AAC" w:rsidRPr="00804189" w:rsidRDefault="00FC2AAC" w:rsidP="00804189">
            <w:pPr>
              <w:rPr>
                <w:rFonts w:ascii="Arial" w:hAnsi="Arial" w:cs="Arial"/>
                <w:color w:val="000000"/>
                <w:lang w:val="id-ID" w:eastAsia="id-ID"/>
              </w:rPr>
            </w:pPr>
            <w:r w:rsidRPr="00804189">
              <w:rPr>
                <w:rFonts w:ascii="Arial" w:hAnsi="Arial" w:cs="Arial"/>
                <w:color w:val="000000"/>
                <w:lang w:val="id-ID" w:eastAsia="id-ID"/>
              </w:rPr>
              <w:t xml:space="preserve">β2 </w:t>
            </w:r>
            <w:r w:rsidR="00FC18C8" w:rsidRPr="00804189">
              <w:rPr>
                <w:rFonts w:ascii="Arial" w:hAnsi="Arial" w:cs="Arial"/>
                <w:color w:val="000000"/>
                <w:lang w:val="id-ID" w:eastAsia="id-ID"/>
              </w:rPr>
              <w:t>signi</w:t>
            </w:r>
            <w:r w:rsidR="00FC18C8">
              <w:rPr>
                <w:rFonts w:ascii="Arial" w:hAnsi="Arial" w:cs="Arial"/>
                <w:color w:val="000000"/>
                <w:lang w:val="id-ID" w:eastAsia="id-ID"/>
              </w:rPr>
              <w:t>f</w:t>
            </w:r>
            <w:r w:rsidR="00FC18C8" w:rsidRPr="00804189">
              <w:rPr>
                <w:rFonts w:ascii="Arial" w:hAnsi="Arial" w:cs="Arial"/>
                <w:color w:val="000000"/>
                <w:lang w:val="id-ID" w:eastAsia="id-ID"/>
              </w:rPr>
              <w:t>i</w:t>
            </w:r>
            <w:r w:rsidR="00FC18C8">
              <w:rPr>
                <w:rFonts w:ascii="Arial" w:hAnsi="Arial" w:cs="Arial"/>
                <w:color w:val="000000"/>
                <w:lang w:val="id-ID" w:eastAsia="id-ID"/>
              </w:rPr>
              <w:t>c</w:t>
            </w:r>
            <w:r w:rsidR="00FC18C8" w:rsidRPr="00804189">
              <w:rPr>
                <w:rFonts w:ascii="Arial" w:hAnsi="Arial" w:cs="Arial"/>
                <w:color w:val="000000"/>
                <w:lang w:val="id-ID" w:eastAsia="id-ID"/>
              </w:rPr>
              <w:t>an</w:t>
            </w:r>
            <w:r w:rsidR="00FC18C8">
              <w:rPr>
                <w:rFonts w:ascii="Arial" w:hAnsi="Arial" w:cs="Arial"/>
                <w:color w:val="000000"/>
                <w:lang w:val="id-ID" w:eastAsia="id-ID"/>
              </w:rPr>
              <w:t>t</w:t>
            </w:r>
            <w:r w:rsidRPr="00804189">
              <w:rPr>
                <w:rFonts w:ascii="Arial" w:hAnsi="Arial" w:cs="Arial"/>
                <w:color w:val="000000"/>
                <w:lang w:val="id-ID" w:eastAsia="id-ID"/>
              </w:rPr>
              <w:br/>
              <w:t xml:space="preserve">β3 </w:t>
            </w:r>
            <w:r w:rsidR="00FC18C8" w:rsidRPr="00804189">
              <w:rPr>
                <w:rFonts w:ascii="Arial" w:hAnsi="Arial" w:cs="Arial"/>
                <w:color w:val="000000"/>
                <w:lang w:val="id-ID" w:eastAsia="id-ID"/>
              </w:rPr>
              <w:t>signi</w:t>
            </w:r>
            <w:r w:rsidR="00FC18C8">
              <w:rPr>
                <w:rFonts w:ascii="Arial" w:hAnsi="Arial" w:cs="Arial"/>
                <w:color w:val="000000"/>
                <w:lang w:val="id-ID" w:eastAsia="id-ID"/>
              </w:rPr>
              <w:t>f</w:t>
            </w:r>
            <w:r w:rsidR="00FC18C8" w:rsidRPr="00804189">
              <w:rPr>
                <w:rFonts w:ascii="Arial" w:hAnsi="Arial" w:cs="Arial"/>
                <w:color w:val="000000"/>
                <w:lang w:val="id-ID" w:eastAsia="id-ID"/>
              </w:rPr>
              <w:t>i</w:t>
            </w:r>
            <w:r w:rsidR="00FC18C8">
              <w:rPr>
                <w:rFonts w:ascii="Arial" w:hAnsi="Arial" w:cs="Arial"/>
                <w:color w:val="000000"/>
                <w:lang w:val="id-ID" w:eastAsia="id-ID"/>
              </w:rPr>
              <w:t>c</w:t>
            </w:r>
            <w:r w:rsidR="00FC18C8" w:rsidRPr="00804189">
              <w:rPr>
                <w:rFonts w:ascii="Arial" w:hAnsi="Arial" w:cs="Arial"/>
                <w:color w:val="000000"/>
                <w:lang w:val="id-ID" w:eastAsia="id-ID"/>
              </w:rPr>
              <w:t>an</w:t>
            </w:r>
            <w:r w:rsidR="00FC18C8">
              <w:rPr>
                <w:rFonts w:ascii="Arial" w:hAnsi="Arial" w:cs="Arial"/>
                <w:color w:val="000000"/>
                <w:lang w:val="id-ID" w:eastAsia="id-ID"/>
              </w:rPr>
              <w:t>t</w:t>
            </w:r>
          </w:p>
        </w:tc>
      </w:tr>
      <w:tr w:rsidR="00FC2AAC" w:rsidRPr="00FC18C8" w14:paraId="5C6DF681" w14:textId="77777777" w:rsidTr="00972040">
        <w:trPr>
          <w:trHeight w:val="630"/>
          <w:jc w:val="center"/>
        </w:trPr>
        <w:tc>
          <w:tcPr>
            <w:tcW w:w="510" w:type="dxa"/>
            <w:tcBorders>
              <w:top w:val="nil"/>
              <w:left w:val="nil"/>
              <w:bottom w:val="nil"/>
              <w:right w:val="nil"/>
            </w:tcBorders>
            <w:noWrap/>
            <w:hideMark/>
          </w:tcPr>
          <w:p w14:paraId="2EBBB4C1" w14:textId="77777777" w:rsidR="00FC2AAC" w:rsidRPr="00804189" w:rsidRDefault="00FC2AAC" w:rsidP="00804189">
            <w:pPr>
              <w:jc w:val="center"/>
              <w:rPr>
                <w:rFonts w:ascii="Arial" w:hAnsi="Arial" w:cs="Arial"/>
                <w:color w:val="000000"/>
                <w:lang w:val="id-ID" w:eastAsia="id-ID"/>
              </w:rPr>
            </w:pPr>
            <w:r w:rsidRPr="00804189">
              <w:rPr>
                <w:rFonts w:ascii="Arial" w:hAnsi="Arial" w:cs="Arial"/>
                <w:color w:val="000000"/>
                <w:lang w:val="id-ID" w:eastAsia="id-ID"/>
              </w:rPr>
              <w:t>3</w:t>
            </w:r>
          </w:p>
        </w:tc>
        <w:tc>
          <w:tcPr>
            <w:tcW w:w="2609" w:type="dxa"/>
            <w:tcBorders>
              <w:top w:val="nil"/>
              <w:left w:val="nil"/>
              <w:bottom w:val="nil"/>
              <w:right w:val="nil"/>
            </w:tcBorders>
            <w:noWrap/>
            <w:hideMark/>
          </w:tcPr>
          <w:p w14:paraId="72121FAF" w14:textId="26D3F647" w:rsidR="00FC2AAC" w:rsidRPr="00804189" w:rsidRDefault="00FC2AAC" w:rsidP="00804189">
            <w:pPr>
              <w:rPr>
                <w:rFonts w:ascii="Arial" w:hAnsi="Arial" w:cs="Arial"/>
                <w:color w:val="000000"/>
                <w:lang w:val="id-ID" w:eastAsia="id-ID"/>
              </w:rPr>
            </w:pPr>
            <w:r w:rsidRPr="00804189">
              <w:rPr>
                <w:rFonts w:ascii="Arial" w:hAnsi="Arial" w:cs="Arial"/>
                <w:color w:val="000000"/>
                <w:lang w:val="id-ID" w:eastAsia="id-ID"/>
              </w:rPr>
              <w:t>Homologiser Modera</w:t>
            </w:r>
            <w:r w:rsidR="00FC18C8">
              <w:rPr>
                <w:rFonts w:ascii="Arial" w:hAnsi="Arial" w:cs="Arial"/>
                <w:color w:val="000000"/>
                <w:lang w:val="id-ID" w:eastAsia="id-ID"/>
              </w:rPr>
              <w:t>tion</w:t>
            </w:r>
          </w:p>
        </w:tc>
        <w:tc>
          <w:tcPr>
            <w:tcW w:w="1911" w:type="dxa"/>
            <w:tcBorders>
              <w:top w:val="nil"/>
              <w:left w:val="nil"/>
              <w:bottom w:val="nil"/>
              <w:right w:val="nil"/>
            </w:tcBorders>
            <w:hideMark/>
          </w:tcPr>
          <w:p w14:paraId="3C567908" w14:textId="33C7E52F" w:rsidR="00FC2AAC" w:rsidRPr="00804189" w:rsidRDefault="00FC2AAC" w:rsidP="00804189">
            <w:pPr>
              <w:rPr>
                <w:rFonts w:ascii="Arial" w:hAnsi="Arial" w:cs="Arial"/>
                <w:color w:val="000000"/>
                <w:lang w:val="id-ID" w:eastAsia="id-ID"/>
              </w:rPr>
            </w:pPr>
            <w:r w:rsidRPr="00804189">
              <w:rPr>
                <w:rFonts w:ascii="Arial" w:hAnsi="Arial" w:cs="Arial"/>
                <w:color w:val="000000"/>
                <w:lang w:val="id-ID" w:eastAsia="id-ID"/>
              </w:rPr>
              <w:t xml:space="preserve">β2 non </w:t>
            </w:r>
            <w:r w:rsidR="00FC18C8" w:rsidRPr="00804189">
              <w:rPr>
                <w:rFonts w:ascii="Arial" w:hAnsi="Arial" w:cs="Arial"/>
                <w:color w:val="000000"/>
                <w:lang w:val="id-ID" w:eastAsia="id-ID"/>
              </w:rPr>
              <w:t>signi</w:t>
            </w:r>
            <w:r w:rsidR="00FC18C8">
              <w:rPr>
                <w:rFonts w:ascii="Arial" w:hAnsi="Arial" w:cs="Arial"/>
                <w:color w:val="000000"/>
                <w:lang w:val="id-ID" w:eastAsia="id-ID"/>
              </w:rPr>
              <w:t>f</w:t>
            </w:r>
            <w:r w:rsidR="00FC18C8" w:rsidRPr="00804189">
              <w:rPr>
                <w:rFonts w:ascii="Arial" w:hAnsi="Arial" w:cs="Arial"/>
                <w:color w:val="000000"/>
                <w:lang w:val="id-ID" w:eastAsia="id-ID"/>
              </w:rPr>
              <w:t>i</w:t>
            </w:r>
            <w:r w:rsidR="00FC18C8">
              <w:rPr>
                <w:rFonts w:ascii="Arial" w:hAnsi="Arial" w:cs="Arial"/>
                <w:color w:val="000000"/>
                <w:lang w:val="id-ID" w:eastAsia="id-ID"/>
              </w:rPr>
              <w:t>c</w:t>
            </w:r>
            <w:r w:rsidR="00FC18C8" w:rsidRPr="00804189">
              <w:rPr>
                <w:rFonts w:ascii="Arial" w:hAnsi="Arial" w:cs="Arial"/>
                <w:color w:val="000000"/>
                <w:lang w:val="id-ID" w:eastAsia="id-ID"/>
              </w:rPr>
              <w:t>an</w:t>
            </w:r>
            <w:r w:rsidR="00FC18C8">
              <w:rPr>
                <w:rFonts w:ascii="Arial" w:hAnsi="Arial" w:cs="Arial"/>
                <w:color w:val="000000"/>
                <w:lang w:val="id-ID" w:eastAsia="id-ID"/>
              </w:rPr>
              <w:t>t</w:t>
            </w:r>
            <w:r w:rsidRPr="00804189">
              <w:rPr>
                <w:rFonts w:ascii="Arial" w:hAnsi="Arial" w:cs="Arial"/>
                <w:color w:val="000000"/>
                <w:lang w:val="id-ID" w:eastAsia="id-ID"/>
              </w:rPr>
              <w:br/>
              <w:t xml:space="preserve">β3 non </w:t>
            </w:r>
            <w:r w:rsidR="00FC18C8" w:rsidRPr="00804189">
              <w:rPr>
                <w:rFonts w:ascii="Arial" w:hAnsi="Arial" w:cs="Arial"/>
                <w:color w:val="000000"/>
                <w:lang w:val="id-ID" w:eastAsia="id-ID"/>
              </w:rPr>
              <w:t>signi</w:t>
            </w:r>
            <w:r w:rsidR="00FC18C8">
              <w:rPr>
                <w:rFonts w:ascii="Arial" w:hAnsi="Arial" w:cs="Arial"/>
                <w:color w:val="000000"/>
                <w:lang w:val="id-ID" w:eastAsia="id-ID"/>
              </w:rPr>
              <w:t>f</w:t>
            </w:r>
            <w:r w:rsidR="00FC18C8" w:rsidRPr="00804189">
              <w:rPr>
                <w:rFonts w:ascii="Arial" w:hAnsi="Arial" w:cs="Arial"/>
                <w:color w:val="000000"/>
                <w:lang w:val="id-ID" w:eastAsia="id-ID"/>
              </w:rPr>
              <w:t>i</w:t>
            </w:r>
            <w:r w:rsidR="00FC18C8">
              <w:rPr>
                <w:rFonts w:ascii="Arial" w:hAnsi="Arial" w:cs="Arial"/>
                <w:color w:val="000000"/>
                <w:lang w:val="id-ID" w:eastAsia="id-ID"/>
              </w:rPr>
              <w:t>c</w:t>
            </w:r>
            <w:r w:rsidR="00FC18C8" w:rsidRPr="00804189">
              <w:rPr>
                <w:rFonts w:ascii="Arial" w:hAnsi="Arial" w:cs="Arial"/>
                <w:color w:val="000000"/>
                <w:lang w:val="id-ID" w:eastAsia="id-ID"/>
              </w:rPr>
              <w:t>an</w:t>
            </w:r>
            <w:r w:rsidR="00FC18C8">
              <w:rPr>
                <w:rFonts w:ascii="Arial" w:hAnsi="Arial" w:cs="Arial"/>
                <w:color w:val="000000"/>
                <w:lang w:val="id-ID" w:eastAsia="id-ID"/>
              </w:rPr>
              <w:t>t</w:t>
            </w:r>
          </w:p>
        </w:tc>
      </w:tr>
      <w:tr w:rsidR="00FC2AAC" w:rsidRPr="00FC18C8" w14:paraId="75F96EC8" w14:textId="77777777" w:rsidTr="00972040">
        <w:trPr>
          <w:trHeight w:val="630"/>
          <w:jc w:val="center"/>
        </w:trPr>
        <w:tc>
          <w:tcPr>
            <w:tcW w:w="510" w:type="dxa"/>
            <w:tcBorders>
              <w:top w:val="nil"/>
              <w:left w:val="nil"/>
              <w:bottom w:val="single" w:sz="4" w:space="0" w:color="auto"/>
              <w:right w:val="nil"/>
            </w:tcBorders>
            <w:noWrap/>
            <w:hideMark/>
          </w:tcPr>
          <w:p w14:paraId="0196A176" w14:textId="77777777" w:rsidR="00FC2AAC" w:rsidRPr="00804189" w:rsidRDefault="00FC2AAC" w:rsidP="00804189">
            <w:pPr>
              <w:jc w:val="center"/>
              <w:rPr>
                <w:rFonts w:ascii="Arial" w:hAnsi="Arial" w:cs="Arial"/>
                <w:color w:val="000000"/>
                <w:lang w:val="id-ID" w:eastAsia="id-ID"/>
              </w:rPr>
            </w:pPr>
            <w:r w:rsidRPr="00804189">
              <w:rPr>
                <w:rFonts w:ascii="Arial" w:hAnsi="Arial" w:cs="Arial"/>
                <w:color w:val="000000"/>
                <w:lang w:val="id-ID" w:eastAsia="id-ID"/>
              </w:rPr>
              <w:t>4</w:t>
            </w:r>
          </w:p>
        </w:tc>
        <w:tc>
          <w:tcPr>
            <w:tcW w:w="2609" w:type="dxa"/>
            <w:tcBorders>
              <w:top w:val="nil"/>
              <w:left w:val="nil"/>
              <w:bottom w:val="single" w:sz="4" w:space="0" w:color="auto"/>
              <w:right w:val="nil"/>
            </w:tcBorders>
            <w:noWrap/>
            <w:hideMark/>
          </w:tcPr>
          <w:p w14:paraId="0ABCE33E" w14:textId="6A06470E" w:rsidR="00FC2AAC" w:rsidRPr="00804189" w:rsidRDefault="00FC2AAC" w:rsidP="00804189">
            <w:pPr>
              <w:rPr>
                <w:rFonts w:ascii="Arial" w:hAnsi="Arial" w:cs="Arial"/>
                <w:color w:val="000000"/>
                <w:lang w:val="id-ID" w:eastAsia="id-ID"/>
              </w:rPr>
            </w:pPr>
            <w:r w:rsidRPr="00804189">
              <w:rPr>
                <w:rFonts w:ascii="Arial" w:hAnsi="Arial" w:cs="Arial"/>
                <w:color w:val="000000"/>
                <w:lang w:val="id-ID" w:eastAsia="id-ID"/>
              </w:rPr>
              <w:t>Predictor Moder</w:t>
            </w:r>
            <w:r w:rsidR="00FC18C8">
              <w:rPr>
                <w:rFonts w:ascii="Arial" w:hAnsi="Arial" w:cs="Arial"/>
                <w:color w:val="000000"/>
                <w:lang w:val="id-ID" w:eastAsia="id-ID"/>
              </w:rPr>
              <w:t>ation</w:t>
            </w:r>
          </w:p>
        </w:tc>
        <w:tc>
          <w:tcPr>
            <w:tcW w:w="1911" w:type="dxa"/>
            <w:tcBorders>
              <w:top w:val="nil"/>
              <w:left w:val="nil"/>
              <w:bottom w:val="single" w:sz="4" w:space="0" w:color="auto"/>
              <w:right w:val="nil"/>
            </w:tcBorders>
            <w:hideMark/>
          </w:tcPr>
          <w:p w14:paraId="0B667DEC" w14:textId="0A5DC0D3" w:rsidR="00FC2AAC" w:rsidRPr="00804189" w:rsidRDefault="00FC2AAC" w:rsidP="00804189">
            <w:pPr>
              <w:rPr>
                <w:rFonts w:ascii="Arial" w:hAnsi="Arial" w:cs="Arial"/>
                <w:color w:val="000000"/>
                <w:lang w:val="id-ID" w:eastAsia="id-ID"/>
              </w:rPr>
            </w:pPr>
            <w:r w:rsidRPr="00804189">
              <w:rPr>
                <w:rFonts w:ascii="Arial" w:hAnsi="Arial" w:cs="Arial"/>
                <w:color w:val="000000"/>
                <w:lang w:val="id-ID" w:eastAsia="id-ID"/>
              </w:rPr>
              <w:t xml:space="preserve">β2 </w:t>
            </w:r>
            <w:r w:rsidR="00FC18C8" w:rsidRPr="00804189">
              <w:rPr>
                <w:rFonts w:ascii="Arial" w:hAnsi="Arial" w:cs="Arial"/>
                <w:color w:val="000000"/>
                <w:lang w:val="id-ID" w:eastAsia="id-ID"/>
              </w:rPr>
              <w:t>signi</w:t>
            </w:r>
            <w:r w:rsidR="00FC18C8">
              <w:rPr>
                <w:rFonts w:ascii="Arial" w:hAnsi="Arial" w:cs="Arial"/>
                <w:color w:val="000000"/>
                <w:lang w:val="id-ID" w:eastAsia="id-ID"/>
              </w:rPr>
              <w:t>f</w:t>
            </w:r>
            <w:r w:rsidR="00FC18C8" w:rsidRPr="00804189">
              <w:rPr>
                <w:rFonts w:ascii="Arial" w:hAnsi="Arial" w:cs="Arial"/>
                <w:color w:val="000000"/>
                <w:lang w:val="id-ID" w:eastAsia="id-ID"/>
              </w:rPr>
              <w:t>i</w:t>
            </w:r>
            <w:r w:rsidR="00FC18C8">
              <w:rPr>
                <w:rFonts w:ascii="Arial" w:hAnsi="Arial" w:cs="Arial"/>
                <w:color w:val="000000"/>
                <w:lang w:val="id-ID" w:eastAsia="id-ID"/>
              </w:rPr>
              <w:t>c</w:t>
            </w:r>
            <w:r w:rsidR="00FC18C8" w:rsidRPr="00804189">
              <w:rPr>
                <w:rFonts w:ascii="Arial" w:hAnsi="Arial" w:cs="Arial"/>
                <w:color w:val="000000"/>
                <w:lang w:val="id-ID" w:eastAsia="id-ID"/>
              </w:rPr>
              <w:t>an</w:t>
            </w:r>
            <w:r w:rsidR="00FC18C8">
              <w:rPr>
                <w:rFonts w:ascii="Arial" w:hAnsi="Arial" w:cs="Arial"/>
                <w:color w:val="000000"/>
                <w:lang w:val="id-ID" w:eastAsia="id-ID"/>
              </w:rPr>
              <w:t>t</w:t>
            </w:r>
            <w:r w:rsidRPr="00804189">
              <w:rPr>
                <w:rFonts w:ascii="Arial" w:hAnsi="Arial" w:cs="Arial"/>
                <w:color w:val="000000"/>
                <w:lang w:val="id-ID" w:eastAsia="id-ID"/>
              </w:rPr>
              <w:br/>
              <w:t xml:space="preserve">β3 non </w:t>
            </w:r>
            <w:r w:rsidR="00FC18C8" w:rsidRPr="00804189">
              <w:rPr>
                <w:rFonts w:ascii="Arial" w:hAnsi="Arial" w:cs="Arial"/>
                <w:color w:val="000000"/>
                <w:lang w:val="id-ID" w:eastAsia="id-ID"/>
              </w:rPr>
              <w:t>signi</w:t>
            </w:r>
            <w:r w:rsidR="00FC18C8">
              <w:rPr>
                <w:rFonts w:ascii="Arial" w:hAnsi="Arial" w:cs="Arial"/>
                <w:color w:val="000000"/>
                <w:lang w:val="id-ID" w:eastAsia="id-ID"/>
              </w:rPr>
              <w:t>f</w:t>
            </w:r>
            <w:r w:rsidR="00FC18C8" w:rsidRPr="00804189">
              <w:rPr>
                <w:rFonts w:ascii="Arial" w:hAnsi="Arial" w:cs="Arial"/>
                <w:color w:val="000000"/>
                <w:lang w:val="id-ID" w:eastAsia="id-ID"/>
              </w:rPr>
              <w:t>i</w:t>
            </w:r>
            <w:r w:rsidR="00FC18C8">
              <w:rPr>
                <w:rFonts w:ascii="Arial" w:hAnsi="Arial" w:cs="Arial"/>
                <w:color w:val="000000"/>
                <w:lang w:val="id-ID" w:eastAsia="id-ID"/>
              </w:rPr>
              <w:t>c</w:t>
            </w:r>
            <w:r w:rsidR="00FC18C8" w:rsidRPr="00804189">
              <w:rPr>
                <w:rFonts w:ascii="Arial" w:hAnsi="Arial" w:cs="Arial"/>
                <w:color w:val="000000"/>
                <w:lang w:val="id-ID" w:eastAsia="id-ID"/>
              </w:rPr>
              <w:t>an</w:t>
            </w:r>
            <w:r w:rsidR="00FC18C8">
              <w:rPr>
                <w:rFonts w:ascii="Arial" w:hAnsi="Arial" w:cs="Arial"/>
                <w:color w:val="000000"/>
                <w:lang w:val="id-ID" w:eastAsia="id-ID"/>
              </w:rPr>
              <w:t>t</w:t>
            </w:r>
          </w:p>
        </w:tc>
      </w:tr>
    </w:tbl>
    <w:p w14:paraId="2546C0C7" w14:textId="41E357DE" w:rsidR="00A7596C" w:rsidRPr="00FC18C8" w:rsidRDefault="006B1B99" w:rsidP="00607285">
      <w:pPr>
        <w:widowControl w:val="0"/>
        <w:pBdr>
          <w:top w:val="nil"/>
          <w:left w:val="nil"/>
          <w:bottom w:val="nil"/>
          <w:right w:val="nil"/>
          <w:between w:val="nil"/>
        </w:pBdr>
        <w:jc w:val="both"/>
        <w:rPr>
          <w:rFonts w:ascii="Arial" w:hAnsi="Arial" w:cs="Arial"/>
        </w:rPr>
      </w:pPr>
      <w:r w:rsidRPr="00FC18C8">
        <w:rPr>
          <w:rFonts w:ascii="Arial" w:hAnsi="Arial" w:cs="Arial"/>
        </w:rPr>
        <w:t xml:space="preserve"> </w:t>
      </w:r>
    </w:p>
    <w:p w14:paraId="08405539" w14:textId="77777777" w:rsidR="00541A3B" w:rsidRPr="00FC18C8" w:rsidRDefault="00541A3B" w:rsidP="00541A3B">
      <w:pPr>
        <w:tabs>
          <w:tab w:val="left" w:pos="1080"/>
        </w:tabs>
        <w:jc w:val="both"/>
        <w:rPr>
          <w:rFonts w:ascii="Arial" w:hAnsi="Arial"/>
          <w:b/>
        </w:rPr>
      </w:pPr>
    </w:p>
    <w:p w14:paraId="7D731AB5" w14:textId="2E4F189D" w:rsidR="00902823" w:rsidRPr="003E29C9" w:rsidRDefault="004C6D94" w:rsidP="00441B6F">
      <w:pPr>
        <w:pStyle w:val="Head1"/>
        <w:spacing w:after="0"/>
        <w:jc w:val="both"/>
        <w:rPr>
          <w:rFonts w:ascii="Arial" w:hAnsi="Arial" w:cs="Arial"/>
          <w:lang w:val="sv-SE"/>
        </w:rPr>
      </w:pPr>
      <w:r w:rsidRPr="003E29C9">
        <w:rPr>
          <w:rFonts w:ascii="Arial" w:hAnsi="Arial" w:cs="Arial"/>
          <w:lang w:val="sv-SE"/>
        </w:rPr>
        <w:t>4</w:t>
      </w:r>
      <w:r w:rsidR="00902823" w:rsidRPr="003E29C9">
        <w:rPr>
          <w:rFonts w:ascii="Arial" w:hAnsi="Arial" w:cs="Arial"/>
          <w:lang w:val="sv-SE"/>
        </w:rPr>
        <w:t xml:space="preserve">. </w:t>
      </w:r>
      <w:r w:rsidR="00000F8F" w:rsidRPr="003E29C9">
        <w:rPr>
          <w:rFonts w:ascii="Arial" w:hAnsi="Arial" w:cs="Arial"/>
          <w:lang w:val="sv-SE"/>
        </w:rPr>
        <w:t>results and discussion</w:t>
      </w:r>
    </w:p>
    <w:p w14:paraId="43D49A59" w14:textId="77777777" w:rsidR="00790ADA" w:rsidRPr="003E29C9" w:rsidRDefault="00790ADA" w:rsidP="00441B6F">
      <w:pPr>
        <w:pStyle w:val="Head1"/>
        <w:spacing w:after="0"/>
        <w:jc w:val="both"/>
        <w:rPr>
          <w:rFonts w:ascii="Arial" w:hAnsi="Arial" w:cs="Arial"/>
          <w:lang w:val="sv-SE"/>
        </w:rPr>
      </w:pPr>
    </w:p>
    <w:p w14:paraId="3BFB8940" w14:textId="1CA0DFAC" w:rsidR="00607285" w:rsidRPr="003E29C9" w:rsidRDefault="00607285" w:rsidP="00607285">
      <w:pPr>
        <w:pStyle w:val="Body"/>
        <w:spacing w:after="0"/>
        <w:rPr>
          <w:rFonts w:ascii="Arial" w:hAnsi="Arial" w:cs="Arial"/>
          <w:b/>
          <w:caps/>
          <w:sz w:val="22"/>
          <w:lang w:val="sv-SE"/>
        </w:rPr>
      </w:pPr>
      <w:r w:rsidRPr="003E29C9">
        <w:rPr>
          <w:rFonts w:ascii="Arial" w:hAnsi="Arial" w:cs="Arial"/>
          <w:b/>
          <w:caps/>
          <w:sz w:val="22"/>
          <w:lang w:val="sv-SE"/>
        </w:rPr>
        <w:t>4.1 RESULTS</w:t>
      </w:r>
    </w:p>
    <w:p w14:paraId="4760F1B9" w14:textId="77777777" w:rsidR="004E512E" w:rsidRPr="003E29C9" w:rsidRDefault="004E512E" w:rsidP="00607285">
      <w:pPr>
        <w:pStyle w:val="Body"/>
        <w:spacing w:after="0"/>
        <w:rPr>
          <w:rFonts w:ascii="Arial" w:hAnsi="Arial" w:cs="Arial"/>
          <w:b/>
          <w:caps/>
          <w:sz w:val="22"/>
          <w:lang w:val="sv-SE"/>
        </w:rPr>
      </w:pPr>
    </w:p>
    <w:p w14:paraId="47EB2743" w14:textId="27DB8021" w:rsidR="00607285" w:rsidRPr="004E512E" w:rsidRDefault="004E512E" w:rsidP="00441B6F">
      <w:pPr>
        <w:pStyle w:val="Body"/>
        <w:spacing w:after="0"/>
        <w:rPr>
          <w:rFonts w:ascii="Arial" w:hAnsi="Arial" w:cs="Arial"/>
          <w:b/>
          <w:bCs/>
          <w:u w:val="single"/>
          <w:lang w:val="sv-SE"/>
        </w:rPr>
      </w:pPr>
      <w:r w:rsidRPr="004E512E">
        <w:rPr>
          <w:rFonts w:ascii="Arial" w:hAnsi="Arial" w:cs="Arial"/>
          <w:b/>
          <w:bCs/>
          <w:u w:val="single"/>
          <w:lang w:val="sv-SE"/>
        </w:rPr>
        <w:t xml:space="preserve">4.1.1 </w:t>
      </w:r>
      <w:r w:rsidR="00FC18C8" w:rsidRPr="00FC18C8">
        <w:rPr>
          <w:rFonts w:ascii="Arial" w:hAnsi="Arial" w:cs="Arial"/>
          <w:b/>
          <w:bCs/>
          <w:u w:val="single"/>
          <w:lang w:val="sv-SE"/>
        </w:rPr>
        <w:t>Descriptive Statistics</w:t>
      </w:r>
    </w:p>
    <w:p w14:paraId="41FB8591" w14:textId="77777777" w:rsidR="004E512E" w:rsidRPr="004E512E" w:rsidRDefault="004E512E" w:rsidP="00441B6F">
      <w:pPr>
        <w:pStyle w:val="Body"/>
        <w:spacing w:after="0"/>
        <w:rPr>
          <w:rFonts w:ascii="Arial" w:hAnsi="Arial" w:cs="Arial"/>
          <w:lang w:val="sv-SE"/>
        </w:rPr>
      </w:pPr>
    </w:p>
    <w:p w14:paraId="5968058B" w14:textId="756610DE" w:rsidR="004E512E" w:rsidRPr="00FC18C8" w:rsidRDefault="00FC18C8" w:rsidP="00B40E6B">
      <w:pPr>
        <w:pStyle w:val="Body"/>
        <w:spacing w:after="0"/>
        <w:rPr>
          <w:rFonts w:ascii="Arial" w:hAnsi="Arial" w:cs="Arial"/>
        </w:rPr>
      </w:pPr>
      <w:r w:rsidRPr="00FC18C8">
        <w:rPr>
          <w:rFonts w:ascii="Arial" w:hAnsi="Arial" w:cs="Arial"/>
        </w:rPr>
        <w:t>Descriptive statistics are used to provide an overview of the data collected, ranging from the</w:t>
      </w:r>
      <w:r>
        <w:rPr>
          <w:rFonts w:ascii="Arial" w:hAnsi="Arial" w:cs="Arial"/>
        </w:rPr>
        <w:t xml:space="preserve"> </w:t>
      </w:r>
      <w:r w:rsidRPr="00FC18C8">
        <w:rPr>
          <w:rFonts w:ascii="Arial" w:hAnsi="Arial" w:cs="Arial"/>
        </w:rPr>
        <w:t>minimum, maximum, mean, and standard deviation of each variable in the study. The results</w:t>
      </w:r>
      <w:r>
        <w:rPr>
          <w:rFonts w:ascii="Arial" w:hAnsi="Arial" w:cs="Arial"/>
        </w:rPr>
        <w:t xml:space="preserve"> </w:t>
      </w:r>
      <w:r w:rsidRPr="00FC18C8">
        <w:rPr>
          <w:rFonts w:ascii="Arial" w:hAnsi="Arial" w:cs="Arial"/>
        </w:rPr>
        <w:t>of the SPSS 25 descriptive statistics program are displayed. The factors in this study are</w:t>
      </w:r>
      <w:r>
        <w:rPr>
          <w:rFonts w:ascii="Arial" w:hAnsi="Arial" w:cs="Arial"/>
        </w:rPr>
        <w:t xml:space="preserve"> </w:t>
      </w:r>
      <w:r w:rsidRPr="00FC18C8">
        <w:rPr>
          <w:rFonts w:ascii="Arial" w:hAnsi="Arial" w:cs="Arial"/>
        </w:rPr>
        <w:t>PBV, PER, DER, TATO, and ROA. The results of the descriptive statistical analysis are</w:t>
      </w:r>
      <w:r>
        <w:rPr>
          <w:rFonts w:ascii="Arial" w:hAnsi="Arial" w:cs="Arial"/>
        </w:rPr>
        <w:t xml:space="preserve"> </w:t>
      </w:r>
      <w:r w:rsidRPr="00FC18C8">
        <w:rPr>
          <w:rFonts w:ascii="Arial" w:hAnsi="Arial" w:cs="Arial"/>
        </w:rPr>
        <w:t>presented in Table 1 below:</w:t>
      </w:r>
    </w:p>
    <w:p w14:paraId="62DA0F8C" w14:textId="77777777" w:rsidR="004E512E" w:rsidRPr="00FC18C8" w:rsidRDefault="004E512E" w:rsidP="00B40E6B">
      <w:pPr>
        <w:pStyle w:val="Body"/>
        <w:spacing w:after="0"/>
        <w:rPr>
          <w:rFonts w:ascii="Arial" w:hAnsi="Arial" w:cs="Arial"/>
        </w:rPr>
      </w:pPr>
    </w:p>
    <w:p w14:paraId="3ADE8433" w14:textId="77777777" w:rsidR="00A7596C" w:rsidRDefault="00A7596C" w:rsidP="00B40E6B">
      <w:pPr>
        <w:widowControl w:val="0"/>
        <w:pBdr>
          <w:top w:val="nil"/>
          <w:left w:val="nil"/>
          <w:bottom w:val="nil"/>
          <w:right w:val="nil"/>
          <w:between w:val="nil"/>
        </w:pBdr>
        <w:jc w:val="center"/>
        <w:rPr>
          <w:rFonts w:ascii="Arial" w:hAnsi="Arial" w:cs="Arial"/>
          <w:b/>
          <w:bCs/>
          <w:color w:val="000000"/>
        </w:rPr>
      </w:pPr>
      <w:r w:rsidRPr="00A7596C">
        <w:rPr>
          <w:rFonts w:ascii="Arial" w:hAnsi="Arial" w:cs="Arial"/>
          <w:b/>
          <w:bCs/>
          <w:color w:val="000000"/>
        </w:rPr>
        <w:t>Table 3. Descriptive Statistics</w:t>
      </w:r>
    </w:p>
    <w:p w14:paraId="460F5DD9" w14:textId="77777777" w:rsidR="00A7596C" w:rsidRPr="00A7596C" w:rsidRDefault="00A7596C" w:rsidP="00B40E6B">
      <w:pPr>
        <w:widowControl w:val="0"/>
        <w:pBdr>
          <w:top w:val="nil"/>
          <w:left w:val="nil"/>
          <w:bottom w:val="nil"/>
          <w:right w:val="nil"/>
          <w:between w:val="nil"/>
        </w:pBdr>
        <w:jc w:val="center"/>
        <w:rPr>
          <w:rFonts w:ascii="Arial" w:hAnsi="Arial" w:cs="Arial"/>
          <w:b/>
          <w:bCs/>
          <w:color w:val="000000"/>
        </w:rPr>
      </w:pPr>
    </w:p>
    <w:tbl>
      <w:tblPr>
        <w:tblW w:w="0" w:type="auto"/>
        <w:jc w:val="center"/>
        <w:tblLayout w:type="fixed"/>
        <w:tblLook w:val="04A0" w:firstRow="1" w:lastRow="0" w:firstColumn="1" w:lastColumn="0" w:noHBand="0" w:noVBand="1"/>
      </w:tblPr>
      <w:tblGrid>
        <w:gridCol w:w="1116"/>
        <w:gridCol w:w="810"/>
        <w:gridCol w:w="1053"/>
        <w:gridCol w:w="900"/>
        <w:gridCol w:w="990"/>
        <w:gridCol w:w="1170"/>
      </w:tblGrid>
      <w:tr w:rsidR="00A7596C" w:rsidRPr="00EA2AB2" w14:paraId="4E23AD0A" w14:textId="77777777" w:rsidTr="004E512E">
        <w:trPr>
          <w:jc w:val="center"/>
        </w:trPr>
        <w:tc>
          <w:tcPr>
            <w:tcW w:w="1116" w:type="dxa"/>
            <w:tcBorders>
              <w:top w:val="single" w:sz="4" w:space="0" w:color="auto"/>
              <w:bottom w:val="single" w:sz="4" w:space="0" w:color="auto"/>
            </w:tcBorders>
            <w:vAlign w:val="center"/>
          </w:tcPr>
          <w:p w14:paraId="05825FB7" w14:textId="77777777" w:rsidR="00A7596C" w:rsidRPr="00A7596C" w:rsidRDefault="00A7596C" w:rsidP="00B40E6B">
            <w:pPr>
              <w:widowControl w:val="0"/>
              <w:jc w:val="center"/>
              <w:rPr>
                <w:rFonts w:ascii="Arial" w:hAnsi="Arial" w:cs="Arial"/>
                <w:b/>
                <w:bCs/>
                <w:color w:val="000000"/>
              </w:rPr>
            </w:pPr>
            <w:r w:rsidRPr="00A7596C">
              <w:rPr>
                <w:rFonts w:ascii="Arial" w:hAnsi="Arial" w:cs="Arial"/>
                <w:b/>
                <w:bCs/>
                <w:color w:val="000000"/>
              </w:rPr>
              <w:t>Variable</w:t>
            </w:r>
          </w:p>
        </w:tc>
        <w:tc>
          <w:tcPr>
            <w:tcW w:w="810" w:type="dxa"/>
            <w:tcBorders>
              <w:top w:val="single" w:sz="4" w:space="0" w:color="auto"/>
              <w:bottom w:val="single" w:sz="4" w:space="0" w:color="auto"/>
            </w:tcBorders>
            <w:vAlign w:val="center"/>
          </w:tcPr>
          <w:p w14:paraId="759E9205" w14:textId="77777777" w:rsidR="00A7596C" w:rsidRPr="00A7596C" w:rsidRDefault="00A7596C" w:rsidP="00B40E6B">
            <w:pPr>
              <w:widowControl w:val="0"/>
              <w:jc w:val="center"/>
              <w:rPr>
                <w:rFonts w:ascii="Arial" w:hAnsi="Arial" w:cs="Arial"/>
                <w:b/>
                <w:bCs/>
                <w:color w:val="000000"/>
              </w:rPr>
            </w:pPr>
            <w:r w:rsidRPr="00A7596C">
              <w:rPr>
                <w:rFonts w:ascii="Arial" w:hAnsi="Arial" w:cs="Arial"/>
                <w:b/>
                <w:bCs/>
                <w:color w:val="000000"/>
              </w:rPr>
              <w:t>N</w:t>
            </w:r>
          </w:p>
        </w:tc>
        <w:tc>
          <w:tcPr>
            <w:tcW w:w="1053" w:type="dxa"/>
            <w:tcBorders>
              <w:top w:val="single" w:sz="4" w:space="0" w:color="auto"/>
              <w:bottom w:val="single" w:sz="4" w:space="0" w:color="auto"/>
            </w:tcBorders>
            <w:vAlign w:val="center"/>
          </w:tcPr>
          <w:p w14:paraId="5F54BFE7" w14:textId="77777777" w:rsidR="00A7596C" w:rsidRPr="00A7596C" w:rsidRDefault="00A7596C" w:rsidP="00B40E6B">
            <w:pPr>
              <w:widowControl w:val="0"/>
              <w:jc w:val="center"/>
              <w:rPr>
                <w:rFonts w:ascii="Arial" w:hAnsi="Arial" w:cs="Arial"/>
                <w:b/>
                <w:bCs/>
                <w:color w:val="000000"/>
              </w:rPr>
            </w:pPr>
            <w:r w:rsidRPr="00A7596C">
              <w:rPr>
                <w:rFonts w:ascii="Arial" w:hAnsi="Arial" w:cs="Arial"/>
                <w:b/>
                <w:bCs/>
                <w:color w:val="000000"/>
              </w:rPr>
              <w:t>Min</w:t>
            </w:r>
          </w:p>
        </w:tc>
        <w:tc>
          <w:tcPr>
            <w:tcW w:w="900" w:type="dxa"/>
            <w:tcBorders>
              <w:top w:val="single" w:sz="4" w:space="0" w:color="auto"/>
              <w:bottom w:val="single" w:sz="4" w:space="0" w:color="auto"/>
            </w:tcBorders>
            <w:vAlign w:val="center"/>
          </w:tcPr>
          <w:p w14:paraId="5152E4F2" w14:textId="77777777" w:rsidR="00A7596C" w:rsidRPr="00A7596C" w:rsidRDefault="00A7596C" w:rsidP="00B40E6B">
            <w:pPr>
              <w:widowControl w:val="0"/>
              <w:jc w:val="center"/>
              <w:rPr>
                <w:rFonts w:ascii="Arial" w:hAnsi="Arial" w:cs="Arial"/>
                <w:b/>
                <w:bCs/>
                <w:color w:val="000000"/>
              </w:rPr>
            </w:pPr>
            <w:r w:rsidRPr="00A7596C">
              <w:rPr>
                <w:rFonts w:ascii="Arial" w:hAnsi="Arial" w:cs="Arial"/>
                <w:b/>
                <w:bCs/>
                <w:color w:val="000000"/>
              </w:rPr>
              <w:t>Max</w:t>
            </w:r>
          </w:p>
        </w:tc>
        <w:tc>
          <w:tcPr>
            <w:tcW w:w="990" w:type="dxa"/>
            <w:tcBorders>
              <w:top w:val="single" w:sz="4" w:space="0" w:color="auto"/>
              <w:bottom w:val="single" w:sz="4" w:space="0" w:color="auto"/>
            </w:tcBorders>
            <w:vAlign w:val="center"/>
          </w:tcPr>
          <w:p w14:paraId="7426048F" w14:textId="77777777" w:rsidR="00A7596C" w:rsidRPr="00A7596C" w:rsidRDefault="00A7596C" w:rsidP="00B40E6B">
            <w:pPr>
              <w:widowControl w:val="0"/>
              <w:jc w:val="center"/>
              <w:rPr>
                <w:rFonts w:ascii="Arial" w:hAnsi="Arial" w:cs="Arial"/>
                <w:b/>
                <w:bCs/>
                <w:color w:val="000000"/>
              </w:rPr>
            </w:pPr>
            <w:r w:rsidRPr="00A7596C">
              <w:rPr>
                <w:rFonts w:ascii="Arial" w:hAnsi="Arial" w:cs="Arial"/>
                <w:b/>
                <w:bCs/>
                <w:color w:val="000000"/>
              </w:rPr>
              <w:t>Mean</w:t>
            </w:r>
          </w:p>
        </w:tc>
        <w:tc>
          <w:tcPr>
            <w:tcW w:w="1170" w:type="dxa"/>
            <w:tcBorders>
              <w:top w:val="single" w:sz="4" w:space="0" w:color="auto"/>
              <w:bottom w:val="single" w:sz="4" w:space="0" w:color="auto"/>
            </w:tcBorders>
            <w:vAlign w:val="center"/>
          </w:tcPr>
          <w:p w14:paraId="7189CA52" w14:textId="77777777" w:rsidR="00A7596C" w:rsidRPr="00A7596C" w:rsidRDefault="00A7596C" w:rsidP="00B40E6B">
            <w:pPr>
              <w:widowControl w:val="0"/>
              <w:jc w:val="center"/>
              <w:rPr>
                <w:rFonts w:ascii="Arial" w:hAnsi="Arial" w:cs="Arial"/>
                <w:b/>
                <w:bCs/>
                <w:color w:val="000000"/>
              </w:rPr>
            </w:pPr>
            <w:r w:rsidRPr="00A7596C">
              <w:rPr>
                <w:rFonts w:ascii="Arial" w:hAnsi="Arial" w:cs="Arial"/>
                <w:b/>
                <w:bCs/>
                <w:color w:val="000000"/>
              </w:rPr>
              <w:t>Std. Dev</w:t>
            </w:r>
          </w:p>
        </w:tc>
      </w:tr>
      <w:tr w:rsidR="004E512E" w:rsidRPr="00EA2AB2" w14:paraId="0B53589F" w14:textId="77777777" w:rsidTr="004E512E">
        <w:trPr>
          <w:jc w:val="center"/>
        </w:trPr>
        <w:tc>
          <w:tcPr>
            <w:tcW w:w="1116" w:type="dxa"/>
            <w:tcBorders>
              <w:top w:val="single" w:sz="4" w:space="0" w:color="auto"/>
            </w:tcBorders>
          </w:tcPr>
          <w:p w14:paraId="49B23F36" w14:textId="3ED2026C" w:rsidR="004E512E" w:rsidRPr="00A7596C" w:rsidRDefault="004E512E" w:rsidP="00B40E6B">
            <w:pPr>
              <w:widowControl w:val="0"/>
              <w:jc w:val="both"/>
              <w:rPr>
                <w:rFonts w:ascii="Arial" w:hAnsi="Arial" w:cs="Arial"/>
                <w:color w:val="000000"/>
              </w:rPr>
            </w:pPr>
            <w:r w:rsidRPr="003403EF">
              <w:t>PBV</w:t>
            </w:r>
          </w:p>
        </w:tc>
        <w:tc>
          <w:tcPr>
            <w:tcW w:w="810" w:type="dxa"/>
            <w:tcBorders>
              <w:top w:val="single" w:sz="4" w:space="0" w:color="auto"/>
            </w:tcBorders>
          </w:tcPr>
          <w:p w14:paraId="562FC7A4" w14:textId="1FDF669F" w:rsidR="004E512E" w:rsidRPr="00A7596C" w:rsidRDefault="004E512E" w:rsidP="00B40E6B">
            <w:pPr>
              <w:widowControl w:val="0"/>
              <w:jc w:val="both"/>
              <w:rPr>
                <w:rFonts w:ascii="Arial" w:hAnsi="Arial" w:cs="Arial"/>
                <w:color w:val="000000"/>
              </w:rPr>
            </w:pPr>
            <w:r w:rsidRPr="003403EF">
              <w:t>135</w:t>
            </w:r>
          </w:p>
        </w:tc>
        <w:tc>
          <w:tcPr>
            <w:tcW w:w="1053" w:type="dxa"/>
            <w:tcBorders>
              <w:top w:val="single" w:sz="4" w:space="0" w:color="auto"/>
            </w:tcBorders>
          </w:tcPr>
          <w:p w14:paraId="020AD44B" w14:textId="731FAB10" w:rsidR="004E512E" w:rsidRPr="00A7596C" w:rsidRDefault="004E512E" w:rsidP="00B40E6B">
            <w:pPr>
              <w:widowControl w:val="0"/>
              <w:jc w:val="both"/>
              <w:rPr>
                <w:rFonts w:ascii="Arial" w:hAnsi="Arial" w:cs="Arial"/>
                <w:color w:val="000000"/>
              </w:rPr>
            </w:pPr>
            <w:r w:rsidRPr="003403EF">
              <w:t>0,428</w:t>
            </w:r>
          </w:p>
        </w:tc>
        <w:tc>
          <w:tcPr>
            <w:tcW w:w="900" w:type="dxa"/>
            <w:tcBorders>
              <w:top w:val="single" w:sz="4" w:space="0" w:color="auto"/>
            </w:tcBorders>
          </w:tcPr>
          <w:p w14:paraId="747F026E" w14:textId="0E5F503F" w:rsidR="004E512E" w:rsidRPr="00A7596C" w:rsidRDefault="004E512E" w:rsidP="00B40E6B">
            <w:pPr>
              <w:widowControl w:val="0"/>
              <w:ind w:left="-111"/>
              <w:jc w:val="center"/>
              <w:rPr>
                <w:rFonts w:ascii="Arial" w:hAnsi="Arial" w:cs="Arial"/>
                <w:color w:val="000000"/>
              </w:rPr>
            </w:pPr>
            <w:r w:rsidRPr="003403EF">
              <w:t>56,792</w:t>
            </w:r>
          </w:p>
        </w:tc>
        <w:tc>
          <w:tcPr>
            <w:tcW w:w="990" w:type="dxa"/>
            <w:tcBorders>
              <w:top w:val="single" w:sz="4" w:space="0" w:color="auto"/>
            </w:tcBorders>
          </w:tcPr>
          <w:p w14:paraId="478D3737" w14:textId="13FEB2F7" w:rsidR="004E512E" w:rsidRPr="00A7596C" w:rsidRDefault="004E512E" w:rsidP="00B40E6B">
            <w:pPr>
              <w:widowControl w:val="0"/>
              <w:jc w:val="both"/>
              <w:rPr>
                <w:rFonts w:ascii="Arial" w:hAnsi="Arial" w:cs="Arial"/>
                <w:color w:val="000000"/>
              </w:rPr>
            </w:pPr>
            <w:r w:rsidRPr="003403EF">
              <w:t>3,218</w:t>
            </w:r>
          </w:p>
        </w:tc>
        <w:tc>
          <w:tcPr>
            <w:tcW w:w="1170" w:type="dxa"/>
            <w:tcBorders>
              <w:top w:val="single" w:sz="4" w:space="0" w:color="auto"/>
            </w:tcBorders>
          </w:tcPr>
          <w:p w14:paraId="0F8C1020" w14:textId="6B4F9648" w:rsidR="004E512E" w:rsidRPr="00A7596C" w:rsidRDefault="004E512E" w:rsidP="00B40E6B">
            <w:pPr>
              <w:widowControl w:val="0"/>
              <w:jc w:val="both"/>
              <w:rPr>
                <w:rFonts w:ascii="Arial" w:hAnsi="Arial" w:cs="Arial"/>
                <w:color w:val="000000"/>
              </w:rPr>
            </w:pPr>
            <w:r w:rsidRPr="003403EF">
              <w:t>6,845</w:t>
            </w:r>
          </w:p>
        </w:tc>
      </w:tr>
      <w:tr w:rsidR="004E512E" w:rsidRPr="00EA2AB2" w14:paraId="7441C9F9" w14:textId="77777777" w:rsidTr="004E512E">
        <w:trPr>
          <w:jc w:val="center"/>
        </w:trPr>
        <w:tc>
          <w:tcPr>
            <w:tcW w:w="1116" w:type="dxa"/>
          </w:tcPr>
          <w:p w14:paraId="177B79B2" w14:textId="64806B00" w:rsidR="004E512E" w:rsidRPr="00A7596C" w:rsidRDefault="004E512E" w:rsidP="00B40E6B">
            <w:pPr>
              <w:widowControl w:val="0"/>
              <w:jc w:val="both"/>
              <w:rPr>
                <w:rFonts w:ascii="Arial" w:hAnsi="Arial" w:cs="Arial"/>
                <w:color w:val="000000"/>
              </w:rPr>
            </w:pPr>
            <w:r w:rsidRPr="003403EF">
              <w:t>PER</w:t>
            </w:r>
          </w:p>
        </w:tc>
        <w:tc>
          <w:tcPr>
            <w:tcW w:w="810" w:type="dxa"/>
          </w:tcPr>
          <w:p w14:paraId="76F86266" w14:textId="655970D5" w:rsidR="004E512E" w:rsidRPr="00A7596C" w:rsidRDefault="004E512E" w:rsidP="00B40E6B">
            <w:pPr>
              <w:widowControl w:val="0"/>
              <w:jc w:val="both"/>
              <w:rPr>
                <w:rFonts w:ascii="Arial" w:hAnsi="Arial" w:cs="Arial"/>
                <w:color w:val="000000"/>
              </w:rPr>
            </w:pPr>
            <w:r w:rsidRPr="003403EF">
              <w:t>135</w:t>
            </w:r>
          </w:p>
        </w:tc>
        <w:tc>
          <w:tcPr>
            <w:tcW w:w="1053" w:type="dxa"/>
          </w:tcPr>
          <w:p w14:paraId="31E3E0DC" w14:textId="4FC3DA5C" w:rsidR="004E512E" w:rsidRPr="00A7596C" w:rsidRDefault="004E512E" w:rsidP="00B40E6B">
            <w:pPr>
              <w:widowControl w:val="0"/>
              <w:jc w:val="both"/>
              <w:rPr>
                <w:rFonts w:ascii="Arial" w:hAnsi="Arial" w:cs="Arial"/>
                <w:color w:val="000000"/>
              </w:rPr>
            </w:pPr>
            <w:r w:rsidRPr="003403EF">
              <w:t>-141,701</w:t>
            </w:r>
          </w:p>
        </w:tc>
        <w:tc>
          <w:tcPr>
            <w:tcW w:w="900" w:type="dxa"/>
          </w:tcPr>
          <w:p w14:paraId="0E3630DD" w14:textId="4A2C34CB" w:rsidR="004E512E" w:rsidRPr="00A7596C" w:rsidRDefault="004E512E" w:rsidP="00B40E6B">
            <w:pPr>
              <w:widowControl w:val="0"/>
              <w:ind w:left="-111"/>
              <w:jc w:val="center"/>
              <w:rPr>
                <w:rFonts w:ascii="Arial" w:hAnsi="Arial" w:cs="Arial"/>
                <w:color w:val="000000"/>
              </w:rPr>
            </w:pPr>
            <w:r w:rsidRPr="003403EF">
              <w:t>178,579</w:t>
            </w:r>
          </w:p>
        </w:tc>
        <w:tc>
          <w:tcPr>
            <w:tcW w:w="990" w:type="dxa"/>
          </w:tcPr>
          <w:p w14:paraId="4FFD5910" w14:textId="0EC82CF9" w:rsidR="004E512E" w:rsidRPr="00A7596C" w:rsidRDefault="004E512E" w:rsidP="00B40E6B">
            <w:pPr>
              <w:widowControl w:val="0"/>
              <w:jc w:val="both"/>
              <w:rPr>
                <w:rFonts w:ascii="Arial" w:hAnsi="Arial" w:cs="Arial"/>
                <w:color w:val="000000"/>
              </w:rPr>
            </w:pPr>
            <w:r w:rsidRPr="003403EF">
              <w:t>23,072</w:t>
            </w:r>
          </w:p>
        </w:tc>
        <w:tc>
          <w:tcPr>
            <w:tcW w:w="1170" w:type="dxa"/>
          </w:tcPr>
          <w:p w14:paraId="454E9F4B" w14:textId="20EFDFF0" w:rsidR="004E512E" w:rsidRPr="00A7596C" w:rsidRDefault="004E512E" w:rsidP="00B40E6B">
            <w:pPr>
              <w:widowControl w:val="0"/>
              <w:jc w:val="both"/>
              <w:rPr>
                <w:rFonts w:ascii="Arial" w:hAnsi="Arial" w:cs="Arial"/>
                <w:color w:val="000000"/>
              </w:rPr>
            </w:pPr>
            <w:r w:rsidRPr="003403EF">
              <w:t>33,436</w:t>
            </w:r>
          </w:p>
        </w:tc>
      </w:tr>
      <w:tr w:rsidR="004E512E" w:rsidRPr="00EA2AB2" w14:paraId="04DFE3A7" w14:textId="77777777" w:rsidTr="004E512E">
        <w:trPr>
          <w:jc w:val="center"/>
        </w:trPr>
        <w:tc>
          <w:tcPr>
            <w:tcW w:w="1116" w:type="dxa"/>
          </w:tcPr>
          <w:p w14:paraId="1AEE4B79" w14:textId="0C286BFE" w:rsidR="004E512E" w:rsidRPr="00A7596C" w:rsidRDefault="004E512E" w:rsidP="00B40E6B">
            <w:pPr>
              <w:widowControl w:val="0"/>
              <w:jc w:val="both"/>
              <w:rPr>
                <w:rFonts w:ascii="Arial" w:hAnsi="Arial" w:cs="Arial"/>
                <w:color w:val="000000"/>
              </w:rPr>
            </w:pPr>
            <w:r w:rsidRPr="003403EF">
              <w:t>DER</w:t>
            </w:r>
          </w:p>
        </w:tc>
        <w:tc>
          <w:tcPr>
            <w:tcW w:w="810" w:type="dxa"/>
          </w:tcPr>
          <w:p w14:paraId="42D217BB" w14:textId="3B78A63E" w:rsidR="004E512E" w:rsidRPr="00A7596C" w:rsidRDefault="004E512E" w:rsidP="00B40E6B">
            <w:pPr>
              <w:widowControl w:val="0"/>
              <w:jc w:val="both"/>
              <w:rPr>
                <w:rFonts w:ascii="Arial" w:hAnsi="Arial" w:cs="Arial"/>
                <w:color w:val="000000"/>
              </w:rPr>
            </w:pPr>
            <w:r w:rsidRPr="003403EF">
              <w:t>135</w:t>
            </w:r>
          </w:p>
        </w:tc>
        <w:tc>
          <w:tcPr>
            <w:tcW w:w="1053" w:type="dxa"/>
          </w:tcPr>
          <w:p w14:paraId="10E5324F" w14:textId="5B66F8B4" w:rsidR="004E512E" w:rsidRPr="00A7596C" w:rsidRDefault="004E512E" w:rsidP="00B40E6B">
            <w:pPr>
              <w:widowControl w:val="0"/>
              <w:jc w:val="both"/>
              <w:rPr>
                <w:rFonts w:ascii="Arial" w:hAnsi="Arial" w:cs="Arial"/>
                <w:color w:val="000000"/>
              </w:rPr>
            </w:pPr>
            <w:r w:rsidRPr="003403EF">
              <w:t>0,002</w:t>
            </w:r>
          </w:p>
        </w:tc>
        <w:tc>
          <w:tcPr>
            <w:tcW w:w="900" w:type="dxa"/>
          </w:tcPr>
          <w:p w14:paraId="43C7BE37" w14:textId="352E8CD2" w:rsidR="004E512E" w:rsidRPr="00A7596C" w:rsidRDefault="004E512E" w:rsidP="00B40E6B">
            <w:pPr>
              <w:widowControl w:val="0"/>
              <w:ind w:left="-111"/>
              <w:jc w:val="center"/>
              <w:rPr>
                <w:rFonts w:ascii="Arial" w:hAnsi="Arial" w:cs="Arial"/>
                <w:color w:val="000000"/>
              </w:rPr>
            </w:pPr>
            <w:r w:rsidRPr="003403EF">
              <w:t>16,079</w:t>
            </w:r>
          </w:p>
        </w:tc>
        <w:tc>
          <w:tcPr>
            <w:tcW w:w="990" w:type="dxa"/>
          </w:tcPr>
          <w:p w14:paraId="60D922B0" w14:textId="1D5A068A" w:rsidR="004E512E" w:rsidRPr="00A7596C" w:rsidRDefault="004E512E" w:rsidP="00B40E6B">
            <w:pPr>
              <w:widowControl w:val="0"/>
              <w:jc w:val="both"/>
              <w:rPr>
                <w:rFonts w:ascii="Arial" w:hAnsi="Arial" w:cs="Arial"/>
                <w:color w:val="000000"/>
              </w:rPr>
            </w:pPr>
            <w:r w:rsidRPr="003403EF">
              <w:t>1,689</w:t>
            </w:r>
          </w:p>
        </w:tc>
        <w:tc>
          <w:tcPr>
            <w:tcW w:w="1170" w:type="dxa"/>
          </w:tcPr>
          <w:p w14:paraId="0514AA8F" w14:textId="684B33E2" w:rsidR="004E512E" w:rsidRPr="00A7596C" w:rsidRDefault="004E512E" w:rsidP="00B40E6B">
            <w:pPr>
              <w:widowControl w:val="0"/>
              <w:jc w:val="both"/>
              <w:rPr>
                <w:rFonts w:ascii="Arial" w:hAnsi="Arial" w:cs="Arial"/>
                <w:color w:val="000000"/>
              </w:rPr>
            </w:pPr>
            <w:r w:rsidRPr="003403EF">
              <w:t>2,581</w:t>
            </w:r>
          </w:p>
        </w:tc>
      </w:tr>
      <w:tr w:rsidR="004E512E" w:rsidRPr="00EA2AB2" w14:paraId="40B852E6" w14:textId="77777777" w:rsidTr="004E512E">
        <w:trPr>
          <w:jc w:val="center"/>
        </w:trPr>
        <w:tc>
          <w:tcPr>
            <w:tcW w:w="1116" w:type="dxa"/>
          </w:tcPr>
          <w:p w14:paraId="1C2D3DE2" w14:textId="61D13505" w:rsidR="004E512E" w:rsidRPr="00A7596C" w:rsidRDefault="004E512E" w:rsidP="00B40E6B">
            <w:pPr>
              <w:widowControl w:val="0"/>
              <w:jc w:val="both"/>
              <w:rPr>
                <w:rFonts w:ascii="Arial" w:hAnsi="Arial" w:cs="Arial"/>
                <w:color w:val="000000"/>
              </w:rPr>
            </w:pPr>
            <w:r w:rsidRPr="003403EF">
              <w:t>TATO</w:t>
            </w:r>
          </w:p>
        </w:tc>
        <w:tc>
          <w:tcPr>
            <w:tcW w:w="810" w:type="dxa"/>
          </w:tcPr>
          <w:p w14:paraId="0EABD422" w14:textId="4191C0CC" w:rsidR="004E512E" w:rsidRPr="00A7596C" w:rsidRDefault="004E512E" w:rsidP="00B40E6B">
            <w:pPr>
              <w:widowControl w:val="0"/>
              <w:jc w:val="both"/>
              <w:rPr>
                <w:rFonts w:ascii="Arial" w:hAnsi="Arial" w:cs="Arial"/>
                <w:color w:val="000000"/>
              </w:rPr>
            </w:pPr>
            <w:r w:rsidRPr="003403EF">
              <w:t>135</w:t>
            </w:r>
          </w:p>
        </w:tc>
        <w:tc>
          <w:tcPr>
            <w:tcW w:w="1053" w:type="dxa"/>
          </w:tcPr>
          <w:p w14:paraId="70F5C556" w14:textId="40BE49D2" w:rsidR="004E512E" w:rsidRPr="00A7596C" w:rsidRDefault="004E512E" w:rsidP="00B40E6B">
            <w:pPr>
              <w:widowControl w:val="0"/>
              <w:jc w:val="both"/>
              <w:rPr>
                <w:rFonts w:ascii="Arial" w:hAnsi="Arial" w:cs="Arial"/>
                <w:color w:val="000000"/>
              </w:rPr>
            </w:pPr>
            <w:r w:rsidRPr="003403EF">
              <w:t>0,052</w:t>
            </w:r>
          </w:p>
        </w:tc>
        <w:tc>
          <w:tcPr>
            <w:tcW w:w="900" w:type="dxa"/>
          </w:tcPr>
          <w:p w14:paraId="1FA05BCC" w14:textId="589AE807" w:rsidR="004E512E" w:rsidRPr="00A7596C" w:rsidRDefault="004E512E" w:rsidP="00B40E6B">
            <w:pPr>
              <w:widowControl w:val="0"/>
              <w:ind w:left="-111"/>
              <w:jc w:val="center"/>
              <w:rPr>
                <w:rFonts w:ascii="Arial" w:hAnsi="Arial" w:cs="Arial"/>
                <w:color w:val="000000"/>
              </w:rPr>
            </w:pPr>
            <w:r w:rsidRPr="003403EF">
              <w:t>4,35</w:t>
            </w:r>
          </w:p>
        </w:tc>
        <w:tc>
          <w:tcPr>
            <w:tcW w:w="990" w:type="dxa"/>
          </w:tcPr>
          <w:p w14:paraId="65EE55C8" w14:textId="074B0ABC" w:rsidR="004E512E" w:rsidRPr="00A7596C" w:rsidRDefault="004E512E" w:rsidP="00B40E6B">
            <w:pPr>
              <w:widowControl w:val="0"/>
              <w:jc w:val="both"/>
              <w:rPr>
                <w:rFonts w:ascii="Arial" w:hAnsi="Arial" w:cs="Arial"/>
                <w:color w:val="000000"/>
              </w:rPr>
            </w:pPr>
            <w:r w:rsidRPr="003403EF">
              <w:t>0,673</w:t>
            </w:r>
          </w:p>
        </w:tc>
        <w:tc>
          <w:tcPr>
            <w:tcW w:w="1170" w:type="dxa"/>
          </w:tcPr>
          <w:p w14:paraId="035DCE19" w14:textId="1DEF172F" w:rsidR="004E512E" w:rsidRPr="00A7596C" w:rsidRDefault="004E512E" w:rsidP="00B40E6B">
            <w:pPr>
              <w:widowControl w:val="0"/>
              <w:jc w:val="both"/>
              <w:rPr>
                <w:rFonts w:ascii="Arial" w:hAnsi="Arial" w:cs="Arial"/>
                <w:color w:val="000000"/>
              </w:rPr>
            </w:pPr>
            <w:r w:rsidRPr="003403EF">
              <w:t>0,710</w:t>
            </w:r>
          </w:p>
        </w:tc>
      </w:tr>
      <w:tr w:rsidR="004E512E" w:rsidRPr="00EA2AB2" w14:paraId="330930C4" w14:textId="77777777" w:rsidTr="004E512E">
        <w:trPr>
          <w:jc w:val="center"/>
        </w:trPr>
        <w:tc>
          <w:tcPr>
            <w:tcW w:w="1116" w:type="dxa"/>
          </w:tcPr>
          <w:p w14:paraId="7A5115C5" w14:textId="116637A9" w:rsidR="004E512E" w:rsidRPr="00A7596C" w:rsidRDefault="004E512E" w:rsidP="00B40E6B">
            <w:pPr>
              <w:widowControl w:val="0"/>
              <w:jc w:val="both"/>
              <w:rPr>
                <w:rFonts w:ascii="Arial" w:hAnsi="Arial" w:cs="Arial"/>
                <w:color w:val="000000"/>
              </w:rPr>
            </w:pPr>
            <w:r w:rsidRPr="003403EF">
              <w:t>ROA</w:t>
            </w:r>
          </w:p>
        </w:tc>
        <w:tc>
          <w:tcPr>
            <w:tcW w:w="810" w:type="dxa"/>
          </w:tcPr>
          <w:p w14:paraId="13BD2D11" w14:textId="454B9EDB" w:rsidR="004E512E" w:rsidRPr="00A7596C" w:rsidRDefault="004E512E" w:rsidP="00B40E6B">
            <w:pPr>
              <w:widowControl w:val="0"/>
              <w:jc w:val="both"/>
              <w:rPr>
                <w:rFonts w:ascii="Arial" w:hAnsi="Arial" w:cs="Arial"/>
                <w:color w:val="000000"/>
              </w:rPr>
            </w:pPr>
            <w:r w:rsidRPr="003403EF">
              <w:t>135</w:t>
            </w:r>
          </w:p>
        </w:tc>
        <w:tc>
          <w:tcPr>
            <w:tcW w:w="1053" w:type="dxa"/>
          </w:tcPr>
          <w:p w14:paraId="5B769A73" w14:textId="61BDF4D8" w:rsidR="004E512E" w:rsidRPr="00A7596C" w:rsidRDefault="004E512E" w:rsidP="00B40E6B">
            <w:pPr>
              <w:widowControl w:val="0"/>
              <w:jc w:val="both"/>
              <w:rPr>
                <w:rFonts w:ascii="Arial" w:hAnsi="Arial" w:cs="Arial"/>
                <w:color w:val="000000"/>
              </w:rPr>
            </w:pPr>
            <w:r w:rsidRPr="003403EF">
              <w:t>-0,284</w:t>
            </w:r>
          </w:p>
        </w:tc>
        <w:tc>
          <w:tcPr>
            <w:tcW w:w="900" w:type="dxa"/>
          </w:tcPr>
          <w:p w14:paraId="70100D3C" w14:textId="39DF0BA9" w:rsidR="004E512E" w:rsidRPr="00A7596C" w:rsidRDefault="004E512E" w:rsidP="00B40E6B">
            <w:pPr>
              <w:widowControl w:val="0"/>
              <w:ind w:left="-111"/>
              <w:jc w:val="center"/>
              <w:rPr>
                <w:rFonts w:ascii="Arial" w:hAnsi="Arial" w:cs="Arial"/>
                <w:color w:val="000000"/>
              </w:rPr>
            </w:pPr>
            <w:r w:rsidRPr="003403EF">
              <w:t>0,454</w:t>
            </w:r>
          </w:p>
        </w:tc>
        <w:tc>
          <w:tcPr>
            <w:tcW w:w="990" w:type="dxa"/>
          </w:tcPr>
          <w:p w14:paraId="32D8A05F" w14:textId="73006A0B" w:rsidR="004E512E" w:rsidRPr="00A7596C" w:rsidRDefault="004E512E" w:rsidP="00B40E6B">
            <w:pPr>
              <w:widowControl w:val="0"/>
              <w:jc w:val="both"/>
              <w:rPr>
                <w:rFonts w:ascii="Arial" w:hAnsi="Arial" w:cs="Arial"/>
                <w:color w:val="000000"/>
              </w:rPr>
            </w:pPr>
            <w:r w:rsidRPr="003403EF">
              <w:t>0,071</w:t>
            </w:r>
          </w:p>
        </w:tc>
        <w:tc>
          <w:tcPr>
            <w:tcW w:w="1170" w:type="dxa"/>
          </w:tcPr>
          <w:p w14:paraId="3B8D33CE" w14:textId="4A836B01" w:rsidR="004E512E" w:rsidRPr="00A7596C" w:rsidRDefault="004E512E" w:rsidP="00B40E6B">
            <w:pPr>
              <w:widowControl w:val="0"/>
              <w:jc w:val="both"/>
              <w:rPr>
                <w:rFonts w:ascii="Arial" w:hAnsi="Arial" w:cs="Arial"/>
                <w:color w:val="000000"/>
              </w:rPr>
            </w:pPr>
            <w:r w:rsidRPr="003403EF">
              <w:t>0,083</w:t>
            </w:r>
          </w:p>
        </w:tc>
      </w:tr>
      <w:tr w:rsidR="004E512E" w:rsidRPr="00EA2AB2" w14:paraId="0B2D8C27" w14:textId="77777777" w:rsidTr="004E512E">
        <w:trPr>
          <w:jc w:val="center"/>
        </w:trPr>
        <w:tc>
          <w:tcPr>
            <w:tcW w:w="1116" w:type="dxa"/>
            <w:tcBorders>
              <w:bottom w:val="single" w:sz="4" w:space="0" w:color="auto"/>
            </w:tcBorders>
          </w:tcPr>
          <w:p w14:paraId="02A09B42" w14:textId="36D3B865" w:rsidR="004E512E" w:rsidRPr="00A7596C" w:rsidRDefault="004E512E" w:rsidP="00B40E6B">
            <w:pPr>
              <w:widowControl w:val="0"/>
              <w:jc w:val="both"/>
              <w:rPr>
                <w:rFonts w:ascii="Arial" w:hAnsi="Arial" w:cs="Arial"/>
                <w:color w:val="000000"/>
              </w:rPr>
            </w:pPr>
            <w:r w:rsidRPr="003403EF">
              <w:t>Valid N (listwise)</w:t>
            </w:r>
          </w:p>
        </w:tc>
        <w:tc>
          <w:tcPr>
            <w:tcW w:w="810" w:type="dxa"/>
            <w:tcBorders>
              <w:bottom w:val="single" w:sz="4" w:space="0" w:color="auto"/>
            </w:tcBorders>
          </w:tcPr>
          <w:p w14:paraId="6670F476" w14:textId="3C8E10AF" w:rsidR="004E512E" w:rsidRPr="00A7596C" w:rsidRDefault="004E512E" w:rsidP="00B40E6B">
            <w:pPr>
              <w:widowControl w:val="0"/>
              <w:jc w:val="both"/>
              <w:rPr>
                <w:rFonts w:ascii="Arial" w:hAnsi="Arial" w:cs="Arial"/>
                <w:color w:val="000000"/>
              </w:rPr>
            </w:pPr>
            <w:r w:rsidRPr="003403EF">
              <w:t>135</w:t>
            </w:r>
          </w:p>
        </w:tc>
        <w:tc>
          <w:tcPr>
            <w:tcW w:w="1053" w:type="dxa"/>
            <w:tcBorders>
              <w:bottom w:val="single" w:sz="4" w:space="0" w:color="auto"/>
            </w:tcBorders>
          </w:tcPr>
          <w:p w14:paraId="165F49A2" w14:textId="23F69A1C" w:rsidR="004E512E" w:rsidRPr="00A7596C" w:rsidRDefault="004E512E" w:rsidP="00B40E6B">
            <w:pPr>
              <w:widowControl w:val="0"/>
              <w:jc w:val="both"/>
              <w:rPr>
                <w:rFonts w:ascii="Arial" w:hAnsi="Arial" w:cs="Arial"/>
                <w:color w:val="000000"/>
              </w:rPr>
            </w:pPr>
            <w:r w:rsidRPr="003403EF">
              <w:t xml:space="preserve"> </w:t>
            </w:r>
          </w:p>
        </w:tc>
        <w:tc>
          <w:tcPr>
            <w:tcW w:w="900" w:type="dxa"/>
            <w:tcBorders>
              <w:bottom w:val="single" w:sz="4" w:space="0" w:color="auto"/>
            </w:tcBorders>
          </w:tcPr>
          <w:p w14:paraId="60989282" w14:textId="293DD770" w:rsidR="004E512E" w:rsidRPr="00A7596C" w:rsidRDefault="004E512E" w:rsidP="00B40E6B">
            <w:pPr>
              <w:widowControl w:val="0"/>
              <w:ind w:left="-111"/>
              <w:jc w:val="center"/>
              <w:rPr>
                <w:rFonts w:ascii="Arial" w:hAnsi="Arial" w:cs="Arial"/>
                <w:color w:val="000000"/>
              </w:rPr>
            </w:pPr>
            <w:r w:rsidRPr="003403EF">
              <w:t xml:space="preserve"> </w:t>
            </w:r>
          </w:p>
        </w:tc>
        <w:tc>
          <w:tcPr>
            <w:tcW w:w="990" w:type="dxa"/>
            <w:tcBorders>
              <w:bottom w:val="single" w:sz="4" w:space="0" w:color="auto"/>
            </w:tcBorders>
          </w:tcPr>
          <w:p w14:paraId="58396A14" w14:textId="4A70D5CA" w:rsidR="004E512E" w:rsidRPr="00A7596C" w:rsidRDefault="004E512E" w:rsidP="00B40E6B">
            <w:pPr>
              <w:widowControl w:val="0"/>
              <w:jc w:val="both"/>
              <w:rPr>
                <w:rFonts w:ascii="Arial" w:hAnsi="Arial" w:cs="Arial"/>
                <w:color w:val="000000"/>
              </w:rPr>
            </w:pPr>
            <w:r w:rsidRPr="003403EF">
              <w:t xml:space="preserve"> </w:t>
            </w:r>
          </w:p>
        </w:tc>
        <w:tc>
          <w:tcPr>
            <w:tcW w:w="1170" w:type="dxa"/>
            <w:tcBorders>
              <w:bottom w:val="single" w:sz="4" w:space="0" w:color="auto"/>
            </w:tcBorders>
          </w:tcPr>
          <w:p w14:paraId="2DA76DD7" w14:textId="090FB4F4" w:rsidR="004E512E" w:rsidRPr="00A7596C" w:rsidRDefault="004E512E" w:rsidP="00B40E6B">
            <w:pPr>
              <w:widowControl w:val="0"/>
              <w:jc w:val="both"/>
              <w:rPr>
                <w:rFonts w:ascii="Arial" w:hAnsi="Arial" w:cs="Arial"/>
                <w:color w:val="000000"/>
              </w:rPr>
            </w:pPr>
            <w:r w:rsidRPr="003403EF">
              <w:t xml:space="preserve"> </w:t>
            </w:r>
          </w:p>
        </w:tc>
      </w:tr>
    </w:tbl>
    <w:p w14:paraId="317AEAFD" w14:textId="6680327A" w:rsidR="00A7596C" w:rsidRPr="004E512E" w:rsidRDefault="00FC18C8" w:rsidP="00B40E6B">
      <w:pPr>
        <w:pStyle w:val="Body"/>
        <w:spacing w:after="0"/>
        <w:jc w:val="center"/>
        <w:rPr>
          <w:rFonts w:ascii="Arial" w:hAnsi="Arial" w:cs="Arial"/>
          <w:b/>
          <w:bCs/>
        </w:rPr>
      </w:pPr>
      <w:r w:rsidRPr="00FC18C8">
        <w:rPr>
          <w:rFonts w:ascii="Arial" w:hAnsi="Arial" w:cs="Arial"/>
          <w:b/>
          <w:bCs/>
        </w:rPr>
        <w:t>Source: SPSS version 25 output results (processed by STIESIA Statistics Lab</w:t>
      </w:r>
      <w:r>
        <w:rPr>
          <w:rFonts w:ascii="Arial" w:hAnsi="Arial" w:cs="Arial"/>
          <w:b/>
          <w:bCs/>
        </w:rPr>
        <w:t>)</w:t>
      </w:r>
    </w:p>
    <w:p w14:paraId="031D103D" w14:textId="77777777" w:rsidR="004E512E" w:rsidRDefault="004E512E" w:rsidP="00B40E6B">
      <w:pPr>
        <w:pStyle w:val="Body"/>
        <w:spacing w:after="0"/>
        <w:rPr>
          <w:rFonts w:ascii="Arial" w:hAnsi="Arial" w:cs="Arial"/>
        </w:rPr>
      </w:pPr>
    </w:p>
    <w:p w14:paraId="3B4E0E2D" w14:textId="77777777" w:rsidR="00FC18C8" w:rsidRDefault="00FC18C8" w:rsidP="00B40E6B">
      <w:pPr>
        <w:pStyle w:val="Body"/>
        <w:spacing w:after="0"/>
        <w:rPr>
          <w:rFonts w:ascii="Arial" w:hAnsi="Arial" w:cs="Arial"/>
        </w:rPr>
      </w:pPr>
      <w:r w:rsidRPr="00FC18C8">
        <w:rPr>
          <w:rFonts w:ascii="Arial" w:hAnsi="Arial" w:cs="Arial"/>
        </w:rPr>
        <w:t>The data table above shows that the amount of data used in the study was 135. The findings</w:t>
      </w:r>
      <w:r>
        <w:rPr>
          <w:rFonts w:ascii="Arial" w:hAnsi="Arial" w:cs="Arial"/>
        </w:rPr>
        <w:t xml:space="preserve"> </w:t>
      </w:r>
      <w:r w:rsidRPr="00FC18C8">
        <w:rPr>
          <w:rFonts w:ascii="Arial" w:hAnsi="Arial" w:cs="Arial"/>
        </w:rPr>
        <w:t>of the descriptive analysis from the graph above are:</w:t>
      </w:r>
    </w:p>
    <w:p w14:paraId="2369F026" w14:textId="720F0FCB" w:rsidR="00B40E6B" w:rsidRDefault="00FC18C8" w:rsidP="00B40E6B">
      <w:pPr>
        <w:pStyle w:val="Body"/>
        <w:numPr>
          <w:ilvl w:val="0"/>
          <w:numId w:val="44"/>
        </w:numPr>
        <w:spacing w:after="0"/>
        <w:rPr>
          <w:rFonts w:ascii="Arial" w:hAnsi="Arial" w:cs="Arial"/>
        </w:rPr>
      </w:pPr>
      <w:r w:rsidRPr="00FC18C8">
        <w:rPr>
          <w:rFonts w:ascii="Arial" w:hAnsi="Arial" w:cs="Arial"/>
        </w:rPr>
        <w:t xml:space="preserve">Based on descriptive information, the </w:t>
      </w:r>
      <w:r w:rsidR="00932481">
        <w:rPr>
          <w:rFonts w:ascii="Arial" w:hAnsi="Arial" w:cs="Arial"/>
        </w:rPr>
        <w:t>firm value</w:t>
      </w:r>
      <w:r w:rsidRPr="00FC18C8">
        <w:rPr>
          <w:rFonts w:ascii="Arial" w:hAnsi="Arial" w:cs="Arial"/>
        </w:rPr>
        <w:t xml:space="preserve"> is measured by PBV. The</w:t>
      </w:r>
      <w:r>
        <w:rPr>
          <w:rFonts w:ascii="Arial" w:hAnsi="Arial" w:cs="Arial"/>
        </w:rPr>
        <w:t xml:space="preserve"> </w:t>
      </w:r>
      <w:r w:rsidRPr="00FC18C8">
        <w:rPr>
          <w:rFonts w:ascii="Arial" w:hAnsi="Arial" w:cs="Arial"/>
        </w:rPr>
        <w:t>minimum value of 0.428 is owned by PP Persero (PTPP). The maximum value is</w:t>
      </w:r>
      <w:r>
        <w:rPr>
          <w:rFonts w:ascii="Arial" w:hAnsi="Arial" w:cs="Arial"/>
        </w:rPr>
        <w:t xml:space="preserve"> </w:t>
      </w:r>
      <w:r w:rsidRPr="00FC18C8">
        <w:rPr>
          <w:rFonts w:ascii="Arial" w:hAnsi="Arial" w:cs="Arial"/>
        </w:rPr>
        <w:t>56.792 owned by PT Aces Hardware Indonesia (ACES). This shows that the</w:t>
      </w:r>
      <w:r>
        <w:rPr>
          <w:rFonts w:ascii="Arial" w:hAnsi="Arial" w:cs="Arial"/>
        </w:rPr>
        <w:t xml:space="preserve"> </w:t>
      </w:r>
      <w:r w:rsidR="00932481">
        <w:rPr>
          <w:rFonts w:ascii="Arial" w:hAnsi="Arial" w:cs="Arial"/>
        </w:rPr>
        <w:t>firm value</w:t>
      </w:r>
      <w:r w:rsidRPr="00FC18C8">
        <w:rPr>
          <w:rFonts w:ascii="Arial" w:hAnsi="Arial" w:cs="Arial"/>
        </w:rPr>
        <w:t xml:space="preserve"> in the research sample is between 0.428 and 56.792 with a mean</w:t>
      </w:r>
      <w:r>
        <w:rPr>
          <w:rFonts w:ascii="Arial" w:hAnsi="Arial" w:cs="Arial"/>
        </w:rPr>
        <w:t xml:space="preserve"> </w:t>
      </w:r>
      <w:r w:rsidRPr="00FC18C8">
        <w:rPr>
          <w:rFonts w:ascii="Arial" w:hAnsi="Arial" w:cs="Arial"/>
        </w:rPr>
        <w:t>value of 3.21846. Meanwhile, the standard deviation of 6.845431 is greater than the</w:t>
      </w:r>
      <w:r>
        <w:rPr>
          <w:rFonts w:ascii="Arial" w:hAnsi="Arial" w:cs="Arial"/>
        </w:rPr>
        <w:t xml:space="preserve"> </w:t>
      </w:r>
      <w:r w:rsidRPr="00FC18C8">
        <w:rPr>
          <w:rFonts w:ascii="Arial" w:hAnsi="Arial" w:cs="Arial"/>
        </w:rPr>
        <w:t>mean, which means that the data in this study is varied. This shows that publicly</w:t>
      </w:r>
      <w:r w:rsidR="00B40E6B">
        <w:rPr>
          <w:rFonts w:ascii="Arial" w:hAnsi="Arial" w:cs="Arial"/>
        </w:rPr>
        <w:t xml:space="preserve"> </w:t>
      </w:r>
      <w:r w:rsidRPr="00B40E6B">
        <w:rPr>
          <w:rFonts w:ascii="Arial" w:hAnsi="Arial" w:cs="Arial"/>
        </w:rPr>
        <w:t>traded companies are ineffective, resulting in companies having stock prices that are</w:t>
      </w:r>
      <w:r w:rsidR="00B40E6B">
        <w:rPr>
          <w:rFonts w:ascii="Arial" w:hAnsi="Arial" w:cs="Arial"/>
        </w:rPr>
        <w:t xml:space="preserve"> </w:t>
      </w:r>
      <w:r w:rsidRPr="00B40E6B">
        <w:rPr>
          <w:rFonts w:ascii="Arial" w:hAnsi="Arial" w:cs="Arial"/>
        </w:rPr>
        <w:t>below market value. This is important because the stock prices of these companies</w:t>
      </w:r>
      <w:r w:rsidR="00B40E6B">
        <w:rPr>
          <w:rFonts w:ascii="Arial" w:hAnsi="Arial" w:cs="Arial"/>
        </w:rPr>
        <w:t xml:space="preserve"> </w:t>
      </w:r>
      <w:r w:rsidRPr="00B40E6B">
        <w:rPr>
          <w:rFonts w:ascii="Arial" w:hAnsi="Arial" w:cs="Arial"/>
        </w:rPr>
        <w:t>are relatively less attractive to the general public. However, the standard deviation is</w:t>
      </w:r>
      <w:r w:rsidR="00B40E6B">
        <w:rPr>
          <w:rFonts w:ascii="Arial" w:hAnsi="Arial" w:cs="Arial"/>
        </w:rPr>
        <w:t xml:space="preserve"> </w:t>
      </w:r>
      <w:r w:rsidRPr="00B40E6B">
        <w:rPr>
          <w:rFonts w:ascii="Arial" w:hAnsi="Arial" w:cs="Arial"/>
        </w:rPr>
        <w:t>higher and the data is more scattered.</w:t>
      </w:r>
    </w:p>
    <w:p w14:paraId="6FB78B56" w14:textId="77777777" w:rsidR="00B40E6B" w:rsidRDefault="00FC18C8" w:rsidP="00B40E6B">
      <w:pPr>
        <w:pStyle w:val="Body"/>
        <w:numPr>
          <w:ilvl w:val="0"/>
          <w:numId w:val="44"/>
        </w:numPr>
        <w:spacing w:after="0"/>
        <w:rPr>
          <w:rFonts w:ascii="Arial" w:hAnsi="Arial" w:cs="Arial"/>
        </w:rPr>
      </w:pPr>
      <w:r w:rsidRPr="00B40E6B">
        <w:rPr>
          <w:rFonts w:ascii="Arial" w:hAnsi="Arial" w:cs="Arial"/>
        </w:rPr>
        <w:lastRenderedPageBreak/>
        <w:t>Investment decisions are a routine task for financial managers, who are responsible</w:t>
      </w:r>
      <w:r w:rsidR="00B40E6B">
        <w:rPr>
          <w:rFonts w:ascii="Arial" w:hAnsi="Arial" w:cs="Arial"/>
        </w:rPr>
        <w:t xml:space="preserve"> </w:t>
      </w:r>
      <w:r w:rsidRPr="00B40E6B">
        <w:rPr>
          <w:rFonts w:ascii="Arial" w:hAnsi="Arial" w:cs="Arial"/>
        </w:rPr>
        <w:t>for cash flow to ensure the company's operational success. In addition to these daily</w:t>
      </w:r>
      <w:r w:rsidR="00B40E6B">
        <w:rPr>
          <w:rFonts w:ascii="Arial" w:hAnsi="Arial" w:cs="Arial"/>
        </w:rPr>
        <w:t xml:space="preserve"> </w:t>
      </w:r>
      <w:r w:rsidRPr="00B40E6B">
        <w:rPr>
          <w:rFonts w:ascii="Arial" w:hAnsi="Arial" w:cs="Arial"/>
        </w:rPr>
        <w:t>tasks, financial managers have the difficult task of making investment decisions.</w:t>
      </w:r>
      <w:r w:rsidR="00B40E6B">
        <w:rPr>
          <w:rFonts w:ascii="Arial" w:hAnsi="Arial" w:cs="Arial"/>
        </w:rPr>
        <w:t xml:space="preserve"> </w:t>
      </w:r>
      <w:r w:rsidRPr="00B40E6B">
        <w:rPr>
          <w:rFonts w:ascii="Arial" w:hAnsi="Arial" w:cs="Arial"/>
        </w:rPr>
        <w:t>This assessment is very important because the size and development of companies</w:t>
      </w:r>
      <w:r w:rsidR="00B40E6B">
        <w:rPr>
          <w:rFonts w:ascii="Arial" w:hAnsi="Arial" w:cs="Arial"/>
        </w:rPr>
        <w:t xml:space="preserve"> </w:t>
      </w:r>
      <w:r w:rsidRPr="00B40E6B">
        <w:rPr>
          <w:rFonts w:ascii="Arial" w:hAnsi="Arial" w:cs="Arial"/>
        </w:rPr>
        <w:t>are increasing. The greater the company's development, the more necessary it is for</w:t>
      </w:r>
      <w:r w:rsidR="00B40E6B">
        <w:rPr>
          <w:rFonts w:ascii="Arial" w:hAnsi="Arial" w:cs="Arial"/>
        </w:rPr>
        <w:t xml:space="preserve"> </w:t>
      </w:r>
      <w:r w:rsidRPr="00B40E6B">
        <w:rPr>
          <w:rFonts w:ascii="Arial" w:hAnsi="Arial" w:cs="Arial"/>
        </w:rPr>
        <w:t>management to make investment decisions, such as opening branches, expanding</w:t>
      </w:r>
      <w:r w:rsidR="00B40E6B">
        <w:rPr>
          <w:rFonts w:ascii="Arial" w:hAnsi="Arial" w:cs="Arial"/>
        </w:rPr>
        <w:t xml:space="preserve"> </w:t>
      </w:r>
      <w:r w:rsidRPr="00B40E6B">
        <w:rPr>
          <w:rFonts w:ascii="Arial" w:hAnsi="Arial" w:cs="Arial"/>
        </w:rPr>
        <w:t>businesses, or establishing other companies. The minimum value of this variable is -</w:t>
      </w:r>
      <w:r w:rsidR="00B40E6B">
        <w:rPr>
          <w:rFonts w:ascii="Arial" w:hAnsi="Arial" w:cs="Arial"/>
        </w:rPr>
        <w:t xml:space="preserve"> </w:t>
      </w:r>
      <w:r w:rsidRPr="00B40E6B">
        <w:rPr>
          <w:rFonts w:ascii="Arial" w:hAnsi="Arial" w:cs="Arial"/>
        </w:rPr>
        <w:t xml:space="preserve">141.701, which was recorded by PT Wijaya </w:t>
      </w:r>
      <w:proofErr w:type="spellStart"/>
      <w:r w:rsidRPr="00B40E6B">
        <w:rPr>
          <w:rFonts w:ascii="Arial" w:hAnsi="Arial" w:cs="Arial"/>
        </w:rPr>
        <w:t>Karya</w:t>
      </w:r>
      <w:proofErr w:type="spellEnd"/>
      <w:r w:rsidRPr="00B40E6B">
        <w:rPr>
          <w:rFonts w:ascii="Arial" w:hAnsi="Arial" w:cs="Arial"/>
        </w:rPr>
        <w:t xml:space="preserve"> (WIKA) in 2022. The maximum</w:t>
      </w:r>
      <w:r w:rsidR="00B40E6B">
        <w:rPr>
          <w:rFonts w:ascii="Arial" w:hAnsi="Arial" w:cs="Arial"/>
        </w:rPr>
        <w:t xml:space="preserve"> </w:t>
      </w:r>
      <w:r w:rsidRPr="00B40E6B">
        <w:rPr>
          <w:rFonts w:ascii="Arial" w:hAnsi="Arial" w:cs="Arial"/>
        </w:rPr>
        <w:t>value is 178.579, which was recorded by PT Merdeka Copper Gold (MDKA) in 2021.</w:t>
      </w:r>
      <w:r w:rsidR="00B40E6B">
        <w:rPr>
          <w:rFonts w:ascii="Arial" w:hAnsi="Arial" w:cs="Arial"/>
        </w:rPr>
        <w:t xml:space="preserve"> </w:t>
      </w:r>
      <w:r w:rsidRPr="00B40E6B">
        <w:rPr>
          <w:rFonts w:ascii="Arial" w:hAnsi="Arial" w:cs="Arial"/>
        </w:rPr>
        <w:t>Based on the research information, it can be concluded that the PER ranges from -</w:t>
      </w:r>
      <w:r w:rsidR="00B40E6B">
        <w:rPr>
          <w:rFonts w:ascii="Arial" w:hAnsi="Arial" w:cs="Arial"/>
        </w:rPr>
        <w:t xml:space="preserve"> </w:t>
      </w:r>
      <w:r w:rsidRPr="00B40E6B">
        <w:rPr>
          <w:rFonts w:ascii="Arial" w:hAnsi="Arial" w:cs="Arial"/>
        </w:rPr>
        <w:t>141.701 to 178.579 with an average value of 23.07222. The descriptive research</w:t>
      </w:r>
      <w:r w:rsidR="00B40E6B">
        <w:rPr>
          <w:rFonts w:ascii="Arial" w:hAnsi="Arial" w:cs="Arial"/>
        </w:rPr>
        <w:t xml:space="preserve"> </w:t>
      </w:r>
      <w:r w:rsidRPr="00B40E6B">
        <w:rPr>
          <w:rFonts w:ascii="Arial" w:hAnsi="Arial" w:cs="Arial"/>
        </w:rPr>
        <w:t>results show that the PER value is beneficial for growing companies, as the ideal</w:t>
      </w:r>
      <w:r w:rsidR="00B40E6B">
        <w:rPr>
          <w:rFonts w:ascii="Arial" w:hAnsi="Arial" w:cs="Arial"/>
        </w:rPr>
        <w:t xml:space="preserve"> </w:t>
      </w:r>
      <w:r w:rsidRPr="00B40E6B">
        <w:rPr>
          <w:rFonts w:ascii="Arial" w:hAnsi="Arial" w:cs="Arial"/>
        </w:rPr>
        <w:t>value for a company is 15. In addition, the standard deviation is 33.436634, which</w:t>
      </w:r>
      <w:r w:rsidR="00B40E6B">
        <w:rPr>
          <w:rFonts w:ascii="Arial" w:hAnsi="Arial" w:cs="Arial"/>
        </w:rPr>
        <w:t xml:space="preserve"> </w:t>
      </w:r>
      <w:r w:rsidRPr="00B40E6B">
        <w:rPr>
          <w:rFonts w:ascii="Arial" w:hAnsi="Arial" w:cs="Arial"/>
        </w:rPr>
        <w:t>means that the data in this study is varied because the standard deviation is greater</w:t>
      </w:r>
      <w:r w:rsidR="00B40E6B">
        <w:rPr>
          <w:rFonts w:ascii="Arial" w:hAnsi="Arial" w:cs="Arial"/>
        </w:rPr>
        <w:t xml:space="preserve"> </w:t>
      </w:r>
      <w:r w:rsidRPr="00B40E6B">
        <w:rPr>
          <w:rFonts w:ascii="Arial" w:hAnsi="Arial" w:cs="Arial"/>
        </w:rPr>
        <w:t>than the mean. Companies with low PER are said to have low stock values, which</w:t>
      </w:r>
      <w:r w:rsidR="00B40E6B">
        <w:rPr>
          <w:rFonts w:ascii="Arial" w:hAnsi="Arial" w:cs="Arial"/>
        </w:rPr>
        <w:t xml:space="preserve"> </w:t>
      </w:r>
      <w:r w:rsidRPr="00B40E6B">
        <w:rPr>
          <w:rFonts w:ascii="Arial" w:hAnsi="Arial" w:cs="Arial"/>
        </w:rPr>
        <w:t>also means they have low growth. Conversely, companies with higher PER values</w:t>
      </w:r>
      <w:r w:rsidR="00B40E6B">
        <w:rPr>
          <w:rFonts w:ascii="Arial" w:hAnsi="Arial" w:cs="Arial"/>
        </w:rPr>
        <w:t xml:space="preserve"> </w:t>
      </w:r>
      <w:r w:rsidRPr="00B40E6B">
        <w:rPr>
          <w:rFonts w:ascii="Arial" w:hAnsi="Arial" w:cs="Arial"/>
        </w:rPr>
        <w:t>will experience greater and more rapid growth.</w:t>
      </w:r>
    </w:p>
    <w:p w14:paraId="67EF56E2" w14:textId="77777777" w:rsidR="00B40E6B" w:rsidRDefault="00FC18C8" w:rsidP="00B40E6B">
      <w:pPr>
        <w:pStyle w:val="Body"/>
        <w:numPr>
          <w:ilvl w:val="0"/>
          <w:numId w:val="44"/>
        </w:numPr>
        <w:spacing w:after="0"/>
        <w:rPr>
          <w:rFonts w:ascii="Arial" w:hAnsi="Arial" w:cs="Arial"/>
        </w:rPr>
      </w:pPr>
      <w:r w:rsidRPr="00B40E6B">
        <w:rPr>
          <w:rFonts w:ascii="Arial" w:hAnsi="Arial" w:cs="Arial"/>
        </w:rPr>
        <w:t>The DER variable is limited to a minimum value of 0.02, which is held by PT</w:t>
      </w:r>
      <w:r w:rsidR="00B40E6B">
        <w:rPr>
          <w:rFonts w:ascii="Arial" w:hAnsi="Arial" w:cs="Arial"/>
        </w:rPr>
        <w:t xml:space="preserve"> </w:t>
      </w:r>
      <w:proofErr w:type="spellStart"/>
      <w:r w:rsidRPr="00B40E6B">
        <w:rPr>
          <w:rFonts w:ascii="Arial" w:hAnsi="Arial" w:cs="Arial"/>
        </w:rPr>
        <w:t>Bukalapak</w:t>
      </w:r>
      <w:proofErr w:type="spellEnd"/>
      <w:r w:rsidRPr="00B40E6B">
        <w:rPr>
          <w:rFonts w:ascii="Arial" w:hAnsi="Arial" w:cs="Arial"/>
        </w:rPr>
        <w:t xml:space="preserve"> (BUKA) in 2022. Furthermore, the maximum value of 16.079 is held by</w:t>
      </w:r>
      <w:r w:rsidR="00B40E6B">
        <w:rPr>
          <w:rFonts w:ascii="Arial" w:hAnsi="Arial" w:cs="Arial"/>
        </w:rPr>
        <w:t xml:space="preserve"> </w:t>
      </w:r>
      <w:r w:rsidRPr="00B40E6B">
        <w:rPr>
          <w:rFonts w:ascii="Arial" w:hAnsi="Arial" w:cs="Arial"/>
        </w:rPr>
        <w:t>Bank Tabungan Negara Persero (BBTN). This shows that the DER value in the</w:t>
      </w:r>
      <w:r w:rsidR="00B40E6B">
        <w:rPr>
          <w:rFonts w:ascii="Arial" w:hAnsi="Arial" w:cs="Arial"/>
        </w:rPr>
        <w:t xml:space="preserve"> </w:t>
      </w:r>
      <w:r w:rsidRPr="00B40E6B">
        <w:rPr>
          <w:rFonts w:ascii="Arial" w:hAnsi="Arial" w:cs="Arial"/>
        </w:rPr>
        <w:t>research sample ranges from 0.02 to 16.079 with an average value of 1.68959 and</w:t>
      </w:r>
      <w:r w:rsidR="00B40E6B">
        <w:rPr>
          <w:rFonts w:ascii="Arial" w:hAnsi="Arial" w:cs="Arial"/>
        </w:rPr>
        <w:t xml:space="preserve"> </w:t>
      </w:r>
      <w:r w:rsidRPr="00B40E6B">
        <w:rPr>
          <w:rFonts w:ascii="Arial" w:hAnsi="Arial" w:cs="Arial"/>
        </w:rPr>
        <w:t>a standard deviation of 2.581202. The descriptive statistical results in this</w:t>
      </w:r>
      <w:r w:rsidR="00B40E6B">
        <w:rPr>
          <w:rFonts w:ascii="Arial" w:hAnsi="Arial" w:cs="Arial"/>
        </w:rPr>
        <w:t xml:space="preserve"> </w:t>
      </w:r>
      <w:r w:rsidRPr="00B40E6B">
        <w:rPr>
          <w:rFonts w:ascii="Arial" w:hAnsi="Arial" w:cs="Arial"/>
        </w:rPr>
        <w:t>investigation show that the DER is in good condition.</w:t>
      </w:r>
    </w:p>
    <w:p w14:paraId="544659D9" w14:textId="77777777" w:rsidR="00B40E6B" w:rsidRDefault="00FC18C8" w:rsidP="00B40E6B">
      <w:pPr>
        <w:pStyle w:val="Body"/>
        <w:numPr>
          <w:ilvl w:val="0"/>
          <w:numId w:val="44"/>
        </w:numPr>
        <w:spacing w:after="0"/>
        <w:rPr>
          <w:rFonts w:ascii="Arial" w:hAnsi="Arial" w:cs="Arial"/>
        </w:rPr>
      </w:pPr>
      <w:r w:rsidRPr="00B40E6B">
        <w:rPr>
          <w:rFonts w:ascii="Arial" w:hAnsi="Arial" w:cs="Arial"/>
        </w:rPr>
        <w:t>The minimum TATO variable value of 0.052 is held by PT Bank Negara Indonesia</w:t>
      </w:r>
      <w:r w:rsidR="00B40E6B">
        <w:rPr>
          <w:rFonts w:ascii="Arial" w:hAnsi="Arial" w:cs="Arial"/>
        </w:rPr>
        <w:t xml:space="preserve"> </w:t>
      </w:r>
      <w:r w:rsidRPr="00B40E6B">
        <w:rPr>
          <w:rFonts w:ascii="Arial" w:hAnsi="Arial" w:cs="Arial"/>
        </w:rPr>
        <w:t xml:space="preserve">(Persero) </w:t>
      </w:r>
      <w:proofErr w:type="spellStart"/>
      <w:r w:rsidRPr="00B40E6B">
        <w:rPr>
          <w:rFonts w:ascii="Arial" w:hAnsi="Arial" w:cs="Arial"/>
        </w:rPr>
        <w:t>Tbk</w:t>
      </w:r>
      <w:proofErr w:type="spellEnd"/>
      <w:r w:rsidRPr="00B40E6B">
        <w:rPr>
          <w:rFonts w:ascii="Arial" w:hAnsi="Arial" w:cs="Arial"/>
        </w:rPr>
        <w:t xml:space="preserve"> (BBNI). The maximum value of 4.350 is held by PT Era Jaya</w:t>
      </w:r>
      <w:r w:rsidR="00B40E6B">
        <w:rPr>
          <w:rFonts w:ascii="Arial" w:hAnsi="Arial" w:cs="Arial"/>
        </w:rPr>
        <w:t xml:space="preserve"> </w:t>
      </w:r>
      <w:proofErr w:type="spellStart"/>
      <w:r w:rsidRPr="00B40E6B">
        <w:rPr>
          <w:rFonts w:ascii="Arial" w:hAnsi="Arial" w:cs="Arial"/>
        </w:rPr>
        <w:t>Swasembada</w:t>
      </w:r>
      <w:proofErr w:type="spellEnd"/>
      <w:r w:rsidRPr="00B40E6B">
        <w:rPr>
          <w:rFonts w:ascii="Arial" w:hAnsi="Arial" w:cs="Arial"/>
        </w:rPr>
        <w:t xml:space="preserve"> (ERAA). This shows that the TATO value in the research sample</w:t>
      </w:r>
      <w:r w:rsidR="00B40E6B">
        <w:rPr>
          <w:rFonts w:ascii="Arial" w:hAnsi="Arial" w:cs="Arial"/>
        </w:rPr>
        <w:t xml:space="preserve"> </w:t>
      </w:r>
      <w:r w:rsidRPr="00B40E6B">
        <w:rPr>
          <w:rFonts w:ascii="Arial" w:hAnsi="Arial" w:cs="Arial"/>
        </w:rPr>
        <w:t>ranges from 0.052 to 4.350 with an average value of 0.67356. A positive ROI value</w:t>
      </w:r>
      <w:r w:rsidR="00B40E6B">
        <w:rPr>
          <w:rFonts w:ascii="Arial" w:hAnsi="Arial" w:cs="Arial"/>
        </w:rPr>
        <w:t xml:space="preserve"> </w:t>
      </w:r>
      <w:r w:rsidRPr="00B40E6B">
        <w:rPr>
          <w:rFonts w:ascii="Arial" w:hAnsi="Arial" w:cs="Arial"/>
        </w:rPr>
        <w:t>indicates that the investments made by the company are beneficial, and the</w:t>
      </w:r>
      <w:r w:rsidR="00B40E6B">
        <w:rPr>
          <w:rFonts w:ascii="Arial" w:hAnsi="Arial" w:cs="Arial"/>
        </w:rPr>
        <w:t xml:space="preserve"> </w:t>
      </w:r>
      <w:r w:rsidRPr="00B40E6B">
        <w:rPr>
          <w:rFonts w:ascii="Arial" w:hAnsi="Arial" w:cs="Arial"/>
        </w:rPr>
        <w:t>standard deviation is 0.710653, which means that the data in this study is variable</w:t>
      </w:r>
      <w:r w:rsidR="00B40E6B">
        <w:rPr>
          <w:rFonts w:ascii="Arial" w:hAnsi="Arial" w:cs="Arial"/>
        </w:rPr>
        <w:t xml:space="preserve"> </w:t>
      </w:r>
      <w:r w:rsidRPr="00B40E6B">
        <w:rPr>
          <w:rFonts w:ascii="Arial" w:hAnsi="Arial" w:cs="Arial"/>
        </w:rPr>
        <w:t>because the standard deviation is greater than the mean.</w:t>
      </w:r>
    </w:p>
    <w:p w14:paraId="515637A9" w14:textId="3A7785E0" w:rsidR="00FC18C8" w:rsidRPr="00B40E6B" w:rsidRDefault="00FC18C8" w:rsidP="00B40E6B">
      <w:pPr>
        <w:pStyle w:val="Body"/>
        <w:numPr>
          <w:ilvl w:val="0"/>
          <w:numId w:val="44"/>
        </w:numPr>
        <w:spacing w:after="0"/>
        <w:rPr>
          <w:rFonts w:ascii="Arial" w:hAnsi="Arial" w:cs="Arial"/>
        </w:rPr>
      </w:pPr>
      <w:r w:rsidRPr="00B40E6B">
        <w:rPr>
          <w:rFonts w:ascii="Arial" w:hAnsi="Arial" w:cs="Arial"/>
        </w:rPr>
        <w:t>Based on this description, the ROA variable has a minimum value of -0.284, which is</w:t>
      </w:r>
      <w:r w:rsidR="00B40E6B">
        <w:rPr>
          <w:rFonts w:ascii="Arial" w:hAnsi="Arial" w:cs="Arial"/>
        </w:rPr>
        <w:t xml:space="preserve"> </w:t>
      </w:r>
      <w:r w:rsidRPr="00B40E6B">
        <w:rPr>
          <w:rFonts w:ascii="Arial" w:hAnsi="Arial" w:cs="Arial"/>
        </w:rPr>
        <w:t xml:space="preserve">owned by PT </w:t>
      </w:r>
      <w:proofErr w:type="spellStart"/>
      <w:r w:rsidRPr="00B40E6B">
        <w:rPr>
          <w:rFonts w:ascii="Arial" w:hAnsi="Arial" w:cs="Arial"/>
        </w:rPr>
        <w:t>Goto</w:t>
      </w:r>
      <w:proofErr w:type="spellEnd"/>
      <w:r w:rsidRPr="00B40E6B">
        <w:rPr>
          <w:rFonts w:ascii="Arial" w:hAnsi="Arial" w:cs="Arial"/>
        </w:rPr>
        <w:t xml:space="preserve"> </w:t>
      </w:r>
      <w:proofErr w:type="spellStart"/>
      <w:r w:rsidRPr="00B40E6B">
        <w:rPr>
          <w:rFonts w:ascii="Arial" w:hAnsi="Arial" w:cs="Arial"/>
        </w:rPr>
        <w:t>Gojek</w:t>
      </w:r>
      <w:proofErr w:type="spellEnd"/>
      <w:r w:rsidRPr="00B40E6B">
        <w:rPr>
          <w:rFonts w:ascii="Arial" w:hAnsi="Arial" w:cs="Arial"/>
        </w:rPr>
        <w:t xml:space="preserve"> </w:t>
      </w:r>
      <w:proofErr w:type="spellStart"/>
      <w:r w:rsidRPr="00B40E6B">
        <w:rPr>
          <w:rFonts w:ascii="Arial" w:hAnsi="Arial" w:cs="Arial"/>
        </w:rPr>
        <w:t>Tokopedia</w:t>
      </w:r>
      <w:proofErr w:type="spellEnd"/>
      <w:r w:rsidRPr="00B40E6B">
        <w:rPr>
          <w:rFonts w:ascii="Arial" w:hAnsi="Arial" w:cs="Arial"/>
        </w:rPr>
        <w:t xml:space="preserve"> (GOTO). In addition, the maximum value of</w:t>
      </w:r>
      <w:r w:rsidR="00B40E6B">
        <w:rPr>
          <w:rFonts w:ascii="Arial" w:hAnsi="Arial" w:cs="Arial"/>
        </w:rPr>
        <w:t xml:space="preserve"> </w:t>
      </w:r>
      <w:r w:rsidRPr="00B40E6B">
        <w:rPr>
          <w:rFonts w:ascii="Arial" w:hAnsi="Arial" w:cs="Arial"/>
        </w:rPr>
        <w:t xml:space="preserve">0.454 is owned by PT Indo </w:t>
      </w:r>
      <w:proofErr w:type="spellStart"/>
      <w:r w:rsidRPr="00B40E6B">
        <w:rPr>
          <w:rFonts w:ascii="Arial" w:hAnsi="Arial" w:cs="Arial"/>
        </w:rPr>
        <w:t>Tambangraya</w:t>
      </w:r>
      <w:proofErr w:type="spellEnd"/>
      <w:r w:rsidRPr="00B40E6B">
        <w:rPr>
          <w:rFonts w:ascii="Arial" w:hAnsi="Arial" w:cs="Arial"/>
        </w:rPr>
        <w:t xml:space="preserve"> </w:t>
      </w:r>
      <w:proofErr w:type="spellStart"/>
      <w:r w:rsidRPr="00B40E6B">
        <w:rPr>
          <w:rFonts w:ascii="Arial" w:hAnsi="Arial" w:cs="Arial"/>
        </w:rPr>
        <w:t>Megah</w:t>
      </w:r>
      <w:proofErr w:type="spellEnd"/>
      <w:r w:rsidRPr="00B40E6B">
        <w:rPr>
          <w:rFonts w:ascii="Arial" w:hAnsi="Arial" w:cs="Arial"/>
        </w:rPr>
        <w:t xml:space="preserve"> </w:t>
      </w:r>
      <w:proofErr w:type="spellStart"/>
      <w:r w:rsidRPr="00B40E6B">
        <w:rPr>
          <w:rFonts w:ascii="Arial" w:hAnsi="Arial" w:cs="Arial"/>
        </w:rPr>
        <w:t>Tbk</w:t>
      </w:r>
      <w:proofErr w:type="spellEnd"/>
      <w:r w:rsidRPr="00B40E6B">
        <w:rPr>
          <w:rFonts w:ascii="Arial" w:hAnsi="Arial" w:cs="Arial"/>
        </w:rPr>
        <w:t xml:space="preserve"> (ITMG). This shows that the</w:t>
      </w:r>
      <w:r w:rsidR="00B40E6B">
        <w:rPr>
          <w:rFonts w:ascii="Arial" w:hAnsi="Arial" w:cs="Arial"/>
        </w:rPr>
        <w:t xml:space="preserve"> </w:t>
      </w:r>
      <w:r w:rsidRPr="00B40E6B">
        <w:rPr>
          <w:rFonts w:ascii="Arial" w:hAnsi="Arial" w:cs="Arial"/>
        </w:rPr>
        <w:t>ROA value in the research sample ranges from -0.284 to 0.454 with an average</w:t>
      </w:r>
      <w:r w:rsidR="00B40E6B">
        <w:rPr>
          <w:rFonts w:ascii="Arial" w:hAnsi="Arial" w:cs="Arial"/>
        </w:rPr>
        <w:t xml:space="preserve"> </w:t>
      </w:r>
      <w:r w:rsidRPr="00B40E6B">
        <w:rPr>
          <w:rFonts w:ascii="Arial" w:hAnsi="Arial" w:cs="Arial"/>
        </w:rPr>
        <w:t>value of 0.07184. Conversely, the standard deviation is 0.083147, which means that</w:t>
      </w:r>
      <w:r w:rsidR="00B40E6B">
        <w:rPr>
          <w:rFonts w:ascii="Arial" w:hAnsi="Arial" w:cs="Arial"/>
        </w:rPr>
        <w:t xml:space="preserve"> </w:t>
      </w:r>
      <w:r w:rsidRPr="00B40E6B">
        <w:rPr>
          <w:rFonts w:ascii="Arial" w:hAnsi="Arial" w:cs="Arial"/>
        </w:rPr>
        <w:t>the data in this study is less diverse, with a standard deviation smaller than the</w:t>
      </w:r>
      <w:r w:rsidR="00B40E6B">
        <w:rPr>
          <w:rFonts w:ascii="Arial" w:hAnsi="Arial" w:cs="Arial"/>
        </w:rPr>
        <w:t xml:space="preserve"> </w:t>
      </w:r>
      <w:r w:rsidRPr="00B40E6B">
        <w:rPr>
          <w:rFonts w:ascii="Arial" w:hAnsi="Arial" w:cs="Arial"/>
        </w:rPr>
        <w:t>mean.</w:t>
      </w:r>
    </w:p>
    <w:p w14:paraId="43FCD498" w14:textId="77777777" w:rsidR="004E512E" w:rsidRPr="004E512E" w:rsidRDefault="004E512E" w:rsidP="00441B6F">
      <w:pPr>
        <w:pStyle w:val="Body"/>
        <w:spacing w:after="0"/>
        <w:rPr>
          <w:rFonts w:ascii="Arial" w:hAnsi="Arial" w:cs="Arial"/>
          <w:lang w:val="sv-SE"/>
        </w:rPr>
      </w:pPr>
    </w:p>
    <w:p w14:paraId="450EAB42" w14:textId="2525BEFA" w:rsidR="00607285" w:rsidRPr="00B40E6B" w:rsidRDefault="00607285" w:rsidP="00607285">
      <w:pPr>
        <w:pStyle w:val="Body"/>
        <w:spacing w:after="0"/>
        <w:rPr>
          <w:rFonts w:ascii="Arial" w:hAnsi="Arial" w:cs="Arial"/>
          <w:b/>
          <w:u w:val="single"/>
        </w:rPr>
      </w:pPr>
      <w:r w:rsidRPr="00B40E6B">
        <w:rPr>
          <w:rFonts w:ascii="Arial" w:hAnsi="Arial" w:cs="Arial"/>
          <w:b/>
          <w:u w:val="single"/>
        </w:rPr>
        <w:t>4.1.</w:t>
      </w:r>
      <w:r w:rsidR="00C302A4" w:rsidRPr="00B40E6B">
        <w:rPr>
          <w:rFonts w:ascii="Arial" w:hAnsi="Arial" w:cs="Arial"/>
          <w:b/>
          <w:u w:val="single"/>
        </w:rPr>
        <w:t>2</w:t>
      </w:r>
      <w:r w:rsidRPr="00B40E6B">
        <w:rPr>
          <w:rFonts w:ascii="Arial" w:hAnsi="Arial" w:cs="Arial"/>
          <w:b/>
          <w:u w:val="single"/>
        </w:rPr>
        <w:t xml:space="preserve"> Classical Assumption Test</w:t>
      </w:r>
    </w:p>
    <w:p w14:paraId="0738E646" w14:textId="77777777" w:rsidR="00607285" w:rsidRDefault="00607285" w:rsidP="00607285">
      <w:pPr>
        <w:widowControl w:val="0"/>
        <w:pBdr>
          <w:top w:val="nil"/>
          <w:left w:val="nil"/>
          <w:bottom w:val="nil"/>
          <w:right w:val="nil"/>
          <w:between w:val="nil"/>
        </w:pBdr>
        <w:jc w:val="both"/>
        <w:rPr>
          <w:rFonts w:ascii="Arial" w:hAnsi="Arial" w:cs="Arial"/>
          <w:bCs/>
          <w:noProof/>
          <w:color w:val="000000"/>
          <w:lang w:val="id-ID"/>
        </w:rPr>
      </w:pPr>
    </w:p>
    <w:p w14:paraId="367091CB" w14:textId="787558A5" w:rsidR="000F34E2" w:rsidRDefault="00972040" w:rsidP="00972040">
      <w:pPr>
        <w:widowControl w:val="0"/>
        <w:pBdr>
          <w:top w:val="nil"/>
          <w:left w:val="nil"/>
          <w:bottom w:val="nil"/>
          <w:right w:val="nil"/>
          <w:between w:val="nil"/>
        </w:pBdr>
        <w:jc w:val="both"/>
        <w:rPr>
          <w:rFonts w:ascii="Arial" w:hAnsi="Arial" w:cs="Arial"/>
          <w:b/>
          <w:noProof/>
          <w:color w:val="000000"/>
          <w:u w:val="single"/>
          <w:lang w:val="id-ID"/>
        </w:rPr>
      </w:pPr>
      <w:r>
        <w:rPr>
          <w:rFonts w:ascii="Arial" w:hAnsi="Arial" w:cs="Arial"/>
          <w:b/>
          <w:noProof/>
          <w:color w:val="000000"/>
          <w:u w:val="single"/>
          <w:lang w:val="id-ID"/>
        </w:rPr>
        <w:t>4.1.</w:t>
      </w:r>
      <w:r w:rsidR="00C302A4">
        <w:rPr>
          <w:rFonts w:ascii="Arial" w:hAnsi="Arial" w:cs="Arial"/>
          <w:b/>
          <w:noProof/>
          <w:color w:val="000000"/>
          <w:u w:val="single"/>
          <w:lang w:val="id-ID"/>
        </w:rPr>
        <w:t>2</w:t>
      </w:r>
      <w:r>
        <w:rPr>
          <w:rFonts w:ascii="Arial" w:hAnsi="Arial" w:cs="Arial"/>
          <w:b/>
          <w:noProof/>
          <w:color w:val="000000"/>
          <w:u w:val="single"/>
          <w:lang w:val="id-ID"/>
        </w:rPr>
        <w:t xml:space="preserve">.1 </w:t>
      </w:r>
      <w:r w:rsidR="00B40E6B" w:rsidRPr="00B40E6B">
        <w:rPr>
          <w:rFonts w:ascii="Arial" w:hAnsi="Arial" w:cs="Arial"/>
          <w:b/>
          <w:noProof/>
          <w:color w:val="000000"/>
          <w:u w:val="single"/>
          <w:lang w:val="id-ID"/>
        </w:rPr>
        <w:t>Normality Test</w:t>
      </w:r>
    </w:p>
    <w:p w14:paraId="62658BF2" w14:textId="77777777" w:rsidR="00972040" w:rsidRDefault="00972040" w:rsidP="00972040">
      <w:pPr>
        <w:widowControl w:val="0"/>
        <w:pBdr>
          <w:top w:val="nil"/>
          <w:left w:val="nil"/>
          <w:bottom w:val="nil"/>
          <w:right w:val="nil"/>
          <w:between w:val="nil"/>
        </w:pBdr>
        <w:jc w:val="both"/>
        <w:rPr>
          <w:rFonts w:ascii="Arial" w:hAnsi="Arial" w:cs="Arial"/>
          <w:bCs/>
          <w:noProof/>
          <w:color w:val="000000"/>
          <w:lang w:val="id-ID"/>
        </w:rPr>
      </w:pPr>
    </w:p>
    <w:p w14:paraId="7C7B3FB8" w14:textId="14939F3C" w:rsidR="00972040" w:rsidRDefault="00B40E6B" w:rsidP="00B40E6B">
      <w:pPr>
        <w:widowControl w:val="0"/>
        <w:pBdr>
          <w:top w:val="nil"/>
          <w:left w:val="nil"/>
          <w:bottom w:val="nil"/>
          <w:right w:val="nil"/>
          <w:between w:val="nil"/>
        </w:pBdr>
        <w:jc w:val="both"/>
        <w:rPr>
          <w:rFonts w:ascii="Arial" w:hAnsi="Arial" w:cs="Arial"/>
          <w:bCs/>
          <w:noProof/>
          <w:color w:val="000000"/>
          <w:lang w:val="id-ID"/>
        </w:rPr>
      </w:pPr>
      <w:r w:rsidRPr="00B40E6B">
        <w:rPr>
          <w:rFonts w:ascii="Arial" w:hAnsi="Arial" w:cs="Arial"/>
          <w:bCs/>
          <w:noProof/>
          <w:color w:val="000000"/>
          <w:lang w:val="id-ID"/>
        </w:rPr>
        <w:t>According to Ghozali (2016), one type of test that can be used to test normality is as follows:</w:t>
      </w:r>
      <w:r>
        <w:rPr>
          <w:rFonts w:ascii="Arial" w:hAnsi="Arial" w:cs="Arial"/>
          <w:bCs/>
          <w:noProof/>
          <w:color w:val="000000"/>
          <w:lang w:val="id-ID"/>
        </w:rPr>
        <w:t xml:space="preserve"> </w:t>
      </w:r>
      <w:r w:rsidRPr="00B40E6B">
        <w:rPr>
          <w:rFonts w:ascii="Arial" w:hAnsi="Arial" w:cs="Arial"/>
          <w:bCs/>
          <w:noProof/>
          <w:color w:val="000000"/>
          <w:lang w:val="id-ID"/>
        </w:rPr>
        <w:t>"The Kolmogorov-Smirnov (K-S) test can be used in normality testing. To detect normally</w:t>
      </w:r>
      <w:r>
        <w:rPr>
          <w:rFonts w:ascii="Arial" w:hAnsi="Arial" w:cs="Arial"/>
          <w:bCs/>
          <w:noProof/>
          <w:color w:val="000000"/>
          <w:lang w:val="id-ID"/>
        </w:rPr>
        <w:t xml:space="preserve"> </w:t>
      </w:r>
      <w:r w:rsidRPr="00B40E6B">
        <w:rPr>
          <w:rFonts w:ascii="Arial" w:hAnsi="Arial" w:cs="Arial"/>
          <w:bCs/>
          <w:noProof/>
          <w:color w:val="000000"/>
          <w:lang w:val="id-ID"/>
        </w:rPr>
        <w:t>distributed data, the significance of the probability data must be higher than the confidence</w:t>
      </w:r>
      <w:r>
        <w:rPr>
          <w:rFonts w:ascii="Arial" w:hAnsi="Arial" w:cs="Arial"/>
          <w:bCs/>
          <w:noProof/>
          <w:color w:val="000000"/>
          <w:lang w:val="id-ID"/>
        </w:rPr>
        <w:t xml:space="preserve"> </w:t>
      </w:r>
      <w:r w:rsidRPr="00B40E6B">
        <w:rPr>
          <w:rFonts w:ascii="Arial" w:hAnsi="Arial" w:cs="Arial"/>
          <w:bCs/>
          <w:noProof/>
          <w:color w:val="000000"/>
          <w:lang w:val="id-ID"/>
        </w:rPr>
        <w:t>level of ≥0.05 or 5%.</w:t>
      </w:r>
    </w:p>
    <w:p w14:paraId="074197D2" w14:textId="77777777" w:rsidR="00972040" w:rsidRPr="00972040" w:rsidRDefault="00972040" w:rsidP="00972040">
      <w:pPr>
        <w:widowControl w:val="0"/>
        <w:pBdr>
          <w:top w:val="nil"/>
          <w:left w:val="nil"/>
          <w:bottom w:val="nil"/>
          <w:right w:val="nil"/>
          <w:between w:val="nil"/>
        </w:pBdr>
        <w:jc w:val="both"/>
        <w:rPr>
          <w:rFonts w:ascii="Arial" w:hAnsi="Arial" w:cs="Arial"/>
          <w:bCs/>
          <w:color w:val="000000"/>
          <w:lang w:val="id-ID"/>
        </w:rPr>
      </w:pPr>
    </w:p>
    <w:p w14:paraId="3E530F38" w14:textId="77777777" w:rsidR="000F34E2" w:rsidRDefault="000F34E2" w:rsidP="000F34E2">
      <w:pPr>
        <w:widowControl w:val="0"/>
        <w:pBdr>
          <w:top w:val="nil"/>
          <w:left w:val="nil"/>
          <w:bottom w:val="nil"/>
          <w:right w:val="nil"/>
          <w:between w:val="nil"/>
        </w:pBdr>
        <w:jc w:val="center"/>
        <w:rPr>
          <w:rFonts w:ascii="Arial" w:hAnsi="Arial" w:cs="Arial"/>
          <w:b/>
          <w:bCs/>
          <w:color w:val="000000"/>
        </w:rPr>
      </w:pPr>
      <w:r w:rsidRPr="000F34E2">
        <w:rPr>
          <w:rFonts w:ascii="Arial" w:hAnsi="Arial" w:cs="Arial"/>
          <w:b/>
          <w:bCs/>
          <w:color w:val="000000"/>
        </w:rPr>
        <w:t>Table 4. One-Sample Kolmogorov-Smirnov Test</w:t>
      </w:r>
    </w:p>
    <w:p w14:paraId="0063D25D" w14:textId="77777777" w:rsidR="000F34E2" w:rsidRDefault="000F34E2" w:rsidP="000F34E2">
      <w:pPr>
        <w:widowControl w:val="0"/>
        <w:pBdr>
          <w:top w:val="nil"/>
          <w:left w:val="nil"/>
          <w:bottom w:val="nil"/>
          <w:right w:val="nil"/>
          <w:between w:val="nil"/>
        </w:pBdr>
        <w:jc w:val="center"/>
        <w:rPr>
          <w:rFonts w:ascii="Arial" w:hAnsi="Arial" w:cs="Arial"/>
          <w:color w:val="000000"/>
        </w:rPr>
      </w:pPr>
    </w:p>
    <w:tbl>
      <w:tblPr>
        <w:tblW w:w="0" w:type="auto"/>
        <w:jc w:val="center"/>
        <w:tblBorders>
          <w:top w:val="single" w:sz="4" w:space="0" w:color="auto"/>
          <w:bottom w:val="single" w:sz="4" w:space="0" w:color="auto"/>
        </w:tblBorders>
        <w:tblLook w:val="04A0" w:firstRow="1" w:lastRow="0" w:firstColumn="1" w:lastColumn="0" w:noHBand="0" w:noVBand="1"/>
      </w:tblPr>
      <w:tblGrid>
        <w:gridCol w:w="1683"/>
        <w:gridCol w:w="966"/>
        <w:gridCol w:w="133"/>
        <w:gridCol w:w="1701"/>
      </w:tblGrid>
      <w:tr w:rsidR="00972040" w:rsidRPr="00A86FB7" w14:paraId="6B03E3F3" w14:textId="77777777" w:rsidTr="00D90CB6">
        <w:trPr>
          <w:jc w:val="center"/>
        </w:trPr>
        <w:tc>
          <w:tcPr>
            <w:tcW w:w="2649" w:type="dxa"/>
            <w:gridSpan w:val="2"/>
            <w:tcBorders>
              <w:top w:val="single" w:sz="4" w:space="0" w:color="auto"/>
              <w:bottom w:val="single" w:sz="4" w:space="0" w:color="auto"/>
            </w:tcBorders>
          </w:tcPr>
          <w:p w14:paraId="75083759" w14:textId="576F3769" w:rsidR="00972040" w:rsidRPr="00972040" w:rsidRDefault="00972040" w:rsidP="00972040">
            <w:pPr>
              <w:widowControl w:val="0"/>
              <w:rPr>
                <w:rFonts w:ascii="Arial" w:hAnsi="Arial" w:cs="Arial"/>
                <w:b/>
                <w:bCs/>
                <w:color w:val="000000"/>
              </w:rPr>
            </w:pPr>
            <w:r w:rsidRPr="00972040">
              <w:rPr>
                <w:rFonts w:ascii="Arial" w:hAnsi="Arial" w:cs="Arial"/>
                <w:color w:val="000000"/>
              </w:rPr>
              <w:t> </w:t>
            </w:r>
          </w:p>
        </w:tc>
        <w:tc>
          <w:tcPr>
            <w:tcW w:w="1834" w:type="dxa"/>
            <w:gridSpan w:val="2"/>
            <w:tcBorders>
              <w:top w:val="single" w:sz="4" w:space="0" w:color="auto"/>
              <w:bottom w:val="single" w:sz="4" w:space="0" w:color="auto"/>
            </w:tcBorders>
          </w:tcPr>
          <w:p w14:paraId="0E97A78F" w14:textId="66F8E223" w:rsidR="00972040" w:rsidRPr="00972040" w:rsidRDefault="00972040" w:rsidP="00972040">
            <w:pPr>
              <w:widowControl w:val="0"/>
              <w:rPr>
                <w:rFonts w:ascii="Arial" w:hAnsi="Arial" w:cs="Arial"/>
                <w:b/>
                <w:bCs/>
                <w:color w:val="000000"/>
              </w:rPr>
            </w:pPr>
            <w:r w:rsidRPr="00972040">
              <w:rPr>
                <w:rFonts w:ascii="Arial" w:hAnsi="Arial" w:cs="Arial"/>
                <w:b/>
                <w:bCs/>
                <w:color w:val="000000"/>
              </w:rPr>
              <w:t>Unstandardized Residual</w:t>
            </w:r>
          </w:p>
        </w:tc>
      </w:tr>
      <w:tr w:rsidR="00972040" w:rsidRPr="00A86FB7" w14:paraId="0A66C167" w14:textId="77777777" w:rsidTr="00D90CB6">
        <w:trPr>
          <w:jc w:val="center"/>
        </w:trPr>
        <w:tc>
          <w:tcPr>
            <w:tcW w:w="1683" w:type="dxa"/>
            <w:tcBorders>
              <w:top w:val="single" w:sz="4" w:space="0" w:color="auto"/>
              <w:bottom w:val="nil"/>
            </w:tcBorders>
          </w:tcPr>
          <w:p w14:paraId="5D8FA452" w14:textId="51072C57" w:rsidR="00972040" w:rsidRPr="00972040" w:rsidRDefault="00972040" w:rsidP="00972040">
            <w:pPr>
              <w:widowControl w:val="0"/>
              <w:rPr>
                <w:rFonts w:ascii="Arial" w:hAnsi="Arial" w:cs="Arial"/>
                <w:color w:val="000000"/>
              </w:rPr>
            </w:pPr>
            <w:r>
              <w:rPr>
                <w:rFonts w:ascii="Arial" w:hAnsi="Arial" w:cs="Arial"/>
                <w:color w:val="000000"/>
              </w:rPr>
              <w:t>N</w:t>
            </w:r>
          </w:p>
        </w:tc>
        <w:tc>
          <w:tcPr>
            <w:tcW w:w="1099" w:type="dxa"/>
            <w:gridSpan w:val="2"/>
            <w:tcBorders>
              <w:top w:val="single" w:sz="4" w:space="0" w:color="auto"/>
              <w:bottom w:val="nil"/>
            </w:tcBorders>
          </w:tcPr>
          <w:p w14:paraId="0F4CDAAA" w14:textId="2FA44D2B" w:rsidR="00972040" w:rsidRPr="00972040" w:rsidRDefault="00972040" w:rsidP="00972040">
            <w:pPr>
              <w:widowControl w:val="0"/>
              <w:rPr>
                <w:rFonts w:ascii="Arial" w:hAnsi="Arial" w:cs="Arial"/>
                <w:color w:val="000000"/>
              </w:rPr>
            </w:pPr>
          </w:p>
        </w:tc>
        <w:tc>
          <w:tcPr>
            <w:tcW w:w="1698" w:type="dxa"/>
            <w:tcBorders>
              <w:top w:val="single" w:sz="4" w:space="0" w:color="auto"/>
              <w:bottom w:val="nil"/>
            </w:tcBorders>
          </w:tcPr>
          <w:p w14:paraId="126D6921" w14:textId="77777777" w:rsidR="00972040" w:rsidRPr="00972040" w:rsidRDefault="00972040" w:rsidP="00972040">
            <w:pPr>
              <w:widowControl w:val="0"/>
              <w:jc w:val="right"/>
              <w:rPr>
                <w:rFonts w:ascii="Arial" w:hAnsi="Arial" w:cs="Arial"/>
                <w:b/>
                <w:bCs/>
                <w:color w:val="000000"/>
              </w:rPr>
            </w:pPr>
            <w:r w:rsidRPr="00972040">
              <w:rPr>
                <w:rFonts w:ascii="Arial" w:hAnsi="Arial" w:cs="Arial"/>
                <w:color w:val="000000"/>
              </w:rPr>
              <w:t>135</w:t>
            </w:r>
          </w:p>
        </w:tc>
      </w:tr>
      <w:tr w:rsidR="00972040" w:rsidRPr="00A86FB7" w14:paraId="0A0FAF35" w14:textId="77777777" w:rsidTr="00972040">
        <w:tblPrEx>
          <w:tblBorders>
            <w:top w:val="none" w:sz="0" w:space="0" w:color="auto"/>
            <w:bottom w:val="none" w:sz="0" w:space="0" w:color="auto"/>
          </w:tblBorders>
        </w:tblPrEx>
        <w:trPr>
          <w:cantSplit/>
          <w:trHeight w:val="300"/>
          <w:jc w:val="center"/>
        </w:trPr>
        <w:tc>
          <w:tcPr>
            <w:tcW w:w="1683" w:type="dxa"/>
            <w:vMerge w:val="restart"/>
            <w:tcBorders>
              <w:top w:val="nil"/>
              <w:left w:val="nil"/>
              <w:bottom w:val="nil"/>
              <w:right w:val="nil"/>
            </w:tcBorders>
            <w:vAlign w:val="center"/>
            <w:hideMark/>
          </w:tcPr>
          <w:p w14:paraId="2316388E" w14:textId="3C6EDED1" w:rsidR="00972040" w:rsidRPr="00972040" w:rsidRDefault="00972040" w:rsidP="00972040">
            <w:pPr>
              <w:widowControl w:val="0"/>
              <w:rPr>
                <w:rFonts w:ascii="Arial" w:hAnsi="Arial" w:cs="Arial"/>
                <w:color w:val="000000"/>
              </w:rPr>
            </w:pPr>
            <w:r w:rsidRPr="00972040">
              <w:rPr>
                <w:rFonts w:ascii="Arial" w:hAnsi="Arial" w:cs="Arial"/>
                <w:color w:val="000000"/>
              </w:rPr>
              <w:t xml:space="preserve">Normal </w:t>
            </w:r>
            <w:r w:rsidRPr="00972040">
              <w:rPr>
                <w:rFonts w:ascii="Arial" w:hAnsi="Arial" w:cs="Arial"/>
                <w:color w:val="000000"/>
              </w:rPr>
              <w:lastRenderedPageBreak/>
              <w:t>Parameters</w:t>
            </w:r>
            <w:r w:rsidR="00B40E6B">
              <w:rPr>
                <w:rFonts w:ascii="Arial" w:hAnsi="Arial" w:cs="Arial"/>
                <w:color w:val="000000"/>
              </w:rPr>
              <w:t xml:space="preserve"> </w:t>
            </w:r>
            <w:proofErr w:type="spellStart"/>
            <w:r w:rsidRPr="00972040">
              <w:rPr>
                <w:rFonts w:ascii="Arial" w:hAnsi="Arial" w:cs="Arial"/>
                <w:color w:val="000000"/>
              </w:rPr>
              <w:t>a,b</w:t>
            </w:r>
            <w:proofErr w:type="spellEnd"/>
          </w:p>
        </w:tc>
        <w:tc>
          <w:tcPr>
            <w:tcW w:w="1099" w:type="dxa"/>
            <w:gridSpan w:val="2"/>
            <w:tcBorders>
              <w:top w:val="nil"/>
              <w:left w:val="nil"/>
              <w:bottom w:val="nil"/>
              <w:right w:val="nil"/>
            </w:tcBorders>
            <w:vAlign w:val="center"/>
            <w:hideMark/>
          </w:tcPr>
          <w:p w14:paraId="2684528A" w14:textId="77777777" w:rsidR="00972040" w:rsidRPr="00972040" w:rsidRDefault="00972040" w:rsidP="00972040">
            <w:pPr>
              <w:widowControl w:val="0"/>
              <w:rPr>
                <w:rFonts w:ascii="Arial" w:hAnsi="Arial" w:cs="Arial"/>
                <w:color w:val="000000"/>
              </w:rPr>
            </w:pPr>
            <w:r w:rsidRPr="00972040">
              <w:rPr>
                <w:rFonts w:ascii="Arial" w:hAnsi="Arial" w:cs="Arial"/>
                <w:color w:val="000000"/>
              </w:rPr>
              <w:lastRenderedPageBreak/>
              <w:t>Mean</w:t>
            </w:r>
          </w:p>
        </w:tc>
        <w:tc>
          <w:tcPr>
            <w:tcW w:w="1698" w:type="dxa"/>
            <w:tcBorders>
              <w:top w:val="nil"/>
              <w:left w:val="nil"/>
              <w:bottom w:val="nil"/>
              <w:right w:val="nil"/>
            </w:tcBorders>
            <w:vAlign w:val="center"/>
            <w:hideMark/>
          </w:tcPr>
          <w:p w14:paraId="3D5F3F64" w14:textId="77777777" w:rsidR="00972040" w:rsidRPr="00972040" w:rsidRDefault="00972040" w:rsidP="00972040">
            <w:pPr>
              <w:widowControl w:val="0"/>
              <w:ind w:firstLine="360"/>
              <w:jc w:val="center"/>
              <w:rPr>
                <w:rFonts w:ascii="Arial" w:hAnsi="Arial" w:cs="Arial"/>
                <w:color w:val="000000"/>
              </w:rPr>
            </w:pPr>
            <w:r w:rsidRPr="00972040">
              <w:rPr>
                <w:rFonts w:ascii="Arial" w:hAnsi="Arial" w:cs="Arial"/>
                <w:color w:val="000000"/>
              </w:rPr>
              <w:t>0,0000000</w:t>
            </w:r>
          </w:p>
        </w:tc>
      </w:tr>
      <w:tr w:rsidR="00972040" w:rsidRPr="00A86FB7" w14:paraId="7BFAE3B9" w14:textId="77777777" w:rsidTr="00972040">
        <w:tblPrEx>
          <w:tblBorders>
            <w:top w:val="none" w:sz="0" w:space="0" w:color="auto"/>
            <w:bottom w:val="none" w:sz="0" w:space="0" w:color="auto"/>
          </w:tblBorders>
        </w:tblPrEx>
        <w:trPr>
          <w:trHeight w:val="480"/>
          <w:jc w:val="center"/>
        </w:trPr>
        <w:tc>
          <w:tcPr>
            <w:tcW w:w="1683" w:type="dxa"/>
            <w:vMerge/>
            <w:tcBorders>
              <w:top w:val="nil"/>
              <w:left w:val="nil"/>
              <w:bottom w:val="nil"/>
              <w:right w:val="nil"/>
            </w:tcBorders>
            <w:vAlign w:val="center"/>
            <w:hideMark/>
          </w:tcPr>
          <w:p w14:paraId="16C1297F" w14:textId="77777777" w:rsidR="00972040" w:rsidRPr="00972040" w:rsidRDefault="00972040" w:rsidP="00972040">
            <w:pPr>
              <w:widowControl w:val="0"/>
              <w:ind w:firstLine="360"/>
              <w:jc w:val="center"/>
              <w:rPr>
                <w:rFonts w:ascii="Arial" w:hAnsi="Arial" w:cs="Arial"/>
                <w:color w:val="000000"/>
              </w:rPr>
            </w:pPr>
          </w:p>
        </w:tc>
        <w:tc>
          <w:tcPr>
            <w:tcW w:w="1099" w:type="dxa"/>
            <w:gridSpan w:val="2"/>
            <w:tcBorders>
              <w:top w:val="nil"/>
              <w:left w:val="nil"/>
              <w:bottom w:val="nil"/>
              <w:right w:val="nil"/>
            </w:tcBorders>
            <w:vAlign w:val="center"/>
            <w:hideMark/>
          </w:tcPr>
          <w:p w14:paraId="0B61AB2E" w14:textId="7CFE0684" w:rsidR="00972040" w:rsidRPr="00972040" w:rsidRDefault="00972040" w:rsidP="00972040">
            <w:pPr>
              <w:widowControl w:val="0"/>
              <w:rPr>
                <w:rFonts w:ascii="Arial" w:hAnsi="Arial" w:cs="Arial"/>
                <w:color w:val="000000"/>
              </w:rPr>
            </w:pPr>
            <w:r w:rsidRPr="00972040">
              <w:rPr>
                <w:rFonts w:ascii="Arial" w:hAnsi="Arial" w:cs="Arial"/>
                <w:color w:val="000000"/>
              </w:rPr>
              <w:t>Std. Dev</w:t>
            </w:r>
            <w:r>
              <w:rPr>
                <w:rFonts w:ascii="Arial" w:hAnsi="Arial" w:cs="Arial"/>
                <w:color w:val="000000"/>
              </w:rPr>
              <w:t>.</w:t>
            </w:r>
          </w:p>
        </w:tc>
        <w:tc>
          <w:tcPr>
            <w:tcW w:w="1698" w:type="dxa"/>
            <w:tcBorders>
              <w:top w:val="nil"/>
              <w:left w:val="nil"/>
              <w:bottom w:val="nil"/>
              <w:right w:val="nil"/>
            </w:tcBorders>
            <w:vAlign w:val="center"/>
            <w:hideMark/>
          </w:tcPr>
          <w:p w14:paraId="3CF0C679" w14:textId="77777777" w:rsidR="00972040" w:rsidRPr="00972040" w:rsidRDefault="00972040" w:rsidP="00972040">
            <w:pPr>
              <w:widowControl w:val="0"/>
              <w:ind w:firstLine="360"/>
              <w:jc w:val="center"/>
              <w:rPr>
                <w:rFonts w:ascii="Arial" w:hAnsi="Arial" w:cs="Arial"/>
                <w:color w:val="000000"/>
              </w:rPr>
            </w:pPr>
            <w:r w:rsidRPr="00972040">
              <w:rPr>
                <w:rFonts w:ascii="Arial" w:hAnsi="Arial" w:cs="Arial"/>
                <w:color w:val="000000"/>
              </w:rPr>
              <w:t>5,63442377</w:t>
            </w:r>
          </w:p>
        </w:tc>
      </w:tr>
      <w:tr w:rsidR="00972040" w:rsidRPr="00A86FB7" w14:paraId="6120873F" w14:textId="77777777" w:rsidTr="00972040">
        <w:tblPrEx>
          <w:tblBorders>
            <w:top w:val="none" w:sz="0" w:space="0" w:color="auto"/>
            <w:bottom w:val="none" w:sz="0" w:space="0" w:color="auto"/>
          </w:tblBorders>
        </w:tblPrEx>
        <w:trPr>
          <w:cantSplit/>
          <w:trHeight w:val="330"/>
          <w:jc w:val="center"/>
        </w:trPr>
        <w:tc>
          <w:tcPr>
            <w:tcW w:w="1683" w:type="dxa"/>
            <w:vMerge w:val="restart"/>
            <w:tcBorders>
              <w:top w:val="nil"/>
              <w:left w:val="nil"/>
              <w:bottom w:val="nil"/>
              <w:right w:val="nil"/>
            </w:tcBorders>
            <w:vAlign w:val="center"/>
            <w:hideMark/>
          </w:tcPr>
          <w:p w14:paraId="62FF3341" w14:textId="77777777" w:rsidR="00972040" w:rsidRPr="00972040" w:rsidRDefault="00972040" w:rsidP="00972040">
            <w:pPr>
              <w:widowControl w:val="0"/>
              <w:rPr>
                <w:rFonts w:ascii="Arial" w:hAnsi="Arial" w:cs="Arial"/>
                <w:color w:val="000000"/>
              </w:rPr>
            </w:pPr>
            <w:r w:rsidRPr="00972040">
              <w:rPr>
                <w:rFonts w:ascii="Arial" w:hAnsi="Arial" w:cs="Arial"/>
                <w:color w:val="000000"/>
              </w:rPr>
              <w:t>Most Extreme Differences</w:t>
            </w:r>
          </w:p>
        </w:tc>
        <w:tc>
          <w:tcPr>
            <w:tcW w:w="1099" w:type="dxa"/>
            <w:gridSpan w:val="2"/>
            <w:tcBorders>
              <w:top w:val="nil"/>
              <w:left w:val="nil"/>
              <w:bottom w:val="nil"/>
              <w:right w:val="nil"/>
            </w:tcBorders>
            <w:vAlign w:val="center"/>
            <w:hideMark/>
          </w:tcPr>
          <w:p w14:paraId="735E38F9" w14:textId="77777777" w:rsidR="00972040" w:rsidRPr="00972040" w:rsidRDefault="00972040" w:rsidP="00972040">
            <w:pPr>
              <w:widowControl w:val="0"/>
              <w:rPr>
                <w:rFonts w:ascii="Arial" w:hAnsi="Arial" w:cs="Arial"/>
                <w:color w:val="000000"/>
              </w:rPr>
            </w:pPr>
            <w:r w:rsidRPr="00972040">
              <w:rPr>
                <w:rFonts w:ascii="Arial" w:hAnsi="Arial" w:cs="Arial"/>
                <w:color w:val="000000"/>
              </w:rPr>
              <w:t>Absolute</w:t>
            </w:r>
          </w:p>
        </w:tc>
        <w:tc>
          <w:tcPr>
            <w:tcW w:w="1698" w:type="dxa"/>
            <w:tcBorders>
              <w:top w:val="nil"/>
              <w:left w:val="nil"/>
              <w:bottom w:val="nil"/>
              <w:right w:val="nil"/>
            </w:tcBorders>
            <w:vAlign w:val="center"/>
            <w:hideMark/>
          </w:tcPr>
          <w:p w14:paraId="00BCAC09" w14:textId="77777777" w:rsidR="00972040" w:rsidRPr="00972040" w:rsidRDefault="00972040" w:rsidP="00972040">
            <w:pPr>
              <w:widowControl w:val="0"/>
              <w:ind w:firstLine="360"/>
              <w:jc w:val="center"/>
              <w:rPr>
                <w:rFonts w:ascii="Arial" w:hAnsi="Arial" w:cs="Arial"/>
                <w:color w:val="000000"/>
              </w:rPr>
            </w:pPr>
            <w:r w:rsidRPr="00972040">
              <w:rPr>
                <w:rFonts w:ascii="Arial" w:hAnsi="Arial" w:cs="Arial"/>
                <w:color w:val="000000"/>
              </w:rPr>
              <w:t>0,268</w:t>
            </w:r>
          </w:p>
        </w:tc>
      </w:tr>
      <w:tr w:rsidR="00972040" w:rsidRPr="00A86FB7" w14:paraId="45CD4186" w14:textId="77777777" w:rsidTr="00972040">
        <w:tblPrEx>
          <w:tblBorders>
            <w:top w:val="none" w:sz="0" w:space="0" w:color="auto"/>
            <w:bottom w:val="none" w:sz="0" w:space="0" w:color="auto"/>
          </w:tblBorders>
        </w:tblPrEx>
        <w:trPr>
          <w:trHeight w:val="300"/>
          <w:jc w:val="center"/>
        </w:trPr>
        <w:tc>
          <w:tcPr>
            <w:tcW w:w="1683" w:type="dxa"/>
            <w:vMerge/>
            <w:tcBorders>
              <w:top w:val="nil"/>
              <w:left w:val="nil"/>
              <w:bottom w:val="nil"/>
              <w:right w:val="nil"/>
            </w:tcBorders>
            <w:vAlign w:val="center"/>
            <w:hideMark/>
          </w:tcPr>
          <w:p w14:paraId="37F15BA6" w14:textId="77777777" w:rsidR="00972040" w:rsidRPr="00972040" w:rsidRDefault="00972040" w:rsidP="00972040">
            <w:pPr>
              <w:widowControl w:val="0"/>
              <w:ind w:firstLine="360"/>
              <w:jc w:val="center"/>
              <w:rPr>
                <w:rFonts w:ascii="Arial" w:hAnsi="Arial" w:cs="Arial"/>
                <w:color w:val="000000"/>
              </w:rPr>
            </w:pPr>
          </w:p>
        </w:tc>
        <w:tc>
          <w:tcPr>
            <w:tcW w:w="1099" w:type="dxa"/>
            <w:gridSpan w:val="2"/>
            <w:tcBorders>
              <w:top w:val="nil"/>
              <w:left w:val="nil"/>
              <w:bottom w:val="nil"/>
              <w:right w:val="nil"/>
            </w:tcBorders>
            <w:vAlign w:val="center"/>
            <w:hideMark/>
          </w:tcPr>
          <w:p w14:paraId="4155B37D" w14:textId="77777777" w:rsidR="00972040" w:rsidRPr="00972040" w:rsidRDefault="00972040" w:rsidP="00972040">
            <w:pPr>
              <w:widowControl w:val="0"/>
              <w:rPr>
                <w:rFonts w:ascii="Arial" w:hAnsi="Arial" w:cs="Arial"/>
                <w:color w:val="000000"/>
              </w:rPr>
            </w:pPr>
            <w:r w:rsidRPr="00972040">
              <w:rPr>
                <w:rFonts w:ascii="Arial" w:hAnsi="Arial" w:cs="Arial"/>
                <w:color w:val="000000"/>
              </w:rPr>
              <w:t>Positive</w:t>
            </w:r>
          </w:p>
        </w:tc>
        <w:tc>
          <w:tcPr>
            <w:tcW w:w="1698" w:type="dxa"/>
            <w:tcBorders>
              <w:top w:val="nil"/>
              <w:left w:val="nil"/>
              <w:bottom w:val="nil"/>
              <w:right w:val="nil"/>
            </w:tcBorders>
            <w:vAlign w:val="center"/>
            <w:hideMark/>
          </w:tcPr>
          <w:p w14:paraId="0FD3A77E" w14:textId="77777777" w:rsidR="00972040" w:rsidRPr="00972040" w:rsidRDefault="00972040" w:rsidP="00972040">
            <w:pPr>
              <w:widowControl w:val="0"/>
              <w:ind w:firstLine="360"/>
              <w:jc w:val="center"/>
              <w:rPr>
                <w:rFonts w:ascii="Arial" w:hAnsi="Arial" w:cs="Arial"/>
                <w:color w:val="000000"/>
              </w:rPr>
            </w:pPr>
            <w:r w:rsidRPr="00972040">
              <w:rPr>
                <w:rFonts w:ascii="Arial" w:hAnsi="Arial" w:cs="Arial"/>
                <w:color w:val="000000"/>
              </w:rPr>
              <w:t>0,268</w:t>
            </w:r>
          </w:p>
        </w:tc>
      </w:tr>
      <w:tr w:rsidR="00972040" w:rsidRPr="00A86FB7" w14:paraId="4A738FF6" w14:textId="77777777" w:rsidTr="00972040">
        <w:tblPrEx>
          <w:tblBorders>
            <w:top w:val="none" w:sz="0" w:space="0" w:color="auto"/>
            <w:bottom w:val="none" w:sz="0" w:space="0" w:color="auto"/>
          </w:tblBorders>
        </w:tblPrEx>
        <w:trPr>
          <w:trHeight w:val="300"/>
          <w:jc w:val="center"/>
        </w:trPr>
        <w:tc>
          <w:tcPr>
            <w:tcW w:w="1683" w:type="dxa"/>
            <w:vMerge/>
            <w:tcBorders>
              <w:top w:val="nil"/>
              <w:left w:val="nil"/>
              <w:bottom w:val="nil"/>
              <w:right w:val="nil"/>
            </w:tcBorders>
            <w:vAlign w:val="center"/>
            <w:hideMark/>
          </w:tcPr>
          <w:p w14:paraId="6E5786B9" w14:textId="77777777" w:rsidR="00972040" w:rsidRPr="00972040" w:rsidRDefault="00972040" w:rsidP="00972040">
            <w:pPr>
              <w:widowControl w:val="0"/>
              <w:ind w:firstLine="360"/>
              <w:jc w:val="center"/>
              <w:rPr>
                <w:rFonts w:ascii="Arial" w:hAnsi="Arial" w:cs="Arial"/>
                <w:color w:val="000000"/>
              </w:rPr>
            </w:pPr>
          </w:p>
        </w:tc>
        <w:tc>
          <w:tcPr>
            <w:tcW w:w="1099" w:type="dxa"/>
            <w:gridSpan w:val="2"/>
            <w:tcBorders>
              <w:top w:val="nil"/>
              <w:left w:val="nil"/>
              <w:bottom w:val="nil"/>
              <w:right w:val="nil"/>
            </w:tcBorders>
            <w:vAlign w:val="center"/>
            <w:hideMark/>
          </w:tcPr>
          <w:p w14:paraId="2ED84744" w14:textId="77777777" w:rsidR="00972040" w:rsidRPr="00972040" w:rsidRDefault="00972040" w:rsidP="00972040">
            <w:pPr>
              <w:widowControl w:val="0"/>
              <w:rPr>
                <w:rFonts w:ascii="Arial" w:hAnsi="Arial" w:cs="Arial"/>
                <w:color w:val="000000"/>
              </w:rPr>
            </w:pPr>
            <w:r w:rsidRPr="00972040">
              <w:rPr>
                <w:rFonts w:ascii="Arial" w:hAnsi="Arial" w:cs="Arial"/>
                <w:color w:val="000000"/>
              </w:rPr>
              <w:t>Negative</w:t>
            </w:r>
          </w:p>
        </w:tc>
        <w:tc>
          <w:tcPr>
            <w:tcW w:w="1698" w:type="dxa"/>
            <w:tcBorders>
              <w:top w:val="nil"/>
              <w:left w:val="nil"/>
              <w:bottom w:val="nil"/>
              <w:right w:val="nil"/>
            </w:tcBorders>
            <w:vAlign w:val="center"/>
            <w:hideMark/>
          </w:tcPr>
          <w:p w14:paraId="3A32D073" w14:textId="77777777" w:rsidR="00972040" w:rsidRPr="00972040" w:rsidRDefault="00972040" w:rsidP="00972040">
            <w:pPr>
              <w:widowControl w:val="0"/>
              <w:ind w:firstLine="360"/>
              <w:jc w:val="center"/>
              <w:rPr>
                <w:rFonts w:ascii="Arial" w:hAnsi="Arial" w:cs="Arial"/>
                <w:color w:val="000000"/>
              </w:rPr>
            </w:pPr>
            <w:r w:rsidRPr="00972040">
              <w:rPr>
                <w:rFonts w:ascii="Arial" w:hAnsi="Arial" w:cs="Arial"/>
                <w:color w:val="000000"/>
              </w:rPr>
              <w:t>-.0179</w:t>
            </w:r>
          </w:p>
        </w:tc>
      </w:tr>
      <w:tr w:rsidR="00972040" w:rsidRPr="00A86FB7" w14:paraId="53E65D16" w14:textId="77777777" w:rsidTr="00972040">
        <w:tblPrEx>
          <w:tblBorders>
            <w:top w:val="none" w:sz="0" w:space="0" w:color="auto"/>
            <w:bottom w:val="none" w:sz="0" w:space="0" w:color="auto"/>
          </w:tblBorders>
        </w:tblPrEx>
        <w:trPr>
          <w:cantSplit/>
          <w:trHeight w:val="300"/>
          <w:jc w:val="center"/>
        </w:trPr>
        <w:tc>
          <w:tcPr>
            <w:tcW w:w="2782" w:type="dxa"/>
            <w:gridSpan w:val="3"/>
            <w:tcBorders>
              <w:top w:val="nil"/>
              <w:left w:val="nil"/>
              <w:bottom w:val="nil"/>
              <w:right w:val="nil"/>
            </w:tcBorders>
            <w:vAlign w:val="center"/>
            <w:hideMark/>
          </w:tcPr>
          <w:p w14:paraId="4E66B572" w14:textId="77777777" w:rsidR="00972040" w:rsidRPr="00972040" w:rsidRDefault="00972040" w:rsidP="00972040">
            <w:pPr>
              <w:widowControl w:val="0"/>
              <w:rPr>
                <w:rFonts w:ascii="Arial" w:hAnsi="Arial" w:cs="Arial"/>
                <w:color w:val="000000"/>
              </w:rPr>
            </w:pPr>
            <w:r w:rsidRPr="00972040">
              <w:rPr>
                <w:rFonts w:ascii="Arial" w:hAnsi="Arial" w:cs="Arial"/>
                <w:color w:val="000000"/>
              </w:rPr>
              <w:t>Test Statistic</w:t>
            </w:r>
          </w:p>
        </w:tc>
        <w:tc>
          <w:tcPr>
            <w:tcW w:w="1698" w:type="dxa"/>
            <w:tcBorders>
              <w:top w:val="nil"/>
              <w:left w:val="nil"/>
              <w:bottom w:val="nil"/>
              <w:right w:val="nil"/>
            </w:tcBorders>
            <w:vAlign w:val="center"/>
            <w:hideMark/>
          </w:tcPr>
          <w:p w14:paraId="554BB187" w14:textId="77777777" w:rsidR="00972040" w:rsidRPr="00972040" w:rsidRDefault="00972040" w:rsidP="00972040">
            <w:pPr>
              <w:widowControl w:val="0"/>
              <w:ind w:firstLine="360"/>
              <w:jc w:val="center"/>
              <w:rPr>
                <w:rFonts w:ascii="Arial" w:hAnsi="Arial" w:cs="Arial"/>
                <w:color w:val="000000"/>
              </w:rPr>
            </w:pPr>
            <w:r w:rsidRPr="00972040">
              <w:rPr>
                <w:rFonts w:ascii="Arial" w:hAnsi="Arial" w:cs="Arial"/>
                <w:color w:val="000000"/>
              </w:rPr>
              <w:t>0,268</w:t>
            </w:r>
          </w:p>
        </w:tc>
      </w:tr>
      <w:tr w:rsidR="00972040" w:rsidRPr="00A86FB7" w14:paraId="6857A809" w14:textId="77777777" w:rsidTr="00972040">
        <w:tblPrEx>
          <w:tblBorders>
            <w:top w:val="none" w:sz="0" w:space="0" w:color="auto"/>
            <w:bottom w:val="none" w:sz="0" w:space="0" w:color="auto"/>
          </w:tblBorders>
        </w:tblPrEx>
        <w:trPr>
          <w:cantSplit/>
          <w:trHeight w:val="315"/>
          <w:jc w:val="center"/>
        </w:trPr>
        <w:tc>
          <w:tcPr>
            <w:tcW w:w="2782" w:type="dxa"/>
            <w:gridSpan w:val="3"/>
            <w:tcBorders>
              <w:top w:val="nil"/>
              <w:left w:val="nil"/>
              <w:bottom w:val="single" w:sz="8" w:space="0" w:color="152935"/>
              <w:right w:val="nil"/>
            </w:tcBorders>
            <w:vAlign w:val="center"/>
            <w:hideMark/>
          </w:tcPr>
          <w:p w14:paraId="478DF50D" w14:textId="77777777" w:rsidR="00972040" w:rsidRPr="00972040" w:rsidRDefault="00972040" w:rsidP="00972040">
            <w:pPr>
              <w:widowControl w:val="0"/>
              <w:rPr>
                <w:rFonts w:ascii="Arial" w:hAnsi="Arial" w:cs="Arial"/>
                <w:color w:val="000000"/>
              </w:rPr>
            </w:pPr>
            <w:proofErr w:type="spellStart"/>
            <w:r w:rsidRPr="00972040">
              <w:rPr>
                <w:rFonts w:ascii="Arial" w:hAnsi="Arial" w:cs="Arial"/>
                <w:color w:val="000000"/>
              </w:rPr>
              <w:t>Asymp</w:t>
            </w:r>
            <w:proofErr w:type="spellEnd"/>
            <w:r w:rsidRPr="00972040">
              <w:rPr>
                <w:rFonts w:ascii="Arial" w:hAnsi="Arial" w:cs="Arial"/>
                <w:color w:val="000000"/>
              </w:rPr>
              <w:t>. Sig. (2-tailed)</w:t>
            </w:r>
          </w:p>
        </w:tc>
        <w:tc>
          <w:tcPr>
            <w:tcW w:w="1698" w:type="dxa"/>
            <w:tcBorders>
              <w:top w:val="nil"/>
              <w:left w:val="nil"/>
              <w:bottom w:val="single" w:sz="8" w:space="0" w:color="152935"/>
              <w:right w:val="nil"/>
            </w:tcBorders>
            <w:vAlign w:val="center"/>
            <w:hideMark/>
          </w:tcPr>
          <w:p w14:paraId="2BFEC851" w14:textId="77777777" w:rsidR="00972040" w:rsidRPr="00972040" w:rsidRDefault="00972040" w:rsidP="00972040">
            <w:pPr>
              <w:widowControl w:val="0"/>
              <w:ind w:firstLine="360"/>
              <w:jc w:val="center"/>
              <w:rPr>
                <w:rFonts w:ascii="Arial" w:hAnsi="Arial" w:cs="Arial"/>
                <w:color w:val="000000"/>
              </w:rPr>
            </w:pPr>
            <w:r w:rsidRPr="00972040">
              <w:rPr>
                <w:rFonts w:ascii="Arial" w:hAnsi="Arial" w:cs="Arial"/>
                <w:color w:val="000000"/>
              </w:rPr>
              <w:t>0,000c</w:t>
            </w:r>
          </w:p>
        </w:tc>
      </w:tr>
    </w:tbl>
    <w:p w14:paraId="06D0F4DB" w14:textId="7ACA70CB" w:rsidR="00D90CB6" w:rsidRDefault="00B40E6B" w:rsidP="00B40E6B">
      <w:pPr>
        <w:widowControl w:val="0"/>
        <w:pBdr>
          <w:top w:val="nil"/>
          <w:left w:val="nil"/>
          <w:bottom w:val="nil"/>
          <w:right w:val="nil"/>
          <w:between w:val="nil"/>
        </w:pBdr>
        <w:jc w:val="center"/>
        <w:rPr>
          <w:rFonts w:ascii="Arial" w:hAnsi="Arial" w:cs="Arial"/>
          <w:b/>
          <w:bCs/>
        </w:rPr>
      </w:pPr>
      <w:r w:rsidRPr="00B40E6B">
        <w:rPr>
          <w:rFonts w:ascii="Arial" w:hAnsi="Arial" w:cs="Arial"/>
          <w:b/>
          <w:bCs/>
        </w:rPr>
        <w:t xml:space="preserve">Source: SPSS version 25 output results </w:t>
      </w:r>
      <w:commentRangeStart w:id="9"/>
      <w:r w:rsidRPr="00B40E6B">
        <w:rPr>
          <w:rFonts w:ascii="Arial" w:hAnsi="Arial" w:cs="Arial"/>
          <w:b/>
          <w:bCs/>
        </w:rPr>
        <w:t>(processed by STIESIA Statistics Lab)</w:t>
      </w:r>
      <w:commentRangeEnd w:id="9"/>
      <w:r w:rsidR="008600A5">
        <w:rPr>
          <w:rStyle w:val="CommentReference"/>
          <w:rFonts w:ascii="Times New Roman" w:hAnsi="Times New Roman"/>
          <w:lang w:val="nb-NO" w:eastAsia="nb-NO"/>
        </w:rPr>
        <w:commentReference w:id="9"/>
      </w:r>
    </w:p>
    <w:p w14:paraId="00E6BEB5" w14:textId="77777777" w:rsidR="00B40E6B" w:rsidRDefault="00B40E6B" w:rsidP="00B40E6B">
      <w:pPr>
        <w:widowControl w:val="0"/>
        <w:pBdr>
          <w:top w:val="nil"/>
          <w:left w:val="nil"/>
          <w:bottom w:val="nil"/>
          <w:right w:val="nil"/>
          <w:between w:val="nil"/>
        </w:pBdr>
        <w:jc w:val="center"/>
        <w:rPr>
          <w:rFonts w:ascii="Arial" w:hAnsi="Arial" w:cs="Arial"/>
          <w:b/>
          <w:bCs/>
        </w:rPr>
      </w:pPr>
    </w:p>
    <w:p w14:paraId="2152A1BF" w14:textId="3DACD52A" w:rsidR="00D90CB6" w:rsidRDefault="00D90CB6" w:rsidP="00607285">
      <w:pPr>
        <w:widowControl w:val="0"/>
        <w:pBdr>
          <w:top w:val="nil"/>
          <w:left w:val="nil"/>
          <w:bottom w:val="nil"/>
          <w:right w:val="nil"/>
          <w:between w:val="nil"/>
        </w:pBdr>
        <w:jc w:val="both"/>
        <w:rPr>
          <w:rFonts w:ascii="Arial" w:hAnsi="Arial" w:cs="Arial"/>
          <w:b/>
          <w:bCs/>
        </w:rPr>
      </w:pPr>
      <w:r>
        <w:rPr>
          <w:noProof/>
          <w:sz w:val="24"/>
          <w:szCs w:val="24"/>
        </w:rPr>
        <w:drawing>
          <wp:inline distT="0" distB="0" distL="0" distR="0" wp14:anchorId="673C506D" wp14:editId="04CC2A16">
            <wp:extent cx="3131820" cy="2217137"/>
            <wp:effectExtent l="0" t="0" r="0" b="0"/>
            <wp:docPr id="13765906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7">
                      <a:extLst>
                        <a:ext uri="{28A0092B-C50C-407E-A947-70E740481C1C}">
                          <a14:useLocalDpi xmlns:a14="http://schemas.microsoft.com/office/drawing/2010/main" val="0"/>
                        </a:ext>
                      </a:extLst>
                    </a:blip>
                    <a:srcRect r="13465" b="2313"/>
                    <a:stretch>
                      <a:fillRect/>
                    </a:stretch>
                  </pic:blipFill>
                  <pic:spPr bwMode="auto">
                    <a:xfrm>
                      <a:off x="0" y="0"/>
                      <a:ext cx="3159999" cy="2237086"/>
                    </a:xfrm>
                    <a:prstGeom prst="rect">
                      <a:avLst/>
                    </a:prstGeom>
                    <a:noFill/>
                    <a:ln>
                      <a:noFill/>
                    </a:ln>
                    <a:extLst>
                      <a:ext uri="{53640926-AAD7-44D8-BBD7-CCE9431645EC}">
                        <a14:shadowObscured xmlns:a14="http://schemas.microsoft.com/office/drawing/2010/main"/>
                      </a:ext>
                    </a:extLst>
                  </pic:spPr>
                </pic:pic>
              </a:graphicData>
            </a:graphic>
          </wp:inline>
        </w:drawing>
      </w:r>
      <w:r w:rsidR="00917CF0">
        <w:rPr>
          <w:rFonts w:ascii="Arial" w:hAnsi="Arial" w:cs="Arial"/>
          <w:b/>
          <w:bCs/>
        </w:rPr>
        <w:tab/>
      </w:r>
      <w:r>
        <w:rPr>
          <w:noProof/>
          <w:sz w:val="24"/>
          <w:szCs w:val="24"/>
        </w:rPr>
        <w:drawing>
          <wp:inline distT="0" distB="0" distL="0" distR="0" wp14:anchorId="280678AC" wp14:editId="63C7E806">
            <wp:extent cx="1920240" cy="2127986"/>
            <wp:effectExtent l="0" t="0" r="0" b="0"/>
            <wp:docPr id="83719944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8">
                      <a:extLst>
                        <a:ext uri="{28A0092B-C50C-407E-A947-70E740481C1C}">
                          <a14:useLocalDpi xmlns:a14="http://schemas.microsoft.com/office/drawing/2010/main" val="0"/>
                        </a:ext>
                      </a:extLst>
                    </a:blip>
                    <a:srcRect l="25719" t="1" r="22541" b="2571"/>
                    <a:stretch>
                      <a:fillRect/>
                    </a:stretch>
                  </pic:blipFill>
                  <pic:spPr bwMode="auto">
                    <a:xfrm>
                      <a:off x="0" y="0"/>
                      <a:ext cx="1928656" cy="2137312"/>
                    </a:xfrm>
                    <a:prstGeom prst="rect">
                      <a:avLst/>
                    </a:prstGeom>
                    <a:noFill/>
                    <a:ln>
                      <a:noFill/>
                    </a:ln>
                    <a:extLst>
                      <a:ext uri="{53640926-AAD7-44D8-BBD7-CCE9431645EC}">
                        <a14:shadowObscured xmlns:a14="http://schemas.microsoft.com/office/drawing/2010/main"/>
                      </a:ext>
                    </a:extLst>
                  </pic:spPr>
                </pic:pic>
              </a:graphicData>
            </a:graphic>
          </wp:inline>
        </w:drawing>
      </w:r>
    </w:p>
    <w:p w14:paraId="61F6CF6A" w14:textId="49896D21" w:rsidR="00917CF0" w:rsidRDefault="00917CF0" w:rsidP="00917CF0">
      <w:pPr>
        <w:widowControl w:val="0"/>
        <w:pBdr>
          <w:top w:val="nil"/>
          <w:left w:val="nil"/>
          <w:bottom w:val="nil"/>
          <w:right w:val="nil"/>
          <w:between w:val="nil"/>
        </w:pBdr>
        <w:jc w:val="center"/>
        <w:rPr>
          <w:rFonts w:ascii="Arial" w:hAnsi="Arial" w:cs="Arial"/>
          <w:b/>
          <w:bCs/>
        </w:rPr>
      </w:pPr>
      <w:r>
        <w:rPr>
          <w:rFonts w:ascii="Arial" w:hAnsi="Arial" w:cs="Arial"/>
          <w:b/>
          <w:bCs/>
        </w:rPr>
        <w:t>Figure 2</w:t>
      </w:r>
    </w:p>
    <w:p w14:paraId="0E5C7165" w14:textId="228667C4" w:rsidR="00917CF0" w:rsidRPr="00917CF0" w:rsidRDefault="00917CF0" w:rsidP="00917CF0">
      <w:pPr>
        <w:widowControl w:val="0"/>
        <w:pBdr>
          <w:top w:val="nil"/>
          <w:left w:val="nil"/>
          <w:bottom w:val="nil"/>
          <w:right w:val="nil"/>
          <w:between w:val="nil"/>
        </w:pBdr>
        <w:jc w:val="center"/>
        <w:rPr>
          <w:rFonts w:ascii="Arial" w:hAnsi="Arial" w:cs="Arial"/>
          <w:b/>
          <w:bCs/>
        </w:rPr>
      </w:pPr>
      <w:r w:rsidRPr="00917CF0">
        <w:rPr>
          <w:rFonts w:ascii="Arial" w:hAnsi="Arial" w:cs="Arial"/>
          <w:b/>
          <w:bCs/>
        </w:rPr>
        <w:t xml:space="preserve">One Sample Kolmogorov-Smirnov Test </w:t>
      </w:r>
      <w:proofErr w:type="spellStart"/>
      <w:r w:rsidRPr="00917CF0">
        <w:rPr>
          <w:rFonts w:ascii="Arial" w:hAnsi="Arial" w:cs="Arial"/>
          <w:b/>
          <w:bCs/>
        </w:rPr>
        <w:t>V</w:t>
      </w:r>
      <w:commentRangeStart w:id="10"/>
      <w:r w:rsidRPr="00917CF0">
        <w:rPr>
          <w:rFonts w:ascii="Arial" w:hAnsi="Arial" w:cs="Arial"/>
          <w:b/>
          <w:bCs/>
        </w:rPr>
        <w:t>ariabel</w:t>
      </w:r>
      <w:commentRangeEnd w:id="10"/>
      <w:proofErr w:type="spellEnd"/>
      <w:r w:rsidR="008600A5">
        <w:rPr>
          <w:rStyle w:val="CommentReference"/>
          <w:rFonts w:ascii="Times New Roman" w:hAnsi="Times New Roman"/>
          <w:lang w:val="nb-NO" w:eastAsia="nb-NO"/>
        </w:rPr>
        <w:commentReference w:id="10"/>
      </w:r>
      <w:r w:rsidRPr="00917CF0">
        <w:rPr>
          <w:rFonts w:ascii="Arial" w:hAnsi="Arial" w:cs="Arial"/>
          <w:b/>
          <w:bCs/>
        </w:rPr>
        <w:t xml:space="preserve"> Log</w:t>
      </w:r>
    </w:p>
    <w:p w14:paraId="32B2A874" w14:textId="77777777" w:rsidR="00D90CB6" w:rsidRDefault="00D90CB6" w:rsidP="00607285">
      <w:pPr>
        <w:widowControl w:val="0"/>
        <w:pBdr>
          <w:top w:val="nil"/>
          <w:left w:val="nil"/>
          <w:bottom w:val="nil"/>
          <w:right w:val="nil"/>
          <w:between w:val="nil"/>
        </w:pBdr>
        <w:jc w:val="both"/>
        <w:rPr>
          <w:rFonts w:ascii="Arial" w:hAnsi="Arial" w:cs="Arial"/>
          <w:color w:val="000000"/>
        </w:rPr>
      </w:pPr>
    </w:p>
    <w:p w14:paraId="425E4FB7" w14:textId="6FFF9A1B" w:rsidR="00D90CB6" w:rsidRDefault="00FB0D4C" w:rsidP="00607285">
      <w:pPr>
        <w:widowControl w:val="0"/>
        <w:pBdr>
          <w:top w:val="nil"/>
          <w:left w:val="nil"/>
          <w:bottom w:val="nil"/>
          <w:right w:val="nil"/>
          <w:between w:val="nil"/>
        </w:pBdr>
        <w:jc w:val="both"/>
        <w:rPr>
          <w:rFonts w:ascii="Arial" w:hAnsi="Arial" w:cs="Arial"/>
          <w:color w:val="000000"/>
        </w:rPr>
      </w:pPr>
      <w:r w:rsidRPr="00FB0D4C">
        <w:rPr>
          <w:rFonts w:ascii="Arial" w:hAnsi="Arial" w:cs="Arial"/>
          <w:color w:val="000000"/>
        </w:rPr>
        <w:t xml:space="preserve">As seen from the results above, the data is not normally distributed because the Kolmogorov-Smirnov significance level is &lt;0.05. This can also be seen through the Histogram and Normal P-P Plot graphs, where the data pattern spreads diagonally, so that in Figure 2 it can be concluded that it does not meet the normality test. According to </w:t>
      </w:r>
      <w:proofErr w:type="spellStart"/>
      <w:r w:rsidRPr="00FB0D4C">
        <w:rPr>
          <w:rFonts w:ascii="Arial" w:hAnsi="Arial" w:cs="Arial"/>
          <w:color w:val="000000"/>
        </w:rPr>
        <w:t>Murniati</w:t>
      </w:r>
      <w:proofErr w:type="spellEnd"/>
      <w:r w:rsidRPr="00FB0D4C">
        <w:rPr>
          <w:rFonts w:ascii="Arial" w:hAnsi="Arial" w:cs="Arial"/>
          <w:color w:val="000000"/>
        </w:rPr>
        <w:t xml:space="preserve"> et al. (2022), there are two methods that can be used to handle non-normal data. The first method is to convert the data into natural logarithms (Ln), and the second method is to remove outliers (data) that interfere with the data. The researcher will use the first method, which is to convert the data into natural logarithms (Ln). The following are the results of the test after using the data transformation into natural logarithms (Ln):</w:t>
      </w:r>
    </w:p>
    <w:p w14:paraId="19F21A14" w14:textId="77777777" w:rsidR="00FB0D4C" w:rsidRPr="00FB0D4C" w:rsidRDefault="00FB0D4C" w:rsidP="00607285">
      <w:pPr>
        <w:widowControl w:val="0"/>
        <w:pBdr>
          <w:top w:val="nil"/>
          <w:left w:val="nil"/>
          <w:bottom w:val="nil"/>
          <w:right w:val="nil"/>
          <w:between w:val="nil"/>
        </w:pBdr>
        <w:jc w:val="both"/>
        <w:rPr>
          <w:rFonts w:ascii="Arial" w:hAnsi="Arial" w:cs="Arial"/>
          <w:color w:val="000000"/>
        </w:rPr>
      </w:pPr>
    </w:p>
    <w:p w14:paraId="317B92E5" w14:textId="552ED4D3" w:rsidR="00D90CB6" w:rsidRDefault="00D90CB6" w:rsidP="00D90CB6">
      <w:pPr>
        <w:widowControl w:val="0"/>
        <w:pBdr>
          <w:top w:val="nil"/>
          <w:left w:val="nil"/>
          <w:bottom w:val="nil"/>
          <w:right w:val="nil"/>
          <w:between w:val="nil"/>
        </w:pBdr>
        <w:jc w:val="center"/>
        <w:rPr>
          <w:rFonts w:ascii="Arial" w:hAnsi="Arial" w:cs="Arial"/>
          <w:b/>
          <w:bCs/>
          <w:color w:val="000000"/>
        </w:rPr>
      </w:pPr>
      <w:r w:rsidRPr="000F34E2">
        <w:rPr>
          <w:rFonts w:ascii="Arial" w:hAnsi="Arial" w:cs="Arial"/>
          <w:b/>
          <w:bCs/>
          <w:color w:val="000000"/>
        </w:rPr>
        <w:t xml:space="preserve">Table </w:t>
      </w:r>
      <w:r>
        <w:rPr>
          <w:rFonts w:ascii="Arial" w:hAnsi="Arial" w:cs="Arial"/>
          <w:b/>
          <w:bCs/>
          <w:color w:val="000000"/>
        </w:rPr>
        <w:t>5</w:t>
      </w:r>
      <w:r w:rsidRPr="000F34E2">
        <w:rPr>
          <w:rFonts w:ascii="Arial" w:hAnsi="Arial" w:cs="Arial"/>
          <w:b/>
          <w:bCs/>
          <w:color w:val="000000"/>
        </w:rPr>
        <w:t>. One-Sample Kolmogorov-Smirnov Test</w:t>
      </w:r>
      <w:r w:rsidR="007E60F4">
        <w:rPr>
          <w:rFonts w:ascii="Arial" w:hAnsi="Arial" w:cs="Arial"/>
          <w:b/>
          <w:bCs/>
          <w:color w:val="000000"/>
        </w:rPr>
        <w:t xml:space="preserve"> (Ln)</w:t>
      </w:r>
    </w:p>
    <w:p w14:paraId="49273194" w14:textId="77777777" w:rsidR="00D90CB6" w:rsidRDefault="00D90CB6" w:rsidP="00D90CB6">
      <w:pPr>
        <w:widowControl w:val="0"/>
        <w:pBdr>
          <w:top w:val="nil"/>
          <w:left w:val="nil"/>
          <w:bottom w:val="nil"/>
          <w:right w:val="nil"/>
          <w:between w:val="nil"/>
        </w:pBdr>
        <w:jc w:val="center"/>
        <w:rPr>
          <w:rFonts w:ascii="Arial" w:hAnsi="Arial" w:cs="Arial"/>
          <w:b/>
          <w:bCs/>
          <w:color w:val="000000"/>
        </w:rPr>
      </w:pPr>
    </w:p>
    <w:tbl>
      <w:tblPr>
        <w:tblW w:w="4280" w:type="dxa"/>
        <w:jc w:val="center"/>
        <w:tblLook w:val="04A0" w:firstRow="1" w:lastRow="0" w:firstColumn="1" w:lastColumn="0" w:noHBand="0" w:noVBand="1"/>
      </w:tblPr>
      <w:tblGrid>
        <w:gridCol w:w="1513"/>
        <w:gridCol w:w="1050"/>
        <w:gridCol w:w="1717"/>
      </w:tblGrid>
      <w:tr w:rsidR="00D90CB6" w:rsidRPr="00D90CB6" w14:paraId="6864A4A2" w14:textId="77777777" w:rsidTr="00D90CB6">
        <w:trPr>
          <w:cantSplit/>
          <w:trHeight w:val="735"/>
          <w:jc w:val="center"/>
        </w:trPr>
        <w:tc>
          <w:tcPr>
            <w:tcW w:w="2563" w:type="dxa"/>
            <w:gridSpan w:val="2"/>
            <w:tcBorders>
              <w:top w:val="single" w:sz="8" w:space="0" w:color="auto"/>
              <w:left w:val="nil"/>
              <w:bottom w:val="single" w:sz="8" w:space="0" w:color="152935"/>
              <w:right w:val="nil"/>
            </w:tcBorders>
            <w:vAlign w:val="center"/>
            <w:hideMark/>
          </w:tcPr>
          <w:p w14:paraId="0CB54566" w14:textId="77777777" w:rsidR="00D90CB6" w:rsidRPr="00D90CB6" w:rsidRDefault="00D90CB6" w:rsidP="008111C2">
            <w:pPr>
              <w:rPr>
                <w:rFonts w:ascii="Arial" w:hAnsi="Arial" w:cs="Arial"/>
                <w:color w:val="000000"/>
                <w:lang w:val="id-ID" w:eastAsia="id-ID"/>
              </w:rPr>
            </w:pPr>
            <w:r w:rsidRPr="00D90CB6">
              <w:rPr>
                <w:rFonts w:ascii="Arial" w:hAnsi="Arial" w:cs="Arial"/>
                <w:lang w:val="id-ID" w:eastAsia="id-ID"/>
              </w:rPr>
              <w:t> </w:t>
            </w:r>
          </w:p>
        </w:tc>
        <w:tc>
          <w:tcPr>
            <w:tcW w:w="1717" w:type="dxa"/>
            <w:tcBorders>
              <w:top w:val="single" w:sz="8" w:space="0" w:color="auto"/>
              <w:left w:val="nil"/>
              <w:bottom w:val="single" w:sz="8" w:space="0" w:color="152935"/>
              <w:right w:val="nil"/>
            </w:tcBorders>
            <w:vAlign w:val="center"/>
            <w:hideMark/>
          </w:tcPr>
          <w:p w14:paraId="21342463" w14:textId="77777777" w:rsidR="00D90CB6" w:rsidRPr="00D90CB6" w:rsidRDefault="00D90CB6" w:rsidP="008111C2">
            <w:pPr>
              <w:jc w:val="center"/>
              <w:rPr>
                <w:rFonts w:ascii="Arial" w:hAnsi="Arial" w:cs="Arial"/>
                <w:b/>
                <w:bCs/>
                <w:color w:val="000000"/>
                <w:lang w:val="id-ID" w:eastAsia="id-ID"/>
              </w:rPr>
            </w:pPr>
            <w:r w:rsidRPr="00D90CB6">
              <w:rPr>
                <w:rFonts w:ascii="Arial" w:hAnsi="Arial" w:cs="Arial"/>
                <w:b/>
                <w:bCs/>
                <w:color w:val="000000"/>
                <w:lang w:val="id-ID" w:eastAsia="id-ID"/>
              </w:rPr>
              <w:t>Unstandardized Residual</w:t>
            </w:r>
          </w:p>
        </w:tc>
      </w:tr>
      <w:tr w:rsidR="00D90CB6" w:rsidRPr="00D90CB6" w14:paraId="47E5AA59" w14:textId="77777777" w:rsidTr="00D90CB6">
        <w:trPr>
          <w:cantSplit/>
          <w:trHeight w:val="300"/>
          <w:jc w:val="center"/>
        </w:trPr>
        <w:tc>
          <w:tcPr>
            <w:tcW w:w="2563" w:type="dxa"/>
            <w:gridSpan w:val="2"/>
            <w:tcBorders>
              <w:top w:val="single" w:sz="8" w:space="0" w:color="152935"/>
              <w:left w:val="nil"/>
              <w:bottom w:val="nil"/>
              <w:right w:val="nil"/>
            </w:tcBorders>
            <w:vAlign w:val="center"/>
            <w:hideMark/>
          </w:tcPr>
          <w:p w14:paraId="780CBD4E" w14:textId="77777777" w:rsidR="00D90CB6" w:rsidRPr="00D90CB6" w:rsidRDefault="00D90CB6" w:rsidP="008111C2">
            <w:pPr>
              <w:rPr>
                <w:rFonts w:ascii="Arial" w:hAnsi="Arial" w:cs="Arial"/>
                <w:color w:val="000000"/>
                <w:lang w:val="id-ID" w:eastAsia="id-ID"/>
              </w:rPr>
            </w:pPr>
            <w:r w:rsidRPr="00D90CB6">
              <w:rPr>
                <w:rFonts w:ascii="Arial" w:hAnsi="Arial" w:cs="Arial"/>
                <w:color w:val="000000"/>
                <w:lang w:val="id-ID" w:eastAsia="id-ID"/>
              </w:rPr>
              <w:t>N</w:t>
            </w:r>
          </w:p>
        </w:tc>
        <w:tc>
          <w:tcPr>
            <w:tcW w:w="1717" w:type="dxa"/>
            <w:tcBorders>
              <w:top w:val="nil"/>
              <w:left w:val="nil"/>
              <w:bottom w:val="nil"/>
              <w:right w:val="nil"/>
            </w:tcBorders>
            <w:vAlign w:val="center"/>
            <w:hideMark/>
          </w:tcPr>
          <w:p w14:paraId="1BC74D1A" w14:textId="77777777" w:rsidR="00D90CB6" w:rsidRPr="00D90CB6" w:rsidRDefault="00D90CB6" w:rsidP="008111C2">
            <w:pPr>
              <w:jc w:val="right"/>
              <w:rPr>
                <w:rFonts w:ascii="Arial" w:hAnsi="Arial" w:cs="Arial"/>
                <w:color w:val="000000"/>
                <w:lang w:val="id-ID" w:eastAsia="id-ID"/>
              </w:rPr>
            </w:pPr>
            <w:r w:rsidRPr="00D90CB6">
              <w:rPr>
                <w:rFonts w:ascii="Arial" w:hAnsi="Arial" w:cs="Arial"/>
                <w:color w:val="000000"/>
                <w:lang w:val="id-ID" w:eastAsia="id-ID"/>
              </w:rPr>
              <w:t>135</w:t>
            </w:r>
          </w:p>
        </w:tc>
      </w:tr>
      <w:tr w:rsidR="00D90CB6" w:rsidRPr="00D90CB6" w14:paraId="74C8A6A9" w14:textId="77777777" w:rsidTr="00D90CB6">
        <w:trPr>
          <w:cantSplit/>
          <w:trHeight w:val="300"/>
          <w:jc w:val="center"/>
        </w:trPr>
        <w:tc>
          <w:tcPr>
            <w:tcW w:w="1513" w:type="dxa"/>
            <w:vMerge w:val="restart"/>
            <w:tcBorders>
              <w:top w:val="nil"/>
              <w:left w:val="nil"/>
              <w:bottom w:val="nil"/>
              <w:right w:val="nil"/>
            </w:tcBorders>
            <w:vAlign w:val="center"/>
            <w:hideMark/>
          </w:tcPr>
          <w:p w14:paraId="50C4F23F" w14:textId="77777777" w:rsidR="00D90CB6" w:rsidRPr="00D90CB6" w:rsidRDefault="00D90CB6" w:rsidP="008111C2">
            <w:pPr>
              <w:rPr>
                <w:rFonts w:ascii="Arial" w:hAnsi="Arial" w:cs="Arial"/>
                <w:color w:val="000000"/>
                <w:lang w:val="id-ID" w:eastAsia="id-ID"/>
              </w:rPr>
            </w:pPr>
            <w:r w:rsidRPr="00D90CB6">
              <w:rPr>
                <w:rFonts w:ascii="Arial" w:hAnsi="Arial" w:cs="Arial"/>
                <w:color w:val="000000"/>
                <w:lang w:val="id-ID" w:eastAsia="id-ID"/>
              </w:rPr>
              <w:t>Normal Parameters</w:t>
            </w:r>
            <w:r w:rsidRPr="00D90CB6">
              <w:rPr>
                <w:rFonts w:ascii="Arial" w:hAnsi="Arial" w:cs="Arial"/>
                <w:color w:val="000000"/>
                <w:vertAlign w:val="superscript"/>
                <w:lang w:val="id-ID" w:eastAsia="id-ID"/>
              </w:rPr>
              <w:t>a,b</w:t>
            </w:r>
          </w:p>
        </w:tc>
        <w:tc>
          <w:tcPr>
            <w:tcW w:w="1050" w:type="dxa"/>
            <w:tcBorders>
              <w:top w:val="nil"/>
              <w:left w:val="nil"/>
              <w:bottom w:val="nil"/>
              <w:right w:val="nil"/>
            </w:tcBorders>
            <w:vAlign w:val="center"/>
            <w:hideMark/>
          </w:tcPr>
          <w:p w14:paraId="2E8E3387" w14:textId="77777777" w:rsidR="00D90CB6" w:rsidRPr="00D90CB6" w:rsidRDefault="00D90CB6" w:rsidP="008111C2">
            <w:pPr>
              <w:rPr>
                <w:rFonts w:ascii="Arial" w:hAnsi="Arial" w:cs="Arial"/>
                <w:color w:val="000000"/>
                <w:lang w:val="id-ID" w:eastAsia="id-ID"/>
              </w:rPr>
            </w:pPr>
            <w:r w:rsidRPr="00D90CB6">
              <w:rPr>
                <w:rFonts w:ascii="Arial" w:hAnsi="Arial" w:cs="Arial"/>
                <w:color w:val="000000"/>
                <w:lang w:val="id-ID" w:eastAsia="id-ID"/>
              </w:rPr>
              <w:t>Mean</w:t>
            </w:r>
          </w:p>
        </w:tc>
        <w:tc>
          <w:tcPr>
            <w:tcW w:w="1717" w:type="dxa"/>
            <w:tcBorders>
              <w:top w:val="nil"/>
              <w:left w:val="nil"/>
              <w:bottom w:val="nil"/>
              <w:right w:val="nil"/>
            </w:tcBorders>
            <w:vAlign w:val="center"/>
            <w:hideMark/>
          </w:tcPr>
          <w:p w14:paraId="205B9750" w14:textId="77777777" w:rsidR="00D90CB6" w:rsidRPr="00D90CB6" w:rsidRDefault="00D90CB6" w:rsidP="008111C2">
            <w:pPr>
              <w:jc w:val="right"/>
              <w:rPr>
                <w:rFonts w:ascii="Arial" w:hAnsi="Arial" w:cs="Arial"/>
                <w:color w:val="000000"/>
                <w:lang w:val="id-ID" w:eastAsia="id-ID"/>
              </w:rPr>
            </w:pPr>
            <w:r w:rsidRPr="00D90CB6">
              <w:rPr>
                <w:rFonts w:ascii="Arial" w:hAnsi="Arial" w:cs="Arial"/>
                <w:color w:val="000000"/>
                <w:lang w:val="id-ID" w:eastAsia="id-ID"/>
              </w:rPr>
              <w:t>0,0000000</w:t>
            </w:r>
          </w:p>
        </w:tc>
      </w:tr>
      <w:tr w:rsidR="00D90CB6" w:rsidRPr="00D90CB6" w14:paraId="2DE34BF1" w14:textId="77777777" w:rsidTr="00D90CB6">
        <w:trPr>
          <w:trHeight w:val="480"/>
          <w:jc w:val="center"/>
        </w:trPr>
        <w:tc>
          <w:tcPr>
            <w:tcW w:w="1513" w:type="dxa"/>
            <w:vMerge/>
            <w:tcBorders>
              <w:top w:val="nil"/>
              <w:left w:val="nil"/>
              <w:bottom w:val="nil"/>
              <w:right w:val="nil"/>
            </w:tcBorders>
            <w:vAlign w:val="center"/>
            <w:hideMark/>
          </w:tcPr>
          <w:p w14:paraId="50AE8FFD" w14:textId="77777777" w:rsidR="00D90CB6" w:rsidRPr="00D90CB6" w:rsidRDefault="00D90CB6" w:rsidP="008111C2">
            <w:pPr>
              <w:rPr>
                <w:rFonts w:ascii="Arial" w:hAnsi="Arial" w:cs="Arial"/>
                <w:color w:val="000000"/>
                <w:lang w:val="id-ID" w:eastAsia="id-ID"/>
              </w:rPr>
            </w:pPr>
          </w:p>
        </w:tc>
        <w:tc>
          <w:tcPr>
            <w:tcW w:w="1050" w:type="dxa"/>
            <w:tcBorders>
              <w:top w:val="nil"/>
              <w:left w:val="nil"/>
              <w:bottom w:val="nil"/>
              <w:right w:val="nil"/>
            </w:tcBorders>
            <w:vAlign w:val="center"/>
            <w:hideMark/>
          </w:tcPr>
          <w:p w14:paraId="53D6BAA5" w14:textId="77777777" w:rsidR="00D90CB6" w:rsidRPr="00D90CB6" w:rsidRDefault="00D90CB6" w:rsidP="008111C2">
            <w:pPr>
              <w:rPr>
                <w:rFonts w:ascii="Arial" w:hAnsi="Arial" w:cs="Arial"/>
                <w:color w:val="000000"/>
                <w:lang w:val="id-ID" w:eastAsia="id-ID"/>
              </w:rPr>
            </w:pPr>
            <w:r w:rsidRPr="00D90CB6">
              <w:rPr>
                <w:rFonts w:ascii="Arial" w:hAnsi="Arial" w:cs="Arial"/>
                <w:color w:val="000000"/>
                <w:lang w:val="id-ID" w:eastAsia="id-ID"/>
              </w:rPr>
              <w:t>Std. Deviation</w:t>
            </w:r>
          </w:p>
        </w:tc>
        <w:tc>
          <w:tcPr>
            <w:tcW w:w="1717" w:type="dxa"/>
            <w:tcBorders>
              <w:top w:val="nil"/>
              <w:left w:val="nil"/>
              <w:bottom w:val="nil"/>
              <w:right w:val="nil"/>
            </w:tcBorders>
            <w:vAlign w:val="center"/>
            <w:hideMark/>
          </w:tcPr>
          <w:p w14:paraId="6FC32EB2" w14:textId="77777777" w:rsidR="00D90CB6" w:rsidRPr="00D90CB6" w:rsidRDefault="00D90CB6" w:rsidP="008111C2">
            <w:pPr>
              <w:jc w:val="right"/>
              <w:rPr>
                <w:rFonts w:ascii="Arial" w:hAnsi="Arial" w:cs="Arial"/>
                <w:color w:val="000000"/>
                <w:lang w:val="id-ID" w:eastAsia="id-ID"/>
              </w:rPr>
            </w:pPr>
            <w:r w:rsidRPr="00D90CB6">
              <w:rPr>
                <w:rFonts w:ascii="Arial" w:hAnsi="Arial" w:cs="Arial"/>
                <w:color w:val="000000"/>
                <w:lang w:val="id-ID" w:eastAsia="id-ID"/>
              </w:rPr>
              <w:t>0,72783828</w:t>
            </w:r>
          </w:p>
        </w:tc>
      </w:tr>
      <w:tr w:rsidR="00D90CB6" w:rsidRPr="00D90CB6" w14:paraId="458A393B" w14:textId="77777777" w:rsidTr="00D90CB6">
        <w:trPr>
          <w:cantSplit/>
          <w:trHeight w:val="300"/>
          <w:jc w:val="center"/>
        </w:trPr>
        <w:tc>
          <w:tcPr>
            <w:tcW w:w="1513" w:type="dxa"/>
            <w:vMerge w:val="restart"/>
            <w:tcBorders>
              <w:top w:val="nil"/>
              <w:left w:val="nil"/>
              <w:bottom w:val="nil"/>
              <w:right w:val="nil"/>
            </w:tcBorders>
            <w:vAlign w:val="center"/>
            <w:hideMark/>
          </w:tcPr>
          <w:p w14:paraId="03E517F9" w14:textId="77777777" w:rsidR="00D90CB6" w:rsidRPr="00D90CB6" w:rsidRDefault="00D90CB6" w:rsidP="008111C2">
            <w:pPr>
              <w:rPr>
                <w:rFonts w:ascii="Arial" w:hAnsi="Arial" w:cs="Arial"/>
                <w:color w:val="000000"/>
                <w:lang w:val="id-ID" w:eastAsia="id-ID"/>
              </w:rPr>
            </w:pPr>
            <w:r w:rsidRPr="00D90CB6">
              <w:rPr>
                <w:rFonts w:ascii="Arial" w:hAnsi="Arial" w:cs="Arial"/>
                <w:color w:val="000000"/>
                <w:lang w:val="id-ID" w:eastAsia="id-ID"/>
              </w:rPr>
              <w:t>Most Extreme Differences</w:t>
            </w:r>
          </w:p>
        </w:tc>
        <w:tc>
          <w:tcPr>
            <w:tcW w:w="1050" w:type="dxa"/>
            <w:tcBorders>
              <w:top w:val="nil"/>
              <w:left w:val="nil"/>
              <w:bottom w:val="nil"/>
              <w:right w:val="nil"/>
            </w:tcBorders>
            <w:vAlign w:val="center"/>
            <w:hideMark/>
          </w:tcPr>
          <w:p w14:paraId="06D56083" w14:textId="77777777" w:rsidR="00D90CB6" w:rsidRPr="00D90CB6" w:rsidRDefault="00D90CB6" w:rsidP="008111C2">
            <w:pPr>
              <w:rPr>
                <w:rFonts w:ascii="Arial" w:hAnsi="Arial" w:cs="Arial"/>
                <w:color w:val="000000"/>
                <w:lang w:val="id-ID" w:eastAsia="id-ID"/>
              </w:rPr>
            </w:pPr>
            <w:r w:rsidRPr="00D90CB6">
              <w:rPr>
                <w:rFonts w:ascii="Arial" w:hAnsi="Arial" w:cs="Arial"/>
                <w:color w:val="000000"/>
                <w:lang w:val="id-ID" w:eastAsia="id-ID"/>
              </w:rPr>
              <w:t>Absolute</w:t>
            </w:r>
          </w:p>
        </w:tc>
        <w:tc>
          <w:tcPr>
            <w:tcW w:w="1717" w:type="dxa"/>
            <w:tcBorders>
              <w:top w:val="nil"/>
              <w:left w:val="nil"/>
              <w:bottom w:val="nil"/>
              <w:right w:val="nil"/>
            </w:tcBorders>
            <w:vAlign w:val="center"/>
            <w:hideMark/>
          </w:tcPr>
          <w:p w14:paraId="42E425C8" w14:textId="77777777" w:rsidR="00D90CB6" w:rsidRPr="00D90CB6" w:rsidRDefault="00D90CB6" w:rsidP="008111C2">
            <w:pPr>
              <w:jc w:val="right"/>
              <w:rPr>
                <w:rFonts w:ascii="Arial" w:hAnsi="Arial" w:cs="Arial"/>
                <w:color w:val="000000"/>
                <w:lang w:val="id-ID" w:eastAsia="id-ID"/>
              </w:rPr>
            </w:pPr>
            <w:r w:rsidRPr="00D90CB6">
              <w:rPr>
                <w:rFonts w:ascii="Arial" w:hAnsi="Arial" w:cs="Arial"/>
                <w:color w:val="000000"/>
                <w:lang w:val="id-ID" w:eastAsia="id-ID"/>
              </w:rPr>
              <w:t>0,055</w:t>
            </w:r>
          </w:p>
        </w:tc>
      </w:tr>
      <w:tr w:rsidR="00D90CB6" w:rsidRPr="00D90CB6" w14:paraId="12AA40D5" w14:textId="77777777" w:rsidTr="00D90CB6">
        <w:trPr>
          <w:trHeight w:val="300"/>
          <w:jc w:val="center"/>
        </w:trPr>
        <w:tc>
          <w:tcPr>
            <w:tcW w:w="1513" w:type="dxa"/>
            <w:vMerge/>
            <w:tcBorders>
              <w:top w:val="nil"/>
              <w:left w:val="nil"/>
              <w:bottom w:val="nil"/>
              <w:right w:val="nil"/>
            </w:tcBorders>
            <w:vAlign w:val="center"/>
            <w:hideMark/>
          </w:tcPr>
          <w:p w14:paraId="62C26286" w14:textId="77777777" w:rsidR="00D90CB6" w:rsidRPr="00D90CB6" w:rsidRDefault="00D90CB6" w:rsidP="008111C2">
            <w:pPr>
              <w:rPr>
                <w:rFonts w:ascii="Arial" w:hAnsi="Arial" w:cs="Arial"/>
                <w:color w:val="000000"/>
                <w:lang w:val="id-ID" w:eastAsia="id-ID"/>
              </w:rPr>
            </w:pPr>
          </w:p>
        </w:tc>
        <w:tc>
          <w:tcPr>
            <w:tcW w:w="1050" w:type="dxa"/>
            <w:tcBorders>
              <w:top w:val="nil"/>
              <w:left w:val="nil"/>
              <w:bottom w:val="nil"/>
              <w:right w:val="nil"/>
            </w:tcBorders>
            <w:vAlign w:val="center"/>
            <w:hideMark/>
          </w:tcPr>
          <w:p w14:paraId="564AA391" w14:textId="77777777" w:rsidR="00D90CB6" w:rsidRPr="00D90CB6" w:rsidRDefault="00D90CB6" w:rsidP="008111C2">
            <w:pPr>
              <w:rPr>
                <w:rFonts w:ascii="Arial" w:hAnsi="Arial" w:cs="Arial"/>
                <w:color w:val="000000"/>
                <w:lang w:val="id-ID" w:eastAsia="id-ID"/>
              </w:rPr>
            </w:pPr>
            <w:r w:rsidRPr="00D90CB6">
              <w:rPr>
                <w:rFonts w:ascii="Arial" w:hAnsi="Arial" w:cs="Arial"/>
                <w:color w:val="000000"/>
                <w:lang w:val="id-ID" w:eastAsia="id-ID"/>
              </w:rPr>
              <w:t>Positive</w:t>
            </w:r>
          </w:p>
        </w:tc>
        <w:tc>
          <w:tcPr>
            <w:tcW w:w="1717" w:type="dxa"/>
            <w:tcBorders>
              <w:top w:val="nil"/>
              <w:left w:val="nil"/>
              <w:bottom w:val="nil"/>
              <w:right w:val="nil"/>
            </w:tcBorders>
            <w:vAlign w:val="center"/>
            <w:hideMark/>
          </w:tcPr>
          <w:p w14:paraId="0871D94E" w14:textId="77777777" w:rsidR="00D90CB6" w:rsidRPr="00D90CB6" w:rsidRDefault="00D90CB6" w:rsidP="008111C2">
            <w:pPr>
              <w:jc w:val="right"/>
              <w:rPr>
                <w:rFonts w:ascii="Arial" w:hAnsi="Arial" w:cs="Arial"/>
                <w:color w:val="000000"/>
                <w:lang w:val="id-ID" w:eastAsia="id-ID"/>
              </w:rPr>
            </w:pPr>
            <w:r w:rsidRPr="00D90CB6">
              <w:rPr>
                <w:rFonts w:ascii="Arial" w:hAnsi="Arial" w:cs="Arial"/>
                <w:color w:val="000000"/>
                <w:lang w:val="id-ID" w:eastAsia="id-ID"/>
              </w:rPr>
              <w:t>0,055</w:t>
            </w:r>
          </w:p>
        </w:tc>
      </w:tr>
      <w:tr w:rsidR="00D90CB6" w:rsidRPr="00D90CB6" w14:paraId="216264FF" w14:textId="77777777" w:rsidTr="00D90CB6">
        <w:trPr>
          <w:trHeight w:val="300"/>
          <w:jc w:val="center"/>
        </w:trPr>
        <w:tc>
          <w:tcPr>
            <w:tcW w:w="1513" w:type="dxa"/>
            <w:vMerge/>
            <w:tcBorders>
              <w:top w:val="nil"/>
              <w:left w:val="nil"/>
              <w:bottom w:val="nil"/>
              <w:right w:val="nil"/>
            </w:tcBorders>
            <w:vAlign w:val="center"/>
            <w:hideMark/>
          </w:tcPr>
          <w:p w14:paraId="2885E766" w14:textId="77777777" w:rsidR="00D90CB6" w:rsidRPr="00D90CB6" w:rsidRDefault="00D90CB6" w:rsidP="008111C2">
            <w:pPr>
              <w:rPr>
                <w:rFonts w:ascii="Arial" w:hAnsi="Arial" w:cs="Arial"/>
                <w:color w:val="000000"/>
                <w:lang w:val="id-ID" w:eastAsia="id-ID"/>
              </w:rPr>
            </w:pPr>
          </w:p>
        </w:tc>
        <w:tc>
          <w:tcPr>
            <w:tcW w:w="1050" w:type="dxa"/>
            <w:tcBorders>
              <w:top w:val="nil"/>
              <w:left w:val="nil"/>
              <w:bottom w:val="nil"/>
              <w:right w:val="nil"/>
            </w:tcBorders>
            <w:vAlign w:val="center"/>
            <w:hideMark/>
          </w:tcPr>
          <w:p w14:paraId="340AFA7D" w14:textId="77777777" w:rsidR="00D90CB6" w:rsidRPr="00D90CB6" w:rsidRDefault="00D90CB6" w:rsidP="008111C2">
            <w:pPr>
              <w:rPr>
                <w:rFonts w:ascii="Arial" w:hAnsi="Arial" w:cs="Arial"/>
                <w:color w:val="000000"/>
                <w:lang w:val="id-ID" w:eastAsia="id-ID"/>
              </w:rPr>
            </w:pPr>
            <w:r w:rsidRPr="00D90CB6">
              <w:rPr>
                <w:rFonts w:ascii="Arial" w:hAnsi="Arial" w:cs="Arial"/>
                <w:color w:val="000000"/>
                <w:lang w:val="id-ID" w:eastAsia="id-ID"/>
              </w:rPr>
              <w:t>Negative</w:t>
            </w:r>
          </w:p>
        </w:tc>
        <w:tc>
          <w:tcPr>
            <w:tcW w:w="1717" w:type="dxa"/>
            <w:tcBorders>
              <w:top w:val="nil"/>
              <w:left w:val="nil"/>
              <w:bottom w:val="nil"/>
              <w:right w:val="nil"/>
            </w:tcBorders>
            <w:vAlign w:val="center"/>
            <w:hideMark/>
          </w:tcPr>
          <w:p w14:paraId="24385D5C" w14:textId="77777777" w:rsidR="00D90CB6" w:rsidRPr="00D90CB6" w:rsidRDefault="00D90CB6" w:rsidP="008111C2">
            <w:pPr>
              <w:jc w:val="right"/>
              <w:rPr>
                <w:rFonts w:ascii="Arial" w:hAnsi="Arial" w:cs="Arial"/>
                <w:color w:val="000000"/>
                <w:lang w:val="id-ID" w:eastAsia="id-ID"/>
              </w:rPr>
            </w:pPr>
            <w:r w:rsidRPr="00D90CB6">
              <w:rPr>
                <w:rFonts w:ascii="Arial" w:hAnsi="Arial" w:cs="Arial"/>
                <w:color w:val="000000"/>
                <w:lang w:val="id-ID" w:eastAsia="id-ID"/>
              </w:rPr>
              <w:t>-0.045</w:t>
            </w:r>
          </w:p>
        </w:tc>
      </w:tr>
      <w:tr w:rsidR="00D90CB6" w:rsidRPr="00D90CB6" w14:paraId="00FC4D3F" w14:textId="77777777" w:rsidTr="00D90CB6">
        <w:trPr>
          <w:cantSplit/>
          <w:trHeight w:val="300"/>
          <w:jc w:val="center"/>
        </w:trPr>
        <w:tc>
          <w:tcPr>
            <w:tcW w:w="2563" w:type="dxa"/>
            <w:gridSpan w:val="2"/>
            <w:tcBorders>
              <w:top w:val="nil"/>
              <w:left w:val="nil"/>
              <w:bottom w:val="nil"/>
              <w:right w:val="nil"/>
            </w:tcBorders>
            <w:vAlign w:val="center"/>
            <w:hideMark/>
          </w:tcPr>
          <w:p w14:paraId="56C9448E" w14:textId="77777777" w:rsidR="00D90CB6" w:rsidRPr="00D90CB6" w:rsidRDefault="00D90CB6" w:rsidP="008111C2">
            <w:pPr>
              <w:rPr>
                <w:rFonts w:ascii="Arial" w:hAnsi="Arial" w:cs="Arial"/>
                <w:color w:val="000000"/>
                <w:lang w:val="id-ID" w:eastAsia="id-ID"/>
              </w:rPr>
            </w:pPr>
            <w:r w:rsidRPr="00D90CB6">
              <w:rPr>
                <w:rFonts w:ascii="Arial" w:hAnsi="Arial" w:cs="Arial"/>
                <w:color w:val="000000"/>
                <w:lang w:val="id-ID" w:eastAsia="id-ID"/>
              </w:rPr>
              <w:lastRenderedPageBreak/>
              <w:t>Test Statistic</w:t>
            </w:r>
          </w:p>
        </w:tc>
        <w:tc>
          <w:tcPr>
            <w:tcW w:w="1717" w:type="dxa"/>
            <w:tcBorders>
              <w:top w:val="nil"/>
              <w:left w:val="nil"/>
              <w:bottom w:val="nil"/>
              <w:right w:val="nil"/>
            </w:tcBorders>
            <w:vAlign w:val="center"/>
            <w:hideMark/>
          </w:tcPr>
          <w:p w14:paraId="0257E517" w14:textId="77777777" w:rsidR="00D90CB6" w:rsidRPr="00D90CB6" w:rsidRDefault="00D90CB6" w:rsidP="008111C2">
            <w:pPr>
              <w:jc w:val="right"/>
              <w:rPr>
                <w:rFonts w:ascii="Arial" w:hAnsi="Arial" w:cs="Arial"/>
                <w:color w:val="000000"/>
                <w:lang w:val="id-ID" w:eastAsia="id-ID"/>
              </w:rPr>
            </w:pPr>
            <w:r w:rsidRPr="00D90CB6">
              <w:rPr>
                <w:rFonts w:ascii="Arial" w:hAnsi="Arial" w:cs="Arial"/>
                <w:color w:val="000000"/>
                <w:lang w:val="id-ID" w:eastAsia="id-ID"/>
              </w:rPr>
              <w:t>0,055</w:t>
            </w:r>
          </w:p>
        </w:tc>
      </w:tr>
      <w:tr w:rsidR="00D90CB6" w:rsidRPr="00D90CB6" w14:paraId="69CA7AA2" w14:textId="77777777" w:rsidTr="00D90CB6">
        <w:trPr>
          <w:cantSplit/>
          <w:trHeight w:val="315"/>
          <w:jc w:val="center"/>
        </w:trPr>
        <w:tc>
          <w:tcPr>
            <w:tcW w:w="2563" w:type="dxa"/>
            <w:gridSpan w:val="2"/>
            <w:tcBorders>
              <w:top w:val="nil"/>
              <w:left w:val="nil"/>
              <w:bottom w:val="single" w:sz="8" w:space="0" w:color="152935"/>
              <w:right w:val="nil"/>
            </w:tcBorders>
            <w:vAlign w:val="center"/>
            <w:hideMark/>
          </w:tcPr>
          <w:p w14:paraId="6A2C0B9B" w14:textId="77777777" w:rsidR="00D90CB6" w:rsidRPr="00D90CB6" w:rsidRDefault="00D90CB6" w:rsidP="008111C2">
            <w:pPr>
              <w:rPr>
                <w:rFonts w:ascii="Arial" w:hAnsi="Arial" w:cs="Arial"/>
                <w:color w:val="000000"/>
                <w:lang w:val="id-ID" w:eastAsia="id-ID"/>
              </w:rPr>
            </w:pPr>
            <w:r w:rsidRPr="00D90CB6">
              <w:rPr>
                <w:rFonts w:ascii="Arial" w:hAnsi="Arial" w:cs="Arial"/>
                <w:color w:val="000000"/>
                <w:lang w:val="id-ID" w:eastAsia="id-ID"/>
              </w:rPr>
              <w:t>Asymp. Sig. (2-tailed)</w:t>
            </w:r>
          </w:p>
        </w:tc>
        <w:tc>
          <w:tcPr>
            <w:tcW w:w="1717" w:type="dxa"/>
            <w:tcBorders>
              <w:top w:val="nil"/>
              <w:left w:val="nil"/>
              <w:bottom w:val="single" w:sz="8" w:space="0" w:color="152935"/>
              <w:right w:val="nil"/>
            </w:tcBorders>
            <w:vAlign w:val="center"/>
            <w:hideMark/>
          </w:tcPr>
          <w:p w14:paraId="36C6201B" w14:textId="77777777" w:rsidR="00D90CB6" w:rsidRPr="00D90CB6" w:rsidRDefault="00D90CB6" w:rsidP="008111C2">
            <w:pPr>
              <w:jc w:val="right"/>
              <w:rPr>
                <w:rFonts w:ascii="Arial" w:hAnsi="Arial" w:cs="Arial"/>
                <w:color w:val="000000"/>
                <w:lang w:val="id-ID" w:eastAsia="id-ID"/>
              </w:rPr>
            </w:pPr>
            <w:r w:rsidRPr="00D90CB6">
              <w:rPr>
                <w:rFonts w:ascii="Arial" w:hAnsi="Arial" w:cs="Arial"/>
                <w:color w:val="000000"/>
                <w:lang w:val="id-ID" w:eastAsia="id-ID"/>
              </w:rPr>
              <w:t>0,200</w:t>
            </w:r>
            <w:r w:rsidRPr="00D90CB6">
              <w:rPr>
                <w:rFonts w:ascii="Arial" w:hAnsi="Arial" w:cs="Arial"/>
                <w:color w:val="000000"/>
                <w:vertAlign w:val="superscript"/>
                <w:lang w:val="id-ID" w:eastAsia="id-ID"/>
              </w:rPr>
              <w:t>c</w:t>
            </w:r>
          </w:p>
        </w:tc>
      </w:tr>
    </w:tbl>
    <w:p w14:paraId="19FB7539" w14:textId="0927A67A" w:rsidR="007E60F4" w:rsidRDefault="00B40E6B" w:rsidP="00D90CB6">
      <w:pPr>
        <w:widowControl w:val="0"/>
        <w:pBdr>
          <w:top w:val="nil"/>
          <w:left w:val="nil"/>
          <w:bottom w:val="nil"/>
          <w:right w:val="nil"/>
          <w:between w:val="nil"/>
        </w:pBdr>
        <w:jc w:val="center"/>
        <w:rPr>
          <w:rFonts w:ascii="Arial" w:hAnsi="Arial" w:cs="Arial"/>
          <w:b/>
          <w:bCs/>
        </w:rPr>
      </w:pPr>
      <w:r w:rsidRPr="00B40E6B">
        <w:rPr>
          <w:rFonts w:ascii="Arial" w:hAnsi="Arial" w:cs="Arial"/>
          <w:b/>
          <w:bCs/>
        </w:rPr>
        <w:t>Source: SPSS version 25 output results (processed by STIESIA Statistics Lab)</w:t>
      </w:r>
    </w:p>
    <w:p w14:paraId="5777E255" w14:textId="77777777" w:rsidR="00B40E6B" w:rsidRDefault="00B40E6B" w:rsidP="00D90CB6">
      <w:pPr>
        <w:widowControl w:val="0"/>
        <w:pBdr>
          <w:top w:val="nil"/>
          <w:left w:val="nil"/>
          <w:bottom w:val="nil"/>
          <w:right w:val="nil"/>
          <w:between w:val="nil"/>
        </w:pBdr>
        <w:jc w:val="center"/>
        <w:rPr>
          <w:rFonts w:ascii="Arial" w:hAnsi="Arial" w:cs="Arial"/>
          <w:b/>
          <w:bCs/>
        </w:rPr>
      </w:pPr>
    </w:p>
    <w:p w14:paraId="0378C495" w14:textId="5D31C648" w:rsidR="007E60F4" w:rsidRPr="00D90CB6" w:rsidRDefault="007E60F4" w:rsidP="00D90CB6">
      <w:pPr>
        <w:widowControl w:val="0"/>
        <w:pBdr>
          <w:top w:val="nil"/>
          <w:left w:val="nil"/>
          <w:bottom w:val="nil"/>
          <w:right w:val="nil"/>
          <w:between w:val="nil"/>
        </w:pBdr>
        <w:jc w:val="center"/>
        <w:rPr>
          <w:rFonts w:ascii="Arial" w:hAnsi="Arial" w:cs="Arial"/>
          <w:color w:val="000000"/>
        </w:rPr>
      </w:pPr>
      <w:r>
        <w:rPr>
          <w:noProof/>
          <w:sz w:val="24"/>
          <w:szCs w:val="24"/>
        </w:rPr>
        <w:drawing>
          <wp:inline distT="0" distB="0" distL="0" distR="0" wp14:anchorId="5CB5F5C7" wp14:editId="0A37A875">
            <wp:extent cx="3164161" cy="2209800"/>
            <wp:effectExtent l="0" t="0" r="0" b="0"/>
            <wp:docPr id="30092409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19">
                      <a:extLst>
                        <a:ext uri="{28A0092B-C50C-407E-A947-70E740481C1C}">
                          <a14:useLocalDpi xmlns:a14="http://schemas.microsoft.com/office/drawing/2010/main" val="0"/>
                        </a:ext>
                      </a:extLst>
                    </a:blip>
                    <a:srcRect l="1816" r="13918"/>
                    <a:stretch>
                      <a:fillRect/>
                    </a:stretch>
                  </pic:blipFill>
                  <pic:spPr bwMode="auto">
                    <a:xfrm>
                      <a:off x="0" y="0"/>
                      <a:ext cx="3170756" cy="2214406"/>
                    </a:xfrm>
                    <a:prstGeom prst="rect">
                      <a:avLst/>
                    </a:prstGeom>
                    <a:noFill/>
                    <a:ln>
                      <a:noFill/>
                    </a:ln>
                    <a:extLst>
                      <a:ext uri="{53640926-AAD7-44D8-BBD7-CCE9431645EC}">
                        <a14:shadowObscured xmlns:a14="http://schemas.microsoft.com/office/drawing/2010/main"/>
                      </a:ext>
                    </a:extLst>
                  </pic:spPr>
                </pic:pic>
              </a:graphicData>
            </a:graphic>
          </wp:inline>
        </w:drawing>
      </w:r>
      <w:r>
        <w:rPr>
          <w:noProof/>
          <w:sz w:val="24"/>
          <w:szCs w:val="24"/>
        </w:rPr>
        <w:drawing>
          <wp:inline distT="0" distB="0" distL="0" distR="0" wp14:anchorId="2D45F7AC" wp14:editId="03BAB0E6">
            <wp:extent cx="2019300" cy="2276833"/>
            <wp:effectExtent l="0" t="0" r="0" b="0"/>
            <wp:docPr id="181838018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rotWithShape="1">
                    <a:blip r:embed="rId20">
                      <a:extLst>
                        <a:ext uri="{28A0092B-C50C-407E-A947-70E740481C1C}">
                          <a14:useLocalDpi xmlns:a14="http://schemas.microsoft.com/office/drawing/2010/main" val="0"/>
                        </a:ext>
                      </a:extLst>
                    </a:blip>
                    <a:srcRect l="24962" r="22844"/>
                    <a:stretch>
                      <a:fillRect/>
                    </a:stretch>
                  </pic:blipFill>
                  <pic:spPr bwMode="auto">
                    <a:xfrm>
                      <a:off x="0" y="0"/>
                      <a:ext cx="2026143" cy="2284548"/>
                    </a:xfrm>
                    <a:prstGeom prst="rect">
                      <a:avLst/>
                    </a:prstGeom>
                    <a:noFill/>
                    <a:ln>
                      <a:noFill/>
                    </a:ln>
                    <a:extLst>
                      <a:ext uri="{53640926-AAD7-44D8-BBD7-CCE9431645EC}">
                        <a14:shadowObscured xmlns:a14="http://schemas.microsoft.com/office/drawing/2010/main"/>
                      </a:ext>
                    </a:extLst>
                  </pic:spPr>
                </pic:pic>
              </a:graphicData>
            </a:graphic>
          </wp:inline>
        </w:drawing>
      </w:r>
    </w:p>
    <w:p w14:paraId="16F8F273" w14:textId="3DED4017" w:rsidR="007E60F4" w:rsidRDefault="007E60F4" w:rsidP="007E60F4">
      <w:pPr>
        <w:widowControl w:val="0"/>
        <w:pBdr>
          <w:top w:val="nil"/>
          <w:left w:val="nil"/>
          <w:bottom w:val="nil"/>
          <w:right w:val="nil"/>
          <w:between w:val="nil"/>
        </w:pBdr>
        <w:jc w:val="center"/>
        <w:rPr>
          <w:rFonts w:ascii="Arial" w:hAnsi="Arial" w:cs="Arial"/>
          <w:b/>
          <w:bCs/>
        </w:rPr>
      </w:pPr>
      <w:r>
        <w:rPr>
          <w:rFonts w:ascii="Arial" w:hAnsi="Arial" w:cs="Arial"/>
          <w:b/>
          <w:bCs/>
        </w:rPr>
        <w:t>Figure 3</w:t>
      </w:r>
    </w:p>
    <w:p w14:paraId="4A8DB5D3" w14:textId="398E6C54" w:rsidR="00D90CB6" w:rsidRDefault="007E60F4" w:rsidP="007E60F4">
      <w:pPr>
        <w:widowControl w:val="0"/>
        <w:pBdr>
          <w:top w:val="nil"/>
          <w:left w:val="nil"/>
          <w:bottom w:val="nil"/>
          <w:right w:val="nil"/>
          <w:between w:val="nil"/>
        </w:pBdr>
        <w:jc w:val="center"/>
        <w:rPr>
          <w:rFonts w:ascii="Arial" w:hAnsi="Arial" w:cs="Arial"/>
          <w:b/>
          <w:bCs/>
        </w:rPr>
      </w:pPr>
      <w:r w:rsidRPr="00917CF0">
        <w:rPr>
          <w:rFonts w:ascii="Arial" w:hAnsi="Arial" w:cs="Arial"/>
          <w:b/>
          <w:bCs/>
        </w:rPr>
        <w:t xml:space="preserve">One Sample Kolmogorov-Smirnov Test </w:t>
      </w:r>
      <w:proofErr w:type="spellStart"/>
      <w:r w:rsidRPr="00917CF0">
        <w:rPr>
          <w:rFonts w:ascii="Arial" w:hAnsi="Arial" w:cs="Arial"/>
          <w:b/>
          <w:bCs/>
        </w:rPr>
        <w:t>Variabel</w:t>
      </w:r>
      <w:proofErr w:type="spellEnd"/>
      <w:r w:rsidRPr="00917CF0">
        <w:rPr>
          <w:rFonts w:ascii="Arial" w:hAnsi="Arial" w:cs="Arial"/>
          <w:b/>
          <w:bCs/>
        </w:rPr>
        <w:t xml:space="preserve"> Log</w:t>
      </w:r>
      <w:r>
        <w:rPr>
          <w:rFonts w:ascii="Arial" w:hAnsi="Arial" w:cs="Arial"/>
          <w:b/>
          <w:bCs/>
        </w:rPr>
        <w:t xml:space="preserve"> (Ln)</w:t>
      </w:r>
    </w:p>
    <w:p w14:paraId="4E8DB96E" w14:textId="77777777" w:rsidR="007E60F4" w:rsidRDefault="007E60F4" w:rsidP="007E60F4">
      <w:pPr>
        <w:widowControl w:val="0"/>
        <w:pBdr>
          <w:top w:val="nil"/>
          <w:left w:val="nil"/>
          <w:bottom w:val="nil"/>
          <w:right w:val="nil"/>
          <w:between w:val="nil"/>
        </w:pBdr>
        <w:jc w:val="center"/>
        <w:rPr>
          <w:rFonts w:ascii="Arial" w:hAnsi="Arial" w:cs="Arial"/>
          <w:color w:val="000000"/>
        </w:rPr>
      </w:pPr>
    </w:p>
    <w:p w14:paraId="5BF519F7" w14:textId="6A7ADDAC" w:rsidR="00D90CB6" w:rsidRPr="00FB0D4C" w:rsidRDefault="00FB0D4C" w:rsidP="00607285">
      <w:pPr>
        <w:widowControl w:val="0"/>
        <w:pBdr>
          <w:top w:val="nil"/>
          <w:left w:val="nil"/>
          <w:bottom w:val="nil"/>
          <w:right w:val="nil"/>
          <w:between w:val="nil"/>
        </w:pBdr>
        <w:jc w:val="both"/>
        <w:rPr>
          <w:rFonts w:ascii="Arial" w:hAnsi="Arial" w:cs="Arial"/>
          <w:color w:val="000000"/>
        </w:rPr>
      </w:pPr>
      <w:r w:rsidRPr="00FB0D4C">
        <w:rPr>
          <w:rFonts w:ascii="Arial" w:hAnsi="Arial" w:cs="Arial"/>
          <w:color w:val="000000"/>
        </w:rPr>
        <w:t>As shown in Table 5, the significance value of the normality test is 0.200 &gt; 0.05, indicating that there is no difference between the residual values and the standard book values. Figure 3 shows that the data pattern is spread around the diagonal line, and the direction follows the diagonal line. Therefore, it can be said that the data follows a normal distribution or meets the normality assumption.</w:t>
      </w:r>
    </w:p>
    <w:p w14:paraId="6D23C0FA" w14:textId="77777777" w:rsidR="00D90CB6" w:rsidRPr="00FB0D4C" w:rsidRDefault="00D90CB6" w:rsidP="00607285">
      <w:pPr>
        <w:widowControl w:val="0"/>
        <w:pBdr>
          <w:top w:val="nil"/>
          <w:left w:val="nil"/>
          <w:bottom w:val="nil"/>
          <w:right w:val="nil"/>
          <w:between w:val="nil"/>
        </w:pBdr>
        <w:jc w:val="both"/>
        <w:rPr>
          <w:rFonts w:ascii="Arial" w:hAnsi="Arial" w:cs="Arial"/>
          <w:color w:val="000000"/>
        </w:rPr>
      </w:pPr>
    </w:p>
    <w:p w14:paraId="1073786A" w14:textId="751FE624" w:rsidR="00D90CB6" w:rsidRDefault="007E60F4" w:rsidP="00607285">
      <w:pPr>
        <w:widowControl w:val="0"/>
        <w:pBdr>
          <w:top w:val="nil"/>
          <w:left w:val="nil"/>
          <w:bottom w:val="nil"/>
          <w:right w:val="nil"/>
          <w:between w:val="nil"/>
        </w:pBdr>
        <w:jc w:val="both"/>
        <w:rPr>
          <w:rFonts w:ascii="Arial" w:hAnsi="Arial" w:cs="Arial"/>
          <w:color w:val="000000"/>
          <w:lang w:val="sv-SE"/>
        </w:rPr>
      </w:pPr>
      <w:r>
        <w:rPr>
          <w:rFonts w:ascii="Arial" w:hAnsi="Arial" w:cs="Arial"/>
          <w:b/>
          <w:noProof/>
          <w:color w:val="000000"/>
          <w:u w:val="single"/>
          <w:lang w:val="id-ID"/>
        </w:rPr>
        <w:t>4.1.</w:t>
      </w:r>
      <w:r w:rsidR="00C302A4">
        <w:rPr>
          <w:rFonts w:ascii="Arial" w:hAnsi="Arial" w:cs="Arial"/>
          <w:b/>
          <w:noProof/>
          <w:color w:val="000000"/>
          <w:u w:val="single"/>
          <w:lang w:val="id-ID"/>
        </w:rPr>
        <w:t>2</w:t>
      </w:r>
      <w:r>
        <w:rPr>
          <w:rFonts w:ascii="Arial" w:hAnsi="Arial" w:cs="Arial"/>
          <w:b/>
          <w:noProof/>
          <w:color w:val="000000"/>
          <w:u w:val="single"/>
          <w:lang w:val="id-ID"/>
        </w:rPr>
        <w:t>.2</w:t>
      </w:r>
      <w:r w:rsidR="00FB0D4C" w:rsidRPr="00FB0D4C">
        <w:rPr>
          <w:b/>
          <w:bCs/>
          <w:u w:val="single"/>
        </w:rPr>
        <w:t xml:space="preserve"> </w:t>
      </w:r>
      <w:r w:rsidR="00FB0D4C" w:rsidRPr="00FB0D4C">
        <w:rPr>
          <w:rFonts w:ascii="Arial" w:hAnsi="Arial" w:cs="Arial"/>
          <w:b/>
          <w:noProof/>
          <w:color w:val="000000"/>
          <w:u w:val="single"/>
          <w:lang w:val="id-ID"/>
        </w:rPr>
        <w:t>Multicollinearity</w:t>
      </w:r>
      <w:r w:rsidR="00FB0D4C">
        <w:rPr>
          <w:rFonts w:ascii="Arial" w:hAnsi="Arial" w:cs="Arial"/>
          <w:b/>
          <w:noProof/>
          <w:color w:val="000000"/>
          <w:u w:val="single"/>
          <w:lang w:val="id-ID"/>
        </w:rPr>
        <w:t xml:space="preserve"> Test</w:t>
      </w:r>
    </w:p>
    <w:p w14:paraId="54A0D6ED" w14:textId="77777777" w:rsidR="00D90CB6" w:rsidRDefault="00D90CB6" w:rsidP="00607285">
      <w:pPr>
        <w:widowControl w:val="0"/>
        <w:pBdr>
          <w:top w:val="nil"/>
          <w:left w:val="nil"/>
          <w:bottom w:val="nil"/>
          <w:right w:val="nil"/>
          <w:between w:val="nil"/>
        </w:pBdr>
        <w:jc w:val="both"/>
        <w:rPr>
          <w:rFonts w:ascii="Arial" w:hAnsi="Arial" w:cs="Arial"/>
          <w:color w:val="000000"/>
          <w:lang w:val="sv-SE"/>
        </w:rPr>
      </w:pPr>
    </w:p>
    <w:p w14:paraId="59DC4E17" w14:textId="6CC42D1E" w:rsidR="00D90CB6" w:rsidRPr="00FB0D4C" w:rsidRDefault="00FB0D4C" w:rsidP="00607285">
      <w:pPr>
        <w:widowControl w:val="0"/>
        <w:pBdr>
          <w:top w:val="nil"/>
          <w:left w:val="nil"/>
          <w:bottom w:val="nil"/>
          <w:right w:val="nil"/>
          <w:between w:val="nil"/>
        </w:pBdr>
        <w:jc w:val="both"/>
        <w:rPr>
          <w:rFonts w:ascii="Arial" w:hAnsi="Arial" w:cs="Arial"/>
          <w:color w:val="000000"/>
        </w:rPr>
      </w:pPr>
      <w:r w:rsidRPr="00FB0D4C">
        <w:rPr>
          <w:rFonts w:ascii="Arial" w:hAnsi="Arial" w:cs="Arial"/>
          <w:color w:val="000000"/>
        </w:rPr>
        <w:t xml:space="preserve">According to </w:t>
      </w:r>
      <w:proofErr w:type="spellStart"/>
      <w:r w:rsidRPr="00FB0D4C">
        <w:rPr>
          <w:rFonts w:ascii="Arial" w:hAnsi="Arial" w:cs="Arial"/>
          <w:color w:val="000000"/>
        </w:rPr>
        <w:t>Ghozali</w:t>
      </w:r>
      <w:proofErr w:type="spellEnd"/>
      <w:r w:rsidRPr="00FB0D4C">
        <w:rPr>
          <w:rFonts w:ascii="Arial" w:hAnsi="Arial" w:cs="Arial"/>
          <w:color w:val="000000"/>
        </w:rPr>
        <w:t xml:space="preserve"> (2016:103), "The multicollinearity test is designed to test whether the regression model finds a correlation between independent variables. To detect the presence or absence of multicollinearity in this regression model, we look at the tolerance value &gt; 0.10 and the variance inflation factor (VIF) value &lt; 10, which means that there is no multicollinearity between the independent variables in the regression model.</w:t>
      </w:r>
    </w:p>
    <w:p w14:paraId="4D182FFD" w14:textId="77777777" w:rsidR="00D90CB6" w:rsidRPr="00FB0D4C" w:rsidRDefault="00D90CB6" w:rsidP="00607285">
      <w:pPr>
        <w:widowControl w:val="0"/>
        <w:pBdr>
          <w:top w:val="nil"/>
          <w:left w:val="nil"/>
          <w:bottom w:val="nil"/>
          <w:right w:val="nil"/>
          <w:between w:val="nil"/>
        </w:pBdr>
        <w:jc w:val="both"/>
        <w:rPr>
          <w:rFonts w:ascii="Arial" w:hAnsi="Arial" w:cs="Arial"/>
          <w:color w:val="000000"/>
        </w:rPr>
      </w:pPr>
    </w:p>
    <w:p w14:paraId="7751DF60" w14:textId="726BB2F7" w:rsidR="007E60F4" w:rsidRPr="007E60F4" w:rsidRDefault="007E60F4" w:rsidP="007E60F4">
      <w:pPr>
        <w:widowControl w:val="0"/>
        <w:pBdr>
          <w:top w:val="nil"/>
          <w:left w:val="nil"/>
          <w:bottom w:val="nil"/>
          <w:right w:val="nil"/>
          <w:between w:val="nil"/>
        </w:pBdr>
        <w:jc w:val="center"/>
        <w:rPr>
          <w:rFonts w:ascii="Arial" w:hAnsi="Arial" w:cs="Arial"/>
          <w:b/>
          <w:bCs/>
          <w:color w:val="000000"/>
          <w:lang w:val="sv-SE"/>
        </w:rPr>
      </w:pPr>
      <w:r>
        <w:rPr>
          <w:rFonts w:ascii="Arial" w:hAnsi="Arial" w:cs="Arial"/>
          <w:b/>
          <w:bCs/>
          <w:color w:val="000000"/>
          <w:lang w:val="sv-SE"/>
        </w:rPr>
        <w:t>Table 6</w:t>
      </w:r>
      <w:r w:rsidR="00FB0D4C">
        <w:rPr>
          <w:rFonts w:ascii="Arial" w:hAnsi="Arial" w:cs="Arial"/>
          <w:b/>
          <w:bCs/>
          <w:color w:val="000000"/>
          <w:lang w:val="sv-SE"/>
        </w:rPr>
        <w:t>.</w:t>
      </w:r>
      <w:r w:rsidR="00FB0D4C" w:rsidRPr="00FB0D4C">
        <w:t xml:space="preserve"> </w:t>
      </w:r>
      <w:r w:rsidR="00FB0D4C" w:rsidRPr="00FB0D4C">
        <w:rPr>
          <w:rFonts w:ascii="Arial" w:hAnsi="Arial" w:cs="Arial"/>
          <w:b/>
          <w:bCs/>
          <w:color w:val="000000"/>
          <w:lang w:val="sv-SE"/>
        </w:rPr>
        <w:t>Multicollinearity Test</w:t>
      </w:r>
    </w:p>
    <w:p w14:paraId="04DDD954" w14:textId="77777777" w:rsidR="00D90CB6" w:rsidRDefault="00D90CB6" w:rsidP="00607285">
      <w:pPr>
        <w:widowControl w:val="0"/>
        <w:pBdr>
          <w:top w:val="nil"/>
          <w:left w:val="nil"/>
          <w:bottom w:val="nil"/>
          <w:right w:val="nil"/>
          <w:between w:val="nil"/>
        </w:pBdr>
        <w:jc w:val="both"/>
        <w:rPr>
          <w:rFonts w:ascii="Arial" w:hAnsi="Arial" w:cs="Arial"/>
          <w:color w:val="000000"/>
          <w:lang w:val="sv-SE"/>
        </w:rPr>
      </w:pPr>
    </w:p>
    <w:tbl>
      <w:tblPr>
        <w:tblW w:w="5716" w:type="dxa"/>
        <w:jc w:val="center"/>
        <w:tblLook w:val="04A0" w:firstRow="1" w:lastRow="0" w:firstColumn="1" w:lastColumn="0" w:noHBand="0" w:noVBand="1"/>
      </w:tblPr>
      <w:tblGrid>
        <w:gridCol w:w="1043"/>
        <w:gridCol w:w="1190"/>
        <w:gridCol w:w="1197"/>
        <w:gridCol w:w="2548"/>
      </w:tblGrid>
      <w:tr w:rsidR="007E60F4" w:rsidRPr="007E60F4" w14:paraId="732044BF" w14:textId="77777777" w:rsidTr="007E60F4">
        <w:trPr>
          <w:trHeight w:val="330"/>
          <w:jc w:val="center"/>
        </w:trPr>
        <w:tc>
          <w:tcPr>
            <w:tcW w:w="1043" w:type="dxa"/>
            <w:tcBorders>
              <w:top w:val="single" w:sz="8" w:space="0" w:color="auto"/>
              <w:left w:val="nil"/>
              <w:bottom w:val="nil"/>
              <w:right w:val="single" w:sz="8" w:space="0" w:color="E0E0E0"/>
            </w:tcBorders>
            <w:noWrap/>
            <w:vAlign w:val="center"/>
            <w:hideMark/>
          </w:tcPr>
          <w:p w14:paraId="03F5EFD5" w14:textId="77777777" w:rsidR="007E60F4" w:rsidRPr="007E60F4" w:rsidRDefault="007E60F4" w:rsidP="008111C2">
            <w:pPr>
              <w:jc w:val="center"/>
              <w:rPr>
                <w:rFonts w:ascii="Arial" w:hAnsi="Arial" w:cs="Arial"/>
                <w:b/>
                <w:bCs/>
                <w:color w:val="000000"/>
                <w:lang w:val="id-ID" w:eastAsia="id-ID"/>
              </w:rPr>
            </w:pPr>
            <w:r w:rsidRPr="007E60F4">
              <w:rPr>
                <w:rFonts w:ascii="Arial" w:hAnsi="Arial" w:cs="Arial"/>
                <w:b/>
                <w:bCs/>
                <w:color w:val="000000"/>
                <w:lang w:val="id-ID" w:eastAsia="id-ID"/>
              </w:rPr>
              <w:t>Variabel</w:t>
            </w:r>
          </w:p>
        </w:tc>
        <w:tc>
          <w:tcPr>
            <w:tcW w:w="1190" w:type="dxa"/>
            <w:tcBorders>
              <w:top w:val="single" w:sz="8" w:space="0" w:color="auto"/>
              <w:left w:val="nil"/>
              <w:bottom w:val="nil"/>
              <w:right w:val="single" w:sz="8" w:space="0" w:color="E0E0E0"/>
            </w:tcBorders>
            <w:noWrap/>
            <w:vAlign w:val="center"/>
            <w:hideMark/>
          </w:tcPr>
          <w:p w14:paraId="0CFE68F1" w14:textId="77777777" w:rsidR="007E60F4" w:rsidRPr="007E60F4" w:rsidRDefault="007E60F4" w:rsidP="008111C2">
            <w:pPr>
              <w:jc w:val="center"/>
              <w:rPr>
                <w:rFonts w:ascii="Arial" w:hAnsi="Arial" w:cs="Arial"/>
                <w:b/>
                <w:bCs/>
                <w:i/>
                <w:iCs/>
                <w:color w:val="000000"/>
                <w:lang w:val="id-ID" w:eastAsia="id-ID"/>
              </w:rPr>
            </w:pPr>
            <w:r w:rsidRPr="007E60F4">
              <w:rPr>
                <w:rFonts w:ascii="Arial" w:hAnsi="Arial" w:cs="Arial"/>
                <w:b/>
                <w:bCs/>
                <w:i/>
                <w:iCs/>
                <w:color w:val="000000"/>
                <w:lang w:val="id-ID" w:eastAsia="id-ID"/>
              </w:rPr>
              <w:t>Tolerance</w:t>
            </w:r>
          </w:p>
        </w:tc>
        <w:tc>
          <w:tcPr>
            <w:tcW w:w="935" w:type="dxa"/>
            <w:tcBorders>
              <w:top w:val="single" w:sz="8" w:space="0" w:color="auto"/>
              <w:left w:val="nil"/>
              <w:bottom w:val="nil"/>
              <w:right w:val="nil"/>
            </w:tcBorders>
            <w:noWrap/>
            <w:vAlign w:val="center"/>
            <w:hideMark/>
          </w:tcPr>
          <w:p w14:paraId="170C9F9F" w14:textId="77777777" w:rsidR="007E60F4" w:rsidRPr="007E60F4" w:rsidRDefault="007E60F4" w:rsidP="008111C2">
            <w:pPr>
              <w:jc w:val="center"/>
              <w:rPr>
                <w:rFonts w:ascii="Arial" w:hAnsi="Arial" w:cs="Arial"/>
                <w:b/>
                <w:bCs/>
                <w:i/>
                <w:iCs/>
                <w:color w:val="000000"/>
                <w:lang w:val="id-ID" w:eastAsia="id-ID"/>
              </w:rPr>
            </w:pPr>
            <w:r w:rsidRPr="007E60F4">
              <w:rPr>
                <w:rFonts w:ascii="Arial" w:hAnsi="Arial" w:cs="Arial"/>
                <w:b/>
                <w:bCs/>
                <w:i/>
                <w:iCs/>
                <w:color w:val="000000"/>
                <w:lang w:val="id-ID" w:eastAsia="id-ID"/>
              </w:rPr>
              <w:t>VIF</w:t>
            </w:r>
          </w:p>
        </w:tc>
        <w:tc>
          <w:tcPr>
            <w:tcW w:w="2548" w:type="dxa"/>
            <w:tcBorders>
              <w:top w:val="single" w:sz="8" w:space="0" w:color="auto"/>
              <w:left w:val="nil"/>
              <w:bottom w:val="nil"/>
              <w:right w:val="nil"/>
            </w:tcBorders>
            <w:noWrap/>
            <w:vAlign w:val="center"/>
            <w:hideMark/>
          </w:tcPr>
          <w:p w14:paraId="5A5467D5" w14:textId="77777777" w:rsidR="007E60F4" w:rsidRPr="007E60F4" w:rsidRDefault="007E60F4" w:rsidP="008111C2">
            <w:pPr>
              <w:jc w:val="center"/>
              <w:rPr>
                <w:rFonts w:ascii="Arial" w:hAnsi="Arial" w:cs="Arial"/>
                <w:b/>
                <w:bCs/>
                <w:color w:val="000000"/>
                <w:lang w:val="id-ID" w:eastAsia="id-ID"/>
              </w:rPr>
            </w:pPr>
            <w:r w:rsidRPr="007E60F4">
              <w:rPr>
                <w:rFonts w:ascii="Arial" w:hAnsi="Arial" w:cs="Arial"/>
                <w:b/>
                <w:bCs/>
                <w:color w:val="000000"/>
                <w:lang w:val="id-ID" w:eastAsia="id-ID"/>
              </w:rPr>
              <w:t>Simpulan</w:t>
            </w:r>
          </w:p>
        </w:tc>
      </w:tr>
      <w:tr w:rsidR="007E60F4" w:rsidRPr="007E60F4" w14:paraId="11155537" w14:textId="77777777" w:rsidTr="007E60F4">
        <w:trPr>
          <w:cantSplit/>
          <w:trHeight w:val="315"/>
          <w:jc w:val="center"/>
        </w:trPr>
        <w:tc>
          <w:tcPr>
            <w:tcW w:w="1043" w:type="dxa"/>
            <w:tcBorders>
              <w:top w:val="single" w:sz="8" w:space="0" w:color="auto"/>
              <w:left w:val="nil"/>
              <w:bottom w:val="nil"/>
              <w:right w:val="nil"/>
            </w:tcBorders>
            <w:noWrap/>
            <w:vAlign w:val="center"/>
            <w:hideMark/>
          </w:tcPr>
          <w:p w14:paraId="37FA4295" w14:textId="77777777" w:rsidR="007E60F4" w:rsidRPr="007E60F4" w:rsidRDefault="007E60F4" w:rsidP="008111C2">
            <w:pPr>
              <w:rPr>
                <w:rFonts w:ascii="Arial" w:hAnsi="Arial" w:cs="Arial"/>
                <w:color w:val="000000"/>
                <w:lang w:val="id-ID" w:eastAsia="id-ID"/>
              </w:rPr>
            </w:pPr>
            <w:r w:rsidRPr="007E60F4">
              <w:rPr>
                <w:rFonts w:ascii="Arial" w:hAnsi="Arial" w:cs="Arial"/>
                <w:color w:val="000000"/>
                <w:lang w:val="id-ID" w:eastAsia="id-ID"/>
              </w:rPr>
              <w:t>PER</w:t>
            </w:r>
          </w:p>
        </w:tc>
        <w:tc>
          <w:tcPr>
            <w:tcW w:w="1190" w:type="dxa"/>
            <w:tcBorders>
              <w:top w:val="single" w:sz="8" w:space="0" w:color="auto"/>
              <w:left w:val="nil"/>
              <w:bottom w:val="nil"/>
              <w:right w:val="nil"/>
            </w:tcBorders>
            <w:noWrap/>
            <w:vAlign w:val="center"/>
            <w:hideMark/>
          </w:tcPr>
          <w:p w14:paraId="16D916E3" w14:textId="77777777" w:rsidR="007E60F4" w:rsidRPr="007E60F4" w:rsidRDefault="007E60F4" w:rsidP="008111C2">
            <w:pPr>
              <w:jc w:val="right"/>
              <w:rPr>
                <w:rFonts w:ascii="Arial" w:hAnsi="Arial" w:cs="Arial"/>
                <w:color w:val="000000"/>
                <w:lang w:val="id-ID" w:eastAsia="id-ID"/>
              </w:rPr>
            </w:pPr>
            <w:r w:rsidRPr="007E60F4">
              <w:rPr>
                <w:rFonts w:ascii="Arial" w:hAnsi="Arial" w:cs="Arial"/>
                <w:color w:val="000000"/>
                <w:lang w:eastAsia="id-ID"/>
              </w:rPr>
              <w:t>0,981</w:t>
            </w:r>
          </w:p>
        </w:tc>
        <w:tc>
          <w:tcPr>
            <w:tcW w:w="935" w:type="dxa"/>
            <w:tcBorders>
              <w:top w:val="single" w:sz="8" w:space="0" w:color="auto"/>
              <w:left w:val="nil"/>
              <w:bottom w:val="nil"/>
              <w:right w:val="single" w:sz="8" w:space="0" w:color="E0E0E0"/>
            </w:tcBorders>
            <w:vAlign w:val="center"/>
            <w:hideMark/>
          </w:tcPr>
          <w:p w14:paraId="214FC441" w14:textId="77777777" w:rsidR="007E60F4" w:rsidRPr="007E60F4" w:rsidRDefault="007E60F4" w:rsidP="008111C2">
            <w:pPr>
              <w:jc w:val="right"/>
              <w:rPr>
                <w:rFonts w:ascii="Arial" w:hAnsi="Arial" w:cs="Arial"/>
                <w:color w:val="000000"/>
                <w:lang w:val="id-ID" w:eastAsia="id-ID"/>
              </w:rPr>
            </w:pPr>
            <w:r w:rsidRPr="007E60F4">
              <w:rPr>
                <w:rFonts w:ascii="Arial" w:hAnsi="Arial" w:cs="Arial"/>
                <w:color w:val="000000"/>
                <w:lang w:val="id-ID" w:eastAsia="id-ID"/>
              </w:rPr>
              <w:t>1,043</w:t>
            </w:r>
          </w:p>
        </w:tc>
        <w:tc>
          <w:tcPr>
            <w:tcW w:w="2548" w:type="dxa"/>
            <w:tcBorders>
              <w:top w:val="single" w:sz="8" w:space="0" w:color="auto"/>
              <w:left w:val="nil"/>
              <w:bottom w:val="nil"/>
              <w:right w:val="nil"/>
            </w:tcBorders>
            <w:noWrap/>
            <w:vAlign w:val="center"/>
            <w:hideMark/>
          </w:tcPr>
          <w:p w14:paraId="0C28B786" w14:textId="77777777" w:rsidR="007E60F4" w:rsidRPr="007E60F4" w:rsidRDefault="007E60F4" w:rsidP="008111C2">
            <w:pPr>
              <w:jc w:val="center"/>
              <w:rPr>
                <w:rFonts w:ascii="Arial" w:hAnsi="Arial" w:cs="Arial"/>
                <w:color w:val="000000"/>
                <w:lang w:val="id-ID" w:eastAsia="id-ID"/>
              </w:rPr>
            </w:pPr>
            <w:r w:rsidRPr="007E60F4">
              <w:rPr>
                <w:rFonts w:ascii="Arial" w:hAnsi="Arial" w:cs="Arial"/>
                <w:color w:val="000000"/>
                <w:lang w:val="id-ID" w:eastAsia="id-ID"/>
              </w:rPr>
              <w:t>Bebas Multikolinearitas</w:t>
            </w:r>
          </w:p>
        </w:tc>
      </w:tr>
      <w:tr w:rsidR="007E60F4" w:rsidRPr="007E60F4" w14:paraId="1D5E5146" w14:textId="77777777" w:rsidTr="007E60F4">
        <w:trPr>
          <w:cantSplit/>
          <w:trHeight w:val="315"/>
          <w:jc w:val="center"/>
        </w:trPr>
        <w:tc>
          <w:tcPr>
            <w:tcW w:w="1043" w:type="dxa"/>
            <w:tcBorders>
              <w:top w:val="nil"/>
              <w:left w:val="nil"/>
              <w:bottom w:val="nil"/>
              <w:right w:val="nil"/>
            </w:tcBorders>
            <w:noWrap/>
            <w:vAlign w:val="center"/>
            <w:hideMark/>
          </w:tcPr>
          <w:p w14:paraId="7A72E808" w14:textId="77777777" w:rsidR="007E60F4" w:rsidRPr="007E60F4" w:rsidRDefault="007E60F4" w:rsidP="008111C2">
            <w:pPr>
              <w:rPr>
                <w:rFonts w:ascii="Arial" w:hAnsi="Arial" w:cs="Arial"/>
                <w:color w:val="000000"/>
                <w:lang w:val="id-ID" w:eastAsia="id-ID"/>
              </w:rPr>
            </w:pPr>
            <w:r w:rsidRPr="007E60F4">
              <w:rPr>
                <w:rFonts w:ascii="Arial" w:hAnsi="Arial" w:cs="Arial"/>
                <w:color w:val="000000"/>
                <w:lang w:val="id-ID" w:eastAsia="id-ID"/>
              </w:rPr>
              <w:t>DER</w:t>
            </w:r>
          </w:p>
        </w:tc>
        <w:tc>
          <w:tcPr>
            <w:tcW w:w="1190" w:type="dxa"/>
            <w:tcBorders>
              <w:top w:val="nil"/>
              <w:left w:val="nil"/>
              <w:bottom w:val="nil"/>
              <w:right w:val="nil"/>
            </w:tcBorders>
            <w:noWrap/>
            <w:vAlign w:val="center"/>
            <w:hideMark/>
          </w:tcPr>
          <w:p w14:paraId="253C7EEF" w14:textId="77777777" w:rsidR="007E60F4" w:rsidRPr="007E60F4" w:rsidRDefault="007E60F4" w:rsidP="008111C2">
            <w:pPr>
              <w:jc w:val="right"/>
              <w:rPr>
                <w:rFonts w:ascii="Arial" w:hAnsi="Arial" w:cs="Arial"/>
                <w:color w:val="000000"/>
                <w:lang w:val="id-ID" w:eastAsia="id-ID"/>
              </w:rPr>
            </w:pPr>
            <w:r w:rsidRPr="007E60F4">
              <w:rPr>
                <w:rFonts w:ascii="Arial" w:hAnsi="Arial" w:cs="Arial"/>
                <w:color w:val="000000"/>
                <w:lang w:eastAsia="id-ID"/>
              </w:rPr>
              <w:t>0.904</w:t>
            </w:r>
          </w:p>
        </w:tc>
        <w:tc>
          <w:tcPr>
            <w:tcW w:w="935" w:type="dxa"/>
            <w:tcBorders>
              <w:top w:val="nil"/>
              <w:left w:val="nil"/>
              <w:bottom w:val="nil"/>
              <w:right w:val="single" w:sz="8" w:space="0" w:color="E0E0E0"/>
            </w:tcBorders>
            <w:vAlign w:val="center"/>
            <w:hideMark/>
          </w:tcPr>
          <w:p w14:paraId="1CDE4C67" w14:textId="77777777" w:rsidR="007E60F4" w:rsidRPr="007E60F4" w:rsidRDefault="007E60F4" w:rsidP="008111C2">
            <w:pPr>
              <w:jc w:val="right"/>
              <w:rPr>
                <w:rFonts w:ascii="Arial" w:hAnsi="Arial" w:cs="Arial"/>
                <w:color w:val="000000"/>
                <w:lang w:val="id-ID" w:eastAsia="id-ID"/>
              </w:rPr>
            </w:pPr>
            <w:r w:rsidRPr="007E60F4">
              <w:rPr>
                <w:rFonts w:ascii="Arial" w:hAnsi="Arial" w:cs="Arial"/>
                <w:color w:val="000000"/>
                <w:lang w:val="id-ID" w:eastAsia="id-ID"/>
              </w:rPr>
              <w:t>1,106</w:t>
            </w:r>
          </w:p>
        </w:tc>
        <w:tc>
          <w:tcPr>
            <w:tcW w:w="2548" w:type="dxa"/>
            <w:tcBorders>
              <w:top w:val="nil"/>
              <w:left w:val="nil"/>
              <w:bottom w:val="nil"/>
              <w:right w:val="nil"/>
            </w:tcBorders>
            <w:noWrap/>
            <w:vAlign w:val="center"/>
            <w:hideMark/>
          </w:tcPr>
          <w:p w14:paraId="1725BA07" w14:textId="77777777" w:rsidR="007E60F4" w:rsidRPr="007E60F4" w:rsidRDefault="007E60F4" w:rsidP="008111C2">
            <w:pPr>
              <w:jc w:val="center"/>
              <w:rPr>
                <w:rFonts w:ascii="Arial" w:hAnsi="Arial" w:cs="Arial"/>
                <w:color w:val="000000"/>
                <w:lang w:val="id-ID" w:eastAsia="id-ID"/>
              </w:rPr>
            </w:pPr>
            <w:r w:rsidRPr="007E60F4">
              <w:rPr>
                <w:rFonts w:ascii="Arial" w:hAnsi="Arial" w:cs="Arial"/>
                <w:color w:val="000000"/>
                <w:lang w:val="id-ID" w:eastAsia="id-ID"/>
              </w:rPr>
              <w:t>Bebas Multikolinearitas</w:t>
            </w:r>
          </w:p>
        </w:tc>
      </w:tr>
      <w:tr w:rsidR="007E60F4" w:rsidRPr="007E60F4" w14:paraId="0250F293" w14:textId="77777777" w:rsidTr="007E60F4">
        <w:trPr>
          <w:cantSplit/>
          <w:trHeight w:val="330"/>
          <w:jc w:val="center"/>
        </w:trPr>
        <w:tc>
          <w:tcPr>
            <w:tcW w:w="1043" w:type="dxa"/>
            <w:tcBorders>
              <w:top w:val="nil"/>
              <w:left w:val="nil"/>
              <w:bottom w:val="nil"/>
              <w:right w:val="nil"/>
            </w:tcBorders>
            <w:noWrap/>
            <w:vAlign w:val="center"/>
            <w:hideMark/>
          </w:tcPr>
          <w:p w14:paraId="46609CC8" w14:textId="77777777" w:rsidR="007E60F4" w:rsidRPr="007E60F4" w:rsidRDefault="007E60F4" w:rsidP="008111C2">
            <w:pPr>
              <w:rPr>
                <w:rFonts w:ascii="Arial" w:hAnsi="Arial" w:cs="Arial"/>
                <w:color w:val="000000"/>
                <w:lang w:val="id-ID" w:eastAsia="id-ID"/>
              </w:rPr>
            </w:pPr>
            <w:r w:rsidRPr="007E60F4">
              <w:rPr>
                <w:rFonts w:ascii="Arial" w:hAnsi="Arial" w:cs="Arial"/>
                <w:color w:val="000000"/>
                <w:lang w:val="id-ID" w:eastAsia="id-ID"/>
              </w:rPr>
              <w:t>TATO</w:t>
            </w:r>
          </w:p>
        </w:tc>
        <w:tc>
          <w:tcPr>
            <w:tcW w:w="1190" w:type="dxa"/>
            <w:tcBorders>
              <w:top w:val="nil"/>
              <w:left w:val="nil"/>
              <w:bottom w:val="nil"/>
              <w:right w:val="single" w:sz="8" w:space="0" w:color="E0E0E0"/>
            </w:tcBorders>
            <w:noWrap/>
            <w:vAlign w:val="center"/>
            <w:hideMark/>
          </w:tcPr>
          <w:p w14:paraId="036B80E6" w14:textId="77777777" w:rsidR="007E60F4" w:rsidRPr="007E60F4" w:rsidRDefault="007E60F4" w:rsidP="008111C2">
            <w:pPr>
              <w:jc w:val="right"/>
              <w:rPr>
                <w:rFonts w:ascii="Arial" w:hAnsi="Arial" w:cs="Arial"/>
                <w:color w:val="000000"/>
                <w:lang w:val="id-ID" w:eastAsia="id-ID"/>
              </w:rPr>
            </w:pPr>
            <w:r w:rsidRPr="007E60F4">
              <w:rPr>
                <w:rFonts w:ascii="Arial" w:hAnsi="Arial" w:cs="Arial"/>
                <w:color w:val="000000"/>
                <w:lang w:eastAsia="id-ID"/>
              </w:rPr>
              <w:t>0,783</w:t>
            </w:r>
          </w:p>
        </w:tc>
        <w:tc>
          <w:tcPr>
            <w:tcW w:w="935" w:type="dxa"/>
            <w:tcBorders>
              <w:top w:val="nil"/>
              <w:left w:val="nil"/>
              <w:bottom w:val="nil"/>
              <w:right w:val="single" w:sz="8" w:space="0" w:color="E0E0E0"/>
            </w:tcBorders>
            <w:vAlign w:val="center"/>
            <w:hideMark/>
          </w:tcPr>
          <w:p w14:paraId="4E3C9BAB" w14:textId="77777777" w:rsidR="007E60F4" w:rsidRPr="007E60F4" w:rsidRDefault="007E60F4" w:rsidP="008111C2">
            <w:pPr>
              <w:jc w:val="right"/>
              <w:rPr>
                <w:rFonts w:ascii="Arial" w:hAnsi="Arial" w:cs="Arial"/>
                <w:color w:val="000000"/>
                <w:lang w:val="id-ID" w:eastAsia="id-ID"/>
              </w:rPr>
            </w:pPr>
            <w:r w:rsidRPr="007E60F4">
              <w:rPr>
                <w:rFonts w:ascii="Arial" w:hAnsi="Arial" w:cs="Arial"/>
                <w:color w:val="000000"/>
                <w:lang w:val="id-ID" w:eastAsia="id-ID"/>
              </w:rPr>
              <w:t>1,277</w:t>
            </w:r>
          </w:p>
        </w:tc>
        <w:tc>
          <w:tcPr>
            <w:tcW w:w="2548" w:type="dxa"/>
            <w:tcBorders>
              <w:top w:val="nil"/>
              <w:left w:val="nil"/>
              <w:bottom w:val="nil"/>
              <w:right w:val="nil"/>
            </w:tcBorders>
            <w:noWrap/>
            <w:vAlign w:val="center"/>
            <w:hideMark/>
          </w:tcPr>
          <w:p w14:paraId="062CDE18" w14:textId="77777777" w:rsidR="007E60F4" w:rsidRPr="007E60F4" w:rsidRDefault="007E60F4" w:rsidP="008111C2">
            <w:pPr>
              <w:jc w:val="center"/>
              <w:rPr>
                <w:rFonts w:ascii="Arial" w:hAnsi="Arial" w:cs="Arial"/>
                <w:color w:val="000000"/>
                <w:lang w:val="id-ID" w:eastAsia="id-ID"/>
              </w:rPr>
            </w:pPr>
            <w:r w:rsidRPr="007E60F4">
              <w:rPr>
                <w:rFonts w:ascii="Arial" w:hAnsi="Arial" w:cs="Arial"/>
                <w:color w:val="000000"/>
                <w:lang w:val="id-ID" w:eastAsia="id-ID"/>
              </w:rPr>
              <w:t>Bebas Multikolinearitas</w:t>
            </w:r>
          </w:p>
        </w:tc>
      </w:tr>
      <w:tr w:rsidR="007E60F4" w:rsidRPr="007E60F4" w14:paraId="5ADB9A26" w14:textId="77777777" w:rsidTr="007E60F4">
        <w:trPr>
          <w:cantSplit/>
          <w:trHeight w:val="330"/>
          <w:jc w:val="center"/>
        </w:trPr>
        <w:tc>
          <w:tcPr>
            <w:tcW w:w="1043" w:type="dxa"/>
            <w:tcBorders>
              <w:top w:val="nil"/>
              <w:left w:val="nil"/>
              <w:bottom w:val="single" w:sz="8" w:space="0" w:color="auto"/>
              <w:right w:val="nil"/>
            </w:tcBorders>
            <w:noWrap/>
            <w:vAlign w:val="center"/>
          </w:tcPr>
          <w:p w14:paraId="76769930" w14:textId="77777777" w:rsidR="007E60F4" w:rsidRPr="007E60F4" w:rsidRDefault="007E60F4" w:rsidP="008111C2">
            <w:pPr>
              <w:rPr>
                <w:rFonts w:ascii="Arial" w:hAnsi="Arial" w:cs="Arial"/>
                <w:color w:val="000000"/>
                <w:lang w:val="id-ID" w:eastAsia="id-ID"/>
              </w:rPr>
            </w:pPr>
            <w:r w:rsidRPr="007E60F4">
              <w:rPr>
                <w:rFonts w:ascii="Arial" w:hAnsi="Arial" w:cs="Arial"/>
                <w:color w:val="000000"/>
                <w:lang w:val="id-ID" w:eastAsia="id-ID"/>
              </w:rPr>
              <w:t>ROA</w:t>
            </w:r>
          </w:p>
        </w:tc>
        <w:tc>
          <w:tcPr>
            <w:tcW w:w="1190" w:type="dxa"/>
            <w:tcBorders>
              <w:top w:val="nil"/>
              <w:left w:val="nil"/>
              <w:bottom w:val="single" w:sz="8" w:space="0" w:color="auto"/>
              <w:right w:val="single" w:sz="8" w:space="0" w:color="E0E0E0"/>
            </w:tcBorders>
            <w:noWrap/>
            <w:vAlign w:val="center"/>
          </w:tcPr>
          <w:p w14:paraId="3EDFB196" w14:textId="77777777" w:rsidR="007E60F4" w:rsidRPr="007E60F4" w:rsidRDefault="007E60F4" w:rsidP="008111C2">
            <w:pPr>
              <w:jc w:val="right"/>
              <w:rPr>
                <w:rFonts w:ascii="Arial" w:hAnsi="Arial" w:cs="Arial"/>
                <w:color w:val="000000"/>
                <w:lang w:eastAsia="id-ID"/>
              </w:rPr>
            </w:pPr>
            <w:r w:rsidRPr="007E60F4">
              <w:rPr>
                <w:rFonts w:ascii="Arial" w:hAnsi="Arial" w:cs="Arial"/>
                <w:color w:val="000000"/>
                <w:lang w:eastAsia="id-ID"/>
              </w:rPr>
              <w:t>0,809</w:t>
            </w:r>
          </w:p>
        </w:tc>
        <w:tc>
          <w:tcPr>
            <w:tcW w:w="935" w:type="dxa"/>
            <w:tcBorders>
              <w:top w:val="nil"/>
              <w:left w:val="nil"/>
              <w:bottom w:val="single" w:sz="8" w:space="0" w:color="auto"/>
              <w:right w:val="single" w:sz="8" w:space="0" w:color="E0E0E0"/>
            </w:tcBorders>
            <w:vAlign w:val="center"/>
          </w:tcPr>
          <w:p w14:paraId="26ACAEAC" w14:textId="77777777" w:rsidR="007E60F4" w:rsidRPr="007E60F4" w:rsidRDefault="007E60F4" w:rsidP="008111C2">
            <w:pPr>
              <w:jc w:val="right"/>
              <w:rPr>
                <w:rFonts w:ascii="Arial" w:hAnsi="Arial" w:cs="Arial"/>
                <w:color w:val="000000"/>
                <w:lang w:val="id-ID" w:eastAsia="id-ID"/>
              </w:rPr>
            </w:pPr>
            <w:commentRangeStart w:id="11"/>
            <w:r w:rsidRPr="007E60F4">
              <w:rPr>
                <w:rFonts w:ascii="Arial" w:hAnsi="Arial" w:cs="Arial"/>
                <w:color w:val="000000"/>
                <w:lang w:val="id-ID" w:eastAsia="id-ID"/>
              </w:rPr>
              <w:t>1,236</w:t>
            </w:r>
            <w:commentRangeEnd w:id="11"/>
            <w:r w:rsidR="008600A5">
              <w:rPr>
                <w:rStyle w:val="CommentReference"/>
                <w:rFonts w:ascii="Times New Roman" w:hAnsi="Times New Roman"/>
                <w:lang w:val="nb-NO" w:eastAsia="nb-NO"/>
              </w:rPr>
              <w:commentReference w:id="11"/>
            </w:r>
          </w:p>
        </w:tc>
        <w:tc>
          <w:tcPr>
            <w:tcW w:w="2548" w:type="dxa"/>
            <w:tcBorders>
              <w:top w:val="nil"/>
              <w:left w:val="nil"/>
              <w:bottom w:val="single" w:sz="8" w:space="0" w:color="auto"/>
              <w:right w:val="nil"/>
            </w:tcBorders>
            <w:noWrap/>
            <w:vAlign w:val="center"/>
          </w:tcPr>
          <w:p w14:paraId="49B5B488" w14:textId="77777777" w:rsidR="007E60F4" w:rsidRPr="007E60F4" w:rsidRDefault="007E60F4" w:rsidP="008111C2">
            <w:pPr>
              <w:jc w:val="center"/>
              <w:rPr>
                <w:rFonts w:ascii="Arial" w:hAnsi="Arial" w:cs="Arial"/>
                <w:color w:val="000000"/>
                <w:lang w:val="id-ID" w:eastAsia="id-ID"/>
              </w:rPr>
            </w:pPr>
            <w:r w:rsidRPr="007E60F4">
              <w:rPr>
                <w:rFonts w:ascii="Arial" w:hAnsi="Arial" w:cs="Arial"/>
                <w:color w:val="000000"/>
                <w:lang w:val="id-ID" w:eastAsia="id-ID"/>
              </w:rPr>
              <w:t>Bebas Multikolinearitas</w:t>
            </w:r>
          </w:p>
        </w:tc>
      </w:tr>
    </w:tbl>
    <w:p w14:paraId="37BD7413" w14:textId="56468401" w:rsidR="007E60F4" w:rsidRDefault="00B40E6B" w:rsidP="00B40E6B">
      <w:pPr>
        <w:widowControl w:val="0"/>
        <w:pBdr>
          <w:top w:val="nil"/>
          <w:left w:val="nil"/>
          <w:bottom w:val="nil"/>
          <w:right w:val="nil"/>
          <w:between w:val="nil"/>
        </w:pBdr>
        <w:jc w:val="center"/>
        <w:rPr>
          <w:rFonts w:ascii="Arial" w:hAnsi="Arial" w:cs="Arial"/>
          <w:b/>
          <w:bCs/>
        </w:rPr>
      </w:pPr>
      <w:r w:rsidRPr="00B40E6B">
        <w:rPr>
          <w:rFonts w:ascii="Arial" w:hAnsi="Arial" w:cs="Arial"/>
          <w:b/>
          <w:bCs/>
        </w:rPr>
        <w:t>Source: SPSS version 25 output results (processed by STIESIA Statistics Lab)</w:t>
      </w:r>
    </w:p>
    <w:p w14:paraId="327AE4B5" w14:textId="77777777" w:rsidR="00FB0D4C" w:rsidRPr="007E60F4" w:rsidRDefault="00FB0D4C" w:rsidP="00B40E6B">
      <w:pPr>
        <w:widowControl w:val="0"/>
        <w:pBdr>
          <w:top w:val="nil"/>
          <w:left w:val="nil"/>
          <w:bottom w:val="nil"/>
          <w:right w:val="nil"/>
          <w:between w:val="nil"/>
        </w:pBdr>
        <w:jc w:val="center"/>
        <w:rPr>
          <w:rFonts w:ascii="Arial" w:hAnsi="Arial" w:cs="Arial"/>
          <w:color w:val="000000"/>
        </w:rPr>
      </w:pPr>
    </w:p>
    <w:p w14:paraId="362C1A1F" w14:textId="30C7067B" w:rsidR="007E60F4" w:rsidRPr="00C302A4" w:rsidRDefault="007E60F4" w:rsidP="00607285">
      <w:pPr>
        <w:widowControl w:val="0"/>
        <w:pBdr>
          <w:top w:val="nil"/>
          <w:left w:val="nil"/>
          <w:bottom w:val="nil"/>
          <w:right w:val="nil"/>
          <w:between w:val="nil"/>
        </w:pBdr>
        <w:jc w:val="both"/>
        <w:rPr>
          <w:rFonts w:ascii="Arial" w:hAnsi="Arial" w:cs="Arial"/>
          <w:color w:val="000000"/>
          <w:lang w:val="sv-SE"/>
        </w:rPr>
      </w:pPr>
      <w:r>
        <w:rPr>
          <w:rFonts w:ascii="Arial" w:hAnsi="Arial" w:cs="Arial"/>
          <w:b/>
          <w:noProof/>
          <w:color w:val="000000"/>
          <w:u w:val="single"/>
          <w:lang w:val="id-ID"/>
        </w:rPr>
        <w:t>4.1.</w:t>
      </w:r>
      <w:r w:rsidR="00C302A4">
        <w:rPr>
          <w:rFonts w:ascii="Arial" w:hAnsi="Arial" w:cs="Arial"/>
          <w:b/>
          <w:noProof/>
          <w:color w:val="000000"/>
          <w:u w:val="single"/>
          <w:lang w:val="id-ID"/>
        </w:rPr>
        <w:t>2</w:t>
      </w:r>
      <w:r>
        <w:rPr>
          <w:rFonts w:ascii="Arial" w:hAnsi="Arial" w:cs="Arial"/>
          <w:b/>
          <w:noProof/>
          <w:color w:val="000000"/>
          <w:u w:val="single"/>
          <w:lang w:val="id-ID"/>
        </w:rPr>
        <w:t>.3</w:t>
      </w:r>
      <w:r w:rsidR="00FB0D4C">
        <w:rPr>
          <w:rFonts w:ascii="Arial" w:hAnsi="Arial" w:cs="Arial"/>
          <w:b/>
          <w:noProof/>
          <w:color w:val="000000"/>
          <w:u w:val="single"/>
          <w:lang w:val="id-ID"/>
        </w:rPr>
        <w:t xml:space="preserve"> </w:t>
      </w:r>
      <w:r w:rsidR="00FB0D4C" w:rsidRPr="00FB0D4C">
        <w:rPr>
          <w:rFonts w:ascii="Arial" w:hAnsi="Arial" w:cs="Arial"/>
          <w:b/>
          <w:noProof/>
          <w:color w:val="000000"/>
          <w:u w:val="single"/>
          <w:lang w:val="id-ID"/>
        </w:rPr>
        <w:t>Autocorrelation Test</w:t>
      </w:r>
    </w:p>
    <w:p w14:paraId="5344E941" w14:textId="77777777" w:rsidR="00D90CB6" w:rsidRPr="00C302A4" w:rsidRDefault="00D90CB6" w:rsidP="00607285">
      <w:pPr>
        <w:widowControl w:val="0"/>
        <w:pBdr>
          <w:top w:val="nil"/>
          <w:left w:val="nil"/>
          <w:bottom w:val="nil"/>
          <w:right w:val="nil"/>
          <w:between w:val="nil"/>
        </w:pBdr>
        <w:jc w:val="both"/>
        <w:rPr>
          <w:rFonts w:ascii="Arial" w:hAnsi="Arial" w:cs="Arial"/>
          <w:color w:val="000000"/>
          <w:lang w:val="sv-SE"/>
        </w:rPr>
      </w:pPr>
    </w:p>
    <w:p w14:paraId="5D85C030" w14:textId="380E1B65" w:rsidR="00C302A4" w:rsidRPr="00FB0D4C" w:rsidRDefault="00FB0D4C" w:rsidP="00607285">
      <w:pPr>
        <w:widowControl w:val="0"/>
        <w:pBdr>
          <w:top w:val="nil"/>
          <w:left w:val="nil"/>
          <w:bottom w:val="nil"/>
          <w:right w:val="nil"/>
          <w:between w:val="nil"/>
        </w:pBdr>
        <w:jc w:val="both"/>
        <w:rPr>
          <w:rFonts w:ascii="Arial" w:hAnsi="Arial" w:cs="Arial"/>
          <w:color w:val="000000"/>
        </w:rPr>
      </w:pPr>
      <w:r w:rsidRPr="00FB0D4C">
        <w:rPr>
          <w:rFonts w:ascii="Arial" w:hAnsi="Arial" w:cs="Arial"/>
          <w:color w:val="000000"/>
        </w:rPr>
        <w:t>The purpose of conducting an autocorrelation test is to determine whether there is a correlation between the confounding factors in period t and the error in the previous period t- 1 in the multiple linear regression model (</w:t>
      </w:r>
      <w:proofErr w:type="spellStart"/>
      <w:r w:rsidRPr="00FB0D4C">
        <w:rPr>
          <w:rFonts w:ascii="Arial" w:hAnsi="Arial" w:cs="Arial"/>
          <w:color w:val="000000"/>
        </w:rPr>
        <w:t>Ghozali</w:t>
      </w:r>
      <w:proofErr w:type="spellEnd"/>
      <w:r w:rsidRPr="00FB0D4C">
        <w:rPr>
          <w:rFonts w:ascii="Arial" w:hAnsi="Arial" w:cs="Arial"/>
          <w:color w:val="000000"/>
        </w:rPr>
        <w:t xml:space="preserve">, 2016:107). The analysis tool used is the </w:t>
      </w:r>
      <w:r w:rsidRPr="00FB0D4C">
        <w:rPr>
          <w:rFonts w:ascii="Arial" w:hAnsi="Arial" w:cs="Arial"/>
          <w:color w:val="000000"/>
        </w:rPr>
        <w:lastRenderedPageBreak/>
        <w:t xml:space="preserve">Durbin-Watson statistical test. The Durbin-Watson test will produce a Durbin-Watson (DW) value, which will then be compared with two (2) Durbin-Watson Table values, namely Durbin Upper (DU) and Durbin Lower (DL). There is no autocorrelation if the value of </w:t>
      </w:r>
      <w:proofErr w:type="spellStart"/>
      <w:r w:rsidRPr="00FB0D4C">
        <w:rPr>
          <w:rFonts w:ascii="Arial" w:hAnsi="Arial" w:cs="Arial"/>
          <w:color w:val="000000"/>
        </w:rPr>
        <w:t>dU</w:t>
      </w:r>
      <w:proofErr w:type="spellEnd"/>
      <w:r w:rsidRPr="00FB0D4C">
        <w:rPr>
          <w:rFonts w:ascii="Arial" w:hAnsi="Arial" w:cs="Arial"/>
          <w:color w:val="000000"/>
        </w:rPr>
        <w:t xml:space="preserve"> &lt; d &lt; 4-dU.</w:t>
      </w:r>
    </w:p>
    <w:p w14:paraId="744B2F11" w14:textId="77777777" w:rsidR="00C302A4" w:rsidRPr="00FB0D4C" w:rsidRDefault="00C302A4" w:rsidP="00607285">
      <w:pPr>
        <w:widowControl w:val="0"/>
        <w:pBdr>
          <w:top w:val="nil"/>
          <w:left w:val="nil"/>
          <w:bottom w:val="nil"/>
          <w:right w:val="nil"/>
          <w:between w:val="nil"/>
        </w:pBdr>
        <w:jc w:val="both"/>
        <w:rPr>
          <w:rFonts w:ascii="Arial" w:hAnsi="Arial" w:cs="Arial"/>
          <w:color w:val="000000"/>
        </w:rPr>
      </w:pPr>
    </w:p>
    <w:p w14:paraId="05CFE0D4" w14:textId="10941A30" w:rsidR="00C302A4" w:rsidRDefault="00C302A4" w:rsidP="00C302A4">
      <w:pPr>
        <w:jc w:val="center"/>
        <w:rPr>
          <w:rFonts w:ascii="Arial" w:hAnsi="Arial" w:cs="Arial"/>
          <w:b/>
          <w:bCs/>
        </w:rPr>
      </w:pPr>
      <w:r w:rsidRPr="003E29C9">
        <w:rPr>
          <w:rFonts w:ascii="Arial" w:hAnsi="Arial" w:cs="Arial"/>
          <w:b/>
          <w:bCs/>
          <w:lang w:val="sv-SE"/>
        </w:rPr>
        <w:t xml:space="preserve">Table 7. </w:t>
      </w:r>
      <w:r w:rsidR="00FB0D4C" w:rsidRPr="00FB0D4C">
        <w:rPr>
          <w:rFonts w:ascii="Arial" w:hAnsi="Arial" w:cs="Arial"/>
          <w:b/>
          <w:bCs/>
        </w:rPr>
        <w:t>Autocorrelation Test</w:t>
      </w:r>
    </w:p>
    <w:p w14:paraId="2DD4F2C7" w14:textId="77777777" w:rsidR="00C302A4" w:rsidRPr="00C302A4" w:rsidRDefault="00C302A4" w:rsidP="00C302A4">
      <w:pPr>
        <w:jc w:val="center"/>
        <w:rPr>
          <w:rFonts w:ascii="Arial" w:hAnsi="Arial" w:cs="Arial"/>
          <w:b/>
          <w:bCs/>
        </w:rPr>
      </w:pPr>
    </w:p>
    <w:tbl>
      <w:tblPr>
        <w:tblW w:w="8364" w:type="dxa"/>
        <w:tblInd w:w="108" w:type="dxa"/>
        <w:tblLook w:val="04A0" w:firstRow="1" w:lastRow="0" w:firstColumn="1" w:lastColumn="0" w:noHBand="0" w:noVBand="1"/>
      </w:tblPr>
      <w:tblGrid>
        <w:gridCol w:w="956"/>
        <w:gridCol w:w="1151"/>
        <w:gridCol w:w="1231"/>
        <w:gridCol w:w="1868"/>
        <w:gridCol w:w="1961"/>
        <w:gridCol w:w="1197"/>
      </w:tblGrid>
      <w:tr w:rsidR="00C302A4" w:rsidRPr="00C302A4" w14:paraId="4C07FD02" w14:textId="77777777" w:rsidTr="008111C2">
        <w:trPr>
          <w:cantSplit/>
          <w:trHeight w:val="525"/>
        </w:trPr>
        <w:tc>
          <w:tcPr>
            <w:tcW w:w="960" w:type="dxa"/>
            <w:tcBorders>
              <w:top w:val="single" w:sz="8" w:space="0" w:color="auto"/>
              <w:left w:val="nil"/>
              <w:bottom w:val="single" w:sz="8" w:space="0" w:color="152935"/>
              <w:right w:val="nil"/>
            </w:tcBorders>
            <w:vAlign w:val="center"/>
            <w:hideMark/>
          </w:tcPr>
          <w:p w14:paraId="129E4106" w14:textId="77777777" w:rsidR="00C302A4" w:rsidRPr="00C302A4" w:rsidRDefault="00C302A4" w:rsidP="008111C2">
            <w:pPr>
              <w:rPr>
                <w:rFonts w:ascii="Arial" w:hAnsi="Arial" w:cs="Arial"/>
                <w:b/>
                <w:bCs/>
                <w:color w:val="000000"/>
                <w:lang w:val="id-ID" w:eastAsia="id-ID"/>
              </w:rPr>
            </w:pPr>
            <w:r w:rsidRPr="00C302A4">
              <w:rPr>
                <w:rFonts w:ascii="Arial" w:hAnsi="Arial" w:cs="Arial"/>
                <w:b/>
                <w:bCs/>
                <w:color w:val="000000"/>
                <w:lang w:val="id-ID" w:eastAsia="id-ID"/>
              </w:rPr>
              <w:t>Model</w:t>
            </w:r>
          </w:p>
        </w:tc>
        <w:tc>
          <w:tcPr>
            <w:tcW w:w="1160" w:type="dxa"/>
            <w:tcBorders>
              <w:top w:val="single" w:sz="8" w:space="0" w:color="auto"/>
              <w:left w:val="nil"/>
              <w:bottom w:val="single" w:sz="8" w:space="0" w:color="152935"/>
              <w:right w:val="nil"/>
            </w:tcBorders>
            <w:vAlign w:val="center"/>
            <w:hideMark/>
          </w:tcPr>
          <w:p w14:paraId="5C3138AD" w14:textId="77777777" w:rsidR="00C302A4" w:rsidRPr="00C302A4" w:rsidRDefault="00C302A4" w:rsidP="008111C2">
            <w:pPr>
              <w:jc w:val="center"/>
              <w:rPr>
                <w:rFonts w:ascii="Arial" w:hAnsi="Arial" w:cs="Arial"/>
                <w:b/>
                <w:bCs/>
                <w:color w:val="000000"/>
                <w:lang w:val="id-ID" w:eastAsia="id-ID"/>
              </w:rPr>
            </w:pPr>
            <w:r w:rsidRPr="00C302A4">
              <w:rPr>
                <w:rFonts w:ascii="Arial" w:hAnsi="Arial" w:cs="Arial"/>
                <w:b/>
                <w:bCs/>
                <w:color w:val="000000"/>
                <w:lang w:val="id-ID" w:eastAsia="id-ID"/>
              </w:rPr>
              <w:t>R</w:t>
            </w:r>
          </w:p>
        </w:tc>
        <w:tc>
          <w:tcPr>
            <w:tcW w:w="1240" w:type="dxa"/>
            <w:tcBorders>
              <w:top w:val="single" w:sz="8" w:space="0" w:color="auto"/>
              <w:left w:val="nil"/>
              <w:bottom w:val="single" w:sz="8" w:space="0" w:color="152935"/>
              <w:right w:val="nil"/>
            </w:tcBorders>
            <w:vAlign w:val="center"/>
            <w:hideMark/>
          </w:tcPr>
          <w:p w14:paraId="67583936" w14:textId="77777777" w:rsidR="00C302A4" w:rsidRPr="00C302A4" w:rsidRDefault="00C302A4" w:rsidP="008111C2">
            <w:pPr>
              <w:jc w:val="center"/>
              <w:rPr>
                <w:rFonts w:ascii="Arial" w:hAnsi="Arial" w:cs="Arial"/>
                <w:b/>
                <w:bCs/>
                <w:color w:val="000000"/>
                <w:lang w:val="id-ID" w:eastAsia="id-ID"/>
              </w:rPr>
            </w:pPr>
            <w:r w:rsidRPr="00C302A4">
              <w:rPr>
                <w:rFonts w:ascii="Arial" w:hAnsi="Arial" w:cs="Arial"/>
                <w:b/>
                <w:bCs/>
                <w:color w:val="000000"/>
                <w:lang w:val="id-ID" w:eastAsia="id-ID"/>
              </w:rPr>
              <w:t>R Square</w:t>
            </w:r>
          </w:p>
        </w:tc>
        <w:tc>
          <w:tcPr>
            <w:tcW w:w="1885" w:type="dxa"/>
            <w:tcBorders>
              <w:top w:val="single" w:sz="8" w:space="0" w:color="auto"/>
              <w:left w:val="nil"/>
              <w:bottom w:val="single" w:sz="8" w:space="0" w:color="152935"/>
              <w:right w:val="nil"/>
            </w:tcBorders>
            <w:vAlign w:val="center"/>
            <w:hideMark/>
          </w:tcPr>
          <w:p w14:paraId="3E97A9D4" w14:textId="77777777" w:rsidR="00C302A4" w:rsidRPr="00C302A4" w:rsidRDefault="00C302A4" w:rsidP="008111C2">
            <w:pPr>
              <w:jc w:val="center"/>
              <w:rPr>
                <w:rFonts w:ascii="Arial" w:hAnsi="Arial" w:cs="Arial"/>
                <w:b/>
                <w:bCs/>
                <w:color w:val="000000"/>
                <w:lang w:val="id-ID" w:eastAsia="id-ID"/>
              </w:rPr>
            </w:pPr>
            <w:r w:rsidRPr="00C302A4">
              <w:rPr>
                <w:rFonts w:ascii="Arial" w:hAnsi="Arial" w:cs="Arial"/>
                <w:b/>
                <w:bCs/>
                <w:color w:val="000000"/>
                <w:lang w:val="id-ID" w:eastAsia="id-ID"/>
              </w:rPr>
              <w:t>Adjusted R Square</w:t>
            </w:r>
          </w:p>
        </w:tc>
        <w:tc>
          <w:tcPr>
            <w:tcW w:w="1985" w:type="dxa"/>
            <w:tcBorders>
              <w:top w:val="single" w:sz="8" w:space="0" w:color="auto"/>
              <w:left w:val="nil"/>
              <w:bottom w:val="single" w:sz="8" w:space="0" w:color="152935"/>
              <w:right w:val="nil"/>
            </w:tcBorders>
            <w:vAlign w:val="center"/>
            <w:hideMark/>
          </w:tcPr>
          <w:p w14:paraId="5B5B025B" w14:textId="77777777" w:rsidR="00C302A4" w:rsidRPr="00C302A4" w:rsidRDefault="00C302A4" w:rsidP="008111C2">
            <w:pPr>
              <w:jc w:val="center"/>
              <w:rPr>
                <w:rFonts w:ascii="Arial" w:hAnsi="Arial" w:cs="Arial"/>
                <w:b/>
                <w:bCs/>
                <w:color w:val="000000"/>
                <w:lang w:val="id-ID" w:eastAsia="id-ID"/>
              </w:rPr>
            </w:pPr>
            <w:r w:rsidRPr="00C302A4">
              <w:rPr>
                <w:rFonts w:ascii="Arial" w:hAnsi="Arial" w:cs="Arial"/>
                <w:b/>
                <w:bCs/>
                <w:color w:val="000000"/>
                <w:lang w:val="id-ID" w:eastAsia="id-ID"/>
              </w:rPr>
              <w:t>Std. Error of the Estimate</w:t>
            </w:r>
          </w:p>
        </w:tc>
        <w:tc>
          <w:tcPr>
            <w:tcW w:w="1134" w:type="dxa"/>
            <w:tcBorders>
              <w:top w:val="single" w:sz="8" w:space="0" w:color="auto"/>
              <w:left w:val="nil"/>
              <w:bottom w:val="single" w:sz="8" w:space="0" w:color="152935"/>
              <w:right w:val="nil"/>
            </w:tcBorders>
            <w:vAlign w:val="center"/>
            <w:hideMark/>
          </w:tcPr>
          <w:p w14:paraId="4D763CD1" w14:textId="77777777" w:rsidR="00C302A4" w:rsidRPr="00C302A4" w:rsidRDefault="00C302A4" w:rsidP="008111C2">
            <w:pPr>
              <w:jc w:val="center"/>
              <w:rPr>
                <w:rFonts w:ascii="Arial" w:hAnsi="Arial" w:cs="Arial"/>
                <w:b/>
                <w:bCs/>
                <w:color w:val="000000"/>
                <w:lang w:val="id-ID" w:eastAsia="id-ID"/>
              </w:rPr>
            </w:pPr>
            <w:r w:rsidRPr="00C302A4">
              <w:rPr>
                <w:rFonts w:ascii="Arial" w:hAnsi="Arial" w:cs="Arial"/>
                <w:b/>
                <w:bCs/>
                <w:color w:val="000000"/>
                <w:lang w:val="id-ID" w:eastAsia="id-ID"/>
              </w:rPr>
              <w:t>Durbin-Watson</w:t>
            </w:r>
          </w:p>
        </w:tc>
      </w:tr>
      <w:tr w:rsidR="00C302A4" w:rsidRPr="00C302A4" w14:paraId="5856451A" w14:textId="77777777" w:rsidTr="008111C2">
        <w:trPr>
          <w:cantSplit/>
          <w:trHeight w:val="330"/>
        </w:trPr>
        <w:tc>
          <w:tcPr>
            <w:tcW w:w="960" w:type="dxa"/>
            <w:tcBorders>
              <w:top w:val="nil"/>
              <w:left w:val="nil"/>
              <w:bottom w:val="single" w:sz="8" w:space="0" w:color="152935"/>
              <w:right w:val="nil"/>
            </w:tcBorders>
            <w:vAlign w:val="center"/>
            <w:hideMark/>
          </w:tcPr>
          <w:p w14:paraId="698222D2" w14:textId="77777777" w:rsidR="00C302A4" w:rsidRPr="00C302A4" w:rsidRDefault="00C302A4" w:rsidP="008111C2">
            <w:pPr>
              <w:jc w:val="right"/>
              <w:rPr>
                <w:rFonts w:ascii="Arial" w:hAnsi="Arial" w:cs="Arial"/>
                <w:color w:val="000000"/>
                <w:lang w:val="id-ID" w:eastAsia="id-ID"/>
              </w:rPr>
            </w:pPr>
            <w:r w:rsidRPr="00C302A4">
              <w:rPr>
                <w:rFonts w:ascii="Arial" w:hAnsi="Arial" w:cs="Arial"/>
                <w:color w:val="000000"/>
                <w:lang w:val="id-ID" w:eastAsia="id-ID"/>
              </w:rPr>
              <w:t>1</w:t>
            </w:r>
          </w:p>
        </w:tc>
        <w:tc>
          <w:tcPr>
            <w:tcW w:w="1160" w:type="dxa"/>
            <w:tcBorders>
              <w:top w:val="nil"/>
              <w:left w:val="nil"/>
              <w:bottom w:val="single" w:sz="8" w:space="0" w:color="152935"/>
              <w:right w:val="single" w:sz="8" w:space="0" w:color="E0E0E0"/>
            </w:tcBorders>
            <w:vAlign w:val="center"/>
            <w:hideMark/>
          </w:tcPr>
          <w:p w14:paraId="407EBE1C" w14:textId="77777777" w:rsidR="00C302A4" w:rsidRPr="00C302A4" w:rsidRDefault="00C302A4" w:rsidP="008111C2">
            <w:pPr>
              <w:jc w:val="right"/>
              <w:rPr>
                <w:rFonts w:ascii="Arial" w:hAnsi="Arial" w:cs="Arial"/>
                <w:color w:val="000000"/>
                <w:lang w:val="id-ID" w:eastAsia="id-ID"/>
              </w:rPr>
            </w:pPr>
            <w:commentRangeStart w:id="12"/>
            <w:r w:rsidRPr="00C302A4">
              <w:rPr>
                <w:rFonts w:ascii="Arial" w:hAnsi="Arial" w:cs="Arial"/>
                <w:color w:val="000000"/>
                <w:lang w:val="id-ID" w:eastAsia="id-ID"/>
              </w:rPr>
              <w:t>0,533</w:t>
            </w:r>
            <w:r w:rsidRPr="00C302A4">
              <w:rPr>
                <w:rFonts w:ascii="Arial" w:hAnsi="Arial" w:cs="Arial"/>
                <w:color w:val="000000"/>
                <w:vertAlign w:val="superscript"/>
                <w:lang w:val="id-ID" w:eastAsia="id-ID"/>
              </w:rPr>
              <w:t>a</w:t>
            </w:r>
          </w:p>
        </w:tc>
        <w:tc>
          <w:tcPr>
            <w:tcW w:w="1240" w:type="dxa"/>
            <w:tcBorders>
              <w:top w:val="nil"/>
              <w:left w:val="nil"/>
              <w:bottom w:val="single" w:sz="8" w:space="0" w:color="152935"/>
              <w:right w:val="single" w:sz="8" w:space="0" w:color="E0E0E0"/>
            </w:tcBorders>
            <w:vAlign w:val="center"/>
            <w:hideMark/>
          </w:tcPr>
          <w:p w14:paraId="5950209F" w14:textId="77777777" w:rsidR="00C302A4" w:rsidRPr="00C302A4" w:rsidRDefault="00C302A4" w:rsidP="008111C2">
            <w:pPr>
              <w:jc w:val="right"/>
              <w:rPr>
                <w:rFonts w:ascii="Arial" w:hAnsi="Arial" w:cs="Arial"/>
                <w:color w:val="000000"/>
                <w:lang w:val="id-ID" w:eastAsia="id-ID"/>
              </w:rPr>
            </w:pPr>
            <w:r w:rsidRPr="00C302A4">
              <w:rPr>
                <w:rFonts w:ascii="Arial" w:hAnsi="Arial" w:cs="Arial"/>
                <w:color w:val="000000"/>
                <w:lang w:val="id-ID" w:eastAsia="id-ID"/>
              </w:rPr>
              <w:t>0,284</w:t>
            </w:r>
          </w:p>
        </w:tc>
        <w:tc>
          <w:tcPr>
            <w:tcW w:w="1885" w:type="dxa"/>
            <w:tcBorders>
              <w:top w:val="nil"/>
              <w:left w:val="nil"/>
              <w:bottom w:val="single" w:sz="8" w:space="0" w:color="152935"/>
              <w:right w:val="nil"/>
            </w:tcBorders>
            <w:vAlign w:val="center"/>
            <w:hideMark/>
          </w:tcPr>
          <w:p w14:paraId="7200558A" w14:textId="77777777" w:rsidR="00C302A4" w:rsidRPr="00C302A4" w:rsidRDefault="00C302A4" w:rsidP="008111C2">
            <w:pPr>
              <w:jc w:val="right"/>
              <w:rPr>
                <w:rFonts w:ascii="Arial" w:hAnsi="Arial" w:cs="Arial"/>
                <w:color w:val="000000"/>
                <w:lang w:val="id-ID" w:eastAsia="id-ID"/>
              </w:rPr>
            </w:pPr>
            <w:commentRangeStart w:id="13"/>
            <w:r w:rsidRPr="00C302A4">
              <w:rPr>
                <w:rFonts w:ascii="Arial" w:hAnsi="Arial" w:cs="Arial"/>
                <w:color w:val="000000"/>
                <w:lang w:val="id-ID" w:eastAsia="id-ID"/>
              </w:rPr>
              <w:t>0,262</w:t>
            </w:r>
            <w:commentRangeEnd w:id="13"/>
            <w:r w:rsidR="008600A5">
              <w:rPr>
                <w:rStyle w:val="CommentReference"/>
                <w:rFonts w:ascii="Times New Roman" w:hAnsi="Times New Roman"/>
                <w:lang w:val="nb-NO" w:eastAsia="nb-NO"/>
              </w:rPr>
              <w:commentReference w:id="13"/>
            </w:r>
          </w:p>
        </w:tc>
        <w:tc>
          <w:tcPr>
            <w:tcW w:w="1985" w:type="dxa"/>
            <w:tcBorders>
              <w:top w:val="nil"/>
              <w:left w:val="nil"/>
              <w:bottom w:val="single" w:sz="8" w:space="0" w:color="152935"/>
              <w:right w:val="nil"/>
            </w:tcBorders>
            <w:vAlign w:val="center"/>
            <w:hideMark/>
          </w:tcPr>
          <w:p w14:paraId="11DE90E9" w14:textId="77777777" w:rsidR="00C302A4" w:rsidRPr="00C302A4" w:rsidRDefault="00C302A4" w:rsidP="008111C2">
            <w:pPr>
              <w:jc w:val="right"/>
              <w:rPr>
                <w:rFonts w:ascii="Arial" w:hAnsi="Arial" w:cs="Arial"/>
                <w:color w:val="000000"/>
                <w:lang w:val="id-ID" w:eastAsia="id-ID"/>
              </w:rPr>
            </w:pPr>
            <w:r w:rsidRPr="00C302A4">
              <w:rPr>
                <w:rFonts w:ascii="Arial" w:hAnsi="Arial" w:cs="Arial"/>
                <w:color w:val="000000"/>
                <w:lang w:val="id-ID" w:eastAsia="id-ID"/>
              </w:rPr>
              <w:t>0,73895</w:t>
            </w:r>
          </w:p>
        </w:tc>
        <w:tc>
          <w:tcPr>
            <w:tcW w:w="1134" w:type="dxa"/>
            <w:tcBorders>
              <w:top w:val="nil"/>
              <w:left w:val="nil"/>
              <w:bottom w:val="single" w:sz="8" w:space="0" w:color="152935"/>
              <w:right w:val="nil"/>
            </w:tcBorders>
            <w:vAlign w:val="center"/>
            <w:hideMark/>
          </w:tcPr>
          <w:p w14:paraId="226A0533" w14:textId="77777777" w:rsidR="00C302A4" w:rsidRPr="00C302A4" w:rsidRDefault="00C302A4" w:rsidP="008111C2">
            <w:pPr>
              <w:jc w:val="right"/>
              <w:rPr>
                <w:rFonts w:ascii="Arial" w:hAnsi="Arial" w:cs="Arial"/>
                <w:color w:val="000000"/>
                <w:lang w:val="id-ID" w:eastAsia="id-ID"/>
              </w:rPr>
            </w:pPr>
            <w:r w:rsidRPr="00C302A4">
              <w:rPr>
                <w:rFonts w:ascii="Arial" w:hAnsi="Arial" w:cs="Arial"/>
                <w:color w:val="000000"/>
                <w:lang w:val="id-ID" w:eastAsia="id-ID"/>
              </w:rPr>
              <w:t>2,206</w:t>
            </w:r>
            <w:commentRangeEnd w:id="12"/>
            <w:r w:rsidR="008600A5">
              <w:rPr>
                <w:rStyle w:val="CommentReference"/>
                <w:rFonts w:ascii="Times New Roman" w:hAnsi="Times New Roman"/>
                <w:lang w:val="nb-NO" w:eastAsia="nb-NO"/>
              </w:rPr>
              <w:commentReference w:id="12"/>
            </w:r>
          </w:p>
        </w:tc>
      </w:tr>
    </w:tbl>
    <w:p w14:paraId="2853ECCB" w14:textId="264E2E81" w:rsidR="00C302A4" w:rsidRDefault="00B40E6B" w:rsidP="00B40E6B">
      <w:pPr>
        <w:widowControl w:val="0"/>
        <w:pBdr>
          <w:top w:val="nil"/>
          <w:left w:val="nil"/>
          <w:bottom w:val="nil"/>
          <w:right w:val="nil"/>
          <w:between w:val="nil"/>
        </w:pBdr>
        <w:jc w:val="center"/>
        <w:rPr>
          <w:rFonts w:ascii="Arial" w:hAnsi="Arial" w:cs="Arial"/>
          <w:b/>
          <w:bCs/>
        </w:rPr>
      </w:pPr>
      <w:r w:rsidRPr="00B40E6B">
        <w:rPr>
          <w:rFonts w:ascii="Arial" w:hAnsi="Arial" w:cs="Arial"/>
          <w:b/>
          <w:bCs/>
        </w:rPr>
        <w:t>Source: SPSS version 25 output results (processed by STIESIA Statistics Lab)</w:t>
      </w:r>
    </w:p>
    <w:p w14:paraId="2434DBEE" w14:textId="77777777" w:rsidR="00B40E6B" w:rsidRDefault="00B40E6B" w:rsidP="00B40E6B">
      <w:pPr>
        <w:widowControl w:val="0"/>
        <w:pBdr>
          <w:top w:val="nil"/>
          <w:left w:val="nil"/>
          <w:bottom w:val="nil"/>
          <w:right w:val="nil"/>
          <w:between w:val="nil"/>
        </w:pBdr>
        <w:jc w:val="center"/>
        <w:rPr>
          <w:rFonts w:ascii="Arial" w:hAnsi="Arial" w:cs="Arial"/>
          <w:color w:val="000000"/>
        </w:rPr>
      </w:pPr>
    </w:p>
    <w:p w14:paraId="7A8C2370" w14:textId="77777777" w:rsidR="00FB0D4C" w:rsidRPr="00FB0D4C" w:rsidRDefault="00FB0D4C" w:rsidP="00FB0D4C">
      <w:pPr>
        <w:widowControl w:val="0"/>
        <w:pBdr>
          <w:top w:val="nil"/>
          <w:left w:val="nil"/>
          <w:bottom w:val="nil"/>
          <w:right w:val="nil"/>
          <w:between w:val="nil"/>
        </w:pBdr>
        <w:jc w:val="both"/>
        <w:rPr>
          <w:rFonts w:ascii="Arial" w:hAnsi="Arial" w:cs="Arial"/>
          <w:color w:val="000000"/>
          <w:lang w:val="sv-SE"/>
        </w:rPr>
      </w:pPr>
      <w:r w:rsidRPr="00FB0D4C">
        <w:rPr>
          <w:rFonts w:ascii="Arial" w:hAnsi="Arial" w:cs="Arial"/>
          <w:color w:val="000000"/>
        </w:rPr>
        <w:t xml:space="preserve">From the table, it can be seen that the Durbin value of 2.206 is between </w:t>
      </w:r>
      <w:proofErr w:type="spellStart"/>
      <w:r w:rsidRPr="00FB0D4C">
        <w:rPr>
          <w:rFonts w:ascii="Arial" w:hAnsi="Arial" w:cs="Arial"/>
          <w:color w:val="000000"/>
        </w:rPr>
        <w:t>dU</w:t>
      </w:r>
      <w:proofErr w:type="spellEnd"/>
      <w:r w:rsidRPr="00FB0D4C">
        <w:rPr>
          <w:rFonts w:ascii="Arial" w:hAnsi="Arial" w:cs="Arial"/>
          <w:color w:val="000000"/>
        </w:rPr>
        <w:t xml:space="preserve"> and 4-dU, so it is free from autocorrelation. </w:t>
      </w:r>
      <w:r w:rsidRPr="00FB0D4C">
        <w:rPr>
          <w:rFonts w:ascii="Arial" w:hAnsi="Arial" w:cs="Arial"/>
          <w:color w:val="000000"/>
          <w:lang w:val="sv-SE"/>
        </w:rPr>
        <w:t>The explanation is as follows: dL= 1.6584 dU= 1.7802 &lt; 2.206 &lt;</w:t>
      </w:r>
    </w:p>
    <w:p w14:paraId="127FA75F" w14:textId="0E663A4C" w:rsidR="00C302A4" w:rsidRPr="003E29C9" w:rsidRDefault="00FB0D4C" w:rsidP="00FB0D4C">
      <w:pPr>
        <w:widowControl w:val="0"/>
        <w:pBdr>
          <w:top w:val="nil"/>
          <w:left w:val="nil"/>
          <w:bottom w:val="nil"/>
          <w:right w:val="nil"/>
          <w:between w:val="nil"/>
        </w:pBdr>
        <w:jc w:val="both"/>
        <w:rPr>
          <w:rFonts w:ascii="Arial" w:hAnsi="Arial" w:cs="Arial"/>
          <w:color w:val="000000"/>
          <w:lang w:val="sv-SE"/>
        </w:rPr>
      </w:pPr>
      <w:r w:rsidRPr="00FB0D4C">
        <w:rPr>
          <w:rFonts w:ascii="Arial" w:hAnsi="Arial" w:cs="Arial"/>
          <w:color w:val="000000"/>
          <w:lang w:val="sv-SE"/>
        </w:rPr>
        <w:t>2.219 (4-1.7802).</w:t>
      </w:r>
    </w:p>
    <w:p w14:paraId="2749E9A6" w14:textId="1B0C636D" w:rsidR="000F34E2" w:rsidRPr="003E29C9" w:rsidRDefault="000F34E2" w:rsidP="00607285">
      <w:pPr>
        <w:widowControl w:val="0"/>
        <w:pBdr>
          <w:top w:val="nil"/>
          <w:left w:val="nil"/>
          <w:bottom w:val="nil"/>
          <w:right w:val="nil"/>
          <w:between w:val="nil"/>
        </w:pBdr>
        <w:jc w:val="both"/>
        <w:rPr>
          <w:rFonts w:ascii="Arial" w:hAnsi="Arial" w:cs="Arial"/>
          <w:color w:val="000000"/>
          <w:lang w:val="sv-SE"/>
        </w:rPr>
      </w:pPr>
    </w:p>
    <w:p w14:paraId="55A686E0" w14:textId="2D822F41" w:rsidR="00C302A4" w:rsidRPr="00C302A4" w:rsidRDefault="00C302A4" w:rsidP="00C302A4">
      <w:pPr>
        <w:widowControl w:val="0"/>
        <w:pBdr>
          <w:top w:val="nil"/>
          <w:left w:val="nil"/>
          <w:bottom w:val="nil"/>
          <w:right w:val="nil"/>
          <w:between w:val="nil"/>
        </w:pBdr>
        <w:jc w:val="both"/>
        <w:rPr>
          <w:rFonts w:ascii="Arial" w:hAnsi="Arial" w:cs="Arial"/>
          <w:color w:val="000000"/>
          <w:lang w:val="sv-SE"/>
        </w:rPr>
      </w:pPr>
      <w:r>
        <w:rPr>
          <w:rFonts w:ascii="Arial" w:hAnsi="Arial" w:cs="Arial"/>
          <w:b/>
          <w:noProof/>
          <w:color w:val="000000"/>
          <w:u w:val="single"/>
          <w:lang w:val="id-ID"/>
        </w:rPr>
        <w:t xml:space="preserve">4.1.2.4 </w:t>
      </w:r>
      <w:r w:rsidR="00FB0D4C" w:rsidRPr="00FB0D4C">
        <w:rPr>
          <w:rFonts w:ascii="Arial" w:hAnsi="Arial" w:cs="Arial"/>
          <w:b/>
          <w:noProof/>
          <w:color w:val="000000"/>
          <w:u w:val="single"/>
          <w:lang w:val="id-ID"/>
        </w:rPr>
        <w:t xml:space="preserve">Heteroscedasticity Test </w:t>
      </w:r>
    </w:p>
    <w:p w14:paraId="1ED20DC0" w14:textId="77777777" w:rsidR="00607285" w:rsidRPr="003E29C9" w:rsidRDefault="00607285" w:rsidP="00C302A4">
      <w:pPr>
        <w:widowControl w:val="0"/>
        <w:pBdr>
          <w:top w:val="nil"/>
          <w:left w:val="nil"/>
          <w:bottom w:val="nil"/>
          <w:right w:val="nil"/>
          <w:between w:val="nil"/>
        </w:pBdr>
        <w:jc w:val="both"/>
        <w:rPr>
          <w:rFonts w:ascii="Arial" w:hAnsi="Arial" w:cs="Arial"/>
          <w:color w:val="000000"/>
          <w:lang w:val="sv-SE"/>
        </w:rPr>
      </w:pPr>
    </w:p>
    <w:p w14:paraId="2B62D09C" w14:textId="77777777" w:rsidR="00FB0D4C" w:rsidRPr="00FB0D4C" w:rsidRDefault="00FB0D4C" w:rsidP="00FB0D4C">
      <w:pPr>
        <w:widowControl w:val="0"/>
        <w:pBdr>
          <w:top w:val="nil"/>
          <w:left w:val="nil"/>
          <w:bottom w:val="nil"/>
          <w:right w:val="nil"/>
          <w:between w:val="nil"/>
        </w:pBdr>
        <w:jc w:val="both"/>
        <w:rPr>
          <w:rFonts w:ascii="Arial" w:hAnsi="Arial" w:cs="Arial"/>
          <w:color w:val="000000"/>
        </w:rPr>
      </w:pPr>
      <w:r w:rsidRPr="00FB0D4C">
        <w:rPr>
          <w:rFonts w:ascii="Arial" w:hAnsi="Arial" w:cs="Arial"/>
          <w:color w:val="000000"/>
        </w:rPr>
        <w:t>A regression model is considered good if it does not experience heteroscedasticity or homoscedasticity. The way to detect heteroscedasticity is to look at the SPSS output through a scatter plot with the following criteria (</w:t>
      </w:r>
      <w:proofErr w:type="spellStart"/>
      <w:r w:rsidRPr="00FB0D4C">
        <w:rPr>
          <w:rFonts w:ascii="Arial" w:hAnsi="Arial" w:cs="Arial"/>
          <w:color w:val="000000"/>
        </w:rPr>
        <w:t>Ghozali</w:t>
      </w:r>
      <w:proofErr w:type="spellEnd"/>
      <w:r w:rsidRPr="00FB0D4C">
        <w:rPr>
          <w:rFonts w:ascii="Arial" w:hAnsi="Arial" w:cs="Arial"/>
          <w:color w:val="000000"/>
        </w:rPr>
        <w:t>, 2016:134):</w:t>
      </w:r>
    </w:p>
    <w:p w14:paraId="08E9B72F" w14:textId="77777777" w:rsidR="00FB0D4C" w:rsidRPr="00FB0D4C" w:rsidRDefault="00FB0D4C" w:rsidP="00FB0D4C">
      <w:pPr>
        <w:pStyle w:val="ListParagraph"/>
        <w:widowControl w:val="0"/>
        <w:numPr>
          <w:ilvl w:val="0"/>
          <w:numId w:val="35"/>
        </w:numPr>
        <w:pBdr>
          <w:top w:val="nil"/>
          <w:left w:val="nil"/>
          <w:bottom w:val="nil"/>
          <w:right w:val="nil"/>
          <w:between w:val="nil"/>
        </w:pBdr>
        <w:jc w:val="both"/>
        <w:rPr>
          <w:rFonts w:ascii="Arial" w:hAnsi="Arial" w:cs="Arial"/>
          <w:color w:val="000000"/>
          <w:sz w:val="20"/>
          <w:szCs w:val="20"/>
          <w:lang w:eastAsia="en-US"/>
        </w:rPr>
      </w:pPr>
      <w:r w:rsidRPr="00FB0D4C">
        <w:rPr>
          <w:rFonts w:ascii="Arial" w:hAnsi="Arial" w:cs="Arial"/>
          <w:color w:val="000000"/>
          <w:sz w:val="20"/>
          <w:szCs w:val="20"/>
          <w:lang w:eastAsia="en-US"/>
        </w:rPr>
        <w:t>If there is a pattern, such as points that form a pattern (initially wavy then narrowing), it means that the data experiences heteroscedasticity.</w:t>
      </w:r>
    </w:p>
    <w:p w14:paraId="193E593C" w14:textId="0A3A389E" w:rsidR="00C302A4" w:rsidRPr="00FB0D4C" w:rsidRDefault="00FB0D4C" w:rsidP="00FB0D4C">
      <w:pPr>
        <w:pStyle w:val="ListParagraph"/>
        <w:widowControl w:val="0"/>
        <w:numPr>
          <w:ilvl w:val="0"/>
          <w:numId w:val="35"/>
        </w:numPr>
        <w:pBdr>
          <w:top w:val="nil"/>
          <w:left w:val="nil"/>
          <w:bottom w:val="nil"/>
          <w:right w:val="nil"/>
          <w:between w:val="nil"/>
        </w:pBdr>
        <w:jc w:val="both"/>
        <w:rPr>
          <w:rFonts w:ascii="Arial" w:hAnsi="Arial" w:cs="Arial"/>
          <w:color w:val="000000"/>
          <w:sz w:val="20"/>
          <w:szCs w:val="20"/>
          <w:lang w:eastAsia="en-US"/>
        </w:rPr>
      </w:pPr>
      <w:r w:rsidRPr="00FB0D4C">
        <w:rPr>
          <w:rFonts w:ascii="Arial" w:hAnsi="Arial" w:cs="Arial"/>
          <w:color w:val="000000"/>
          <w:sz w:val="20"/>
          <w:szCs w:val="20"/>
          <w:lang w:eastAsia="en-US"/>
        </w:rPr>
        <w:t>If there is no clear pattern in the graph, and the points are scattered above and below the number 0 on the Y-axis, it can be concluded that there is no heteroscedasticity.</w:t>
      </w:r>
    </w:p>
    <w:p w14:paraId="1AF98155" w14:textId="77777777" w:rsidR="00C302A4" w:rsidRPr="00FB0D4C" w:rsidRDefault="00C302A4" w:rsidP="00C302A4">
      <w:pPr>
        <w:widowControl w:val="0"/>
        <w:pBdr>
          <w:top w:val="nil"/>
          <w:left w:val="nil"/>
          <w:bottom w:val="nil"/>
          <w:right w:val="nil"/>
          <w:between w:val="nil"/>
        </w:pBdr>
        <w:jc w:val="both"/>
        <w:rPr>
          <w:rFonts w:ascii="Arial" w:hAnsi="Arial" w:cs="Arial"/>
          <w:color w:val="000000"/>
        </w:rPr>
      </w:pPr>
    </w:p>
    <w:p w14:paraId="0CD4F54A" w14:textId="77777777" w:rsidR="00031B65" w:rsidRDefault="00C302A4" w:rsidP="00031B65">
      <w:pPr>
        <w:widowControl w:val="0"/>
        <w:pBdr>
          <w:top w:val="nil"/>
          <w:left w:val="nil"/>
          <w:bottom w:val="nil"/>
          <w:right w:val="nil"/>
          <w:between w:val="nil"/>
        </w:pBdr>
        <w:jc w:val="center"/>
        <w:rPr>
          <w:rFonts w:ascii="Arial" w:hAnsi="Arial" w:cs="Arial"/>
          <w:color w:val="000000"/>
          <w:lang w:val="sv-SE"/>
        </w:rPr>
      </w:pPr>
      <w:r>
        <w:rPr>
          <w:noProof/>
          <w:sz w:val="24"/>
          <w:szCs w:val="24"/>
        </w:rPr>
        <w:drawing>
          <wp:inline distT="0" distB="0" distL="0" distR="0" wp14:anchorId="41C5AFA5" wp14:editId="52611047">
            <wp:extent cx="3970020" cy="2061111"/>
            <wp:effectExtent l="0" t="0" r="0" b="0"/>
            <wp:docPr id="152805070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1">
                      <a:extLst>
                        <a:ext uri="{28A0092B-C50C-407E-A947-70E740481C1C}">
                          <a14:useLocalDpi xmlns:a14="http://schemas.microsoft.com/office/drawing/2010/main" val="0"/>
                        </a:ext>
                      </a:extLst>
                    </a:blip>
                    <a:srcRect t="11864"/>
                    <a:stretch>
                      <a:fillRect/>
                    </a:stretch>
                  </pic:blipFill>
                  <pic:spPr bwMode="auto">
                    <a:xfrm>
                      <a:off x="0" y="0"/>
                      <a:ext cx="3980044" cy="2066315"/>
                    </a:xfrm>
                    <a:prstGeom prst="rect">
                      <a:avLst/>
                    </a:prstGeom>
                    <a:noFill/>
                    <a:ln>
                      <a:noFill/>
                    </a:ln>
                  </pic:spPr>
                </pic:pic>
              </a:graphicData>
            </a:graphic>
          </wp:inline>
        </w:drawing>
      </w:r>
    </w:p>
    <w:p w14:paraId="5374112E" w14:textId="259F93BC" w:rsidR="00031B65" w:rsidRDefault="00031B65" w:rsidP="00031B65">
      <w:pPr>
        <w:widowControl w:val="0"/>
        <w:pBdr>
          <w:top w:val="nil"/>
          <w:left w:val="nil"/>
          <w:bottom w:val="nil"/>
          <w:right w:val="nil"/>
          <w:between w:val="nil"/>
        </w:pBdr>
        <w:jc w:val="center"/>
        <w:rPr>
          <w:rFonts w:ascii="Arial" w:hAnsi="Arial" w:cs="Arial"/>
          <w:b/>
          <w:bCs/>
          <w:color w:val="000000"/>
          <w:lang w:val="sv-SE"/>
        </w:rPr>
      </w:pPr>
      <w:r>
        <w:rPr>
          <w:rFonts w:ascii="Arial" w:hAnsi="Arial" w:cs="Arial"/>
          <w:b/>
          <w:bCs/>
          <w:color w:val="000000"/>
          <w:lang w:val="sv-SE"/>
        </w:rPr>
        <w:t>Figure 4</w:t>
      </w:r>
    </w:p>
    <w:p w14:paraId="53E0C682" w14:textId="0A6C9AF1" w:rsidR="00031B65" w:rsidRPr="00031B65" w:rsidRDefault="00031B65" w:rsidP="00031B65">
      <w:pPr>
        <w:widowControl w:val="0"/>
        <w:pBdr>
          <w:top w:val="nil"/>
          <w:left w:val="nil"/>
          <w:bottom w:val="nil"/>
          <w:right w:val="nil"/>
          <w:between w:val="nil"/>
        </w:pBdr>
        <w:jc w:val="center"/>
        <w:rPr>
          <w:rFonts w:ascii="Arial" w:hAnsi="Arial" w:cs="Arial"/>
          <w:b/>
          <w:bCs/>
          <w:color w:val="000000"/>
          <w:lang w:val="sv-SE"/>
        </w:rPr>
      </w:pPr>
      <w:r w:rsidRPr="00031B65">
        <w:rPr>
          <w:rFonts w:ascii="Arial" w:hAnsi="Arial" w:cs="Arial"/>
          <w:b/>
          <w:bCs/>
          <w:color w:val="000000"/>
          <w:lang w:val="sv-SE"/>
        </w:rPr>
        <w:t>Scatterplot</w:t>
      </w:r>
      <w:r w:rsidR="00FB0D4C">
        <w:rPr>
          <w:rFonts w:ascii="Arial" w:hAnsi="Arial" w:cs="Arial"/>
          <w:b/>
          <w:bCs/>
          <w:color w:val="000000"/>
          <w:lang w:val="sv-SE"/>
        </w:rPr>
        <w:t xml:space="preserve"> Graph</w:t>
      </w:r>
    </w:p>
    <w:p w14:paraId="1F32CDD3" w14:textId="77777777" w:rsidR="00031B65" w:rsidRDefault="00031B65" w:rsidP="00031B65">
      <w:pPr>
        <w:widowControl w:val="0"/>
        <w:pBdr>
          <w:top w:val="nil"/>
          <w:left w:val="nil"/>
          <w:bottom w:val="nil"/>
          <w:right w:val="nil"/>
          <w:between w:val="nil"/>
        </w:pBdr>
        <w:jc w:val="center"/>
        <w:rPr>
          <w:rFonts w:ascii="Arial" w:hAnsi="Arial" w:cs="Arial"/>
          <w:color w:val="000000"/>
          <w:lang w:val="sv-SE"/>
        </w:rPr>
      </w:pPr>
    </w:p>
    <w:p w14:paraId="672F009A" w14:textId="1FCD39E5" w:rsidR="00C302A4" w:rsidRPr="00C302A4" w:rsidRDefault="00C302A4" w:rsidP="00031B65">
      <w:pPr>
        <w:widowControl w:val="0"/>
        <w:pBdr>
          <w:top w:val="nil"/>
          <w:left w:val="nil"/>
          <w:bottom w:val="nil"/>
          <w:right w:val="nil"/>
          <w:between w:val="nil"/>
        </w:pBdr>
        <w:jc w:val="center"/>
        <w:rPr>
          <w:rFonts w:ascii="Arial" w:hAnsi="Arial" w:cs="Arial"/>
          <w:color w:val="000000"/>
          <w:lang w:val="sv-SE"/>
        </w:rPr>
      </w:pPr>
      <w:r>
        <w:rPr>
          <w:noProof/>
          <w:sz w:val="24"/>
          <w:szCs w:val="24"/>
        </w:rPr>
        <w:lastRenderedPageBreak/>
        <w:drawing>
          <wp:inline distT="0" distB="0" distL="0" distR="0" wp14:anchorId="7137439F" wp14:editId="68E12FBA">
            <wp:extent cx="3859576" cy="1973580"/>
            <wp:effectExtent l="0" t="0" r="0" b="0"/>
            <wp:docPr id="204755189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2">
                      <a:extLst>
                        <a:ext uri="{28A0092B-C50C-407E-A947-70E740481C1C}">
                          <a14:useLocalDpi xmlns:a14="http://schemas.microsoft.com/office/drawing/2010/main" val="0"/>
                        </a:ext>
                      </a:extLst>
                    </a:blip>
                    <a:srcRect t="12947"/>
                    <a:stretch>
                      <a:fillRect/>
                    </a:stretch>
                  </pic:blipFill>
                  <pic:spPr bwMode="auto">
                    <a:xfrm>
                      <a:off x="0" y="0"/>
                      <a:ext cx="3877554" cy="1982773"/>
                    </a:xfrm>
                    <a:prstGeom prst="rect">
                      <a:avLst/>
                    </a:prstGeom>
                    <a:noFill/>
                    <a:ln>
                      <a:noFill/>
                    </a:ln>
                  </pic:spPr>
                </pic:pic>
              </a:graphicData>
            </a:graphic>
          </wp:inline>
        </w:drawing>
      </w:r>
    </w:p>
    <w:p w14:paraId="6A7B1354" w14:textId="0032D454" w:rsidR="00031B65" w:rsidRDefault="00031B65" w:rsidP="00031B65">
      <w:pPr>
        <w:widowControl w:val="0"/>
        <w:pBdr>
          <w:top w:val="nil"/>
          <w:left w:val="nil"/>
          <w:bottom w:val="nil"/>
          <w:right w:val="nil"/>
          <w:between w:val="nil"/>
        </w:pBdr>
        <w:jc w:val="center"/>
        <w:rPr>
          <w:rFonts w:ascii="Arial" w:hAnsi="Arial" w:cs="Arial"/>
          <w:b/>
          <w:bCs/>
          <w:color w:val="000000"/>
          <w:lang w:val="sv-SE"/>
        </w:rPr>
      </w:pPr>
      <w:r>
        <w:rPr>
          <w:rFonts w:ascii="Arial" w:hAnsi="Arial" w:cs="Arial"/>
          <w:b/>
          <w:bCs/>
          <w:color w:val="000000"/>
          <w:lang w:val="sv-SE"/>
        </w:rPr>
        <w:t>Figure 5</w:t>
      </w:r>
    </w:p>
    <w:p w14:paraId="0EA17029" w14:textId="7DF1F041" w:rsidR="00031B65" w:rsidRPr="00FB0D4C" w:rsidRDefault="00031B65" w:rsidP="00031B65">
      <w:pPr>
        <w:widowControl w:val="0"/>
        <w:pBdr>
          <w:top w:val="nil"/>
          <w:left w:val="nil"/>
          <w:bottom w:val="nil"/>
          <w:right w:val="nil"/>
          <w:between w:val="nil"/>
        </w:pBdr>
        <w:jc w:val="center"/>
        <w:rPr>
          <w:rFonts w:ascii="Arial" w:hAnsi="Arial" w:cs="Arial"/>
          <w:b/>
          <w:bCs/>
          <w:color w:val="000000"/>
        </w:rPr>
      </w:pPr>
      <w:r w:rsidRPr="00FB0D4C">
        <w:rPr>
          <w:rFonts w:ascii="Arial" w:hAnsi="Arial" w:cs="Arial"/>
          <w:b/>
          <w:bCs/>
          <w:color w:val="000000"/>
        </w:rPr>
        <w:t xml:space="preserve">Scatterplot </w:t>
      </w:r>
      <w:r w:rsidR="00FB0D4C" w:rsidRPr="00FB0D4C">
        <w:rPr>
          <w:rFonts w:ascii="Arial" w:hAnsi="Arial" w:cs="Arial"/>
          <w:b/>
          <w:bCs/>
          <w:color w:val="000000"/>
        </w:rPr>
        <w:t xml:space="preserve">Graph </w:t>
      </w:r>
      <w:r w:rsidRPr="00FB0D4C">
        <w:rPr>
          <w:rFonts w:ascii="Arial" w:hAnsi="Arial" w:cs="Arial"/>
          <w:b/>
          <w:bCs/>
          <w:color w:val="000000"/>
        </w:rPr>
        <w:t>(Ln)</w:t>
      </w:r>
    </w:p>
    <w:p w14:paraId="4FE5C2F3" w14:textId="77777777" w:rsidR="00031B65" w:rsidRPr="00FB0D4C" w:rsidRDefault="00031B65" w:rsidP="00031B65">
      <w:pPr>
        <w:widowControl w:val="0"/>
        <w:pBdr>
          <w:top w:val="nil"/>
          <w:left w:val="nil"/>
          <w:bottom w:val="nil"/>
          <w:right w:val="nil"/>
          <w:between w:val="nil"/>
        </w:pBdr>
        <w:jc w:val="both"/>
        <w:rPr>
          <w:rFonts w:ascii="Arial" w:hAnsi="Arial" w:cs="Arial"/>
          <w:color w:val="000000"/>
        </w:rPr>
      </w:pPr>
    </w:p>
    <w:p w14:paraId="6EB68542" w14:textId="3AB7C7C9" w:rsidR="00031B65" w:rsidRPr="00FB0D4C" w:rsidRDefault="00FB0D4C" w:rsidP="00031B65">
      <w:pPr>
        <w:widowControl w:val="0"/>
        <w:pBdr>
          <w:top w:val="nil"/>
          <w:left w:val="nil"/>
          <w:bottom w:val="nil"/>
          <w:right w:val="nil"/>
          <w:between w:val="nil"/>
        </w:pBdr>
        <w:jc w:val="both"/>
        <w:rPr>
          <w:rFonts w:ascii="Arial" w:hAnsi="Arial" w:cs="Arial"/>
          <w:color w:val="000000"/>
        </w:rPr>
      </w:pPr>
      <w:r w:rsidRPr="00FB0D4C">
        <w:rPr>
          <w:rFonts w:ascii="Arial" w:hAnsi="Arial" w:cs="Arial"/>
          <w:color w:val="000000"/>
        </w:rPr>
        <w:t>From the first scatterplot graph above, it can be seen that the data has a certain pattern, so in Figure 4 it can be concluded that heteroscedasticity has occurred in the data. However, after processing, namely transforming the data as shown in Figure 5, there is no clear pattern and the data is scattered above and below the number 0 on the Y axis, so it can be concluded that heteroscedasticity has not occurred in the variables in this study.</w:t>
      </w:r>
    </w:p>
    <w:p w14:paraId="5D6F8D4D" w14:textId="77777777" w:rsidR="00C302A4" w:rsidRPr="00FB0D4C" w:rsidRDefault="00C302A4" w:rsidP="00031B65">
      <w:pPr>
        <w:widowControl w:val="0"/>
        <w:pBdr>
          <w:top w:val="nil"/>
          <w:left w:val="nil"/>
          <w:bottom w:val="nil"/>
          <w:right w:val="nil"/>
          <w:between w:val="nil"/>
        </w:pBdr>
        <w:jc w:val="center"/>
        <w:rPr>
          <w:rFonts w:ascii="Arial" w:hAnsi="Arial" w:cs="Arial"/>
          <w:color w:val="000000"/>
        </w:rPr>
      </w:pPr>
    </w:p>
    <w:p w14:paraId="20420996" w14:textId="0B91D55C" w:rsidR="00C302A4" w:rsidRDefault="00D27D6C" w:rsidP="00C302A4">
      <w:pPr>
        <w:widowControl w:val="0"/>
        <w:pBdr>
          <w:top w:val="nil"/>
          <w:left w:val="nil"/>
          <w:bottom w:val="nil"/>
          <w:right w:val="nil"/>
          <w:between w:val="nil"/>
        </w:pBdr>
        <w:jc w:val="both"/>
        <w:rPr>
          <w:rFonts w:ascii="Arial" w:hAnsi="Arial" w:cs="Arial"/>
          <w:b/>
          <w:noProof/>
          <w:color w:val="000000"/>
          <w:u w:val="single"/>
          <w:lang w:val="id-ID"/>
        </w:rPr>
      </w:pPr>
      <w:r w:rsidRPr="00D27D6C">
        <w:rPr>
          <w:rFonts w:ascii="Arial" w:hAnsi="Arial" w:cs="Arial"/>
          <w:b/>
          <w:noProof/>
          <w:color w:val="000000"/>
          <w:u w:val="single"/>
          <w:lang w:val="id-ID"/>
        </w:rPr>
        <w:t>4.1.</w:t>
      </w:r>
      <w:r>
        <w:rPr>
          <w:rFonts w:ascii="Arial" w:hAnsi="Arial" w:cs="Arial"/>
          <w:b/>
          <w:noProof/>
          <w:color w:val="000000"/>
          <w:u w:val="single"/>
          <w:lang w:val="id-ID"/>
        </w:rPr>
        <w:t>3</w:t>
      </w:r>
      <w:r w:rsidRPr="00D27D6C">
        <w:rPr>
          <w:rFonts w:ascii="Arial" w:hAnsi="Arial" w:cs="Arial"/>
          <w:b/>
          <w:noProof/>
          <w:color w:val="000000"/>
          <w:u w:val="single"/>
          <w:lang w:val="id-ID"/>
        </w:rPr>
        <w:t xml:space="preserve"> </w:t>
      </w:r>
      <w:r w:rsidR="00FB0D4C" w:rsidRPr="00FB0D4C">
        <w:rPr>
          <w:rFonts w:ascii="Arial" w:hAnsi="Arial" w:cs="Arial"/>
          <w:b/>
          <w:noProof/>
          <w:color w:val="000000"/>
          <w:u w:val="single"/>
          <w:lang w:val="id-ID"/>
        </w:rPr>
        <w:t xml:space="preserve">Model Suitability Test </w:t>
      </w:r>
    </w:p>
    <w:p w14:paraId="6EFEECD5" w14:textId="77777777" w:rsidR="00D27D6C" w:rsidRDefault="00D27D6C" w:rsidP="00C302A4">
      <w:pPr>
        <w:widowControl w:val="0"/>
        <w:pBdr>
          <w:top w:val="nil"/>
          <w:left w:val="nil"/>
          <w:bottom w:val="nil"/>
          <w:right w:val="nil"/>
          <w:between w:val="nil"/>
        </w:pBdr>
        <w:jc w:val="both"/>
        <w:rPr>
          <w:rFonts w:ascii="Arial" w:hAnsi="Arial" w:cs="Arial"/>
          <w:b/>
          <w:noProof/>
          <w:color w:val="000000"/>
          <w:u w:val="single"/>
          <w:lang w:val="id-ID"/>
        </w:rPr>
      </w:pPr>
    </w:p>
    <w:p w14:paraId="7267BDF2" w14:textId="58DA31C5" w:rsidR="00D27D6C" w:rsidRDefault="00D27D6C" w:rsidP="00C302A4">
      <w:pPr>
        <w:widowControl w:val="0"/>
        <w:pBdr>
          <w:top w:val="nil"/>
          <w:left w:val="nil"/>
          <w:bottom w:val="nil"/>
          <w:right w:val="nil"/>
          <w:between w:val="nil"/>
        </w:pBdr>
        <w:jc w:val="both"/>
        <w:rPr>
          <w:rFonts w:ascii="Arial" w:hAnsi="Arial" w:cs="Arial"/>
          <w:b/>
          <w:noProof/>
          <w:color w:val="000000"/>
          <w:u w:val="single"/>
          <w:lang w:val="id-ID"/>
        </w:rPr>
      </w:pPr>
      <w:r>
        <w:rPr>
          <w:rFonts w:ascii="Arial" w:hAnsi="Arial" w:cs="Arial"/>
          <w:b/>
          <w:noProof/>
          <w:color w:val="000000"/>
          <w:u w:val="single"/>
          <w:lang w:val="id-ID"/>
        </w:rPr>
        <w:t xml:space="preserve">4.1.3.1 </w:t>
      </w:r>
      <w:r w:rsidR="00FB0D4C" w:rsidRPr="00FB0D4C">
        <w:rPr>
          <w:rFonts w:ascii="Arial" w:hAnsi="Arial" w:cs="Arial"/>
          <w:b/>
          <w:noProof/>
          <w:color w:val="000000"/>
          <w:u w:val="single"/>
          <w:lang w:val="id-ID"/>
        </w:rPr>
        <w:t xml:space="preserve">Determination Coefficient Test </w:t>
      </w:r>
      <w:r>
        <w:rPr>
          <w:rFonts w:ascii="Arial" w:hAnsi="Arial" w:cs="Arial"/>
          <w:b/>
          <w:noProof/>
          <w:color w:val="000000"/>
          <w:u w:val="single"/>
          <w:lang w:val="id-ID"/>
        </w:rPr>
        <w:t>(R</w:t>
      </w:r>
      <w:r>
        <w:rPr>
          <w:rFonts w:ascii="Arial" w:hAnsi="Arial" w:cs="Arial"/>
          <w:b/>
          <w:noProof/>
          <w:color w:val="000000"/>
          <w:u w:val="single"/>
          <w:vertAlign w:val="superscript"/>
          <w:lang w:val="id-ID"/>
        </w:rPr>
        <w:t>2</w:t>
      </w:r>
      <w:r>
        <w:rPr>
          <w:rFonts w:ascii="Arial" w:hAnsi="Arial" w:cs="Arial"/>
          <w:b/>
          <w:noProof/>
          <w:color w:val="000000"/>
          <w:u w:val="single"/>
          <w:lang w:val="id-ID"/>
        </w:rPr>
        <w:t>)</w:t>
      </w:r>
    </w:p>
    <w:p w14:paraId="184CA2DA" w14:textId="77777777" w:rsidR="00D27D6C" w:rsidRDefault="00D27D6C" w:rsidP="00C302A4">
      <w:pPr>
        <w:widowControl w:val="0"/>
        <w:pBdr>
          <w:top w:val="nil"/>
          <w:left w:val="nil"/>
          <w:bottom w:val="nil"/>
          <w:right w:val="nil"/>
          <w:between w:val="nil"/>
        </w:pBdr>
        <w:jc w:val="both"/>
        <w:rPr>
          <w:rFonts w:ascii="Arial" w:hAnsi="Arial" w:cs="Arial"/>
          <w:bCs/>
          <w:noProof/>
          <w:color w:val="000000"/>
          <w:lang w:val="id-ID"/>
        </w:rPr>
      </w:pPr>
    </w:p>
    <w:p w14:paraId="6680D9B4" w14:textId="77777777" w:rsidR="00FB0D4C" w:rsidRPr="00FB0D4C" w:rsidRDefault="00FB0D4C" w:rsidP="00FB0D4C">
      <w:pPr>
        <w:widowControl w:val="0"/>
        <w:pBdr>
          <w:top w:val="nil"/>
          <w:left w:val="nil"/>
          <w:bottom w:val="nil"/>
          <w:right w:val="nil"/>
          <w:between w:val="nil"/>
        </w:pBdr>
        <w:jc w:val="both"/>
        <w:rPr>
          <w:rFonts w:ascii="Arial" w:hAnsi="Arial" w:cs="Arial"/>
          <w:bCs/>
          <w:noProof/>
          <w:color w:val="000000"/>
          <w:lang w:val="id-ID"/>
        </w:rPr>
      </w:pPr>
      <w:r w:rsidRPr="00FB0D4C">
        <w:rPr>
          <w:rFonts w:ascii="Arial" w:hAnsi="Arial" w:cs="Arial"/>
          <w:bCs/>
          <w:noProof/>
          <w:color w:val="000000"/>
          <w:lang w:val="id-ID"/>
        </w:rPr>
        <w:t>The coefficient of determination (R²) essentially measures how well the model explains the dependent variable. The coefficient of determination value ranges from zero to one. AnR² valueclose to 1 indicates that the independent variables provide almost all the information needed by the dependent variable (Ghozali, 2016:95).</w:t>
      </w:r>
    </w:p>
    <w:p w14:paraId="782CB0EB" w14:textId="77777777" w:rsidR="00FB0D4C" w:rsidRPr="00FB0D4C" w:rsidRDefault="00FB0D4C" w:rsidP="00FB0D4C">
      <w:pPr>
        <w:widowControl w:val="0"/>
        <w:pBdr>
          <w:top w:val="nil"/>
          <w:left w:val="nil"/>
          <w:bottom w:val="nil"/>
          <w:right w:val="nil"/>
          <w:between w:val="nil"/>
        </w:pBdr>
        <w:jc w:val="both"/>
        <w:rPr>
          <w:rFonts w:ascii="Arial" w:hAnsi="Arial" w:cs="Arial"/>
          <w:bCs/>
          <w:noProof/>
          <w:color w:val="000000"/>
          <w:lang w:val="id-ID"/>
        </w:rPr>
      </w:pPr>
    </w:p>
    <w:p w14:paraId="3A494FD2" w14:textId="658C221A" w:rsidR="004C6959" w:rsidRPr="00D27D6C" w:rsidRDefault="00FB0D4C" w:rsidP="00FB0D4C">
      <w:pPr>
        <w:widowControl w:val="0"/>
        <w:pBdr>
          <w:top w:val="nil"/>
          <w:left w:val="nil"/>
          <w:bottom w:val="nil"/>
          <w:right w:val="nil"/>
          <w:between w:val="nil"/>
        </w:pBdr>
        <w:jc w:val="both"/>
        <w:rPr>
          <w:rFonts w:ascii="Arial" w:hAnsi="Arial" w:cs="Arial"/>
          <w:bCs/>
          <w:noProof/>
          <w:color w:val="000000"/>
          <w:lang w:val="id-ID"/>
        </w:rPr>
      </w:pPr>
      <w:r w:rsidRPr="00FB0D4C">
        <w:rPr>
          <w:rFonts w:ascii="Arial" w:hAnsi="Arial" w:cs="Arial"/>
          <w:bCs/>
          <w:noProof/>
          <w:color w:val="000000"/>
          <w:lang w:val="id-ID"/>
        </w:rPr>
        <w:t>Based on the results of the coefficient of determination test in Table 7, an adjusted R-square value of 0.262 (26.2%) was obtained. This means that the independent variables in this study influence the dependent variable by 26.4%, while the remaining 73.8% (1 – 0.262) is explained by variables other than the independent variables in the study.</w:t>
      </w:r>
    </w:p>
    <w:p w14:paraId="3493E43B" w14:textId="77777777" w:rsidR="00D27D6C" w:rsidRDefault="00D27D6C" w:rsidP="00C302A4">
      <w:pPr>
        <w:widowControl w:val="0"/>
        <w:pBdr>
          <w:top w:val="nil"/>
          <w:left w:val="nil"/>
          <w:bottom w:val="nil"/>
          <w:right w:val="nil"/>
          <w:between w:val="nil"/>
        </w:pBdr>
        <w:jc w:val="both"/>
        <w:rPr>
          <w:rFonts w:ascii="Arial" w:hAnsi="Arial" w:cs="Arial"/>
          <w:color w:val="000000"/>
          <w:lang w:val="id-ID"/>
        </w:rPr>
      </w:pPr>
    </w:p>
    <w:p w14:paraId="0D917E2E" w14:textId="5C7C3956" w:rsidR="00840008" w:rsidRDefault="00840008" w:rsidP="00C302A4">
      <w:pPr>
        <w:widowControl w:val="0"/>
        <w:pBdr>
          <w:top w:val="nil"/>
          <w:left w:val="nil"/>
          <w:bottom w:val="nil"/>
          <w:right w:val="nil"/>
          <w:between w:val="nil"/>
        </w:pBdr>
        <w:jc w:val="both"/>
        <w:rPr>
          <w:rFonts w:ascii="Arial" w:hAnsi="Arial" w:cs="Arial"/>
          <w:b/>
          <w:noProof/>
          <w:color w:val="000000"/>
          <w:u w:val="single"/>
          <w:lang w:val="id-ID"/>
        </w:rPr>
      </w:pPr>
      <w:r>
        <w:rPr>
          <w:rFonts w:ascii="Arial" w:hAnsi="Arial" w:cs="Arial"/>
          <w:b/>
          <w:noProof/>
          <w:color w:val="000000"/>
          <w:u w:val="single"/>
          <w:lang w:val="id-ID"/>
        </w:rPr>
        <w:t xml:space="preserve">4.1.3.2 </w:t>
      </w:r>
      <w:r w:rsidR="003E29C9">
        <w:rPr>
          <w:rFonts w:ascii="Arial" w:hAnsi="Arial" w:cs="Arial"/>
          <w:b/>
          <w:bCs/>
          <w:color w:val="000000"/>
          <w:u w:val="single"/>
        </w:rPr>
        <w:t>Goodness of Fit</w:t>
      </w:r>
      <w:r w:rsidR="00FB0D4C">
        <w:rPr>
          <w:rFonts w:ascii="Arial" w:hAnsi="Arial" w:cs="Arial"/>
          <w:b/>
          <w:bCs/>
          <w:color w:val="000000"/>
          <w:u w:val="single"/>
        </w:rPr>
        <w:t xml:space="preserve"> Test</w:t>
      </w:r>
      <w:r w:rsidR="003E29C9">
        <w:rPr>
          <w:rFonts w:ascii="Arial" w:hAnsi="Arial" w:cs="Arial"/>
          <w:b/>
          <w:bCs/>
          <w:color w:val="000000"/>
          <w:u w:val="single"/>
        </w:rPr>
        <w:t xml:space="preserve"> (</w:t>
      </w:r>
      <w:r>
        <w:rPr>
          <w:rFonts w:ascii="Arial" w:hAnsi="Arial" w:cs="Arial"/>
          <w:b/>
          <w:noProof/>
          <w:color w:val="000000"/>
          <w:u w:val="single"/>
          <w:lang w:val="id-ID"/>
        </w:rPr>
        <w:t>F</w:t>
      </w:r>
      <w:r w:rsidR="003E29C9">
        <w:rPr>
          <w:rFonts w:ascii="Arial" w:hAnsi="Arial" w:cs="Arial"/>
          <w:b/>
          <w:noProof/>
          <w:color w:val="000000"/>
          <w:u w:val="single"/>
          <w:lang w:val="id-ID"/>
        </w:rPr>
        <w:t>)</w:t>
      </w:r>
    </w:p>
    <w:p w14:paraId="576FA76A" w14:textId="77777777" w:rsidR="00FB0D4C" w:rsidRDefault="00FB0D4C" w:rsidP="00C302A4">
      <w:pPr>
        <w:widowControl w:val="0"/>
        <w:pBdr>
          <w:top w:val="nil"/>
          <w:left w:val="nil"/>
          <w:bottom w:val="nil"/>
          <w:right w:val="nil"/>
          <w:between w:val="nil"/>
        </w:pBdr>
        <w:jc w:val="both"/>
        <w:rPr>
          <w:rFonts w:ascii="Arial" w:hAnsi="Arial" w:cs="Arial"/>
          <w:b/>
          <w:noProof/>
          <w:color w:val="000000"/>
          <w:u w:val="single"/>
          <w:lang w:val="id-ID"/>
        </w:rPr>
      </w:pPr>
    </w:p>
    <w:p w14:paraId="51A587A7" w14:textId="1060E77E" w:rsidR="00840008" w:rsidRDefault="00FB0D4C" w:rsidP="00C302A4">
      <w:pPr>
        <w:widowControl w:val="0"/>
        <w:pBdr>
          <w:top w:val="nil"/>
          <w:left w:val="nil"/>
          <w:bottom w:val="nil"/>
          <w:right w:val="nil"/>
          <w:between w:val="nil"/>
        </w:pBdr>
        <w:jc w:val="both"/>
        <w:rPr>
          <w:rFonts w:ascii="Arial" w:hAnsi="Arial" w:cs="Arial"/>
          <w:bCs/>
          <w:noProof/>
          <w:color w:val="000000"/>
          <w:lang w:val="id-ID"/>
        </w:rPr>
      </w:pPr>
      <w:r w:rsidRPr="00FB0D4C">
        <w:rPr>
          <w:rFonts w:ascii="Arial" w:hAnsi="Arial" w:cs="Arial"/>
          <w:bCs/>
          <w:noProof/>
          <w:color w:val="000000"/>
          <w:lang w:val="id-ID"/>
        </w:rPr>
        <w:t>Based on the F test calculation using SPSS, it is designed to test whether a model is suitable (appropriate) (Ghozali, 2016:96). The F test is carried out by looking at the significance of the regression results. The hypothesis is accepted if the significance value is less than 0.05, which means that the regression model is appropriate or can be tested. Based on Table 8 below, the α value is 0.00, so it can be concluded that the regression model can be tested or accepted.</w:t>
      </w:r>
    </w:p>
    <w:p w14:paraId="1B6BC2C8" w14:textId="77777777" w:rsidR="00FB0D4C" w:rsidRDefault="00FB0D4C" w:rsidP="00C302A4">
      <w:pPr>
        <w:widowControl w:val="0"/>
        <w:pBdr>
          <w:top w:val="nil"/>
          <w:left w:val="nil"/>
          <w:bottom w:val="nil"/>
          <w:right w:val="nil"/>
          <w:between w:val="nil"/>
        </w:pBdr>
        <w:jc w:val="both"/>
        <w:rPr>
          <w:rFonts w:ascii="Arial" w:hAnsi="Arial" w:cs="Arial"/>
          <w:bCs/>
          <w:noProof/>
          <w:color w:val="000000"/>
          <w:lang w:val="id-ID"/>
        </w:rPr>
      </w:pPr>
    </w:p>
    <w:p w14:paraId="0C8EAE67" w14:textId="2984C807" w:rsidR="003E29C9" w:rsidRDefault="003E29C9" w:rsidP="003E29C9">
      <w:pPr>
        <w:widowControl w:val="0"/>
        <w:pBdr>
          <w:top w:val="nil"/>
          <w:left w:val="nil"/>
          <w:bottom w:val="nil"/>
          <w:right w:val="nil"/>
          <w:between w:val="nil"/>
        </w:pBdr>
        <w:jc w:val="center"/>
        <w:rPr>
          <w:rFonts w:ascii="Arial" w:hAnsi="Arial" w:cs="Arial"/>
          <w:b/>
          <w:bCs/>
        </w:rPr>
      </w:pPr>
      <w:r w:rsidRPr="00C302A4">
        <w:rPr>
          <w:rFonts w:ascii="Arial" w:hAnsi="Arial" w:cs="Arial"/>
          <w:b/>
          <w:bCs/>
        </w:rPr>
        <w:t>Tab</w:t>
      </w:r>
      <w:r>
        <w:rPr>
          <w:rFonts w:ascii="Arial" w:hAnsi="Arial" w:cs="Arial"/>
          <w:b/>
          <w:bCs/>
        </w:rPr>
        <w:t xml:space="preserve">le 8. </w:t>
      </w:r>
      <w:r w:rsidRPr="003E29C9">
        <w:rPr>
          <w:rFonts w:ascii="Arial" w:hAnsi="Arial" w:cs="Arial"/>
          <w:b/>
          <w:bCs/>
        </w:rPr>
        <w:t>Goodness of Fit</w:t>
      </w:r>
      <w:r w:rsidR="00FB0D4C">
        <w:rPr>
          <w:rFonts w:ascii="Arial" w:hAnsi="Arial" w:cs="Arial"/>
          <w:b/>
          <w:bCs/>
        </w:rPr>
        <w:t xml:space="preserve"> Test</w:t>
      </w:r>
      <w:r w:rsidRPr="003E29C9">
        <w:rPr>
          <w:rFonts w:ascii="Arial" w:hAnsi="Arial" w:cs="Arial"/>
          <w:b/>
          <w:bCs/>
        </w:rPr>
        <w:t xml:space="preserve"> (F)</w:t>
      </w:r>
    </w:p>
    <w:p w14:paraId="063BF87E" w14:textId="77777777" w:rsidR="003E29C9" w:rsidRDefault="003E29C9" w:rsidP="003E29C9">
      <w:pPr>
        <w:widowControl w:val="0"/>
        <w:pBdr>
          <w:top w:val="nil"/>
          <w:left w:val="nil"/>
          <w:bottom w:val="nil"/>
          <w:right w:val="nil"/>
          <w:between w:val="nil"/>
        </w:pBdr>
        <w:jc w:val="center"/>
        <w:rPr>
          <w:rFonts w:ascii="Arial" w:hAnsi="Arial" w:cs="Arial"/>
          <w:bCs/>
          <w:noProof/>
          <w:color w:val="000000"/>
          <w:lang w:val="id-ID"/>
        </w:rPr>
      </w:pPr>
    </w:p>
    <w:tbl>
      <w:tblPr>
        <w:tblW w:w="7220" w:type="dxa"/>
        <w:jc w:val="center"/>
        <w:tblLook w:val="04A0" w:firstRow="1" w:lastRow="0" w:firstColumn="1" w:lastColumn="0" w:noHBand="0" w:noVBand="1"/>
      </w:tblPr>
      <w:tblGrid>
        <w:gridCol w:w="766"/>
        <w:gridCol w:w="1228"/>
        <w:gridCol w:w="1167"/>
        <w:gridCol w:w="571"/>
        <w:gridCol w:w="1314"/>
        <w:gridCol w:w="905"/>
        <w:gridCol w:w="1269"/>
      </w:tblGrid>
      <w:tr w:rsidR="00840008" w:rsidRPr="00840008" w14:paraId="12E57856" w14:textId="77777777" w:rsidTr="00840008">
        <w:trPr>
          <w:cantSplit/>
          <w:trHeight w:val="525"/>
          <w:jc w:val="center"/>
        </w:trPr>
        <w:tc>
          <w:tcPr>
            <w:tcW w:w="2163" w:type="dxa"/>
            <w:gridSpan w:val="2"/>
            <w:tcBorders>
              <w:top w:val="single" w:sz="8" w:space="0" w:color="auto"/>
              <w:left w:val="nil"/>
              <w:bottom w:val="single" w:sz="8" w:space="0" w:color="152935"/>
              <w:right w:val="nil"/>
            </w:tcBorders>
            <w:vAlign w:val="center"/>
            <w:hideMark/>
          </w:tcPr>
          <w:p w14:paraId="6044840E" w14:textId="77777777" w:rsidR="00840008" w:rsidRPr="00840008" w:rsidRDefault="00840008" w:rsidP="008111C2">
            <w:pPr>
              <w:rPr>
                <w:rFonts w:ascii="Arial" w:hAnsi="Arial" w:cs="Arial"/>
                <w:b/>
                <w:bCs/>
                <w:color w:val="000000"/>
                <w:lang w:val="id-ID" w:eastAsia="id-ID"/>
              </w:rPr>
            </w:pPr>
            <w:r w:rsidRPr="00840008">
              <w:rPr>
                <w:rFonts w:ascii="Arial" w:hAnsi="Arial" w:cs="Arial"/>
                <w:b/>
                <w:bCs/>
                <w:color w:val="000000"/>
                <w:lang w:val="id-ID" w:eastAsia="id-ID"/>
              </w:rPr>
              <w:t>Model</w:t>
            </w:r>
          </w:p>
        </w:tc>
        <w:tc>
          <w:tcPr>
            <w:tcW w:w="1230" w:type="dxa"/>
            <w:tcBorders>
              <w:top w:val="single" w:sz="8" w:space="0" w:color="auto"/>
              <w:left w:val="nil"/>
              <w:bottom w:val="single" w:sz="8" w:space="0" w:color="152935"/>
              <w:right w:val="nil"/>
            </w:tcBorders>
            <w:vAlign w:val="center"/>
            <w:hideMark/>
          </w:tcPr>
          <w:p w14:paraId="3F8AF89C" w14:textId="77777777" w:rsidR="00840008" w:rsidRPr="00840008" w:rsidRDefault="00840008" w:rsidP="008111C2">
            <w:pPr>
              <w:jc w:val="center"/>
              <w:rPr>
                <w:rFonts w:ascii="Arial" w:hAnsi="Arial" w:cs="Arial"/>
                <w:b/>
                <w:bCs/>
                <w:color w:val="000000"/>
                <w:lang w:val="id-ID" w:eastAsia="id-ID"/>
              </w:rPr>
            </w:pPr>
            <w:r w:rsidRPr="00840008">
              <w:rPr>
                <w:rFonts w:ascii="Arial" w:hAnsi="Arial" w:cs="Arial"/>
                <w:b/>
                <w:bCs/>
                <w:color w:val="000000"/>
                <w:lang w:val="id-ID" w:eastAsia="id-ID"/>
              </w:rPr>
              <w:t>Sum of Squares</w:t>
            </w:r>
          </w:p>
        </w:tc>
        <w:tc>
          <w:tcPr>
            <w:tcW w:w="579" w:type="dxa"/>
            <w:tcBorders>
              <w:top w:val="single" w:sz="8" w:space="0" w:color="auto"/>
              <w:left w:val="nil"/>
              <w:bottom w:val="single" w:sz="8" w:space="0" w:color="152935"/>
              <w:right w:val="nil"/>
            </w:tcBorders>
            <w:vAlign w:val="center"/>
            <w:hideMark/>
          </w:tcPr>
          <w:p w14:paraId="5170453F" w14:textId="77777777" w:rsidR="00840008" w:rsidRPr="00840008" w:rsidRDefault="00840008" w:rsidP="008111C2">
            <w:pPr>
              <w:jc w:val="center"/>
              <w:rPr>
                <w:rFonts w:ascii="Arial" w:hAnsi="Arial" w:cs="Arial"/>
                <w:b/>
                <w:bCs/>
                <w:color w:val="000000"/>
                <w:lang w:val="id-ID" w:eastAsia="id-ID"/>
              </w:rPr>
            </w:pPr>
            <w:r w:rsidRPr="00840008">
              <w:rPr>
                <w:rFonts w:ascii="Arial" w:hAnsi="Arial" w:cs="Arial"/>
                <w:b/>
                <w:bCs/>
                <w:color w:val="000000"/>
                <w:lang w:val="id-ID" w:eastAsia="id-ID"/>
              </w:rPr>
              <w:t>df</w:t>
            </w:r>
          </w:p>
        </w:tc>
        <w:tc>
          <w:tcPr>
            <w:tcW w:w="1360" w:type="dxa"/>
            <w:tcBorders>
              <w:top w:val="single" w:sz="8" w:space="0" w:color="auto"/>
              <w:left w:val="nil"/>
              <w:bottom w:val="single" w:sz="8" w:space="0" w:color="152935"/>
              <w:right w:val="nil"/>
            </w:tcBorders>
            <w:vAlign w:val="center"/>
            <w:hideMark/>
          </w:tcPr>
          <w:p w14:paraId="5B1D7427" w14:textId="77777777" w:rsidR="00840008" w:rsidRPr="00840008" w:rsidRDefault="00840008" w:rsidP="008111C2">
            <w:pPr>
              <w:jc w:val="center"/>
              <w:rPr>
                <w:rFonts w:ascii="Arial" w:hAnsi="Arial" w:cs="Arial"/>
                <w:b/>
                <w:bCs/>
                <w:color w:val="000000"/>
                <w:lang w:val="id-ID" w:eastAsia="id-ID"/>
              </w:rPr>
            </w:pPr>
            <w:r w:rsidRPr="00840008">
              <w:rPr>
                <w:rFonts w:ascii="Arial" w:hAnsi="Arial" w:cs="Arial"/>
                <w:b/>
                <w:bCs/>
                <w:color w:val="000000"/>
                <w:lang w:val="id-ID" w:eastAsia="id-ID"/>
              </w:rPr>
              <w:t>Mean Square</w:t>
            </w:r>
          </w:p>
        </w:tc>
        <w:tc>
          <w:tcPr>
            <w:tcW w:w="935" w:type="dxa"/>
            <w:tcBorders>
              <w:top w:val="single" w:sz="8" w:space="0" w:color="auto"/>
              <w:left w:val="nil"/>
              <w:bottom w:val="single" w:sz="8" w:space="0" w:color="152935"/>
              <w:right w:val="nil"/>
            </w:tcBorders>
            <w:vAlign w:val="center"/>
            <w:hideMark/>
          </w:tcPr>
          <w:p w14:paraId="13FDD616" w14:textId="77777777" w:rsidR="00840008" w:rsidRPr="00840008" w:rsidRDefault="00840008" w:rsidP="008111C2">
            <w:pPr>
              <w:jc w:val="center"/>
              <w:rPr>
                <w:rFonts w:ascii="Arial" w:hAnsi="Arial" w:cs="Arial"/>
                <w:b/>
                <w:bCs/>
                <w:color w:val="000000"/>
                <w:lang w:val="id-ID" w:eastAsia="id-ID"/>
              </w:rPr>
            </w:pPr>
            <w:r w:rsidRPr="00840008">
              <w:rPr>
                <w:rFonts w:ascii="Arial" w:hAnsi="Arial" w:cs="Arial"/>
                <w:b/>
                <w:bCs/>
                <w:color w:val="000000"/>
                <w:lang w:val="id-ID" w:eastAsia="id-ID"/>
              </w:rPr>
              <w:t>F</w:t>
            </w:r>
          </w:p>
        </w:tc>
        <w:tc>
          <w:tcPr>
            <w:tcW w:w="953" w:type="dxa"/>
            <w:tcBorders>
              <w:top w:val="single" w:sz="8" w:space="0" w:color="auto"/>
              <w:left w:val="nil"/>
              <w:bottom w:val="single" w:sz="8" w:space="0" w:color="152935"/>
              <w:right w:val="nil"/>
            </w:tcBorders>
            <w:vAlign w:val="center"/>
            <w:hideMark/>
          </w:tcPr>
          <w:p w14:paraId="0C0ABC46" w14:textId="77777777" w:rsidR="00840008" w:rsidRPr="00840008" w:rsidRDefault="00840008" w:rsidP="008111C2">
            <w:pPr>
              <w:jc w:val="center"/>
              <w:rPr>
                <w:rFonts w:ascii="Arial" w:hAnsi="Arial" w:cs="Arial"/>
                <w:b/>
                <w:bCs/>
                <w:color w:val="000000"/>
                <w:lang w:val="id-ID" w:eastAsia="id-ID"/>
              </w:rPr>
            </w:pPr>
            <w:r w:rsidRPr="00840008">
              <w:rPr>
                <w:rFonts w:ascii="Arial" w:hAnsi="Arial" w:cs="Arial"/>
                <w:b/>
                <w:bCs/>
                <w:color w:val="000000"/>
                <w:lang w:val="id-ID" w:eastAsia="id-ID"/>
              </w:rPr>
              <w:t>Sig.</w:t>
            </w:r>
          </w:p>
        </w:tc>
      </w:tr>
      <w:tr w:rsidR="00840008" w:rsidRPr="00840008" w14:paraId="284750AA" w14:textId="77777777" w:rsidTr="003E29C9">
        <w:trPr>
          <w:cantSplit/>
          <w:trHeight w:val="300"/>
          <w:jc w:val="center"/>
        </w:trPr>
        <w:tc>
          <w:tcPr>
            <w:tcW w:w="935" w:type="dxa"/>
            <w:vMerge w:val="restart"/>
            <w:tcBorders>
              <w:top w:val="nil"/>
              <w:left w:val="nil"/>
              <w:right w:val="nil"/>
            </w:tcBorders>
            <w:vAlign w:val="center"/>
            <w:hideMark/>
          </w:tcPr>
          <w:p w14:paraId="084649D8" w14:textId="77777777" w:rsidR="00840008" w:rsidRPr="00840008" w:rsidRDefault="00840008" w:rsidP="008111C2">
            <w:pPr>
              <w:jc w:val="right"/>
              <w:rPr>
                <w:rFonts w:ascii="Arial" w:hAnsi="Arial" w:cs="Arial"/>
                <w:color w:val="000000"/>
                <w:lang w:val="id-ID" w:eastAsia="id-ID"/>
              </w:rPr>
            </w:pPr>
            <w:r w:rsidRPr="00840008">
              <w:rPr>
                <w:rFonts w:ascii="Arial" w:hAnsi="Arial" w:cs="Arial"/>
                <w:color w:val="000000"/>
                <w:lang w:val="id-ID" w:eastAsia="id-ID"/>
              </w:rPr>
              <w:t>1</w:t>
            </w:r>
          </w:p>
        </w:tc>
        <w:tc>
          <w:tcPr>
            <w:tcW w:w="1228" w:type="dxa"/>
            <w:tcBorders>
              <w:top w:val="nil"/>
              <w:left w:val="nil"/>
              <w:bottom w:val="nil"/>
              <w:right w:val="nil"/>
            </w:tcBorders>
            <w:vAlign w:val="center"/>
            <w:hideMark/>
          </w:tcPr>
          <w:p w14:paraId="0B8BABB4" w14:textId="77777777" w:rsidR="00840008" w:rsidRPr="00840008" w:rsidRDefault="00840008" w:rsidP="008111C2">
            <w:pPr>
              <w:rPr>
                <w:rFonts w:ascii="Arial" w:hAnsi="Arial" w:cs="Arial"/>
                <w:color w:val="000000"/>
                <w:lang w:val="id-ID" w:eastAsia="id-ID"/>
              </w:rPr>
            </w:pPr>
            <w:commentRangeStart w:id="14"/>
            <w:r w:rsidRPr="00840008">
              <w:rPr>
                <w:rFonts w:ascii="Arial" w:hAnsi="Arial" w:cs="Arial"/>
                <w:color w:val="000000"/>
                <w:lang w:val="id-ID" w:eastAsia="id-ID"/>
              </w:rPr>
              <w:t>Regression</w:t>
            </w:r>
          </w:p>
        </w:tc>
        <w:tc>
          <w:tcPr>
            <w:tcW w:w="1230" w:type="dxa"/>
            <w:tcBorders>
              <w:top w:val="nil"/>
              <w:left w:val="nil"/>
              <w:bottom w:val="nil"/>
              <w:right w:val="nil"/>
            </w:tcBorders>
            <w:vAlign w:val="center"/>
            <w:hideMark/>
          </w:tcPr>
          <w:p w14:paraId="0846CFC4" w14:textId="77777777" w:rsidR="00840008" w:rsidRPr="00840008" w:rsidRDefault="00840008" w:rsidP="008111C2">
            <w:pPr>
              <w:jc w:val="right"/>
              <w:rPr>
                <w:rFonts w:ascii="Arial" w:hAnsi="Arial" w:cs="Arial"/>
                <w:color w:val="000000"/>
                <w:lang w:val="id-ID" w:eastAsia="id-ID"/>
              </w:rPr>
            </w:pPr>
            <w:r w:rsidRPr="00840008">
              <w:rPr>
                <w:rFonts w:ascii="Arial" w:hAnsi="Arial" w:cs="Arial"/>
                <w:color w:val="000000"/>
                <w:lang w:val="id-ID" w:eastAsia="id-ID"/>
              </w:rPr>
              <w:t>28,183</w:t>
            </w:r>
          </w:p>
        </w:tc>
        <w:tc>
          <w:tcPr>
            <w:tcW w:w="579" w:type="dxa"/>
            <w:tcBorders>
              <w:top w:val="nil"/>
              <w:left w:val="nil"/>
              <w:bottom w:val="nil"/>
              <w:right w:val="nil"/>
            </w:tcBorders>
            <w:vAlign w:val="center"/>
            <w:hideMark/>
          </w:tcPr>
          <w:p w14:paraId="1F9D4E99" w14:textId="77777777" w:rsidR="00840008" w:rsidRPr="00840008" w:rsidRDefault="00840008" w:rsidP="008111C2">
            <w:pPr>
              <w:jc w:val="right"/>
              <w:rPr>
                <w:rFonts w:ascii="Arial" w:hAnsi="Arial" w:cs="Arial"/>
                <w:color w:val="000000"/>
                <w:lang w:val="id-ID" w:eastAsia="id-ID"/>
              </w:rPr>
            </w:pPr>
            <w:r w:rsidRPr="00840008">
              <w:rPr>
                <w:rFonts w:ascii="Arial" w:hAnsi="Arial" w:cs="Arial"/>
                <w:color w:val="000000"/>
                <w:lang w:val="id-ID" w:eastAsia="id-ID"/>
              </w:rPr>
              <w:t>4</w:t>
            </w:r>
          </w:p>
        </w:tc>
        <w:tc>
          <w:tcPr>
            <w:tcW w:w="1360" w:type="dxa"/>
            <w:tcBorders>
              <w:top w:val="nil"/>
              <w:left w:val="nil"/>
              <w:bottom w:val="nil"/>
              <w:right w:val="nil"/>
            </w:tcBorders>
            <w:vAlign w:val="center"/>
            <w:hideMark/>
          </w:tcPr>
          <w:p w14:paraId="70DD067E" w14:textId="77777777" w:rsidR="00840008" w:rsidRPr="00840008" w:rsidRDefault="00840008" w:rsidP="008111C2">
            <w:pPr>
              <w:jc w:val="right"/>
              <w:rPr>
                <w:rFonts w:ascii="Arial" w:hAnsi="Arial" w:cs="Arial"/>
                <w:color w:val="000000"/>
                <w:lang w:val="id-ID" w:eastAsia="id-ID"/>
              </w:rPr>
            </w:pPr>
            <w:r w:rsidRPr="00840008">
              <w:rPr>
                <w:rFonts w:ascii="Arial" w:hAnsi="Arial" w:cs="Arial"/>
                <w:color w:val="000000"/>
                <w:lang w:val="id-ID" w:eastAsia="id-ID"/>
              </w:rPr>
              <w:t>7,046</w:t>
            </w:r>
          </w:p>
        </w:tc>
        <w:tc>
          <w:tcPr>
            <w:tcW w:w="935" w:type="dxa"/>
            <w:tcBorders>
              <w:top w:val="nil"/>
              <w:left w:val="nil"/>
              <w:bottom w:val="nil"/>
              <w:right w:val="nil"/>
            </w:tcBorders>
            <w:vAlign w:val="center"/>
            <w:hideMark/>
          </w:tcPr>
          <w:p w14:paraId="6A4EF17A" w14:textId="77777777" w:rsidR="00840008" w:rsidRPr="00840008" w:rsidRDefault="00840008" w:rsidP="008111C2">
            <w:pPr>
              <w:jc w:val="right"/>
              <w:rPr>
                <w:rFonts w:ascii="Arial" w:hAnsi="Arial" w:cs="Arial"/>
                <w:color w:val="000000"/>
                <w:lang w:val="id-ID" w:eastAsia="id-ID"/>
              </w:rPr>
            </w:pPr>
            <w:r w:rsidRPr="00840008">
              <w:rPr>
                <w:rFonts w:ascii="Arial" w:hAnsi="Arial" w:cs="Arial"/>
                <w:color w:val="000000"/>
                <w:lang w:val="id-ID" w:eastAsia="id-ID"/>
              </w:rPr>
              <w:t>12,903</w:t>
            </w:r>
          </w:p>
        </w:tc>
        <w:tc>
          <w:tcPr>
            <w:tcW w:w="953" w:type="dxa"/>
            <w:tcBorders>
              <w:top w:val="nil"/>
              <w:left w:val="nil"/>
              <w:bottom w:val="nil"/>
              <w:right w:val="nil"/>
            </w:tcBorders>
            <w:vAlign w:val="center"/>
            <w:hideMark/>
          </w:tcPr>
          <w:p w14:paraId="7192D020" w14:textId="77777777" w:rsidR="00840008" w:rsidRPr="00840008" w:rsidRDefault="00840008" w:rsidP="008111C2">
            <w:pPr>
              <w:jc w:val="right"/>
              <w:rPr>
                <w:rFonts w:ascii="Arial" w:hAnsi="Arial" w:cs="Arial"/>
                <w:color w:val="000000"/>
                <w:lang w:val="id-ID" w:eastAsia="id-ID"/>
              </w:rPr>
            </w:pPr>
            <w:r w:rsidRPr="00840008">
              <w:rPr>
                <w:rFonts w:ascii="Arial" w:hAnsi="Arial" w:cs="Arial"/>
                <w:color w:val="000000"/>
                <w:lang w:val="id-ID" w:eastAsia="id-ID"/>
              </w:rPr>
              <w:t>0,000</w:t>
            </w:r>
            <w:r w:rsidRPr="00840008">
              <w:rPr>
                <w:rFonts w:ascii="Arial" w:hAnsi="Arial" w:cs="Arial"/>
                <w:color w:val="000000"/>
                <w:vertAlign w:val="superscript"/>
                <w:lang w:val="id-ID" w:eastAsia="id-ID"/>
              </w:rPr>
              <w:t>b</w:t>
            </w:r>
            <w:commentRangeEnd w:id="14"/>
            <w:r w:rsidR="008600A5">
              <w:rPr>
                <w:rStyle w:val="CommentReference"/>
                <w:rFonts w:ascii="Times New Roman" w:hAnsi="Times New Roman"/>
                <w:lang w:val="nb-NO" w:eastAsia="nb-NO"/>
              </w:rPr>
              <w:commentReference w:id="14"/>
            </w:r>
          </w:p>
        </w:tc>
      </w:tr>
      <w:tr w:rsidR="00840008" w:rsidRPr="00840008" w14:paraId="7927FEB8" w14:textId="77777777" w:rsidTr="003E29C9">
        <w:trPr>
          <w:trHeight w:val="300"/>
          <w:jc w:val="center"/>
        </w:trPr>
        <w:tc>
          <w:tcPr>
            <w:tcW w:w="935" w:type="dxa"/>
            <w:vMerge/>
            <w:tcBorders>
              <w:top w:val="nil"/>
              <w:left w:val="nil"/>
              <w:right w:val="nil"/>
            </w:tcBorders>
            <w:vAlign w:val="center"/>
            <w:hideMark/>
          </w:tcPr>
          <w:p w14:paraId="52EE591B" w14:textId="77777777" w:rsidR="00840008" w:rsidRPr="00840008" w:rsidRDefault="00840008" w:rsidP="008111C2">
            <w:pPr>
              <w:rPr>
                <w:rFonts w:ascii="Arial" w:hAnsi="Arial" w:cs="Arial"/>
                <w:color w:val="000000"/>
                <w:lang w:val="id-ID" w:eastAsia="id-ID"/>
              </w:rPr>
            </w:pPr>
          </w:p>
        </w:tc>
        <w:tc>
          <w:tcPr>
            <w:tcW w:w="1228" w:type="dxa"/>
            <w:tcBorders>
              <w:top w:val="nil"/>
              <w:left w:val="nil"/>
              <w:bottom w:val="nil"/>
              <w:right w:val="nil"/>
            </w:tcBorders>
            <w:vAlign w:val="center"/>
            <w:hideMark/>
          </w:tcPr>
          <w:p w14:paraId="1CDD485D" w14:textId="77777777" w:rsidR="00840008" w:rsidRPr="00840008" w:rsidRDefault="00840008" w:rsidP="008111C2">
            <w:pPr>
              <w:rPr>
                <w:rFonts w:ascii="Arial" w:hAnsi="Arial" w:cs="Arial"/>
                <w:color w:val="000000"/>
                <w:lang w:val="id-ID" w:eastAsia="id-ID"/>
              </w:rPr>
            </w:pPr>
            <w:commentRangeStart w:id="15"/>
            <w:r w:rsidRPr="00840008">
              <w:rPr>
                <w:rFonts w:ascii="Arial" w:hAnsi="Arial" w:cs="Arial"/>
                <w:color w:val="000000"/>
                <w:lang w:val="id-ID" w:eastAsia="id-ID"/>
              </w:rPr>
              <w:t>Residual</w:t>
            </w:r>
          </w:p>
        </w:tc>
        <w:tc>
          <w:tcPr>
            <w:tcW w:w="1230" w:type="dxa"/>
            <w:tcBorders>
              <w:top w:val="nil"/>
              <w:left w:val="nil"/>
              <w:bottom w:val="nil"/>
              <w:right w:val="nil"/>
            </w:tcBorders>
            <w:vAlign w:val="center"/>
            <w:hideMark/>
          </w:tcPr>
          <w:p w14:paraId="702DCC4F" w14:textId="77777777" w:rsidR="00840008" w:rsidRPr="00840008" w:rsidRDefault="00840008" w:rsidP="008111C2">
            <w:pPr>
              <w:jc w:val="right"/>
              <w:rPr>
                <w:rFonts w:ascii="Arial" w:hAnsi="Arial" w:cs="Arial"/>
                <w:color w:val="000000"/>
                <w:lang w:val="id-ID" w:eastAsia="id-ID"/>
              </w:rPr>
            </w:pPr>
            <w:r w:rsidRPr="00840008">
              <w:rPr>
                <w:rFonts w:ascii="Arial" w:hAnsi="Arial" w:cs="Arial"/>
                <w:color w:val="000000"/>
                <w:lang w:val="id-ID" w:eastAsia="id-ID"/>
              </w:rPr>
              <w:t>70.986</w:t>
            </w:r>
          </w:p>
        </w:tc>
        <w:tc>
          <w:tcPr>
            <w:tcW w:w="579" w:type="dxa"/>
            <w:tcBorders>
              <w:top w:val="nil"/>
              <w:left w:val="nil"/>
              <w:bottom w:val="nil"/>
              <w:right w:val="nil"/>
            </w:tcBorders>
            <w:vAlign w:val="center"/>
            <w:hideMark/>
          </w:tcPr>
          <w:p w14:paraId="2803D934" w14:textId="77777777" w:rsidR="00840008" w:rsidRPr="00840008" w:rsidRDefault="00840008" w:rsidP="008111C2">
            <w:pPr>
              <w:jc w:val="right"/>
              <w:rPr>
                <w:rFonts w:ascii="Arial" w:hAnsi="Arial" w:cs="Arial"/>
                <w:color w:val="000000"/>
                <w:lang w:val="id-ID" w:eastAsia="id-ID"/>
              </w:rPr>
            </w:pPr>
            <w:r w:rsidRPr="00840008">
              <w:rPr>
                <w:rFonts w:ascii="Arial" w:hAnsi="Arial" w:cs="Arial"/>
                <w:color w:val="000000"/>
                <w:lang w:val="id-ID" w:eastAsia="id-ID"/>
              </w:rPr>
              <w:t>130</w:t>
            </w:r>
          </w:p>
        </w:tc>
        <w:tc>
          <w:tcPr>
            <w:tcW w:w="1360" w:type="dxa"/>
            <w:tcBorders>
              <w:top w:val="nil"/>
              <w:left w:val="nil"/>
              <w:bottom w:val="nil"/>
              <w:right w:val="nil"/>
            </w:tcBorders>
            <w:vAlign w:val="center"/>
            <w:hideMark/>
          </w:tcPr>
          <w:p w14:paraId="36B065F3" w14:textId="77777777" w:rsidR="00840008" w:rsidRPr="00840008" w:rsidRDefault="00840008" w:rsidP="008111C2">
            <w:pPr>
              <w:jc w:val="right"/>
              <w:rPr>
                <w:rFonts w:ascii="Arial" w:hAnsi="Arial" w:cs="Arial"/>
                <w:color w:val="000000"/>
                <w:lang w:val="id-ID" w:eastAsia="id-ID"/>
              </w:rPr>
            </w:pPr>
            <w:r w:rsidRPr="00840008">
              <w:rPr>
                <w:rFonts w:ascii="Arial" w:hAnsi="Arial" w:cs="Arial"/>
                <w:color w:val="000000"/>
                <w:lang w:val="id-ID" w:eastAsia="id-ID"/>
              </w:rPr>
              <w:t>0,546</w:t>
            </w:r>
            <w:commentRangeEnd w:id="15"/>
            <w:r w:rsidR="008600A5">
              <w:rPr>
                <w:rStyle w:val="CommentReference"/>
                <w:rFonts w:ascii="Times New Roman" w:hAnsi="Times New Roman"/>
                <w:lang w:val="nb-NO" w:eastAsia="nb-NO"/>
              </w:rPr>
              <w:commentReference w:id="15"/>
            </w:r>
          </w:p>
        </w:tc>
        <w:tc>
          <w:tcPr>
            <w:tcW w:w="935" w:type="dxa"/>
            <w:tcBorders>
              <w:top w:val="nil"/>
              <w:left w:val="nil"/>
              <w:bottom w:val="nil"/>
              <w:right w:val="nil"/>
            </w:tcBorders>
            <w:vAlign w:val="center"/>
            <w:hideMark/>
          </w:tcPr>
          <w:p w14:paraId="2843EEC0" w14:textId="77777777" w:rsidR="00840008" w:rsidRPr="00840008" w:rsidRDefault="00840008" w:rsidP="008111C2">
            <w:pPr>
              <w:jc w:val="right"/>
              <w:rPr>
                <w:rFonts w:ascii="Arial" w:hAnsi="Arial" w:cs="Arial"/>
                <w:color w:val="000000"/>
                <w:lang w:val="id-ID" w:eastAsia="id-ID"/>
              </w:rPr>
            </w:pPr>
          </w:p>
        </w:tc>
        <w:tc>
          <w:tcPr>
            <w:tcW w:w="953" w:type="dxa"/>
            <w:tcBorders>
              <w:top w:val="nil"/>
              <w:left w:val="nil"/>
              <w:bottom w:val="nil"/>
              <w:right w:val="nil"/>
            </w:tcBorders>
            <w:vAlign w:val="center"/>
            <w:hideMark/>
          </w:tcPr>
          <w:p w14:paraId="512AFC90" w14:textId="77777777" w:rsidR="00840008" w:rsidRPr="00840008" w:rsidRDefault="00840008" w:rsidP="008111C2">
            <w:pPr>
              <w:rPr>
                <w:rFonts w:ascii="Arial" w:hAnsi="Arial" w:cs="Arial"/>
                <w:lang w:val="id-ID" w:eastAsia="id-ID"/>
              </w:rPr>
            </w:pPr>
          </w:p>
        </w:tc>
      </w:tr>
      <w:tr w:rsidR="00840008" w:rsidRPr="00840008" w14:paraId="550680C6" w14:textId="77777777" w:rsidTr="003E29C9">
        <w:trPr>
          <w:trHeight w:val="315"/>
          <w:jc w:val="center"/>
        </w:trPr>
        <w:tc>
          <w:tcPr>
            <w:tcW w:w="935" w:type="dxa"/>
            <w:vMerge/>
            <w:tcBorders>
              <w:top w:val="nil"/>
              <w:left w:val="nil"/>
              <w:right w:val="nil"/>
            </w:tcBorders>
            <w:vAlign w:val="center"/>
            <w:hideMark/>
          </w:tcPr>
          <w:p w14:paraId="0E63D3F4" w14:textId="77777777" w:rsidR="00840008" w:rsidRPr="00840008" w:rsidRDefault="00840008" w:rsidP="008111C2">
            <w:pPr>
              <w:rPr>
                <w:rFonts w:ascii="Arial" w:hAnsi="Arial" w:cs="Arial"/>
                <w:color w:val="000000"/>
                <w:lang w:val="id-ID" w:eastAsia="id-ID"/>
              </w:rPr>
            </w:pPr>
          </w:p>
        </w:tc>
        <w:tc>
          <w:tcPr>
            <w:tcW w:w="1228" w:type="dxa"/>
            <w:tcBorders>
              <w:top w:val="nil"/>
              <w:left w:val="nil"/>
              <w:bottom w:val="single" w:sz="8" w:space="0" w:color="152935"/>
              <w:right w:val="nil"/>
            </w:tcBorders>
            <w:vAlign w:val="center"/>
            <w:hideMark/>
          </w:tcPr>
          <w:p w14:paraId="26C6FBE7" w14:textId="77777777" w:rsidR="00840008" w:rsidRPr="00840008" w:rsidRDefault="00840008" w:rsidP="008111C2">
            <w:pPr>
              <w:rPr>
                <w:rFonts w:ascii="Arial" w:hAnsi="Arial" w:cs="Arial"/>
                <w:color w:val="000000"/>
                <w:lang w:val="id-ID" w:eastAsia="id-ID"/>
              </w:rPr>
            </w:pPr>
            <w:r w:rsidRPr="00840008">
              <w:rPr>
                <w:rFonts w:ascii="Arial" w:hAnsi="Arial" w:cs="Arial"/>
                <w:color w:val="000000"/>
                <w:lang w:val="id-ID" w:eastAsia="id-ID"/>
              </w:rPr>
              <w:t>Total</w:t>
            </w:r>
          </w:p>
        </w:tc>
        <w:tc>
          <w:tcPr>
            <w:tcW w:w="1230" w:type="dxa"/>
            <w:tcBorders>
              <w:top w:val="nil"/>
              <w:left w:val="nil"/>
              <w:bottom w:val="single" w:sz="8" w:space="0" w:color="152935"/>
              <w:right w:val="nil"/>
            </w:tcBorders>
            <w:vAlign w:val="center"/>
            <w:hideMark/>
          </w:tcPr>
          <w:p w14:paraId="3ABA929A" w14:textId="77777777" w:rsidR="00840008" w:rsidRPr="00840008" w:rsidRDefault="00840008" w:rsidP="008111C2">
            <w:pPr>
              <w:jc w:val="right"/>
              <w:rPr>
                <w:rFonts w:ascii="Arial" w:hAnsi="Arial" w:cs="Arial"/>
                <w:color w:val="000000"/>
                <w:lang w:val="id-ID" w:eastAsia="id-ID"/>
              </w:rPr>
            </w:pPr>
            <w:r w:rsidRPr="00840008">
              <w:rPr>
                <w:rFonts w:ascii="Arial" w:hAnsi="Arial" w:cs="Arial"/>
                <w:color w:val="000000"/>
                <w:lang w:val="id-ID" w:eastAsia="id-ID"/>
              </w:rPr>
              <w:t>99.169</w:t>
            </w:r>
          </w:p>
        </w:tc>
        <w:tc>
          <w:tcPr>
            <w:tcW w:w="579" w:type="dxa"/>
            <w:tcBorders>
              <w:top w:val="nil"/>
              <w:left w:val="nil"/>
              <w:bottom w:val="single" w:sz="8" w:space="0" w:color="152935"/>
              <w:right w:val="single" w:sz="8" w:space="0" w:color="E0E0E0"/>
            </w:tcBorders>
            <w:vAlign w:val="center"/>
            <w:hideMark/>
          </w:tcPr>
          <w:p w14:paraId="2296F4F0" w14:textId="77777777" w:rsidR="00840008" w:rsidRPr="00840008" w:rsidRDefault="00840008" w:rsidP="008111C2">
            <w:pPr>
              <w:jc w:val="right"/>
              <w:rPr>
                <w:rFonts w:ascii="Arial" w:hAnsi="Arial" w:cs="Arial"/>
                <w:color w:val="000000"/>
                <w:lang w:val="id-ID" w:eastAsia="id-ID"/>
              </w:rPr>
            </w:pPr>
            <w:r w:rsidRPr="00840008">
              <w:rPr>
                <w:rFonts w:ascii="Arial" w:hAnsi="Arial" w:cs="Arial"/>
                <w:color w:val="000000"/>
                <w:lang w:val="id-ID" w:eastAsia="id-ID"/>
              </w:rPr>
              <w:t>134</w:t>
            </w:r>
          </w:p>
        </w:tc>
        <w:tc>
          <w:tcPr>
            <w:tcW w:w="1360" w:type="dxa"/>
            <w:tcBorders>
              <w:top w:val="nil"/>
              <w:left w:val="nil"/>
              <w:bottom w:val="single" w:sz="8" w:space="0" w:color="152935"/>
              <w:right w:val="nil"/>
            </w:tcBorders>
            <w:vAlign w:val="center"/>
            <w:hideMark/>
          </w:tcPr>
          <w:p w14:paraId="143F709C" w14:textId="77777777" w:rsidR="00840008" w:rsidRPr="00840008" w:rsidRDefault="00840008" w:rsidP="008111C2">
            <w:pPr>
              <w:rPr>
                <w:rFonts w:ascii="Arial" w:hAnsi="Arial" w:cs="Arial"/>
                <w:color w:val="000000"/>
                <w:lang w:val="id-ID" w:eastAsia="id-ID"/>
              </w:rPr>
            </w:pPr>
            <w:r w:rsidRPr="00840008">
              <w:rPr>
                <w:rFonts w:ascii="Arial" w:hAnsi="Arial" w:cs="Arial"/>
                <w:lang w:val="id-ID" w:eastAsia="id-ID"/>
              </w:rPr>
              <w:t> </w:t>
            </w:r>
          </w:p>
        </w:tc>
        <w:tc>
          <w:tcPr>
            <w:tcW w:w="935" w:type="dxa"/>
            <w:tcBorders>
              <w:top w:val="nil"/>
              <w:left w:val="nil"/>
              <w:bottom w:val="single" w:sz="8" w:space="0" w:color="152935"/>
              <w:right w:val="nil"/>
            </w:tcBorders>
            <w:vAlign w:val="center"/>
            <w:hideMark/>
          </w:tcPr>
          <w:p w14:paraId="60CFC6D8" w14:textId="77777777" w:rsidR="00840008" w:rsidRPr="00840008" w:rsidRDefault="00840008" w:rsidP="008111C2">
            <w:pPr>
              <w:rPr>
                <w:rFonts w:ascii="Arial" w:hAnsi="Arial" w:cs="Arial"/>
                <w:color w:val="000000"/>
                <w:lang w:val="id-ID" w:eastAsia="id-ID"/>
              </w:rPr>
            </w:pPr>
            <w:r w:rsidRPr="00840008">
              <w:rPr>
                <w:rFonts w:ascii="Arial" w:hAnsi="Arial" w:cs="Arial"/>
                <w:lang w:val="id-ID" w:eastAsia="id-ID"/>
              </w:rPr>
              <w:t> </w:t>
            </w:r>
          </w:p>
        </w:tc>
        <w:tc>
          <w:tcPr>
            <w:tcW w:w="953" w:type="dxa"/>
            <w:tcBorders>
              <w:top w:val="nil"/>
              <w:left w:val="nil"/>
              <w:bottom w:val="single" w:sz="8" w:space="0" w:color="152935"/>
              <w:right w:val="nil"/>
            </w:tcBorders>
            <w:vAlign w:val="center"/>
            <w:hideMark/>
          </w:tcPr>
          <w:p w14:paraId="1E0C32D3" w14:textId="77777777" w:rsidR="00840008" w:rsidRPr="00840008" w:rsidRDefault="00840008" w:rsidP="008111C2">
            <w:pPr>
              <w:rPr>
                <w:rFonts w:ascii="Arial" w:hAnsi="Arial" w:cs="Arial"/>
                <w:color w:val="000000"/>
                <w:lang w:val="id-ID" w:eastAsia="id-ID"/>
              </w:rPr>
            </w:pPr>
            <w:r w:rsidRPr="00840008">
              <w:rPr>
                <w:rFonts w:ascii="Arial" w:hAnsi="Arial" w:cs="Arial"/>
                <w:lang w:val="id-ID" w:eastAsia="id-ID"/>
              </w:rPr>
              <w:t> </w:t>
            </w:r>
          </w:p>
        </w:tc>
      </w:tr>
    </w:tbl>
    <w:p w14:paraId="74C994A9" w14:textId="39709E97" w:rsidR="00840008" w:rsidRDefault="00B40E6B" w:rsidP="00840008">
      <w:pPr>
        <w:widowControl w:val="0"/>
        <w:pBdr>
          <w:top w:val="nil"/>
          <w:left w:val="nil"/>
          <w:bottom w:val="nil"/>
          <w:right w:val="nil"/>
          <w:between w:val="nil"/>
        </w:pBdr>
        <w:jc w:val="center"/>
        <w:rPr>
          <w:rFonts w:ascii="Arial" w:hAnsi="Arial" w:cs="Arial"/>
          <w:b/>
          <w:bCs/>
        </w:rPr>
      </w:pPr>
      <w:r w:rsidRPr="00B40E6B">
        <w:rPr>
          <w:rFonts w:ascii="Arial" w:hAnsi="Arial" w:cs="Arial"/>
          <w:b/>
          <w:bCs/>
        </w:rPr>
        <w:t>Source: SPSS version 25 output results (processed by STIESIA Statistics Lab)</w:t>
      </w:r>
    </w:p>
    <w:p w14:paraId="0537010C" w14:textId="77777777" w:rsidR="00B40E6B" w:rsidRPr="00840008" w:rsidRDefault="00B40E6B" w:rsidP="00840008">
      <w:pPr>
        <w:widowControl w:val="0"/>
        <w:pBdr>
          <w:top w:val="nil"/>
          <w:left w:val="nil"/>
          <w:bottom w:val="nil"/>
          <w:right w:val="nil"/>
          <w:between w:val="nil"/>
        </w:pBdr>
        <w:jc w:val="center"/>
        <w:rPr>
          <w:rFonts w:ascii="Arial" w:hAnsi="Arial" w:cs="Arial"/>
          <w:bCs/>
          <w:noProof/>
          <w:color w:val="000000"/>
        </w:rPr>
      </w:pPr>
    </w:p>
    <w:p w14:paraId="20F04750" w14:textId="2DDA9EE4" w:rsidR="003E29C9" w:rsidRDefault="003E29C9" w:rsidP="003E29C9">
      <w:pPr>
        <w:widowControl w:val="0"/>
        <w:pBdr>
          <w:top w:val="nil"/>
          <w:left w:val="nil"/>
          <w:bottom w:val="nil"/>
          <w:right w:val="nil"/>
          <w:between w:val="nil"/>
        </w:pBdr>
        <w:jc w:val="both"/>
        <w:rPr>
          <w:rFonts w:ascii="Arial" w:hAnsi="Arial" w:cs="Arial"/>
          <w:b/>
          <w:noProof/>
          <w:color w:val="000000"/>
          <w:u w:val="single"/>
          <w:lang w:val="id-ID"/>
        </w:rPr>
      </w:pPr>
      <w:r w:rsidRPr="00D27D6C">
        <w:rPr>
          <w:rFonts w:ascii="Arial" w:hAnsi="Arial" w:cs="Arial"/>
          <w:b/>
          <w:noProof/>
          <w:color w:val="000000"/>
          <w:u w:val="single"/>
          <w:lang w:val="id-ID"/>
        </w:rPr>
        <w:t>4.1.</w:t>
      </w:r>
      <w:r>
        <w:rPr>
          <w:rFonts w:ascii="Arial" w:hAnsi="Arial" w:cs="Arial"/>
          <w:b/>
          <w:noProof/>
          <w:color w:val="000000"/>
          <w:u w:val="single"/>
          <w:lang w:val="id-ID"/>
        </w:rPr>
        <w:t>4</w:t>
      </w:r>
      <w:r w:rsidRPr="00D27D6C">
        <w:rPr>
          <w:rFonts w:ascii="Arial" w:hAnsi="Arial" w:cs="Arial"/>
          <w:b/>
          <w:noProof/>
          <w:color w:val="000000"/>
          <w:u w:val="single"/>
          <w:lang w:val="id-ID"/>
        </w:rPr>
        <w:t xml:space="preserve"> </w:t>
      </w:r>
      <w:r w:rsidR="00FB0D4C" w:rsidRPr="00FB0D4C">
        <w:rPr>
          <w:rFonts w:ascii="Arial" w:hAnsi="Arial" w:cs="Arial"/>
          <w:b/>
          <w:noProof/>
          <w:color w:val="000000"/>
          <w:u w:val="single"/>
          <w:lang w:val="id-ID"/>
        </w:rPr>
        <w:t xml:space="preserve">Hypothesis Test </w:t>
      </w:r>
      <w:r w:rsidR="00E71F73">
        <w:rPr>
          <w:rFonts w:ascii="Arial" w:hAnsi="Arial" w:cs="Arial"/>
          <w:b/>
          <w:noProof/>
          <w:color w:val="000000"/>
          <w:u w:val="single"/>
          <w:lang w:val="id-ID"/>
        </w:rPr>
        <w:t>(t)</w:t>
      </w:r>
    </w:p>
    <w:p w14:paraId="55979509" w14:textId="77777777" w:rsidR="00E71F73" w:rsidRDefault="00E71F73" w:rsidP="003E29C9">
      <w:pPr>
        <w:widowControl w:val="0"/>
        <w:pBdr>
          <w:top w:val="nil"/>
          <w:left w:val="nil"/>
          <w:bottom w:val="nil"/>
          <w:right w:val="nil"/>
          <w:between w:val="nil"/>
        </w:pBdr>
        <w:jc w:val="both"/>
        <w:rPr>
          <w:rFonts w:ascii="Arial" w:hAnsi="Arial" w:cs="Arial"/>
          <w:b/>
          <w:noProof/>
          <w:color w:val="000000"/>
          <w:u w:val="single"/>
          <w:lang w:val="id-ID"/>
        </w:rPr>
      </w:pPr>
    </w:p>
    <w:p w14:paraId="5C88953F" w14:textId="31249DC6" w:rsidR="00840008" w:rsidRDefault="00E71F73" w:rsidP="00C302A4">
      <w:pPr>
        <w:widowControl w:val="0"/>
        <w:pBdr>
          <w:top w:val="nil"/>
          <w:left w:val="nil"/>
          <w:bottom w:val="nil"/>
          <w:right w:val="nil"/>
          <w:between w:val="nil"/>
        </w:pBdr>
        <w:jc w:val="both"/>
        <w:rPr>
          <w:rFonts w:ascii="Arial" w:hAnsi="Arial" w:cs="Arial"/>
          <w:b/>
          <w:noProof/>
          <w:color w:val="000000"/>
          <w:u w:val="single"/>
          <w:lang w:val="id-ID"/>
        </w:rPr>
      </w:pPr>
      <w:r>
        <w:rPr>
          <w:rFonts w:ascii="Arial" w:hAnsi="Arial" w:cs="Arial"/>
          <w:b/>
          <w:noProof/>
          <w:color w:val="000000"/>
          <w:u w:val="single"/>
          <w:lang w:val="id-ID"/>
        </w:rPr>
        <w:t xml:space="preserve">4.1.4.1 </w:t>
      </w:r>
      <w:r w:rsidR="00FB0D4C" w:rsidRPr="00FB0D4C">
        <w:rPr>
          <w:rFonts w:ascii="Arial" w:hAnsi="Arial" w:cs="Arial"/>
          <w:b/>
          <w:noProof/>
          <w:color w:val="000000"/>
          <w:u w:val="single"/>
          <w:lang w:val="id-ID"/>
        </w:rPr>
        <w:t>Multiple Linear Regression</w:t>
      </w:r>
      <w:r w:rsidR="00FB0D4C">
        <w:rPr>
          <w:rFonts w:ascii="Arial" w:hAnsi="Arial" w:cs="Arial"/>
          <w:b/>
          <w:noProof/>
          <w:color w:val="000000"/>
          <w:u w:val="single"/>
          <w:lang w:val="id-ID"/>
        </w:rPr>
        <w:t xml:space="preserve"> Analysis</w:t>
      </w:r>
    </w:p>
    <w:p w14:paraId="6DB6EAC5" w14:textId="77777777" w:rsidR="00FB0D4C" w:rsidRDefault="00FB0D4C" w:rsidP="00C302A4">
      <w:pPr>
        <w:widowControl w:val="0"/>
        <w:pBdr>
          <w:top w:val="nil"/>
          <w:left w:val="nil"/>
          <w:bottom w:val="nil"/>
          <w:right w:val="nil"/>
          <w:between w:val="nil"/>
        </w:pBdr>
        <w:jc w:val="both"/>
        <w:rPr>
          <w:rFonts w:ascii="Arial" w:hAnsi="Arial" w:cs="Arial"/>
          <w:bCs/>
          <w:noProof/>
          <w:color w:val="000000"/>
          <w:lang w:val="id-ID"/>
        </w:rPr>
      </w:pPr>
    </w:p>
    <w:p w14:paraId="37D8069F" w14:textId="4217898D" w:rsidR="00E71F73" w:rsidRDefault="00FB0D4C" w:rsidP="00FB0D4C">
      <w:pPr>
        <w:widowControl w:val="0"/>
        <w:pBdr>
          <w:top w:val="nil"/>
          <w:left w:val="nil"/>
          <w:bottom w:val="nil"/>
          <w:right w:val="nil"/>
          <w:between w:val="nil"/>
        </w:pBdr>
        <w:jc w:val="both"/>
        <w:rPr>
          <w:rFonts w:ascii="Arial" w:hAnsi="Arial" w:cs="Arial"/>
          <w:bCs/>
          <w:noProof/>
          <w:color w:val="000000"/>
          <w:lang w:val="id-ID"/>
        </w:rPr>
      </w:pPr>
      <w:r w:rsidRPr="00FB0D4C">
        <w:rPr>
          <w:rFonts w:ascii="Arial" w:hAnsi="Arial" w:cs="Arial"/>
          <w:bCs/>
          <w:noProof/>
          <w:color w:val="000000"/>
          <w:lang w:val="id-ID"/>
        </w:rPr>
        <w:t>This study uses multiple linear regression analysis to determine the effect of the independent</w:t>
      </w:r>
      <w:r>
        <w:rPr>
          <w:rFonts w:ascii="Arial" w:hAnsi="Arial" w:cs="Arial"/>
          <w:bCs/>
          <w:noProof/>
          <w:color w:val="000000"/>
          <w:lang w:val="id-ID"/>
        </w:rPr>
        <w:t xml:space="preserve"> </w:t>
      </w:r>
      <w:r w:rsidRPr="00FB0D4C">
        <w:rPr>
          <w:rFonts w:ascii="Arial" w:hAnsi="Arial" w:cs="Arial"/>
          <w:bCs/>
          <w:noProof/>
          <w:color w:val="000000"/>
          <w:lang w:val="id-ID"/>
        </w:rPr>
        <w:t>variables PER, DER, and TATO and the dependent variables PBV and ROA as moderator</w:t>
      </w:r>
      <w:r>
        <w:rPr>
          <w:rFonts w:ascii="Arial" w:hAnsi="Arial" w:cs="Arial"/>
          <w:bCs/>
          <w:noProof/>
          <w:color w:val="000000"/>
          <w:lang w:val="id-ID"/>
        </w:rPr>
        <w:t xml:space="preserve"> </w:t>
      </w:r>
      <w:r w:rsidRPr="00FB0D4C">
        <w:rPr>
          <w:rFonts w:ascii="Arial" w:hAnsi="Arial" w:cs="Arial"/>
          <w:bCs/>
          <w:noProof/>
          <w:color w:val="000000"/>
          <w:lang w:val="id-ID"/>
        </w:rPr>
        <w:t>variables. The results of the multiple linear regression analysis using the SPSS application</w:t>
      </w:r>
      <w:r>
        <w:rPr>
          <w:rFonts w:ascii="Arial" w:hAnsi="Arial" w:cs="Arial"/>
          <w:bCs/>
          <w:noProof/>
          <w:color w:val="000000"/>
          <w:lang w:val="id-ID"/>
        </w:rPr>
        <w:t xml:space="preserve"> </w:t>
      </w:r>
      <w:r w:rsidRPr="00FB0D4C">
        <w:rPr>
          <w:rFonts w:ascii="Arial" w:hAnsi="Arial" w:cs="Arial"/>
          <w:bCs/>
          <w:noProof/>
          <w:color w:val="000000"/>
          <w:lang w:val="id-ID"/>
        </w:rPr>
        <w:t>are as follows</w:t>
      </w:r>
      <w:r>
        <w:rPr>
          <w:rFonts w:ascii="Arial" w:hAnsi="Arial" w:cs="Arial"/>
          <w:bCs/>
          <w:noProof/>
          <w:color w:val="000000"/>
          <w:lang w:val="id-ID"/>
        </w:rPr>
        <w:t>:</w:t>
      </w:r>
    </w:p>
    <w:p w14:paraId="62091640" w14:textId="2B4B4E71" w:rsidR="00E71F73" w:rsidRDefault="00E71F73" w:rsidP="00E71F73">
      <w:pPr>
        <w:widowControl w:val="0"/>
        <w:pBdr>
          <w:top w:val="nil"/>
          <w:left w:val="nil"/>
          <w:bottom w:val="nil"/>
          <w:right w:val="nil"/>
          <w:between w:val="nil"/>
        </w:pBdr>
        <w:jc w:val="center"/>
        <w:rPr>
          <w:rFonts w:ascii="Arial" w:hAnsi="Arial" w:cs="Arial"/>
          <w:b/>
          <w:noProof/>
          <w:color w:val="000000"/>
          <w:lang w:val="id-ID"/>
        </w:rPr>
      </w:pPr>
      <w:r>
        <w:rPr>
          <w:rFonts w:ascii="Arial" w:hAnsi="Arial" w:cs="Arial"/>
          <w:b/>
          <w:noProof/>
          <w:color w:val="000000"/>
          <w:lang w:val="id-ID"/>
        </w:rPr>
        <w:t xml:space="preserve">Table 9. </w:t>
      </w:r>
      <w:r w:rsidR="00FB0D4C" w:rsidRPr="00FB0D4C">
        <w:rPr>
          <w:rFonts w:ascii="Arial" w:hAnsi="Arial" w:cs="Arial"/>
          <w:b/>
          <w:noProof/>
          <w:color w:val="000000"/>
          <w:lang w:val="id-ID"/>
        </w:rPr>
        <w:t>Multiple Linear Regression</w:t>
      </w:r>
      <w:r w:rsidR="001A080D">
        <w:rPr>
          <w:rFonts w:ascii="Arial" w:hAnsi="Arial" w:cs="Arial"/>
          <w:b/>
          <w:noProof/>
          <w:color w:val="000000"/>
          <w:lang w:val="id-ID"/>
        </w:rPr>
        <w:t xml:space="preserve"> Analysis</w:t>
      </w:r>
    </w:p>
    <w:p w14:paraId="243BA432" w14:textId="77777777" w:rsidR="00E71F73" w:rsidRDefault="00E71F73" w:rsidP="00E71F73">
      <w:pPr>
        <w:widowControl w:val="0"/>
        <w:pBdr>
          <w:top w:val="nil"/>
          <w:left w:val="nil"/>
          <w:bottom w:val="nil"/>
          <w:right w:val="nil"/>
          <w:between w:val="nil"/>
        </w:pBdr>
        <w:jc w:val="center"/>
        <w:rPr>
          <w:rFonts w:ascii="Arial" w:hAnsi="Arial" w:cs="Arial"/>
          <w:bCs/>
          <w:noProof/>
          <w:color w:val="000000"/>
          <w:lang w:val="id-ID"/>
        </w:rPr>
      </w:pPr>
    </w:p>
    <w:tbl>
      <w:tblPr>
        <w:tblW w:w="7100" w:type="dxa"/>
        <w:jc w:val="center"/>
        <w:tblLook w:val="04A0" w:firstRow="1" w:lastRow="0" w:firstColumn="1" w:lastColumn="0" w:noHBand="0" w:noVBand="1"/>
      </w:tblPr>
      <w:tblGrid>
        <w:gridCol w:w="441"/>
        <w:gridCol w:w="1263"/>
        <w:gridCol w:w="934"/>
        <w:gridCol w:w="896"/>
        <w:gridCol w:w="1568"/>
        <w:gridCol w:w="801"/>
        <w:gridCol w:w="1197"/>
      </w:tblGrid>
      <w:tr w:rsidR="00E71F73" w:rsidRPr="00E71F73" w14:paraId="06B14A48" w14:textId="77777777" w:rsidTr="00E71F73">
        <w:trPr>
          <w:cantSplit/>
          <w:trHeight w:val="735"/>
          <w:jc w:val="center"/>
        </w:trPr>
        <w:tc>
          <w:tcPr>
            <w:tcW w:w="1853" w:type="dxa"/>
            <w:gridSpan w:val="2"/>
            <w:vMerge w:val="restart"/>
            <w:tcBorders>
              <w:top w:val="single" w:sz="4" w:space="0" w:color="auto"/>
              <w:left w:val="nil"/>
              <w:bottom w:val="single" w:sz="8" w:space="0" w:color="152935"/>
              <w:right w:val="nil"/>
            </w:tcBorders>
            <w:vAlign w:val="center"/>
            <w:hideMark/>
          </w:tcPr>
          <w:p w14:paraId="481435DA" w14:textId="77777777" w:rsidR="00E71F73" w:rsidRPr="00E71F73" w:rsidRDefault="00E71F73" w:rsidP="008111C2">
            <w:pPr>
              <w:rPr>
                <w:rFonts w:ascii="Arial" w:hAnsi="Arial" w:cs="Arial"/>
                <w:b/>
                <w:bCs/>
                <w:lang w:val="id-ID" w:eastAsia="id-ID"/>
              </w:rPr>
            </w:pPr>
            <w:r w:rsidRPr="00E71F73">
              <w:rPr>
                <w:rFonts w:ascii="Arial" w:hAnsi="Arial" w:cs="Arial"/>
                <w:b/>
                <w:bCs/>
                <w:lang w:val="id-ID" w:eastAsia="id-ID"/>
              </w:rPr>
              <w:t>Model</w:t>
            </w:r>
          </w:p>
        </w:tc>
        <w:tc>
          <w:tcPr>
            <w:tcW w:w="1904" w:type="dxa"/>
            <w:gridSpan w:val="2"/>
            <w:tcBorders>
              <w:top w:val="single" w:sz="4" w:space="0" w:color="auto"/>
              <w:left w:val="nil"/>
              <w:bottom w:val="nil"/>
              <w:right w:val="nil"/>
            </w:tcBorders>
            <w:vAlign w:val="center"/>
            <w:hideMark/>
          </w:tcPr>
          <w:p w14:paraId="4A62CFA0" w14:textId="77777777" w:rsidR="00E71F73" w:rsidRPr="00E71F73" w:rsidRDefault="00E71F73" w:rsidP="008111C2">
            <w:pPr>
              <w:jc w:val="center"/>
              <w:rPr>
                <w:rFonts w:ascii="Arial" w:hAnsi="Arial" w:cs="Arial"/>
                <w:b/>
                <w:bCs/>
                <w:lang w:val="id-ID" w:eastAsia="id-ID"/>
              </w:rPr>
            </w:pPr>
            <w:r w:rsidRPr="00E71F73">
              <w:rPr>
                <w:rFonts w:ascii="Arial" w:hAnsi="Arial" w:cs="Arial"/>
                <w:b/>
                <w:bCs/>
                <w:lang w:val="id-ID" w:eastAsia="id-ID"/>
              </w:rPr>
              <w:t>Unstandardized Coefficients</w:t>
            </w:r>
          </w:p>
        </w:tc>
        <w:tc>
          <w:tcPr>
            <w:tcW w:w="1631" w:type="dxa"/>
            <w:tcBorders>
              <w:top w:val="single" w:sz="4" w:space="0" w:color="auto"/>
              <w:left w:val="nil"/>
              <w:bottom w:val="nil"/>
              <w:right w:val="nil"/>
            </w:tcBorders>
            <w:vAlign w:val="center"/>
            <w:hideMark/>
          </w:tcPr>
          <w:p w14:paraId="4BC40863" w14:textId="77777777" w:rsidR="00E71F73" w:rsidRPr="00E71F73" w:rsidRDefault="00E71F73" w:rsidP="008111C2">
            <w:pPr>
              <w:jc w:val="center"/>
              <w:rPr>
                <w:rFonts w:ascii="Arial" w:hAnsi="Arial" w:cs="Arial"/>
                <w:b/>
                <w:bCs/>
                <w:lang w:val="id-ID" w:eastAsia="id-ID"/>
              </w:rPr>
            </w:pPr>
            <w:r w:rsidRPr="00E71F73">
              <w:rPr>
                <w:rFonts w:ascii="Arial" w:hAnsi="Arial" w:cs="Arial"/>
                <w:b/>
                <w:bCs/>
                <w:lang w:val="id-ID" w:eastAsia="id-ID"/>
              </w:rPr>
              <w:t>Standardized Coefficients</w:t>
            </w:r>
          </w:p>
        </w:tc>
        <w:tc>
          <w:tcPr>
            <w:tcW w:w="856" w:type="dxa"/>
            <w:vMerge w:val="restart"/>
            <w:tcBorders>
              <w:top w:val="single" w:sz="4" w:space="0" w:color="auto"/>
              <w:left w:val="nil"/>
              <w:bottom w:val="single" w:sz="8" w:space="0" w:color="152935"/>
              <w:right w:val="nil"/>
            </w:tcBorders>
            <w:vAlign w:val="center"/>
            <w:hideMark/>
          </w:tcPr>
          <w:p w14:paraId="3A82A0F2" w14:textId="77777777" w:rsidR="00E71F73" w:rsidRPr="00E71F73" w:rsidRDefault="00E71F73" w:rsidP="008111C2">
            <w:pPr>
              <w:jc w:val="center"/>
              <w:rPr>
                <w:rFonts w:ascii="Arial" w:hAnsi="Arial" w:cs="Arial"/>
                <w:b/>
                <w:bCs/>
                <w:lang w:val="id-ID" w:eastAsia="id-ID"/>
              </w:rPr>
            </w:pPr>
            <w:r w:rsidRPr="00E71F73">
              <w:rPr>
                <w:rFonts w:ascii="Arial" w:hAnsi="Arial" w:cs="Arial"/>
                <w:b/>
                <w:bCs/>
                <w:lang w:val="id-ID" w:eastAsia="id-ID"/>
              </w:rPr>
              <w:t>t</w:t>
            </w:r>
          </w:p>
        </w:tc>
        <w:tc>
          <w:tcPr>
            <w:tcW w:w="856" w:type="dxa"/>
            <w:vMerge w:val="restart"/>
            <w:tcBorders>
              <w:top w:val="single" w:sz="4" w:space="0" w:color="auto"/>
              <w:left w:val="nil"/>
              <w:bottom w:val="single" w:sz="8" w:space="0" w:color="152935"/>
              <w:right w:val="nil"/>
            </w:tcBorders>
            <w:vAlign w:val="center"/>
            <w:hideMark/>
          </w:tcPr>
          <w:p w14:paraId="40653BBB" w14:textId="77777777" w:rsidR="00E71F73" w:rsidRPr="00E71F73" w:rsidRDefault="00E71F73" w:rsidP="008111C2">
            <w:pPr>
              <w:jc w:val="center"/>
              <w:rPr>
                <w:rFonts w:ascii="Arial" w:hAnsi="Arial" w:cs="Arial"/>
                <w:b/>
                <w:bCs/>
                <w:lang w:val="id-ID" w:eastAsia="id-ID"/>
              </w:rPr>
            </w:pPr>
            <w:r w:rsidRPr="00E71F73">
              <w:rPr>
                <w:rFonts w:ascii="Arial" w:hAnsi="Arial" w:cs="Arial"/>
                <w:b/>
                <w:bCs/>
                <w:lang w:val="id-ID" w:eastAsia="id-ID"/>
              </w:rPr>
              <w:t>Sig.</w:t>
            </w:r>
          </w:p>
        </w:tc>
      </w:tr>
      <w:tr w:rsidR="00E71F73" w:rsidRPr="00E71F73" w14:paraId="0D64A028" w14:textId="77777777" w:rsidTr="00E71F73">
        <w:trPr>
          <w:trHeight w:val="360"/>
          <w:jc w:val="center"/>
        </w:trPr>
        <w:tc>
          <w:tcPr>
            <w:tcW w:w="1853" w:type="dxa"/>
            <w:gridSpan w:val="2"/>
            <w:vMerge/>
            <w:tcBorders>
              <w:top w:val="nil"/>
              <w:left w:val="nil"/>
              <w:bottom w:val="single" w:sz="8" w:space="0" w:color="152935"/>
              <w:right w:val="nil"/>
            </w:tcBorders>
            <w:vAlign w:val="center"/>
            <w:hideMark/>
          </w:tcPr>
          <w:p w14:paraId="5A7B5B5C" w14:textId="77777777" w:rsidR="00E71F73" w:rsidRPr="00E71F73" w:rsidRDefault="00E71F73" w:rsidP="008111C2">
            <w:pPr>
              <w:rPr>
                <w:rFonts w:ascii="Arial" w:hAnsi="Arial" w:cs="Arial"/>
                <w:b/>
                <w:bCs/>
                <w:lang w:val="id-ID" w:eastAsia="id-ID"/>
              </w:rPr>
            </w:pPr>
          </w:p>
        </w:tc>
        <w:tc>
          <w:tcPr>
            <w:tcW w:w="960" w:type="dxa"/>
            <w:tcBorders>
              <w:top w:val="nil"/>
              <w:left w:val="nil"/>
              <w:bottom w:val="single" w:sz="8" w:space="0" w:color="152935"/>
              <w:right w:val="nil"/>
            </w:tcBorders>
            <w:vAlign w:val="center"/>
            <w:hideMark/>
          </w:tcPr>
          <w:p w14:paraId="496CC2E5" w14:textId="77777777" w:rsidR="00E71F73" w:rsidRPr="00E71F73" w:rsidRDefault="00E71F73" w:rsidP="008111C2">
            <w:pPr>
              <w:jc w:val="center"/>
              <w:rPr>
                <w:rFonts w:ascii="Arial" w:hAnsi="Arial" w:cs="Arial"/>
                <w:b/>
                <w:bCs/>
                <w:lang w:val="id-ID" w:eastAsia="id-ID"/>
              </w:rPr>
            </w:pPr>
            <w:r w:rsidRPr="00E71F73">
              <w:rPr>
                <w:rFonts w:ascii="Arial" w:hAnsi="Arial" w:cs="Arial"/>
                <w:b/>
                <w:bCs/>
                <w:lang w:val="id-ID" w:eastAsia="id-ID"/>
              </w:rPr>
              <w:t>B</w:t>
            </w:r>
          </w:p>
        </w:tc>
        <w:tc>
          <w:tcPr>
            <w:tcW w:w="944" w:type="dxa"/>
            <w:tcBorders>
              <w:top w:val="nil"/>
              <w:left w:val="nil"/>
              <w:bottom w:val="single" w:sz="8" w:space="0" w:color="152935"/>
              <w:right w:val="nil"/>
            </w:tcBorders>
            <w:vAlign w:val="center"/>
            <w:hideMark/>
          </w:tcPr>
          <w:p w14:paraId="6C7DA94D" w14:textId="77777777" w:rsidR="00E71F73" w:rsidRPr="00E71F73" w:rsidRDefault="00E71F73" w:rsidP="008111C2">
            <w:pPr>
              <w:jc w:val="center"/>
              <w:rPr>
                <w:rFonts w:ascii="Arial" w:hAnsi="Arial" w:cs="Arial"/>
                <w:b/>
                <w:bCs/>
                <w:lang w:val="id-ID" w:eastAsia="id-ID"/>
              </w:rPr>
            </w:pPr>
            <w:r w:rsidRPr="00E71F73">
              <w:rPr>
                <w:rFonts w:ascii="Arial" w:hAnsi="Arial" w:cs="Arial"/>
                <w:b/>
                <w:bCs/>
                <w:lang w:val="id-ID" w:eastAsia="id-ID"/>
              </w:rPr>
              <w:t>Std. Error</w:t>
            </w:r>
          </w:p>
        </w:tc>
        <w:tc>
          <w:tcPr>
            <w:tcW w:w="1631" w:type="dxa"/>
            <w:tcBorders>
              <w:top w:val="nil"/>
              <w:left w:val="nil"/>
              <w:bottom w:val="single" w:sz="8" w:space="0" w:color="152935"/>
              <w:right w:val="nil"/>
            </w:tcBorders>
            <w:vAlign w:val="center"/>
            <w:hideMark/>
          </w:tcPr>
          <w:p w14:paraId="2BD4CE35" w14:textId="77777777" w:rsidR="00E71F73" w:rsidRPr="00E71F73" w:rsidRDefault="00E71F73" w:rsidP="008111C2">
            <w:pPr>
              <w:jc w:val="center"/>
              <w:rPr>
                <w:rFonts w:ascii="Arial" w:hAnsi="Arial" w:cs="Arial"/>
                <w:b/>
                <w:bCs/>
                <w:lang w:val="id-ID" w:eastAsia="id-ID"/>
              </w:rPr>
            </w:pPr>
            <w:r w:rsidRPr="00E71F73">
              <w:rPr>
                <w:rFonts w:ascii="Arial" w:hAnsi="Arial" w:cs="Arial"/>
                <w:b/>
                <w:bCs/>
                <w:lang w:val="id-ID" w:eastAsia="id-ID"/>
              </w:rPr>
              <w:t>Beta</w:t>
            </w:r>
          </w:p>
        </w:tc>
        <w:tc>
          <w:tcPr>
            <w:tcW w:w="856" w:type="dxa"/>
            <w:vMerge/>
            <w:tcBorders>
              <w:top w:val="nil"/>
              <w:left w:val="nil"/>
              <w:bottom w:val="single" w:sz="8" w:space="0" w:color="152935"/>
              <w:right w:val="nil"/>
            </w:tcBorders>
            <w:vAlign w:val="center"/>
            <w:hideMark/>
          </w:tcPr>
          <w:p w14:paraId="1DF79C00" w14:textId="77777777" w:rsidR="00E71F73" w:rsidRPr="00E71F73" w:rsidRDefault="00E71F73" w:rsidP="008111C2">
            <w:pPr>
              <w:rPr>
                <w:rFonts w:ascii="Arial" w:hAnsi="Arial" w:cs="Arial"/>
                <w:b/>
                <w:bCs/>
                <w:lang w:val="id-ID" w:eastAsia="id-ID"/>
              </w:rPr>
            </w:pPr>
          </w:p>
        </w:tc>
        <w:tc>
          <w:tcPr>
            <w:tcW w:w="856" w:type="dxa"/>
            <w:vMerge/>
            <w:tcBorders>
              <w:top w:val="nil"/>
              <w:left w:val="nil"/>
              <w:bottom w:val="single" w:sz="8" w:space="0" w:color="152935"/>
              <w:right w:val="nil"/>
            </w:tcBorders>
            <w:vAlign w:val="center"/>
            <w:hideMark/>
          </w:tcPr>
          <w:p w14:paraId="3F28702F" w14:textId="77777777" w:rsidR="00E71F73" w:rsidRPr="00E71F73" w:rsidRDefault="00E71F73" w:rsidP="008111C2">
            <w:pPr>
              <w:rPr>
                <w:rFonts w:ascii="Arial" w:hAnsi="Arial" w:cs="Arial"/>
                <w:b/>
                <w:bCs/>
                <w:lang w:val="id-ID" w:eastAsia="id-ID"/>
              </w:rPr>
            </w:pPr>
          </w:p>
        </w:tc>
      </w:tr>
      <w:tr w:rsidR="00E71F73" w:rsidRPr="00E71F73" w14:paraId="19BA8144" w14:textId="77777777" w:rsidTr="00E71F73">
        <w:trPr>
          <w:cantSplit/>
          <w:trHeight w:val="300"/>
          <w:jc w:val="center"/>
        </w:trPr>
        <w:tc>
          <w:tcPr>
            <w:tcW w:w="516" w:type="dxa"/>
            <w:vMerge w:val="restart"/>
            <w:tcBorders>
              <w:top w:val="nil"/>
              <w:left w:val="nil"/>
              <w:bottom w:val="single" w:sz="8" w:space="0" w:color="152935"/>
              <w:right w:val="nil"/>
            </w:tcBorders>
            <w:vAlign w:val="center"/>
            <w:hideMark/>
          </w:tcPr>
          <w:p w14:paraId="6860D347" w14:textId="77777777" w:rsidR="00E71F73" w:rsidRPr="00E71F73" w:rsidRDefault="00E71F73" w:rsidP="008111C2">
            <w:pPr>
              <w:jc w:val="right"/>
              <w:rPr>
                <w:rFonts w:ascii="Arial" w:hAnsi="Arial" w:cs="Arial"/>
                <w:lang w:val="id-ID" w:eastAsia="id-ID"/>
              </w:rPr>
            </w:pPr>
            <w:r w:rsidRPr="00E71F73">
              <w:rPr>
                <w:rFonts w:ascii="Arial" w:hAnsi="Arial" w:cs="Arial"/>
                <w:lang w:val="id-ID" w:eastAsia="id-ID"/>
              </w:rPr>
              <w:t>1</w:t>
            </w:r>
          </w:p>
        </w:tc>
        <w:tc>
          <w:tcPr>
            <w:tcW w:w="1337" w:type="dxa"/>
            <w:tcBorders>
              <w:top w:val="nil"/>
              <w:left w:val="nil"/>
              <w:bottom w:val="nil"/>
              <w:right w:val="nil"/>
            </w:tcBorders>
            <w:vAlign w:val="center"/>
            <w:hideMark/>
          </w:tcPr>
          <w:p w14:paraId="65964633" w14:textId="77777777" w:rsidR="00E71F73" w:rsidRPr="00E71F73" w:rsidRDefault="00E71F73" w:rsidP="008111C2">
            <w:pPr>
              <w:rPr>
                <w:rFonts w:ascii="Arial" w:hAnsi="Arial" w:cs="Arial"/>
                <w:lang w:val="id-ID" w:eastAsia="id-ID"/>
              </w:rPr>
            </w:pPr>
            <w:commentRangeStart w:id="16"/>
            <w:r w:rsidRPr="00E71F73">
              <w:rPr>
                <w:rFonts w:ascii="Arial" w:hAnsi="Arial" w:cs="Arial"/>
                <w:lang w:val="id-ID" w:eastAsia="id-ID"/>
              </w:rPr>
              <w:t>(Constant)</w:t>
            </w:r>
          </w:p>
        </w:tc>
        <w:tc>
          <w:tcPr>
            <w:tcW w:w="960" w:type="dxa"/>
            <w:tcBorders>
              <w:top w:val="nil"/>
              <w:left w:val="nil"/>
              <w:bottom w:val="nil"/>
              <w:right w:val="nil"/>
            </w:tcBorders>
            <w:vAlign w:val="center"/>
            <w:hideMark/>
          </w:tcPr>
          <w:p w14:paraId="510FF296" w14:textId="77777777" w:rsidR="00E71F73" w:rsidRPr="00E71F73" w:rsidRDefault="00E71F73" w:rsidP="008111C2">
            <w:pPr>
              <w:jc w:val="right"/>
              <w:rPr>
                <w:rFonts w:ascii="Arial" w:hAnsi="Arial" w:cs="Arial"/>
                <w:lang w:val="id-ID" w:eastAsia="id-ID"/>
              </w:rPr>
            </w:pPr>
            <w:r w:rsidRPr="00E71F73">
              <w:rPr>
                <w:rFonts w:ascii="Arial" w:hAnsi="Arial" w:cs="Arial"/>
                <w:lang w:val="id-ID" w:eastAsia="id-ID"/>
              </w:rPr>
              <w:t>-0,104</w:t>
            </w:r>
          </w:p>
        </w:tc>
        <w:tc>
          <w:tcPr>
            <w:tcW w:w="944" w:type="dxa"/>
            <w:tcBorders>
              <w:top w:val="nil"/>
              <w:left w:val="nil"/>
              <w:bottom w:val="nil"/>
              <w:right w:val="nil"/>
            </w:tcBorders>
            <w:vAlign w:val="center"/>
            <w:hideMark/>
          </w:tcPr>
          <w:p w14:paraId="6BDA3915" w14:textId="77777777" w:rsidR="00E71F73" w:rsidRPr="00E71F73" w:rsidRDefault="00E71F73" w:rsidP="008111C2">
            <w:pPr>
              <w:jc w:val="right"/>
              <w:rPr>
                <w:rFonts w:ascii="Arial" w:hAnsi="Arial" w:cs="Arial"/>
                <w:lang w:val="id-ID" w:eastAsia="id-ID"/>
              </w:rPr>
            </w:pPr>
            <w:r w:rsidRPr="00E71F73">
              <w:rPr>
                <w:rFonts w:ascii="Arial" w:hAnsi="Arial" w:cs="Arial"/>
                <w:lang w:val="id-ID" w:eastAsia="id-ID"/>
              </w:rPr>
              <w:t>0,128</w:t>
            </w:r>
          </w:p>
        </w:tc>
        <w:tc>
          <w:tcPr>
            <w:tcW w:w="1631" w:type="dxa"/>
            <w:tcBorders>
              <w:top w:val="nil"/>
              <w:left w:val="nil"/>
              <w:bottom w:val="nil"/>
              <w:right w:val="nil"/>
            </w:tcBorders>
            <w:vAlign w:val="center"/>
            <w:hideMark/>
          </w:tcPr>
          <w:p w14:paraId="2DCCDD9B" w14:textId="77777777" w:rsidR="00E71F73" w:rsidRPr="00E71F73" w:rsidRDefault="00E71F73" w:rsidP="008111C2">
            <w:pPr>
              <w:rPr>
                <w:rFonts w:ascii="Arial" w:hAnsi="Arial" w:cs="Arial"/>
                <w:lang w:val="id-ID" w:eastAsia="id-ID"/>
              </w:rPr>
            </w:pPr>
            <w:r w:rsidRPr="00E71F73">
              <w:rPr>
                <w:rFonts w:ascii="Arial" w:hAnsi="Arial" w:cs="Arial"/>
                <w:lang w:val="id-ID" w:eastAsia="id-ID"/>
              </w:rPr>
              <w:t> </w:t>
            </w:r>
          </w:p>
        </w:tc>
        <w:tc>
          <w:tcPr>
            <w:tcW w:w="856" w:type="dxa"/>
            <w:tcBorders>
              <w:top w:val="nil"/>
              <w:left w:val="nil"/>
              <w:bottom w:val="nil"/>
              <w:right w:val="nil"/>
            </w:tcBorders>
            <w:vAlign w:val="center"/>
            <w:hideMark/>
          </w:tcPr>
          <w:p w14:paraId="275E4A44" w14:textId="77777777" w:rsidR="00E71F73" w:rsidRPr="00E71F73" w:rsidRDefault="00E71F73" w:rsidP="008111C2">
            <w:pPr>
              <w:jc w:val="right"/>
              <w:rPr>
                <w:rFonts w:ascii="Arial" w:hAnsi="Arial" w:cs="Arial"/>
                <w:lang w:val="id-ID" w:eastAsia="id-ID"/>
              </w:rPr>
            </w:pPr>
            <w:r w:rsidRPr="00E71F73">
              <w:rPr>
                <w:rFonts w:ascii="Arial" w:hAnsi="Arial" w:cs="Arial"/>
                <w:lang w:val="id-ID" w:eastAsia="id-ID"/>
              </w:rPr>
              <w:t>-0,812</w:t>
            </w:r>
          </w:p>
        </w:tc>
        <w:tc>
          <w:tcPr>
            <w:tcW w:w="856" w:type="dxa"/>
            <w:tcBorders>
              <w:top w:val="nil"/>
              <w:left w:val="nil"/>
              <w:bottom w:val="nil"/>
              <w:right w:val="nil"/>
            </w:tcBorders>
            <w:vAlign w:val="center"/>
            <w:hideMark/>
          </w:tcPr>
          <w:p w14:paraId="6753ED11" w14:textId="77777777" w:rsidR="00E71F73" w:rsidRPr="00E71F73" w:rsidRDefault="00E71F73" w:rsidP="008111C2">
            <w:pPr>
              <w:jc w:val="right"/>
              <w:rPr>
                <w:rFonts w:ascii="Arial" w:hAnsi="Arial" w:cs="Arial"/>
                <w:lang w:val="id-ID" w:eastAsia="id-ID"/>
              </w:rPr>
            </w:pPr>
            <w:r w:rsidRPr="00E71F73">
              <w:rPr>
                <w:rFonts w:ascii="Arial" w:hAnsi="Arial" w:cs="Arial"/>
                <w:lang w:val="id-ID" w:eastAsia="id-ID"/>
              </w:rPr>
              <w:t>0,418</w:t>
            </w:r>
            <w:commentRangeEnd w:id="16"/>
            <w:r w:rsidR="008600A5">
              <w:rPr>
                <w:rStyle w:val="CommentReference"/>
                <w:rFonts w:ascii="Times New Roman" w:hAnsi="Times New Roman"/>
                <w:lang w:val="nb-NO" w:eastAsia="nb-NO"/>
              </w:rPr>
              <w:commentReference w:id="16"/>
            </w:r>
          </w:p>
        </w:tc>
      </w:tr>
      <w:tr w:rsidR="00E71F73" w:rsidRPr="00E71F73" w14:paraId="040B827D" w14:textId="77777777" w:rsidTr="00E71F73">
        <w:trPr>
          <w:trHeight w:val="300"/>
          <w:jc w:val="center"/>
        </w:trPr>
        <w:tc>
          <w:tcPr>
            <w:tcW w:w="516" w:type="dxa"/>
            <w:vMerge/>
            <w:tcBorders>
              <w:top w:val="nil"/>
              <w:left w:val="nil"/>
              <w:bottom w:val="single" w:sz="8" w:space="0" w:color="152935"/>
              <w:right w:val="nil"/>
            </w:tcBorders>
            <w:vAlign w:val="center"/>
            <w:hideMark/>
          </w:tcPr>
          <w:p w14:paraId="22FDCA3F" w14:textId="77777777" w:rsidR="00E71F73" w:rsidRPr="00E71F73" w:rsidRDefault="00E71F73" w:rsidP="008111C2">
            <w:pPr>
              <w:rPr>
                <w:rFonts w:ascii="Arial" w:hAnsi="Arial" w:cs="Arial"/>
                <w:lang w:val="id-ID" w:eastAsia="id-ID"/>
              </w:rPr>
            </w:pPr>
          </w:p>
        </w:tc>
        <w:tc>
          <w:tcPr>
            <w:tcW w:w="1337" w:type="dxa"/>
            <w:tcBorders>
              <w:top w:val="nil"/>
              <w:left w:val="nil"/>
              <w:bottom w:val="nil"/>
              <w:right w:val="nil"/>
            </w:tcBorders>
            <w:vAlign w:val="center"/>
            <w:hideMark/>
          </w:tcPr>
          <w:p w14:paraId="7D44A3BB" w14:textId="77777777" w:rsidR="00E71F73" w:rsidRPr="00E71F73" w:rsidRDefault="00E71F73" w:rsidP="008111C2">
            <w:pPr>
              <w:rPr>
                <w:rFonts w:ascii="Arial" w:hAnsi="Arial" w:cs="Arial"/>
                <w:lang w:val="id-ID" w:eastAsia="id-ID"/>
              </w:rPr>
            </w:pPr>
            <w:r w:rsidRPr="00E71F73">
              <w:rPr>
                <w:rFonts w:ascii="Arial" w:hAnsi="Arial" w:cs="Arial"/>
                <w:lang w:val="id-ID" w:eastAsia="id-ID"/>
              </w:rPr>
              <w:t>PER</w:t>
            </w:r>
          </w:p>
        </w:tc>
        <w:tc>
          <w:tcPr>
            <w:tcW w:w="960" w:type="dxa"/>
            <w:tcBorders>
              <w:top w:val="nil"/>
              <w:left w:val="nil"/>
              <w:bottom w:val="nil"/>
              <w:right w:val="nil"/>
            </w:tcBorders>
            <w:vAlign w:val="center"/>
            <w:hideMark/>
          </w:tcPr>
          <w:p w14:paraId="4D4A3CC3" w14:textId="77777777" w:rsidR="00E71F73" w:rsidRPr="00E71F73" w:rsidRDefault="00E71F73" w:rsidP="008111C2">
            <w:pPr>
              <w:jc w:val="right"/>
              <w:rPr>
                <w:rFonts w:ascii="Arial" w:hAnsi="Arial" w:cs="Arial"/>
                <w:lang w:val="id-ID" w:eastAsia="id-ID"/>
              </w:rPr>
            </w:pPr>
            <w:r w:rsidRPr="00E71F73">
              <w:rPr>
                <w:rFonts w:ascii="Arial" w:hAnsi="Arial" w:cs="Arial"/>
                <w:lang w:val="id-ID" w:eastAsia="id-ID"/>
              </w:rPr>
              <w:t>0,009</w:t>
            </w:r>
          </w:p>
        </w:tc>
        <w:tc>
          <w:tcPr>
            <w:tcW w:w="944" w:type="dxa"/>
            <w:tcBorders>
              <w:top w:val="nil"/>
              <w:left w:val="nil"/>
              <w:bottom w:val="nil"/>
              <w:right w:val="nil"/>
            </w:tcBorders>
            <w:vAlign w:val="center"/>
            <w:hideMark/>
          </w:tcPr>
          <w:p w14:paraId="3409DA2F" w14:textId="77777777" w:rsidR="00E71F73" w:rsidRPr="00E71F73" w:rsidRDefault="00E71F73" w:rsidP="008111C2">
            <w:pPr>
              <w:jc w:val="right"/>
              <w:rPr>
                <w:rFonts w:ascii="Arial" w:hAnsi="Arial" w:cs="Arial"/>
                <w:lang w:val="id-ID" w:eastAsia="id-ID"/>
              </w:rPr>
            </w:pPr>
            <w:r w:rsidRPr="00E71F73">
              <w:rPr>
                <w:rFonts w:ascii="Arial" w:hAnsi="Arial" w:cs="Arial"/>
                <w:lang w:val="id-ID" w:eastAsia="id-ID"/>
              </w:rPr>
              <w:t>0,002</w:t>
            </w:r>
          </w:p>
        </w:tc>
        <w:tc>
          <w:tcPr>
            <w:tcW w:w="1631" w:type="dxa"/>
            <w:tcBorders>
              <w:top w:val="nil"/>
              <w:left w:val="nil"/>
              <w:bottom w:val="nil"/>
              <w:right w:val="nil"/>
            </w:tcBorders>
            <w:vAlign w:val="center"/>
            <w:hideMark/>
          </w:tcPr>
          <w:p w14:paraId="790412A4" w14:textId="77777777" w:rsidR="00E71F73" w:rsidRPr="00E71F73" w:rsidRDefault="00E71F73" w:rsidP="008111C2">
            <w:pPr>
              <w:jc w:val="right"/>
              <w:rPr>
                <w:rFonts w:ascii="Arial" w:hAnsi="Arial" w:cs="Arial"/>
                <w:lang w:val="id-ID" w:eastAsia="id-ID"/>
              </w:rPr>
            </w:pPr>
            <w:r w:rsidRPr="00E71F73">
              <w:rPr>
                <w:rFonts w:ascii="Arial" w:hAnsi="Arial" w:cs="Arial"/>
                <w:lang w:val="id-ID" w:eastAsia="id-ID"/>
              </w:rPr>
              <w:t>0,333</w:t>
            </w:r>
          </w:p>
        </w:tc>
        <w:tc>
          <w:tcPr>
            <w:tcW w:w="856" w:type="dxa"/>
            <w:tcBorders>
              <w:top w:val="nil"/>
              <w:left w:val="nil"/>
              <w:bottom w:val="nil"/>
              <w:right w:val="nil"/>
            </w:tcBorders>
            <w:vAlign w:val="center"/>
            <w:hideMark/>
          </w:tcPr>
          <w:p w14:paraId="2C4C080E" w14:textId="77777777" w:rsidR="00E71F73" w:rsidRPr="00E71F73" w:rsidRDefault="00E71F73" w:rsidP="008111C2">
            <w:pPr>
              <w:jc w:val="right"/>
              <w:rPr>
                <w:rFonts w:ascii="Arial" w:hAnsi="Arial" w:cs="Arial"/>
                <w:lang w:val="id-ID" w:eastAsia="id-ID"/>
              </w:rPr>
            </w:pPr>
            <w:r w:rsidRPr="00E71F73">
              <w:rPr>
                <w:rFonts w:ascii="Arial" w:hAnsi="Arial" w:cs="Arial"/>
                <w:lang w:val="id-ID" w:eastAsia="id-ID"/>
              </w:rPr>
              <w:t>4,439</w:t>
            </w:r>
          </w:p>
        </w:tc>
        <w:tc>
          <w:tcPr>
            <w:tcW w:w="856" w:type="dxa"/>
            <w:tcBorders>
              <w:top w:val="nil"/>
              <w:left w:val="nil"/>
              <w:bottom w:val="nil"/>
              <w:right w:val="nil"/>
            </w:tcBorders>
            <w:vAlign w:val="center"/>
            <w:hideMark/>
          </w:tcPr>
          <w:p w14:paraId="7BDDB8E7" w14:textId="77777777" w:rsidR="00E71F73" w:rsidRPr="00E71F73" w:rsidRDefault="00E71F73" w:rsidP="008111C2">
            <w:pPr>
              <w:jc w:val="right"/>
              <w:rPr>
                <w:rFonts w:ascii="Arial" w:hAnsi="Arial" w:cs="Arial"/>
                <w:lang w:val="id-ID" w:eastAsia="id-ID"/>
              </w:rPr>
            </w:pPr>
            <w:r w:rsidRPr="00E71F73">
              <w:rPr>
                <w:rFonts w:ascii="Arial" w:hAnsi="Arial" w:cs="Arial"/>
                <w:lang w:val="id-ID" w:eastAsia="id-ID"/>
              </w:rPr>
              <w:t>0,000</w:t>
            </w:r>
          </w:p>
        </w:tc>
      </w:tr>
      <w:tr w:rsidR="00E71F73" w:rsidRPr="00E71F73" w14:paraId="2A915290" w14:textId="77777777" w:rsidTr="00E71F73">
        <w:trPr>
          <w:trHeight w:val="300"/>
          <w:jc w:val="center"/>
        </w:trPr>
        <w:tc>
          <w:tcPr>
            <w:tcW w:w="516" w:type="dxa"/>
            <w:vMerge/>
            <w:tcBorders>
              <w:top w:val="nil"/>
              <w:left w:val="nil"/>
              <w:bottom w:val="single" w:sz="8" w:space="0" w:color="152935"/>
              <w:right w:val="nil"/>
            </w:tcBorders>
            <w:vAlign w:val="center"/>
            <w:hideMark/>
          </w:tcPr>
          <w:p w14:paraId="48999F98" w14:textId="77777777" w:rsidR="00E71F73" w:rsidRPr="00E71F73" w:rsidRDefault="00E71F73" w:rsidP="008111C2">
            <w:pPr>
              <w:rPr>
                <w:rFonts w:ascii="Arial" w:hAnsi="Arial" w:cs="Arial"/>
                <w:lang w:val="id-ID" w:eastAsia="id-ID"/>
              </w:rPr>
            </w:pPr>
          </w:p>
        </w:tc>
        <w:tc>
          <w:tcPr>
            <w:tcW w:w="1337" w:type="dxa"/>
            <w:tcBorders>
              <w:top w:val="nil"/>
              <w:left w:val="nil"/>
              <w:bottom w:val="nil"/>
              <w:right w:val="nil"/>
            </w:tcBorders>
            <w:vAlign w:val="center"/>
            <w:hideMark/>
          </w:tcPr>
          <w:p w14:paraId="488C6E2C" w14:textId="77777777" w:rsidR="00E71F73" w:rsidRPr="00E71F73" w:rsidRDefault="00E71F73" w:rsidP="008111C2">
            <w:pPr>
              <w:rPr>
                <w:rFonts w:ascii="Arial" w:hAnsi="Arial" w:cs="Arial"/>
                <w:lang w:val="id-ID" w:eastAsia="id-ID"/>
              </w:rPr>
            </w:pPr>
            <w:r w:rsidRPr="00E71F73">
              <w:rPr>
                <w:rFonts w:ascii="Arial" w:hAnsi="Arial" w:cs="Arial"/>
                <w:lang w:val="id-ID" w:eastAsia="id-ID"/>
              </w:rPr>
              <w:t>DER</w:t>
            </w:r>
          </w:p>
        </w:tc>
        <w:tc>
          <w:tcPr>
            <w:tcW w:w="960" w:type="dxa"/>
            <w:tcBorders>
              <w:top w:val="nil"/>
              <w:left w:val="nil"/>
              <w:bottom w:val="nil"/>
              <w:right w:val="nil"/>
            </w:tcBorders>
            <w:vAlign w:val="center"/>
            <w:hideMark/>
          </w:tcPr>
          <w:p w14:paraId="4E6B73A9" w14:textId="77777777" w:rsidR="00E71F73" w:rsidRPr="00E71F73" w:rsidRDefault="00E71F73" w:rsidP="008111C2">
            <w:pPr>
              <w:jc w:val="right"/>
              <w:rPr>
                <w:rFonts w:ascii="Arial" w:hAnsi="Arial" w:cs="Arial"/>
                <w:lang w:val="id-ID" w:eastAsia="id-ID"/>
              </w:rPr>
            </w:pPr>
            <w:r w:rsidRPr="00E71F73">
              <w:rPr>
                <w:rFonts w:ascii="Arial" w:hAnsi="Arial" w:cs="Arial"/>
                <w:lang w:val="id-ID" w:eastAsia="id-ID"/>
              </w:rPr>
              <w:t>0,051</w:t>
            </w:r>
          </w:p>
        </w:tc>
        <w:tc>
          <w:tcPr>
            <w:tcW w:w="944" w:type="dxa"/>
            <w:tcBorders>
              <w:top w:val="nil"/>
              <w:left w:val="nil"/>
              <w:bottom w:val="nil"/>
              <w:right w:val="nil"/>
            </w:tcBorders>
            <w:vAlign w:val="center"/>
            <w:hideMark/>
          </w:tcPr>
          <w:p w14:paraId="0B4106E5" w14:textId="77777777" w:rsidR="00E71F73" w:rsidRPr="00E71F73" w:rsidRDefault="00E71F73" w:rsidP="008111C2">
            <w:pPr>
              <w:jc w:val="right"/>
              <w:rPr>
                <w:rFonts w:ascii="Arial" w:hAnsi="Arial" w:cs="Arial"/>
                <w:lang w:val="id-ID" w:eastAsia="id-ID"/>
              </w:rPr>
            </w:pPr>
            <w:r w:rsidRPr="00E71F73">
              <w:rPr>
                <w:rFonts w:ascii="Arial" w:hAnsi="Arial" w:cs="Arial"/>
                <w:lang w:val="id-ID" w:eastAsia="id-ID"/>
              </w:rPr>
              <w:t>0,026</w:t>
            </w:r>
          </w:p>
        </w:tc>
        <w:tc>
          <w:tcPr>
            <w:tcW w:w="1631" w:type="dxa"/>
            <w:tcBorders>
              <w:top w:val="nil"/>
              <w:left w:val="nil"/>
              <w:bottom w:val="nil"/>
              <w:right w:val="nil"/>
            </w:tcBorders>
            <w:vAlign w:val="center"/>
            <w:hideMark/>
          </w:tcPr>
          <w:p w14:paraId="58B23344" w14:textId="77777777" w:rsidR="00E71F73" w:rsidRPr="00E71F73" w:rsidRDefault="00E71F73" w:rsidP="008111C2">
            <w:pPr>
              <w:jc w:val="right"/>
              <w:rPr>
                <w:rFonts w:ascii="Arial" w:hAnsi="Arial" w:cs="Arial"/>
                <w:lang w:val="id-ID" w:eastAsia="id-ID"/>
              </w:rPr>
            </w:pPr>
            <w:r w:rsidRPr="00E71F73">
              <w:rPr>
                <w:rFonts w:ascii="Arial" w:hAnsi="Arial" w:cs="Arial"/>
                <w:lang w:val="id-ID" w:eastAsia="id-ID"/>
              </w:rPr>
              <w:t>0,153</w:t>
            </w:r>
          </w:p>
        </w:tc>
        <w:tc>
          <w:tcPr>
            <w:tcW w:w="856" w:type="dxa"/>
            <w:tcBorders>
              <w:top w:val="nil"/>
              <w:left w:val="nil"/>
              <w:bottom w:val="nil"/>
              <w:right w:val="nil"/>
            </w:tcBorders>
            <w:vAlign w:val="center"/>
            <w:hideMark/>
          </w:tcPr>
          <w:p w14:paraId="47659AC2" w14:textId="77777777" w:rsidR="00E71F73" w:rsidRPr="00E71F73" w:rsidRDefault="00E71F73" w:rsidP="008111C2">
            <w:pPr>
              <w:jc w:val="right"/>
              <w:rPr>
                <w:rFonts w:ascii="Arial" w:hAnsi="Arial" w:cs="Arial"/>
                <w:lang w:val="id-ID" w:eastAsia="id-ID"/>
              </w:rPr>
            </w:pPr>
            <w:r w:rsidRPr="00E71F73">
              <w:rPr>
                <w:rFonts w:ascii="Arial" w:hAnsi="Arial" w:cs="Arial"/>
                <w:lang w:val="id-ID" w:eastAsia="id-ID"/>
              </w:rPr>
              <w:t>1,964</w:t>
            </w:r>
          </w:p>
        </w:tc>
        <w:tc>
          <w:tcPr>
            <w:tcW w:w="856" w:type="dxa"/>
            <w:tcBorders>
              <w:top w:val="nil"/>
              <w:left w:val="nil"/>
              <w:bottom w:val="nil"/>
              <w:right w:val="nil"/>
            </w:tcBorders>
            <w:vAlign w:val="center"/>
            <w:hideMark/>
          </w:tcPr>
          <w:p w14:paraId="1FEEE343" w14:textId="77777777" w:rsidR="00E71F73" w:rsidRPr="00E71F73" w:rsidRDefault="00E71F73" w:rsidP="008111C2">
            <w:pPr>
              <w:jc w:val="right"/>
              <w:rPr>
                <w:rFonts w:ascii="Arial" w:hAnsi="Arial" w:cs="Arial"/>
                <w:lang w:val="id-ID" w:eastAsia="id-ID"/>
              </w:rPr>
            </w:pPr>
            <w:r w:rsidRPr="00E71F73">
              <w:rPr>
                <w:rFonts w:ascii="Arial" w:hAnsi="Arial" w:cs="Arial"/>
                <w:lang w:val="id-ID" w:eastAsia="id-ID"/>
              </w:rPr>
              <w:t>0,052</w:t>
            </w:r>
          </w:p>
        </w:tc>
      </w:tr>
      <w:tr w:rsidR="00E71F73" w:rsidRPr="00E71F73" w14:paraId="324788F9" w14:textId="77777777" w:rsidTr="00E71F73">
        <w:trPr>
          <w:cantSplit/>
          <w:trHeight w:val="300"/>
          <w:jc w:val="center"/>
        </w:trPr>
        <w:tc>
          <w:tcPr>
            <w:tcW w:w="516" w:type="dxa"/>
            <w:vMerge/>
            <w:tcBorders>
              <w:top w:val="nil"/>
              <w:left w:val="nil"/>
              <w:bottom w:val="single" w:sz="8" w:space="0" w:color="152935"/>
              <w:right w:val="nil"/>
            </w:tcBorders>
            <w:vAlign w:val="center"/>
            <w:hideMark/>
          </w:tcPr>
          <w:p w14:paraId="24193442" w14:textId="77777777" w:rsidR="00E71F73" w:rsidRPr="00E71F73" w:rsidRDefault="00E71F73" w:rsidP="008111C2">
            <w:pPr>
              <w:rPr>
                <w:rFonts w:ascii="Arial" w:hAnsi="Arial" w:cs="Arial"/>
                <w:lang w:val="id-ID" w:eastAsia="id-ID"/>
              </w:rPr>
            </w:pPr>
          </w:p>
        </w:tc>
        <w:tc>
          <w:tcPr>
            <w:tcW w:w="1337" w:type="dxa"/>
            <w:tcBorders>
              <w:top w:val="nil"/>
              <w:left w:val="nil"/>
              <w:bottom w:val="nil"/>
              <w:right w:val="nil"/>
            </w:tcBorders>
            <w:vAlign w:val="center"/>
            <w:hideMark/>
          </w:tcPr>
          <w:p w14:paraId="75F68890" w14:textId="77777777" w:rsidR="00E71F73" w:rsidRPr="00E71F73" w:rsidRDefault="00E71F73" w:rsidP="008111C2">
            <w:pPr>
              <w:rPr>
                <w:rFonts w:ascii="Arial" w:hAnsi="Arial" w:cs="Arial"/>
                <w:lang w:val="id-ID" w:eastAsia="id-ID"/>
              </w:rPr>
            </w:pPr>
            <w:r w:rsidRPr="00E71F73">
              <w:rPr>
                <w:rFonts w:ascii="Arial" w:hAnsi="Arial" w:cs="Arial"/>
                <w:lang w:val="id-ID" w:eastAsia="id-ID"/>
              </w:rPr>
              <w:t>TATO</w:t>
            </w:r>
          </w:p>
        </w:tc>
        <w:tc>
          <w:tcPr>
            <w:tcW w:w="960" w:type="dxa"/>
            <w:tcBorders>
              <w:top w:val="nil"/>
              <w:left w:val="nil"/>
              <w:bottom w:val="nil"/>
              <w:right w:val="nil"/>
            </w:tcBorders>
            <w:vAlign w:val="center"/>
            <w:hideMark/>
          </w:tcPr>
          <w:p w14:paraId="0DE1EC2F" w14:textId="77777777" w:rsidR="00E71F73" w:rsidRPr="00E71F73" w:rsidRDefault="00E71F73" w:rsidP="008111C2">
            <w:pPr>
              <w:jc w:val="right"/>
              <w:rPr>
                <w:rFonts w:ascii="Arial" w:hAnsi="Arial" w:cs="Arial"/>
                <w:lang w:val="id-ID" w:eastAsia="id-ID"/>
              </w:rPr>
            </w:pPr>
            <w:r w:rsidRPr="00E71F73">
              <w:rPr>
                <w:rFonts w:ascii="Arial" w:hAnsi="Arial" w:cs="Arial"/>
                <w:lang w:val="id-ID" w:eastAsia="id-ID"/>
              </w:rPr>
              <w:t>0,220</w:t>
            </w:r>
          </w:p>
        </w:tc>
        <w:tc>
          <w:tcPr>
            <w:tcW w:w="944" w:type="dxa"/>
            <w:tcBorders>
              <w:top w:val="nil"/>
              <w:left w:val="nil"/>
              <w:bottom w:val="nil"/>
              <w:right w:val="nil"/>
            </w:tcBorders>
            <w:vAlign w:val="center"/>
            <w:hideMark/>
          </w:tcPr>
          <w:p w14:paraId="2F2E81E5" w14:textId="77777777" w:rsidR="00E71F73" w:rsidRPr="00E71F73" w:rsidRDefault="00E71F73" w:rsidP="008111C2">
            <w:pPr>
              <w:jc w:val="right"/>
              <w:rPr>
                <w:rFonts w:ascii="Arial" w:hAnsi="Arial" w:cs="Arial"/>
                <w:lang w:val="id-ID" w:eastAsia="id-ID"/>
              </w:rPr>
            </w:pPr>
            <w:r w:rsidRPr="00E71F73">
              <w:rPr>
                <w:rFonts w:ascii="Arial" w:hAnsi="Arial" w:cs="Arial"/>
                <w:lang w:val="id-ID" w:eastAsia="id-ID"/>
              </w:rPr>
              <w:t>0,102</w:t>
            </w:r>
          </w:p>
        </w:tc>
        <w:tc>
          <w:tcPr>
            <w:tcW w:w="1631" w:type="dxa"/>
            <w:tcBorders>
              <w:top w:val="nil"/>
              <w:left w:val="nil"/>
              <w:bottom w:val="nil"/>
              <w:right w:val="nil"/>
            </w:tcBorders>
            <w:vAlign w:val="center"/>
            <w:hideMark/>
          </w:tcPr>
          <w:p w14:paraId="2639F839" w14:textId="77777777" w:rsidR="00E71F73" w:rsidRPr="00E71F73" w:rsidRDefault="00E71F73" w:rsidP="008111C2">
            <w:pPr>
              <w:jc w:val="right"/>
              <w:rPr>
                <w:rFonts w:ascii="Arial" w:hAnsi="Arial" w:cs="Arial"/>
                <w:lang w:val="id-ID" w:eastAsia="id-ID"/>
              </w:rPr>
            </w:pPr>
            <w:r w:rsidRPr="00E71F73">
              <w:rPr>
                <w:rFonts w:ascii="Arial" w:hAnsi="Arial" w:cs="Arial"/>
                <w:lang w:val="id-ID" w:eastAsia="id-ID"/>
              </w:rPr>
              <w:t>0,181</w:t>
            </w:r>
          </w:p>
        </w:tc>
        <w:tc>
          <w:tcPr>
            <w:tcW w:w="856" w:type="dxa"/>
            <w:tcBorders>
              <w:top w:val="nil"/>
              <w:left w:val="nil"/>
              <w:bottom w:val="nil"/>
              <w:right w:val="nil"/>
            </w:tcBorders>
            <w:vAlign w:val="center"/>
            <w:hideMark/>
          </w:tcPr>
          <w:p w14:paraId="18F467DE" w14:textId="77777777" w:rsidR="00E71F73" w:rsidRPr="00E71F73" w:rsidRDefault="00E71F73" w:rsidP="008111C2">
            <w:pPr>
              <w:jc w:val="right"/>
              <w:rPr>
                <w:rFonts w:ascii="Arial" w:hAnsi="Arial" w:cs="Arial"/>
                <w:lang w:val="id-ID" w:eastAsia="id-ID"/>
              </w:rPr>
            </w:pPr>
            <w:r w:rsidRPr="00E71F73">
              <w:rPr>
                <w:rFonts w:ascii="Arial" w:hAnsi="Arial" w:cs="Arial"/>
                <w:lang w:val="id-ID" w:eastAsia="id-ID"/>
              </w:rPr>
              <w:t>2,163</w:t>
            </w:r>
          </w:p>
        </w:tc>
        <w:tc>
          <w:tcPr>
            <w:tcW w:w="856" w:type="dxa"/>
            <w:tcBorders>
              <w:top w:val="nil"/>
              <w:left w:val="nil"/>
              <w:bottom w:val="nil"/>
              <w:right w:val="nil"/>
            </w:tcBorders>
            <w:vAlign w:val="center"/>
            <w:hideMark/>
          </w:tcPr>
          <w:p w14:paraId="73417C39" w14:textId="77777777" w:rsidR="00E71F73" w:rsidRPr="00E71F73" w:rsidRDefault="00E71F73" w:rsidP="008111C2">
            <w:pPr>
              <w:jc w:val="right"/>
              <w:rPr>
                <w:rFonts w:ascii="Arial" w:hAnsi="Arial" w:cs="Arial"/>
                <w:lang w:val="id-ID" w:eastAsia="id-ID"/>
              </w:rPr>
            </w:pPr>
            <w:r w:rsidRPr="00E71F73">
              <w:rPr>
                <w:rFonts w:ascii="Arial" w:hAnsi="Arial" w:cs="Arial"/>
                <w:lang w:val="id-ID" w:eastAsia="id-ID"/>
              </w:rPr>
              <w:t>0,032</w:t>
            </w:r>
          </w:p>
        </w:tc>
      </w:tr>
      <w:tr w:rsidR="00E71F73" w:rsidRPr="00E71F73" w14:paraId="39F6FB7D" w14:textId="77777777" w:rsidTr="00E71F73">
        <w:trPr>
          <w:trHeight w:val="315"/>
          <w:jc w:val="center"/>
        </w:trPr>
        <w:tc>
          <w:tcPr>
            <w:tcW w:w="516" w:type="dxa"/>
            <w:vMerge/>
            <w:tcBorders>
              <w:top w:val="nil"/>
              <w:left w:val="nil"/>
              <w:bottom w:val="single" w:sz="8" w:space="0" w:color="152935"/>
              <w:right w:val="nil"/>
            </w:tcBorders>
            <w:vAlign w:val="center"/>
            <w:hideMark/>
          </w:tcPr>
          <w:p w14:paraId="7D5E9271" w14:textId="77777777" w:rsidR="00E71F73" w:rsidRPr="00E71F73" w:rsidRDefault="00E71F73" w:rsidP="008111C2">
            <w:pPr>
              <w:rPr>
                <w:rFonts w:ascii="Arial" w:hAnsi="Arial" w:cs="Arial"/>
                <w:lang w:val="id-ID" w:eastAsia="id-ID"/>
              </w:rPr>
            </w:pPr>
          </w:p>
        </w:tc>
        <w:tc>
          <w:tcPr>
            <w:tcW w:w="1337" w:type="dxa"/>
            <w:tcBorders>
              <w:top w:val="nil"/>
              <w:left w:val="nil"/>
              <w:bottom w:val="single" w:sz="8" w:space="0" w:color="152935"/>
              <w:right w:val="nil"/>
            </w:tcBorders>
            <w:vAlign w:val="center"/>
            <w:hideMark/>
          </w:tcPr>
          <w:p w14:paraId="3024FF06" w14:textId="77777777" w:rsidR="00E71F73" w:rsidRPr="00E71F73" w:rsidRDefault="00E71F73" w:rsidP="008111C2">
            <w:pPr>
              <w:rPr>
                <w:rFonts w:ascii="Arial" w:hAnsi="Arial" w:cs="Arial"/>
                <w:lang w:val="id-ID" w:eastAsia="id-ID"/>
              </w:rPr>
            </w:pPr>
            <w:r w:rsidRPr="00E71F73">
              <w:rPr>
                <w:rFonts w:ascii="Arial" w:hAnsi="Arial" w:cs="Arial"/>
                <w:lang w:val="id-ID" w:eastAsia="id-ID"/>
              </w:rPr>
              <w:t>ROA</w:t>
            </w:r>
          </w:p>
        </w:tc>
        <w:tc>
          <w:tcPr>
            <w:tcW w:w="960" w:type="dxa"/>
            <w:tcBorders>
              <w:top w:val="nil"/>
              <w:left w:val="nil"/>
              <w:bottom w:val="single" w:sz="8" w:space="0" w:color="152935"/>
              <w:right w:val="nil"/>
            </w:tcBorders>
            <w:vAlign w:val="center"/>
            <w:hideMark/>
          </w:tcPr>
          <w:p w14:paraId="16585A54" w14:textId="77777777" w:rsidR="00E71F73" w:rsidRPr="00E71F73" w:rsidRDefault="00E71F73" w:rsidP="008111C2">
            <w:pPr>
              <w:jc w:val="right"/>
              <w:rPr>
                <w:rFonts w:ascii="Arial" w:hAnsi="Arial" w:cs="Arial"/>
                <w:lang w:val="id-ID" w:eastAsia="id-ID"/>
              </w:rPr>
            </w:pPr>
            <w:r w:rsidRPr="00E71F73">
              <w:rPr>
                <w:rFonts w:ascii="Arial" w:hAnsi="Arial" w:cs="Arial"/>
                <w:lang w:val="id-ID" w:eastAsia="id-ID"/>
              </w:rPr>
              <w:t>3,894</w:t>
            </w:r>
          </w:p>
        </w:tc>
        <w:tc>
          <w:tcPr>
            <w:tcW w:w="944" w:type="dxa"/>
            <w:tcBorders>
              <w:top w:val="nil"/>
              <w:left w:val="nil"/>
              <w:bottom w:val="single" w:sz="8" w:space="0" w:color="152935"/>
              <w:right w:val="nil"/>
            </w:tcBorders>
            <w:vAlign w:val="center"/>
            <w:hideMark/>
          </w:tcPr>
          <w:p w14:paraId="568E177D" w14:textId="77777777" w:rsidR="00E71F73" w:rsidRPr="00E71F73" w:rsidRDefault="00E71F73" w:rsidP="008111C2">
            <w:pPr>
              <w:jc w:val="right"/>
              <w:rPr>
                <w:rFonts w:ascii="Arial" w:hAnsi="Arial" w:cs="Arial"/>
                <w:lang w:val="id-ID" w:eastAsia="id-ID"/>
              </w:rPr>
            </w:pPr>
            <w:r w:rsidRPr="00E71F73">
              <w:rPr>
                <w:rFonts w:ascii="Arial" w:hAnsi="Arial" w:cs="Arial"/>
                <w:lang w:val="id-ID" w:eastAsia="id-ID"/>
              </w:rPr>
              <w:t>0,853</w:t>
            </w:r>
          </w:p>
        </w:tc>
        <w:tc>
          <w:tcPr>
            <w:tcW w:w="1631" w:type="dxa"/>
            <w:tcBorders>
              <w:top w:val="nil"/>
              <w:left w:val="nil"/>
              <w:bottom w:val="single" w:sz="8" w:space="0" w:color="152935"/>
              <w:right w:val="nil"/>
            </w:tcBorders>
            <w:vAlign w:val="center"/>
            <w:hideMark/>
          </w:tcPr>
          <w:p w14:paraId="2428017C" w14:textId="77777777" w:rsidR="00E71F73" w:rsidRPr="00E71F73" w:rsidRDefault="00E71F73" w:rsidP="008111C2">
            <w:pPr>
              <w:jc w:val="right"/>
              <w:rPr>
                <w:rFonts w:ascii="Arial" w:hAnsi="Arial" w:cs="Arial"/>
                <w:lang w:val="id-ID" w:eastAsia="id-ID"/>
              </w:rPr>
            </w:pPr>
            <w:r w:rsidRPr="00E71F73">
              <w:rPr>
                <w:rFonts w:ascii="Arial" w:hAnsi="Arial" w:cs="Arial"/>
                <w:lang w:val="id-ID" w:eastAsia="id-ID"/>
              </w:rPr>
              <w:t>0,376</w:t>
            </w:r>
          </w:p>
        </w:tc>
        <w:tc>
          <w:tcPr>
            <w:tcW w:w="856" w:type="dxa"/>
            <w:tcBorders>
              <w:top w:val="nil"/>
              <w:left w:val="nil"/>
              <w:bottom w:val="single" w:sz="8" w:space="0" w:color="152935"/>
              <w:right w:val="nil"/>
            </w:tcBorders>
            <w:vAlign w:val="center"/>
            <w:hideMark/>
          </w:tcPr>
          <w:p w14:paraId="2DCDBB2E" w14:textId="77777777" w:rsidR="00E71F73" w:rsidRPr="00E71F73" w:rsidRDefault="00E71F73" w:rsidP="008111C2">
            <w:pPr>
              <w:jc w:val="right"/>
              <w:rPr>
                <w:rFonts w:ascii="Arial" w:hAnsi="Arial" w:cs="Arial"/>
                <w:lang w:val="id-ID" w:eastAsia="id-ID"/>
              </w:rPr>
            </w:pPr>
            <w:r w:rsidRPr="00E71F73">
              <w:rPr>
                <w:rFonts w:ascii="Arial" w:hAnsi="Arial" w:cs="Arial"/>
                <w:lang w:val="id-ID" w:eastAsia="id-ID"/>
              </w:rPr>
              <w:t>4,563</w:t>
            </w:r>
          </w:p>
        </w:tc>
        <w:tc>
          <w:tcPr>
            <w:tcW w:w="856" w:type="dxa"/>
            <w:tcBorders>
              <w:top w:val="nil"/>
              <w:left w:val="nil"/>
              <w:bottom w:val="single" w:sz="8" w:space="0" w:color="auto"/>
              <w:right w:val="nil"/>
            </w:tcBorders>
            <w:vAlign w:val="center"/>
            <w:hideMark/>
          </w:tcPr>
          <w:p w14:paraId="489291FA" w14:textId="77777777" w:rsidR="00E71F73" w:rsidRPr="00E71F73" w:rsidRDefault="00E71F73" w:rsidP="008111C2">
            <w:pPr>
              <w:jc w:val="right"/>
              <w:rPr>
                <w:rFonts w:ascii="Arial" w:hAnsi="Arial" w:cs="Arial"/>
                <w:lang w:val="id-ID" w:eastAsia="id-ID"/>
              </w:rPr>
            </w:pPr>
            <w:r w:rsidRPr="00E71F73">
              <w:rPr>
                <w:rFonts w:ascii="Arial" w:hAnsi="Arial" w:cs="Arial"/>
                <w:lang w:val="id-ID" w:eastAsia="id-ID"/>
              </w:rPr>
              <w:t>0,000</w:t>
            </w:r>
          </w:p>
        </w:tc>
      </w:tr>
    </w:tbl>
    <w:p w14:paraId="3B5C8FFF" w14:textId="11626E65" w:rsidR="00E71F73" w:rsidRDefault="00B40E6B" w:rsidP="00B40E6B">
      <w:pPr>
        <w:widowControl w:val="0"/>
        <w:pBdr>
          <w:top w:val="nil"/>
          <w:left w:val="nil"/>
          <w:bottom w:val="nil"/>
          <w:right w:val="nil"/>
          <w:between w:val="nil"/>
        </w:pBdr>
        <w:jc w:val="center"/>
        <w:rPr>
          <w:rFonts w:ascii="Arial" w:hAnsi="Arial" w:cs="Arial"/>
          <w:b/>
          <w:bCs/>
        </w:rPr>
      </w:pPr>
      <w:r w:rsidRPr="00B40E6B">
        <w:rPr>
          <w:rFonts w:ascii="Arial" w:hAnsi="Arial" w:cs="Arial"/>
          <w:b/>
          <w:bCs/>
        </w:rPr>
        <w:t xml:space="preserve">Source: SPSS version 25 output results </w:t>
      </w:r>
      <w:commentRangeStart w:id="17"/>
      <w:r w:rsidRPr="00B40E6B">
        <w:rPr>
          <w:rFonts w:ascii="Arial" w:hAnsi="Arial" w:cs="Arial"/>
          <w:b/>
          <w:bCs/>
        </w:rPr>
        <w:t>(processed by STIESIA Statistics Lab)</w:t>
      </w:r>
      <w:commentRangeEnd w:id="17"/>
      <w:r w:rsidR="008600A5">
        <w:rPr>
          <w:rStyle w:val="CommentReference"/>
          <w:rFonts w:ascii="Times New Roman" w:hAnsi="Times New Roman"/>
          <w:lang w:val="nb-NO" w:eastAsia="nb-NO"/>
        </w:rPr>
        <w:commentReference w:id="17"/>
      </w:r>
    </w:p>
    <w:p w14:paraId="3820C10F" w14:textId="77777777" w:rsidR="00B40E6B" w:rsidRDefault="00B40E6B" w:rsidP="00E71F73">
      <w:pPr>
        <w:widowControl w:val="0"/>
        <w:pBdr>
          <w:top w:val="nil"/>
          <w:left w:val="nil"/>
          <w:bottom w:val="nil"/>
          <w:right w:val="nil"/>
          <w:between w:val="nil"/>
        </w:pBdr>
        <w:jc w:val="both"/>
        <w:rPr>
          <w:rFonts w:ascii="Arial" w:hAnsi="Arial" w:cs="Arial"/>
        </w:rPr>
      </w:pPr>
    </w:p>
    <w:p w14:paraId="14F8590F" w14:textId="5D6BEB10" w:rsidR="00E71F73" w:rsidRDefault="00FB0D4C" w:rsidP="00E71F73">
      <w:pPr>
        <w:widowControl w:val="0"/>
        <w:pBdr>
          <w:top w:val="nil"/>
          <w:left w:val="nil"/>
          <w:bottom w:val="nil"/>
          <w:right w:val="nil"/>
          <w:between w:val="nil"/>
        </w:pBdr>
        <w:jc w:val="both"/>
        <w:rPr>
          <w:rFonts w:ascii="Arial" w:hAnsi="Arial" w:cs="Arial"/>
          <w:noProof/>
          <w:color w:val="000000"/>
          <w:lang w:val="id-ID"/>
        </w:rPr>
      </w:pPr>
      <w:r w:rsidRPr="00FB0D4C">
        <w:rPr>
          <w:rFonts w:ascii="Arial" w:hAnsi="Arial" w:cs="Arial"/>
          <w:noProof/>
          <w:color w:val="000000"/>
          <w:lang w:val="id-ID"/>
        </w:rPr>
        <w:t>Based on Table 9 above, the regression equation can be formulated as follows:</w:t>
      </w:r>
    </w:p>
    <w:p w14:paraId="49607091" w14:textId="77777777" w:rsidR="00E71F73" w:rsidRPr="00E71F73" w:rsidRDefault="00E71F73" w:rsidP="00E71F73">
      <w:pPr>
        <w:widowControl w:val="0"/>
        <w:pBdr>
          <w:top w:val="nil"/>
          <w:left w:val="nil"/>
          <w:bottom w:val="nil"/>
          <w:right w:val="nil"/>
          <w:between w:val="nil"/>
        </w:pBdr>
        <w:jc w:val="both"/>
        <w:rPr>
          <w:rFonts w:ascii="Arial" w:hAnsi="Arial" w:cs="Arial"/>
          <w:noProof/>
          <w:color w:val="000000"/>
          <w:lang w:val="id-ID"/>
        </w:rPr>
      </w:pPr>
    </w:p>
    <w:p w14:paraId="167D5E55" w14:textId="3D2E153D" w:rsidR="00E71F73" w:rsidRPr="00E71F73" w:rsidRDefault="00E71F73" w:rsidP="00342C92">
      <w:pPr>
        <w:widowControl w:val="0"/>
        <w:pBdr>
          <w:top w:val="nil"/>
          <w:left w:val="nil"/>
          <w:bottom w:val="nil"/>
          <w:right w:val="nil"/>
          <w:between w:val="nil"/>
        </w:pBdr>
        <w:jc w:val="both"/>
        <w:rPr>
          <w:rFonts w:ascii="Arial" w:hAnsi="Arial" w:cs="Arial"/>
          <w:noProof/>
          <w:color w:val="000000"/>
          <w:lang w:val="id-ID"/>
        </w:rPr>
      </w:pPr>
      <w:commentRangeStart w:id="18"/>
      <w:r w:rsidRPr="00E71F73">
        <w:rPr>
          <w:rFonts w:ascii="Arial" w:hAnsi="Arial" w:cs="Arial"/>
          <w:noProof/>
          <w:color w:val="000000"/>
          <w:lang w:val="id-ID"/>
        </w:rPr>
        <w:t>Y</w:t>
      </w:r>
      <w:r>
        <w:rPr>
          <w:rFonts w:ascii="Arial" w:hAnsi="Arial" w:cs="Arial"/>
          <w:noProof/>
          <w:color w:val="000000"/>
          <w:lang w:val="id-ID"/>
        </w:rPr>
        <w:t xml:space="preserve"> </w:t>
      </w:r>
      <w:r w:rsidRPr="00E71F73">
        <w:rPr>
          <w:rFonts w:ascii="Arial" w:hAnsi="Arial" w:cs="Arial"/>
          <w:noProof/>
          <w:color w:val="000000"/>
          <w:lang w:val="id-ID"/>
        </w:rPr>
        <w:t>= -0,104 + 0,009 PER+ 0,051 DER + 0,220 TATO + 3,894 ROA</w:t>
      </w:r>
      <w:r w:rsidR="00342C92">
        <w:rPr>
          <w:rFonts w:ascii="Arial" w:hAnsi="Arial" w:cs="Arial"/>
          <w:noProof/>
          <w:color w:val="000000"/>
          <w:lang w:val="id-ID"/>
        </w:rPr>
        <w:t>..................................... (3)</w:t>
      </w:r>
      <w:commentRangeEnd w:id="18"/>
      <w:r w:rsidR="008600A5">
        <w:rPr>
          <w:rStyle w:val="CommentReference"/>
          <w:rFonts w:ascii="Times New Roman" w:hAnsi="Times New Roman"/>
          <w:lang w:val="nb-NO" w:eastAsia="nb-NO"/>
        </w:rPr>
        <w:commentReference w:id="18"/>
      </w:r>
    </w:p>
    <w:p w14:paraId="34B5C6D2" w14:textId="6D8A3959" w:rsidR="00FB0D4C" w:rsidRPr="00FB0D4C" w:rsidRDefault="00FB0D4C" w:rsidP="00FB0D4C">
      <w:pPr>
        <w:widowControl w:val="0"/>
        <w:pBdr>
          <w:top w:val="nil"/>
          <w:left w:val="nil"/>
          <w:bottom w:val="nil"/>
          <w:right w:val="nil"/>
          <w:between w:val="nil"/>
        </w:pBdr>
        <w:jc w:val="both"/>
        <w:rPr>
          <w:rFonts w:ascii="Arial" w:hAnsi="Arial" w:cs="Arial"/>
          <w:noProof/>
          <w:color w:val="000000"/>
          <w:lang w:val="id-ID"/>
        </w:rPr>
      </w:pPr>
      <w:r w:rsidRPr="00FB0D4C">
        <w:rPr>
          <w:rFonts w:ascii="Arial" w:hAnsi="Arial" w:cs="Arial"/>
          <w:noProof/>
          <w:color w:val="000000"/>
          <w:lang w:val="id-ID"/>
        </w:rPr>
        <w:tab/>
      </w:r>
    </w:p>
    <w:p w14:paraId="6CCEECA6" w14:textId="12829914" w:rsidR="00FB0D4C" w:rsidRPr="001A080D" w:rsidRDefault="00FB0D4C" w:rsidP="001A080D">
      <w:pPr>
        <w:widowControl w:val="0"/>
        <w:pBdr>
          <w:top w:val="nil"/>
          <w:left w:val="nil"/>
          <w:bottom w:val="nil"/>
          <w:right w:val="nil"/>
          <w:between w:val="nil"/>
        </w:pBdr>
        <w:jc w:val="both"/>
        <w:rPr>
          <w:rFonts w:ascii="Arial" w:hAnsi="Arial" w:cs="Arial"/>
          <w:noProof/>
          <w:color w:val="000000"/>
          <w:lang w:val="id-ID"/>
        </w:rPr>
      </w:pPr>
      <w:r w:rsidRPr="00FB0D4C">
        <w:rPr>
          <w:rFonts w:ascii="Arial" w:hAnsi="Arial" w:cs="Arial"/>
          <w:noProof/>
          <w:color w:val="000000"/>
          <w:lang w:val="id-ID"/>
        </w:rPr>
        <w:t>Based on this equation, the t-test is used to test the effect of each independent variable on</w:t>
      </w:r>
      <w:r w:rsidR="001A080D">
        <w:rPr>
          <w:rFonts w:ascii="Arial" w:hAnsi="Arial" w:cs="Arial"/>
          <w:noProof/>
          <w:color w:val="000000"/>
          <w:lang w:val="id-ID"/>
        </w:rPr>
        <w:t xml:space="preserve"> </w:t>
      </w:r>
      <w:r w:rsidRPr="001A080D">
        <w:rPr>
          <w:rFonts w:ascii="Arial" w:hAnsi="Arial" w:cs="Arial"/>
          <w:noProof/>
          <w:color w:val="000000"/>
          <w:lang w:val="id-ID"/>
        </w:rPr>
        <w:t>the dependent variable. The results of the t-test are as follows:</w:t>
      </w:r>
    </w:p>
    <w:p w14:paraId="05EC5968" w14:textId="484EC6FE" w:rsidR="001A080D" w:rsidRPr="001A080D" w:rsidRDefault="00FB0D4C" w:rsidP="001A080D">
      <w:pPr>
        <w:pStyle w:val="ListParagraph"/>
        <w:widowControl w:val="0"/>
        <w:numPr>
          <w:ilvl w:val="0"/>
          <w:numId w:val="37"/>
        </w:numPr>
        <w:pBdr>
          <w:top w:val="nil"/>
          <w:left w:val="nil"/>
          <w:bottom w:val="nil"/>
          <w:right w:val="nil"/>
          <w:between w:val="nil"/>
        </w:pBdr>
        <w:jc w:val="both"/>
        <w:rPr>
          <w:rFonts w:ascii="Arial" w:hAnsi="Arial" w:cs="Arial"/>
          <w:noProof/>
          <w:color w:val="000000"/>
          <w:sz w:val="20"/>
          <w:szCs w:val="20"/>
          <w:lang w:val="id-ID" w:eastAsia="en-US"/>
        </w:rPr>
      </w:pPr>
      <w:r w:rsidRPr="001A080D">
        <w:rPr>
          <w:rFonts w:ascii="Arial" w:hAnsi="Arial" w:cs="Arial"/>
          <w:noProof/>
          <w:color w:val="000000"/>
          <w:sz w:val="20"/>
          <w:szCs w:val="20"/>
          <w:lang w:val="id-ID" w:eastAsia="en-US"/>
        </w:rPr>
        <w:t>βo = the constant value of -0.104 indicates that if the PER (Investment Decision),</w:t>
      </w:r>
      <w:r w:rsidR="001A080D" w:rsidRPr="001A080D">
        <w:rPr>
          <w:rFonts w:ascii="Arial" w:hAnsi="Arial" w:cs="Arial"/>
          <w:noProof/>
          <w:color w:val="000000"/>
          <w:sz w:val="20"/>
          <w:szCs w:val="20"/>
          <w:lang w:val="id-ID" w:eastAsia="en-US"/>
        </w:rPr>
        <w:t xml:space="preserve"> </w:t>
      </w:r>
      <w:r w:rsidRPr="001A080D">
        <w:rPr>
          <w:rFonts w:ascii="Arial" w:hAnsi="Arial" w:cs="Arial"/>
          <w:noProof/>
          <w:color w:val="000000"/>
          <w:sz w:val="20"/>
          <w:szCs w:val="20"/>
          <w:lang w:val="id-ID"/>
        </w:rPr>
        <w:t>DER (Funding Decision) (X2), and TATO (Operating Decision) factors are constant,</w:t>
      </w:r>
      <w:r w:rsidR="001A080D" w:rsidRPr="001A080D">
        <w:rPr>
          <w:rFonts w:ascii="Arial" w:hAnsi="Arial" w:cs="Arial"/>
          <w:noProof/>
          <w:color w:val="000000"/>
          <w:sz w:val="20"/>
          <w:szCs w:val="20"/>
          <w:lang w:val="id-ID"/>
        </w:rPr>
        <w:t xml:space="preserve"> </w:t>
      </w:r>
      <w:r w:rsidRPr="001A080D">
        <w:rPr>
          <w:rFonts w:ascii="Arial" w:hAnsi="Arial" w:cs="Arial"/>
          <w:noProof/>
          <w:color w:val="000000"/>
          <w:sz w:val="20"/>
          <w:szCs w:val="20"/>
          <w:lang w:val="id-ID"/>
        </w:rPr>
        <w:t>then PBV (</w:t>
      </w:r>
      <w:r w:rsidR="00932481">
        <w:rPr>
          <w:rFonts w:ascii="Arial" w:hAnsi="Arial" w:cs="Arial"/>
          <w:noProof/>
          <w:color w:val="000000"/>
          <w:sz w:val="20"/>
          <w:szCs w:val="20"/>
          <w:lang w:val="id-ID"/>
        </w:rPr>
        <w:t>Firm value</w:t>
      </w:r>
      <w:r w:rsidRPr="001A080D">
        <w:rPr>
          <w:rFonts w:ascii="Arial" w:hAnsi="Arial" w:cs="Arial"/>
          <w:noProof/>
          <w:color w:val="000000"/>
          <w:sz w:val="20"/>
          <w:szCs w:val="20"/>
          <w:lang w:val="id-ID"/>
        </w:rPr>
        <w:t>) decreases by 0.104.</w:t>
      </w:r>
    </w:p>
    <w:p w14:paraId="772B870D" w14:textId="38DBD662" w:rsidR="00FB0D4C" w:rsidRPr="001A080D" w:rsidRDefault="00FB0D4C" w:rsidP="001A080D">
      <w:pPr>
        <w:pStyle w:val="ListParagraph"/>
        <w:widowControl w:val="0"/>
        <w:numPr>
          <w:ilvl w:val="0"/>
          <w:numId w:val="37"/>
        </w:numPr>
        <w:pBdr>
          <w:top w:val="nil"/>
          <w:left w:val="nil"/>
          <w:bottom w:val="nil"/>
          <w:right w:val="nil"/>
          <w:between w:val="nil"/>
        </w:pBdr>
        <w:jc w:val="both"/>
        <w:rPr>
          <w:rFonts w:ascii="Arial" w:hAnsi="Arial" w:cs="Arial"/>
          <w:noProof/>
          <w:color w:val="000000"/>
          <w:sz w:val="20"/>
          <w:szCs w:val="20"/>
          <w:lang w:val="id-ID" w:eastAsia="en-US"/>
        </w:rPr>
      </w:pPr>
      <w:r w:rsidRPr="001A080D">
        <w:rPr>
          <w:rFonts w:ascii="Arial" w:hAnsi="Arial" w:cs="Arial"/>
          <w:noProof/>
          <w:color w:val="000000"/>
          <w:sz w:val="20"/>
          <w:szCs w:val="20"/>
          <w:lang w:val="id-ID"/>
        </w:rPr>
        <w:t>The PER (Investment Decision) variable has a β1 value of 0.009 and a t-significance</w:t>
      </w:r>
      <w:r w:rsidR="001A080D" w:rsidRPr="001A080D">
        <w:rPr>
          <w:rFonts w:ascii="Arial" w:hAnsi="Arial" w:cs="Arial"/>
          <w:noProof/>
          <w:color w:val="000000"/>
          <w:sz w:val="20"/>
          <w:szCs w:val="20"/>
          <w:lang w:val="id-ID"/>
        </w:rPr>
        <w:t xml:space="preserve"> </w:t>
      </w:r>
      <w:r w:rsidRPr="001A080D">
        <w:rPr>
          <w:rFonts w:ascii="Arial" w:hAnsi="Arial" w:cs="Arial"/>
          <w:noProof/>
          <w:color w:val="000000"/>
          <w:sz w:val="20"/>
          <w:szCs w:val="20"/>
          <w:lang w:val="id-ID"/>
        </w:rPr>
        <w:t>level for the PER variable of 0.000 &lt; 0.05, indicating a positive significance effect on</w:t>
      </w:r>
      <w:r w:rsidR="001A080D" w:rsidRPr="001A080D">
        <w:rPr>
          <w:rFonts w:ascii="Arial" w:hAnsi="Arial" w:cs="Arial"/>
          <w:noProof/>
          <w:color w:val="000000"/>
          <w:sz w:val="20"/>
          <w:szCs w:val="20"/>
          <w:lang w:val="id-ID"/>
        </w:rPr>
        <w:t xml:space="preserve"> </w:t>
      </w:r>
      <w:r w:rsidRPr="001A080D">
        <w:rPr>
          <w:rFonts w:ascii="Arial" w:hAnsi="Arial" w:cs="Arial"/>
          <w:noProof/>
          <w:color w:val="000000"/>
          <w:sz w:val="20"/>
          <w:szCs w:val="20"/>
          <w:lang w:val="id-ID"/>
        </w:rPr>
        <w:t>the PBV variable. Therefore, the first hypothesis stating that PER affects PBV is</w:t>
      </w:r>
      <w:r w:rsidR="001A080D" w:rsidRPr="001A080D">
        <w:rPr>
          <w:rFonts w:ascii="Arial" w:hAnsi="Arial" w:cs="Arial"/>
          <w:noProof/>
          <w:color w:val="000000"/>
          <w:sz w:val="20"/>
          <w:szCs w:val="20"/>
          <w:lang w:val="id-ID"/>
        </w:rPr>
        <w:t xml:space="preserve"> </w:t>
      </w:r>
      <w:r w:rsidRPr="001A080D">
        <w:rPr>
          <w:rFonts w:ascii="Arial" w:hAnsi="Arial" w:cs="Arial"/>
          <w:noProof/>
          <w:color w:val="000000"/>
          <w:sz w:val="20"/>
          <w:szCs w:val="20"/>
          <w:lang w:val="id-ID"/>
        </w:rPr>
        <w:t>accepted.</w:t>
      </w:r>
    </w:p>
    <w:p w14:paraId="0A4513F5" w14:textId="4DB9DC80" w:rsidR="00FB0D4C" w:rsidRPr="001A080D" w:rsidRDefault="00FB0D4C" w:rsidP="001A080D">
      <w:pPr>
        <w:pStyle w:val="ListParagraph"/>
        <w:widowControl w:val="0"/>
        <w:numPr>
          <w:ilvl w:val="0"/>
          <w:numId w:val="37"/>
        </w:numPr>
        <w:pBdr>
          <w:top w:val="nil"/>
          <w:left w:val="nil"/>
          <w:bottom w:val="nil"/>
          <w:right w:val="nil"/>
          <w:between w:val="nil"/>
        </w:pBdr>
        <w:jc w:val="both"/>
        <w:rPr>
          <w:rFonts w:ascii="Arial" w:hAnsi="Arial" w:cs="Arial"/>
          <w:noProof/>
          <w:color w:val="000000"/>
          <w:sz w:val="20"/>
          <w:szCs w:val="20"/>
          <w:lang w:val="id-ID" w:eastAsia="en-US"/>
        </w:rPr>
      </w:pPr>
      <w:r w:rsidRPr="001A080D">
        <w:rPr>
          <w:rFonts w:ascii="Arial" w:hAnsi="Arial" w:cs="Arial"/>
          <w:noProof/>
          <w:color w:val="000000"/>
          <w:sz w:val="20"/>
          <w:szCs w:val="20"/>
          <w:lang w:val="id-ID" w:eastAsia="en-US"/>
        </w:rPr>
        <w:t>The DER (Financing Decision) variable has a β2 value of 0.051 and a t-significance</w:t>
      </w:r>
      <w:r w:rsidR="001A080D" w:rsidRPr="001A080D">
        <w:rPr>
          <w:rFonts w:ascii="Arial" w:hAnsi="Arial" w:cs="Arial"/>
          <w:noProof/>
          <w:color w:val="000000"/>
          <w:sz w:val="20"/>
          <w:szCs w:val="20"/>
          <w:lang w:val="id-ID" w:eastAsia="en-US"/>
        </w:rPr>
        <w:t xml:space="preserve"> </w:t>
      </w:r>
      <w:r w:rsidRPr="001A080D">
        <w:rPr>
          <w:rFonts w:ascii="Arial" w:hAnsi="Arial" w:cs="Arial"/>
          <w:noProof/>
          <w:color w:val="000000"/>
          <w:sz w:val="20"/>
          <w:szCs w:val="20"/>
          <w:lang w:val="id-ID"/>
        </w:rPr>
        <w:t>level for the DER variable of 0.052 &gt; 0.05, indicating a positive effect on the PBV</w:t>
      </w:r>
      <w:r w:rsidR="001A080D" w:rsidRPr="001A080D">
        <w:rPr>
          <w:rFonts w:ascii="Arial" w:hAnsi="Arial" w:cs="Arial"/>
          <w:noProof/>
          <w:color w:val="000000"/>
          <w:sz w:val="20"/>
          <w:szCs w:val="20"/>
          <w:lang w:val="id-ID"/>
        </w:rPr>
        <w:t xml:space="preserve"> </w:t>
      </w:r>
      <w:r w:rsidRPr="001A080D">
        <w:rPr>
          <w:rFonts w:ascii="Arial" w:hAnsi="Arial" w:cs="Arial"/>
          <w:noProof/>
          <w:color w:val="000000"/>
          <w:sz w:val="20"/>
          <w:szCs w:val="20"/>
          <w:lang w:val="id-ID"/>
        </w:rPr>
        <w:t>variable. Therefore, the second hypothesis stating that DER affects PBV is rejected.</w:t>
      </w:r>
    </w:p>
    <w:p w14:paraId="634AF1F8" w14:textId="77777777" w:rsidR="001A080D" w:rsidRPr="001A080D" w:rsidRDefault="00FB0D4C" w:rsidP="001A080D">
      <w:pPr>
        <w:pStyle w:val="ListParagraph"/>
        <w:widowControl w:val="0"/>
        <w:numPr>
          <w:ilvl w:val="0"/>
          <w:numId w:val="37"/>
        </w:numPr>
        <w:pBdr>
          <w:top w:val="nil"/>
          <w:left w:val="nil"/>
          <w:bottom w:val="nil"/>
          <w:right w:val="nil"/>
          <w:between w:val="nil"/>
        </w:pBdr>
        <w:jc w:val="both"/>
        <w:rPr>
          <w:rFonts w:ascii="Arial" w:hAnsi="Arial" w:cs="Arial"/>
          <w:noProof/>
          <w:color w:val="000000"/>
          <w:sz w:val="20"/>
          <w:szCs w:val="20"/>
          <w:lang w:val="id-ID" w:eastAsia="en-US"/>
        </w:rPr>
      </w:pPr>
      <w:r w:rsidRPr="001A080D">
        <w:rPr>
          <w:rFonts w:ascii="Arial" w:hAnsi="Arial" w:cs="Arial"/>
          <w:noProof/>
          <w:color w:val="000000"/>
          <w:sz w:val="20"/>
          <w:szCs w:val="20"/>
          <w:lang w:val="id-ID" w:eastAsia="en-US"/>
        </w:rPr>
        <w:t>The TATO (Operating Decision) variable has a β3 value of 0.220 and a t-</w:t>
      </w:r>
      <w:r w:rsidR="001A080D" w:rsidRPr="001A080D">
        <w:rPr>
          <w:rFonts w:ascii="Arial" w:hAnsi="Arial" w:cs="Arial"/>
          <w:noProof/>
          <w:color w:val="000000"/>
          <w:sz w:val="20"/>
          <w:szCs w:val="20"/>
          <w:lang w:val="id-ID" w:eastAsia="en-US"/>
        </w:rPr>
        <w:t xml:space="preserve"> </w:t>
      </w:r>
      <w:r w:rsidRPr="001A080D">
        <w:rPr>
          <w:rFonts w:ascii="Arial" w:hAnsi="Arial" w:cs="Arial"/>
          <w:noProof/>
          <w:color w:val="000000"/>
          <w:sz w:val="20"/>
          <w:szCs w:val="20"/>
          <w:lang w:val="id-ID"/>
        </w:rPr>
        <w:t>significance level for the TATO variable of 0.032 &lt; 0.05, indicating a positive effect</w:t>
      </w:r>
      <w:r w:rsidR="001A080D" w:rsidRPr="001A080D">
        <w:rPr>
          <w:rFonts w:ascii="Arial" w:hAnsi="Arial" w:cs="Arial"/>
          <w:noProof/>
          <w:color w:val="000000"/>
          <w:sz w:val="20"/>
          <w:szCs w:val="20"/>
          <w:lang w:val="id-ID"/>
        </w:rPr>
        <w:t xml:space="preserve"> </w:t>
      </w:r>
      <w:r w:rsidRPr="001A080D">
        <w:rPr>
          <w:rFonts w:ascii="Arial" w:hAnsi="Arial" w:cs="Arial"/>
          <w:noProof/>
          <w:color w:val="000000"/>
          <w:sz w:val="20"/>
          <w:szCs w:val="20"/>
          <w:lang w:val="id-ID"/>
        </w:rPr>
        <w:t>on the PBV variable. Therefore, the third hypothesis , which states that TATO affects</w:t>
      </w:r>
      <w:r w:rsidR="001A080D" w:rsidRPr="001A080D">
        <w:rPr>
          <w:rFonts w:ascii="Arial" w:hAnsi="Arial" w:cs="Arial"/>
          <w:noProof/>
          <w:color w:val="000000"/>
          <w:sz w:val="20"/>
          <w:szCs w:val="20"/>
          <w:lang w:val="id-ID"/>
        </w:rPr>
        <w:t xml:space="preserve"> </w:t>
      </w:r>
      <w:r w:rsidRPr="001A080D">
        <w:rPr>
          <w:rFonts w:ascii="Arial" w:hAnsi="Arial" w:cs="Arial"/>
          <w:noProof/>
          <w:color w:val="000000"/>
          <w:sz w:val="20"/>
          <w:szCs w:val="20"/>
          <w:lang w:val="id-ID"/>
        </w:rPr>
        <w:t>PBV, is accepted.</w:t>
      </w:r>
    </w:p>
    <w:p w14:paraId="268D651A" w14:textId="30883102" w:rsidR="00181B30" w:rsidRPr="001A080D" w:rsidRDefault="001A080D" w:rsidP="001A080D">
      <w:pPr>
        <w:pStyle w:val="ListParagraph"/>
        <w:widowControl w:val="0"/>
        <w:numPr>
          <w:ilvl w:val="0"/>
          <w:numId w:val="37"/>
        </w:numPr>
        <w:pBdr>
          <w:top w:val="nil"/>
          <w:left w:val="nil"/>
          <w:bottom w:val="nil"/>
          <w:right w:val="nil"/>
          <w:between w:val="nil"/>
        </w:pBdr>
        <w:jc w:val="both"/>
        <w:rPr>
          <w:rFonts w:ascii="Arial" w:hAnsi="Arial" w:cs="Arial"/>
          <w:noProof/>
          <w:color w:val="000000"/>
          <w:sz w:val="20"/>
          <w:szCs w:val="20"/>
          <w:lang w:val="id-ID" w:eastAsia="en-US"/>
        </w:rPr>
      </w:pPr>
      <w:r w:rsidRPr="001A080D">
        <w:rPr>
          <w:rFonts w:ascii="Arial" w:hAnsi="Arial" w:cs="Arial"/>
          <w:noProof/>
          <w:color w:val="000000"/>
          <w:sz w:val="20"/>
          <w:szCs w:val="20"/>
          <w:lang w:val="id-ID"/>
        </w:rPr>
        <w:t>T</w:t>
      </w:r>
      <w:r w:rsidRPr="001A080D">
        <w:rPr>
          <w:rFonts w:ascii="Arial" w:hAnsi="Arial" w:cs="Arial"/>
          <w:bCs/>
          <w:noProof/>
          <w:color w:val="000000"/>
          <w:sz w:val="20"/>
          <w:szCs w:val="20"/>
          <w:lang w:val="id-ID"/>
        </w:rPr>
        <w:t>he ROA (Profitability) variable has a β4 value of 3.894 and a t-significance level for the ROA variable of 0.000 &lt; 0.05, indicating a positive effect on the PBV variable. Therefore, the fourth hypothesis, which states that ROA affects PBV, is accepted.</w:t>
      </w:r>
    </w:p>
    <w:p w14:paraId="3A32E922" w14:textId="6B752A1B" w:rsidR="00607285" w:rsidRPr="00DA448A" w:rsidRDefault="00607285" w:rsidP="00441B6F">
      <w:pPr>
        <w:pStyle w:val="Body"/>
        <w:spacing w:after="0"/>
        <w:rPr>
          <w:rFonts w:ascii="Arial" w:hAnsi="Arial" w:cs="Arial"/>
          <w:lang w:val="id-ID"/>
        </w:rPr>
      </w:pPr>
      <w:r w:rsidRPr="00DA448A">
        <w:rPr>
          <w:rFonts w:ascii="Arial" w:hAnsi="Arial" w:cs="Arial"/>
          <w:b/>
          <w:u w:val="single"/>
          <w:lang w:val="id-ID"/>
        </w:rPr>
        <w:lastRenderedPageBreak/>
        <w:t>4.1.</w:t>
      </w:r>
      <w:r w:rsidR="000A02AA" w:rsidRPr="00DA448A">
        <w:rPr>
          <w:rFonts w:ascii="Arial" w:hAnsi="Arial" w:cs="Arial"/>
          <w:b/>
          <w:u w:val="single"/>
          <w:lang w:val="id-ID"/>
        </w:rPr>
        <w:t>4.</w:t>
      </w:r>
      <w:r w:rsidRPr="00DA448A">
        <w:rPr>
          <w:rFonts w:ascii="Arial" w:hAnsi="Arial" w:cs="Arial"/>
          <w:b/>
          <w:u w:val="single"/>
          <w:lang w:val="id-ID"/>
        </w:rPr>
        <w:t>2 Moderated Regresion Analysis</w:t>
      </w:r>
    </w:p>
    <w:p w14:paraId="47A83BD5" w14:textId="77777777" w:rsidR="00A7596C" w:rsidRPr="00DA448A" w:rsidRDefault="00A7596C" w:rsidP="00441B6F">
      <w:pPr>
        <w:pStyle w:val="Body"/>
        <w:spacing w:after="0"/>
        <w:rPr>
          <w:rFonts w:ascii="Arial" w:hAnsi="Arial" w:cs="Arial"/>
          <w:lang w:val="id-ID"/>
        </w:rPr>
      </w:pPr>
    </w:p>
    <w:p w14:paraId="61332379" w14:textId="160FFF45" w:rsidR="001A080D" w:rsidRPr="001A080D" w:rsidRDefault="001A080D" w:rsidP="001A080D">
      <w:pPr>
        <w:widowControl w:val="0"/>
        <w:pBdr>
          <w:top w:val="nil"/>
          <w:left w:val="nil"/>
          <w:bottom w:val="nil"/>
          <w:right w:val="nil"/>
          <w:between w:val="nil"/>
        </w:pBdr>
        <w:jc w:val="both"/>
        <w:rPr>
          <w:rFonts w:ascii="Arial" w:hAnsi="Arial" w:cs="Arial"/>
          <w:color w:val="000000"/>
          <w:lang w:val="id-ID"/>
        </w:rPr>
      </w:pPr>
      <w:r w:rsidRPr="001A080D">
        <w:rPr>
          <w:rFonts w:ascii="Arial" w:hAnsi="Arial" w:cs="Arial"/>
          <w:color w:val="000000"/>
          <w:lang w:val="id-ID"/>
        </w:rPr>
        <w:t>The MRA test decision can be seen from the significance value. If the significance value α &lt;</w:t>
      </w:r>
      <w:r>
        <w:rPr>
          <w:rFonts w:ascii="Arial" w:hAnsi="Arial" w:cs="Arial"/>
          <w:color w:val="000000"/>
          <w:lang w:val="id-ID"/>
        </w:rPr>
        <w:t xml:space="preserve"> </w:t>
      </w:r>
      <w:r w:rsidRPr="001A080D">
        <w:rPr>
          <w:rFonts w:ascii="Arial" w:hAnsi="Arial" w:cs="Arial"/>
          <w:color w:val="000000"/>
          <w:lang w:val="id-ID"/>
        </w:rPr>
        <w:t>0.05, it can be concluded that the variable is able to moderate the independent variable</w:t>
      </w:r>
      <w:r>
        <w:rPr>
          <w:rFonts w:ascii="Arial" w:hAnsi="Arial" w:cs="Arial"/>
          <w:color w:val="000000"/>
          <w:lang w:val="id-ID"/>
        </w:rPr>
        <w:t xml:space="preserve"> </w:t>
      </w:r>
      <w:r w:rsidRPr="001A080D">
        <w:rPr>
          <w:rFonts w:ascii="Arial" w:hAnsi="Arial" w:cs="Arial"/>
          <w:color w:val="000000"/>
          <w:lang w:val="id-ID"/>
        </w:rPr>
        <w:t>against the dependent variable (Solimun, 2017).</w:t>
      </w:r>
    </w:p>
    <w:p w14:paraId="4D6705C6" w14:textId="4E406B8A" w:rsidR="00607285" w:rsidRPr="00DA448A" w:rsidRDefault="00607285" w:rsidP="001A080D">
      <w:pPr>
        <w:widowControl w:val="0"/>
        <w:pBdr>
          <w:top w:val="nil"/>
          <w:left w:val="nil"/>
          <w:bottom w:val="nil"/>
          <w:right w:val="nil"/>
          <w:between w:val="nil"/>
        </w:pBdr>
        <w:jc w:val="both"/>
        <w:rPr>
          <w:rFonts w:ascii="Arial" w:hAnsi="Arial" w:cs="Arial"/>
          <w:color w:val="000000"/>
          <w:lang w:val="id-ID"/>
        </w:rPr>
      </w:pPr>
    </w:p>
    <w:p w14:paraId="39751CB4" w14:textId="77777777" w:rsidR="00607285" w:rsidRPr="00DA448A" w:rsidRDefault="00607285" w:rsidP="00607285">
      <w:pPr>
        <w:widowControl w:val="0"/>
        <w:pBdr>
          <w:top w:val="nil"/>
          <w:left w:val="nil"/>
          <w:bottom w:val="nil"/>
          <w:right w:val="nil"/>
          <w:between w:val="nil"/>
        </w:pBdr>
        <w:jc w:val="both"/>
        <w:rPr>
          <w:rFonts w:ascii="Arial" w:hAnsi="Arial" w:cs="Arial"/>
          <w:color w:val="000000"/>
          <w:lang w:val="id-ID"/>
        </w:rPr>
      </w:pPr>
    </w:p>
    <w:p w14:paraId="045566BB" w14:textId="5586A276" w:rsidR="00607285" w:rsidRDefault="00607285" w:rsidP="00607285">
      <w:pPr>
        <w:widowControl w:val="0"/>
        <w:pBdr>
          <w:top w:val="nil"/>
          <w:left w:val="nil"/>
          <w:bottom w:val="nil"/>
          <w:right w:val="nil"/>
          <w:between w:val="nil"/>
        </w:pBdr>
        <w:ind w:firstLine="360"/>
        <w:jc w:val="center"/>
        <w:rPr>
          <w:rFonts w:ascii="Arial" w:hAnsi="Arial" w:cs="Arial"/>
          <w:b/>
          <w:bCs/>
          <w:color w:val="000000"/>
        </w:rPr>
      </w:pPr>
      <w:r w:rsidRPr="005D6075">
        <w:rPr>
          <w:rFonts w:ascii="Arial" w:hAnsi="Arial" w:cs="Arial"/>
          <w:b/>
          <w:bCs/>
          <w:color w:val="000000"/>
        </w:rPr>
        <w:t xml:space="preserve">Table </w:t>
      </w:r>
      <w:r w:rsidR="000A02AA" w:rsidRPr="005D6075">
        <w:rPr>
          <w:rFonts w:ascii="Arial" w:hAnsi="Arial" w:cs="Arial"/>
          <w:b/>
          <w:bCs/>
          <w:color w:val="000000"/>
        </w:rPr>
        <w:t>10</w:t>
      </w:r>
      <w:r w:rsidRPr="005D6075">
        <w:rPr>
          <w:rFonts w:ascii="Arial" w:hAnsi="Arial" w:cs="Arial"/>
          <w:color w:val="000000"/>
        </w:rPr>
        <w:t xml:space="preserve">. </w:t>
      </w:r>
      <w:r w:rsidRPr="00607285">
        <w:rPr>
          <w:rFonts w:ascii="Arial" w:hAnsi="Arial" w:cs="Arial"/>
          <w:b/>
          <w:bCs/>
          <w:color w:val="000000"/>
        </w:rPr>
        <w:t xml:space="preserve">Moderated </w:t>
      </w:r>
      <w:r w:rsidR="006856BA" w:rsidRPr="00607285">
        <w:rPr>
          <w:rFonts w:ascii="Arial" w:hAnsi="Arial" w:cs="Arial"/>
          <w:b/>
          <w:bCs/>
          <w:color w:val="000000"/>
        </w:rPr>
        <w:t>Regression</w:t>
      </w:r>
      <w:r w:rsidRPr="00607285">
        <w:rPr>
          <w:rFonts w:ascii="Arial" w:hAnsi="Arial" w:cs="Arial"/>
          <w:b/>
          <w:bCs/>
          <w:color w:val="000000"/>
        </w:rPr>
        <w:t xml:space="preserve"> Analysis</w:t>
      </w:r>
    </w:p>
    <w:p w14:paraId="603078D4" w14:textId="77777777" w:rsidR="00607285" w:rsidRDefault="00607285" w:rsidP="00607285">
      <w:pPr>
        <w:widowControl w:val="0"/>
        <w:pBdr>
          <w:top w:val="nil"/>
          <w:left w:val="nil"/>
          <w:bottom w:val="nil"/>
          <w:right w:val="nil"/>
          <w:between w:val="nil"/>
        </w:pBdr>
        <w:ind w:firstLine="360"/>
        <w:jc w:val="center"/>
        <w:rPr>
          <w:rFonts w:ascii="Arial" w:hAnsi="Arial" w:cs="Arial"/>
          <w:color w:val="000000"/>
        </w:rPr>
      </w:pPr>
    </w:p>
    <w:tbl>
      <w:tblPr>
        <w:tblW w:w="6646" w:type="dxa"/>
        <w:jc w:val="center"/>
        <w:tblLook w:val="04A0" w:firstRow="1" w:lastRow="0" w:firstColumn="1" w:lastColumn="0" w:noHBand="0" w:noVBand="1"/>
      </w:tblPr>
      <w:tblGrid>
        <w:gridCol w:w="4486"/>
        <w:gridCol w:w="1200"/>
        <w:gridCol w:w="960"/>
      </w:tblGrid>
      <w:tr w:rsidR="005D6075" w:rsidRPr="005D6075" w14:paraId="49AA5393" w14:textId="77777777" w:rsidTr="005D6075">
        <w:trPr>
          <w:trHeight w:val="330"/>
          <w:jc w:val="center"/>
        </w:trPr>
        <w:tc>
          <w:tcPr>
            <w:tcW w:w="4486" w:type="dxa"/>
            <w:tcBorders>
              <w:top w:val="nil"/>
              <w:left w:val="nil"/>
              <w:bottom w:val="single" w:sz="8" w:space="0" w:color="auto"/>
              <w:right w:val="nil"/>
            </w:tcBorders>
            <w:noWrap/>
            <w:vAlign w:val="center"/>
            <w:hideMark/>
          </w:tcPr>
          <w:p w14:paraId="5C750421" w14:textId="6BA7C397" w:rsidR="005D6075" w:rsidRPr="005D6075" w:rsidRDefault="001A080D" w:rsidP="001A080D">
            <w:pPr>
              <w:jc w:val="center"/>
              <w:rPr>
                <w:rFonts w:ascii="Arial" w:hAnsi="Arial" w:cs="Arial"/>
                <w:b/>
                <w:bCs/>
                <w:color w:val="000000"/>
                <w:lang w:val="id-ID" w:eastAsia="id-ID"/>
              </w:rPr>
            </w:pPr>
            <w:commentRangeStart w:id="19"/>
            <w:r w:rsidRPr="001A080D">
              <w:rPr>
                <w:rFonts w:ascii="Arial" w:hAnsi="Arial" w:cs="Arial"/>
                <w:b/>
                <w:bCs/>
                <w:color w:val="000000"/>
                <w:lang w:val="id-ID" w:eastAsia="id-ID"/>
              </w:rPr>
              <w:t>Model Testing Description</w:t>
            </w:r>
          </w:p>
        </w:tc>
        <w:tc>
          <w:tcPr>
            <w:tcW w:w="1200" w:type="dxa"/>
            <w:tcBorders>
              <w:top w:val="nil"/>
              <w:left w:val="nil"/>
              <w:bottom w:val="single" w:sz="8" w:space="0" w:color="auto"/>
              <w:right w:val="nil"/>
            </w:tcBorders>
            <w:noWrap/>
            <w:vAlign w:val="center"/>
            <w:hideMark/>
          </w:tcPr>
          <w:p w14:paraId="102C3C3C" w14:textId="20180157" w:rsidR="005D6075" w:rsidRPr="005D6075" w:rsidRDefault="005D6075" w:rsidP="001A080D">
            <w:pPr>
              <w:jc w:val="center"/>
              <w:rPr>
                <w:rFonts w:ascii="Arial" w:hAnsi="Arial" w:cs="Arial"/>
                <w:b/>
                <w:bCs/>
                <w:color w:val="000000"/>
                <w:lang w:val="id-ID" w:eastAsia="id-ID"/>
              </w:rPr>
            </w:pPr>
            <w:r w:rsidRPr="005D6075">
              <w:rPr>
                <w:rFonts w:ascii="Arial" w:hAnsi="Arial" w:cs="Arial"/>
                <w:b/>
                <w:bCs/>
                <w:color w:val="000000"/>
                <w:lang w:val="id-ID" w:eastAsia="id-ID"/>
              </w:rPr>
              <w:t>Coeff</w:t>
            </w:r>
            <w:r w:rsidR="001A080D">
              <w:rPr>
                <w:rFonts w:ascii="Arial" w:hAnsi="Arial" w:cs="Arial"/>
                <w:b/>
                <w:bCs/>
                <w:color w:val="000000"/>
                <w:lang w:val="id-ID" w:eastAsia="id-ID"/>
              </w:rPr>
              <w:t xml:space="preserve"> Value</w:t>
            </w:r>
          </w:p>
        </w:tc>
        <w:tc>
          <w:tcPr>
            <w:tcW w:w="960" w:type="dxa"/>
            <w:tcBorders>
              <w:top w:val="nil"/>
              <w:left w:val="nil"/>
              <w:bottom w:val="single" w:sz="8" w:space="0" w:color="auto"/>
              <w:right w:val="nil"/>
            </w:tcBorders>
            <w:noWrap/>
            <w:vAlign w:val="center"/>
            <w:hideMark/>
          </w:tcPr>
          <w:p w14:paraId="0C0F7FE6" w14:textId="37204299" w:rsidR="005D6075" w:rsidRPr="005D6075" w:rsidRDefault="005D6075" w:rsidP="001A080D">
            <w:pPr>
              <w:jc w:val="center"/>
              <w:rPr>
                <w:rFonts w:ascii="Arial" w:hAnsi="Arial" w:cs="Arial"/>
                <w:b/>
                <w:bCs/>
                <w:color w:val="000000"/>
                <w:lang w:val="id-ID" w:eastAsia="id-ID"/>
              </w:rPr>
            </w:pPr>
            <w:r w:rsidRPr="005D6075">
              <w:rPr>
                <w:rFonts w:ascii="Arial" w:hAnsi="Arial" w:cs="Arial"/>
                <w:b/>
                <w:bCs/>
                <w:color w:val="000000"/>
                <w:lang w:val="id-ID" w:eastAsia="id-ID"/>
              </w:rPr>
              <w:t>Sig</w:t>
            </w:r>
            <w:r w:rsidR="001A080D">
              <w:rPr>
                <w:rFonts w:ascii="Arial" w:hAnsi="Arial" w:cs="Arial"/>
                <w:b/>
                <w:bCs/>
                <w:color w:val="000000"/>
                <w:lang w:val="id-ID" w:eastAsia="id-ID"/>
              </w:rPr>
              <w:t>.</w:t>
            </w:r>
          </w:p>
        </w:tc>
      </w:tr>
      <w:tr w:rsidR="005D6075" w:rsidRPr="005D6075" w14:paraId="39417C89" w14:textId="77777777" w:rsidTr="005D6075">
        <w:trPr>
          <w:trHeight w:val="315"/>
          <w:jc w:val="center"/>
        </w:trPr>
        <w:tc>
          <w:tcPr>
            <w:tcW w:w="4486" w:type="dxa"/>
            <w:tcBorders>
              <w:top w:val="nil"/>
              <w:left w:val="nil"/>
              <w:bottom w:val="nil"/>
              <w:right w:val="nil"/>
            </w:tcBorders>
            <w:vAlign w:val="center"/>
            <w:hideMark/>
          </w:tcPr>
          <w:p w14:paraId="26551103" w14:textId="77777777" w:rsidR="005D6075" w:rsidRPr="005D6075" w:rsidRDefault="005D6075" w:rsidP="008111C2">
            <w:pPr>
              <w:rPr>
                <w:rFonts w:ascii="Arial" w:hAnsi="Arial" w:cs="Arial"/>
                <w:color w:val="000000"/>
                <w:lang w:val="id-ID" w:eastAsia="id-ID"/>
              </w:rPr>
            </w:pPr>
            <w:r w:rsidRPr="005D6075">
              <w:rPr>
                <w:rFonts w:ascii="Arial" w:hAnsi="Arial" w:cs="Arial"/>
                <w:color w:val="000000"/>
                <w:lang w:val="id-ID" w:eastAsia="id-ID"/>
              </w:rPr>
              <w:t>Model  : α+β1PER+β2DER+β3TATO+β4ROA+</w:t>
            </w:r>
          </w:p>
        </w:tc>
        <w:tc>
          <w:tcPr>
            <w:tcW w:w="1200" w:type="dxa"/>
            <w:tcBorders>
              <w:top w:val="nil"/>
              <w:left w:val="nil"/>
              <w:bottom w:val="nil"/>
              <w:right w:val="nil"/>
            </w:tcBorders>
            <w:noWrap/>
            <w:vAlign w:val="center"/>
            <w:hideMark/>
          </w:tcPr>
          <w:p w14:paraId="287A5511" w14:textId="77777777" w:rsidR="005D6075" w:rsidRPr="005D6075" w:rsidRDefault="005D6075" w:rsidP="008111C2">
            <w:pPr>
              <w:rPr>
                <w:rFonts w:ascii="Arial" w:hAnsi="Arial" w:cs="Arial"/>
                <w:color w:val="000000"/>
                <w:lang w:val="id-ID" w:eastAsia="id-ID"/>
              </w:rPr>
            </w:pPr>
          </w:p>
        </w:tc>
        <w:tc>
          <w:tcPr>
            <w:tcW w:w="960" w:type="dxa"/>
            <w:tcBorders>
              <w:top w:val="nil"/>
              <w:left w:val="nil"/>
              <w:bottom w:val="nil"/>
              <w:right w:val="nil"/>
            </w:tcBorders>
            <w:noWrap/>
            <w:vAlign w:val="center"/>
            <w:hideMark/>
          </w:tcPr>
          <w:p w14:paraId="781E30C2" w14:textId="77777777" w:rsidR="005D6075" w:rsidRPr="005D6075" w:rsidRDefault="005D6075" w:rsidP="008111C2">
            <w:pPr>
              <w:rPr>
                <w:rFonts w:ascii="Arial" w:hAnsi="Arial" w:cs="Arial"/>
                <w:lang w:val="id-ID" w:eastAsia="id-ID"/>
              </w:rPr>
            </w:pPr>
          </w:p>
        </w:tc>
      </w:tr>
      <w:tr w:rsidR="005D6075" w:rsidRPr="005D6075" w14:paraId="1AEB54B3" w14:textId="77777777" w:rsidTr="005D6075">
        <w:trPr>
          <w:trHeight w:val="315"/>
          <w:jc w:val="center"/>
        </w:trPr>
        <w:tc>
          <w:tcPr>
            <w:tcW w:w="4486" w:type="dxa"/>
            <w:tcBorders>
              <w:top w:val="nil"/>
              <w:left w:val="nil"/>
              <w:bottom w:val="nil"/>
              <w:right w:val="nil"/>
            </w:tcBorders>
            <w:vAlign w:val="center"/>
            <w:hideMark/>
          </w:tcPr>
          <w:p w14:paraId="20536991" w14:textId="77777777" w:rsidR="005D6075" w:rsidRPr="005D6075" w:rsidRDefault="005D6075" w:rsidP="008111C2">
            <w:pPr>
              <w:rPr>
                <w:rFonts w:ascii="Arial" w:hAnsi="Arial" w:cs="Arial"/>
                <w:color w:val="000000"/>
                <w:lang w:val="id-ID" w:eastAsia="id-ID"/>
              </w:rPr>
            </w:pPr>
            <w:r w:rsidRPr="005D6075">
              <w:rPr>
                <w:rFonts w:ascii="Arial" w:hAnsi="Arial" w:cs="Arial"/>
                <w:color w:val="000000"/>
                <w:lang w:val="id-ID" w:eastAsia="id-ID"/>
              </w:rPr>
              <w:t>β5PER*ROA+β6DER*ROA+β7TATO*ROA+ ε</w:t>
            </w:r>
          </w:p>
        </w:tc>
        <w:tc>
          <w:tcPr>
            <w:tcW w:w="1200" w:type="dxa"/>
            <w:tcBorders>
              <w:top w:val="nil"/>
              <w:left w:val="nil"/>
              <w:bottom w:val="nil"/>
              <w:right w:val="nil"/>
            </w:tcBorders>
            <w:noWrap/>
            <w:vAlign w:val="center"/>
            <w:hideMark/>
          </w:tcPr>
          <w:p w14:paraId="3B059254" w14:textId="77777777" w:rsidR="005D6075" w:rsidRPr="005D6075" w:rsidRDefault="005D6075" w:rsidP="008111C2">
            <w:pPr>
              <w:rPr>
                <w:rFonts w:ascii="Arial" w:hAnsi="Arial" w:cs="Arial"/>
                <w:color w:val="000000"/>
                <w:lang w:val="id-ID" w:eastAsia="id-ID"/>
              </w:rPr>
            </w:pPr>
          </w:p>
        </w:tc>
        <w:tc>
          <w:tcPr>
            <w:tcW w:w="960" w:type="dxa"/>
            <w:tcBorders>
              <w:top w:val="nil"/>
              <w:left w:val="nil"/>
              <w:bottom w:val="nil"/>
              <w:right w:val="nil"/>
            </w:tcBorders>
            <w:noWrap/>
            <w:vAlign w:val="center"/>
            <w:hideMark/>
          </w:tcPr>
          <w:p w14:paraId="5FCB7243" w14:textId="77777777" w:rsidR="005D6075" w:rsidRPr="005D6075" w:rsidRDefault="005D6075" w:rsidP="008111C2">
            <w:pPr>
              <w:rPr>
                <w:rFonts w:ascii="Arial" w:hAnsi="Arial" w:cs="Arial"/>
                <w:lang w:val="id-ID" w:eastAsia="id-ID"/>
              </w:rPr>
            </w:pPr>
          </w:p>
        </w:tc>
      </w:tr>
      <w:tr w:rsidR="005D6075" w:rsidRPr="005D6075" w14:paraId="344CD55B" w14:textId="77777777" w:rsidTr="005D6075">
        <w:trPr>
          <w:trHeight w:val="315"/>
          <w:jc w:val="center"/>
        </w:trPr>
        <w:tc>
          <w:tcPr>
            <w:tcW w:w="4486" w:type="dxa"/>
            <w:tcBorders>
              <w:top w:val="nil"/>
              <w:left w:val="nil"/>
              <w:bottom w:val="nil"/>
              <w:right w:val="nil"/>
            </w:tcBorders>
            <w:vAlign w:val="center"/>
            <w:hideMark/>
          </w:tcPr>
          <w:p w14:paraId="511D2121" w14:textId="77777777" w:rsidR="005D6075" w:rsidRPr="005D6075" w:rsidRDefault="005D6075" w:rsidP="008111C2">
            <w:pPr>
              <w:rPr>
                <w:rFonts w:ascii="Arial" w:hAnsi="Arial" w:cs="Arial"/>
                <w:lang w:val="id-ID" w:eastAsia="id-ID"/>
              </w:rPr>
            </w:pPr>
          </w:p>
        </w:tc>
        <w:tc>
          <w:tcPr>
            <w:tcW w:w="1200" w:type="dxa"/>
            <w:tcBorders>
              <w:top w:val="nil"/>
              <w:left w:val="nil"/>
              <w:bottom w:val="nil"/>
              <w:right w:val="nil"/>
            </w:tcBorders>
            <w:noWrap/>
            <w:vAlign w:val="center"/>
            <w:hideMark/>
          </w:tcPr>
          <w:p w14:paraId="658CE17A" w14:textId="77777777" w:rsidR="005D6075" w:rsidRPr="005D6075" w:rsidRDefault="005D6075" w:rsidP="008111C2">
            <w:pPr>
              <w:rPr>
                <w:rFonts w:ascii="Arial" w:hAnsi="Arial" w:cs="Arial"/>
                <w:lang w:val="id-ID" w:eastAsia="id-ID"/>
              </w:rPr>
            </w:pPr>
          </w:p>
        </w:tc>
        <w:tc>
          <w:tcPr>
            <w:tcW w:w="960" w:type="dxa"/>
            <w:tcBorders>
              <w:top w:val="nil"/>
              <w:left w:val="nil"/>
              <w:bottom w:val="nil"/>
              <w:right w:val="nil"/>
            </w:tcBorders>
            <w:noWrap/>
            <w:vAlign w:val="center"/>
            <w:hideMark/>
          </w:tcPr>
          <w:p w14:paraId="68B2F423" w14:textId="77777777" w:rsidR="005D6075" w:rsidRPr="005D6075" w:rsidRDefault="005D6075" w:rsidP="008111C2">
            <w:pPr>
              <w:rPr>
                <w:rFonts w:ascii="Arial" w:hAnsi="Arial" w:cs="Arial"/>
                <w:lang w:val="id-ID" w:eastAsia="id-ID"/>
              </w:rPr>
            </w:pPr>
          </w:p>
        </w:tc>
      </w:tr>
      <w:tr w:rsidR="005D6075" w:rsidRPr="005D6075" w14:paraId="6D8DEEC4" w14:textId="77777777" w:rsidTr="005D6075">
        <w:trPr>
          <w:trHeight w:val="315"/>
          <w:jc w:val="center"/>
        </w:trPr>
        <w:tc>
          <w:tcPr>
            <w:tcW w:w="4486" w:type="dxa"/>
            <w:tcBorders>
              <w:top w:val="nil"/>
              <w:left w:val="nil"/>
              <w:bottom w:val="nil"/>
              <w:right w:val="nil"/>
            </w:tcBorders>
            <w:vAlign w:val="center"/>
            <w:hideMark/>
          </w:tcPr>
          <w:p w14:paraId="02A1DA74" w14:textId="7483D724" w:rsidR="005D6075" w:rsidRPr="005D6075" w:rsidRDefault="001A080D" w:rsidP="008111C2">
            <w:pPr>
              <w:rPr>
                <w:rFonts w:ascii="Arial" w:hAnsi="Arial" w:cs="Arial"/>
                <w:b/>
                <w:bCs/>
                <w:color w:val="000000"/>
                <w:lang w:val="id-ID" w:eastAsia="id-ID"/>
              </w:rPr>
            </w:pPr>
            <w:r>
              <w:rPr>
                <w:rFonts w:ascii="Arial" w:hAnsi="Arial" w:cs="Arial"/>
                <w:b/>
                <w:bCs/>
                <w:color w:val="000000"/>
                <w:lang w:val="id-ID" w:eastAsia="id-ID"/>
              </w:rPr>
              <w:t>Investment Decisions</w:t>
            </w:r>
          </w:p>
        </w:tc>
        <w:tc>
          <w:tcPr>
            <w:tcW w:w="1200" w:type="dxa"/>
            <w:tcBorders>
              <w:top w:val="nil"/>
              <w:left w:val="nil"/>
              <w:bottom w:val="nil"/>
              <w:right w:val="nil"/>
            </w:tcBorders>
            <w:noWrap/>
            <w:vAlign w:val="center"/>
            <w:hideMark/>
          </w:tcPr>
          <w:p w14:paraId="1646582E" w14:textId="77777777" w:rsidR="005D6075" w:rsidRPr="005D6075" w:rsidRDefault="005D6075" w:rsidP="008111C2">
            <w:pPr>
              <w:rPr>
                <w:rFonts w:ascii="Arial" w:hAnsi="Arial" w:cs="Arial"/>
                <w:b/>
                <w:bCs/>
                <w:color w:val="000000"/>
                <w:lang w:val="id-ID" w:eastAsia="id-ID"/>
              </w:rPr>
            </w:pPr>
          </w:p>
        </w:tc>
        <w:tc>
          <w:tcPr>
            <w:tcW w:w="960" w:type="dxa"/>
            <w:tcBorders>
              <w:top w:val="nil"/>
              <w:left w:val="nil"/>
              <w:bottom w:val="nil"/>
              <w:right w:val="nil"/>
            </w:tcBorders>
            <w:noWrap/>
            <w:vAlign w:val="center"/>
            <w:hideMark/>
          </w:tcPr>
          <w:p w14:paraId="23B18D7E" w14:textId="77777777" w:rsidR="005D6075" w:rsidRPr="005D6075" w:rsidRDefault="005D6075" w:rsidP="008111C2">
            <w:pPr>
              <w:rPr>
                <w:rFonts w:ascii="Arial" w:hAnsi="Arial" w:cs="Arial"/>
                <w:lang w:val="id-ID" w:eastAsia="id-ID"/>
              </w:rPr>
            </w:pPr>
          </w:p>
        </w:tc>
      </w:tr>
      <w:tr w:rsidR="005D6075" w:rsidRPr="005D6075" w14:paraId="43C56EF6" w14:textId="77777777" w:rsidTr="005D6075">
        <w:trPr>
          <w:trHeight w:val="315"/>
          <w:jc w:val="center"/>
        </w:trPr>
        <w:tc>
          <w:tcPr>
            <w:tcW w:w="4486" w:type="dxa"/>
            <w:tcBorders>
              <w:top w:val="nil"/>
              <w:left w:val="nil"/>
              <w:bottom w:val="nil"/>
              <w:right w:val="nil"/>
            </w:tcBorders>
            <w:noWrap/>
            <w:vAlign w:val="center"/>
            <w:hideMark/>
          </w:tcPr>
          <w:p w14:paraId="790DC6CB" w14:textId="77777777" w:rsidR="005D6075" w:rsidRPr="005D6075" w:rsidRDefault="005D6075" w:rsidP="008111C2">
            <w:pPr>
              <w:rPr>
                <w:rFonts w:ascii="Arial" w:hAnsi="Arial" w:cs="Arial"/>
                <w:color w:val="000000"/>
                <w:lang w:val="id-ID" w:eastAsia="id-ID"/>
              </w:rPr>
            </w:pPr>
            <w:r w:rsidRPr="005D6075">
              <w:rPr>
                <w:rFonts w:ascii="Arial" w:hAnsi="Arial" w:cs="Arial"/>
                <w:color w:val="000000"/>
                <w:lang w:val="id-ID" w:eastAsia="id-ID"/>
              </w:rPr>
              <w:t>Constant</w:t>
            </w:r>
          </w:p>
        </w:tc>
        <w:tc>
          <w:tcPr>
            <w:tcW w:w="1200" w:type="dxa"/>
            <w:tcBorders>
              <w:top w:val="nil"/>
              <w:left w:val="nil"/>
              <w:bottom w:val="nil"/>
              <w:right w:val="nil"/>
            </w:tcBorders>
            <w:noWrap/>
            <w:vAlign w:val="center"/>
            <w:hideMark/>
          </w:tcPr>
          <w:p w14:paraId="209041AD" w14:textId="77777777" w:rsidR="005D6075" w:rsidRPr="005D6075" w:rsidRDefault="005D6075" w:rsidP="008111C2">
            <w:pPr>
              <w:jc w:val="right"/>
              <w:rPr>
                <w:rFonts w:ascii="Arial" w:hAnsi="Arial" w:cs="Arial"/>
                <w:color w:val="000000"/>
                <w:lang w:val="id-ID" w:eastAsia="id-ID"/>
              </w:rPr>
            </w:pPr>
            <w:r w:rsidRPr="005D6075">
              <w:rPr>
                <w:rFonts w:ascii="Arial" w:hAnsi="Arial" w:cs="Arial"/>
                <w:color w:val="000000"/>
                <w:lang w:val="id-ID" w:eastAsia="id-ID"/>
              </w:rPr>
              <w:t>-0,158</w:t>
            </w:r>
          </w:p>
        </w:tc>
        <w:tc>
          <w:tcPr>
            <w:tcW w:w="960" w:type="dxa"/>
            <w:tcBorders>
              <w:top w:val="nil"/>
              <w:left w:val="nil"/>
              <w:bottom w:val="nil"/>
              <w:right w:val="nil"/>
            </w:tcBorders>
            <w:noWrap/>
            <w:vAlign w:val="center"/>
            <w:hideMark/>
          </w:tcPr>
          <w:p w14:paraId="59343AED" w14:textId="77777777" w:rsidR="005D6075" w:rsidRPr="005D6075" w:rsidRDefault="005D6075" w:rsidP="008111C2">
            <w:pPr>
              <w:jc w:val="right"/>
              <w:rPr>
                <w:rFonts w:ascii="Arial" w:hAnsi="Arial" w:cs="Arial"/>
                <w:color w:val="000000"/>
                <w:lang w:val="id-ID" w:eastAsia="id-ID"/>
              </w:rPr>
            </w:pPr>
            <w:r w:rsidRPr="005D6075">
              <w:rPr>
                <w:rFonts w:ascii="Arial" w:hAnsi="Arial" w:cs="Arial"/>
                <w:color w:val="000000"/>
                <w:lang w:val="id-ID" w:eastAsia="id-ID"/>
              </w:rPr>
              <w:t>0,11</w:t>
            </w:r>
          </w:p>
        </w:tc>
      </w:tr>
      <w:tr w:rsidR="005D6075" w:rsidRPr="005D6075" w14:paraId="046351D8" w14:textId="77777777" w:rsidTr="005D6075">
        <w:trPr>
          <w:trHeight w:val="315"/>
          <w:jc w:val="center"/>
        </w:trPr>
        <w:tc>
          <w:tcPr>
            <w:tcW w:w="4486" w:type="dxa"/>
            <w:tcBorders>
              <w:top w:val="nil"/>
              <w:left w:val="nil"/>
              <w:bottom w:val="nil"/>
              <w:right w:val="nil"/>
            </w:tcBorders>
            <w:noWrap/>
            <w:vAlign w:val="center"/>
            <w:hideMark/>
          </w:tcPr>
          <w:p w14:paraId="083EBD8B" w14:textId="77777777" w:rsidR="005D6075" w:rsidRPr="005D6075" w:rsidRDefault="005D6075" w:rsidP="008111C2">
            <w:pPr>
              <w:rPr>
                <w:rFonts w:ascii="Arial" w:hAnsi="Arial" w:cs="Arial"/>
                <w:color w:val="000000"/>
                <w:lang w:val="id-ID" w:eastAsia="id-ID"/>
              </w:rPr>
            </w:pPr>
            <w:r w:rsidRPr="005D6075">
              <w:rPr>
                <w:rFonts w:ascii="Arial" w:hAnsi="Arial" w:cs="Arial"/>
                <w:color w:val="000000"/>
                <w:lang w:val="id-ID" w:eastAsia="id-ID"/>
              </w:rPr>
              <w:t>β1 PER</w:t>
            </w:r>
          </w:p>
        </w:tc>
        <w:tc>
          <w:tcPr>
            <w:tcW w:w="1200" w:type="dxa"/>
            <w:tcBorders>
              <w:top w:val="nil"/>
              <w:left w:val="nil"/>
              <w:bottom w:val="nil"/>
              <w:right w:val="nil"/>
            </w:tcBorders>
            <w:noWrap/>
            <w:vAlign w:val="center"/>
            <w:hideMark/>
          </w:tcPr>
          <w:p w14:paraId="69FA3FBB" w14:textId="77777777" w:rsidR="005D6075" w:rsidRPr="005D6075" w:rsidRDefault="005D6075" w:rsidP="008111C2">
            <w:pPr>
              <w:jc w:val="right"/>
              <w:rPr>
                <w:rFonts w:ascii="Arial" w:hAnsi="Arial" w:cs="Arial"/>
                <w:color w:val="000000"/>
                <w:lang w:val="id-ID" w:eastAsia="id-ID"/>
              </w:rPr>
            </w:pPr>
            <w:r w:rsidRPr="005D6075">
              <w:rPr>
                <w:rFonts w:ascii="Arial" w:hAnsi="Arial" w:cs="Arial"/>
                <w:color w:val="000000"/>
                <w:lang w:val="id-ID" w:eastAsia="id-ID"/>
              </w:rPr>
              <w:t>0,003</w:t>
            </w:r>
          </w:p>
        </w:tc>
        <w:tc>
          <w:tcPr>
            <w:tcW w:w="960" w:type="dxa"/>
            <w:tcBorders>
              <w:top w:val="nil"/>
              <w:left w:val="nil"/>
              <w:bottom w:val="nil"/>
              <w:right w:val="nil"/>
            </w:tcBorders>
            <w:noWrap/>
            <w:vAlign w:val="center"/>
            <w:hideMark/>
          </w:tcPr>
          <w:p w14:paraId="406BD8A7" w14:textId="77777777" w:rsidR="005D6075" w:rsidRPr="005D6075" w:rsidRDefault="005D6075" w:rsidP="008111C2">
            <w:pPr>
              <w:jc w:val="right"/>
              <w:rPr>
                <w:rFonts w:ascii="Arial" w:hAnsi="Arial" w:cs="Arial"/>
                <w:color w:val="000000"/>
                <w:lang w:val="id-ID" w:eastAsia="id-ID"/>
              </w:rPr>
            </w:pPr>
            <w:r w:rsidRPr="005D6075">
              <w:rPr>
                <w:rFonts w:ascii="Arial" w:hAnsi="Arial" w:cs="Arial"/>
                <w:color w:val="000000"/>
                <w:lang w:val="id-ID" w:eastAsia="id-ID"/>
              </w:rPr>
              <w:t>0,045</w:t>
            </w:r>
          </w:p>
        </w:tc>
      </w:tr>
      <w:tr w:rsidR="005D6075" w:rsidRPr="005D6075" w14:paraId="6160FEFD" w14:textId="77777777" w:rsidTr="005D6075">
        <w:trPr>
          <w:trHeight w:val="315"/>
          <w:jc w:val="center"/>
        </w:trPr>
        <w:tc>
          <w:tcPr>
            <w:tcW w:w="4486" w:type="dxa"/>
            <w:tcBorders>
              <w:top w:val="nil"/>
              <w:left w:val="nil"/>
              <w:bottom w:val="nil"/>
              <w:right w:val="nil"/>
            </w:tcBorders>
            <w:noWrap/>
            <w:vAlign w:val="center"/>
            <w:hideMark/>
          </w:tcPr>
          <w:p w14:paraId="71477068" w14:textId="77777777" w:rsidR="005D6075" w:rsidRPr="005D6075" w:rsidRDefault="005D6075" w:rsidP="008111C2">
            <w:pPr>
              <w:rPr>
                <w:rFonts w:ascii="Arial" w:hAnsi="Arial" w:cs="Arial"/>
                <w:color w:val="000000"/>
                <w:lang w:val="id-ID" w:eastAsia="id-ID"/>
              </w:rPr>
            </w:pPr>
            <w:r w:rsidRPr="005D6075">
              <w:rPr>
                <w:rFonts w:ascii="Arial" w:hAnsi="Arial" w:cs="Arial"/>
                <w:color w:val="000000"/>
                <w:lang w:val="id-ID" w:eastAsia="id-ID"/>
              </w:rPr>
              <w:t>β2 ROA</w:t>
            </w:r>
          </w:p>
        </w:tc>
        <w:tc>
          <w:tcPr>
            <w:tcW w:w="1200" w:type="dxa"/>
            <w:tcBorders>
              <w:top w:val="nil"/>
              <w:left w:val="nil"/>
              <w:bottom w:val="nil"/>
              <w:right w:val="nil"/>
            </w:tcBorders>
            <w:noWrap/>
            <w:vAlign w:val="center"/>
            <w:hideMark/>
          </w:tcPr>
          <w:p w14:paraId="5CB034AC" w14:textId="77777777" w:rsidR="005D6075" w:rsidRPr="005D6075" w:rsidRDefault="005D6075" w:rsidP="008111C2">
            <w:pPr>
              <w:jc w:val="right"/>
              <w:rPr>
                <w:rFonts w:ascii="Arial" w:hAnsi="Arial" w:cs="Arial"/>
                <w:color w:val="000000"/>
                <w:lang w:val="id-ID" w:eastAsia="id-ID"/>
              </w:rPr>
            </w:pPr>
            <w:r w:rsidRPr="005D6075">
              <w:rPr>
                <w:rFonts w:ascii="Arial" w:hAnsi="Arial" w:cs="Arial"/>
                <w:color w:val="000000"/>
                <w:lang w:val="id-ID" w:eastAsia="id-ID"/>
              </w:rPr>
              <w:t>1,378</w:t>
            </w:r>
          </w:p>
        </w:tc>
        <w:tc>
          <w:tcPr>
            <w:tcW w:w="960" w:type="dxa"/>
            <w:tcBorders>
              <w:top w:val="nil"/>
              <w:left w:val="nil"/>
              <w:bottom w:val="nil"/>
              <w:right w:val="nil"/>
            </w:tcBorders>
            <w:noWrap/>
            <w:vAlign w:val="center"/>
            <w:hideMark/>
          </w:tcPr>
          <w:p w14:paraId="6EE1A417" w14:textId="77777777" w:rsidR="005D6075" w:rsidRPr="005D6075" w:rsidRDefault="005D6075" w:rsidP="008111C2">
            <w:pPr>
              <w:jc w:val="right"/>
              <w:rPr>
                <w:rFonts w:ascii="Arial" w:hAnsi="Arial" w:cs="Arial"/>
                <w:color w:val="000000"/>
                <w:lang w:val="id-ID" w:eastAsia="id-ID"/>
              </w:rPr>
            </w:pPr>
            <w:r w:rsidRPr="005D6075">
              <w:rPr>
                <w:rFonts w:ascii="Arial" w:hAnsi="Arial" w:cs="Arial"/>
                <w:color w:val="000000"/>
                <w:lang w:val="id-ID" w:eastAsia="id-ID"/>
              </w:rPr>
              <w:t>0,151</w:t>
            </w:r>
          </w:p>
        </w:tc>
      </w:tr>
      <w:tr w:rsidR="005D6075" w:rsidRPr="005D6075" w14:paraId="14B1DA95" w14:textId="77777777" w:rsidTr="005D6075">
        <w:trPr>
          <w:trHeight w:val="315"/>
          <w:jc w:val="center"/>
        </w:trPr>
        <w:tc>
          <w:tcPr>
            <w:tcW w:w="4486" w:type="dxa"/>
            <w:tcBorders>
              <w:top w:val="nil"/>
              <w:left w:val="nil"/>
              <w:bottom w:val="nil"/>
              <w:right w:val="nil"/>
            </w:tcBorders>
            <w:noWrap/>
            <w:vAlign w:val="center"/>
            <w:hideMark/>
          </w:tcPr>
          <w:p w14:paraId="61231AD5" w14:textId="77777777" w:rsidR="005D6075" w:rsidRPr="005D6075" w:rsidRDefault="005D6075" w:rsidP="008111C2">
            <w:pPr>
              <w:rPr>
                <w:rFonts w:ascii="Arial" w:hAnsi="Arial" w:cs="Arial"/>
                <w:color w:val="000000"/>
                <w:lang w:val="id-ID" w:eastAsia="id-ID"/>
              </w:rPr>
            </w:pPr>
            <w:r w:rsidRPr="005D6075">
              <w:rPr>
                <w:rFonts w:ascii="Arial" w:hAnsi="Arial" w:cs="Arial"/>
                <w:color w:val="000000"/>
                <w:lang w:val="id-ID" w:eastAsia="id-ID"/>
              </w:rPr>
              <w:t>β3 PER*ROA</w:t>
            </w:r>
          </w:p>
        </w:tc>
        <w:tc>
          <w:tcPr>
            <w:tcW w:w="1200" w:type="dxa"/>
            <w:tcBorders>
              <w:top w:val="nil"/>
              <w:left w:val="nil"/>
              <w:bottom w:val="nil"/>
              <w:right w:val="nil"/>
            </w:tcBorders>
            <w:noWrap/>
            <w:vAlign w:val="center"/>
            <w:hideMark/>
          </w:tcPr>
          <w:p w14:paraId="1AC93EF0" w14:textId="77777777" w:rsidR="005D6075" w:rsidRPr="005D6075" w:rsidRDefault="005D6075" w:rsidP="008111C2">
            <w:pPr>
              <w:jc w:val="right"/>
              <w:rPr>
                <w:rFonts w:ascii="Arial" w:hAnsi="Arial" w:cs="Arial"/>
                <w:color w:val="000000"/>
                <w:lang w:val="id-ID" w:eastAsia="id-ID"/>
              </w:rPr>
            </w:pPr>
            <w:r w:rsidRPr="005D6075">
              <w:rPr>
                <w:rFonts w:ascii="Arial" w:hAnsi="Arial" w:cs="Arial"/>
                <w:color w:val="000000"/>
                <w:lang w:val="id-ID" w:eastAsia="id-ID"/>
              </w:rPr>
              <w:t>5,146</w:t>
            </w:r>
          </w:p>
        </w:tc>
        <w:tc>
          <w:tcPr>
            <w:tcW w:w="960" w:type="dxa"/>
            <w:tcBorders>
              <w:top w:val="nil"/>
              <w:left w:val="nil"/>
              <w:bottom w:val="nil"/>
              <w:right w:val="nil"/>
            </w:tcBorders>
            <w:noWrap/>
            <w:vAlign w:val="center"/>
            <w:hideMark/>
          </w:tcPr>
          <w:p w14:paraId="358043B2" w14:textId="77777777" w:rsidR="005D6075" w:rsidRPr="005D6075" w:rsidRDefault="005D6075" w:rsidP="008111C2">
            <w:pPr>
              <w:jc w:val="right"/>
              <w:rPr>
                <w:rFonts w:ascii="Arial" w:hAnsi="Arial" w:cs="Arial"/>
                <w:color w:val="000000"/>
                <w:lang w:val="id-ID" w:eastAsia="id-ID"/>
              </w:rPr>
            </w:pPr>
            <w:r w:rsidRPr="005D6075">
              <w:rPr>
                <w:rFonts w:ascii="Arial" w:hAnsi="Arial" w:cs="Arial"/>
                <w:color w:val="000000"/>
                <w:lang w:val="id-ID" w:eastAsia="id-ID"/>
              </w:rPr>
              <w:t>0</w:t>
            </w:r>
          </w:p>
        </w:tc>
      </w:tr>
      <w:tr w:rsidR="005D6075" w:rsidRPr="005D6075" w14:paraId="1BC83CA0" w14:textId="77777777" w:rsidTr="005D6075">
        <w:trPr>
          <w:trHeight w:val="315"/>
          <w:jc w:val="center"/>
        </w:trPr>
        <w:tc>
          <w:tcPr>
            <w:tcW w:w="4486" w:type="dxa"/>
            <w:tcBorders>
              <w:top w:val="nil"/>
              <w:left w:val="nil"/>
              <w:bottom w:val="nil"/>
              <w:right w:val="nil"/>
            </w:tcBorders>
            <w:noWrap/>
            <w:vAlign w:val="center"/>
            <w:hideMark/>
          </w:tcPr>
          <w:p w14:paraId="061B5495" w14:textId="77777777" w:rsidR="005D6075" w:rsidRPr="005D6075" w:rsidRDefault="005D6075" w:rsidP="008111C2">
            <w:pPr>
              <w:rPr>
                <w:rFonts w:ascii="Arial" w:hAnsi="Arial" w:cs="Arial"/>
                <w:color w:val="000000"/>
                <w:lang w:val="id-ID" w:eastAsia="id-ID"/>
              </w:rPr>
            </w:pPr>
            <w:r w:rsidRPr="005D6075">
              <w:rPr>
                <w:rFonts w:ascii="Arial" w:hAnsi="Arial" w:cs="Arial"/>
                <w:color w:val="000000"/>
                <w:lang w:val="id-ID" w:eastAsia="id-ID"/>
              </w:rPr>
              <w:t>Adjusted R2</w:t>
            </w:r>
          </w:p>
        </w:tc>
        <w:tc>
          <w:tcPr>
            <w:tcW w:w="1200" w:type="dxa"/>
            <w:tcBorders>
              <w:top w:val="nil"/>
              <w:left w:val="nil"/>
              <w:bottom w:val="nil"/>
              <w:right w:val="nil"/>
            </w:tcBorders>
            <w:noWrap/>
            <w:vAlign w:val="center"/>
            <w:hideMark/>
          </w:tcPr>
          <w:p w14:paraId="6188926C" w14:textId="77777777" w:rsidR="005D6075" w:rsidRPr="005D6075" w:rsidRDefault="005D6075" w:rsidP="008111C2">
            <w:pPr>
              <w:jc w:val="right"/>
              <w:rPr>
                <w:rFonts w:ascii="Arial" w:hAnsi="Arial" w:cs="Arial"/>
                <w:color w:val="000000"/>
                <w:lang w:val="id-ID" w:eastAsia="id-ID"/>
              </w:rPr>
            </w:pPr>
            <w:r w:rsidRPr="005D6075">
              <w:rPr>
                <w:rFonts w:ascii="Arial" w:hAnsi="Arial" w:cs="Arial"/>
                <w:color w:val="000000"/>
                <w:lang w:val="id-ID" w:eastAsia="id-ID"/>
              </w:rPr>
              <w:t>0,257</w:t>
            </w:r>
          </w:p>
        </w:tc>
        <w:tc>
          <w:tcPr>
            <w:tcW w:w="960" w:type="dxa"/>
            <w:tcBorders>
              <w:top w:val="nil"/>
              <w:left w:val="nil"/>
              <w:bottom w:val="nil"/>
              <w:right w:val="nil"/>
            </w:tcBorders>
            <w:noWrap/>
            <w:vAlign w:val="center"/>
            <w:hideMark/>
          </w:tcPr>
          <w:p w14:paraId="4F661F36" w14:textId="77777777" w:rsidR="005D6075" w:rsidRPr="005D6075" w:rsidRDefault="005D6075" w:rsidP="008111C2">
            <w:pPr>
              <w:jc w:val="right"/>
              <w:rPr>
                <w:rFonts w:ascii="Arial" w:hAnsi="Arial" w:cs="Arial"/>
                <w:color w:val="000000"/>
                <w:lang w:val="id-ID" w:eastAsia="id-ID"/>
              </w:rPr>
            </w:pPr>
          </w:p>
        </w:tc>
      </w:tr>
      <w:tr w:rsidR="005D6075" w:rsidRPr="005D6075" w14:paraId="6F83A82D" w14:textId="77777777" w:rsidTr="005D6075">
        <w:trPr>
          <w:trHeight w:val="315"/>
          <w:jc w:val="center"/>
        </w:trPr>
        <w:tc>
          <w:tcPr>
            <w:tcW w:w="4486" w:type="dxa"/>
            <w:tcBorders>
              <w:top w:val="nil"/>
              <w:left w:val="nil"/>
              <w:bottom w:val="nil"/>
              <w:right w:val="nil"/>
            </w:tcBorders>
            <w:noWrap/>
            <w:vAlign w:val="center"/>
            <w:hideMark/>
          </w:tcPr>
          <w:p w14:paraId="6BCA9014" w14:textId="77777777" w:rsidR="005D6075" w:rsidRPr="005D6075" w:rsidRDefault="005D6075" w:rsidP="008111C2">
            <w:pPr>
              <w:rPr>
                <w:rFonts w:ascii="Arial" w:hAnsi="Arial" w:cs="Arial"/>
                <w:lang w:val="id-ID" w:eastAsia="id-ID"/>
              </w:rPr>
            </w:pPr>
          </w:p>
        </w:tc>
        <w:tc>
          <w:tcPr>
            <w:tcW w:w="1200" w:type="dxa"/>
            <w:tcBorders>
              <w:top w:val="nil"/>
              <w:left w:val="nil"/>
              <w:bottom w:val="nil"/>
              <w:right w:val="nil"/>
            </w:tcBorders>
            <w:noWrap/>
            <w:vAlign w:val="center"/>
            <w:hideMark/>
          </w:tcPr>
          <w:p w14:paraId="550633D2" w14:textId="77777777" w:rsidR="005D6075" w:rsidRPr="005D6075" w:rsidRDefault="005D6075" w:rsidP="008111C2">
            <w:pPr>
              <w:rPr>
                <w:rFonts w:ascii="Arial" w:hAnsi="Arial" w:cs="Arial"/>
                <w:lang w:val="id-ID" w:eastAsia="id-ID"/>
              </w:rPr>
            </w:pPr>
          </w:p>
        </w:tc>
        <w:tc>
          <w:tcPr>
            <w:tcW w:w="960" w:type="dxa"/>
            <w:tcBorders>
              <w:top w:val="nil"/>
              <w:left w:val="nil"/>
              <w:bottom w:val="nil"/>
              <w:right w:val="nil"/>
            </w:tcBorders>
            <w:noWrap/>
            <w:vAlign w:val="center"/>
            <w:hideMark/>
          </w:tcPr>
          <w:p w14:paraId="69FED022" w14:textId="77777777" w:rsidR="005D6075" w:rsidRPr="005D6075" w:rsidRDefault="005D6075" w:rsidP="008111C2">
            <w:pPr>
              <w:jc w:val="right"/>
              <w:rPr>
                <w:rFonts w:ascii="Arial" w:hAnsi="Arial" w:cs="Arial"/>
                <w:lang w:val="id-ID" w:eastAsia="id-ID"/>
              </w:rPr>
            </w:pPr>
          </w:p>
        </w:tc>
      </w:tr>
      <w:tr w:rsidR="005D6075" w:rsidRPr="005D6075" w14:paraId="198441AD" w14:textId="77777777" w:rsidTr="005D6075">
        <w:trPr>
          <w:trHeight w:val="315"/>
          <w:jc w:val="center"/>
        </w:trPr>
        <w:tc>
          <w:tcPr>
            <w:tcW w:w="4486" w:type="dxa"/>
            <w:tcBorders>
              <w:top w:val="nil"/>
              <w:left w:val="nil"/>
              <w:bottom w:val="nil"/>
              <w:right w:val="nil"/>
            </w:tcBorders>
            <w:vAlign w:val="center"/>
            <w:hideMark/>
          </w:tcPr>
          <w:p w14:paraId="28D7C1E8" w14:textId="21632B60" w:rsidR="005D6075" w:rsidRPr="005D6075" w:rsidRDefault="001A080D" w:rsidP="008111C2">
            <w:pPr>
              <w:rPr>
                <w:rFonts w:ascii="Arial" w:hAnsi="Arial" w:cs="Arial"/>
                <w:b/>
                <w:bCs/>
                <w:color w:val="000000"/>
                <w:lang w:val="id-ID" w:eastAsia="id-ID"/>
              </w:rPr>
            </w:pPr>
            <w:r>
              <w:rPr>
                <w:rFonts w:ascii="Arial" w:hAnsi="Arial" w:cs="Arial"/>
                <w:b/>
                <w:bCs/>
                <w:color w:val="000000"/>
                <w:lang w:val="id-ID" w:eastAsia="id-ID"/>
              </w:rPr>
              <w:t>Financial Decisions</w:t>
            </w:r>
          </w:p>
        </w:tc>
        <w:tc>
          <w:tcPr>
            <w:tcW w:w="1200" w:type="dxa"/>
            <w:tcBorders>
              <w:top w:val="nil"/>
              <w:left w:val="nil"/>
              <w:bottom w:val="nil"/>
              <w:right w:val="nil"/>
            </w:tcBorders>
            <w:noWrap/>
            <w:vAlign w:val="center"/>
            <w:hideMark/>
          </w:tcPr>
          <w:p w14:paraId="7836A8FC" w14:textId="77777777" w:rsidR="005D6075" w:rsidRPr="005D6075" w:rsidRDefault="005D6075" w:rsidP="008111C2">
            <w:pPr>
              <w:rPr>
                <w:rFonts w:ascii="Arial" w:hAnsi="Arial" w:cs="Arial"/>
                <w:b/>
                <w:bCs/>
                <w:color w:val="000000"/>
                <w:lang w:val="id-ID" w:eastAsia="id-ID"/>
              </w:rPr>
            </w:pPr>
          </w:p>
        </w:tc>
        <w:tc>
          <w:tcPr>
            <w:tcW w:w="960" w:type="dxa"/>
            <w:tcBorders>
              <w:top w:val="nil"/>
              <w:left w:val="nil"/>
              <w:bottom w:val="nil"/>
              <w:right w:val="nil"/>
            </w:tcBorders>
            <w:noWrap/>
            <w:vAlign w:val="center"/>
            <w:hideMark/>
          </w:tcPr>
          <w:p w14:paraId="63FDC53B" w14:textId="77777777" w:rsidR="005D6075" w:rsidRPr="005D6075" w:rsidRDefault="005D6075" w:rsidP="008111C2">
            <w:pPr>
              <w:rPr>
                <w:rFonts w:ascii="Arial" w:hAnsi="Arial" w:cs="Arial"/>
                <w:lang w:val="id-ID" w:eastAsia="id-ID"/>
              </w:rPr>
            </w:pPr>
          </w:p>
        </w:tc>
      </w:tr>
      <w:tr w:rsidR="005D6075" w:rsidRPr="005D6075" w14:paraId="72B1EFE5" w14:textId="77777777" w:rsidTr="005D6075">
        <w:trPr>
          <w:trHeight w:val="315"/>
          <w:jc w:val="center"/>
        </w:trPr>
        <w:tc>
          <w:tcPr>
            <w:tcW w:w="4486" w:type="dxa"/>
            <w:tcBorders>
              <w:top w:val="nil"/>
              <w:left w:val="nil"/>
              <w:bottom w:val="nil"/>
              <w:right w:val="nil"/>
            </w:tcBorders>
            <w:noWrap/>
            <w:vAlign w:val="center"/>
            <w:hideMark/>
          </w:tcPr>
          <w:p w14:paraId="01D84A24" w14:textId="77777777" w:rsidR="005D6075" w:rsidRPr="005D6075" w:rsidRDefault="005D6075" w:rsidP="008111C2">
            <w:pPr>
              <w:rPr>
                <w:rFonts w:ascii="Arial" w:hAnsi="Arial" w:cs="Arial"/>
                <w:color w:val="000000"/>
                <w:lang w:val="id-ID" w:eastAsia="id-ID"/>
              </w:rPr>
            </w:pPr>
            <w:r w:rsidRPr="005D6075">
              <w:rPr>
                <w:rFonts w:ascii="Arial" w:hAnsi="Arial" w:cs="Arial"/>
                <w:color w:val="000000"/>
                <w:lang w:val="id-ID" w:eastAsia="id-ID"/>
              </w:rPr>
              <w:t>Constant</w:t>
            </w:r>
          </w:p>
        </w:tc>
        <w:tc>
          <w:tcPr>
            <w:tcW w:w="1200" w:type="dxa"/>
            <w:tcBorders>
              <w:top w:val="nil"/>
              <w:left w:val="nil"/>
              <w:bottom w:val="nil"/>
              <w:right w:val="nil"/>
            </w:tcBorders>
            <w:noWrap/>
            <w:vAlign w:val="center"/>
            <w:hideMark/>
          </w:tcPr>
          <w:p w14:paraId="61A0F4B5" w14:textId="77777777" w:rsidR="005D6075" w:rsidRPr="005D6075" w:rsidRDefault="005D6075" w:rsidP="008111C2">
            <w:pPr>
              <w:jc w:val="right"/>
              <w:rPr>
                <w:rFonts w:ascii="Arial" w:hAnsi="Arial" w:cs="Arial"/>
                <w:color w:val="000000"/>
                <w:lang w:val="id-ID" w:eastAsia="id-ID"/>
              </w:rPr>
            </w:pPr>
            <w:r w:rsidRPr="005D6075">
              <w:rPr>
                <w:rFonts w:ascii="Arial" w:hAnsi="Arial" w:cs="Arial"/>
                <w:color w:val="000000"/>
                <w:lang w:val="id-ID" w:eastAsia="id-ID"/>
              </w:rPr>
              <w:t>-0,158</w:t>
            </w:r>
          </w:p>
        </w:tc>
        <w:tc>
          <w:tcPr>
            <w:tcW w:w="960" w:type="dxa"/>
            <w:tcBorders>
              <w:top w:val="nil"/>
              <w:left w:val="nil"/>
              <w:bottom w:val="nil"/>
              <w:right w:val="nil"/>
            </w:tcBorders>
            <w:noWrap/>
            <w:vAlign w:val="center"/>
            <w:hideMark/>
          </w:tcPr>
          <w:p w14:paraId="76D8B558" w14:textId="77777777" w:rsidR="005D6075" w:rsidRPr="005D6075" w:rsidRDefault="005D6075" w:rsidP="008111C2">
            <w:pPr>
              <w:jc w:val="right"/>
              <w:rPr>
                <w:rFonts w:ascii="Arial" w:hAnsi="Arial" w:cs="Arial"/>
                <w:color w:val="000000"/>
                <w:lang w:val="id-ID" w:eastAsia="id-ID"/>
              </w:rPr>
            </w:pPr>
            <w:r w:rsidRPr="005D6075">
              <w:rPr>
                <w:rFonts w:ascii="Arial" w:hAnsi="Arial" w:cs="Arial"/>
                <w:color w:val="000000"/>
                <w:lang w:val="id-ID" w:eastAsia="id-ID"/>
              </w:rPr>
              <w:t>0,11</w:t>
            </w:r>
          </w:p>
        </w:tc>
      </w:tr>
      <w:tr w:rsidR="005D6075" w:rsidRPr="005D6075" w14:paraId="3B53A4A5" w14:textId="77777777" w:rsidTr="005D6075">
        <w:trPr>
          <w:trHeight w:val="315"/>
          <w:jc w:val="center"/>
        </w:trPr>
        <w:tc>
          <w:tcPr>
            <w:tcW w:w="4486" w:type="dxa"/>
            <w:tcBorders>
              <w:top w:val="nil"/>
              <w:left w:val="nil"/>
              <w:bottom w:val="nil"/>
              <w:right w:val="nil"/>
            </w:tcBorders>
            <w:noWrap/>
            <w:vAlign w:val="center"/>
            <w:hideMark/>
          </w:tcPr>
          <w:p w14:paraId="2F4D1902" w14:textId="77777777" w:rsidR="005D6075" w:rsidRPr="005D6075" w:rsidRDefault="005D6075" w:rsidP="008111C2">
            <w:pPr>
              <w:rPr>
                <w:rFonts w:ascii="Arial" w:hAnsi="Arial" w:cs="Arial"/>
                <w:color w:val="000000"/>
                <w:lang w:val="id-ID" w:eastAsia="id-ID"/>
              </w:rPr>
            </w:pPr>
            <w:r w:rsidRPr="005D6075">
              <w:rPr>
                <w:rFonts w:ascii="Arial" w:hAnsi="Arial" w:cs="Arial"/>
                <w:color w:val="000000"/>
                <w:lang w:val="id-ID" w:eastAsia="id-ID"/>
              </w:rPr>
              <w:t>β1 DER</w:t>
            </w:r>
          </w:p>
        </w:tc>
        <w:tc>
          <w:tcPr>
            <w:tcW w:w="1200" w:type="dxa"/>
            <w:tcBorders>
              <w:top w:val="nil"/>
              <w:left w:val="nil"/>
              <w:bottom w:val="nil"/>
              <w:right w:val="nil"/>
            </w:tcBorders>
            <w:noWrap/>
            <w:vAlign w:val="center"/>
            <w:hideMark/>
          </w:tcPr>
          <w:p w14:paraId="3BC51C19" w14:textId="77777777" w:rsidR="005D6075" w:rsidRPr="005D6075" w:rsidRDefault="005D6075" w:rsidP="008111C2">
            <w:pPr>
              <w:jc w:val="right"/>
              <w:rPr>
                <w:rFonts w:ascii="Arial" w:hAnsi="Arial" w:cs="Arial"/>
                <w:color w:val="000000"/>
                <w:lang w:val="id-ID" w:eastAsia="id-ID"/>
              </w:rPr>
            </w:pPr>
            <w:r w:rsidRPr="005D6075">
              <w:rPr>
                <w:rFonts w:ascii="Arial" w:hAnsi="Arial" w:cs="Arial"/>
                <w:color w:val="000000"/>
                <w:lang w:val="id-ID" w:eastAsia="id-ID"/>
              </w:rPr>
              <w:t>0,043</w:t>
            </w:r>
          </w:p>
        </w:tc>
        <w:tc>
          <w:tcPr>
            <w:tcW w:w="960" w:type="dxa"/>
            <w:tcBorders>
              <w:top w:val="nil"/>
              <w:left w:val="nil"/>
              <w:bottom w:val="nil"/>
              <w:right w:val="nil"/>
            </w:tcBorders>
            <w:noWrap/>
            <w:vAlign w:val="center"/>
            <w:hideMark/>
          </w:tcPr>
          <w:p w14:paraId="13D3B1AB" w14:textId="77777777" w:rsidR="005D6075" w:rsidRPr="005D6075" w:rsidRDefault="005D6075" w:rsidP="008111C2">
            <w:pPr>
              <w:jc w:val="right"/>
              <w:rPr>
                <w:rFonts w:ascii="Arial" w:hAnsi="Arial" w:cs="Arial"/>
                <w:color w:val="000000"/>
                <w:lang w:val="id-ID" w:eastAsia="id-ID"/>
              </w:rPr>
            </w:pPr>
            <w:r w:rsidRPr="005D6075">
              <w:rPr>
                <w:rFonts w:ascii="Arial" w:hAnsi="Arial" w:cs="Arial"/>
                <w:color w:val="000000"/>
                <w:lang w:val="id-ID" w:eastAsia="id-ID"/>
              </w:rPr>
              <w:t>0,021</w:t>
            </w:r>
          </w:p>
        </w:tc>
      </w:tr>
      <w:tr w:rsidR="005D6075" w:rsidRPr="005D6075" w14:paraId="52C56888" w14:textId="77777777" w:rsidTr="005D6075">
        <w:trPr>
          <w:trHeight w:val="315"/>
          <w:jc w:val="center"/>
        </w:trPr>
        <w:tc>
          <w:tcPr>
            <w:tcW w:w="4486" w:type="dxa"/>
            <w:tcBorders>
              <w:top w:val="nil"/>
              <w:left w:val="nil"/>
              <w:bottom w:val="nil"/>
              <w:right w:val="nil"/>
            </w:tcBorders>
            <w:noWrap/>
            <w:vAlign w:val="center"/>
            <w:hideMark/>
          </w:tcPr>
          <w:p w14:paraId="12E01846" w14:textId="77777777" w:rsidR="005D6075" w:rsidRPr="005D6075" w:rsidRDefault="005D6075" w:rsidP="008111C2">
            <w:pPr>
              <w:rPr>
                <w:rFonts w:ascii="Arial" w:hAnsi="Arial" w:cs="Arial"/>
                <w:color w:val="000000"/>
                <w:lang w:val="id-ID" w:eastAsia="id-ID"/>
              </w:rPr>
            </w:pPr>
            <w:r w:rsidRPr="005D6075">
              <w:rPr>
                <w:rFonts w:ascii="Arial" w:hAnsi="Arial" w:cs="Arial"/>
                <w:color w:val="000000"/>
                <w:lang w:val="id-ID" w:eastAsia="id-ID"/>
              </w:rPr>
              <w:t>β2 ROA</w:t>
            </w:r>
          </w:p>
        </w:tc>
        <w:tc>
          <w:tcPr>
            <w:tcW w:w="1200" w:type="dxa"/>
            <w:tcBorders>
              <w:top w:val="nil"/>
              <w:left w:val="nil"/>
              <w:bottom w:val="nil"/>
              <w:right w:val="nil"/>
            </w:tcBorders>
            <w:noWrap/>
            <w:vAlign w:val="center"/>
            <w:hideMark/>
          </w:tcPr>
          <w:p w14:paraId="3A0FF019" w14:textId="77777777" w:rsidR="005D6075" w:rsidRPr="005D6075" w:rsidRDefault="005D6075" w:rsidP="008111C2">
            <w:pPr>
              <w:jc w:val="right"/>
              <w:rPr>
                <w:rFonts w:ascii="Arial" w:hAnsi="Arial" w:cs="Arial"/>
                <w:color w:val="000000"/>
                <w:lang w:val="id-ID" w:eastAsia="id-ID"/>
              </w:rPr>
            </w:pPr>
            <w:r w:rsidRPr="005D6075">
              <w:rPr>
                <w:rFonts w:ascii="Arial" w:hAnsi="Arial" w:cs="Arial"/>
                <w:color w:val="000000"/>
                <w:lang w:val="id-ID" w:eastAsia="id-ID"/>
              </w:rPr>
              <w:t>1,378</w:t>
            </w:r>
          </w:p>
        </w:tc>
        <w:tc>
          <w:tcPr>
            <w:tcW w:w="960" w:type="dxa"/>
            <w:tcBorders>
              <w:top w:val="nil"/>
              <w:left w:val="nil"/>
              <w:bottom w:val="nil"/>
              <w:right w:val="nil"/>
            </w:tcBorders>
            <w:noWrap/>
            <w:vAlign w:val="center"/>
            <w:hideMark/>
          </w:tcPr>
          <w:p w14:paraId="107AD18B" w14:textId="77777777" w:rsidR="005D6075" w:rsidRPr="005D6075" w:rsidRDefault="005D6075" w:rsidP="008111C2">
            <w:pPr>
              <w:jc w:val="right"/>
              <w:rPr>
                <w:rFonts w:ascii="Arial" w:hAnsi="Arial" w:cs="Arial"/>
                <w:color w:val="000000"/>
                <w:lang w:val="id-ID" w:eastAsia="id-ID"/>
              </w:rPr>
            </w:pPr>
            <w:r w:rsidRPr="005D6075">
              <w:rPr>
                <w:rFonts w:ascii="Arial" w:hAnsi="Arial" w:cs="Arial"/>
                <w:color w:val="000000"/>
                <w:lang w:val="id-ID" w:eastAsia="id-ID"/>
              </w:rPr>
              <w:t>0,151</w:t>
            </w:r>
          </w:p>
        </w:tc>
      </w:tr>
      <w:tr w:rsidR="005D6075" w:rsidRPr="005D6075" w14:paraId="4CF0359A" w14:textId="77777777" w:rsidTr="005D6075">
        <w:trPr>
          <w:trHeight w:val="315"/>
          <w:jc w:val="center"/>
        </w:trPr>
        <w:tc>
          <w:tcPr>
            <w:tcW w:w="4486" w:type="dxa"/>
            <w:tcBorders>
              <w:top w:val="nil"/>
              <w:left w:val="nil"/>
              <w:bottom w:val="nil"/>
              <w:right w:val="nil"/>
            </w:tcBorders>
            <w:noWrap/>
            <w:vAlign w:val="center"/>
            <w:hideMark/>
          </w:tcPr>
          <w:p w14:paraId="7A481B98" w14:textId="77777777" w:rsidR="005D6075" w:rsidRPr="005D6075" w:rsidRDefault="005D6075" w:rsidP="008111C2">
            <w:pPr>
              <w:rPr>
                <w:rFonts w:ascii="Arial" w:hAnsi="Arial" w:cs="Arial"/>
                <w:color w:val="000000"/>
                <w:lang w:val="id-ID" w:eastAsia="id-ID"/>
              </w:rPr>
            </w:pPr>
            <w:r w:rsidRPr="005D6075">
              <w:rPr>
                <w:rFonts w:ascii="Arial" w:hAnsi="Arial" w:cs="Arial"/>
                <w:color w:val="000000"/>
                <w:lang w:val="id-ID" w:eastAsia="id-ID"/>
              </w:rPr>
              <w:t>β3 DER*ROA</w:t>
            </w:r>
          </w:p>
        </w:tc>
        <w:tc>
          <w:tcPr>
            <w:tcW w:w="1200" w:type="dxa"/>
            <w:tcBorders>
              <w:top w:val="nil"/>
              <w:left w:val="nil"/>
              <w:bottom w:val="nil"/>
              <w:right w:val="nil"/>
            </w:tcBorders>
            <w:noWrap/>
            <w:vAlign w:val="center"/>
            <w:hideMark/>
          </w:tcPr>
          <w:p w14:paraId="3B578F87" w14:textId="77777777" w:rsidR="005D6075" w:rsidRPr="005D6075" w:rsidRDefault="005D6075" w:rsidP="008111C2">
            <w:pPr>
              <w:jc w:val="right"/>
              <w:rPr>
                <w:rFonts w:ascii="Arial" w:hAnsi="Arial" w:cs="Arial"/>
                <w:color w:val="000000"/>
                <w:lang w:val="id-ID" w:eastAsia="id-ID"/>
              </w:rPr>
            </w:pPr>
            <w:r w:rsidRPr="005D6075">
              <w:rPr>
                <w:rFonts w:ascii="Arial" w:hAnsi="Arial" w:cs="Arial"/>
                <w:color w:val="000000"/>
                <w:lang w:val="id-ID" w:eastAsia="id-ID"/>
              </w:rPr>
              <w:t>0,566</w:t>
            </w:r>
          </w:p>
        </w:tc>
        <w:tc>
          <w:tcPr>
            <w:tcW w:w="960" w:type="dxa"/>
            <w:tcBorders>
              <w:top w:val="nil"/>
              <w:left w:val="nil"/>
              <w:bottom w:val="nil"/>
              <w:right w:val="nil"/>
            </w:tcBorders>
            <w:noWrap/>
            <w:vAlign w:val="center"/>
            <w:hideMark/>
          </w:tcPr>
          <w:p w14:paraId="292A0AE1" w14:textId="77777777" w:rsidR="005D6075" w:rsidRPr="005D6075" w:rsidRDefault="005D6075" w:rsidP="008111C2">
            <w:pPr>
              <w:jc w:val="right"/>
              <w:rPr>
                <w:rFonts w:ascii="Arial" w:hAnsi="Arial" w:cs="Arial"/>
                <w:color w:val="000000"/>
                <w:lang w:val="id-ID" w:eastAsia="id-ID"/>
              </w:rPr>
            </w:pPr>
            <w:r w:rsidRPr="005D6075">
              <w:rPr>
                <w:rFonts w:ascii="Arial" w:hAnsi="Arial" w:cs="Arial"/>
                <w:color w:val="000000"/>
                <w:lang w:val="id-ID" w:eastAsia="id-ID"/>
              </w:rPr>
              <w:t>0,259</w:t>
            </w:r>
          </w:p>
        </w:tc>
      </w:tr>
      <w:tr w:rsidR="005D6075" w:rsidRPr="005D6075" w14:paraId="64A5AD7D" w14:textId="77777777" w:rsidTr="005D6075">
        <w:trPr>
          <w:trHeight w:val="315"/>
          <w:jc w:val="center"/>
        </w:trPr>
        <w:tc>
          <w:tcPr>
            <w:tcW w:w="4486" w:type="dxa"/>
            <w:tcBorders>
              <w:top w:val="nil"/>
              <w:left w:val="nil"/>
              <w:bottom w:val="nil"/>
              <w:right w:val="nil"/>
            </w:tcBorders>
            <w:noWrap/>
            <w:vAlign w:val="center"/>
            <w:hideMark/>
          </w:tcPr>
          <w:p w14:paraId="364522F2" w14:textId="77777777" w:rsidR="005D6075" w:rsidRPr="005D6075" w:rsidRDefault="005D6075" w:rsidP="008111C2">
            <w:pPr>
              <w:rPr>
                <w:rFonts w:ascii="Arial" w:hAnsi="Arial" w:cs="Arial"/>
                <w:color w:val="000000"/>
                <w:lang w:val="id-ID" w:eastAsia="id-ID"/>
              </w:rPr>
            </w:pPr>
            <w:r w:rsidRPr="005D6075">
              <w:rPr>
                <w:rFonts w:ascii="Arial" w:hAnsi="Arial" w:cs="Arial"/>
                <w:color w:val="000000"/>
                <w:lang w:val="id-ID" w:eastAsia="id-ID"/>
              </w:rPr>
              <w:t>Adjusted R2</w:t>
            </w:r>
          </w:p>
        </w:tc>
        <w:tc>
          <w:tcPr>
            <w:tcW w:w="1200" w:type="dxa"/>
            <w:tcBorders>
              <w:top w:val="nil"/>
              <w:left w:val="nil"/>
              <w:bottom w:val="nil"/>
              <w:right w:val="nil"/>
            </w:tcBorders>
            <w:noWrap/>
            <w:vAlign w:val="center"/>
            <w:hideMark/>
          </w:tcPr>
          <w:p w14:paraId="155A7B21" w14:textId="77777777" w:rsidR="005D6075" w:rsidRPr="005D6075" w:rsidRDefault="005D6075" w:rsidP="008111C2">
            <w:pPr>
              <w:jc w:val="right"/>
              <w:rPr>
                <w:rFonts w:ascii="Arial" w:hAnsi="Arial" w:cs="Arial"/>
                <w:color w:val="000000"/>
                <w:lang w:val="id-ID" w:eastAsia="id-ID"/>
              </w:rPr>
            </w:pPr>
            <w:r w:rsidRPr="005D6075">
              <w:rPr>
                <w:rFonts w:ascii="Arial" w:hAnsi="Arial" w:cs="Arial"/>
                <w:color w:val="000000"/>
                <w:lang w:val="id-ID" w:eastAsia="id-ID"/>
              </w:rPr>
              <w:t>0,257</w:t>
            </w:r>
          </w:p>
        </w:tc>
        <w:tc>
          <w:tcPr>
            <w:tcW w:w="960" w:type="dxa"/>
            <w:tcBorders>
              <w:top w:val="nil"/>
              <w:left w:val="nil"/>
              <w:bottom w:val="nil"/>
              <w:right w:val="nil"/>
            </w:tcBorders>
            <w:noWrap/>
            <w:vAlign w:val="center"/>
            <w:hideMark/>
          </w:tcPr>
          <w:p w14:paraId="4B3252F7" w14:textId="77777777" w:rsidR="005D6075" w:rsidRPr="005D6075" w:rsidRDefault="005D6075" w:rsidP="008111C2">
            <w:pPr>
              <w:jc w:val="right"/>
              <w:rPr>
                <w:rFonts w:ascii="Arial" w:hAnsi="Arial" w:cs="Arial"/>
                <w:color w:val="000000"/>
                <w:lang w:val="id-ID" w:eastAsia="id-ID"/>
              </w:rPr>
            </w:pPr>
          </w:p>
        </w:tc>
      </w:tr>
      <w:tr w:rsidR="005D6075" w:rsidRPr="005D6075" w14:paraId="68E0510B" w14:textId="77777777" w:rsidTr="005D6075">
        <w:trPr>
          <w:trHeight w:val="315"/>
          <w:jc w:val="center"/>
        </w:trPr>
        <w:tc>
          <w:tcPr>
            <w:tcW w:w="4486" w:type="dxa"/>
            <w:tcBorders>
              <w:top w:val="nil"/>
              <w:left w:val="nil"/>
              <w:bottom w:val="nil"/>
              <w:right w:val="nil"/>
            </w:tcBorders>
            <w:noWrap/>
            <w:vAlign w:val="center"/>
            <w:hideMark/>
          </w:tcPr>
          <w:p w14:paraId="42FD737F" w14:textId="77777777" w:rsidR="005D6075" w:rsidRPr="005D6075" w:rsidRDefault="005D6075" w:rsidP="008111C2">
            <w:pPr>
              <w:rPr>
                <w:rFonts w:ascii="Arial" w:hAnsi="Arial" w:cs="Arial"/>
                <w:lang w:val="id-ID" w:eastAsia="id-ID"/>
              </w:rPr>
            </w:pPr>
          </w:p>
        </w:tc>
        <w:tc>
          <w:tcPr>
            <w:tcW w:w="1200" w:type="dxa"/>
            <w:tcBorders>
              <w:top w:val="nil"/>
              <w:left w:val="nil"/>
              <w:bottom w:val="nil"/>
              <w:right w:val="nil"/>
            </w:tcBorders>
            <w:noWrap/>
            <w:vAlign w:val="center"/>
            <w:hideMark/>
          </w:tcPr>
          <w:p w14:paraId="104495DF" w14:textId="77777777" w:rsidR="005D6075" w:rsidRPr="005D6075" w:rsidRDefault="005D6075" w:rsidP="008111C2">
            <w:pPr>
              <w:rPr>
                <w:rFonts w:ascii="Arial" w:hAnsi="Arial" w:cs="Arial"/>
                <w:lang w:val="id-ID" w:eastAsia="id-ID"/>
              </w:rPr>
            </w:pPr>
          </w:p>
        </w:tc>
        <w:tc>
          <w:tcPr>
            <w:tcW w:w="960" w:type="dxa"/>
            <w:tcBorders>
              <w:top w:val="nil"/>
              <w:left w:val="nil"/>
              <w:bottom w:val="nil"/>
              <w:right w:val="nil"/>
            </w:tcBorders>
            <w:noWrap/>
            <w:vAlign w:val="center"/>
            <w:hideMark/>
          </w:tcPr>
          <w:p w14:paraId="32365179" w14:textId="77777777" w:rsidR="005D6075" w:rsidRPr="005D6075" w:rsidRDefault="005D6075" w:rsidP="008111C2">
            <w:pPr>
              <w:jc w:val="right"/>
              <w:rPr>
                <w:rFonts w:ascii="Arial" w:hAnsi="Arial" w:cs="Arial"/>
                <w:lang w:val="id-ID" w:eastAsia="id-ID"/>
              </w:rPr>
            </w:pPr>
          </w:p>
        </w:tc>
      </w:tr>
      <w:tr w:rsidR="005D6075" w:rsidRPr="005D6075" w14:paraId="74094CE2" w14:textId="77777777" w:rsidTr="005D6075">
        <w:trPr>
          <w:trHeight w:val="315"/>
          <w:jc w:val="center"/>
        </w:trPr>
        <w:tc>
          <w:tcPr>
            <w:tcW w:w="4486" w:type="dxa"/>
            <w:tcBorders>
              <w:top w:val="nil"/>
              <w:left w:val="nil"/>
              <w:bottom w:val="nil"/>
              <w:right w:val="nil"/>
            </w:tcBorders>
            <w:vAlign w:val="center"/>
            <w:hideMark/>
          </w:tcPr>
          <w:p w14:paraId="0091F4C8" w14:textId="52DA7263" w:rsidR="005D6075" w:rsidRPr="005D6075" w:rsidRDefault="001A080D" w:rsidP="008111C2">
            <w:pPr>
              <w:rPr>
                <w:rFonts w:ascii="Arial" w:hAnsi="Arial" w:cs="Arial"/>
                <w:b/>
                <w:bCs/>
                <w:color w:val="000000"/>
                <w:lang w:val="id-ID" w:eastAsia="id-ID"/>
              </w:rPr>
            </w:pPr>
            <w:r>
              <w:rPr>
                <w:rFonts w:ascii="Arial" w:hAnsi="Arial" w:cs="Arial"/>
                <w:b/>
                <w:bCs/>
                <w:color w:val="000000"/>
                <w:lang w:val="id-ID" w:eastAsia="id-ID"/>
              </w:rPr>
              <w:t>Operational Decisions</w:t>
            </w:r>
          </w:p>
        </w:tc>
        <w:tc>
          <w:tcPr>
            <w:tcW w:w="1200" w:type="dxa"/>
            <w:tcBorders>
              <w:top w:val="nil"/>
              <w:left w:val="nil"/>
              <w:bottom w:val="nil"/>
              <w:right w:val="nil"/>
            </w:tcBorders>
            <w:noWrap/>
            <w:vAlign w:val="center"/>
            <w:hideMark/>
          </w:tcPr>
          <w:p w14:paraId="7A6851B4" w14:textId="77777777" w:rsidR="005D6075" w:rsidRPr="005D6075" w:rsidRDefault="005D6075" w:rsidP="008111C2">
            <w:pPr>
              <w:rPr>
                <w:rFonts w:ascii="Arial" w:hAnsi="Arial" w:cs="Arial"/>
                <w:b/>
                <w:bCs/>
                <w:color w:val="000000"/>
                <w:lang w:val="id-ID" w:eastAsia="id-ID"/>
              </w:rPr>
            </w:pPr>
          </w:p>
        </w:tc>
        <w:tc>
          <w:tcPr>
            <w:tcW w:w="960" w:type="dxa"/>
            <w:tcBorders>
              <w:top w:val="nil"/>
              <w:left w:val="nil"/>
              <w:bottom w:val="nil"/>
              <w:right w:val="nil"/>
            </w:tcBorders>
            <w:noWrap/>
            <w:vAlign w:val="center"/>
            <w:hideMark/>
          </w:tcPr>
          <w:p w14:paraId="0F135750" w14:textId="77777777" w:rsidR="005D6075" w:rsidRPr="005D6075" w:rsidRDefault="005D6075" w:rsidP="008111C2">
            <w:pPr>
              <w:rPr>
                <w:rFonts w:ascii="Arial" w:hAnsi="Arial" w:cs="Arial"/>
                <w:lang w:val="id-ID" w:eastAsia="id-ID"/>
              </w:rPr>
            </w:pPr>
          </w:p>
        </w:tc>
      </w:tr>
      <w:tr w:rsidR="005D6075" w:rsidRPr="005D6075" w14:paraId="36DEA501" w14:textId="77777777" w:rsidTr="005D6075">
        <w:trPr>
          <w:trHeight w:val="315"/>
          <w:jc w:val="center"/>
        </w:trPr>
        <w:tc>
          <w:tcPr>
            <w:tcW w:w="4486" w:type="dxa"/>
            <w:tcBorders>
              <w:top w:val="nil"/>
              <w:left w:val="nil"/>
              <w:bottom w:val="nil"/>
              <w:right w:val="nil"/>
            </w:tcBorders>
            <w:noWrap/>
            <w:vAlign w:val="center"/>
            <w:hideMark/>
          </w:tcPr>
          <w:p w14:paraId="23D77C7B" w14:textId="77777777" w:rsidR="005D6075" w:rsidRPr="005D6075" w:rsidRDefault="005D6075" w:rsidP="008111C2">
            <w:pPr>
              <w:rPr>
                <w:rFonts w:ascii="Arial" w:hAnsi="Arial" w:cs="Arial"/>
                <w:color w:val="000000"/>
                <w:lang w:val="id-ID" w:eastAsia="id-ID"/>
              </w:rPr>
            </w:pPr>
            <w:r w:rsidRPr="005D6075">
              <w:rPr>
                <w:rFonts w:ascii="Arial" w:hAnsi="Arial" w:cs="Arial"/>
                <w:color w:val="000000"/>
                <w:lang w:val="id-ID" w:eastAsia="id-ID"/>
              </w:rPr>
              <w:t>Constant</w:t>
            </w:r>
          </w:p>
        </w:tc>
        <w:tc>
          <w:tcPr>
            <w:tcW w:w="1200" w:type="dxa"/>
            <w:tcBorders>
              <w:top w:val="nil"/>
              <w:left w:val="nil"/>
              <w:bottom w:val="nil"/>
              <w:right w:val="nil"/>
            </w:tcBorders>
            <w:noWrap/>
            <w:vAlign w:val="center"/>
            <w:hideMark/>
          </w:tcPr>
          <w:p w14:paraId="1CCF3043" w14:textId="77777777" w:rsidR="005D6075" w:rsidRPr="005D6075" w:rsidRDefault="005D6075" w:rsidP="008111C2">
            <w:pPr>
              <w:jc w:val="right"/>
              <w:rPr>
                <w:rFonts w:ascii="Arial" w:hAnsi="Arial" w:cs="Arial"/>
                <w:color w:val="000000"/>
                <w:lang w:val="id-ID" w:eastAsia="id-ID"/>
              </w:rPr>
            </w:pPr>
            <w:r w:rsidRPr="005D6075">
              <w:rPr>
                <w:rFonts w:ascii="Arial" w:hAnsi="Arial" w:cs="Arial"/>
                <w:color w:val="000000"/>
                <w:lang w:val="id-ID" w:eastAsia="id-ID"/>
              </w:rPr>
              <w:t>-0,158</w:t>
            </w:r>
          </w:p>
        </w:tc>
        <w:tc>
          <w:tcPr>
            <w:tcW w:w="960" w:type="dxa"/>
            <w:tcBorders>
              <w:top w:val="nil"/>
              <w:left w:val="nil"/>
              <w:bottom w:val="nil"/>
              <w:right w:val="nil"/>
            </w:tcBorders>
            <w:noWrap/>
            <w:vAlign w:val="center"/>
            <w:hideMark/>
          </w:tcPr>
          <w:p w14:paraId="537B28F2" w14:textId="77777777" w:rsidR="005D6075" w:rsidRPr="005D6075" w:rsidRDefault="005D6075" w:rsidP="008111C2">
            <w:pPr>
              <w:jc w:val="right"/>
              <w:rPr>
                <w:rFonts w:ascii="Arial" w:hAnsi="Arial" w:cs="Arial"/>
                <w:color w:val="000000"/>
                <w:lang w:val="id-ID" w:eastAsia="id-ID"/>
              </w:rPr>
            </w:pPr>
            <w:r w:rsidRPr="005D6075">
              <w:rPr>
                <w:rFonts w:ascii="Arial" w:hAnsi="Arial" w:cs="Arial"/>
                <w:color w:val="000000"/>
                <w:lang w:val="id-ID" w:eastAsia="id-ID"/>
              </w:rPr>
              <w:t>0,11</w:t>
            </w:r>
          </w:p>
        </w:tc>
      </w:tr>
      <w:tr w:rsidR="005D6075" w:rsidRPr="005D6075" w14:paraId="6F21DEB9" w14:textId="77777777" w:rsidTr="005D6075">
        <w:trPr>
          <w:trHeight w:val="315"/>
          <w:jc w:val="center"/>
        </w:trPr>
        <w:tc>
          <w:tcPr>
            <w:tcW w:w="4486" w:type="dxa"/>
            <w:tcBorders>
              <w:top w:val="nil"/>
              <w:left w:val="nil"/>
              <w:bottom w:val="nil"/>
              <w:right w:val="nil"/>
            </w:tcBorders>
            <w:noWrap/>
            <w:vAlign w:val="center"/>
            <w:hideMark/>
          </w:tcPr>
          <w:p w14:paraId="166CF015" w14:textId="77777777" w:rsidR="005D6075" w:rsidRPr="005D6075" w:rsidRDefault="005D6075" w:rsidP="008111C2">
            <w:pPr>
              <w:rPr>
                <w:rFonts w:ascii="Arial" w:hAnsi="Arial" w:cs="Arial"/>
                <w:color w:val="000000"/>
                <w:lang w:val="id-ID" w:eastAsia="id-ID"/>
              </w:rPr>
            </w:pPr>
            <w:r w:rsidRPr="005D6075">
              <w:rPr>
                <w:rFonts w:ascii="Arial" w:hAnsi="Arial" w:cs="Arial"/>
                <w:color w:val="000000"/>
                <w:lang w:val="id-ID" w:eastAsia="id-ID"/>
              </w:rPr>
              <w:t>β1 TATO</w:t>
            </w:r>
          </w:p>
        </w:tc>
        <w:tc>
          <w:tcPr>
            <w:tcW w:w="1200" w:type="dxa"/>
            <w:tcBorders>
              <w:top w:val="nil"/>
              <w:left w:val="nil"/>
              <w:bottom w:val="nil"/>
              <w:right w:val="nil"/>
            </w:tcBorders>
            <w:noWrap/>
            <w:vAlign w:val="center"/>
            <w:hideMark/>
          </w:tcPr>
          <w:p w14:paraId="6C430B80" w14:textId="77777777" w:rsidR="005D6075" w:rsidRPr="005D6075" w:rsidRDefault="005D6075" w:rsidP="008111C2">
            <w:pPr>
              <w:jc w:val="right"/>
              <w:rPr>
                <w:rFonts w:ascii="Arial" w:hAnsi="Arial" w:cs="Arial"/>
                <w:color w:val="000000"/>
                <w:lang w:val="id-ID" w:eastAsia="id-ID"/>
              </w:rPr>
            </w:pPr>
            <w:r w:rsidRPr="005D6075">
              <w:rPr>
                <w:rFonts w:ascii="Arial" w:hAnsi="Arial" w:cs="Arial"/>
                <w:color w:val="000000"/>
                <w:lang w:val="id-ID" w:eastAsia="id-ID"/>
              </w:rPr>
              <w:t>0,163</w:t>
            </w:r>
          </w:p>
        </w:tc>
        <w:tc>
          <w:tcPr>
            <w:tcW w:w="960" w:type="dxa"/>
            <w:tcBorders>
              <w:top w:val="nil"/>
              <w:left w:val="nil"/>
              <w:bottom w:val="nil"/>
              <w:right w:val="nil"/>
            </w:tcBorders>
            <w:noWrap/>
            <w:vAlign w:val="center"/>
            <w:hideMark/>
          </w:tcPr>
          <w:p w14:paraId="631D1E57" w14:textId="77777777" w:rsidR="005D6075" w:rsidRPr="005D6075" w:rsidRDefault="005D6075" w:rsidP="008111C2">
            <w:pPr>
              <w:jc w:val="right"/>
              <w:rPr>
                <w:rFonts w:ascii="Arial" w:hAnsi="Arial" w:cs="Arial"/>
                <w:color w:val="000000"/>
                <w:lang w:val="id-ID" w:eastAsia="id-ID"/>
              </w:rPr>
            </w:pPr>
            <w:r w:rsidRPr="005D6075">
              <w:rPr>
                <w:rFonts w:ascii="Arial" w:hAnsi="Arial" w:cs="Arial"/>
                <w:color w:val="000000"/>
                <w:lang w:val="id-ID" w:eastAsia="id-ID"/>
              </w:rPr>
              <w:t>0,09</w:t>
            </w:r>
          </w:p>
        </w:tc>
      </w:tr>
      <w:tr w:rsidR="005D6075" w:rsidRPr="005D6075" w14:paraId="41326ECF" w14:textId="77777777" w:rsidTr="005D6075">
        <w:trPr>
          <w:trHeight w:val="315"/>
          <w:jc w:val="center"/>
        </w:trPr>
        <w:tc>
          <w:tcPr>
            <w:tcW w:w="4486" w:type="dxa"/>
            <w:tcBorders>
              <w:top w:val="nil"/>
              <w:left w:val="nil"/>
              <w:bottom w:val="nil"/>
              <w:right w:val="nil"/>
            </w:tcBorders>
            <w:noWrap/>
            <w:vAlign w:val="center"/>
            <w:hideMark/>
          </w:tcPr>
          <w:p w14:paraId="016A475D" w14:textId="77777777" w:rsidR="005D6075" w:rsidRPr="005D6075" w:rsidRDefault="005D6075" w:rsidP="008111C2">
            <w:pPr>
              <w:rPr>
                <w:rFonts w:ascii="Arial" w:hAnsi="Arial" w:cs="Arial"/>
                <w:color w:val="000000"/>
                <w:lang w:val="id-ID" w:eastAsia="id-ID"/>
              </w:rPr>
            </w:pPr>
            <w:r w:rsidRPr="005D6075">
              <w:rPr>
                <w:rFonts w:ascii="Arial" w:hAnsi="Arial" w:cs="Arial"/>
                <w:color w:val="000000"/>
                <w:lang w:val="id-ID" w:eastAsia="id-ID"/>
              </w:rPr>
              <w:t>β2 ROA</w:t>
            </w:r>
          </w:p>
        </w:tc>
        <w:tc>
          <w:tcPr>
            <w:tcW w:w="1200" w:type="dxa"/>
            <w:tcBorders>
              <w:top w:val="nil"/>
              <w:left w:val="nil"/>
              <w:bottom w:val="nil"/>
              <w:right w:val="nil"/>
            </w:tcBorders>
            <w:noWrap/>
            <w:vAlign w:val="center"/>
            <w:hideMark/>
          </w:tcPr>
          <w:p w14:paraId="65405A7A" w14:textId="77777777" w:rsidR="005D6075" w:rsidRPr="005D6075" w:rsidRDefault="005D6075" w:rsidP="008111C2">
            <w:pPr>
              <w:jc w:val="right"/>
              <w:rPr>
                <w:rFonts w:ascii="Arial" w:hAnsi="Arial" w:cs="Arial"/>
                <w:color w:val="000000"/>
                <w:lang w:val="id-ID" w:eastAsia="id-ID"/>
              </w:rPr>
            </w:pPr>
            <w:r w:rsidRPr="005D6075">
              <w:rPr>
                <w:rFonts w:ascii="Arial" w:hAnsi="Arial" w:cs="Arial"/>
                <w:color w:val="000000"/>
                <w:lang w:val="id-ID" w:eastAsia="id-ID"/>
              </w:rPr>
              <w:t>1,378</w:t>
            </w:r>
          </w:p>
        </w:tc>
        <w:tc>
          <w:tcPr>
            <w:tcW w:w="960" w:type="dxa"/>
            <w:tcBorders>
              <w:top w:val="nil"/>
              <w:left w:val="nil"/>
              <w:bottom w:val="nil"/>
              <w:right w:val="nil"/>
            </w:tcBorders>
            <w:noWrap/>
            <w:vAlign w:val="center"/>
            <w:hideMark/>
          </w:tcPr>
          <w:p w14:paraId="70DBF427" w14:textId="77777777" w:rsidR="005D6075" w:rsidRPr="005D6075" w:rsidRDefault="005D6075" w:rsidP="008111C2">
            <w:pPr>
              <w:jc w:val="right"/>
              <w:rPr>
                <w:rFonts w:ascii="Arial" w:hAnsi="Arial" w:cs="Arial"/>
                <w:color w:val="000000"/>
                <w:lang w:val="id-ID" w:eastAsia="id-ID"/>
              </w:rPr>
            </w:pPr>
            <w:r w:rsidRPr="005D6075">
              <w:rPr>
                <w:rFonts w:ascii="Arial" w:hAnsi="Arial" w:cs="Arial"/>
                <w:color w:val="000000"/>
                <w:lang w:val="id-ID" w:eastAsia="id-ID"/>
              </w:rPr>
              <w:t>0,151</w:t>
            </w:r>
          </w:p>
        </w:tc>
      </w:tr>
      <w:tr w:rsidR="005D6075" w:rsidRPr="005D6075" w14:paraId="24D66BF3" w14:textId="77777777" w:rsidTr="005D6075">
        <w:trPr>
          <w:trHeight w:val="315"/>
          <w:jc w:val="center"/>
        </w:trPr>
        <w:tc>
          <w:tcPr>
            <w:tcW w:w="4486" w:type="dxa"/>
            <w:tcBorders>
              <w:top w:val="nil"/>
              <w:left w:val="nil"/>
              <w:bottom w:val="nil"/>
              <w:right w:val="nil"/>
            </w:tcBorders>
            <w:noWrap/>
            <w:vAlign w:val="center"/>
            <w:hideMark/>
          </w:tcPr>
          <w:p w14:paraId="46D1D1BE" w14:textId="77777777" w:rsidR="005D6075" w:rsidRPr="005D6075" w:rsidRDefault="005D6075" w:rsidP="008111C2">
            <w:pPr>
              <w:rPr>
                <w:rFonts w:ascii="Arial" w:hAnsi="Arial" w:cs="Arial"/>
                <w:color w:val="000000"/>
                <w:lang w:val="id-ID" w:eastAsia="id-ID"/>
              </w:rPr>
            </w:pPr>
            <w:r w:rsidRPr="005D6075">
              <w:rPr>
                <w:rFonts w:ascii="Arial" w:hAnsi="Arial" w:cs="Arial"/>
                <w:color w:val="000000"/>
                <w:lang w:val="id-ID" w:eastAsia="id-ID"/>
              </w:rPr>
              <w:t>β3 TATO*ROA</w:t>
            </w:r>
          </w:p>
        </w:tc>
        <w:tc>
          <w:tcPr>
            <w:tcW w:w="1200" w:type="dxa"/>
            <w:tcBorders>
              <w:top w:val="nil"/>
              <w:left w:val="nil"/>
              <w:bottom w:val="nil"/>
              <w:right w:val="nil"/>
            </w:tcBorders>
            <w:noWrap/>
            <w:vAlign w:val="center"/>
            <w:hideMark/>
          </w:tcPr>
          <w:p w14:paraId="7A6837FE" w14:textId="77777777" w:rsidR="005D6075" w:rsidRPr="005D6075" w:rsidRDefault="005D6075" w:rsidP="008111C2">
            <w:pPr>
              <w:jc w:val="right"/>
              <w:rPr>
                <w:rFonts w:ascii="Arial" w:hAnsi="Arial" w:cs="Arial"/>
                <w:color w:val="000000"/>
                <w:lang w:val="id-ID" w:eastAsia="id-ID"/>
              </w:rPr>
            </w:pPr>
            <w:r w:rsidRPr="005D6075">
              <w:rPr>
                <w:rFonts w:ascii="Arial" w:hAnsi="Arial" w:cs="Arial"/>
                <w:color w:val="000000"/>
                <w:lang w:val="id-ID" w:eastAsia="id-ID"/>
              </w:rPr>
              <w:t>2,166</w:t>
            </w:r>
          </w:p>
        </w:tc>
        <w:tc>
          <w:tcPr>
            <w:tcW w:w="960" w:type="dxa"/>
            <w:tcBorders>
              <w:top w:val="nil"/>
              <w:left w:val="nil"/>
              <w:bottom w:val="nil"/>
              <w:right w:val="nil"/>
            </w:tcBorders>
            <w:noWrap/>
            <w:vAlign w:val="center"/>
            <w:hideMark/>
          </w:tcPr>
          <w:p w14:paraId="0B39008A" w14:textId="77777777" w:rsidR="005D6075" w:rsidRPr="005D6075" w:rsidRDefault="005D6075" w:rsidP="008111C2">
            <w:pPr>
              <w:jc w:val="right"/>
              <w:rPr>
                <w:rFonts w:ascii="Arial" w:hAnsi="Arial" w:cs="Arial"/>
                <w:color w:val="000000"/>
                <w:lang w:val="id-ID" w:eastAsia="id-ID"/>
              </w:rPr>
            </w:pPr>
            <w:r w:rsidRPr="005D6075">
              <w:rPr>
                <w:rFonts w:ascii="Arial" w:hAnsi="Arial" w:cs="Arial"/>
                <w:color w:val="000000"/>
                <w:lang w:val="id-ID" w:eastAsia="id-ID"/>
              </w:rPr>
              <w:t>0,40</w:t>
            </w:r>
          </w:p>
        </w:tc>
      </w:tr>
      <w:tr w:rsidR="005D6075" w:rsidRPr="005D6075" w14:paraId="28D3DBFB" w14:textId="77777777" w:rsidTr="005D6075">
        <w:trPr>
          <w:trHeight w:val="330"/>
          <w:jc w:val="center"/>
        </w:trPr>
        <w:tc>
          <w:tcPr>
            <w:tcW w:w="4486" w:type="dxa"/>
            <w:tcBorders>
              <w:top w:val="nil"/>
              <w:left w:val="nil"/>
              <w:bottom w:val="single" w:sz="8" w:space="0" w:color="auto"/>
              <w:right w:val="nil"/>
            </w:tcBorders>
            <w:noWrap/>
            <w:vAlign w:val="center"/>
            <w:hideMark/>
          </w:tcPr>
          <w:p w14:paraId="50F81D7F" w14:textId="77777777" w:rsidR="005D6075" w:rsidRPr="005D6075" w:rsidRDefault="005D6075" w:rsidP="008111C2">
            <w:pPr>
              <w:rPr>
                <w:rFonts w:ascii="Arial" w:hAnsi="Arial" w:cs="Arial"/>
                <w:color w:val="000000"/>
                <w:lang w:val="id-ID" w:eastAsia="id-ID"/>
              </w:rPr>
            </w:pPr>
            <w:r w:rsidRPr="005D6075">
              <w:rPr>
                <w:rFonts w:ascii="Arial" w:hAnsi="Arial" w:cs="Arial"/>
                <w:color w:val="000000"/>
                <w:lang w:val="id-ID" w:eastAsia="id-ID"/>
              </w:rPr>
              <w:t>Adjusted R2</w:t>
            </w:r>
          </w:p>
        </w:tc>
        <w:tc>
          <w:tcPr>
            <w:tcW w:w="1200" w:type="dxa"/>
            <w:tcBorders>
              <w:top w:val="nil"/>
              <w:left w:val="nil"/>
              <w:bottom w:val="single" w:sz="8" w:space="0" w:color="auto"/>
              <w:right w:val="nil"/>
            </w:tcBorders>
            <w:noWrap/>
            <w:vAlign w:val="center"/>
            <w:hideMark/>
          </w:tcPr>
          <w:p w14:paraId="59907145" w14:textId="77777777" w:rsidR="005D6075" w:rsidRPr="005D6075" w:rsidRDefault="005D6075" w:rsidP="008111C2">
            <w:pPr>
              <w:jc w:val="right"/>
              <w:rPr>
                <w:rFonts w:ascii="Arial" w:hAnsi="Arial" w:cs="Arial"/>
                <w:color w:val="000000"/>
                <w:lang w:val="id-ID" w:eastAsia="id-ID"/>
              </w:rPr>
            </w:pPr>
            <w:r w:rsidRPr="005D6075">
              <w:rPr>
                <w:rFonts w:ascii="Arial" w:hAnsi="Arial" w:cs="Arial"/>
                <w:color w:val="000000"/>
                <w:lang w:val="id-ID" w:eastAsia="id-ID"/>
              </w:rPr>
              <w:t>0,257</w:t>
            </w:r>
          </w:p>
        </w:tc>
        <w:tc>
          <w:tcPr>
            <w:tcW w:w="960" w:type="dxa"/>
            <w:tcBorders>
              <w:top w:val="nil"/>
              <w:left w:val="nil"/>
              <w:bottom w:val="single" w:sz="8" w:space="0" w:color="auto"/>
              <w:right w:val="nil"/>
            </w:tcBorders>
            <w:noWrap/>
            <w:vAlign w:val="center"/>
            <w:hideMark/>
          </w:tcPr>
          <w:p w14:paraId="15563FA2" w14:textId="77777777" w:rsidR="005D6075" w:rsidRPr="005D6075" w:rsidRDefault="005D6075" w:rsidP="008111C2">
            <w:pPr>
              <w:rPr>
                <w:rFonts w:ascii="Arial" w:hAnsi="Arial" w:cs="Arial"/>
                <w:color w:val="000000"/>
                <w:lang w:val="id-ID" w:eastAsia="id-ID"/>
              </w:rPr>
            </w:pPr>
            <w:r w:rsidRPr="005D6075">
              <w:rPr>
                <w:rFonts w:ascii="Arial" w:hAnsi="Arial" w:cs="Arial"/>
                <w:color w:val="000000"/>
                <w:lang w:val="id-ID" w:eastAsia="id-ID"/>
              </w:rPr>
              <w:t> </w:t>
            </w:r>
          </w:p>
        </w:tc>
      </w:tr>
    </w:tbl>
    <w:p w14:paraId="3EA9EB94" w14:textId="3167E9ED" w:rsidR="000A02AA" w:rsidRDefault="00B40E6B" w:rsidP="000A02AA">
      <w:pPr>
        <w:widowControl w:val="0"/>
        <w:pBdr>
          <w:top w:val="nil"/>
          <w:left w:val="nil"/>
          <w:bottom w:val="nil"/>
          <w:right w:val="nil"/>
          <w:between w:val="nil"/>
        </w:pBdr>
        <w:jc w:val="center"/>
        <w:rPr>
          <w:rFonts w:ascii="Arial" w:hAnsi="Arial" w:cs="Arial"/>
          <w:b/>
          <w:bCs/>
        </w:rPr>
      </w:pPr>
      <w:r w:rsidRPr="00B40E6B">
        <w:rPr>
          <w:rFonts w:ascii="Arial" w:hAnsi="Arial" w:cs="Arial"/>
          <w:b/>
          <w:bCs/>
        </w:rPr>
        <w:t>Source: SPSS version 25 output results (processed by STIESIA Statistics Lab)</w:t>
      </w:r>
    </w:p>
    <w:p w14:paraId="42024ADF" w14:textId="77777777" w:rsidR="00607285" w:rsidRDefault="00607285" w:rsidP="00607285">
      <w:pPr>
        <w:widowControl w:val="0"/>
        <w:pBdr>
          <w:top w:val="nil"/>
          <w:left w:val="nil"/>
          <w:bottom w:val="nil"/>
          <w:right w:val="nil"/>
          <w:between w:val="nil"/>
        </w:pBdr>
        <w:ind w:firstLine="360"/>
        <w:jc w:val="center"/>
        <w:rPr>
          <w:rFonts w:ascii="Arial" w:hAnsi="Arial" w:cs="Arial"/>
          <w:color w:val="000000"/>
        </w:rPr>
      </w:pPr>
    </w:p>
    <w:p w14:paraId="4F40720A" w14:textId="05D81D07" w:rsidR="001A080D" w:rsidRPr="001A080D" w:rsidRDefault="001A080D" w:rsidP="001A080D">
      <w:pPr>
        <w:widowControl w:val="0"/>
        <w:pBdr>
          <w:top w:val="nil"/>
          <w:left w:val="nil"/>
          <w:bottom w:val="nil"/>
          <w:right w:val="nil"/>
          <w:between w:val="nil"/>
        </w:pBdr>
        <w:jc w:val="both"/>
        <w:rPr>
          <w:rFonts w:ascii="Arial" w:hAnsi="Arial" w:cs="Arial"/>
          <w:color w:val="000000"/>
        </w:rPr>
      </w:pPr>
      <w:r w:rsidRPr="001A080D">
        <w:rPr>
          <w:rFonts w:ascii="Arial" w:hAnsi="Arial" w:cs="Arial"/>
          <w:color w:val="000000"/>
        </w:rPr>
        <w:t>The unstandardized beta coefficients of the variables above that have been included in the</w:t>
      </w:r>
      <w:r>
        <w:rPr>
          <w:rFonts w:ascii="Arial" w:hAnsi="Arial" w:cs="Arial"/>
          <w:color w:val="000000"/>
        </w:rPr>
        <w:t xml:space="preserve"> </w:t>
      </w:r>
      <w:r w:rsidRPr="001A080D">
        <w:rPr>
          <w:rFonts w:ascii="Arial" w:hAnsi="Arial" w:cs="Arial"/>
          <w:color w:val="000000"/>
        </w:rPr>
        <w:t>regression model of the TATO, ROA, and DER_ROA variables are not significant, with</w:t>
      </w:r>
      <w:r>
        <w:rPr>
          <w:rFonts w:ascii="Arial" w:hAnsi="Arial" w:cs="Arial"/>
          <w:color w:val="000000"/>
        </w:rPr>
        <w:t xml:space="preserve"> </w:t>
      </w:r>
      <w:r w:rsidRPr="001A080D">
        <w:rPr>
          <w:rFonts w:ascii="Arial" w:hAnsi="Arial" w:cs="Arial"/>
          <w:color w:val="000000"/>
        </w:rPr>
        <w:t>significant probability values for TATO of 0.090, ROA of 0.151, and DER_ROA of 0.259</w:t>
      </w:r>
    </w:p>
    <w:p w14:paraId="510B7B11" w14:textId="65BAE26F" w:rsidR="00342C92" w:rsidRPr="001A080D" w:rsidRDefault="001A080D" w:rsidP="001A080D">
      <w:pPr>
        <w:widowControl w:val="0"/>
        <w:pBdr>
          <w:top w:val="nil"/>
          <w:left w:val="nil"/>
          <w:bottom w:val="nil"/>
          <w:right w:val="nil"/>
          <w:between w:val="nil"/>
        </w:pBdr>
        <w:jc w:val="both"/>
        <w:rPr>
          <w:rFonts w:ascii="Arial" w:hAnsi="Arial" w:cs="Arial"/>
          <w:color w:val="000000"/>
        </w:rPr>
      </w:pPr>
      <w:r w:rsidRPr="001A080D">
        <w:rPr>
          <w:rFonts w:ascii="Arial" w:hAnsi="Arial" w:cs="Arial"/>
          <w:color w:val="000000"/>
        </w:rPr>
        <w:t>above the significant value of 0.05, while PER is 0.045, DER is 0.021, PER_ROA is 0.000,</w:t>
      </w:r>
      <w:r>
        <w:rPr>
          <w:rFonts w:ascii="Arial" w:hAnsi="Arial" w:cs="Arial"/>
          <w:color w:val="000000"/>
        </w:rPr>
        <w:t xml:space="preserve"> </w:t>
      </w:r>
      <w:r w:rsidRPr="001A080D">
        <w:rPr>
          <w:rFonts w:ascii="Arial" w:hAnsi="Arial" w:cs="Arial"/>
          <w:color w:val="000000"/>
        </w:rPr>
        <w:t>and TATO_ROA is 0.040, which are below the significance level of 0.05. From the above</w:t>
      </w:r>
      <w:r>
        <w:rPr>
          <w:rFonts w:ascii="Arial" w:hAnsi="Arial" w:cs="Arial"/>
          <w:color w:val="000000"/>
        </w:rPr>
        <w:t xml:space="preserve"> </w:t>
      </w:r>
      <w:r w:rsidRPr="001A080D">
        <w:rPr>
          <w:rFonts w:ascii="Arial" w:hAnsi="Arial" w:cs="Arial"/>
          <w:color w:val="000000"/>
        </w:rPr>
        <w:t>model, it can be concluded that PBV can be influenced by PER, DER, PER_ROA, and</w:t>
      </w:r>
      <w:r>
        <w:rPr>
          <w:rFonts w:ascii="Arial" w:hAnsi="Arial" w:cs="Arial"/>
          <w:color w:val="000000"/>
        </w:rPr>
        <w:t xml:space="preserve"> </w:t>
      </w:r>
      <w:r w:rsidRPr="001A080D">
        <w:rPr>
          <w:rFonts w:ascii="Arial" w:hAnsi="Arial" w:cs="Arial"/>
          <w:color w:val="000000"/>
        </w:rPr>
        <w:t>TATO_ROA with the mathematical equation:</w:t>
      </w:r>
    </w:p>
    <w:p w14:paraId="6B0B2EE4" w14:textId="77777777" w:rsidR="001A080D" w:rsidRDefault="001A080D" w:rsidP="001A080D">
      <w:pPr>
        <w:widowControl w:val="0"/>
        <w:pBdr>
          <w:top w:val="nil"/>
          <w:left w:val="nil"/>
          <w:bottom w:val="nil"/>
          <w:right w:val="nil"/>
          <w:between w:val="nil"/>
        </w:pBdr>
        <w:ind w:left="630" w:hanging="630"/>
        <w:jc w:val="both"/>
        <w:rPr>
          <w:rFonts w:ascii="Arial" w:hAnsi="Arial" w:cs="Arial"/>
          <w:color w:val="000000"/>
          <w:lang w:val="sv-SE"/>
        </w:rPr>
      </w:pPr>
    </w:p>
    <w:p w14:paraId="7D4C3D03" w14:textId="06B1B8CC" w:rsidR="00342C92" w:rsidRPr="00ED24D4" w:rsidRDefault="00342C92" w:rsidP="001A080D">
      <w:pPr>
        <w:widowControl w:val="0"/>
        <w:pBdr>
          <w:top w:val="nil"/>
          <w:left w:val="nil"/>
          <w:bottom w:val="nil"/>
          <w:right w:val="nil"/>
          <w:between w:val="nil"/>
        </w:pBdr>
        <w:ind w:left="630" w:hanging="630"/>
        <w:jc w:val="both"/>
        <w:rPr>
          <w:rFonts w:ascii="Arial" w:hAnsi="Arial" w:cs="Arial"/>
          <w:color w:val="000000"/>
          <w:lang w:val="sv-SE"/>
        </w:rPr>
      </w:pPr>
      <w:r w:rsidRPr="00ED24D4">
        <w:rPr>
          <w:rFonts w:ascii="Arial" w:hAnsi="Arial" w:cs="Arial"/>
          <w:color w:val="000000"/>
          <w:lang w:val="sv-SE"/>
        </w:rPr>
        <w:t xml:space="preserve">PBV = -0,158 + 0,003 PER + 0,043 DER + 0,163 TATO + 1,378 ROA + 0,394 PER_ROA </w:t>
      </w:r>
      <w:commentRangeEnd w:id="19"/>
      <w:r w:rsidR="008600A5">
        <w:rPr>
          <w:rStyle w:val="CommentReference"/>
          <w:rFonts w:ascii="Times New Roman" w:hAnsi="Times New Roman"/>
          <w:lang w:val="nb-NO" w:eastAsia="nb-NO"/>
        </w:rPr>
        <w:commentReference w:id="19"/>
      </w:r>
      <w:r w:rsidRPr="00ED24D4">
        <w:rPr>
          <w:rFonts w:ascii="Arial" w:hAnsi="Arial" w:cs="Arial"/>
          <w:color w:val="000000"/>
          <w:lang w:val="sv-SE"/>
        </w:rPr>
        <w:t xml:space="preserve">+ </w:t>
      </w:r>
      <w:r w:rsidRPr="00ED24D4">
        <w:rPr>
          <w:rFonts w:ascii="Arial" w:hAnsi="Arial" w:cs="Arial"/>
          <w:color w:val="000000"/>
          <w:lang w:val="sv-SE"/>
        </w:rPr>
        <w:lastRenderedPageBreak/>
        <w:t xml:space="preserve">0,566 DER_ROA + 2,166 TATO_ROA + </w:t>
      </w:r>
      <w:r w:rsidRPr="00342C92">
        <w:rPr>
          <w:rFonts w:ascii="Arial" w:hAnsi="Arial" w:cs="Arial"/>
          <w:color w:val="000000"/>
          <w:lang w:val="sv-SE"/>
        </w:rPr>
        <w:t>ε</w:t>
      </w:r>
      <w:r w:rsidRPr="00ED24D4">
        <w:rPr>
          <w:rFonts w:ascii="Arial" w:hAnsi="Arial" w:cs="Arial"/>
          <w:color w:val="000000"/>
          <w:lang w:val="sv-SE"/>
        </w:rPr>
        <w:t>................................................................ (4)</w:t>
      </w:r>
    </w:p>
    <w:p w14:paraId="416C14D2" w14:textId="77777777" w:rsidR="009B5020" w:rsidRPr="009B5020" w:rsidRDefault="009B5020" w:rsidP="001A080D">
      <w:pPr>
        <w:widowControl w:val="0"/>
        <w:pBdr>
          <w:top w:val="nil"/>
          <w:left w:val="nil"/>
          <w:bottom w:val="nil"/>
          <w:right w:val="nil"/>
          <w:between w:val="nil"/>
        </w:pBdr>
        <w:rPr>
          <w:rFonts w:ascii="Arial" w:hAnsi="Arial" w:cs="Arial"/>
          <w:color w:val="000000"/>
          <w:lang w:val="id-ID"/>
        </w:rPr>
      </w:pPr>
    </w:p>
    <w:p w14:paraId="6A738F54" w14:textId="77777777" w:rsidR="001A080D" w:rsidRDefault="001A080D" w:rsidP="001A080D">
      <w:pPr>
        <w:pStyle w:val="Body"/>
        <w:spacing w:after="0"/>
        <w:rPr>
          <w:rFonts w:ascii="Arial" w:hAnsi="Arial" w:cs="Arial"/>
          <w:color w:val="000000"/>
          <w:lang w:val="id-ID"/>
        </w:rPr>
      </w:pPr>
      <w:r w:rsidRPr="001A080D">
        <w:rPr>
          <w:rFonts w:ascii="Arial" w:hAnsi="Arial" w:cs="Arial"/>
          <w:color w:val="000000"/>
          <w:lang w:val="id-ID"/>
        </w:rPr>
        <w:t>The type of investment decision by comparing these three regressions provides information</w:t>
      </w:r>
      <w:r>
        <w:rPr>
          <w:rFonts w:ascii="Arial" w:hAnsi="Arial" w:cs="Arial"/>
          <w:color w:val="000000"/>
          <w:lang w:val="id-ID"/>
        </w:rPr>
        <w:t xml:space="preserve"> </w:t>
      </w:r>
      <w:r w:rsidRPr="001A080D">
        <w:rPr>
          <w:rFonts w:ascii="Arial" w:hAnsi="Arial" w:cs="Arial"/>
          <w:color w:val="000000"/>
          <w:lang w:val="id-ID"/>
        </w:rPr>
        <w:t>that the significance of β2 0.151 &gt; 0.005, so the result is not significant, and β3 0.000 &lt;</w:t>
      </w:r>
      <w:r>
        <w:rPr>
          <w:rFonts w:ascii="Arial" w:hAnsi="Arial" w:cs="Arial"/>
          <w:color w:val="000000"/>
          <w:lang w:val="id-ID"/>
        </w:rPr>
        <w:t xml:space="preserve"> </w:t>
      </w:r>
      <w:r w:rsidRPr="001A080D">
        <w:rPr>
          <w:rFonts w:ascii="Arial" w:hAnsi="Arial" w:cs="Arial"/>
          <w:color w:val="000000"/>
          <w:lang w:val="id-ID"/>
        </w:rPr>
        <w:t>0.005, so the result is significant. Therefore, it can be concluded that the Profitability variable</w:t>
      </w:r>
      <w:r>
        <w:rPr>
          <w:rFonts w:ascii="Arial" w:hAnsi="Arial" w:cs="Arial"/>
          <w:color w:val="000000"/>
          <w:lang w:val="id-ID"/>
        </w:rPr>
        <w:t xml:space="preserve"> </w:t>
      </w:r>
      <w:r w:rsidRPr="001A080D">
        <w:rPr>
          <w:rFonts w:ascii="Arial" w:hAnsi="Arial" w:cs="Arial"/>
          <w:color w:val="000000"/>
          <w:lang w:val="id-ID"/>
        </w:rPr>
        <w:t>is a pure moderator variable.</w:t>
      </w:r>
    </w:p>
    <w:p w14:paraId="2F311C27" w14:textId="77777777" w:rsidR="001A080D" w:rsidRDefault="001A080D" w:rsidP="001A080D">
      <w:pPr>
        <w:pStyle w:val="Body"/>
        <w:spacing w:after="0"/>
        <w:rPr>
          <w:rFonts w:ascii="Arial" w:hAnsi="Arial" w:cs="Arial"/>
          <w:color w:val="000000"/>
          <w:lang w:val="id-ID"/>
        </w:rPr>
      </w:pPr>
    </w:p>
    <w:p w14:paraId="58F7478A" w14:textId="77777777" w:rsidR="001A080D" w:rsidRDefault="001A080D" w:rsidP="001A080D">
      <w:pPr>
        <w:pStyle w:val="Body"/>
        <w:spacing w:after="0"/>
        <w:rPr>
          <w:rFonts w:ascii="Arial" w:hAnsi="Arial" w:cs="Arial"/>
          <w:color w:val="000000"/>
          <w:lang w:val="id-ID"/>
        </w:rPr>
      </w:pPr>
      <w:r w:rsidRPr="001A080D">
        <w:rPr>
          <w:rFonts w:ascii="Arial" w:hAnsi="Arial" w:cs="Arial"/>
          <w:color w:val="000000"/>
          <w:lang w:val="id-ID"/>
        </w:rPr>
        <w:t>The type of financing decision by comparing these three regressions obtained information</w:t>
      </w:r>
      <w:r>
        <w:rPr>
          <w:rFonts w:ascii="Arial" w:hAnsi="Arial" w:cs="Arial"/>
          <w:color w:val="000000"/>
          <w:lang w:val="id-ID"/>
        </w:rPr>
        <w:t xml:space="preserve"> </w:t>
      </w:r>
      <w:r w:rsidRPr="001A080D">
        <w:rPr>
          <w:rFonts w:ascii="Arial" w:hAnsi="Arial" w:cs="Arial"/>
          <w:color w:val="000000"/>
          <w:lang w:val="id-ID"/>
        </w:rPr>
        <w:t>that the significance of β2 0.151 &gt; 0.005 so that the result is not significant and β3 0.259 &gt;</w:t>
      </w:r>
      <w:r>
        <w:rPr>
          <w:rFonts w:ascii="Arial" w:hAnsi="Arial" w:cs="Arial"/>
          <w:color w:val="000000"/>
          <w:lang w:val="id-ID"/>
        </w:rPr>
        <w:t xml:space="preserve"> </w:t>
      </w:r>
      <w:r w:rsidRPr="001A080D">
        <w:rPr>
          <w:rFonts w:ascii="Arial" w:hAnsi="Arial" w:cs="Arial"/>
          <w:color w:val="000000"/>
          <w:lang w:val="id-ID"/>
        </w:rPr>
        <w:t>0.005 so that the result is significant, it can be concluded that the Profitability variable is a</w:t>
      </w:r>
      <w:r>
        <w:rPr>
          <w:rFonts w:ascii="Arial" w:hAnsi="Arial" w:cs="Arial"/>
          <w:color w:val="000000"/>
          <w:lang w:val="id-ID"/>
        </w:rPr>
        <w:t xml:space="preserve"> </w:t>
      </w:r>
      <w:r w:rsidRPr="001A080D">
        <w:rPr>
          <w:rFonts w:ascii="Arial" w:hAnsi="Arial" w:cs="Arial"/>
          <w:color w:val="000000"/>
          <w:lang w:val="id-ID"/>
        </w:rPr>
        <w:t>moderating homologiser variable.</w:t>
      </w:r>
    </w:p>
    <w:p w14:paraId="6F807B98" w14:textId="77777777" w:rsidR="001A080D" w:rsidRDefault="001A080D" w:rsidP="001A080D">
      <w:pPr>
        <w:pStyle w:val="Body"/>
        <w:spacing w:after="0"/>
        <w:rPr>
          <w:rFonts w:ascii="Arial" w:hAnsi="Arial" w:cs="Arial"/>
          <w:color w:val="000000"/>
          <w:lang w:val="id-ID"/>
        </w:rPr>
      </w:pPr>
    </w:p>
    <w:p w14:paraId="65624DF4" w14:textId="6156E020" w:rsidR="001A080D" w:rsidRPr="001A080D" w:rsidRDefault="001A080D" w:rsidP="001A080D">
      <w:pPr>
        <w:pStyle w:val="Body"/>
        <w:spacing w:after="0"/>
        <w:rPr>
          <w:rFonts w:ascii="Arial" w:hAnsi="Arial" w:cs="Arial"/>
          <w:color w:val="000000"/>
          <w:lang w:val="id-ID"/>
        </w:rPr>
      </w:pPr>
      <w:r w:rsidRPr="001A080D">
        <w:rPr>
          <w:rFonts w:ascii="Arial" w:hAnsi="Arial" w:cs="Arial"/>
          <w:color w:val="000000"/>
          <w:lang w:val="id-ID"/>
        </w:rPr>
        <w:t>The type of operational decision by comparing these three regressions obtained information</w:t>
      </w:r>
      <w:r>
        <w:rPr>
          <w:rFonts w:ascii="Arial" w:hAnsi="Arial" w:cs="Arial"/>
          <w:color w:val="000000"/>
          <w:lang w:val="id-ID"/>
        </w:rPr>
        <w:t xml:space="preserve"> </w:t>
      </w:r>
      <w:r w:rsidRPr="001A080D">
        <w:rPr>
          <w:rFonts w:ascii="Arial" w:hAnsi="Arial" w:cs="Arial"/>
          <w:color w:val="000000"/>
          <w:lang w:val="id-ID"/>
        </w:rPr>
        <w:t>that the significance of β2 0.151 &gt; 0.005, so the result is not significant, and β3 0.040 &lt;</w:t>
      </w:r>
      <w:r>
        <w:rPr>
          <w:rFonts w:ascii="Arial" w:hAnsi="Arial" w:cs="Arial"/>
          <w:color w:val="000000"/>
          <w:lang w:val="id-ID"/>
        </w:rPr>
        <w:t xml:space="preserve"> </w:t>
      </w:r>
      <w:r w:rsidRPr="001A080D">
        <w:rPr>
          <w:rFonts w:ascii="Arial" w:hAnsi="Arial" w:cs="Arial"/>
          <w:color w:val="000000"/>
          <w:lang w:val="id-ID"/>
        </w:rPr>
        <w:t>0.005, so the result is significant. Therefore, it can be concluded that the Profitability variable</w:t>
      </w:r>
      <w:r>
        <w:rPr>
          <w:rFonts w:ascii="Arial" w:hAnsi="Arial" w:cs="Arial"/>
          <w:color w:val="000000"/>
          <w:lang w:val="id-ID"/>
        </w:rPr>
        <w:t xml:space="preserve"> </w:t>
      </w:r>
      <w:r w:rsidRPr="001A080D">
        <w:rPr>
          <w:rFonts w:ascii="Arial" w:hAnsi="Arial" w:cs="Arial"/>
          <w:color w:val="000000"/>
          <w:lang w:val="id-ID"/>
        </w:rPr>
        <w:t>is a pure moderator variable.</w:t>
      </w:r>
    </w:p>
    <w:p w14:paraId="0BFE11AC" w14:textId="77777777" w:rsidR="001A080D" w:rsidRDefault="001A080D" w:rsidP="001A080D">
      <w:pPr>
        <w:pStyle w:val="Body"/>
        <w:spacing w:after="0"/>
        <w:rPr>
          <w:rFonts w:ascii="Arial" w:hAnsi="Arial" w:cs="Arial"/>
          <w:color w:val="000000"/>
          <w:lang w:val="id-ID"/>
        </w:rPr>
      </w:pPr>
    </w:p>
    <w:p w14:paraId="4134BA7F" w14:textId="67679D35" w:rsidR="00ED24D4" w:rsidRPr="001A080D" w:rsidRDefault="001A080D" w:rsidP="001A080D">
      <w:pPr>
        <w:pStyle w:val="Body"/>
        <w:spacing w:after="0"/>
        <w:rPr>
          <w:rFonts w:ascii="Arial" w:hAnsi="Arial" w:cs="Arial"/>
          <w:color w:val="000000"/>
          <w:lang w:val="id-ID"/>
        </w:rPr>
      </w:pPr>
      <w:r w:rsidRPr="001A080D">
        <w:rPr>
          <w:rFonts w:ascii="Arial" w:hAnsi="Arial" w:cs="Arial"/>
          <w:color w:val="000000"/>
          <w:lang w:val="id-ID"/>
        </w:rPr>
        <w:t>In addition, to test the type of moderation for each hypothesis (H5, H6, and H7), a test</w:t>
      </w:r>
      <w:r>
        <w:rPr>
          <w:rFonts w:ascii="Arial" w:hAnsi="Arial" w:cs="Arial"/>
          <w:color w:val="000000"/>
          <w:lang w:val="id-ID"/>
        </w:rPr>
        <w:t xml:space="preserve"> </w:t>
      </w:r>
      <w:r w:rsidRPr="001A080D">
        <w:rPr>
          <w:rFonts w:ascii="Arial" w:hAnsi="Arial" w:cs="Arial"/>
          <w:color w:val="000000"/>
          <w:lang w:val="id-ID"/>
        </w:rPr>
        <w:t>conducted by Gozali (2016) can be used, as follows:</w:t>
      </w:r>
    </w:p>
    <w:p w14:paraId="5BFAC6CC" w14:textId="77777777" w:rsidR="00ED24D4" w:rsidRPr="005C5E2A" w:rsidRDefault="00ED24D4" w:rsidP="001A080D">
      <w:pPr>
        <w:pStyle w:val="Body"/>
        <w:spacing w:after="0"/>
        <w:rPr>
          <w:rFonts w:ascii="Arial" w:hAnsi="Arial" w:cs="Arial"/>
          <w:lang w:val="id-ID"/>
        </w:rPr>
      </w:pPr>
    </w:p>
    <w:p w14:paraId="0C7FB134" w14:textId="4AF928A0" w:rsidR="00ED24D4" w:rsidRPr="00D4049B" w:rsidRDefault="00ED24D4" w:rsidP="00ED24D4">
      <w:pPr>
        <w:pStyle w:val="Body"/>
        <w:spacing w:after="0"/>
        <w:jc w:val="center"/>
        <w:rPr>
          <w:rFonts w:ascii="Arial" w:hAnsi="Arial" w:cs="Arial"/>
          <w:b/>
          <w:bCs/>
        </w:rPr>
      </w:pPr>
      <w:r w:rsidRPr="00D4049B">
        <w:rPr>
          <w:rFonts w:ascii="Arial" w:hAnsi="Arial" w:cs="Arial"/>
          <w:b/>
          <w:bCs/>
        </w:rPr>
        <w:t xml:space="preserve">Table 11. </w:t>
      </w:r>
      <w:r w:rsidR="00D4049B" w:rsidRPr="00D4049B">
        <w:rPr>
          <w:rFonts w:ascii="Arial" w:hAnsi="Arial" w:cs="Arial"/>
          <w:b/>
          <w:bCs/>
        </w:rPr>
        <w:t xml:space="preserve">Summary of Regression Model Output for </w:t>
      </w:r>
      <w:r w:rsidR="00D4049B">
        <w:rPr>
          <w:rFonts w:ascii="Arial" w:hAnsi="Arial" w:cs="Arial"/>
          <w:b/>
          <w:bCs/>
        </w:rPr>
        <w:t>Investment</w:t>
      </w:r>
      <w:r w:rsidR="00D4049B" w:rsidRPr="00D4049B">
        <w:rPr>
          <w:rFonts w:ascii="Arial" w:hAnsi="Arial" w:cs="Arial"/>
          <w:b/>
          <w:bCs/>
        </w:rPr>
        <w:t xml:space="preserve"> Decisions</w:t>
      </w:r>
    </w:p>
    <w:p w14:paraId="3D5486BE" w14:textId="77777777" w:rsidR="00ED24D4" w:rsidRPr="00D4049B" w:rsidRDefault="00ED24D4" w:rsidP="00607285">
      <w:pPr>
        <w:pStyle w:val="Body"/>
        <w:spacing w:after="0"/>
        <w:rPr>
          <w:rFonts w:ascii="Arial" w:hAnsi="Arial" w:cs="Arial"/>
        </w:rPr>
      </w:pPr>
    </w:p>
    <w:tbl>
      <w:tblPr>
        <w:tblW w:w="7232" w:type="dxa"/>
        <w:jc w:val="center"/>
        <w:tblLook w:val="04A0" w:firstRow="1" w:lastRow="0" w:firstColumn="1" w:lastColumn="0" w:noHBand="0" w:noVBand="1"/>
      </w:tblPr>
      <w:tblGrid>
        <w:gridCol w:w="5194"/>
        <w:gridCol w:w="1132"/>
        <w:gridCol w:w="906"/>
      </w:tblGrid>
      <w:tr w:rsidR="005D6075" w:rsidRPr="005D6075" w14:paraId="4B284B79" w14:textId="77777777" w:rsidTr="005D6075">
        <w:trPr>
          <w:trHeight w:val="278"/>
          <w:jc w:val="center"/>
        </w:trPr>
        <w:tc>
          <w:tcPr>
            <w:tcW w:w="5194" w:type="dxa"/>
            <w:tcBorders>
              <w:bottom w:val="single" w:sz="4" w:space="0" w:color="auto"/>
            </w:tcBorders>
            <w:noWrap/>
            <w:vAlign w:val="center"/>
            <w:hideMark/>
          </w:tcPr>
          <w:p w14:paraId="566056D7" w14:textId="34DF5EA3" w:rsidR="005D6075" w:rsidRPr="005D6075" w:rsidRDefault="00D4049B" w:rsidP="00D4049B">
            <w:pPr>
              <w:jc w:val="center"/>
              <w:rPr>
                <w:rFonts w:ascii="Arial" w:hAnsi="Arial" w:cs="Arial"/>
                <w:b/>
                <w:bCs/>
                <w:color w:val="000000"/>
                <w:lang w:val="id-ID" w:eastAsia="id-ID"/>
              </w:rPr>
            </w:pPr>
            <w:r w:rsidRPr="00D4049B">
              <w:rPr>
                <w:rFonts w:ascii="Arial" w:hAnsi="Arial" w:cs="Arial"/>
                <w:b/>
                <w:bCs/>
                <w:color w:val="000000"/>
                <w:lang w:val="id-ID" w:eastAsia="id-ID"/>
              </w:rPr>
              <w:t>Model Test Description</w:t>
            </w:r>
          </w:p>
        </w:tc>
        <w:tc>
          <w:tcPr>
            <w:tcW w:w="1132" w:type="dxa"/>
            <w:tcBorders>
              <w:bottom w:val="single" w:sz="4" w:space="0" w:color="auto"/>
            </w:tcBorders>
            <w:noWrap/>
            <w:vAlign w:val="center"/>
            <w:hideMark/>
          </w:tcPr>
          <w:p w14:paraId="48F04994" w14:textId="5146F046" w:rsidR="005D6075" w:rsidRPr="005D6075" w:rsidRDefault="005D6075" w:rsidP="00D4049B">
            <w:pPr>
              <w:jc w:val="center"/>
              <w:rPr>
                <w:rFonts w:ascii="Arial" w:hAnsi="Arial" w:cs="Arial"/>
                <w:b/>
                <w:bCs/>
                <w:color w:val="000000"/>
                <w:lang w:val="id-ID" w:eastAsia="id-ID"/>
              </w:rPr>
            </w:pPr>
            <w:r w:rsidRPr="005D6075">
              <w:rPr>
                <w:rFonts w:ascii="Arial" w:hAnsi="Arial" w:cs="Arial"/>
                <w:b/>
                <w:bCs/>
                <w:color w:val="000000"/>
                <w:lang w:val="id-ID" w:eastAsia="id-ID"/>
              </w:rPr>
              <w:t>Coeff</w:t>
            </w:r>
            <w:r w:rsidR="00D4049B">
              <w:rPr>
                <w:rFonts w:ascii="Arial" w:hAnsi="Arial" w:cs="Arial"/>
                <w:b/>
                <w:bCs/>
                <w:color w:val="000000"/>
                <w:lang w:val="id-ID" w:eastAsia="id-ID"/>
              </w:rPr>
              <w:t xml:space="preserve"> Value</w:t>
            </w:r>
          </w:p>
        </w:tc>
        <w:tc>
          <w:tcPr>
            <w:tcW w:w="906" w:type="dxa"/>
            <w:tcBorders>
              <w:bottom w:val="single" w:sz="4" w:space="0" w:color="auto"/>
            </w:tcBorders>
            <w:noWrap/>
            <w:vAlign w:val="center"/>
            <w:hideMark/>
          </w:tcPr>
          <w:p w14:paraId="45438A95" w14:textId="26C4D774" w:rsidR="005D6075" w:rsidRPr="005D6075" w:rsidRDefault="005D6075" w:rsidP="00D4049B">
            <w:pPr>
              <w:jc w:val="center"/>
              <w:rPr>
                <w:rFonts w:ascii="Arial" w:hAnsi="Arial" w:cs="Arial"/>
                <w:b/>
                <w:bCs/>
                <w:color w:val="000000"/>
                <w:lang w:val="id-ID" w:eastAsia="id-ID"/>
              </w:rPr>
            </w:pPr>
            <w:r w:rsidRPr="005D6075">
              <w:rPr>
                <w:rFonts w:ascii="Arial" w:hAnsi="Arial" w:cs="Arial"/>
                <w:b/>
                <w:bCs/>
                <w:color w:val="000000"/>
                <w:lang w:val="id-ID" w:eastAsia="id-ID"/>
              </w:rPr>
              <w:t>Sig</w:t>
            </w:r>
            <w:r>
              <w:rPr>
                <w:rFonts w:ascii="Arial" w:hAnsi="Arial" w:cs="Arial"/>
                <w:b/>
                <w:bCs/>
                <w:color w:val="000000"/>
                <w:lang w:val="id-ID" w:eastAsia="id-ID"/>
              </w:rPr>
              <w:t>.</w:t>
            </w:r>
          </w:p>
        </w:tc>
      </w:tr>
      <w:tr w:rsidR="005D6075" w:rsidRPr="005C5E2A" w14:paraId="61B7E606" w14:textId="77777777" w:rsidTr="005D6075">
        <w:trPr>
          <w:trHeight w:val="278"/>
          <w:jc w:val="center"/>
        </w:trPr>
        <w:tc>
          <w:tcPr>
            <w:tcW w:w="5194" w:type="dxa"/>
            <w:tcBorders>
              <w:top w:val="single" w:sz="4" w:space="0" w:color="auto"/>
            </w:tcBorders>
            <w:noWrap/>
            <w:vAlign w:val="center"/>
            <w:hideMark/>
          </w:tcPr>
          <w:p w14:paraId="63E43686" w14:textId="77777777" w:rsidR="005D6075" w:rsidRPr="005D6075" w:rsidRDefault="005D6075" w:rsidP="008111C2">
            <w:pPr>
              <w:rPr>
                <w:rFonts w:ascii="Arial" w:hAnsi="Arial" w:cs="Arial"/>
                <w:color w:val="000000"/>
                <w:lang w:val="id-ID" w:eastAsia="id-ID"/>
              </w:rPr>
            </w:pPr>
            <w:r w:rsidRPr="005D6075">
              <w:rPr>
                <w:rFonts w:ascii="Arial" w:hAnsi="Arial" w:cs="Arial"/>
                <w:color w:val="000000"/>
                <w:lang w:val="id-ID" w:eastAsia="id-ID"/>
              </w:rPr>
              <w:t>Model 1 : PBV=α+β1 PER + ε</w:t>
            </w:r>
          </w:p>
        </w:tc>
        <w:tc>
          <w:tcPr>
            <w:tcW w:w="1132" w:type="dxa"/>
            <w:tcBorders>
              <w:top w:val="single" w:sz="4" w:space="0" w:color="auto"/>
            </w:tcBorders>
            <w:noWrap/>
            <w:vAlign w:val="center"/>
            <w:hideMark/>
          </w:tcPr>
          <w:p w14:paraId="450C9D27" w14:textId="77777777" w:rsidR="005D6075" w:rsidRPr="005D6075" w:rsidRDefault="005D6075" w:rsidP="008111C2">
            <w:pPr>
              <w:rPr>
                <w:rFonts w:ascii="Arial" w:hAnsi="Arial" w:cs="Arial"/>
                <w:color w:val="000000"/>
                <w:lang w:val="id-ID" w:eastAsia="id-ID"/>
              </w:rPr>
            </w:pPr>
            <w:r w:rsidRPr="005D6075">
              <w:rPr>
                <w:rFonts w:ascii="Arial" w:hAnsi="Arial" w:cs="Arial"/>
                <w:color w:val="000000"/>
                <w:lang w:val="id-ID" w:eastAsia="id-ID"/>
              </w:rPr>
              <w:t> </w:t>
            </w:r>
          </w:p>
        </w:tc>
        <w:tc>
          <w:tcPr>
            <w:tcW w:w="906" w:type="dxa"/>
            <w:tcBorders>
              <w:top w:val="single" w:sz="4" w:space="0" w:color="auto"/>
            </w:tcBorders>
            <w:noWrap/>
            <w:vAlign w:val="center"/>
            <w:hideMark/>
          </w:tcPr>
          <w:p w14:paraId="0FF5BF48" w14:textId="77777777" w:rsidR="005D6075" w:rsidRPr="005D6075" w:rsidRDefault="005D6075" w:rsidP="008111C2">
            <w:pPr>
              <w:rPr>
                <w:rFonts w:ascii="Arial" w:hAnsi="Arial" w:cs="Arial"/>
                <w:color w:val="000000"/>
                <w:lang w:val="id-ID" w:eastAsia="id-ID"/>
              </w:rPr>
            </w:pPr>
            <w:r w:rsidRPr="005D6075">
              <w:rPr>
                <w:rFonts w:ascii="Arial" w:hAnsi="Arial" w:cs="Arial"/>
                <w:color w:val="000000"/>
                <w:lang w:val="id-ID" w:eastAsia="id-ID"/>
              </w:rPr>
              <w:t> </w:t>
            </w:r>
          </w:p>
        </w:tc>
      </w:tr>
      <w:tr w:rsidR="005D6075" w:rsidRPr="005D6075" w14:paraId="55507386" w14:textId="77777777" w:rsidTr="005D6075">
        <w:trPr>
          <w:trHeight w:val="278"/>
          <w:jc w:val="center"/>
        </w:trPr>
        <w:tc>
          <w:tcPr>
            <w:tcW w:w="5194" w:type="dxa"/>
            <w:noWrap/>
            <w:vAlign w:val="center"/>
            <w:hideMark/>
          </w:tcPr>
          <w:p w14:paraId="67006F36" w14:textId="77777777" w:rsidR="005D6075" w:rsidRPr="005D6075" w:rsidRDefault="005D6075" w:rsidP="008111C2">
            <w:pPr>
              <w:rPr>
                <w:rFonts w:ascii="Arial" w:hAnsi="Arial" w:cs="Arial"/>
                <w:color w:val="000000"/>
                <w:lang w:val="id-ID" w:eastAsia="id-ID"/>
              </w:rPr>
            </w:pPr>
            <w:r w:rsidRPr="005D6075">
              <w:rPr>
                <w:rFonts w:ascii="Arial" w:hAnsi="Arial" w:cs="Arial"/>
                <w:color w:val="000000"/>
                <w:lang w:val="id-ID" w:eastAsia="id-ID"/>
              </w:rPr>
              <w:t>Constant</w:t>
            </w:r>
          </w:p>
        </w:tc>
        <w:tc>
          <w:tcPr>
            <w:tcW w:w="1132" w:type="dxa"/>
            <w:noWrap/>
            <w:vAlign w:val="center"/>
            <w:hideMark/>
          </w:tcPr>
          <w:p w14:paraId="16B74E33" w14:textId="77777777" w:rsidR="005D6075" w:rsidRPr="005D6075" w:rsidRDefault="005D6075" w:rsidP="008111C2">
            <w:pPr>
              <w:jc w:val="right"/>
              <w:rPr>
                <w:rFonts w:ascii="Arial" w:hAnsi="Arial" w:cs="Arial"/>
                <w:color w:val="000000"/>
                <w:lang w:val="id-ID" w:eastAsia="id-ID"/>
              </w:rPr>
            </w:pPr>
            <w:r w:rsidRPr="005D6075">
              <w:rPr>
                <w:rFonts w:ascii="Arial" w:hAnsi="Arial" w:cs="Arial"/>
                <w:color w:val="000000"/>
                <w:lang w:val="id-ID" w:eastAsia="id-ID"/>
              </w:rPr>
              <w:t>0,447</w:t>
            </w:r>
          </w:p>
        </w:tc>
        <w:tc>
          <w:tcPr>
            <w:tcW w:w="906" w:type="dxa"/>
            <w:noWrap/>
            <w:vAlign w:val="center"/>
            <w:hideMark/>
          </w:tcPr>
          <w:p w14:paraId="113FBD5E" w14:textId="77777777" w:rsidR="005D6075" w:rsidRPr="005D6075" w:rsidRDefault="005D6075" w:rsidP="008111C2">
            <w:pPr>
              <w:jc w:val="right"/>
              <w:rPr>
                <w:rFonts w:ascii="Arial" w:hAnsi="Arial" w:cs="Arial"/>
                <w:color w:val="000000"/>
                <w:lang w:val="id-ID" w:eastAsia="id-ID"/>
              </w:rPr>
            </w:pPr>
            <w:r w:rsidRPr="005D6075">
              <w:rPr>
                <w:rFonts w:ascii="Arial" w:hAnsi="Arial" w:cs="Arial"/>
                <w:color w:val="000000"/>
                <w:lang w:val="id-ID" w:eastAsia="id-ID"/>
              </w:rPr>
              <w:t>0,000</w:t>
            </w:r>
          </w:p>
        </w:tc>
      </w:tr>
      <w:tr w:rsidR="005D6075" w:rsidRPr="005D6075" w14:paraId="18AA5BC1" w14:textId="77777777" w:rsidTr="005D6075">
        <w:trPr>
          <w:trHeight w:val="278"/>
          <w:jc w:val="center"/>
        </w:trPr>
        <w:tc>
          <w:tcPr>
            <w:tcW w:w="5194" w:type="dxa"/>
            <w:noWrap/>
            <w:vAlign w:val="center"/>
            <w:hideMark/>
          </w:tcPr>
          <w:p w14:paraId="0A6CB440" w14:textId="77777777" w:rsidR="005D6075" w:rsidRPr="005D6075" w:rsidRDefault="005D6075" w:rsidP="008111C2">
            <w:pPr>
              <w:rPr>
                <w:rFonts w:ascii="Arial" w:hAnsi="Arial" w:cs="Arial"/>
                <w:color w:val="000000"/>
                <w:lang w:val="id-ID" w:eastAsia="id-ID"/>
              </w:rPr>
            </w:pPr>
            <w:r w:rsidRPr="005D6075">
              <w:rPr>
                <w:rFonts w:ascii="Arial" w:hAnsi="Arial" w:cs="Arial"/>
                <w:color w:val="000000"/>
                <w:lang w:val="id-ID" w:eastAsia="id-ID"/>
              </w:rPr>
              <w:t>β1 PER</w:t>
            </w:r>
          </w:p>
        </w:tc>
        <w:tc>
          <w:tcPr>
            <w:tcW w:w="1132" w:type="dxa"/>
            <w:noWrap/>
            <w:vAlign w:val="center"/>
            <w:hideMark/>
          </w:tcPr>
          <w:p w14:paraId="074BA331" w14:textId="77777777" w:rsidR="005D6075" w:rsidRPr="005D6075" w:rsidRDefault="005D6075" w:rsidP="008111C2">
            <w:pPr>
              <w:jc w:val="right"/>
              <w:rPr>
                <w:rFonts w:ascii="Arial" w:hAnsi="Arial" w:cs="Arial"/>
                <w:color w:val="000000"/>
                <w:lang w:val="id-ID" w:eastAsia="id-ID"/>
              </w:rPr>
            </w:pPr>
            <w:r w:rsidRPr="005D6075">
              <w:rPr>
                <w:rFonts w:ascii="Arial" w:hAnsi="Arial" w:cs="Arial"/>
                <w:color w:val="000000"/>
                <w:lang w:val="id-ID" w:eastAsia="id-ID"/>
              </w:rPr>
              <w:t>0,007</w:t>
            </w:r>
          </w:p>
        </w:tc>
        <w:tc>
          <w:tcPr>
            <w:tcW w:w="906" w:type="dxa"/>
            <w:noWrap/>
            <w:vAlign w:val="center"/>
            <w:hideMark/>
          </w:tcPr>
          <w:p w14:paraId="7BC03B28" w14:textId="77777777" w:rsidR="005D6075" w:rsidRPr="005D6075" w:rsidRDefault="005D6075" w:rsidP="008111C2">
            <w:pPr>
              <w:jc w:val="right"/>
              <w:rPr>
                <w:rFonts w:ascii="Arial" w:hAnsi="Arial" w:cs="Arial"/>
                <w:color w:val="000000"/>
                <w:lang w:val="id-ID" w:eastAsia="id-ID"/>
              </w:rPr>
            </w:pPr>
            <w:r w:rsidRPr="005D6075">
              <w:rPr>
                <w:rFonts w:ascii="Arial" w:hAnsi="Arial" w:cs="Arial"/>
                <w:color w:val="000000"/>
                <w:lang w:val="id-ID" w:eastAsia="id-ID"/>
              </w:rPr>
              <w:t>0,001</w:t>
            </w:r>
          </w:p>
        </w:tc>
      </w:tr>
      <w:tr w:rsidR="005D6075" w:rsidRPr="005D6075" w14:paraId="57A0F0D3" w14:textId="77777777" w:rsidTr="005D6075">
        <w:trPr>
          <w:trHeight w:val="278"/>
          <w:jc w:val="center"/>
        </w:trPr>
        <w:tc>
          <w:tcPr>
            <w:tcW w:w="5194" w:type="dxa"/>
            <w:noWrap/>
            <w:vAlign w:val="center"/>
            <w:hideMark/>
          </w:tcPr>
          <w:p w14:paraId="5A8EB615" w14:textId="77777777" w:rsidR="005D6075" w:rsidRPr="005D6075" w:rsidRDefault="005D6075" w:rsidP="008111C2">
            <w:pPr>
              <w:rPr>
                <w:rFonts w:ascii="Arial" w:hAnsi="Arial" w:cs="Arial"/>
                <w:color w:val="000000"/>
                <w:lang w:val="id-ID" w:eastAsia="id-ID"/>
              </w:rPr>
            </w:pPr>
            <w:r w:rsidRPr="005D6075">
              <w:rPr>
                <w:rFonts w:ascii="Arial" w:hAnsi="Arial" w:cs="Arial"/>
                <w:color w:val="000000"/>
                <w:lang w:val="id-ID" w:eastAsia="id-ID"/>
              </w:rPr>
              <w:t>Adjusted R2</w:t>
            </w:r>
          </w:p>
        </w:tc>
        <w:tc>
          <w:tcPr>
            <w:tcW w:w="1132" w:type="dxa"/>
            <w:noWrap/>
            <w:vAlign w:val="center"/>
            <w:hideMark/>
          </w:tcPr>
          <w:p w14:paraId="2FEC1B99" w14:textId="77777777" w:rsidR="005D6075" w:rsidRPr="005D6075" w:rsidRDefault="005D6075" w:rsidP="008111C2">
            <w:pPr>
              <w:jc w:val="right"/>
              <w:rPr>
                <w:rFonts w:ascii="Arial" w:hAnsi="Arial" w:cs="Arial"/>
                <w:color w:val="000000"/>
                <w:lang w:val="id-ID" w:eastAsia="id-ID"/>
              </w:rPr>
            </w:pPr>
            <w:r w:rsidRPr="005D6075">
              <w:rPr>
                <w:rFonts w:ascii="Arial" w:hAnsi="Arial" w:cs="Arial"/>
                <w:color w:val="000000"/>
                <w:lang w:val="id-ID" w:eastAsia="id-ID"/>
              </w:rPr>
              <w:t>0,067</w:t>
            </w:r>
          </w:p>
        </w:tc>
        <w:tc>
          <w:tcPr>
            <w:tcW w:w="906" w:type="dxa"/>
            <w:noWrap/>
            <w:vAlign w:val="center"/>
            <w:hideMark/>
          </w:tcPr>
          <w:p w14:paraId="0FEB7981" w14:textId="77777777" w:rsidR="005D6075" w:rsidRPr="005D6075" w:rsidRDefault="005D6075" w:rsidP="008111C2">
            <w:pPr>
              <w:rPr>
                <w:rFonts w:ascii="Arial" w:hAnsi="Arial" w:cs="Arial"/>
                <w:color w:val="000000"/>
                <w:lang w:val="id-ID" w:eastAsia="id-ID"/>
              </w:rPr>
            </w:pPr>
            <w:r w:rsidRPr="005D6075">
              <w:rPr>
                <w:rFonts w:ascii="Arial" w:hAnsi="Arial" w:cs="Arial"/>
                <w:color w:val="000000"/>
                <w:lang w:val="id-ID" w:eastAsia="id-ID"/>
              </w:rPr>
              <w:t> </w:t>
            </w:r>
          </w:p>
        </w:tc>
      </w:tr>
      <w:tr w:rsidR="005D6075" w:rsidRPr="005D6075" w14:paraId="1C24A51B" w14:textId="77777777" w:rsidTr="005D6075">
        <w:trPr>
          <w:trHeight w:val="278"/>
          <w:jc w:val="center"/>
        </w:trPr>
        <w:tc>
          <w:tcPr>
            <w:tcW w:w="5194" w:type="dxa"/>
            <w:noWrap/>
            <w:vAlign w:val="center"/>
            <w:hideMark/>
          </w:tcPr>
          <w:p w14:paraId="5443B9E0" w14:textId="77777777" w:rsidR="005D6075" w:rsidRPr="005D6075" w:rsidRDefault="005D6075" w:rsidP="008111C2">
            <w:pPr>
              <w:rPr>
                <w:rFonts w:ascii="Arial" w:hAnsi="Arial" w:cs="Arial"/>
                <w:color w:val="000000"/>
                <w:lang w:val="id-ID" w:eastAsia="id-ID"/>
              </w:rPr>
            </w:pPr>
            <w:r w:rsidRPr="005D6075">
              <w:rPr>
                <w:rFonts w:ascii="Arial" w:hAnsi="Arial" w:cs="Arial"/>
                <w:color w:val="000000"/>
                <w:lang w:val="id-ID" w:eastAsia="id-ID"/>
              </w:rPr>
              <w:t> </w:t>
            </w:r>
          </w:p>
        </w:tc>
        <w:tc>
          <w:tcPr>
            <w:tcW w:w="1132" w:type="dxa"/>
            <w:noWrap/>
            <w:vAlign w:val="center"/>
            <w:hideMark/>
          </w:tcPr>
          <w:p w14:paraId="453E9D71" w14:textId="77777777" w:rsidR="005D6075" w:rsidRPr="005D6075" w:rsidRDefault="005D6075" w:rsidP="008111C2">
            <w:pPr>
              <w:rPr>
                <w:rFonts w:ascii="Arial" w:hAnsi="Arial" w:cs="Arial"/>
                <w:color w:val="000000"/>
                <w:lang w:val="id-ID" w:eastAsia="id-ID"/>
              </w:rPr>
            </w:pPr>
            <w:r w:rsidRPr="005D6075">
              <w:rPr>
                <w:rFonts w:ascii="Arial" w:hAnsi="Arial" w:cs="Arial"/>
                <w:color w:val="000000"/>
                <w:lang w:val="id-ID" w:eastAsia="id-ID"/>
              </w:rPr>
              <w:t> </w:t>
            </w:r>
          </w:p>
        </w:tc>
        <w:tc>
          <w:tcPr>
            <w:tcW w:w="906" w:type="dxa"/>
            <w:noWrap/>
            <w:vAlign w:val="center"/>
            <w:hideMark/>
          </w:tcPr>
          <w:p w14:paraId="0E2AD471" w14:textId="77777777" w:rsidR="005D6075" w:rsidRPr="005D6075" w:rsidRDefault="005D6075" w:rsidP="008111C2">
            <w:pPr>
              <w:rPr>
                <w:rFonts w:ascii="Arial" w:hAnsi="Arial" w:cs="Arial"/>
                <w:color w:val="000000"/>
                <w:lang w:val="id-ID" w:eastAsia="id-ID"/>
              </w:rPr>
            </w:pPr>
            <w:r w:rsidRPr="005D6075">
              <w:rPr>
                <w:rFonts w:ascii="Arial" w:hAnsi="Arial" w:cs="Arial"/>
                <w:color w:val="000000"/>
                <w:lang w:val="id-ID" w:eastAsia="id-ID"/>
              </w:rPr>
              <w:t> </w:t>
            </w:r>
          </w:p>
        </w:tc>
      </w:tr>
      <w:tr w:rsidR="005D6075" w:rsidRPr="005D6075" w14:paraId="17B097E8" w14:textId="77777777" w:rsidTr="005D6075">
        <w:trPr>
          <w:trHeight w:val="278"/>
          <w:jc w:val="center"/>
        </w:trPr>
        <w:tc>
          <w:tcPr>
            <w:tcW w:w="5194" w:type="dxa"/>
            <w:noWrap/>
            <w:vAlign w:val="center"/>
            <w:hideMark/>
          </w:tcPr>
          <w:p w14:paraId="44DEBD2C" w14:textId="77777777" w:rsidR="005D6075" w:rsidRPr="005D6075" w:rsidRDefault="005D6075" w:rsidP="008111C2">
            <w:pPr>
              <w:rPr>
                <w:rFonts w:ascii="Arial" w:hAnsi="Arial" w:cs="Arial"/>
                <w:color w:val="000000"/>
                <w:lang w:val="id-ID" w:eastAsia="id-ID"/>
              </w:rPr>
            </w:pPr>
            <w:r w:rsidRPr="005D6075">
              <w:rPr>
                <w:rFonts w:ascii="Arial" w:hAnsi="Arial" w:cs="Arial"/>
                <w:color w:val="000000"/>
                <w:lang w:val="id-ID" w:eastAsia="id-ID"/>
              </w:rPr>
              <w:t>Model 2 :PBV= α+β1 PER + β2 ROA+ ε</w:t>
            </w:r>
          </w:p>
        </w:tc>
        <w:tc>
          <w:tcPr>
            <w:tcW w:w="1132" w:type="dxa"/>
            <w:noWrap/>
            <w:vAlign w:val="center"/>
            <w:hideMark/>
          </w:tcPr>
          <w:p w14:paraId="300C1BF3" w14:textId="77777777" w:rsidR="005D6075" w:rsidRPr="005D6075" w:rsidRDefault="005D6075" w:rsidP="008111C2">
            <w:pPr>
              <w:rPr>
                <w:rFonts w:ascii="Arial" w:hAnsi="Arial" w:cs="Arial"/>
                <w:color w:val="000000"/>
                <w:lang w:val="id-ID" w:eastAsia="id-ID"/>
              </w:rPr>
            </w:pPr>
            <w:r w:rsidRPr="005D6075">
              <w:rPr>
                <w:rFonts w:ascii="Arial" w:hAnsi="Arial" w:cs="Arial"/>
                <w:color w:val="000000"/>
                <w:lang w:val="id-ID" w:eastAsia="id-ID"/>
              </w:rPr>
              <w:t> </w:t>
            </w:r>
          </w:p>
        </w:tc>
        <w:tc>
          <w:tcPr>
            <w:tcW w:w="906" w:type="dxa"/>
            <w:noWrap/>
            <w:vAlign w:val="center"/>
            <w:hideMark/>
          </w:tcPr>
          <w:p w14:paraId="5B990062" w14:textId="77777777" w:rsidR="005D6075" w:rsidRPr="005D6075" w:rsidRDefault="005D6075" w:rsidP="008111C2">
            <w:pPr>
              <w:rPr>
                <w:rFonts w:ascii="Arial" w:hAnsi="Arial" w:cs="Arial"/>
                <w:color w:val="000000"/>
                <w:lang w:val="id-ID" w:eastAsia="id-ID"/>
              </w:rPr>
            </w:pPr>
            <w:r w:rsidRPr="005D6075">
              <w:rPr>
                <w:rFonts w:ascii="Arial" w:hAnsi="Arial" w:cs="Arial"/>
                <w:color w:val="000000"/>
                <w:lang w:val="id-ID" w:eastAsia="id-ID"/>
              </w:rPr>
              <w:t> </w:t>
            </w:r>
          </w:p>
        </w:tc>
      </w:tr>
      <w:tr w:rsidR="005D6075" w:rsidRPr="005D6075" w14:paraId="7CA918E8" w14:textId="77777777" w:rsidTr="005D6075">
        <w:trPr>
          <w:trHeight w:val="278"/>
          <w:jc w:val="center"/>
        </w:trPr>
        <w:tc>
          <w:tcPr>
            <w:tcW w:w="5194" w:type="dxa"/>
            <w:noWrap/>
            <w:vAlign w:val="center"/>
            <w:hideMark/>
          </w:tcPr>
          <w:p w14:paraId="6CC04CC3" w14:textId="77777777" w:rsidR="005D6075" w:rsidRPr="005D6075" w:rsidRDefault="005D6075" w:rsidP="008111C2">
            <w:pPr>
              <w:rPr>
                <w:rFonts w:ascii="Arial" w:hAnsi="Arial" w:cs="Arial"/>
                <w:color w:val="000000"/>
                <w:lang w:val="id-ID" w:eastAsia="id-ID"/>
              </w:rPr>
            </w:pPr>
            <w:r w:rsidRPr="005D6075">
              <w:rPr>
                <w:rFonts w:ascii="Arial" w:hAnsi="Arial" w:cs="Arial"/>
                <w:color w:val="000000"/>
                <w:lang w:val="id-ID" w:eastAsia="id-ID"/>
              </w:rPr>
              <w:t>Constant</w:t>
            </w:r>
          </w:p>
        </w:tc>
        <w:tc>
          <w:tcPr>
            <w:tcW w:w="1132" w:type="dxa"/>
            <w:noWrap/>
            <w:vAlign w:val="center"/>
            <w:hideMark/>
          </w:tcPr>
          <w:p w14:paraId="284DB87F" w14:textId="77777777" w:rsidR="005D6075" w:rsidRPr="005D6075" w:rsidRDefault="005D6075" w:rsidP="008111C2">
            <w:pPr>
              <w:jc w:val="right"/>
              <w:rPr>
                <w:rFonts w:ascii="Arial" w:hAnsi="Arial" w:cs="Arial"/>
                <w:color w:val="000000"/>
                <w:lang w:val="id-ID" w:eastAsia="id-ID"/>
              </w:rPr>
            </w:pPr>
            <w:r w:rsidRPr="005D6075">
              <w:rPr>
                <w:rFonts w:ascii="Arial" w:hAnsi="Arial" w:cs="Arial"/>
                <w:color w:val="000000"/>
                <w:lang w:val="id-ID" w:eastAsia="id-ID"/>
              </w:rPr>
              <w:t>0,111</w:t>
            </w:r>
          </w:p>
        </w:tc>
        <w:tc>
          <w:tcPr>
            <w:tcW w:w="906" w:type="dxa"/>
            <w:noWrap/>
            <w:vAlign w:val="center"/>
            <w:hideMark/>
          </w:tcPr>
          <w:p w14:paraId="48ABAA17" w14:textId="77777777" w:rsidR="005D6075" w:rsidRPr="005D6075" w:rsidRDefault="005D6075" w:rsidP="008111C2">
            <w:pPr>
              <w:jc w:val="right"/>
              <w:rPr>
                <w:rFonts w:ascii="Arial" w:hAnsi="Arial" w:cs="Arial"/>
                <w:color w:val="000000"/>
                <w:lang w:val="id-ID" w:eastAsia="id-ID"/>
              </w:rPr>
            </w:pPr>
            <w:r w:rsidRPr="005D6075">
              <w:rPr>
                <w:rFonts w:ascii="Arial" w:hAnsi="Arial" w:cs="Arial"/>
                <w:color w:val="000000"/>
                <w:lang w:val="id-ID" w:eastAsia="id-ID"/>
              </w:rPr>
              <w:t>0,000</w:t>
            </w:r>
          </w:p>
        </w:tc>
      </w:tr>
      <w:tr w:rsidR="005D6075" w:rsidRPr="005D6075" w14:paraId="1C709B0C" w14:textId="77777777" w:rsidTr="005D6075">
        <w:trPr>
          <w:trHeight w:val="278"/>
          <w:jc w:val="center"/>
        </w:trPr>
        <w:tc>
          <w:tcPr>
            <w:tcW w:w="5194" w:type="dxa"/>
            <w:noWrap/>
            <w:vAlign w:val="center"/>
            <w:hideMark/>
          </w:tcPr>
          <w:p w14:paraId="7E2D7357" w14:textId="77777777" w:rsidR="005D6075" w:rsidRPr="005D6075" w:rsidRDefault="005D6075" w:rsidP="008111C2">
            <w:pPr>
              <w:rPr>
                <w:rFonts w:ascii="Arial" w:hAnsi="Arial" w:cs="Arial"/>
                <w:color w:val="000000"/>
                <w:lang w:val="id-ID" w:eastAsia="id-ID"/>
              </w:rPr>
            </w:pPr>
            <w:r w:rsidRPr="005D6075">
              <w:rPr>
                <w:rFonts w:ascii="Arial" w:hAnsi="Arial" w:cs="Arial"/>
                <w:color w:val="000000"/>
                <w:lang w:val="id-ID" w:eastAsia="id-ID"/>
              </w:rPr>
              <w:t>β1 PER</w:t>
            </w:r>
          </w:p>
        </w:tc>
        <w:tc>
          <w:tcPr>
            <w:tcW w:w="1132" w:type="dxa"/>
            <w:noWrap/>
            <w:vAlign w:val="center"/>
            <w:hideMark/>
          </w:tcPr>
          <w:p w14:paraId="30AEC293" w14:textId="77777777" w:rsidR="005D6075" w:rsidRPr="005D6075" w:rsidRDefault="005D6075" w:rsidP="008111C2">
            <w:pPr>
              <w:jc w:val="right"/>
              <w:rPr>
                <w:rFonts w:ascii="Arial" w:hAnsi="Arial" w:cs="Arial"/>
                <w:color w:val="000000"/>
                <w:lang w:val="id-ID" w:eastAsia="id-ID"/>
              </w:rPr>
            </w:pPr>
            <w:r w:rsidRPr="005D6075">
              <w:rPr>
                <w:rFonts w:ascii="Arial" w:hAnsi="Arial" w:cs="Arial"/>
                <w:color w:val="000000"/>
                <w:lang w:val="id-ID" w:eastAsia="id-ID"/>
              </w:rPr>
              <w:t>0,008</w:t>
            </w:r>
          </w:p>
        </w:tc>
        <w:tc>
          <w:tcPr>
            <w:tcW w:w="906" w:type="dxa"/>
            <w:noWrap/>
            <w:vAlign w:val="center"/>
            <w:hideMark/>
          </w:tcPr>
          <w:p w14:paraId="3B6B3F85" w14:textId="77777777" w:rsidR="005D6075" w:rsidRPr="005D6075" w:rsidRDefault="005D6075" w:rsidP="008111C2">
            <w:pPr>
              <w:jc w:val="right"/>
              <w:rPr>
                <w:rFonts w:ascii="Arial" w:hAnsi="Arial" w:cs="Arial"/>
                <w:color w:val="000000"/>
                <w:lang w:val="id-ID" w:eastAsia="id-ID"/>
              </w:rPr>
            </w:pPr>
            <w:r w:rsidRPr="005D6075">
              <w:rPr>
                <w:rFonts w:ascii="Arial" w:hAnsi="Arial" w:cs="Arial"/>
                <w:color w:val="000000"/>
                <w:lang w:val="id-ID" w:eastAsia="id-ID"/>
              </w:rPr>
              <w:t>0,000</w:t>
            </w:r>
          </w:p>
        </w:tc>
      </w:tr>
      <w:tr w:rsidR="005D6075" w:rsidRPr="005D6075" w14:paraId="55184205" w14:textId="77777777" w:rsidTr="005D6075">
        <w:trPr>
          <w:trHeight w:val="278"/>
          <w:jc w:val="center"/>
        </w:trPr>
        <w:tc>
          <w:tcPr>
            <w:tcW w:w="5194" w:type="dxa"/>
            <w:noWrap/>
            <w:vAlign w:val="center"/>
            <w:hideMark/>
          </w:tcPr>
          <w:p w14:paraId="26F8EB03" w14:textId="77777777" w:rsidR="005D6075" w:rsidRPr="005D6075" w:rsidRDefault="005D6075" w:rsidP="008111C2">
            <w:pPr>
              <w:rPr>
                <w:rFonts w:ascii="Arial" w:hAnsi="Arial" w:cs="Arial"/>
                <w:color w:val="000000"/>
                <w:lang w:val="id-ID" w:eastAsia="id-ID"/>
              </w:rPr>
            </w:pPr>
            <w:r w:rsidRPr="005D6075">
              <w:rPr>
                <w:rFonts w:ascii="Arial" w:hAnsi="Arial" w:cs="Arial"/>
                <w:color w:val="000000"/>
                <w:lang w:val="id-ID" w:eastAsia="id-ID"/>
              </w:rPr>
              <w:t>β2 ROA</w:t>
            </w:r>
          </w:p>
        </w:tc>
        <w:tc>
          <w:tcPr>
            <w:tcW w:w="1132" w:type="dxa"/>
            <w:noWrap/>
            <w:vAlign w:val="center"/>
            <w:hideMark/>
          </w:tcPr>
          <w:p w14:paraId="365C88CA" w14:textId="77777777" w:rsidR="005D6075" w:rsidRPr="005D6075" w:rsidRDefault="005D6075" w:rsidP="008111C2">
            <w:pPr>
              <w:jc w:val="right"/>
              <w:rPr>
                <w:rFonts w:ascii="Arial" w:hAnsi="Arial" w:cs="Arial"/>
                <w:color w:val="000000"/>
                <w:lang w:val="id-ID" w:eastAsia="id-ID"/>
              </w:rPr>
            </w:pPr>
            <w:r w:rsidRPr="005D6075">
              <w:rPr>
                <w:rFonts w:ascii="Arial" w:hAnsi="Arial" w:cs="Arial"/>
                <w:color w:val="000000"/>
                <w:lang w:val="id-ID" w:eastAsia="id-ID"/>
              </w:rPr>
              <w:t>4,315</w:t>
            </w:r>
          </w:p>
        </w:tc>
        <w:tc>
          <w:tcPr>
            <w:tcW w:w="906" w:type="dxa"/>
            <w:noWrap/>
            <w:vAlign w:val="center"/>
            <w:hideMark/>
          </w:tcPr>
          <w:p w14:paraId="16F877CA" w14:textId="77777777" w:rsidR="005D6075" w:rsidRPr="005D6075" w:rsidRDefault="005D6075" w:rsidP="008111C2">
            <w:pPr>
              <w:jc w:val="right"/>
              <w:rPr>
                <w:rFonts w:ascii="Arial" w:hAnsi="Arial" w:cs="Arial"/>
                <w:color w:val="000000"/>
                <w:lang w:val="id-ID" w:eastAsia="id-ID"/>
              </w:rPr>
            </w:pPr>
            <w:r w:rsidRPr="005D6075">
              <w:rPr>
                <w:rFonts w:ascii="Arial" w:hAnsi="Arial" w:cs="Arial"/>
                <w:color w:val="000000"/>
                <w:lang w:val="id-ID" w:eastAsia="id-ID"/>
              </w:rPr>
              <w:t>0,000</w:t>
            </w:r>
          </w:p>
        </w:tc>
      </w:tr>
      <w:tr w:rsidR="005D6075" w:rsidRPr="005D6075" w14:paraId="44332A1F" w14:textId="77777777" w:rsidTr="005D6075">
        <w:trPr>
          <w:trHeight w:val="278"/>
          <w:jc w:val="center"/>
        </w:trPr>
        <w:tc>
          <w:tcPr>
            <w:tcW w:w="5194" w:type="dxa"/>
            <w:noWrap/>
            <w:vAlign w:val="center"/>
            <w:hideMark/>
          </w:tcPr>
          <w:p w14:paraId="1EA99827" w14:textId="77777777" w:rsidR="005D6075" w:rsidRPr="005D6075" w:rsidRDefault="005D6075" w:rsidP="008111C2">
            <w:pPr>
              <w:rPr>
                <w:rFonts w:ascii="Arial" w:hAnsi="Arial" w:cs="Arial"/>
                <w:color w:val="000000"/>
                <w:lang w:val="id-ID" w:eastAsia="id-ID"/>
              </w:rPr>
            </w:pPr>
            <w:r w:rsidRPr="005D6075">
              <w:rPr>
                <w:rFonts w:ascii="Arial" w:hAnsi="Arial" w:cs="Arial"/>
                <w:color w:val="000000"/>
                <w:lang w:val="id-ID" w:eastAsia="id-ID"/>
              </w:rPr>
              <w:t>Adjusted R2</w:t>
            </w:r>
          </w:p>
        </w:tc>
        <w:tc>
          <w:tcPr>
            <w:tcW w:w="1132" w:type="dxa"/>
            <w:noWrap/>
            <w:vAlign w:val="center"/>
            <w:hideMark/>
          </w:tcPr>
          <w:p w14:paraId="6B3EDDF1" w14:textId="77777777" w:rsidR="005D6075" w:rsidRPr="005D6075" w:rsidRDefault="005D6075" w:rsidP="008111C2">
            <w:pPr>
              <w:jc w:val="right"/>
              <w:rPr>
                <w:rFonts w:ascii="Arial" w:hAnsi="Arial" w:cs="Arial"/>
                <w:color w:val="000000"/>
                <w:lang w:val="id-ID" w:eastAsia="id-ID"/>
              </w:rPr>
            </w:pPr>
            <w:r w:rsidRPr="005D6075">
              <w:rPr>
                <w:rFonts w:ascii="Arial" w:hAnsi="Arial" w:cs="Arial"/>
                <w:color w:val="000000"/>
                <w:lang w:val="id-ID" w:eastAsia="id-ID"/>
              </w:rPr>
              <w:t>0,234</w:t>
            </w:r>
          </w:p>
        </w:tc>
        <w:tc>
          <w:tcPr>
            <w:tcW w:w="906" w:type="dxa"/>
            <w:noWrap/>
            <w:vAlign w:val="center"/>
            <w:hideMark/>
          </w:tcPr>
          <w:p w14:paraId="65D55538" w14:textId="77777777" w:rsidR="005D6075" w:rsidRPr="005D6075" w:rsidRDefault="005D6075" w:rsidP="008111C2">
            <w:pPr>
              <w:rPr>
                <w:rFonts w:ascii="Arial" w:hAnsi="Arial" w:cs="Arial"/>
                <w:color w:val="000000"/>
                <w:lang w:val="id-ID" w:eastAsia="id-ID"/>
              </w:rPr>
            </w:pPr>
            <w:r w:rsidRPr="005D6075">
              <w:rPr>
                <w:rFonts w:ascii="Arial" w:hAnsi="Arial" w:cs="Arial"/>
                <w:color w:val="000000"/>
                <w:lang w:val="id-ID" w:eastAsia="id-ID"/>
              </w:rPr>
              <w:t> </w:t>
            </w:r>
          </w:p>
        </w:tc>
      </w:tr>
      <w:tr w:rsidR="005D6075" w:rsidRPr="005D6075" w14:paraId="0CBA60D1" w14:textId="77777777" w:rsidTr="005D6075">
        <w:trPr>
          <w:trHeight w:val="278"/>
          <w:jc w:val="center"/>
        </w:trPr>
        <w:tc>
          <w:tcPr>
            <w:tcW w:w="5194" w:type="dxa"/>
            <w:noWrap/>
            <w:vAlign w:val="center"/>
            <w:hideMark/>
          </w:tcPr>
          <w:p w14:paraId="79E3CCDC" w14:textId="77777777" w:rsidR="005D6075" w:rsidRPr="005D6075" w:rsidRDefault="005D6075" w:rsidP="008111C2">
            <w:pPr>
              <w:rPr>
                <w:rFonts w:ascii="Arial" w:hAnsi="Arial" w:cs="Arial"/>
                <w:color w:val="000000"/>
                <w:lang w:val="id-ID" w:eastAsia="id-ID"/>
              </w:rPr>
            </w:pPr>
            <w:r w:rsidRPr="005D6075">
              <w:rPr>
                <w:rFonts w:ascii="Arial" w:hAnsi="Arial" w:cs="Arial"/>
                <w:color w:val="000000"/>
                <w:lang w:val="id-ID" w:eastAsia="id-ID"/>
              </w:rPr>
              <w:t> </w:t>
            </w:r>
          </w:p>
        </w:tc>
        <w:tc>
          <w:tcPr>
            <w:tcW w:w="1132" w:type="dxa"/>
            <w:noWrap/>
            <w:vAlign w:val="center"/>
            <w:hideMark/>
          </w:tcPr>
          <w:p w14:paraId="33371FD0" w14:textId="77777777" w:rsidR="005D6075" w:rsidRPr="005D6075" w:rsidRDefault="005D6075" w:rsidP="008111C2">
            <w:pPr>
              <w:rPr>
                <w:rFonts w:ascii="Arial" w:hAnsi="Arial" w:cs="Arial"/>
                <w:color w:val="000000"/>
                <w:lang w:val="id-ID" w:eastAsia="id-ID"/>
              </w:rPr>
            </w:pPr>
            <w:r w:rsidRPr="005D6075">
              <w:rPr>
                <w:rFonts w:ascii="Arial" w:hAnsi="Arial" w:cs="Arial"/>
                <w:color w:val="000000"/>
                <w:lang w:val="id-ID" w:eastAsia="id-ID"/>
              </w:rPr>
              <w:t> </w:t>
            </w:r>
          </w:p>
        </w:tc>
        <w:tc>
          <w:tcPr>
            <w:tcW w:w="906" w:type="dxa"/>
            <w:noWrap/>
            <w:vAlign w:val="center"/>
            <w:hideMark/>
          </w:tcPr>
          <w:p w14:paraId="64CC4D32" w14:textId="77777777" w:rsidR="005D6075" w:rsidRPr="005D6075" w:rsidRDefault="005D6075" w:rsidP="008111C2">
            <w:pPr>
              <w:rPr>
                <w:rFonts w:ascii="Arial" w:hAnsi="Arial" w:cs="Arial"/>
                <w:color w:val="000000"/>
                <w:lang w:val="id-ID" w:eastAsia="id-ID"/>
              </w:rPr>
            </w:pPr>
            <w:r w:rsidRPr="005D6075">
              <w:rPr>
                <w:rFonts w:ascii="Arial" w:hAnsi="Arial" w:cs="Arial"/>
                <w:color w:val="000000"/>
                <w:lang w:val="id-ID" w:eastAsia="id-ID"/>
              </w:rPr>
              <w:t> </w:t>
            </w:r>
          </w:p>
        </w:tc>
      </w:tr>
      <w:tr w:rsidR="005D6075" w:rsidRPr="005D6075" w14:paraId="2A395A60" w14:textId="77777777" w:rsidTr="005D6075">
        <w:trPr>
          <w:trHeight w:val="278"/>
          <w:jc w:val="center"/>
        </w:trPr>
        <w:tc>
          <w:tcPr>
            <w:tcW w:w="5194" w:type="dxa"/>
            <w:noWrap/>
            <w:vAlign w:val="center"/>
            <w:hideMark/>
          </w:tcPr>
          <w:p w14:paraId="6520E9BF" w14:textId="77777777" w:rsidR="005D6075" w:rsidRPr="005D6075" w:rsidRDefault="005D6075" w:rsidP="008111C2">
            <w:pPr>
              <w:rPr>
                <w:rFonts w:ascii="Arial" w:hAnsi="Arial" w:cs="Arial"/>
                <w:color w:val="000000"/>
                <w:lang w:val="id-ID" w:eastAsia="id-ID"/>
              </w:rPr>
            </w:pPr>
            <w:r w:rsidRPr="005D6075">
              <w:rPr>
                <w:rFonts w:ascii="Arial" w:hAnsi="Arial" w:cs="Arial"/>
                <w:color w:val="000000"/>
                <w:lang w:val="id-ID" w:eastAsia="id-ID"/>
              </w:rPr>
              <w:t>Model 2 : PBV=α+β1 PER + β2 ROA + β3 PER*ROA+ ε</w:t>
            </w:r>
          </w:p>
        </w:tc>
        <w:tc>
          <w:tcPr>
            <w:tcW w:w="1132" w:type="dxa"/>
            <w:noWrap/>
            <w:vAlign w:val="center"/>
            <w:hideMark/>
          </w:tcPr>
          <w:p w14:paraId="3AB42A97" w14:textId="77777777" w:rsidR="005D6075" w:rsidRPr="005D6075" w:rsidRDefault="005D6075" w:rsidP="008111C2">
            <w:pPr>
              <w:rPr>
                <w:rFonts w:ascii="Arial" w:hAnsi="Arial" w:cs="Arial"/>
                <w:color w:val="000000"/>
                <w:lang w:val="id-ID" w:eastAsia="id-ID"/>
              </w:rPr>
            </w:pPr>
            <w:r w:rsidRPr="005D6075">
              <w:rPr>
                <w:rFonts w:ascii="Arial" w:hAnsi="Arial" w:cs="Arial"/>
                <w:color w:val="000000"/>
                <w:lang w:val="id-ID" w:eastAsia="id-ID"/>
              </w:rPr>
              <w:t> </w:t>
            </w:r>
          </w:p>
        </w:tc>
        <w:tc>
          <w:tcPr>
            <w:tcW w:w="906" w:type="dxa"/>
            <w:noWrap/>
            <w:vAlign w:val="center"/>
            <w:hideMark/>
          </w:tcPr>
          <w:p w14:paraId="2CD2B368" w14:textId="77777777" w:rsidR="005D6075" w:rsidRPr="005D6075" w:rsidRDefault="005D6075" w:rsidP="008111C2">
            <w:pPr>
              <w:rPr>
                <w:rFonts w:ascii="Arial" w:hAnsi="Arial" w:cs="Arial"/>
                <w:color w:val="000000"/>
                <w:lang w:val="id-ID" w:eastAsia="id-ID"/>
              </w:rPr>
            </w:pPr>
            <w:r w:rsidRPr="005D6075">
              <w:rPr>
                <w:rFonts w:ascii="Arial" w:hAnsi="Arial" w:cs="Arial"/>
                <w:color w:val="000000"/>
                <w:lang w:val="id-ID" w:eastAsia="id-ID"/>
              </w:rPr>
              <w:t> </w:t>
            </w:r>
          </w:p>
        </w:tc>
      </w:tr>
      <w:tr w:rsidR="005D6075" w:rsidRPr="005D6075" w14:paraId="007AF566" w14:textId="77777777" w:rsidTr="005D6075">
        <w:trPr>
          <w:trHeight w:val="278"/>
          <w:jc w:val="center"/>
        </w:trPr>
        <w:tc>
          <w:tcPr>
            <w:tcW w:w="5194" w:type="dxa"/>
            <w:noWrap/>
            <w:vAlign w:val="center"/>
            <w:hideMark/>
          </w:tcPr>
          <w:p w14:paraId="754CD430" w14:textId="77777777" w:rsidR="005D6075" w:rsidRPr="005D6075" w:rsidRDefault="005D6075" w:rsidP="008111C2">
            <w:pPr>
              <w:rPr>
                <w:rFonts w:ascii="Arial" w:hAnsi="Arial" w:cs="Arial"/>
                <w:color w:val="000000"/>
                <w:lang w:val="id-ID" w:eastAsia="id-ID"/>
              </w:rPr>
            </w:pPr>
            <w:r w:rsidRPr="005D6075">
              <w:rPr>
                <w:rFonts w:ascii="Arial" w:hAnsi="Arial" w:cs="Arial"/>
                <w:color w:val="000000"/>
                <w:lang w:val="id-ID" w:eastAsia="id-ID"/>
              </w:rPr>
              <w:t>Constant</w:t>
            </w:r>
          </w:p>
        </w:tc>
        <w:tc>
          <w:tcPr>
            <w:tcW w:w="1132" w:type="dxa"/>
            <w:noWrap/>
            <w:vAlign w:val="center"/>
            <w:hideMark/>
          </w:tcPr>
          <w:p w14:paraId="1F7521F0" w14:textId="77777777" w:rsidR="005D6075" w:rsidRPr="005D6075" w:rsidRDefault="005D6075" w:rsidP="008111C2">
            <w:pPr>
              <w:jc w:val="right"/>
              <w:rPr>
                <w:rFonts w:ascii="Arial" w:hAnsi="Arial" w:cs="Arial"/>
                <w:color w:val="000000"/>
                <w:lang w:val="id-ID" w:eastAsia="id-ID"/>
              </w:rPr>
            </w:pPr>
            <w:r w:rsidRPr="005D6075">
              <w:rPr>
                <w:rFonts w:ascii="Arial" w:hAnsi="Arial" w:cs="Arial"/>
                <w:color w:val="000000"/>
                <w:lang w:val="id-ID" w:eastAsia="id-ID"/>
              </w:rPr>
              <w:t>0,053</w:t>
            </w:r>
          </w:p>
        </w:tc>
        <w:tc>
          <w:tcPr>
            <w:tcW w:w="906" w:type="dxa"/>
            <w:noWrap/>
            <w:vAlign w:val="center"/>
            <w:hideMark/>
          </w:tcPr>
          <w:p w14:paraId="6BA3A843" w14:textId="77777777" w:rsidR="005D6075" w:rsidRPr="005D6075" w:rsidRDefault="005D6075" w:rsidP="008111C2">
            <w:pPr>
              <w:jc w:val="right"/>
              <w:rPr>
                <w:rFonts w:ascii="Arial" w:hAnsi="Arial" w:cs="Arial"/>
                <w:color w:val="000000"/>
                <w:lang w:val="id-ID" w:eastAsia="id-ID"/>
              </w:rPr>
            </w:pPr>
            <w:r w:rsidRPr="005D6075">
              <w:rPr>
                <w:rFonts w:ascii="Arial" w:hAnsi="Arial" w:cs="Arial"/>
                <w:color w:val="000000"/>
                <w:lang w:val="id-ID" w:eastAsia="id-ID"/>
              </w:rPr>
              <w:t>0,391</w:t>
            </w:r>
          </w:p>
        </w:tc>
      </w:tr>
      <w:tr w:rsidR="005D6075" w:rsidRPr="005D6075" w14:paraId="1E0EF932" w14:textId="77777777" w:rsidTr="005D6075">
        <w:trPr>
          <w:trHeight w:val="278"/>
          <w:jc w:val="center"/>
        </w:trPr>
        <w:tc>
          <w:tcPr>
            <w:tcW w:w="5194" w:type="dxa"/>
            <w:noWrap/>
            <w:vAlign w:val="center"/>
            <w:hideMark/>
          </w:tcPr>
          <w:p w14:paraId="082502A1" w14:textId="77777777" w:rsidR="005D6075" w:rsidRPr="005D6075" w:rsidRDefault="005D6075" w:rsidP="008111C2">
            <w:pPr>
              <w:rPr>
                <w:rFonts w:ascii="Arial" w:hAnsi="Arial" w:cs="Arial"/>
                <w:color w:val="000000"/>
                <w:lang w:val="id-ID" w:eastAsia="id-ID"/>
              </w:rPr>
            </w:pPr>
            <w:r w:rsidRPr="005D6075">
              <w:rPr>
                <w:rFonts w:ascii="Arial" w:hAnsi="Arial" w:cs="Arial"/>
                <w:color w:val="000000"/>
                <w:lang w:val="id-ID" w:eastAsia="id-ID"/>
              </w:rPr>
              <w:t>β1 PER</w:t>
            </w:r>
          </w:p>
        </w:tc>
        <w:tc>
          <w:tcPr>
            <w:tcW w:w="1132" w:type="dxa"/>
            <w:noWrap/>
            <w:vAlign w:val="center"/>
            <w:hideMark/>
          </w:tcPr>
          <w:p w14:paraId="0EE2934A" w14:textId="77777777" w:rsidR="005D6075" w:rsidRPr="005D6075" w:rsidRDefault="005D6075" w:rsidP="008111C2">
            <w:pPr>
              <w:jc w:val="right"/>
              <w:rPr>
                <w:rFonts w:ascii="Arial" w:hAnsi="Arial" w:cs="Arial"/>
                <w:color w:val="000000"/>
                <w:lang w:val="id-ID" w:eastAsia="id-ID"/>
              </w:rPr>
            </w:pPr>
            <w:r w:rsidRPr="005D6075">
              <w:rPr>
                <w:rFonts w:ascii="Arial" w:hAnsi="Arial" w:cs="Arial"/>
                <w:color w:val="000000"/>
                <w:lang w:val="id-ID" w:eastAsia="id-ID"/>
              </w:rPr>
              <w:t>0,002</w:t>
            </w:r>
          </w:p>
        </w:tc>
        <w:tc>
          <w:tcPr>
            <w:tcW w:w="906" w:type="dxa"/>
            <w:noWrap/>
            <w:vAlign w:val="center"/>
            <w:hideMark/>
          </w:tcPr>
          <w:p w14:paraId="253930B9" w14:textId="77777777" w:rsidR="005D6075" w:rsidRPr="005D6075" w:rsidRDefault="005D6075" w:rsidP="008111C2">
            <w:pPr>
              <w:jc w:val="right"/>
              <w:rPr>
                <w:rFonts w:ascii="Arial" w:hAnsi="Arial" w:cs="Arial"/>
                <w:color w:val="000000"/>
                <w:lang w:val="id-ID" w:eastAsia="id-ID"/>
              </w:rPr>
            </w:pPr>
            <w:r w:rsidRPr="005D6075">
              <w:rPr>
                <w:rFonts w:ascii="Arial" w:hAnsi="Arial" w:cs="Arial"/>
                <w:color w:val="000000"/>
                <w:lang w:val="id-ID" w:eastAsia="id-ID"/>
              </w:rPr>
              <w:t>0,070</w:t>
            </w:r>
          </w:p>
        </w:tc>
      </w:tr>
      <w:tr w:rsidR="005D6075" w:rsidRPr="005D6075" w14:paraId="54AF8E89" w14:textId="77777777" w:rsidTr="005D6075">
        <w:trPr>
          <w:trHeight w:val="278"/>
          <w:jc w:val="center"/>
        </w:trPr>
        <w:tc>
          <w:tcPr>
            <w:tcW w:w="5194" w:type="dxa"/>
            <w:noWrap/>
            <w:vAlign w:val="center"/>
            <w:hideMark/>
          </w:tcPr>
          <w:p w14:paraId="3F7AB60A" w14:textId="77777777" w:rsidR="005D6075" w:rsidRPr="005D6075" w:rsidRDefault="005D6075" w:rsidP="008111C2">
            <w:pPr>
              <w:rPr>
                <w:rFonts w:ascii="Arial" w:hAnsi="Arial" w:cs="Arial"/>
                <w:color w:val="000000"/>
                <w:lang w:val="id-ID" w:eastAsia="id-ID"/>
              </w:rPr>
            </w:pPr>
            <w:r w:rsidRPr="005D6075">
              <w:rPr>
                <w:rFonts w:ascii="Arial" w:hAnsi="Arial" w:cs="Arial"/>
                <w:color w:val="000000"/>
                <w:lang w:val="id-ID" w:eastAsia="id-ID"/>
              </w:rPr>
              <w:t>β2 ROA</w:t>
            </w:r>
          </w:p>
        </w:tc>
        <w:tc>
          <w:tcPr>
            <w:tcW w:w="1132" w:type="dxa"/>
            <w:noWrap/>
            <w:vAlign w:val="center"/>
            <w:hideMark/>
          </w:tcPr>
          <w:p w14:paraId="61A668AC" w14:textId="77777777" w:rsidR="005D6075" w:rsidRPr="005D6075" w:rsidRDefault="005D6075" w:rsidP="008111C2">
            <w:pPr>
              <w:jc w:val="right"/>
              <w:rPr>
                <w:rFonts w:ascii="Arial" w:hAnsi="Arial" w:cs="Arial"/>
                <w:color w:val="000000"/>
                <w:lang w:val="id-ID" w:eastAsia="id-ID"/>
              </w:rPr>
            </w:pPr>
            <w:r w:rsidRPr="005D6075">
              <w:rPr>
                <w:rFonts w:ascii="Arial" w:hAnsi="Arial" w:cs="Arial"/>
                <w:color w:val="000000"/>
                <w:lang w:val="id-ID" w:eastAsia="id-ID"/>
              </w:rPr>
              <w:t>-0,359</w:t>
            </w:r>
          </w:p>
        </w:tc>
        <w:tc>
          <w:tcPr>
            <w:tcW w:w="906" w:type="dxa"/>
            <w:noWrap/>
            <w:vAlign w:val="center"/>
            <w:hideMark/>
          </w:tcPr>
          <w:p w14:paraId="480A7822" w14:textId="77777777" w:rsidR="005D6075" w:rsidRPr="005D6075" w:rsidRDefault="005D6075" w:rsidP="008111C2">
            <w:pPr>
              <w:jc w:val="right"/>
              <w:rPr>
                <w:rFonts w:ascii="Arial" w:hAnsi="Arial" w:cs="Arial"/>
                <w:color w:val="000000"/>
                <w:lang w:val="id-ID" w:eastAsia="id-ID"/>
              </w:rPr>
            </w:pPr>
            <w:r w:rsidRPr="005D6075">
              <w:rPr>
                <w:rFonts w:ascii="Arial" w:hAnsi="Arial" w:cs="Arial"/>
                <w:color w:val="000000"/>
                <w:lang w:val="id-ID" w:eastAsia="id-ID"/>
              </w:rPr>
              <w:t>0,539</w:t>
            </w:r>
          </w:p>
        </w:tc>
      </w:tr>
      <w:tr w:rsidR="005D6075" w:rsidRPr="005D6075" w14:paraId="5B51830C" w14:textId="77777777" w:rsidTr="005D6075">
        <w:trPr>
          <w:trHeight w:val="278"/>
          <w:jc w:val="center"/>
        </w:trPr>
        <w:tc>
          <w:tcPr>
            <w:tcW w:w="5194" w:type="dxa"/>
            <w:noWrap/>
            <w:vAlign w:val="center"/>
            <w:hideMark/>
          </w:tcPr>
          <w:p w14:paraId="6DFC03F8" w14:textId="77777777" w:rsidR="005D6075" w:rsidRPr="005D6075" w:rsidRDefault="005D6075" w:rsidP="008111C2">
            <w:pPr>
              <w:rPr>
                <w:rFonts w:ascii="Arial" w:hAnsi="Arial" w:cs="Arial"/>
                <w:color w:val="000000"/>
                <w:lang w:val="id-ID" w:eastAsia="id-ID"/>
              </w:rPr>
            </w:pPr>
            <w:r w:rsidRPr="005D6075">
              <w:rPr>
                <w:rFonts w:ascii="Arial" w:hAnsi="Arial" w:cs="Arial"/>
                <w:color w:val="000000"/>
                <w:lang w:val="id-ID" w:eastAsia="id-ID"/>
              </w:rPr>
              <w:t>β3 PER*ROA</w:t>
            </w:r>
          </w:p>
        </w:tc>
        <w:tc>
          <w:tcPr>
            <w:tcW w:w="1132" w:type="dxa"/>
            <w:noWrap/>
            <w:vAlign w:val="center"/>
            <w:hideMark/>
          </w:tcPr>
          <w:p w14:paraId="78313800" w14:textId="77777777" w:rsidR="005D6075" w:rsidRPr="005D6075" w:rsidRDefault="005D6075" w:rsidP="008111C2">
            <w:pPr>
              <w:jc w:val="right"/>
              <w:rPr>
                <w:rFonts w:ascii="Arial" w:hAnsi="Arial" w:cs="Arial"/>
                <w:color w:val="000000"/>
                <w:lang w:val="id-ID" w:eastAsia="id-ID"/>
              </w:rPr>
            </w:pPr>
            <w:r w:rsidRPr="005D6075">
              <w:rPr>
                <w:rFonts w:ascii="Arial" w:hAnsi="Arial" w:cs="Arial"/>
                <w:color w:val="000000"/>
                <w:lang w:val="id-ID" w:eastAsia="id-ID"/>
              </w:rPr>
              <w:t>0,383</w:t>
            </w:r>
          </w:p>
        </w:tc>
        <w:tc>
          <w:tcPr>
            <w:tcW w:w="906" w:type="dxa"/>
            <w:noWrap/>
            <w:vAlign w:val="center"/>
            <w:hideMark/>
          </w:tcPr>
          <w:p w14:paraId="133E6265" w14:textId="77777777" w:rsidR="005D6075" w:rsidRPr="005D6075" w:rsidRDefault="005D6075" w:rsidP="008111C2">
            <w:pPr>
              <w:jc w:val="right"/>
              <w:rPr>
                <w:rFonts w:ascii="Arial" w:hAnsi="Arial" w:cs="Arial"/>
                <w:color w:val="000000"/>
                <w:lang w:val="id-ID" w:eastAsia="id-ID"/>
              </w:rPr>
            </w:pPr>
            <w:r w:rsidRPr="005D6075">
              <w:rPr>
                <w:rFonts w:ascii="Arial" w:hAnsi="Arial" w:cs="Arial"/>
                <w:color w:val="000000"/>
                <w:lang w:val="id-ID" w:eastAsia="id-ID"/>
              </w:rPr>
              <w:t>0,000</w:t>
            </w:r>
          </w:p>
        </w:tc>
      </w:tr>
      <w:tr w:rsidR="005D6075" w:rsidRPr="005D6075" w14:paraId="1B262FCB" w14:textId="77777777" w:rsidTr="005D6075">
        <w:trPr>
          <w:trHeight w:val="278"/>
          <w:jc w:val="center"/>
        </w:trPr>
        <w:tc>
          <w:tcPr>
            <w:tcW w:w="5194" w:type="dxa"/>
            <w:tcBorders>
              <w:bottom w:val="single" w:sz="4" w:space="0" w:color="auto"/>
            </w:tcBorders>
            <w:noWrap/>
            <w:vAlign w:val="center"/>
            <w:hideMark/>
          </w:tcPr>
          <w:p w14:paraId="611D52B3" w14:textId="77777777" w:rsidR="005D6075" w:rsidRPr="005D6075" w:rsidRDefault="005D6075" w:rsidP="008111C2">
            <w:pPr>
              <w:rPr>
                <w:rFonts w:ascii="Arial" w:hAnsi="Arial" w:cs="Arial"/>
                <w:color w:val="000000"/>
                <w:lang w:val="id-ID" w:eastAsia="id-ID"/>
              </w:rPr>
            </w:pPr>
            <w:r w:rsidRPr="005D6075">
              <w:rPr>
                <w:rFonts w:ascii="Arial" w:hAnsi="Arial" w:cs="Arial"/>
                <w:color w:val="000000"/>
                <w:lang w:val="id-ID" w:eastAsia="id-ID"/>
              </w:rPr>
              <w:t>Adjusted R2</w:t>
            </w:r>
          </w:p>
        </w:tc>
        <w:tc>
          <w:tcPr>
            <w:tcW w:w="1132" w:type="dxa"/>
            <w:tcBorders>
              <w:bottom w:val="single" w:sz="4" w:space="0" w:color="auto"/>
            </w:tcBorders>
            <w:noWrap/>
            <w:vAlign w:val="center"/>
            <w:hideMark/>
          </w:tcPr>
          <w:p w14:paraId="3CFA9A15" w14:textId="77777777" w:rsidR="005D6075" w:rsidRPr="005D6075" w:rsidRDefault="005D6075" w:rsidP="008111C2">
            <w:pPr>
              <w:jc w:val="right"/>
              <w:rPr>
                <w:rFonts w:ascii="Arial" w:hAnsi="Arial" w:cs="Arial"/>
                <w:color w:val="000000"/>
                <w:lang w:val="id-ID" w:eastAsia="id-ID"/>
              </w:rPr>
            </w:pPr>
            <w:r w:rsidRPr="005D6075">
              <w:rPr>
                <w:rFonts w:ascii="Arial" w:hAnsi="Arial" w:cs="Arial"/>
                <w:color w:val="000000"/>
                <w:lang w:val="id-ID" w:eastAsia="id-ID"/>
              </w:rPr>
              <w:t>0,707</w:t>
            </w:r>
          </w:p>
        </w:tc>
        <w:tc>
          <w:tcPr>
            <w:tcW w:w="906" w:type="dxa"/>
            <w:tcBorders>
              <w:bottom w:val="single" w:sz="4" w:space="0" w:color="auto"/>
            </w:tcBorders>
            <w:noWrap/>
            <w:vAlign w:val="center"/>
            <w:hideMark/>
          </w:tcPr>
          <w:p w14:paraId="74F5F789" w14:textId="77777777" w:rsidR="005D6075" w:rsidRPr="005D6075" w:rsidRDefault="005D6075" w:rsidP="008111C2">
            <w:pPr>
              <w:rPr>
                <w:rFonts w:ascii="Arial" w:hAnsi="Arial" w:cs="Arial"/>
                <w:color w:val="000000"/>
                <w:lang w:val="id-ID" w:eastAsia="id-ID"/>
              </w:rPr>
            </w:pPr>
            <w:r w:rsidRPr="005D6075">
              <w:rPr>
                <w:rFonts w:ascii="Arial" w:hAnsi="Arial" w:cs="Arial"/>
                <w:color w:val="000000"/>
                <w:lang w:val="id-ID" w:eastAsia="id-ID"/>
              </w:rPr>
              <w:t> </w:t>
            </w:r>
          </w:p>
        </w:tc>
      </w:tr>
    </w:tbl>
    <w:p w14:paraId="56B1D809" w14:textId="40C2505F" w:rsidR="005D6075" w:rsidRDefault="00B40E6B" w:rsidP="005D6075">
      <w:pPr>
        <w:widowControl w:val="0"/>
        <w:pBdr>
          <w:top w:val="nil"/>
          <w:left w:val="nil"/>
          <w:bottom w:val="nil"/>
          <w:right w:val="nil"/>
          <w:between w:val="nil"/>
        </w:pBdr>
        <w:jc w:val="center"/>
        <w:rPr>
          <w:rFonts w:ascii="Arial" w:hAnsi="Arial" w:cs="Arial"/>
          <w:b/>
          <w:bCs/>
        </w:rPr>
      </w:pPr>
      <w:r w:rsidRPr="00B40E6B">
        <w:rPr>
          <w:rFonts w:ascii="Arial" w:hAnsi="Arial" w:cs="Arial"/>
          <w:b/>
          <w:bCs/>
        </w:rPr>
        <w:t>Source: SPSS version 25 output results (processed by STIESIA Statistics Lab)</w:t>
      </w:r>
    </w:p>
    <w:p w14:paraId="322AE53B" w14:textId="77777777" w:rsidR="00ED24D4" w:rsidRDefault="00ED24D4" w:rsidP="00607285">
      <w:pPr>
        <w:pStyle w:val="Body"/>
        <w:spacing w:after="0"/>
        <w:rPr>
          <w:rFonts w:ascii="Arial" w:hAnsi="Arial" w:cs="Arial"/>
        </w:rPr>
      </w:pPr>
    </w:p>
    <w:p w14:paraId="6F7696B9" w14:textId="3E3453FD" w:rsidR="00D4049B" w:rsidRPr="00D4049B" w:rsidRDefault="00D4049B" w:rsidP="00D4049B">
      <w:pPr>
        <w:pStyle w:val="Body"/>
        <w:spacing w:after="0"/>
        <w:rPr>
          <w:rFonts w:ascii="Arial" w:hAnsi="Arial" w:cs="Arial"/>
        </w:rPr>
      </w:pPr>
      <w:r w:rsidRPr="00D4049B">
        <w:rPr>
          <w:rFonts w:ascii="Arial" w:hAnsi="Arial" w:cs="Arial"/>
        </w:rPr>
        <w:t xml:space="preserve">By comparing these three regressions, we obtain the information that </w:t>
      </w:r>
      <w:r w:rsidRPr="00D4049B">
        <w:rPr>
          <w:rFonts w:ascii="Arial" w:hAnsi="Arial" w:cs="Arial"/>
          <w:lang w:val="sv-SE"/>
        </w:rPr>
        <w:t>β</w:t>
      </w:r>
      <w:r w:rsidRPr="00D4049B">
        <w:rPr>
          <w:rFonts w:ascii="Arial" w:hAnsi="Arial" w:cs="Arial"/>
        </w:rPr>
        <w:t>2 0.539 &gt; 0.005, so</w:t>
      </w:r>
      <w:r>
        <w:rPr>
          <w:rFonts w:ascii="Arial" w:hAnsi="Arial" w:cs="Arial"/>
        </w:rPr>
        <w:t xml:space="preserve"> </w:t>
      </w:r>
      <w:r w:rsidRPr="00D4049B">
        <w:rPr>
          <w:rFonts w:ascii="Arial" w:hAnsi="Arial" w:cs="Arial"/>
        </w:rPr>
        <w:t xml:space="preserve">the result is not significant, and </w:t>
      </w:r>
      <w:r w:rsidRPr="00D4049B">
        <w:rPr>
          <w:rFonts w:ascii="Arial" w:hAnsi="Arial" w:cs="Arial"/>
          <w:lang w:val="sv-SE"/>
        </w:rPr>
        <w:t>β</w:t>
      </w:r>
      <w:r w:rsidRPr="00D4049B">
        <w:rPr>
          <w:rFonts w:ascii="Arial" w:hAnsi="Arial" w:cs="Arial"/>
        </w:rPr>
        <w:t>3 0.000 &lt; 0.005, so the result is significant. Therefore, we</w:t>
      </w:r>
      <w:r>
        <w:rPr>
          <w:rFonts w:ascii="Arial" w:hAnsi="Arial" w:cs="Arial"/>
        </w:rPr>
        <w:t xml:space="preserve"> </w:t>
      </w:r>
      <w:r w:rsidRPr="00D4049B">
        <w:rPr>
          <w:rFonts w:ascii="Arial" w:hAnsi="Arial" w:cs="Arial"/>
        </w:rPr>
        <w:t xml:space="preserve">can </w:t>
      </w:r>
      <w:r w:rsidRPr="00D4049B">
        <w:rPr>
          <w:rFonts w:ascii="Arial" w:hAnsi="Arial" w:cs="Arial"/>
          <w:color w:val="000000"/>
          <w:lang w:val="id-ID"/>
        </w:rPr>
        <w:t>conclude</w:t>
      </w:r>
      <w:r w:rsidRPr="00D4049B">
        <w:rPr>
          <w:rFonts w:ascii="Arial" w:hAnsi="Arial" w:cs="Arial"/>
        </w:rPr>
        <w:t xml:space="preserve"> that the Profitability variable is a pure moderator variable. Therefore, the fifth</w:t>
      </w:r>
      <w:r>
        <w:rPr>
          <w:rFonts w:ascii="Arial" w:hAnsi="Arial" w:cs="Arial"/>
        </w:rPr>
        <w:t xml:space="preserve"> </w:t>
      </w:r>
      <w:r w:rsidRPr="00D4049B">
        <w:rPr>
          <w:rFonts w:ascii="Arial" w:hAnsi="Arial" w:cs="Arial"/>
        </w:rPr>
        <w:t>hypothesis, which states that Profitability can moderate PER (Investment Decision) on PBV (</w:t>
      </w:r>
      <w:r>
        <w:rPr>
          <w:rFonts w:ascii="Arial" w:hAnsi="Arial" w:cs="Arial"/>
        </w:rPr>
        <w:t>Firm</w:t>
      </w:r>
      <w:r w:rsidRPr="00D4049B">
        <w:rPr>
          <w:rFonts w:ascii="Arial" w:hAnsi="Arial" w:cs="Arial"/>
        </w:rPr>
        <w:t xml:space="preserve"> Value), is accepted.</w:t>
      </w:r>
    </w:p>
    <w:p w14:paraId="3208CCF8" w14:textId="6087BAB0" w:rsidR="00ED24D4" w:rsidRPr="00D4049B" w:rsidRDefault="00ED24D4" w:rsidP="00D4049B">
      <w:pPr>
        <w:pStyle w:val="Body"/>
        <w:spacing w:after="0"/>
        <w:rPr>
          <w:rFonts w:ascii="Arial" w:hAnsi="Arial" w:cs="Arial"/>
        </w:rPr>
      </w:pPr>
    </w:p>
    <w:p w14:paraId="726C4703" w14:textId="0D5F590B" w:rsidR="00ED24D4" w:rsidRPr="0086392B" w:rsidRDefault="0086392B" w:rsidP="0086392B">
      <w:pPr>
        <w:pStyle w:val="Body"/>
        <w:spacing w:after="0"/>
        <w:jc w:val="center"/>
        <w:rPr>
          <w:rFonts w:ascii="Arial" w:hAnsi="Arial" w:cs="Arial"/>
          <w:b/>
          <w:bCs/>
        </w:rPr>
      </w:pPr>
      <w:r w:rsidRPr="0086392B">
        <w:rPr>
          <w:rFonts w:ascii="Arial" w:hAnsi="Arial" w:cs="Arial"/>
          <w:b/>
          <w:bCs/>
        </w:rPr>
        <w:t xml:space="preserve">Table 12. </w:t>
      </w:r>
      <w:r w:rsidR="00D4049B" w:rsidRPr="00D4049B">
        <w:rPr>
          <w:rFonts w:ascii="Arial" w:hAnsi="Arial" w:cs="Arial"/>
          <w:b/>
          <w:bCs/>
        </w:rPr>
        <w:t>Summary of Regression Model Output for Financing Decisions</w:t>
      </w:r>
    </w:p>
    <w:p w14:paraId="0FF8FE54" w14:textId="77777777" w:rsidR="00ED24D4" w:rsidRDefault="00ED24D4" w:rsidP="00607285">
      <w:pPr>
        <w:pStyle w:val="Body"/>
        <w:spacing w:after="0"/>
        <w:rPr>
          <w:rFonts w:ascii="Arial" w:hAnsi="Arial" w:cs="Arial"/>
        </w:rPr>
      </w:pPr>
    </w:p>
    <w:tbl>
      <w:tblPr>
        <w:tblW w:w="7131" w:type="dxa"/>
        <w:jc w:val="center"/>
        <w:tblLook w:val="04A0" w:firstRow="1" w:lastRow="0" w:firstColumn="1" w:lastColumn="0" w:noHBand="0" w:noVBand="1"/>
      </w:tblPr>
      <w:tblGrid>
        <w:gridCol w:w="5267"/>
        <w:gridCol w:w="1036"/>
        <w:gridCol w:w="828"/>
      </w:tblGrid>
      <w:tr w:rsidR="00D4049B" w:rsidRPr="0086392B" w14:paraId="3EDB8546" w14:textId="77777777" w:rsidTr="008111C2">
        <w:trPr>
          <w:trHeight w:val="267"/>
          <w:jc w:val="center"/>
        </w:trPr>
        <w:tc>
          <w:tcPr>
            <w:tcW w:w="5267" w:type="dxa"/>
            <w:tcBorders>
              <w:bottom w:val="single" w:sz="4" w:space="0" w:color="auto"/>
            </w:tcBorders>
            <w:noWrap/>
            <w:hideMark/>
          </w:tcPr>
          <w:p w14:paraId="07D297D1" w14:textId="023FD558" w:rsidR="00D4049B" w:rsidRPr="00D4049B" w:rsidRDefault="00D4049B" w:rsidP="00D4049B">
            <w:pPr>
              <w:jc w:val="center"/>
              <w:rPr>
                <w:rFonts w:ascii="Arial" w:hAnsi="Arial" w:cs="Arial"/>
                <w:b/>
                <w:bCs/>
                <w:color w:val="000000"/>
                <w:lang w:val="id-ID" w:eastAsia="id-ID"/>
              </w:rPr>
            </w:pPr>
            <w:r w:rsidRPr="00D4049B">
              <w:rPr>
                <w:b/>
                <w:bCs/>
              </w:rPr>
              <w:t>Model Test Description</w:t>
            </w:r>
          </w:p>
        </w:tc>
        <w:tc>
          <w:tcPr>
            <w:tcW w:w="1036" w:type="dxa"/>
            <w:tcBorders>
              <w:bottom w:val="single" w:sz="4" w:space="0" w:color="auto"/>
            </w:tcBorders>
            <w:noWrap/>
            <w:hideMark/>
          </w:tcPr>
          <w:p w14:paraId="3516DA8F" w14:textId="1C8DA475" w:rsidR="00D4049B" w:rsidRPr="00D4049B" w:rsidRDefault="00D4049B" w:rsidP="00D4049B">
            <w:pPr>
              <w:jc w:val="center"/>
              <w:rPr>
                <w:rFonts w:ascii="Arial" w:hAnsi="Arial" w:cs="Arial"/>
                <w:b/>
                <w:bCs/>
                <w:color w:val="000000"/>
                <w:lang w:val="id-ID" w:eastAsia="id-ID"/>
              </w:rPr>
            </w:pPr>
            <w:proofErr w:type="spellStart"/>
            <w:r w:rsidRPr="00D4049B">
              <w:rPr>
                <w:b/>
                <w:bCs/>
              </w:rPr>
              <w:t>Coeff</w:t>
            </w:r>
            <w:proofErr w:type="spellEnd"/>
            <w:r w:rsidRPr="00D4049B">
              <w:rPr>
                <w:b/>
                <w:bCs/>
              </w:rPr>
              <w:t xml:space="preserve"> Value</w:t>
            </w:r>
          </w:p>
        </w:tc>
        <w:tc>
          <w:tcPr>
            <w:tcW w:w="828" w:type="dxa"/>
            <w:tcBorders>
              <w:bottom w:val="single" w:sz="4" w:space="0" w:color="auto"/>
            </w:tcBorders>
            <w:noWrap/>
            <w:hideMark/>
          </w:tcPr>
          <w:p w14:paraId="48CB6B2D" w14:textId="4FC2ED9B" w:rsidR="00D4049B" w:rsidRPr="00D4049B" w:rsidRDefault="00D4049B" w:rsidP="00D4049B">
            <w:pPr>
              <w:jc w:val="center"/>
              <w:rPr>
                <w:rFonts w:ascii="Arial" w:hAnsi="Arial" w:cs="Arial"/>
                <w:b/>
                <w:bCs/>
                <w:color w:val="000000"/>
                <w:lang w:val="id-ID" w:eastAsia="id-ID"/>
              </w:rPr>
            </w:pPr>
            <w:r w:rsidRPr="00D4049B">
              <w:rPr>
                <w:b/>
                <w:bCs/>
              </w:rPr>
              <w:t>Sig.</w:t>
            </w:r>
          </w:p>
        </w:tc>
      </w:tr>
      <w:tr w:rsidR="0086392B" w:rsidRPr="005C5E2A" w14:paraId="1A931642" w14:textId="77777777" w:rsidTr="008111C2">
        <w:trPr>
          <w:trHeight w:val="267"/>
          <w:jc w:val="center"/>
        </w:trPr>
        <w:tc>
          <w:tcPr>
            <w:tcW w:w="5267" w:type="dxa"/>
            <w:tcBorders>
              <w:top w:val="single" w:sz="4" w:space="0" w:color="auto"/>
            </w:tcBorders>
            <w:noWrap/>
            <w:vAlign w:val="center"/>
            <w:hideMark/>
          </w:tcPr>
          <w:p w14:paraId="0694A5CD" w14:textId="77777777" w:rsidR="0086392B" w:rsidRPr="0086392B" w:rsidRDefault="0086392B" w:rsidP="008111C2">
            <w:pPr>
              <w:rPr>
                <w:rFonts w:ascii="Arial" w:hAnsi="Arial" w:cs="Arial"/>
                <w:color w:val="000000"/>
                <w:lang w:val="id-ID" w:eastAsia="id-ID"/>
              </w:rPr>
            </w:pPr>
            <w:r w:rsidRPr="0086392B">
              <w:rPr>
                <w:rFonts w:ascii="Arial" w:hAnsi="Arial" w:cs="Arial"/>
                <w:color w:val="000000"/>
                <w:lang w:val="id-ID" w:eastAsia="id-ID"/>
              </w:rPr>
              <w:t>Model 1 :PBV= α+β1 DER + ε</w:t>
            </w:r>
          </w:p>
        </w:tc>
        <w:tc>
          <w:tcPr>
            <w:tcW w:w="1036" w:type="dxa"/>
            <w:tcBorders>
              <w:top w:val="single" w:sz="4" w:space="0" w:color="auto"/>
            </w:tcBorders>
            <w:noWrap/>
            <w:vAlign w:val="center"/>
            <w:hideMark/>
          </w:tcPr>
          <w:p w14:paraId="0FA95502" w14:textId="77777777" w:rsidR="0086392B" w:rsidRPr="0086392B" w:rsidRDefault="0086392B" w:rsidP="008111C2">
            <w:pPr>
              <w:rPr>
                <w:rFonts w:ascii="Arial" w:hAnsi="Arial" w:cs="Arial"/>
                <w:color w:val="000000"/>
                <w:lang w:val="id-ID" w:eastAsia="id-ID"/>
              </w:rPr>
            </w:pPr>
            <w:r w:rsidRPr="0086392B">
              <w:rPr>
                <w:rFonts w:ascii="Arial" w:hAnsi="Arial" w:cs="Arial"/>
                <w:color w:val="000000"/>
                <w:lang w:val="id-ID" w:eastAsia="id-ID"/>
              </w:rPr>
              <w:t> </w:t>
            </w:r>
          </w:p>
        </w:tc>
        <w:tc>
          <w:tcPr>
            <w:tcW w:w="828" w:type="dxa"/>
            <w:tcBorders>
              <w:top w:val="single" w:sz="4" w:space="0" w:color="auto"/>
            </w:tcBorders>
            <w:noWrap/>
            <w:vAlign w:val="center"/>
            <w:hideMark/>
          </w:tcPr>
          <w:p w14:paraId="6E2EF5A8" w14:textId="77777777" w:rsidR="0086392B" w:rsidRPr="0086392B" w:rsidRDefault="0086392B" w:rsidP="008111C2">
            <w:pPr>
              <w:rPr>
                <w:rFonts w:ascii="Arial" w:hAnsi="Arial" w:cs="Arial"/>
                <w:color w:val="000000"/>
                <w:lang w:val="id-ID" w:eastAsia="id-ID"/>
              </w:rPr>
            </w:pPr>
            <w:r w:rsidRPr="0086392B">
              <w:rPr>
                <w:rFonts w:ascii="Arial" w:hAnsi="Arial" w:cs="Arial"/>
                <w:color w:val="000000"/>
                <w:lang w:val="id-ID" w:eastAsia="id-ID"/>
              </w:rPr>
              <w:t> </w:t>
            </w:r>
          </w:p>
        </w:tc>
      </w:tr>
      <w:tr w:rsidR="0086392B" w:rsidRPr="0086392B" w14:paraId="49D64BCE" w14:textId="77777777" w:rsidTr="008111C2">
        <w:trPr>
          <w:trHeight w:val="267"/>
          <w:jc w:val="center"/>
        </w:trPr>
        <w:tc>
          <w:tcPr>
            <w:tcW w:w="5267" w:type="dxa"/>
            <w:noWrap/>
            <w:vAlign w:val="center"/>
            <w:hideMark/>
          </w:tcPr>
          <w:p w14:paraId="17C9AEEE" w14:textId="77777777" w:rsidR="0086392B" w:rsidRPr="0086392B" w:rsidRDefault="0086392B" w:rsidP="008111C2">
            <w:pPr>
              <w:rPr>
                <w:rFonts w:ascii="Arial" w:hAnsi="Arial" w:cs="Arial"/>
                <w:color w:val="000000"/>
                <w:lang w:val="id-ID" w:eastAsia="id-ID"/>
              </w:rPr>
            </w:pPr>
            <w:r w:rsidRPr="0086392B">
              <w:rPr>
                <w:rFonts w:ascii="Arial" w:hAnsi="Arial" w:cs="Arial"/>
                <w:color w:val="000000"/>
                <w:lang w:val="id-ID" w:eastAsia="id-ID"/>
              </w:rPr>
              <w:t>Constant</w:t>
            </w:r>
          </w:p>
        </w:tc>
        <w:tc>
          <w:tcPr>
            <w:tcW w:w="1036" w:type="dxa"/>
            <w:noWrap/>
            <w:vAlign w:val="center"/>
            <w:hideMark/>
          </w:tcPr>
          <w:p w14:paraId="2F48A8D8" w14:textId="77777777" w:rsidR="0086392B" w:rsidRPr="0086392B" w:rsidRDefault="0086392B" w:rsidP="008111C2">
            <w:pPr>
              <w:jc w:val="right"/>
              <w:rPr>
                <w:rFonts w:ascii="Arial" w:hAnsi="Arial" w:cs="Arial"/>
                <w:color w:val="000000"/>
                <w:lang w:val="id-ID" w:eastAsia="id-ID"/>
              </w:rPr>
            </w:pPr>
            <w:r w:rsidRPr="0086392B">
              <w:rPr>
                <w:rFonts w:ascii="Arial" w:hAnsi="Arial" w:cs="Arial"/>
                <w:color w:val="000000"/>
                <w:lang w:val="id-ID" w:eastAsia="id-ID"/>
              </w:rPr>
              <w:t>0,602</w:t>
            </w:r>
          </w:p>
        </w:tc>
        <w:tc>
          <w:tcPr>
            <w:tcW w:w="828" w:type="dxa"/>
            <w:noWrap/>
            <w:vAlign w:val="center"/>
            <w:hideMark/>
          </w:tcPr>
          <w:p w14:paraId="11822BC8" w14:textId="77777777" w:rsidR="0086392B" w:rsidRPr="0086392B" w:rsidRDefault="0086392B" w:rsidP="008111C2">
            <w:pPr>
              <w:jc w:val="right"/>
              <w:rPr>
                <w:rFonts w:ascii="Arial" w:hAnsi="Arial" w:cs="Arial"/>
                <w:color w:val="000000"/>
                <w:lang w:val="id-ID" w:eastAsia="id-ID"/>
              </w:rPr>
            </w:pPr>
            <w:r w:rsidRPr="0086392B">
              <w:rPr>
                <w:rFonts w:ascii="Arial" w:hAnsi="Arial" w:cs="Arial"/>
                <w:color w:val="000000"/>
                <w:lang w:val="id-ID" w:eastAsia="id-ID"/>
              </w:rPr>
              <w:t>0,000</w:t>
            </w:r>
          </w:p>
        </w:tc>
      </w:tr>
      <w:tr w:rsidR="0086392B" w:rsidRPr="0086392B" w14:paraId="0169E5C8" w14:textId="77777777" w:rsidTr="008111C2">
        <w:trPr>
          <w:trHeight w:val="267"/>
          <w:jc w:val="center"/>
        </w:trPr>
        <w:tc>
          <w:tcPr>
            <w:tcW w:w="5267" w:type="dxa"/>
            <w:noWrap/>
            <w:vAlign w:val="center"/>
            <w:hideMark/>
          </w:tcPr>
          <w:p w14:paraId="3D2707DC" w14:textId="77777777" w:rsidR="0086392B" w:rsidRPr="0086392B" w:rsidRDefault="0086392B" w:rsidP="008111C2">
            <w:pPr>
              <w:rPr>
                <w:rFonts w:ascii="Arial" w:hAnsi="Arial" w:cs="Arial"/>
                <w:color w:val="000000"/>
                <w:lang w:val="id-ID" w:eastAsia="id-ID"/>
              </w:rPr>
            </w:pPr>
            <w:r w:rsidRPr="0086392B">
              <w:rPr>
                <w:rFonts w:ascii="Arial" w:hAnsi="Arial" w:cs="Arial"/>
                <w:color w:val="000000"/>
                <w:lang w:val="id-ID" w:eastAsia="id-ID"/>
              </w:rPr>
              <w:t>β1 DER</w:t>
            </w:r>
          </w:p>
        </w:tc>
        <w:tc>
          <w:tcPr>
            <w:tcW w:w="1036" w:type="dxa"/>
            <w:noWrap/>
            <w:vAlign w:val="center"/>
            <w:hideMark/>
          </w:tcPr>
          <w:p w14:paraId="1D655D96" w14:textId="77777777" w:rsidR="0086392B" w:rsidRPr="0086392B" w:rsidRDefault="0086392B" w:rsidP="008111C2">
            <w:pPr>
              <w:jc w:val="right"/>
              <w:rPr>
                <w:rFonts w:ascii="Arial" w:hAnsi="Arial" w:cs="Arial"/>
                <w:color w:val="000000"/>
                <w:lang w:val="id-ID" w:eastAsia="id-ID"/>
              </w:rPr>
            </w:pPr>
            <w:r w:rsidRPr="0086392B">
              <w:rPr>
                <w:rFonts w:ascii="Arial" w:hAnsi="Arial" w:cs="Arial"/>
                <w:color w:val="000000"/>
                <w:lang w:val="id-ID" w:eastAsia="id-ID"/>
              </w:rPr>
              <w:t>0,003</w:t>
            </w:r>
          </w:p>
        </w:tc>
        <w:tc>
          <w:tcPr>
            <w:tcW w:w="828" w:type="dxa"/>
            <w:noWrap/>
            <w:vAlign w:val="center"/>
            <w:hideMark/>
          </w:tcPr>
          <w:p w14:paraId="54C41517" w14:textId="77777777" w:rsidR="0086392B" w:rsidRPr="0086392B" w:rsidRDefault="0086392B" w:rsidP="008111C2">
            <w:pPr>
              <w:jc w:val="right"/>
              <w:rPr>
                <w:rFonts w:ascii="Arial" w:hAnsi="Arial" w:cs="Arial"/>
                <w:color w:val="000000"/>
                <w:lang w:val="id-ID" w:eastAsia="id-ID"/>
              </w:rPr>
            </w:pPr>
            <w:r w:rsidRPr="0086392B">
              <w:rPr>
                <w:rFonts w:ascii="Arial" w:hAnsi="Arial" w:cs="Arial"/>
                <w:color w:val="000000"/>
                <w:lang w:val="id-ID" w:eastAsia="id-ID"/>
              </w:rPr>
              <w:t>0,918</w:t>
            </w:r>
          </w:p>
        </w:tc>
      </w:tr>
      <w:tr w:rsidR="0086392B" w:rsidRPr="0086392B" w14:paraId="4702955A" w14:textId="77777777" w:rsidTr="008111C2">
        <w:trPr>
          <w:trHeight w:val="267"/>
          <w:jc w:val="center"/>
        </w:trPr>
        <w:tc>
          <w:tcPr>
            <w:tcW w:w="5267" w:type="dxa"/>
            <w:noWrap/>
            <w:vAlign w:val="center"/>
            <w:hideMark/>
          </w:tcPr>
          <w:p w14:paraId="56A0D5A3" w14:textId="77777777" w:rsidR="0086392B" w:rsidRPr="0086392B" w:rsidRDefault="0086392B" w:rsidP="008111C2">
            <w:pPr>
              <w:rPr>
                <w:rFonts w:ascii="Arial" w:hAnsi="Arial" w:cs="Arial"/>
                <w:color w:val="000000"/>
                <w:lang w:val="id-ID" w:eastAsia="id-ID"/>
              </w:rPr>
            </w:pPr>
            <w:r w:rsidRPr="0086392B">
              <w:rPr>
                <w:rFonts w:ascii="Arial" w:hAnsi="Arial" w:cs="Arial"/>
                <w:color w:val="000000"/>
                <w:lang w:val="id-ID" w:eastAsia="id-ID"/>
              </w:rPr>
              <w:t>Adjusted R2</w:t>
            </w:r>
          </w:p>
        </w:tc>
        <w:tc>
          <w:tcPr>
            <w:tcW w:w="1036" w:type="dxa"/>
            <w:noWrap/>
            <w:vAlign w:val="center"/>
            <w:hideMark/>
          </w:tcPr>
          <w:p w14:paraId="7330BFF4" w14:textId="77777777" w:rsidR="0086392B" w:rsidRPr="0086392B" w:rsidRDefault="0086392B" w:rsidP="008111C2">
            <w:pPr>
              <w:jc w:val="right"/>
              <w:rPr>
                <w:rFonts w:ascii="Arial" w:hAnsi="Arial" w:cs="Arial"/>
                <w:color w:val="000000"/>
                <w:lang w:val="id-ID" w:eastAsia="id-ID"/>
              </w:rPr>
            </w:pPr>
            <w:r w:rsidRPr="0086392B">
              <w:rPr>
                <w:rFonts w:ascii="Arial" w:hAnsi="Arial" w:cs="Arial"/>
                <w:color w:val="000000"/>
                <w:lang w:val="id-ID" w:eastAsia="id-ID"/>
              </w:rPr>
              <w:t>-0,007</w:t>
            </w:r>
          </w:p>
        </w:tc>
        <w:tc>
          <w:tcPr>
            <w:tcW w:w="828" w:type="dxa"/>
            <w:noWrap/>
            <w:vAlign w:val="center"/>
            <w:hideMark/>
          </w:tcPr>
          <w:p w14:paraId="3040F4F8" w14:textId="77777777" w:rsidR="0086392B" w:rsidRPr="0086392B" w:rsidRDefault="0086392B" w:rsidP="008111C2">
            <w:pPr>
              <w:rPr>
                <w:rFonts w:ascii="Arial" w:hAnsi="Arial" w:cs="Arial"/>
                <w:color w:val="000000"/>
                <w:lang w:val="id-ID" w:eastAsia="id-ID"/>
              </w:rPr>
            </w:pPr>
            <w:r w:rsidRPr="0086392B">
              <w:rPr>
                <w:rFonts w:ascii="Arial" w:hAnsi="Arial" w:cs="Arial"/>
                <w:color w:val="000000"/>
                <w:lang w:val="id-ID" w:eastAsia="id-ID"/>
              </w:rPr>
              <w:t> </w:t>
            </w:r>
          </w:p>
        </w:tc>
      </w:tr>
      <w:tr w:rsidR="0086392B" w:rsidRPr="0086392B" w14:paraId="1C9FEE4F" w14:textId="77777777" w:rsidTr="008111C2">
        <w:trPr>
          <w:trHeight w:val="267"/>
          <w:jc w:val="center"/>
        </w:trPr>
        <w:tc>
          <w:tcPr>
            <w:tcW w:w="5267" w:type="dxa"/>
            <w:noWrap/>
            <w:vAlign w:val="center"/>
            <w:hideMark/>
          </w:tcPr>
          <w:p w14:paraId="49286D92" w14:textId="77777777" w:rsidR="0086392B" w:rsidRPr="0086392B" w:rsidRDefault="0086392B" w:rsidP="008111C2">
            <w:pPr>
              <w:rPr>
                <w:rFonts w:ascii="Arial" w:hAnsi="Arial" w:cs="Arial"/>
                <w:color w:val="000000"/>
                <w:lang w:val="id-ID" w:eastAsia="id-ID"/>
              </w:rPr>
            </w:pPr>
            <w:r w:rsidRPr="0086392B">
              <w:rPr>
                <w:rFonts w:ascii="Arial" w:hAnsi="Arial" w:cs="Arial"/>
                <w:color w:val="000000"/>
                <w:lang w:val="id-ID" w:eastAsia="id-ID"/>
              </w:rPr>
              <w:t> </w:t>
            </w:r>
          </w:p>
        </w:tc>
        <w:tc>
          <w:tcPr>
            <w:tcW w:w="1036" w:type="dxa"/>
            <w:noWrap/>
            <w:vAlign w:val="center"/>
            <w:hideMark/>
          </w:tcPr>
          <w:p w14:paraId="2F0045A5" w14:textId="77777777" w:rsidR="0086392B" w:rsidRPr="0086392B" w:rsidRDefault="0086392B" w:rsidP="008111C2">
            <w:pPr>
              <w:rPr>
                <w:rFonts w:ascii="Arial" w:hAnsi="Arial" w:cs="Arial"/>
                <w:color w:val="000000"/>
                <w:lang w:val="id-ID" w:eastAsia="id-ID"/>
              </w:rPr>
            </w:pPr>
            <w:r w:rsidRPr="0086392B">
              <w:rPr>
                <w:rFonts w:ascii="Arial" w:hAnsi="Arial" w:cs="Arial"/>
                <w:color w:val="000000"/>
                <w:lang w:val="id-ID" w:eastAsia="id-ID"/>
              </w:rPr>
              <w:t> </w:t>
            </w:r>
          </w:p>
        </w:tc>
        <w:tc>
          <w:tcPr>
            <w:tcW w:w="828" w:type="dxa"/>
            <w:noWrap/>
            <w:vAlign w:val="center"/>
            <w:hideMark/>
          </w:tcPr>
          <w:p w14:paraId="387C88FC" w14:textId="77777777" w:rsidR="0086392B" w:rsidRPr="0086392B" w:rsidRDefault="0086392B" w:rsidP="008111C2">
            <w:pPr>
              <w:rPr>
                <w:rFonts w:ascii="Arial" w:hAnsi="Arial" w:cs="Arial"/>
                <w:color w:val="000000"/>
                <w:lang w:val="id-ID" w:eastAsia="id-ID"/>
              </w:rPr>
            </w:pPr>
            <w:r w:rsidRPr="0086392B">
              <w:rPr>
                <w:rFonts w:ascii="Arial" w:hAnsi="Arial" w:cs="Arial"/>
                <w:color w:val="000000"/>
                <w:lang w:val="id-ID" w:eastAsia="id-ID"/>
              </w:rPr>
              <w:t> </w:t>
            </w:r>
          </w:p>
        </w:tc>
      </w:tr>
      <w:tr w:rsidR="0086392B" w:rsidRPr="005C5E2A" w14:paraId="0D806BE0" w14:textId="77777777" w:rsidTr="008111C2">
        <w:trPr>
          <w:trHeight w:val="267"/>
          <w:jc w:val="center"/>
        </w:trPr>
        <w:tc>
          <w:tcPr>
            <w:tcW w:w="5267" w:type="dxa"/>
            <w:noWrap/>
            <w:vAlign w:val="center"/>
            <w:hideMark/>
          </w:tcPr>
          <w:p w14:paraId="3E862078" w14:textId="77777777" w:rsidR="0086392B" w:rsidRPr="0086392B" w:rsidRDefault="0086392B" w:rsidP="008111C2">
            <w:pPr>
              <w:rPr>
                <w:rFonts w:ascii="Arial" w:hAnsi="Arial" w:cs="Arial"/>
                <w:color w:val="000000"/>
                <w:lang w:val="id-ID" w:eastAsia="id-ID"/>
              </w:rPr>
            </w:pPr>
            <w:r w:rsidRPr="0086392B">
              <w:rPr>
                <w:rFonts w:ascii="Arial" w:hAnsi="Arial" w:cs="Arial"/>
                <w:color w:val="000000"/>
                <w:lang w:val="id-ID" w:eastAsia="id-ID"/>
              </w:rPr>
              <w:t>Model 2 :PBV= α+β1 DER + β2 ROA+ ε</w:t>
            </w:r>
          </w:p>
        </w:tc>
        <w:tc>
          <w:tcPr>
            <w:tcW w:w="1036" w:type="dxa"/>
            <w:noWrap/>
            <w:vAlign w:val="center"/>
            <w:hideMark/>
          </w:tcPr>
          <w:p w14:paraId="3A987848" w14:textId="77777777" w:rsidR="0086392B" w:rsidRPr="0086392B" w:rsidRDefault="0086392B" w:rsidP="008111C2">
            <w:pPr>
              <w:rPr>
                <w:rFonts w:ascii="Arial" w:hAnsi="Arial" w:cs="Arial"/>
                <w:color w:val="000000"/>
                <w:lang w:val="id-ID" w:eastAsia="id-ID"/>
              </w:rPr>
            </w:pPr>
            <w:r w:rsidRPr="0086392B">
              <w:rPr>
                <w:rFonts w:ascii="Arial" w:hAnsi="Arial" w:cs="Arial"/>
                <w:color w:val="000000"/>
                <w:lang w:val="id-ID" w:eastAsia="id-ID"/>
              </w:rPr>
              <w:t> </w:t>
            </w:r>
          </w:p>
        </w:tc>
        <w:tc>
          <w:tcPr>
            <w:tcW w:w="828" w:type="dxa"/>
            <w:noWrap/>
            <w:vAlign w:val="center"/>
            <w:hideMark/>
          </w:tcPr>
          <w:p w14:paraId="064B3016" w14:textId="77777777" w:rsidR="0086392B" w:rsidRPr="0086392B" w:rsidRDefault="0086392B" w:rsidP="008111C2">
            <w:pPr>
              <w:rPr>
                <w:rFonts w:ascii="Arial" w:hAnsi="Arial" w:cs="Arial"/>
                <w:color w:val="000000"/>
                <w:lang w:val="id-ID" w:eastAsia="id-ID"/>
              </w:rPr>
            </w:pPr>
            <w:r w:rsidRPr="0086392B">
              <w:rPr>
                <w:rFonts w:ascii="Arial" w:hAnsi="Arial" w:cs="Arial"/>
                <w:color w:val="000000"/>
                <w:lang w:val="id-ID" w:eastAsia="id-ID"/>
              </w:rPr>
              <w:t> </w:t>
            </w:r>
          </w:p>
        </w:tc>
      </w:tr>
      <w:tr w:rsidR="0086392B" w:rsidRPr="0086392B" w14:paraId="7FE035F4" w14:textId="77777777" w:rsidTr="008111C2">
        <w:trPr>
          <w:trHeight w:val="267"/>
          <w:jc w:val="center"/>
        </w:trPr>
        <w:tc>
          <w:tcPr>
            <w:tcW w:w="5267" w:type="dxa"/>
            <w:noWrap/>
            <w:vAlign w:val="center"/>
            <w:hideMark/>
          </w:tcPr>
          <w:p w14:paraId="12B7267A" w14:textId="77777777" w:rsidR="0086392B" w:rsidRPr="0086392B" w:rsidRDefault="0086392B" w:rsidP="008111C2">
            <w:pPr>
              <w:rPr>
                <w:rFonts w:ascii="Arial" w:hAnsi="Arial" w:cs="Arial"/>
                <w:color w:val="000000"/>
                <w:lang w:val="id-ID" w:eastAsia="id-ID"/>
              </w:rPr>
            </w:pPr>
            <w:r w:rsidRPr="0086392B">
              <w:rPr>
                <w:rFonts w:ascii="Arial" w:hAnsi="Arial" w:cs="Arial"/>
                <w:color w:val="000000"/>
                <w:lang w:val="id-ID" w:eastAsia="id-ID"/>
              </w:rPr>
              <w:t>Constant</w:t>
            </w:r>
          </w:p>
        </w:tc>
        <w:tc>
          <w:tcPr>
            <w:tcW w:w="1036" w:type="dxa"/>
            <w:noWrap/>
            <w:vAlign w:val="center"/>
            <w:hideMark/>
          </w:tcPr>
          <w:p w14:paraId="174BCF58" w14:textId="77777777" w:rsidR="0086392B" w:rsidRPr="0086392B" w:rsidRDefault="0086392B" w:rsidP="008111C2">
            <w:pPr>
              <w:jc w:val="right"/>
              <w:rPr>
                <w:rFonts w:ascii="Arial" w:hAnsi="Arial" w:cs="Arial"/>
                <w:color w:val="000000"/>
                <w:lang w:val="id-ID" w:eastAsia="id-ID"/>
              </w:rPr>
            </w:pPr>
            <w:r w:rsidRPr="0086392B">
              <w:rPr>
                <w:rFonts w:ascii="Arial" w:hAnsi="Arial" w:cs="Arial"/>
                <w:color w:val="000000"/>
                <w:lang w:val="id-ID" w:eastAsia="id-ID"/>
              </w:rPr>
              <w:t>0,251</w:t>
            </w:r>
          </w:p>
        </w:tc>
        <w:tc>
          <w:tcPr>
            <w:tcW w:w="828" w:type="dxa"/>
            <w:noWrap/>
            <w:vAlign w:val="center"/>
            <w:hideMark/>
          </w:tcPr>
          <w:p w14:paraId="525E1F36" w14:textId="77777777" w:rsidR="0086392B" w:rsidRPr="0086392B" w:rsidRDefault="0086392B" w:rsidP="008111C2">
            <w:pPr>
              <w:jc w:val="right"/>
              <w:rPr>
                <w:rFonts w:ascii="Arial" w:hAnsi="Arial" w:cs="Arial"/>
                <w:color w:val="000000"/>
                <w:lang w:val="id-ID" w:eastAsia="id-ID"/>
              </w:rPr>
            </w:pPr>
            <w:r w:rsidRPr="0086392B">
              <w:rPr>
                <w:rFonts w:ascii="Arial" w:hAnsi="Arial" w:cs="Arial"/>
                <w:color w:val="000000"/>
                <w:lang w:val="id-ID" w:eastAsia="id-ID"/>
              </w:rPr>
              <w:t>0,022</w:t>
            </w:r>
          </w:p>
        </w:tc>
      </w:tr>
      <w:tr w:rsidR="0086392B" w:rsidRPr="0086392B" w14:paraId="5DB7DC61" w14:textId="77777777" w:rsidTr="008111C2">
        <w:trPr>
          <w:trHeight w:val="267"/>
          <w:jc w:val="center"/>
        </w:trPr>
        <w:tc>
          <w:tcPr>
            <w:tcW w:w="5267" w:type="dxa"/>
            <w:noWrap/>
            <w:vAlign w:val="center"/>
            <w:hideMark/>
          </w:tcPr>
          <w:p w14:paraId="5782BB97" w14:textId="77777777" w:rsidR="0086392B" w:rsidRPr="0086392B" w:rsidRDefault="0086392B" w:rsidP="008111C2">
            <w:pPr>
              <w:rPr>
                <w:rFonts w:ascii="Arial" w:hAnsi="Arial" w:cs="Arial"/>
                <w:color w:val="000000"/>
                <w:lang w:val="id-ID" w:eastAsia="id-ID"/>
              </w:rPr>
            </w:pPr>
            <w:r w:rsidRPr="0086392B">
              <w:rPr>
                <w:rFonts w:ascii="Arial" w:hAnsi="Arial" w:cs="Arial"/>
                <w:color w:val="000000"/>
                <w:lang w:val="id-ID" w:eastAsia="id-ID"/>
              </w:rPr>
              <w:t>β1 DER</w:t>
            </w:r>
          </w:p>
        </w:tc>
        <w:tc>
          <w:tcPr>
            <w:tcW w:w="1036" w:type="dxa"/>
            <w:noWrap/>
            <w:vAlign w:val="center"/>
            <w:hideMark/>
          </w:tcPr>
          <w:p w14:paraId="4D6363B3" w14:textId="77777777" w:rsidR="0086392B" w:rsidRPr="0086392B" w:rsidRDefault="0086392B" w:rsidP="008111C2">
            <w:pPr>
              <w:jc w:val="right"/>
              <w:rPr>
                <w:rFonts w:ascii="Arial" w:hAnsi="Arial" w:cs="Arial"/>
                <w:color w:val="000000"/>
                <w:lang w:val="id-ID" w:eastAsia="id-ID"/>
              </w:rPr>
            </w:pPr>
            <w:r w:rsidRPr="0086392B">
              <w:rPr>
                <w:rFonts w:ascii="Arial" w:hAnsi="Arial" w:cs="Arial"/>
                <w:color w:val="000000"/>
                <w:lang w:val="id-ID" w:eastAsia="id-ID"/>
              </w:rPr>
              <w:t>0,032</w:t>
            </w:r>
          </w:p>
        </w:tc>
        <w:tc>
          <w:tcPr>
            <w:tcW w:w="828" w:type="dxa"/>
            <w:noWrap/>
            <w:vAlign w:val="center"/>
            <w:hideMark/>
          </w:tcPr>
          <w:p w14:paraId="78F4ADAE" w14:textId="77777777" w:rsidR="0086392B" w:rsidRPr="0086392B" w:rsidRDefault="0086392B" w:rsidP="008111C2">
            <w:pPr>
              <w:jc w:val="right"/>
              <w:rPr>
                <w:rFonts w:ascii="Arial" w:hAnsi="Arial" w:cs="Arial"/>
                <w:color w:val="000000"/>
                <w:lang w:val="id-ID" w:eastAsia="id-ID"/>
              </w:rPr>
            </w:pPr>
            <w:r w:rsidRPr="0086392B">
              <w:rPr>
                <w:rFonts w:ascii="Arial" w:hAnsi="Arial" w:cs="Arial"/>
                <w:color w:val="000000"/>
                <w:lang w:val="id-ID" w:eastAsia="id-ID"/>
              </w:rPr>
              <w:t>0,237</w:t>
            </w:r>
          </w:p>
        </w:tc>
      </w:tr>
      <w:tr w:rsidR="0086392B" w:rsidRPr="0086392B" w14:paraId="4EB33E8D" w14:textId="77777777" w:rsidTr="008111C2">
        <w:trPr>
          <w:trHeight w:val="267"/>
          <w:jc w:val="center"/>
        </w:trPr>
        <w:tc>
          <w:tcPr>
            <w:tcW w:w="5267" w:type="dxa"/>
            <w:noWrap/>
            <w:vAlign w:val="center"/>
            <w:hideMark/>
          </w:tcPr>
          <w:p w14:paraId="718E4BED" w14:textId="77777777" w:rsidR="0086392B" w:rsidRPr="0086392B" w:rsidRDefault="0086392B" w:rsidP="008111C2">
            <w:pPr>
              <w:rPr>
                <w:rFonts w:ascii="Arial" w:hAnsi="Arial" w:cs="Arial"/>
                <w:color w:val="000000"/>
                <w:lang w:val="id-ID" w:eastAsia="id-ID"/>
              </w:rPr>
            </w:pPr>
            <w:r w:rsidRPr="0086392B">
              <w:rPr>
                <w:rFonts w:ascii="Arial" w:hAnsi="Arial" w:cs="Arial"/>
                <w:color w:val="000000"/>
                <w:lang w:val="id-ID" w:eastAsia="id-ID"/>
              </w:rPr>
              <w:t>β2 ROA</w:t>
            </w:r>
          </w:p>
        </w:tc>
        <w:tc>
          <w:tcPr>
            <w:tcW w:w="1036" w:type="dxa"/>
            <w:noWrap/>
            <w:vAlign w:val="center"/>
            <w:hideMark/>
          </w:tcPr>
          <w:p w14:paraId="7B03C95E" w14:textId="77777777" w:rsidR="0086392B" w:rsidRPr="0086392B" w:rsidRDefault="0086392B" w:rsidP="008111C2">
            <w:pPr>
              <w:jc w:val="right"/>
              <w:rPr>
                <w:rFonts w:ascii="Arial" w:hAnsi="Arial" w:cs="Arial"/>
                <w:color w:val="000000"/>
                <w:lang w:val="id-ID" w:eastAsia="id-ID"/>
              </w:rPr>
            </w:pPr>
            <w:r w:rsidRPr="0086392B">
              <w:rPr>
                <w:rFonts w:ascii="Arial" w:hAnsi="Arial" w:cs="Arial"/>
                <w:color w:val="000000"/>
                <w:lang w:val="id-ID" w:eastAsia="id-ID"/>
              </w:rPr>
              <w:t>4,199</w:t>
            </w:r>
          </w:p>
        </w:tc>
        <w:tc>
          <w:tcPr>
            <w:tcW w:w="828" w:type="dxa"/>
            <w:noWrap/>
            <w:vAlign w:val="center"/>
            <w:hideMark/>
          </w:tcPr>
          <w:p w14:paraId="5B51082B" w14:textId="77777777" w:rsidR="0086392B" w:rsidRPr="0086392B" w:rsidRDefault="0086392B" w:rsidP="008111C2">
            <w:pPr>
              <w:jc w:val="right"/>
              <w:rPr>
                <w:rFonts w:ascii="Arial" w:hAnsi="Arial" w:cs="Arial"/>
                <w:color w:val="000000"/>
                <w:lang w:val="id-ID" w:eastAsia="id-ID"/>
              </w:rPr>
            </w:pPr>
            <w:r w:rsidRPr="0086392B">
              <w:rPr>
                <w:rFonts w:ascii="Arial" w:hAnsi="Arial" w:cs="Arial"/>
                <w:color w:val="000000"/>
                <w:lang w:val="id-ID" w:eastAsia="id-ID"/>
              </w:rPr>
              <w:t>0,000</w:t>
            </w:r>
          </w:p>
        </w:tc>
      </w:tr>
      <w:tr w:rsidR="0086392B" w:rsidRPr="0086392B" w14:paraId="09124EA6" w14:textId="77777777" w:rsidTr="008111C2">
        <w:trPr>
          <w:trHeight w:val="267"/>
          <w:jc w:val="center"/>
        </w:trPr>
        <w:tc>
          <w:tcPr>
            <w:tcW w:w="5267" w:type="dxa"/>
            <w:noWrap/>
            <w:vAlign w:val="center"/>
            <w:hideMark/>
          </w:tcPr>
          <w:p w14:paraId="4D737466" w14:textId="77777777" w:rsidR="0086392B" w:rsidRPr="0086392B" w:rsidRDefault="0086392B" w:rsidP="008111C2">
            <w:pPr>
              <w:rPr>
                <w:rFonts w:ascii="Arial" w:hAnsi="Arial" w:cs="Arial"/>
                <w:color w:val="000000"/>
                <w:lang w:val="id-ID" w:eastAsia="id-ID"/>
              </w:rPr>
            </w:pPr>
            <w:r w:rsidRPr="0086392B">
              <w:rPr>
                <w:rFonts w:ascii="Arial" w:hAnsi="Arial" w:cs="Arial"/>
                <w:color w:val="000000"/>
                <w:lang w:val="id-ID" w:eastAsia="id-ID"/>
              </w:rPr>
              <w:t>Adjusted R2</w:t>
            </w:r>
          </w:p>
        </w:tc>
        <w:tc>
          <w:tcPr>
            <w:tcW w:w="1036" w:type="dxa"/>
            <w:noWrap/>
            <w:vAlign w:val="center"/>
            <w:hideMark/>
          </w:tcPr>
          <w:p w14:paraId="61454A57" w14:textId="77777777" w:rsidR="0086392B" w:rsidRPr="0086392B" w:rsidRDefault="0086392B" w:rsidP="008111C2">
            <w:pPr>
              <w:jc w:val="right"/>
              <w:rPr>
                <w:rFonts w:ascii="Arial" w:hAnsi="Arial" w:cs="Arial"/>
                <w:color w:val="000000"/>
                <w:lang w:val="id-ID" w:eastAsia="id-ID"/>
              </w:rPr>
            </w:pPr>
            <w:r w:rsidRPr="0086392B">
              <w:rPr>
                <w:rFonts w:ascii="Arial" w:hAnsi="Arial" w:cs="Arial"/>
                <w:color w:val="000000"/>
                <w:lang w:val="id-ID" w:eastAsia="id-ID"/>
              </w:rPr>
              <w:t>0,144</w:t>
            </w:r>
          </w:p>
        </w:tc>
        <w:tc>
          <w:tcPr>
            <w:tcW w:w="828" w:type="dxa"/>
            <w:noWrap/>
            <w:vAlign w:val="center"/>
            <w:hideMark/>
          </w:tcPr>
          <w:p w14:paraId="3A41CAEA" w14:textId="77777777" w:rsidR="0086392B" w:rsidRPr="0086392B" w:rsidRDefault="0086392B" w:rsidP="008111C2">
            <w:pPr>
              <w:rPr>
                <w:rFonts w:ascii="Arial" w:hAnsi="Arial" w:cs="Arial"/>
                <w:color w:val="000000"/>
                <w:lang w:val="id-ID" w:eastAsia="id-ID"/>
              </w:rPr>
            </w:pPr>
            <w:r w:rsidRPr="0086392B">
              <w:rPr>
                <w:rFonts w:ascii="Arial" w:hAnsi="Arial" w:cs="Arial"/>
                <w:color w:val="000000"/>
                <w:lang w:val="id-ID" w:eastAsia="id-ID"/>
              </w:rPr>
              <w:t> </w:t>
            </w:r>
          </w:p>
        </w:tc>
      </w:tr>
      <w:tr w:rsidR="0086392B" w:rsidRPr="0086392B" w14:paraId="63E48BB6" w14:textId="77777777" w:rsidTr="008111C2">
        <w:trPr>
          <w:trHeight w:val="267"/>
          <w:jc w:val="center"/>
        </w:trPr>
        <w:tc>
          <w:tcPr>
            <w:tcW w:w="5267" w:type="dxa"/>
            <w:noWrap/>
            <w:vAlign w:val="center"/>
            <w:hideMark/>
          </w:tcPr>
          <w:p w14:paraId="1E5FEF67" w14:textId="77777777" w:rsidR="0086392B" w:rsidRPr="0086392B" w:rsidRDefault="0086392B" w:rsidP="008111C2">
            <w:pPr>
              <w:rPr>
                <w:rFonts w:ascii="Arial" w:hAnsi="Arial" w:cs="Arial"/>
                <w:color w:val="000000"/>
                <w:lang w:val="id-ID" w:eastAsia="id-ID"/>
              </w:rPr>
            </w:pPr>
            <w:r w:rsidRPr="0086392B">
              <w:rPr>
                <w:rFonts w:ascii="Arial" w:hAnsi="Arial" w:cs="Arial"/>
                <w:color w:val="000000"/>
                <w:lang w:val="id-ID" w:eastAsia="id-ID"/>
              </w:rPr>
              <w:t> </w:t>
            </w:r>
          </w:p>
        </w:tc>
        <w:tc>
          <w:tcPr>
            <w:tcW w:w="1036" w:type="dxa"/>
            <w:noWrap/>
            <w:vAlign w:val="center"/>
            <w:hideMark/>
          </w:tcPr>
          <w:p w14:paraId="617005A0" w14:textId="77777777" w:rsidR="0086392B" w:rsidRPr="0086392B" w:rsidRDefault="0086392B" w:rsidP="008111C2">
            <w:pPr>
              <w:rPr>
                <w:rFonts w:ascii="Arial" w:hAnsi="Arial" w:cs="Arial"/>
                <w:color w:val="000000"/>
                <w:lang w:val="id-ID" w:eastAsia="id-ID"/>
              </w:rPr>
            </w:pPr>
            <w:r w:rsidRPr="0086392B">
              <w:rPr>
                <w:rFonts w:ascii="Arial" w:hAnsi="Arial" w:cs="Arial"/>
                <w:color w:val="000000"/>
                <w:lang w:val="id-ID" w:eastAsia="id-ID"/>
              </w:rPr>
              <w:t> </w:t>
            </w:r>
          </w:p>
        </w:tc>
        <w:tc>
          <w:tcPr>
            <w:tcW w:w="828" w:type="dxa"/>
            <w:noWrap/>
            <w:vAlign w:val="center"/>
            <w:hideMark/>
          </w:tcPr>
          <w:p w14:paraId="2194C8B5" w14:textId="77777777" w:rsidR="0086392B" w:rsidRPr="0086392B" w:rsidRDefault="0086392B" w:rsidP="008111C2">
            <w:pPr>
              <w:rPr>
                <w:rFonts w:ascii="Arial" w:hAnsi="Arial" w:cs="Arial"/>
                <w:color w:val="000000"/>
                <w:lang w:val="id-ID" w:eastAsia="id-ID"/>
              </w:rPr>
            </w:pPr>
            <w:r w:rsidRPr="0086392B">
              <w:rPr>
                <w:rFonts w:ascii="Arial" w:hAnsi="Arial" w:cs="Arial"/>
                <w:color w:val="000000"/>
                <w:lang w:val="id-ID" w:eastAsia="id-ID"/>
              </w:rPr>
              <w:t> </w:t>
            </w:r>
          </w:p>
        </w:tc>
      </w:tr>
      <w:tr w:rsidR="0086392B" w:rsidRPr="005C5E2A" w14:paraId="5A8ABC0B" w14:textId="77777777" w:rsidTr="008111C2">
        <w:trPr>
          <w:trHeight w:val="267"/>
          <w:jc w:val="center"/>
        </w:trPr>
        <w:tc>
          <w:tcPr>
            <w:tcW w:w="5267" w:type="dxa"/>
            <w:noWrap/>
            <w:vAlign w:val="center"/>
            <w:hideMark/>
          </w:tcPr>
          <w:p w14:paraId="51D0BBA7" w14:textId="77777777" w:rsidR="0086392B" w:rsidRPr="0086392B" w:rsidRDefault="0086392B" w:rsidP="008111C2">
            <w:pPr>
              <w:rPr>
                <w:rFonts w:ascii="Arial" w:hAnsi="Arial" w:cs="Arial"/>
                <w:color w:val="000000"/>
                <w:lang w:val="id-ID" w:eastAsia="id-ID"/>
              </w:rPr>
            </w:pPr>
            <w:r w:rsidRPr="0086392B">
              <w:rPr>
                <w:rFonts w:ascii="Arial" w:hAnsi="Arial" w:cs="Arial"/>
                <w:color w:val="000000"/>
                <w:lang w:val="id-ID" w:eastAsia="id-ID"/>
              </w:rPr>
              <w:t>Model 3 :PBV= α+β1 DER + β2 ROA + β3 DER*ROA+ ε</w:t>
            </w:r>
          </w:p>
        </w:tc>
        <w:tc>
          <w:tcPr>
            <w:tcW w:w="1036" w:type="dxa"/>
            <w:noWrap/>
            <w:vAlign w:val="center"/>
            <w:hideMark/>
          </w:tcPr>
          <w:p w14:paraId="4FBBDD25" w14:textId="77777777" w:rsidR="0086392B" w:rsidRPr="0086392B" w:rsidRDefault="0086392B" w:rsidP="008111C2">
            <w:pPr>
              <w:rPr>
                <w:rFonts w:ascii="Arial" w:hAnsi="Arial" w:cs="Arial"/>
                <w:color w:val="000000"/>
                <w:lang w:val="id-ID" w:eastAsia="id-ID"/>
              </w:rPr>
            </w:pPr>
            <w:r w:rsidRPr="0086392B">
              <w:rPr>
                <w:rFonts w:ascii="Arial" w:hAnsi="Arial" w:cs="Arial"/>
                <w:color w:val="000000"/>
                <w:lang w:val="id-ID" w:eastAsia="id-ID"/>
              </w:rPr>
              <w:t> </w:t>
            </w:r>
          </w:p>
        </w:tc>
        <w:tc>
          <w:tcPr>
            <w:tcW w:w="828" w:type="dxa"/>
            <w:noWrap/>
            <w:vAlign w:val="center"/>
            <w:hideMark/>
          </w:tcPr>
          <w:p w14:paraId="751FA85C" w14:textId="77777777" w:rsidR="0086392B" w:rsidRPr="0086392B" w:rsidRDefault="0086392B" w:rsidP="008111C2">
            <w:pPr>
              <w:rPr>
                <w:rFonts w:ascii="Arial" w:hAnsi="Arial" w:cs="Arial"/>
                <w:color w:val="000000"/>
                <w:lang w:val="id-ID" w:eastAsia="id-ID"/>
              </w:rPr>
            </w:pPr>
            <w:r w:rsidRPr="0086392B">
              <w:rPr>
                <w:rFonts w:ascii="Arial" w:hAnsi="Arial" w:cs="Arial"/>
                <w:color w:val="000000"/>
                <w:lang w:val="id-ID" w:eastAsia="id-ID"/>
              </w:rPr>
              <w:t> </w:t>
            </w:r>
          </w:p>
        </w:tc>
      </w:tr>
      <w:tr w:rsidR="0086392B" w:rsidRPr="0086392B" w14:paraId="785AD840" w14:textId="77777777" w:rsidTr="008111C2">
        <w:trPr>
          <w:trHeight w:val="267"/>
          <w:jc w:val="center"/>
        </w:trPr>
        <w:tc>
          <w:tcPr>
            <w:tcW w:w="5267" w:type="dxa"/>
            <w:noWrap/>
            <w:vAlign w:val="center"/>
            <w:hideMark/>
          </w:tcPr>
          <w:p w14:paraId="175CDE1F" w14:textId="77777777" w:rsidR="0086392B" w:rsidRPr="0086392B" w:rsidRDefault="0086392B" w:rsidP="008111C2">
            <w:pPr>
              <w:rPr>
                <w:rFonts w:ascii="Arial" w:hAnsi="Arial" w:cs="Arial"/>
                <w:color w:val="000000"/>
                <w:lang w:val="id-ID" w:eastAsia="id-ID"/>
              </w:rPr>
            </w:pPr>
            <w:r w:rsidRPr="0086392B">
              <w:rPr>
                <w:rFonts w:ascii="Arial" w:hAnsi="Arial" w:cs="Arial"/>
                <w:color w:val="000000"/>
                <w:lang w:val="id-ID" w:eastAsia="id-ID"/>
              </w:rPr>
              <w:t>Constant</w:t>
            </w:r>
          </w:p>
        </w:tc>
        <w:tc>
          <w:tcPr>
            <w:tcW w:w="1036" w:type="dxa"/>
            <w:noWrap/>
            <w:vAlign w:val="center"/>
            <w:hideMark/>
          </w:tcPr>
          <w:p w14:paraId="60C202DB" w14:textId="77777777" w:rsidR="0086392B" w:rsidRPr="0086392B" w:rsidRDefault="0086392B" w:rsidP="008111C2">
            <w:pPr>
              <w:jc w:val="right"/>
              <w:rPr>
                <w:rFonts w:ascii="Arial" w:hAnsi="Arial" w:cs="Arial"/>
                <w:color w:val="000000"/>
                <w:lang w:val="id-ID" w:eastAsia="id-ID"/>
              </w:rPr>
            </w:pPr>
            <w:r w:rsidRPr="0086392B">
              <w:rPr>
                <w:rFonts w:ascii="Arial" w:hAnsi="Arial" w:cs="Arial"/>
                <w:color w:val="000000"/>
                <w:lang w:val="id-ID" w:eastAsia="id-ID"/>
              </w:rPr>
              <w:t>0,380</w:t>
            </w:r>
          </w:p>
        </w:tc>
        <w:tc>
          <w:tcPr>
            <w:tcW w:w="828" w:type="dxa"/>
            <w:noWrap/>
            <w:vAlign w:val="center"/>
            <w:hideMark/>
          </w:tcPr>
          <w:p w14:paraId="0DF48339" w14:textId="77777777" w:rsidR="0086392B" w:rsidRPr="0086392B" w:rsidRDefault="0086392B" w:rsidP="008111C2">
            <w:pPr>
              <w:jc w:val="right"/>
              <w:rPr>
                <w:rFonts w:ascii="Arial" w:hAnsi="Arial" w:cs="Arial"/>
                <w:color w:val="000000"/>
                <w:lang w:val="id-ID" w:eastAsia="id-ID"/>
              </w:rPr>
            </w:pPr>
            <w:r w:rsidRPr="0086392B">
              <w:rPr>
                <w:rFonts w:ascii="Arial" w:hAnsi="Arial" w:cs="Arial"/>
                <w:color w:val="000000"/>
                <w:lang w:val="id-ID" w:eastAsia="id-ID"/>
              </w:rPr>
              <w:t>0,000</w:t>
            </w:r>
          </w:p>
        </w:tc>
      </w:tr>
      <w:tr w:rsidR="0086392B" w:rsidRPr="0086392B" w14:paraId="11AB2B17" w14:textId="77777777" w:rsidTr="008111C2">
        <w:trPr>
          <w:trHeight w:val="267"/>
          <w:jc w:val="center"/>
        </w:trPr>
        <w:tc>
          <w:tcPr>
            <w:tcW w:w="5267" w:type="dxa"/>
            <w:noWrap/>
            <w:vAlign w:val="center"/>
            <w:hideMark/>
          </w:tcPr>
          <w:p w14:paraId="50271871" w14:textId="77777777" w:rsidR="0086392B" w:rsidRPr="0086392B" w:rsidRDefault="0086392B" w:rsidP="008111C2">
            <w:pPr>
              <w:rPr>
                <w:rFonts w:ascii="Arial" w:hAnsi="Arial" w:cs="Arial"/>
                <w:color w:val="000000"/>
                <w:lang w:val="id-ID" w:eastAsia="id-ID"/>
              </w:rPr>
            </w:pPr>
            <w:r w:rsidRPr="0086392B">
              <w:rPr>
                <w:rFonts w:ascii="Arial" w:hAnsi="Arial" w:cs="Arial"/>
                <w:color w:val="000000"/>
                <w:lang w:val="id-ID" w:eastAsia="id-ID"/>
              </w:rPr>
              <w:t>β1 DER</w:t>
            </w:r>
          </w:p>
        </w:tc>
        <w:tc>
          <w:tcPr>
            <w:tcW w:w="1036" w:type="dxa"/>
            <w:noWrap/>
            <w:vAlign w:val="center"/>
            <w:hideMark/>
          </w:tcPr>
          <w:p w14:paraId="06E1975F" w14:textId="77777777" w:rsidR="0086392B" w:rsidRPr="0086392B" w:rsidRDefault="0086392B" w:rsidP="008111C2">
            <w:pPr>
              <w:jc w:val="right"/>
              <w:rPr>
                <w:rFonts w:ascii="Arial" w:hAnsi="Arial" w:cs="Arial"/>
                <w:color w:val="000000"/>
                <w:lang w:val="id-ID" w:eastAsia="id-ID"/>
              </w:rPr>
            </w:pPr>
            <w:r w:rsidRPr="0086392B">
              <w:rPr>
                <w:rFonts w:ascii="Arial" w:hAnsi="Arial" w:cs="Arial"/>
                <w:color w:val="000000"/>
                <w:lang w:val="id-ID" w:eastAsia="id-ID"/>
              </w:rPr>
              <w:t>-0,033</w:t>
            </w:r>
          </w:p>
        </w:tc>
        <w:tc>
          <w:tcPr>
            <w:tcW w:w="828" w:type="dxa"/>
            <w:noWrap/>
            <w:vAlign w:val="center"/>
            <w:hideMark/>
          </w:tcPr>
          <w:p w14:paraId="1778D5B4" w14:textId="77777777" w:rsidR="0086392B" w:rsidRPr="0086392B" w:rsidRDefault="0086392B" w:rsidP="008111C2">
            <w:pPr>
              <w:jc w:val="right"/>
              <w:rPr>
                <w:rFonts w:ascii="Arial" w:hAnsi="Arial" w:cs="Arial"/>
                <w:color w:val="000000"/>
                <w:lang w:val="id-ID" w:eastAsia="id-ID"/>
              </w:rPr>
            </w:pPr>
            <w:r w:rsidRPr="0086392B">
              <w:rPr>
                <w:rFonts w:ascii="Arial" w:hAnsi="Arial" w:cs="Arial"/>
                <w:color w:val="000000"/>
                <w:lang w:val="id-ID" w:eastAsia="id-ID"/>
              </w:rPr>
              <w:t>0,198</w:t>
            </w:r>
          </w:p>
        </w:tc>
      </w:tr>
      <w:tr w:rsidR="0086392B" w:rsidRPr="0086392B" w14:paraId="7359ECB7" w14:textId="77777777" w:rsidTr="008111C2">
        <w:trPr>
          <w:trHeight w:val="267"/>
          <w:jc w:val="center"/>
        </w:trPr>
        <w:tc>
          <w:tcPr>
            <w:tcW w:w="5267" w:type="dxa"/>
            <w:noWrap/>
            <w:vAlign w:val="center"/>
            <w:hideMark/>
          </w:tcPr>
          <w:p w14:paraId="6EA0DCE1" w14:textId="77777777" w:rsidR="0086392B" w:rsidRPr="0086392B" w:rsidRDefault="0086392B" w:rsidP="008111C2">
            <w:pPr>
              <w:rPr>
                <w:rFonts w:ascii="Arial" w:hAnsi="Arial" w:cs="Arial"/>
                <w:color w:val="000000"/>
                <w:lang w:val="id-ID" w:eastAsia="id-ID"/>
              </w:rPr>
            </w:pPr>
            <w:r w:rsidRPr="0086392B">
              <w:rPr>
                <w:rFonts w:ascii="Arial" w:hAnsi="Arial" w:cs="Arial"/>
                <w:color w:val="000000"/>
                <w:lang w:val="id-ID" w:eastAsia="id-ID"/>
              </w:rPr>
              <w:t>β2 ROA</w:t>
            </w:r>
          </w:p>
        </w:tc>
        <w:tc>
          <w:tcPr>
            <w:tcW w:w="1036" w:type="dxa"/>
            <w:noWrap/>
            <w:vAlign w:val="center"/>
            <w:hideMark/>
          </w:tcPr>
          <w:p w14:paraId="2C46A78A" w14:textId="77777777" w:rsidR="0086392B" w:rsidRPr="0086392B" w:rsidRDefault="0086392B" w:rsidP="008111C2">
            <w:pPr>
              <w:jc w:val="right"/>
              <w:rPr>
                <w:rFonts w:ascii="Arial" w:hAnsi="Arial" w:cs="Arial"/>
                <w:color w:val="000000"/>
                <w:lang w:val="id-ID" w:eastAsia="id-ID"/>
              </w:rPr>
            </w:pPr>
            <w:r w:rsidRPr="0086392B">
              <w:rPr>
                <w:rFonts w:ascii="Arial" w:hAnsi="Arial" w:cs="Arial"/>
                <w:color w:val="000000"/>
                <w:lang w:val="id-ID" w:eastAsia="id-ID"/>
              </w:rPr>
              <w:t>0,630</w:t>
            </w:r>
          </w:p>
        </w:tc>
        <w:tc>
          <w:tcPr>
            <w:tcW w:w="828" w:type="dxa"/>
            <w:noWrap/>
            <w:vAlign w:val="center"/>
            <w:hideMark/>
          </w:tcPr>
          <w:p w14:paraId="2D962017" w14:textId="77777777" w:rsidR="0086392B" w:rsidRPr="0086392B" w:rsidRDefault="0086392B" w:rsidP="008111C2">
            <w:pPr>
              <w:jc w:val="right"/>
              <w:rPr>
                <w:rFonts w:ascii="Arial" w:hAnsi="Arial" w:cs="Arial"/>
                <w:color w:val="000000"/>
                <w:lang w:val="id-ID" w:eastAsia="id-ID"/>
              </w:rPr>
            </w:pPr>
            <w:r w:rsidRPr="0086392B">
              <w:rPr>
                <w:rFonts w:ascii="Arial" w:hAnsi="Arial" w:cs="Arial"/>
                <w:color w:val="000000"/>
                <w:lang w:val="id-ID" w:eastAsia="id-ID"/>
              </w:rPr>
              <w:t>0,493</w:t>
            </w:r>
          </w:p>
        </w:tc>
      </w:tr>
      <w:tr w:rsidR="0086392B" w:rsidRPr="0086392B" w14:paraId="66B28EFE" w14:textId="77777777" w:rsidTr="008111C2">
        <w:trPr>
          <w:trHeight w:val="267"/>
          <w:jc w:val="center"/>
        </w:trPr>
        <w:tc>
          <w:tcPr>
            <w:tcW w:w="5267" w:type="dxa"/>
            <w:noWrap/>
            <w:vAlign w:val="center"/>
            <w:hideMark/>
          </w:tcPr>
          <w:p w14:paraId="5BDB2AEE" w14:textId="77777777" w:rsidR="0086392B" w:rsidRPr="0086392B" w:rsidRDefault="0086392B" w:rsidP="008111C2">
            <w:pPr>
              <w:rPr>
                <w:rFonts w:ascii="Arial" w:hAnsi="Arial" w:cs="Arial"/>
                <w:color w:val="000000"/>
                <w:lang w:val="id-ID" w:eastAsia="id-ID"/>
              </w:rPr>
            </w:pPr>
            <w:r w:rsidRPr="0086392B">
              <w:rPr>
                <w:rFonts w:ascii="Arial" w:hAnsi="Arial" w:cs="Arial"/>
                <w:color w:val="000000"/>
                <w:lang w:val="id-ID" w:eastAsia="id-ID"/>
              </w:rPr>
              <w:t>β3 DER*ROA</w:t>
            </w:r>
          </w:p>
        </w:tc>
        <w:tc>
          <w:tcPr>
            <w:tcW w:w="1036" w:type="dxa"/>
            <w:noWrap/>
            <w:vAlign w:val="center"/>
            <w:hideMark/>
          </w:tcPr>
          <w:p w14:paraId="020ACF72" w14:textId="77777777" w:rsidR="0086392B" w:rsidRPr="0086392B" w:rsidRDefault="0086392B" w:rsidP="008111C2">
            <w:pPr>
              <w:jc w:val="right"/>
              <w:rPr>
                <w:rFonts w:ascii="Arial" w:hAnsi="Arial" w:cs="Arial"/>
                <w:color w:val="000000"/>
                <w:lang w:val="id-ID" w:eastAsia="id-ID"/>
              </w:rPr>
            </w:pPr>
            <w:r w:rsidRPr="0086392B">
              <w:rPr>
                <w:rFonts w:ascii="Arial" w:hAnsi="Arial" w:cs="Arial"/>
                <w:color w:val="000000"/>
                <w:lang w:val="id-ID" w:eastAsia="id-ID"/>
              </w:rPr>
              <w:t>3,176</w:t>
            </w:r>
          </w:p>
        </w:tc>
        <w:tc>
          <w:tcPr>
            <w:tcW w:w="828" w:type="dxa"/>
            <w:noWrap/>
            <w:vAlign w:val="center"/>
            <w:hideMark/>
          </w:tcPr>
          <w:p w14:paraId="73C4F9DD" w14:textId="77777777" w:rsidR="0086392B" w:rsidRPr="0086392B" w:rsidRDefault="0086392B" w:rsidP="008111C2">
            <w:pPr>
              <w:jc w:val="right"/>
              <w:rPr>
                <w:rFonts w:ascii="Arial" w:hAnsi="Arial" w:cs="Arial"/>
                <w:color w:val="000000"/>
                <w:lang w:val="id-ID" w:eastAsia="id-ID"/>
              </w:rPr>
            </w:pPr>
            <w:r w:rsidRPr="0086392B">
              <w:rPr>
                <w:rFonts w:ascii="Arial" w:hAnsi="Arial" w:cs="Arial"/>
                <w:color w:val="000000"/>
                <w:lang w:val="id-ID" w:eastAsia="id-ID"/>
              </w:rPr>
              <w:t>0,000</w:t>
            </w:r>
          </w:p>
        </w:tc>
      </w:tr>
      <w:tr w:rsidR="0086392B" w:rsidRPr="0086392B" w14:paraId="1E67B6EF" w14:textId="77777777" w:rsidTr="008111C2">
        <w:trPr>
          <w:trHeight w:val="267"/>
          <w:jc w:val="center"/>
        </w:trPr>
        <w:tc>
          <w:tcPr>
            <w:tcW w:w="5267" w:type="dxa"/>
            <w:tcBorders>
              <w:bottom w:val="single" w:sz="4" w:space="0" w:color="auto"/>
            </w:tcBorders>
            <w:noWrap/>
            <w:vAlign w:val="center"/>
            <w:hideMark/>
          </w:tcPr>
          <w:p w14:paraId="6B2492D8" w14:textId="77777777" w:rsidR="0086392B" w:rsidRPr="0086392B" w:rsidRDefault="0086392B" w:rsidP="008111C2">
            <w:pPr>
              <w:rPr>
                <w:rFonts w:ascii="Arial" w:hAnsi="Arial" w:cs="Arial"/>
                <w:color w:val="000000"/>
                <w:lang w:val="id-ID" w:eastAsia="id-ID"/>
              </w:rPr>
            </w:pPr>
            <w:r w:rsidRPr="0086392B">
              <w:rPr>
                <w:rFonts w:ascii="Arial" w:hAnsi="Arial" w:cs="Arial"/>
                <w:color w:val="000000"/>
                <w:lang w:val="id-ID" w:eastAsia="id-ID"/>
              </w:rPr>
              <w:t>Adjusted R2</w:t>
            </w:r>
          </w:p>
        </w:tc>
        <w:tc>
          <w:tcPr>
            <w:tcW w:w="1036" w:type="dxa"/>
            <w:tcBorders>
              <w:bottom w:val="single" w:sz="4" w:space="0" w:color="auto"/>
            </w:tcBorders>
            <w:noWrap/>
            <w:vAlign w:val="center"/>
            <w:hideMark/>
          </w:tcPr>
          <w:p w14:paraId="752249DF" w14:textId="77777777" w:rsidR="0086392B" w:rsidRPr="0086392B" w:rsidRDefault="0086392B" w:rsidP="008111C2">
            <w:pPr>
              <w:jc w:val="right"/>
              <w:rPr>
                <w:rFonts w:ascii="Arial" w:hAnsi="Arial" w:cs="Arial"/>
                <w:color w:val="000000"/>
                <w:lang w:val="id-ID" w:eastAsia="id-ID"/>
              </w:rPr>
            </w:pPr>
            <w:r w:rsidRPr="0086392B">
              <w:rPr>
                <w:rFonts w:ascii="Arial" w:hAnsi="Arial" w:cs="Arial"/>
                <w:color w:val="000000"/>
                <w:lang w:val="id-ID" w:eastAsia="id-ID"/>
              </w:rPr>
              <w:t>0,351</w:t>
            </w:r>
          </w:p>
        </w:tc>
        <w:tc>
          <w:tcPr>
            <w:tcW w:w="828" w:type="dxa"/>
            <w:tcBorders>
              <w:bottom w:val="single" w:sz="4" w:space="0" w:color="auto"/>
            </w:tcBorders>
            <w:noWrap/>
            <w:vAlign w:val="center"/>
            <w:hideMark/>
          </w:tcPr>
          <w:p w14:paraId="3F78F54F" w14:textId="77777777" w:rsidR="0086392B" w:rsidRPr="0086392B" w:rsidRDefault="0086392B" w:rsidP="008111C2">
            <w:pPr>
              <w:rPr>
                <w:rFonts w:ascii="Arial" w:hAnsi="Arial" w:cs="Arial"/>
                <w:color w:val="000000"/>
                <w:lang w:val="id-ID" w:eastAsia="id-ID"/>
              </w:rPr>
            </w:pPr>
            <w:r w:rsidRPr="0086392B">
              <w:rPr>
                <w:rFonts w:ascii="Arial" w:hAnsi="Arial" w:cs="Arial"/>
                <w:color w:val="000000"/>
                <w:lang w:val="id-ID" w:eastAsia="id-ID"/>
              </w:rPr>
              <w:t> </w:t>
            </w:r>
          </w:p>
        </w:tc>
      </w:tr>
    </w:tbl>
    <w:p w14:paraId="5F58C644" w14:textId="1A29A866" w:rsidR="0086392B" w:rsidRDefault="00B40E6B" w:rsidP="0086392B">
      <w:pPr>
        <w:widowControl w:val="0"/>
        <w:pBdr>
          <w:top w:val="nil"/>
          <w:left w:val="nil"/>
          <w:bottom w:val="nil"/>
          <w:right w:val="nil"/>
          <w:between w:val="nil"/>
        </w:pBdr>
        <w:jc w:val="center"/>
        <w:rPr>
          <w:rFonts w:ascii="Arial" w:hAnsi="Arial" w:cs="Arial"/>
          <w:b/>
          <w:bCs/>
        </w:rPr>
      </w:pPr>
      <w:r w:rsidRPr="00B40E6B">
        <w:rPr>
          <w:rFonts w:ascii="Arial" w:hAnsi="Arial" w:cs="Arial"/>
          <w:b/>
          <w:bCs/>
        </w:rPr>
        <w:t>Source: SPSS version 25 output results (processed by STIESIA Statistics Lab)</w:t>
      </w:r>
    </w:p>
    <w:p w14:paraId="03C4AFE3" w14:textId="77777777" w:rsidR="0086392B" w:rsidRPr="0086392B" w:rsidRDefault="0086392B" w:rsidP="00607285">
      <w:pPr>
        <w:pStyle w:val="Body"/>
        <w:spacing w:after="0"/>
        <w:rPr>
          <w:rFonts w:ascii="Arial" w:hAnsi="Arial" w:cs="Arial"/>
        </w:rPr>
      </w:pPr>
    </w:p>
    <w:p w14:paraId="1EF313C4" w14:textId="3310B131" w:rsidR="00607285" w:rsidRPr="00D4049B" w:rsidRDefault="00D4049B" w:rsidP="00D4049B">
      <w:pPr>
        <w:pStyle w:val="Body"/>
        <w:spacing w:after="0"/>
        <w:rPr>
          <w:rFonts w:ascii="Arial" w:hAnsi="Arial" w:cs="Arial"/>
        </w:rPr>
      </w:pPr>
      <w:r w:rsidRPr="00D4049B">
        <w:rPr>
          <w:rFonts w:ascii="Arial" w:hAnsi="Arial" w:cs="Arial"/>
        </w:rPr>
        <w:t xml:space="preserve">By comparing these three regressions, we obtain the information that </w:t>
      </w:r>
      <w:r w:rsidRPr="00D4049B">
        <w:rPr>
          <w:rFonts w:ascii="Arial" w:hAnsi="Arial" w:cs="Arial"/>
          <w:lang w:val="sv-SE"/>
        </w:rPr>
        <w:t>β</w:t>
      </w:r>
      <w:r w:rsidRPr="00D4049B">
        <w:rPr>
          <w:rFonts w:ascii="Arial" w:hAnsi="Arial" w:cs="Arial"/>
        </w:rPr>
        <w:t>2 0.493 &gt; 0.005, so</w:t>
      </w:r>
      <w:r>
        <w:rPr>
          <w:rFonts w:ascii="Arial" w:hAnsi="Arial" w:cs="Arial"/>
        </w:rPr>
        <w:t xml:space="preserve"> </w:t>
      </w:r>
      <w:r w:rsidRPr="00D4049B">
        <w:rPr>
          <w:rFonts w:ascii="Arial" w:hAnsi="Arial" w:cs="Arial"/>
        </w:rPr>
        <w:t xml:space="preserve">the result is not significant, and </w:t>
      </w:r>
      <w:r w:rsidRPr="00D4049B">
        <w:rPr>
          <w:rFonts w:ascii="Arial" w:hAnsi="Arial" w:cs="Arial"/>
          <w:lang w:val="sv-SE"/>
        </w:rPr>
        <w:t>β</w:t>
      </w:r>
      <w:r w:rsidRPr="00D4049B">
        <w:rPr>
          <w:rFonts w:ascii="Arial" w:hAnsi="Arial" w:cs="Arial"/>
        </w:rPr>
        <w:t>3 0.000 &lt; 0.005, so the result is significant. Therefore, we</w:t>
      </w:r>
      <w:r>
        <w:rPr>
          <w:rFonts w:ascii="Arial" w:hAnsi="Arial" w:cs="Arial"/>
        </w:rPr>
        <w:t xml:space="preserve"> </w:t>
      </w:r>
      <w:r w:rsidRPr="00D4049B">
        <w:rPr>
          <w:rFonts w:ascii="Arial" w:hAnsi="Arial" w:cs="Arial"/>
        </w:rPr>
        <w:t xml:space="preserve">can </w:t>
      </w:r>
      <w:r w:rsidRPr="00D4049B">
        <w:rPr>
          <w:rFonts w:ascii="Arial" w:hAnsi="Arial" w:cs="Arial"/>
          <w:color w:val="000000"/>
          <w:lang w:val="id-ID"/>
        </w:rPr>
        <w:t>conclude</w:t>
      </w:r>
      <w:r w:rsidRPr="00D4049B">
        <w:rPr>
          <w:rFonts w:ascii="Arial" w:hAnsi="Arial" w:cs="Arial"/>
        </w:rPr>
        <w:t xml:space="preserve"> that the Profitability variable is a pure moderator variable. Therefore, the</w:t>
      </w:r>
      <w:r>
        <w:rPr>
          <w:rFonts w:ascii="Arial" w:hAnsi="Arial" w:cs="Arial"/>
        </w:rPr>
        <w:t xml:space="preserve"> </w:t>
      </w:r>
      <w:r w:rsidRPr="00D4049B">
        <w:rPr>
          <w:rFonts w:ascii="Arial" w:hAnsi="Arial" w:cs="Arial"/>
        </w:rPr>
        <w:t>second hypothesis stating that Profitability is able to moderate DER (Financing Decision) on</w:t>
      </w:r>
      <w:r>
        <w:rPr>
          <w:rFonts w:ascii="Arial" w:hAnsi="Arial" w:cs="Arial"/>
        </w:rPr>
        <w:t xml:space="preserve"> </w:t>
      </w:r>
      <w:r w:rsidRPr="00D4049B">
        <w:rPr>
          <w:rFonts w:ascii="Arial" w:hAnsi="Arial" w:cs="Arial"/>
        </w:rPr>
        <w:t>PBV (</w:t>
      </w:r>
      <w:r>
        <w:rPr>
          <w:rFonts w:ascii="Arial" w:hAnsi="Arial" w:cs="Arial"/>
        </w:rPr>
        <w:t>Firm</w:t>
      </w:r>
      <w:r w:rsidRPr="00D4049B">
        <w:rPr>
          <w:rFonts w:ascii="Arial" w:hAnsi="Arial" w:cs="Arial"/>
        </w:rPr>
        <w:t xml:space="preserve"> Value) is accepted.</w:t>
      </w:r>
    </w:p>
    <w:p w14:paraId="59656889" w14:textId="77777777" w:rsidR="0086392B" w:rsidRPr="00D4049B" w:rsidRDefault="0086392B" w:rsidP="00441B6F">
      <w:pPr>
        <w:pStyle w:val="Body"/>
        <w:spacing w:after="0"/>
        <w:rPr>
          <w:rFonts w:ascii="Arial" w:hAnsi="Arial" w:cs="Arial"/>
        </w:rPr>
      </w:pPr>
    </w:p>
    <w:p w14:paraId="0D5D8FAF" w14:textId="5A4F1BB2" w:rsidR="0086392B" w:rsidRPr="0086392B" w:rsidRDefault="0086392B" w:rsidP="0086392B">
      <w:pPr>
        <w:pStyle w:val="Body"/>
        <w:spacing w:after="0"/>
        <w:jc w:val="center"/>
        <w:rPr>
          <w:rFonts w:ascii="Arial" w:hAnsi="Arial" w:cs="Arial"/>
          <w:b/>
          <w:bCs/>
        </w:rPr>
      </w:pPr>
      <w:r w:rsidRPr="0086392B">
        <w:rPr>
          <w:rFonts w:ascii="Arial" w:hAnsi="Arial" w:cs="Arial"/>
          <w:b/>
          <w:bCs/>
        </w:rPr>
        <w:t>Table 1</w:t>
      </w:r>
      <w:r>
        <w:rPr>
          <w:rFonts w:ascii="Arial" w:hAnsi="Arial" w:cs="Arial"/>
          <w:b/>
          <w:bCs/>
        </w:rPr>
        <w:t>3</w:t>
      </w:r>
      <w:r w:rsidRPr="0086392B">
        <w:rPr>
          <w:rFonts w:ascii="Arial" w:hAnsi="Arial" w:cs="Arial"/>
          <w:b/>
          <w:bCs/>
        </w:rPr>
        <w:t xml:space="preserve">. </w:t>
      </w:r>
      <w:r w:rsidR="00D4049B" w:rsidRPr="00D4049B">
        <w:rPr>
          <w:rFonts w:ascii="Arial" w:hAnsi="Arial" w:cs="Arial"/>
          <w:b/>
          <w:bCs/>
        </w:rPr>
        <w:t xml:space="preserve">Summary of Regression Model Output for </w:t>
      </w:r>
      <w:r w:rsidR="00D4049B">
        <w:rPr>
          <w:rFonts w:ascii="Arial" w:hAnsi="Arial" w:cs="Arial"/>
          <w:b/>
          <w:bCs/>
        </w:rPr>
        <w:t>Operational</w:t>
      </w:r>
      <w:r w:rsidR="00D4049B" w:rsidRPr="00D4049B">
        <w:rPr>
          <w:rFonts w:ascii="Arial" w:hAnsi="Arial" w:cs="Arial"/>
          <w:b/>
          <w:bCs/>
        </w:rPr>
        <w:t xml:space="preserve"> Decisions</w:t>
      </w:r>
    </w:p>
    <w:p w14:paraId="4E6F232E" w14:textId="77777777" w:rsidR="0086392B" w:rsidRDefault="0086392B" w:rsidP="0086392B">
      <w:pPr>
        <w:pStyle w:val="Body"/>
        <w:spacing w:after="0"/>
        <w:jc w:val="center"/>
        <w:rPr>
          <w:rFonts w:ascii="Arial" w:hAnsi="Arial" w:cs="Arial"/>
        </w:rPr>
      </w:pPr>
    </w:p>
    <w:tbl>
      <w:tblPr>
        <w:tblW w:w="7645" w:type="dxa"/>
        <w:jc w:val="center"/>
        <w:tblLook w:val="04A0" w:firstRow="1" w:lastRow="0" w:firstColumn="1" w:lastColumn="0" w:noHBand="0" w:noVBand="1"/>
      </w:tblPr>
      <w:tblGrid>
        <w:gridCol w:w="5485"/>
        <w:gridCol w:w="1200"/>
        <w:gridCol w:w="960"/>
      </w:tblGrid>
      <w:tr w:rsidR="00D4049B" w:rsidRPr="0086392B" w14:paraId="3610F568" w14:textId="77777777" w:rsidTr="0086392B">
        <w:trPr>
          <w:trHeight w:val="315"/>
          <w:jc w:val="center"/>
        </w:trPr>
        <w:tc>
          <w:tcPr>
            <w:tcW w:w="5485" w:type="dxa"/>
            <w:tcBorders>
              <w:bottom w:val="single" w:sz="4" w:space="0" w:color="auto"/>
            </w:tcBorders>
            <w:noWrap/>
            <w:vAlign w:val="center"/>
            <w:hideMark/>
          </w:tcPr>
          <w:p w14:paraId="26427BAE" w14:textId="1F38FDEA" w:rsidR="00D4049B" w:rsidRPr="0086392B" w:rsidRDefault="00D4049B" w:rsidP="00D4049B">
            <w:pPr>
              <w:jc w:val="center"/>
              <w:rPr>
                <w:rFonts w:ascii="Arial" w:hAnsi="Arial" w:cs="Arial"/>
                <w:b/>
                <w:bCs/>
                <w:color w:val="000000"/>
                <w:lang w:val="id-ID" w:eastAsia="id-ID"/>
              </w:rPr>
            </w:pPr>
            <w:r w:rsidRPr="00D4049B">
              <w:rPr>
                <w:rFonts w:ascii="Arial" w:hAnsi="Arial" w:cs="Arial"/>
                <w:b/>
                <w:bCs/>
                <w:color w:val="000000"/>
                <w:lang w:val="id-ID" w:eastAsia="id-ID"/>
              </w:rPr>
              <w:t>Model Test Description</w:t>
            </w:r>
          </w:p>
        </w:tc>
        <w:tc>
          <w:tcPr>
            <w:tcW w:w="1200" w:type="dxa"/>
            <w:tcBorders>
              <w:bottom w:val="single" w:sz="4" w:space="0" w:color="auto"/>
            </w:tcBorders>
            <w:noWrap/>
            <w:vAlign w:val="center"/>
            <w:hideMark/>
          </w:tcPr>
          <w:p w14:paraId="5F8F9707" w14:textId="6ED0E06B" w:rsidR="00D4049B" w:rsidRPr="0086392B" w:rsidRDefault="00D4049B" w:rsidP="00D4049B">
            <w:pPr>
              <w:jc w:val="center"/>
              <w:rPr>
                <w:rFonts w:ascii="Arial" w:hAnsi="Arial" w:cs="Arial"/>
                <w:b/>
                <w:bCs/>
                <w:color w:val="000000"/>
                <w:lang w:val="id-ID" w:eastAsia="id-ID"/>
              </w:rPr>
            </w:pPr>
            <w:r w:rsidRPr="005D6075">
              <w:rPr>
                <w:rFonts w:ascii="Arial" w:hAnsi="Arial" w:cs="Arial"/>
                <w:b/>
                <w:bCs/>
                <w:color w:val="000000"/>
                <w:lang w:val="id-ID" w:eastAsia="id-ID"/>
              </w:rPr>
              <w:t>Coeff</w:t>
            </w:r>
            <w:r>
              <w:rPr>
                <w:rFonts w:ascii="Arial" w:hAnsi="Arial" w:cs="Arial"/>
                <w:b/>
                <w:bCs/>
                <w:color w:val="000000"/>
                <w:lang w:val="id-ID" w:eastAsia="id-ID"/>
              </w:rPr>
              <w:t xml:space="preserve"> Value</w:t>
            </w:r>
          </w:p>
        </w:tc>
        <w:tc>
          <w:tcPr>
            <w:tcW w:w="960" w:type="dxa"/>
            <w:tcBorders>
              <w:bottom w:val="single" w:sz="4" w:space="0" w:color="auto"/>
            </w:tcBorders>
            <w:noWrap/>
            <w:vAlign w:val="center"/>
            <w:hideMark/>
          </w:tcPr>
          <w:p w14:paraId="22A1D910" w14:textId="1B46502B" w:rsidR="00D4049B" w:rsidRPr="0086392B" w:rsidRDefault="00D4049B" w:rsidP="00D4049B">
            <w:pPr>
              <w:jc w:val="center"/>
              <w:rPr>
                <w:rFonts w:ascii="Arial" w:hAnsi="Arial" w:cs="Arial"/>
                <w:b/>
                <w:bCs/>
                <w:color w:val="000000"/>
                <w:lang w:val="id-ID" w:eastAsia="id-ID"/>
              </w:rPr>
            </w:pPr>
            <w:r w:rsidRPr="005D6075">
              <w:rPr>
                <w:rFonts w:ascii="Arial" w:hAnsi="Arial" w:cs="Arial"/>
                <w:b/>
                <w:bCs/>
                <w:color w:val="000000"/>
                <w:lang w:val="id-ID" w:eastAsia="id-ID"/>
              </w:rPr>
              <w:t>Sig</w:t>
            </w:r>
            <w:r>
              <w:rPr>
                <w:rFonts w:ascii="Arial" w:hAnsi="Arial" w:cs="Arial"/>
                <w:b/>
                <w:bCs/>
                <w:color w:val="000000"/>
                <w:lang w:val="id-ID" w:eastAsia="id-ID"/>
              </w:rPr>
              <w:t>.</w:t>
            </w:r>
          </w:p>
        </w:tc>
      </w:tr>
      <w:tr w:rsidR="0086392B" w:rsidRPr="0086392B" w14:paraId="67F68B3D" w14:textId="77777777" w:rsidTr="0086392B">
        <w:trPr>
          <w:trHeight w:val="315"/>
          <w:jc w:val="center"/>
        </w:trPr>
        <w:tc>
          <w:tcPr>
            <w:tcW w:w="5485" w:type="dxa"/>
            <w:tcBorders>
              <w:top w:val="single" w:sz="4" w:space="0" w:color="auto"/>
            </w:tcBorders>
            <w:noWrap/>
            <w:vAlign w:val="center"/>
            <w:hideMark/>
          </w:tcPr>
          <w:p w14:paraId="43A37245" w14:textId="77777777" w:rsidR="0086392B" w:rsidRPr="0086392B" w:rsidRDefault="0086392B" w:rsidP="008111C2">
            <w:pPr>
              <w:rPr>
                <w:rFonts w:ascii="Arial" w:hAnsi="Arial" w:cs="Arial"/>
                <w:color w:val="000000"/>
                <w:lang w:val="id-ID" w:eastAsia="id-ID"/>
              </w:rPr>
            </w:pPr>
            <w:r w:rsidRPr="0086392B">
              <w:rPr>
                <w:rFonts w:ascii="Arial" w:hAnsi="Arial" w:cs="Arial"/>
                <w:color w:val="000000"/>
                <w:lang w:val="id-ID" w:eastAsia="id-ID"/>
              </w:rPr>
              <w:t>Model 1 : PBV=α+β1 TATO + ε</w:t>
            </w:r>
          </w:p>
        </w:tc>
        <w:tc>
          <w:tcPr>
            <w:tcW w:w="1200" w:type="dxa"/>
            <w:tcBorders>
              <w:top w:val="single" w:sz="4" w:space="0" w:color="auto"/>
            </w:tcBorders>
            <w:noWrap/>
            <w:vAlign w:val="center"/>
            <w:hideMark/>
          </w:tcPr>
          <w:p w14:paraId="70639296" w14:textId="77777777" w:rsidR="0086392B" w:rsidRPr="0086392B" w:rsidRDefault="0086392B" w:rsidP="008111C2">
            <w:pPr>
              <w:rPr>
                <w:rFonts w:ascii="Arial" w:hAnsi="Arial" w:cs="Arial"/>
                <w:color w:val="000000"/>
                <w:lang w:val="id-ID" w:eastAsia="id-ID"/>
              </w:rPr>
            </w:pPr>
            <w:r w:rsidRPr="0086392B">
              <w:rPr>
                <w:rFonts w:ascii="Arial" w:hAnsi="Arial" w:cs="Arial"/>
                <w:color w:val="000000"/>
                <w:lang w:val="id-ID" w:eastAsia="id-ID"/>
              </w:rPr>
              <w:t> </w:t>
            </w:r>
          </w:p>
        </w:tc>
        <w:tc>
          <w:tcPr>
            <w:tcW w:w="960" w:type="dxa"/>
            <w:tcBorders>
              <w:top w:val="single" w:sz="4" w:space="0" w:color="auto"/>
            </w:tcBorders>
            <w:noWrap/>
            <w:vAlign w:val="center"/>
            <w:hideMark/>
          </w:tcPr>
          <w:p w14:paraId="36FB764F" w14:textId="77777777" w:rsidR="0086392B" w:rsidRPr="0086392B" w:rsidRDefault="0086392B" w:rsidP="008111C2">
            <w:pPr>
              <w:rPr>
                <w:rFonts w:ascii="Arial" w:hAnsi="Arial" w:cs="Arial"/>
                <w:color w:val="000000"/>
                <w:lang w:val="id-ID" w:eastAsia="id-ID"/>
              </w:rPr>
            </w:pPr>
            <w:r w:rsidRPr="0086392B">
              <w:rPr>
                <w:rFonts w:ascii="Arial" w:hAnsi="Arial" w:cs="Arial"/>
                <w:color w:val="000000"/>
                <w:lang w:val="id-ID" w:eastAsia="id-ID"/>
              </w:rPr>
              <w:t> </w:t>
            </w:r>
          </w:p>
        </w:tc>
      </w:tr>
      <w:tr w:rsidR="0086392B" w:rsidRPr="0086392B" w14:paraId="16960F00" w14:textId="77777777" w:rsidTr="0086392B">
        <w:trPr>
          <w:trHeight w:val="315"/>
          <w:jc w:val="center"/>
        </w:trPr>
        <w:tc>
          <w:tcPr>
            <w:tcW w:w="5485" w:type="dxa"/>
            <w:noWrap/>
            <w:vAlign w:val="center"/>
            <w:hideMark/>
          </w:tcPr>
          <w:p w14:paraId="78489B7E" w14:textId="77777777" w:rsidR="0086392B" w:rsidRPr="0086392B" w:rsidRDefault="0086392B" w:rsidP="008111C2">
            <w:pPr>
              <w:rPr>
                <w:rFonts w:ascii="Arial" w:hAnsi="Arial" w:cs="Arial"/>
                <w:color w:val="000000"/>
                <w:lang w:val="id-ID" w:eastAsia="id-ID"/>
              </w:rPr>
            </w:pPr>
            <w:r w:rsidRPr="0086392B">
              <w:rPr>
                <w:rFonts w:ascii="Arial" w:hAnsi="Arial" w:cs="Arial"/>
                <w:color w:val="000000"/>
                <w:lang w:val="id-ID" w:eastAsia="id-ID"/>
              </w:rPr>
              <w:t>Constant</w:t>
            </w:r>
          </w:p>
        </w:tc>
        <w:tc>
          <w:tcPr>
            <w:tcW w:w="1200" w:type="dxa"/>
            <w:noWrap/>
            <w:vAlign w:val="center"/>
            <w:hideMark/>
          </w:tcPr>
          <w:p w14:paraId="1482260A" w14:textId="77777777" w:rsidR="0086392B" w:rsidRPr="0086392B" w:rsidRDefault="0086392B" w:rsidP="008111C2">
            <w:pPr>
              <w:jc w:val="right"/>
              <w:rPr>
                <w:rFonts w:ascii="Arial" w:hAnsi="Arial" w:cs="Arial"/>
                <w:color w:val="000000"/>
                <w:lang w:val="id-ID" w:eastAsia="id-ID"/>
              </w:rPr>
            </w:pPr>
            <w:r w:rsidRPr="0086392B">
              <w:rPr>
                <w:rFonts w:ascii="Arial" w:hAnsi="Arial" w:cs="Arial"/>
                <w:color w:val="000000"/>
                <w:lang w:val="id-ID" w:eastAsia="id-ID"/>
              </w:rPr>
              <w:t>0,392</w:t>
            </w:r>
          </w:p>
        </w:tc>
        <w:tc>
          <w:tcPr>
            <w:tcW w:w="960" w:type="dxa"/>
            <w:noWrap/>
            <w:vAlign w:val="center"/>
            <w:hideMark/>
          </w:tcPr>
          <w:p w14:paraId="5FFA0B72" w14:textId="77777777" w:rsidR="0086392B" w:rsidRPr="0086392B" w:rsidRDefault="0086392B" w:rsidP="008111C2">
            <w:pPr>
              <w:jc w:val="right"/>
              <w:rPr>
                <w:rFonts w:ascii="Arial" w:hAnsi="Arial" w:cs="Arial"/>
                <w:color w:val="000000"/>
                <w:lang w:val="id-ID" w:eastAsia="id-ID"/>
              </w:rPr>
            </w:pPr>
            <w:r w:rsidRPr="0086392B">
              <w:rPr>
                <w:rFonts w:ascii="Arial" w:hAnsi="Arial" w:cs="Arial"/>
                <w:color w:val="000000"/>
                <w:lang w:val="id-ID" w:eastAsia="id-ID"/>
              </w:rPr>
              <w:t>0,000</w:t>
            </w:r>
          </w:p>
        </w:tc>
      </w:tr>
      <w:tr w:rsidR="0086392B" w:rsidRPr="0086392B" w14:paraId="34C79D04" w14:textId="77777777" w:rsidTr="0086392B">
        <w:trPr>
          <w:trHeight w:val="315"/>
          <w:jc w:val="center"/>
        </w:trPr>
        <w:tc>
          <w:tcPr>
            <w:tcW w:w="5485" w:type="dxa"/>
            <w:noWrap/>
            <w:vAlign w:val="center"/>
            <w:hideMark/>
          </w:tcPr>
          <w:p w14:paraId="15CA2CC6" w14:textId="77777777" w:rsidR="0086392B" w:rsidRPr="0086392B" w:rsidRDefault="0086392B" w:rsidP="008111C2">
            <w:pPr>
              <w:rPr>
                <w:rFonts w:ascii="Arial" w:hAnsi="Arial" w:cs="Arial"/>
                <w:color w:val="000000"/>
                <w:lang w:val="id-ID" w:eastAsia="id-ID"/>
              </w:rPr>
            </w:pPr>
            <w:r w:rsidRPr="0086392B">
              <w:rPr>
                <w:rFonts w:ascii="Arial" w:hAnsi="Arial" w:cs="Arial"/>
                <w:color w:val="000000"/>
                <w:lang w:val="id-ID" w:eastAsia="id-ID"/>
              </w:rPr>
              <w:t>β1 TATO</w:t>
            </w:r>
          </w:p>
        </w:tc>
        <w:tc>
          <w:tcPr>
            <w:tcW w:w="1200" w:type="dxa"/>
            <w:noWrap/>
            <w:vAlign w:val="center"/>
            <w:hideMark/>
          </w:tcPr>
          <w:p w14:paraId="08245D22" w14:textId="77777777" w:rsidR="0086392B" w:rsidRPr="0086392B" w:rsidRDefault="0086392B" w:rsidP="008111C2">
            <w:pPr>
              <w:jc w:val="right"/>
              <w:rPr>
                <w:rFonts w:ascii="Arial" w:hAnsi="Arial" w:cs="Arial"/>
                <w:color w:val="000000"/>
                <w:lang w:val="id-ID" w:eastAsia="id-ID"/>
              </w:rPr>
            </w:pPr>
            <w:r w:rsidRPr="0086392B">
              <w:rPr>
                <w:rFonts w:ascii="Arial" w:hAnsi="Arial" w:cs="Arial"/>
                <w:color w:val="000000"/>
                <w:lang w:val="id-ID" w:eastAsia="id-ID"/>
              </w:rPr>
              <w:t>0,319</w:t>
            </w:r>
          </w:p>
        </w:tc>
        <w:tc>
          <w:tcPr>
            <w:tcW w:w="960" w:type="dxa"/>
            <w:noWrap/>
            <w:vAlign w:val="center"/>
            <w:hideMark/>
          </w:tcPr>
          <w:p w14:paraId="7615937A" w14:textId="77777777" w:rsidR="0086392B" w:rsidRPr="0086392B" w:rsidRDefault="0086392B" w:rsidP="008111C2">
            <w:pPr>
              <w:jc w:val="right"/>
              <w:rPr>
                <w:rFonts w:ascii="Arial" w:hAnsi="Arial" w:cs="Arial"/>
                <w:color w:val="000000"/>
                <w:lang w:val="id-ID" w:eastAsia="id-ID"/>
              </w:rPr>
            </w:pPr>
            <w:r w:rsidRPr="0086392B">
              <w:rPr>
                <w:rFonts w:ascii="Arial" w:hAnsi="Arial" w:cs="Arial"/>
                <w:color w:val="000000"/>
                <w:lang w:val="id-ID" w:eastAsia="id-ID"/>
              </w:rPr>
              <w:t>0,002</w:t>
            </w:r>
          </w:p>
        </w:tc>
      </w:tr>
      <w:tr w:rsidR="0086392B" w:rsidRPr="0086392B" w14:paraId="6D89B8F4" w14:textId="77777777" w:rsidTr="0086392B">
        <w:trPr>
          <w:trHeight w:val="315"/>
          <w:jc w:val="center"/>
        </w:trPr>
        <w:tc>
          <w:tcPr>
            <w:tcW w:w="5485" w:type="dxa"/>
            <w:noWrap/>
            <w:vAlign w:val="center"/>
            <w:hideMark/>
          </w:tcPr>
          <w:p w14:paraId="68DF794B" w14:textId="77777777" w:rsidR="0086392B" w:rsidRPr="0086392B" w:rsidRDefault="0086392B" w:rsidP="008111C2">
            <w:pPr>
              <w:rPr>
                <w:rFonts w:ascii="Arial" w:hAnsi="Arial" w:cs="Arial"/>
                <w:color w:val="000000"/>
                <w:lang w:val="id-ID" w:eastAsia="id-ID"/>
              </w:rPr>
            </w:pPr>
            <w:r w:rsidRPr="0086392B">
              <w:rPr>
                <w:rFonts w:ascii="Arial" w:hAnsi="Arial" w:cs="Arial"/>
                <w:color w:val="000000"/>
                <w:lang w:val="id-ID" w:eastAsia="id-ID"/>
              </w:rPr>
              <w:t>Adjusted R2</w:t>
            </w:r>
          </w:p>
        </w:tc>
        <w:tc>
          <w:tcPr>
            <w:tcW w:w="1200" w:type="dxa"/>
            <w:noWrap/>
            <w:vAlign w:val="center"/>
            <w:hideMark/>
          </w:tcPr>
          <w:p w14:paraId="603D2017" w14:textId="77777777" w:rsidR="0086392B" w:rsidRPr="0086392B" w:rsidRDefault="0086392B" w:rsidP="008111C2">
            <w:pPr>
              <w:jc w:val="right"/>
              <w:rPr>
                <w:rFonts w:ascii="Arial" w:hAnsi="Arial" w:cs="Arial"/>
                <w:color w:val="000000"/>
                <w:lang w:val="id-ID" w:eastAsia="id-ID"/>
              </w:rPr>
            </w:pPr>
            <w:r w:rsidRPr="0086392B">
              <w:rPr>
                <w:rFonts w:ascii="Arial" w:hAnsi="Arial" w:cs="Arial"/>
                <w:color w:val="000000"/>
                <w:lang w:val="id-ID" w:eastAsia="id-ID"/>
              </w:rPr>
              <w:t>0,063</w:t>
            </w:r>
          </w:p>
        </w:tc>
        <w:tc>
          <w:tcPr>
            <w:tcW w:w="960" w:type="dxa"/>
            <w:noWrap/>
            <w:vAlign w:val="center"/>
            <w:hideMark/>
          </w:tcPr>
          <w:p w14:paraId="2404F723" w14:textId="77777777" w:rsidR="0086392B" w:rsidRPr="0086392B" w:rsidRDefault="0086392B" w:rsidP="008111C2">
            <w:pPr>
              <w:rPr>
                <w:rFonts w:ascii="Arial" w:hAnsi="Arial" w:cs="Arial"/>
                <w:color w:val="000000"/>
                <w:lang w:val="id-ID" w:eastAsia="id-ID"/>
              </w:rPr>
            </w:pPr>
            <w:r w:rsidRPr="0086392B">
              <w:rPr>
                <w:rFonts w:ascii="Arial" w:hAnsi="Arial" w:cs="Arial"/>
                <w:color w:val="000000"/>
                <w:lang w:val="id-ID" w:eastAsia="id-ID"/>
              </w:rPr>
              <w:t> </w:t>
            </w:r>
          </w:p>
        </w:tc>
      </w:tr>
      <w:tr w:rsidR="0086392B" w:rsidRPr="0086392B" w14:paraId="47F3E986" w14:textId="77777777" w:rsidTr="0086392B">
        <w:trPr>
          <w:trHeight w:val="315"/>
          <w:jc w:val="center"/>
        </w:trPr>
        <w:tc>
          <w:tcPr>
            <w:tcW w:w="5485" w:type="dxa"/>
            <w:noWrap/>
            <w:vAlign w:val="center"/>
            <w:hideMark/>
          </w:tcPr>
          <w:p w14:paraId="57894E2B" w14:textId="77777777" w:rsidR="0086392B" w:rsidRPr="0086392B" w:rsidRDefault="0086392B" w:rsidP="008111C2">
            <w:pPr>
              <w:rPr>
                <w:rFonts w:ascii="Arial" w:hAnsi="Arial" w:cs="Arial"/>
                <w:color w:val="000000"/>
                <w:lang w:val="id-ID" w:eastAsia="id-ID"/>
              </w:rPr>
            </w:pPr>
            <w:r w:rsidRPr="0086392B">
              <w:rPr>
                <w:rFonts w:ascii="Arial" w:hAnsi="Arial" w:cs="Arial"/>
                <w:color w:val="000000"/>
                <w:lang w:val="id-ID" w:eastAsia="id-ID"/>
              </w:rPr>
              <w:t> </w:t>
            </w:r>
          </w:p>
        </w:tc>
        <w:tc>
          <w:tcPr>
            <w:tcW w:w="1200" w:type="dxa"/>
            <w:noWrap/>
            <w:vAlign w:val="center"/>
            <w:hideMark/>
          </w:tcPr>
          <w:p w14:paraId="4988A641" w14:textId="77777777" w:rsidR="0086392B" w:rsidRPr="0086392B" w:rsidRDefault="0086392B" w:rsidP="008111C2">
            <w:pPr>
              <w:rPr>
                <w:rFonts w:ascii="Arial" w:hAnsi="Arial" w:cs="Arial"/>
                <w:color w:val="000000"/>
                <w:lang w:val="id-ID" w:eastAsia="id-ID"/>
              </w:rPr>
            </w:pPr>
            <w:r w:rsidRPr="0086392B">
              <w:rPr>
                <w:rFonts w:ascii="Arial" w:hAnsi="Arial" w:cs="Arial"/>
                <w:color w:val="000000"/>
                <w:lang w:val="id-ID" w:eastAsia="id-ID"/>
              </w:rPr>
              <w:t> </w:t>
            </w:r>
          </w:p>
        </w:tc>
        <w:tc>
          <w:tcPr>
            <w:tcW w:w="960" w:type="dxa"/>
            <w:noWrap/>
            <w:vAlign w:val="center"/>
            <w:hideMark/>
          </w:tcPr>
          <w:p w14:paraId="1A5EF544" w14:textId="77777777" w:rsidR="0086392B" w:rsidRPr="0086392B" w:rsidRDefault="0086392B" w:rsidP="008111C2">
            <w:pPr>
              <w:rPr>
                <w:rFonts w:ascii="Arial" w:hAnsi="Arial" w:cs="Arial"/>
                <w:color w:val="000000"/>
                <w:lang w:val="id-ID" w:eastAsia="id-ID"/>
              </w:rPr>
            </w:pPr>
            <w:r w:rsidRPr="0086392B">
              <w:rPr>
                <w:rFonts w:ascii="Arial" w:hAnsi="Arial" w:cs="Arial"/>
                <w:color w:val="000000"/>
                <w:lang w:val="id-ID" w:eastAsia="id-ID"/>
              </w:rPr>
              <w:t> </w:t>
            </w:r>
          </w:p>
        </w:tc>
      </w:tr>
      <w:tr w:rsidR="0086392B" w:rsidRPr="0086392B" w14:paraId="0CDB9687" w14:textId="77777777" w:rsidTr="0086392B">
        <w:trPr>
          <w:trHeight w:val="315"/>
          <w:jc w:val="center"/>
        </w:trPr>
        <w:tc>
          <w:tcPr>
            <w:tcW w:w="5485" w:type="dxa"/>
            <w:noWrap/>
            <w:vAlign w:val="center"/>
            <w:hideMark/>
          </w:tcPr>
          <w:p w14:paraId="73529FE1" w14:textId="77777777" w:rsidR="0086392B" w:rsidRPr="0086392B" w:rsidRDefault="0086392B" w:rsidP="008111C2">
            <w:pPr>
              <w:rPr>
                <w:rFonts w:ascii="Arial" w:hAnsi="Arial" w:cs="Arial"/>
                <w:color w:val="000000"/>
                <w:lang w:val="id-ID" w:eastAsia="id-ID"/>
              </w:rPr>
            </w:pPr>
            <w:r w:rsidRPr="0086392B">
              <w:rPr>
                <w:rFonts w:ascii="Arial" w:hAnsi="Arial" w:cs="Arial"/>
                <w:color w:val="000000"/>
                <w:lang w:val="id-ID" w:eastAsia="id-ID"/>
              </w:rPr>
              <w:t>Model 2 :PBV= α+β1 TATO + β2 ROA+ ε</w:t>
            </w:r>
          </w:p>
        </w:tc>
        <w:tc>
          <w:tcPr>
            <w:tcW w:w="1200" w:type="dxa"/>
            <w:noWrap/>
            <w:vAlign w:val="center"/>
            <w:hideMark/>
          </w:tcPr>
          <w:p w14:paraId="43CC71A6" w14:textId="77777777" w:rsidR="0086392B" w:rsidRPr="0086392B" w:rsidRDefault="0086392B" w:rsidP="008111C2">
            <w:pPr>
              <w:rPr>
                <w:rFonts w:ascii="Arial" w:hAnsi="Arial" w:cs="Arial"/>
                <w:color w:val="000000"/>
                <w:lang w:val="id-ID" w:eastAsia="id-ID"/>
              </w:rPr>
            </w:pPr>
            <w:r w:rsidRPr="0086392B">
              <w:rPr>
                <w:rFonts w:ascii="Arial" w:hAnsi="Arial" w:cs="Arial"/>
                <w:color w:val="000000"/>
                <w:lang w:val="id-ID" w:eastAsia="id-ID"/>
              </w:rPr>
              <w:t> </w:t>
            </w:r>
          </w:p>
        </w:tc>
        <w:tc>
          <w:tcPr>
            <w:tcW w:w="960" w:type="dxa"/>
            <w:noWrap/>
            <w:vAlign w:val="center"/>
            <w:hideMark/>
          </w:tcPr>
          <w:p w14:paraId="1530D156" w14:textId="77777777" w:rsidR="0086392B" w:rsidRPr="0086392B" w:rsidRDefault="0086392B" w:rsidP="008111C2">
            <w:pPr>
              <w:rPr>
                <w:rFonts w:ascii="Arial" w:hAnsi="Arial" w:cs="Arial"/>
                <w:color w:val="000000"/>
                <w:lang w:val="id-ID" w:eastAsia="id-ID"/>
              </w:rPr>
            </w:pPr>
            <w:r w:rsidRPr="0086392B">
              <w:rPr>
                <w:rFonts w:ascii="Arial" w:hAnsi="Arial" w:cs="Arial"/>
                <w:color w:val="000000"/>
                <w:lang w:val="id-ID" w:eastAsia="id-ID"/>
              </w:rPr>
              <w:t> </w:t>
            </w:r>
          </w:p>
        </w:tc>
      </w:tr>
      <w:tr w:rsidR="0086392B" w:rsidRPr="0086392B" w14:paraId="043D099D" w14:textId="77777777" w:rsidTr="0086392B">
        <w:trPr>
          <w:trHeight w:val="315"/>
          <w:jc w:val="center"/>
        </w:trPr>
        <w:tc>
          <w:tcPr>
            <w:tcW w:w="5485" w:type="dxa"/>
            <w:noWrap/>
            <w:vAlign w:val="center"/>
            <w:hideMark/>
          </w:tcPr>
          <w:p w14:paraId="5F2A7B0E" w14:textId="77777777" w:rsidR="0086392B" w:rsidRPr="0086392B" w:rsidRDefault="0086392B" w:rsidP="008111C2">
            <w:pPr>
              <w:rPr>
                <w:rFonts w:ascii="Arial" w:hAnsi="Arial" w:cs="Arial"/>
                <w:color w:val="000000"/>
                <w:lang w:val="id-ID" w:eastAsia="id-ID"/>
              </w:rPr>
            </w:pPr>
            <w:r w:rsidRPr="0086392B">
              <w:rPr>
                <w:rFonts w:ascii="Arial" w:hAnsi="Arial" w:cs="Arial"/>
                <w:color w:val="000000"/>
                <w:lang w:val="id-ID" w:eastAsia="id-ID"/>
              </w:rPr>
              <w:t>Constant</w:t>
            </w:r>
          </w:p>
        </w:tc>
        <w:tc>
          <w:tcPr>
            <w:tcW w:w="1200" w:type="dxa"/>
            <w:noWrap/>
            <w:vAlign w:val="center"/>
            <w:hideMark/>
          </w:tcPr>
          <w:p w14:paraId="7BBFA2E5" w14:textId="77777777" w:rsidR="0086392B" w:rsidRPr="0086392B" w:rsidRDefault="0086392B" w:rsidP="008111C2">
            <w:pPr>
              <w:jc w:val="right"/>
              <w:rPr>
                <w:rFonts w:ascii="Arial" w:hAnsi="Arial" w:cs="Arial"/>
                <w:color w:val="000000"/>
                <w:lang w:val="id-ID" w:eastAsia="id-ID"/>
              </w:rPr>
            </w:pPr>
            <w:r w:rsidRPr="0086392B">
              <w:rPr>
                <w:rFonts w:ascii="Arial" w:hAnsi="Arial" w:cs="Arial"/>
                <w:color w:val="000000"/>
                <w:lang w:val="id-ID" w:eastAsia="id-ID"/>
              </w:rPr>
              <w:t>0,259</w:t>
            </w:r>
          </w:p>
        </w:tc>
        <w:tc>
          <w:tcPr>
            <w:tcW w:w="960" w:type="dxa"/>
            <w:noWrap/>
            <w:vAlign w:val="center"/>
            <w:hideMark/>
          </w:tcPr>
          <w:p w14:paraId="01D93118" w14:textId="77777777" w:rsidR="0086392B" w:rsidRPr="0086392B" w:rsidRDefault="0086392B" w:rsidP="008111C2">
            <w:pPr>
              <w:jc w:val="right"/>
              <w:rPr>
                <w:rFonts w:ascii="Arial" w:hAnsi="Arial" w:cs="Arial"/>
                <w:color w:val="000000"/>
                <w:lang w:val="id-ID" w:eastAsia="id-ID"/>
              </w:rPr>
            </w:pPr>
            <w:r w:rsidRPr="0086392B">
              <w:rPr>
                <w:rFonts w:ascii="Arial" w:hAnsi="Arial" w:cs="Arial"/>
                <w:color w:val="000000"/>
                <w:lang w:val="id-ID" w:eastAsia="id-ID"/>
              </w:rPr>
              <w:t>0,011</w:t>
            </w:r>
          </w:p>
        </w:tc>
      </w:tr>
      <w:tr w:rsidR="0086392B" w:rsidRPr="0086392B" w14:paraId="68928CFC" w14:textId="77777777" w:rsidTr="0086392B">
        <w:trPr>
          <w:trHeight w:val="315"/>
          <w:jc w:val="center"/>
        </w:trPr>
        <w:tc>
          <w:tcPr>
            <w:tcW w:w="5485" w:type="dxa"/>
            <w:noWrap/>
            <w:vAlign w:val="center"/>
            <w:hideMark/>
          </w:tcPr>
          <w:p w14:paraId="34A67FBD" w14:textId="77777777" w:rsidR="0086392B" w:rsidRPr="0086392B" w:rsidRDefault="0086392B" w:rsidP="008111C2">
            <w:pPr>
              <w:rPr>
                <w:rFonts w:ascii="Arial" w:hAnsi="Arial" w:cs="Arial"/>
                <w:color w:val="000000"/>
                <w:lang w:val="id-ID" w:eastAsia="id-ID"/>
              </w:rPr>
            </w:pPr>
            <w:r w:rsidRPr="0086392B">
              <w:rPr>
                <w:rFonts w:ascii="Arial" w:hAnsi="Arial" w:cs="Arial"/>
                <w:color w:val="000000"/>
                <w:lang w:val="id-ID" w:eastAsia="id-ID"/>
              </w:rPr>
              <w:t>β1 TATO</w:t>
            </w:r>
          </w:p>
        </w:tc>
        <w:tc>
          <w:tcPr>
            <w:tcW w:w="1200" w:type="dxa"/>
            <w:noWrap/>
            <w:vAlign w:val="center"/>
            <w:hideMark/>
          </w:tcPr>
          <w:p w14:paraId="727F4CDD" w14:textId="77777777" w:rsidR="0086392B" w:rsidRPr="0086392B" w:rsidRDefault="0086392B" w:rsidP="008111C2">
            <w:pPr>
              <w:jc w:val="right"/>
              <w:rPr>
                <w:rFonts w:ascii="Arial" w:hAnsi="Arial" w:cs="Arial"/>
                <w:color w:val="000000"/>
                <w:lang w:val="id-ID" w:eastAsia="id-ID"/>
              </w:rPr>
            </w:pPr>
            <w:r w:rsidRPr="0086392B">
              <w:rPr>
                <w:rFonts w:ascii="Arial" w:hAnsi="Arial" w:cs="Arial"/>
                <w:color w:val="000000"/>
                <w:lang w:val="id-ID" w:eastAsia="id-ID"/>
              </w:rPr>
              <w:t>0,151</w:t>
            </w:r>
          </w:p>
        </w:tc>
        <w:tc>
          <w:tcPr>
            <w:tcW w:w="960" w:type="dxa"/>
            <w:noWrap/>
            <w:vAlign w:val="center"/>
            <w:hideMark/>
          </w:tcPr>
          <w:p w14:paraId="18B4BBBA" w14:textId="77777777" w:rsidR="0086392B" w:rsidRPr="0086392B" w:rsidRDefault="0086392B" w:rsidP="008111C2">
            <w:pPr>
              <w:jc w:val="right"/>
              <w:rPr>
                <w:rFonts w:ascii="Arial" w:hAnsi="Arial" w:cs="Arial"/>
                <w:color w:val="000000"/>
                <w:lang w:val="id-ID" w:eastAsia="id-ID"/>
              </w:rPr>
            </w:pPr>
            <w:r w:rsidRPr="0086392B">
              <w:rPr>
                <w:rFonts w:ascii="Arial" w:hAnsi="Arial" w:cs="Arial"/>
                <w:color w:val="000000"/>
                <w:lang w:val="id-ID" w:eastAsia="id-ID"/>
              </w:rPr>
              <w:t>0,158</w:t>
            </w:r>
          </w:p>
        </w:tc>
      </w:tr>
      <w:tr w:rsidR="0086392B" w:rsidRPr="0086392B" w14:paraId="217E225F" w14:textId="77777777" w:rsidTr="0086392B">
        <w:trPr>
          <w:trHeight w:val="315"/>
          <w:jc w:val="center"/>
        </w:trPr>
        <w:tc>
          <w:tcPr>
            <w:tcW w:w="5485" w:type="dxa"/>
            <w:noWrap/>
            <w:vAlign w:val="center"/>
            <w:hideMark/>
          </w:tcPr>
          <w:p w14:paraId="59378526" w14:textId="77777777" w:rsidR="0086392B" w:rsidRPr="0086392B" w:rsidRDefault="0086392B" w:rsidP="008111C2">
            <w:pPr>
              <w:rPr>
                <w:rFonts w:ascii="Arial" w:hAnsi="Arial" w:cs="Arial"/>
                <w:color w:val="000000"/>
                <w:lang w:val="id-ID" w:eastAsia="id-ID"/>
              </w:rPr>
            </w:pPr>
            <w:r w:rsidRPr="0086392B">
              <w:rPr>
                <w:rFonts w:ascii="Arial" w:hAnsi="Arial" w:cs="Arial"/>
                <w:color w:val="000000"/>
                <w:lang w:val="id-ID" w:eastAsia="id-ID"/>
              </w:rPr>
              <w:t>β2 ROA</w:t>
            </w:r>
          </w:p>
        </w:tc>
        <w:tc>
          <w:tcPr>
            <w:tcW w:w="1200" w:type="dxa"/>
            <w:noWrap/>
            <w:vAlign w:val="center"/>
            <w:hideMark/>
          </w:tcPr>
          <w:p w14:paraId="41FBE855" w14:textId="77777777" w:rsidR="0086392B" w:rsidRPr="0086392B" w:rsidRDefault="0086392B" w:rsidP="008111C2">
            <w:pPr>
              <w:jc w:val="right"/>
              <w:rPr>
                <w:rFonts w:ascii="Arial" w:hAnsi="Arial" w:cs="Arial"/>
                <w:color w:val="000000"/>
                <w:lang w:val="id-ID" w:eastAsia="id-ID"/>
              </w:rPr>
            </w:pPr>
            <w:r w:rsidRPr="0086392B">
              <w:rPr>
                <w:rFonts w:ascii="Arial" w:hAnsi="Arial" w:cs="Arial"/>
                <w:color w:val="000000"/>
                <w:lang w:val="id-ID" w:eastAsia="id-ID"/>
              </w:rPr>
              <w:t>3,440</w:t>
            </w:r>
          </w:p>
        </w:tc>
        <w:tc>
          <w:tcPr>
            <w:tcW w:w="960" w:type="dxa"/>
            <w:noWrap/>
            <w:vAlign w:val="center"/>
            <w:hideMark/>
          </w:tcPr>
          <w:p w14:paraId="780CE36F" w14:textId="77777777" w:rsidR="0086392B" w:rsidRPr="0086392B" w:rsidRDefault="0086392B" w:rsidP="008111C2">
            <w:pPr>
              <w:jc w:val="right"/>
              <w:rPr>
                <w:rFonts w:ascii="Arial" w:hAnsi="Arial" w:cs="Arial"/>
                <w:color w:val="000000"/>
                <w:lang w:val="id-ID" w:eastAsia="id-ID"/>
              </w:rPr>
            </w:pPr>
            <w:r w:rsidRPr="0086392B">
              <w:rPr>
                <w:rFonts w:ascii="Arial" w:hAnsi="Arial" w:cs="Arial"/>
                <w:color w:val="000000"/>
                <w:lang w:val="id-ID" w:eastAsia="id-ID"/>
              </w:rPr>
              <w:t>0,000</w:t>
            </w:r>
          </w:p>
        </w:tc>
      </w:tr>
      <w:tr w:rsidR="0086392B" w:rsidRPr="0086392B" w14:paraId="625C0CA8" w14:textId="77777777" w:rsidTr="0086392B">
        <w:trPr>
          <w:trHeight w:val="315"/>
          <w:jc w:val="center"/>
        </w:trPr>
        <w:tc>
          <w:tcPr>
            <w:tcW w:w="5485" w:type="dxa"/>
            <w:noWrap/>
            <w:vAlign w:val="center"/>
            <w:hideMark/>
          </w:tcPr>
          <w:p w14:paraId="7EF95287" w14:textId="77777777" w:rsidR="0086392B" w:rsidRPr="0086392B" w:rsidRDefault="0086392B" w:rsidP="008111C2">
            <w:pPr>
              <w:rPr>
                <w:rFonts w:ascii="Arial" w:hAnsi="Arial" w:cs="Arial"/>
                <w:color w:val="000000"/>
                <w:lang w:val="id-ID" w:eastAsia="id-ID"/>
              </w:rPr>
            </w:pPr>
            <w:r w:rsidRPr="0086392B">
              <w:rPr>
                <w:rFonts w:ascii="Arial" w:hAnsi="Arial" w:cs="Arial"/>
                <w:color w:val="000000"/>
                <w:lang w:val="id-ID" w:eastAsia="id-ID"/>
              </w:rPr>
              <w:t>Adjusted R2</w:t>
            </w:r>
          </w:p>
        </w:tc>
        <w:tc>
          <w:tcPr>
            <w:tcW w:w="1200" w:type="dxa"/>
            <w:noWrap/>
            <w:vAlign w:val="center"/>
            <w:hideMark/>
          </w:tcPr>
          <w:p w14:paraId="3DDFF1D7" w14:textId="77777777" w:rsidR="0086392B" w:rsidRPr="0086392B" w:rsidRDefault="0086392B" w:rsidP="008111C2">
            <w:pPr>
              <w:jc w:val="right"/>
              <w:rPr>
                <w:rFonts w:ascii="Arial" w:hAnsi="Arial" w:cs="Arial"/>
                <w:color w:val="000000"/>
                <w:lang w:val="id-ID" w:eastAsia="id-ID"/>
              </w:rPr>
            </w:pPr>
            <w:r w:rsidRPr="0086392B">
              <w:rPr>
                <w:rFonts w:ascii="Arial" w:hAnsi="Arial" w:cs="Arial"/>
                <w:color w:val="000000"/>
                <w:lang w:val="id-ID" w:eastAsia="id-ID"/>
              </w:rPr>
              <w:t>0,148</w:t>
            </w:r>
          </w:p>
        </w:tc>
        <w:tc>
          <w:tcPr>
            <w:tcW w:w="960" w:type="dxa"/>
            <w:noWrap/>
            <w:vAlign w:val="center"/>
            <w:hideMark/>
          </w:tcPr>
          <w:p w14:paraId="534D950E" w14:textId="77777777" w:rsidR="0086392B" w:rsidRPr="0086392B" w:rsidRDefault="0086392B" w:rsidP="008111C2">
            <w:pPr>
              <w:rPr>
                <w:rFonts w:ascii="Arial" w:hAnsi="Arial" w:cs="Arial"/>
                <w:color w:val="000000"/>
                <w:lang w:val="id-ID" w:eastAsia="id-ID"/>
              </w:rPr>
            </w:pPr>
            <w:r w:rsidRPr="0086392B">
              <w:rPr>
                <w:rFonts w:ascii="Arial" w:hAnsi="Arial" w:cs="Arial"/>
                <w:color w:val="000000"/>
                <w:lang w:val="id-ID" w:eastAsia="id-ID"/>
              </w:rPr>
              <w:t> </w:t>
            </w:r>
          </w:p>
        </w:tc>
      </w:tr>
      <w:tr w:rsidR="0086392B" w:rsidRPr="0086392B" w14:paraId="22B361C8" w14:textId="77777777" w:rsidTr="0086392B">
        <w:trPr>
          <w:trHeight w:val="315"/>
          <w:jc w:val="center"/>
        </w:trPr>
        <w:tc>
          <w:tcPr>
            <w:tcW w:w="5485" w:type="dxa"/>
            <w:noWrap/>
            <w:vAlign w:val="center"/>
            <w:hideMark/>
          </w:tcPr>
          <w:p w14:paraId="005E6951" w14:textId="77777777" w:rsidR="0086392B" w:rsidRPr="0086392B" w:rsidRDefault="0086392B" w:rsidP="008111C2">
            <w:pPr>
              <w:rPr>
                <w:rFonts w:ascii="Arial" w:hAnsi="Arial" w:cs="Arial"/>
                <w:color w:val="000000"/>
                <w:lang w:val="id-ID" w:eastAsia="id-ID"/>
              </w:rPr>
            </w:pPr>
            <w:r w:rsidRPr="0086392B">
              <w:rPr>
                <w:rFonts w:ascii="Arial" w:hAnsi="Arial" w:cs="Arial"/>
                <w:color w:val="000000"/>
                <w:lang w:val="id-ID" w:eastAsia="id-ID"/>
              </w:rPr>
              <w:t> </w:t>
            </w:r>
          </w:p>
        </w:tc>
        <w:tc>
          <w:tcPr>
            <w:tcW w:w="1200" w:type="dxa"/>
            <w:noWrap/>
            <w:vAlign w:val="center"/>
            <w:hideMark/>
          </w:tcPr>
          <w:p w14:paraId="40FB0B90" w14:textId="77777777" w:rsidR="0086392B" w:rsidRPr="0086392B" w:rsidRDefault="0086392B" w:rsidP="008111C2">
            <w:pPr>
              <w:rPr>
                <w:rFonts w:ascii="Arial" w:hAnsi="Arial" w:cs="Arial"/>
                <w:color w:val="000000"/>
                <w:lang w:val="id-ID" w:eastAsia="id-ID"/>
              </w:rPr>
            </w:pPr>
            <w:r w:rsidRPr="0086392B">
              <w:rPr>
                <w:rFonts w:ascii="Arial" w:hAnsi="Arial" w:cs="Arial"/>
                <w:color w:val="000000"/>
                <w:lang w:val="id-ID" w:eastAsia="id-ID"/>
              </w:rPr>
              <w:t> </w:t>
            </w:r>
          </w:p>
        </w:tc>
        <w:tc>
          <w:tcPr>
            <w:tcW w:w="960" w:type="dxa"/>
            <w:noWrap/>
            <w:vAlign w:val="center"/>
            <w:hideMark/>
          </w:tcPr>
          <w:p w14:paraId="79F7638F" w14:textId="77777777" w:rsidR="0086392B" w:rsidRPr="0086392B" w:rsidRDefault="0086392B" w:rsidP="008111C2">
            <w:pPr>
              <w:rPr>
                <w:rFonts w:ascii="Arial" w:hAnsi="Arial" w:cs="Arial"/>
                <w:color w:val="000000"/>
                <w:lang w:val="id-ID" w:eastAsia="id-ID"/>
              </w:rPr>
            </w:pPr>
            <w:r w:rsidRPr="0086392B">
              <w:rPr>
                <w:rFonts w:ascii="Arial" w:hAnsi="Arial" w:cs="Arial"/>
                <w:color w:val="000000"/>
                <w:lang w:val="id-ID" w:eastAsia="id-ID"/>
              </w:rPr>
              <w:t> </w:t>
            </w:r>
          </w:p>
        </w:tc>
      </w:tr>
      <w:tr w:rsidR="0086392B" w:rsidRPr="0086392B" w14:paraId="5F2F5956" w14:textId="77777777" w:rsidTr="0086392B">
        <w:trPr>
          <w:trHeight w:val="315"/>
          <w:jc w:val="center"/>
        </w:trPr>
        <w:tc>
          <w:tcPr>
            <w:tcW w:w="5485" w:type="dxa"/>
            <w:noWrap/>
            <w:vAlign w:val="center"/>
            <w:hideMark/>
          </w:tcPr>
          <w:p w14:paraId="56BB00CF" w14:textId="77777777" w:rsidR="0086392B" w:rsidRPr="0086392B" w:rsidRDefault="0086392B" w:rsidP="008111C2">
            <w:pPr>
              <w:rPr>
                <w:rFonts w:ascii="Arial" w:hAnsi="Arial" w:cs="Arial"/>
                <w:color w:val="000000"/>
                <w:lang w:val="id-ID" w:eastAsia="id-ID"/>
              </w:rPr>
            </w:pPr>
            <w:r w:rsidRPr="0086392B">
              <w:rPr>
                <w:rFonts w:ascii="Arial" w:hAnsi="Arial" w:cs="Arial"/>
                <w:color w:val="000000"/>
                <w:lang w:val="id-ID" w:eastAsia="id-ID"/>
              </w:rPr>
              <w:t>Model 3 :PBV= α+β1 TATO + β2 ROA + β3 TATO*ROA+ ε</w:t>
            </w:r>
          </w:p>
        </w:tc>
        <w:tc>
          <w:tcPr>
            <w:tcW w:w="1200" w:type="dxa"/>
            <w:noWrap/>
            <w:vAlign w:val="center"/>
            <w:hideMark/>
          </w:tcPr>
          <w:p w14:paraId="5F1AE628" w14:textId="77777777" w:rsidR="0086392B" w:rsidRPr="0086392B" w:rsidRDefault="0086392B" w:rsidP="008111C2">
            <w:pPr>
              <w:rPr>
                <w:rFonts w:ascii="Arial" w:hAnsi="Arial" w:cs="Arial"/>
                <w:color w:val="000000"/>
                <w:lang w:val="id-ID" w:eastAsia="id-ID"/>
              </w:rPr>
            </w:pPr>
            <w:r w:rsidRPr="0086392B">
              <w:rPr>
                <w:rFonts w:ascii="Arial" w:hAnsi="Arial" w:cs="Arial"/>
                <w:color w:val="000000"/>
                <w:lang w:val="id-ID" w:eastAsia="id-ID"/>
              </w:rPr>
              <w:t> </w:t>
            </w:r>
          </w:p>
        </w:tc>
        <w:tc>
          <w:tcPr>
            <w:tcW w:w="960" w:type="dxa"/>
            <w:noWrap/>
            <w:vAlign w:val="center"/>
            <w:hideMark/>
          </w:tcPr>
          <w:p w14:paraId="25FC6805" w14:textId="77777777" w:rsidR="0086392B" w:rsidRPr="0086392B" w:rsidRDefault="0086392B" w:rsidP="008111C2">
            <w:pPr>
              <w:rPr>
                <w:rFonts w:ascii="Arial" w:hAnsi="Arial" w:cs="Arial"/>
                <w:color w:val="000000"/>
                <w:lang w:val="id-ID" w:eastAsia="id-ID"/>
              </w:rPr>
            </w:pPr>
            <w:r w:rsidRPr="0086392B">
              <w:rPr>
                <w:rFonts w:ascii="Arial" w:hAnsi="Arial" w:cs="Arial"/>
                <w:color w:val="000000"/>
                <w:lang w:val="id-ID" w:eastAsia="id-ID"/>
              </w:rPr>
              <w:t> </w:t>
            </w:r>
          </w:p>
        </w:tc>
      </w:tr>
      <w:tr w:rsidR="0086392B" w:rsidRPr="0086392B" w14:paraId="4F903EE5" w14:textId="77777777" w:rsidTr="0086392B">
        <w:trPr>
          <w:trHeight w:val="315"/>
          <w:jc w:val="center"/>
        </w:trPr>
        <w:tc>
          <w:tcPr>
            <w:tcW w:w="5485" w:type="dxa"/>
            <w:noWrap/>
            <w:vAlign w:val="center"/>
            <w:hideMark/>
          </w:tcPr>
          <w:p w14:paraId="36832A0F" w14:textId="77777777" w:rsidR="0086392B" w:rsidRPr="0086392B" w:rsidRDefault="0086392B" w:rsidP="008111C2">
            <w:pPr>
              <w:rPr>
                <w:rFonts w:ascii="Arial" w:hAnsi="Arial" w:cs="Arial"/>
                <w:color w:val="000000"/>
                <w:lang w:val="id-ID" w:eastAsia="id-ID"/>
              </w:rPr>
            </w:pPr>
            <w:r w:rsidRPr="0086392B">
              <w:rPr>
                <w:rFonts w:ascii="Arial" w:hAnsi="Arial" w:cs="Arial"/>
                <w:color w:val="000000"/>
                <w:lang w:val="id-ID" w:eastAsia="id-ID"/>
              </w:rPr>
              <w:t>Constant</w:t>
            </w:r>
          </w:p>
        </w:tc>
        <w:tc>
          <w:tcPr>
            <w:tcW w:w="1200" w:type="dxa"/>
            <w:noWrap/>
            <w:vAlign w:val="center"/>
            <w:hideMark/>
          </w:tcPr>
          <w:p w14:paraId="60F157EA" w14:textId="77777777" w:rsidR="0086392B" w:rsidRPr="0086392B" w:rsidRDefault="0086392B" w:rsidP="008111C2">
            <w:pPr>
              <w:jc w:val="right"/>
              <w:rPr>
                <w:rFonts w:ascii="Arial" w:hAnsi="Arial" w:cs="Arial"/>
                <w:color w:val="000000"/>
                <w:lang w:val="id-ID" w:eastAsia="id-ID"/>
              </w:rPr>
            </w:pPr>
            <w:r w:rsidRPr="0086392B">
              <w:rPr>
                <w:rFonts w:ascii="Arial" w:hAnsi="Arial" w:cs="Arial"/>
                <w:color w:val="000000"/>
                <w:lang w:val="id-ID" w:eastAsia="id-ID"/>
              </w:rPr>
              <w:t>0,501</w:t>
            </w:r>
          </w:p>
        </w:tc>
        <w:tc>
          <w:tcPr>
            <w:tcW w:w="960" w:type="dxa"/>
            <w:noWrap/>
            <w:vAlign w:val="center"/>
            <w:hideMark/>
          </w:tcPr>
          <w:p w14:paraId="25C69D60" w14:textId="77777777" w:rsidR="0086392B" w:rsidRPr="0086392B" w:rsidRDefault="0086392B" w:rsidP="008111C2">
            <w:pPr>
              <w:jc w:val="right"/>
              <w:rPr>
                <w:rFonts w:ascii="Arial" w:hAnsi="Arial" w:cs="Arial"/>
                <w:color w:val="000000"/>
                <w:lang w:val="id-ID" w:eastAsia="id-ID"/>
              </w:rPr>
            </w:pPr>
            <w:r w:rsidRPr="0086392B">
              <w:rPr>
                <w:rFonts w:ascii="Arial" w:hAnsi="Arial" w:cs="Arial"/>
                <w:color w:val="000000"/>
                <w:lang w:val="id-ID" w:eastAsia="id-ID"/>
              </w:rPr>
              <w:t>0,000</w:t>
            </w:r>
          </w:p>
        </w:tc>
      </w:tr>
      <w:tr w:rsidR="0086392B" w:rsidRPr="0086392B" w14:paraId="00630B44" w14:textId="77777777" w:rsidTr="0086392B">
        <w:trPr>
          <w:trHeight w:val="315"/>
          <w:jc w:val="center"/>
        </w:trPr>
        <w:tc>
          <w:tcPr>
            <w:tcW w:w="5485" w:type="dxa"/>
            <w:noWrap/>
            <w:vAlign w:val="center"/>
            <w:hideMark/>
          </w:tcPr>
          <w:p w14:paraId="6BC9BAEB" w14:textId="77777777" w:rsidR="0086392B" w:rsidRPr="0086392B" w:rsidRDefault="0086392B" w:rsidP="008111C2">
            <w:pPr>
              <w:rPr>
                <w:rFonts w:ascii="Arial" w:hAnsi="Arial" w:cs="Arial"/>
                <w:color w:val="000000"/>
                <w:lang w:val="id-ID" w:eastAsia="id-ID"/>
              </w:rPr>
            </w:pPr>
            <w:r w:rsidRPr="0086392B">
              <w:rPr>
                <w:rFonts w:ascii="Arial" w:hAnsi="Arial" w:cs="Arial"/>
                <w:color w:val="000000"/>
                <w:lang w:val="id-ID" w:eastAsia="id-ID"/>
              </w:rPr>
              <w:lastRenderedPageBreak/>
              <w:t>β1 TATO</w:t>
            </w:r>
          </w:p>
        </w:tc>
        <w:tc>
          <w:tcPr>
            <w:tcW w:w="1200" w:type="dxa"/>
            <w:noWrap/>
            <w:vAlign w:val="center"/>
            <w:hideMark/>
          </w:tcPr>
          <w:p w14:paraId="3514C082" w14:textId="77777777" w:rsidR="0086392B" w:rsidRPr="0086392B" w:rsidRDefault="0086392B" w:rsidP="008111C2">
            <w:pPr>
              <w:jc w:val="right"/>
              <w:rPr>
                <w:rFonts w:ascii="Arial" w:hAnsi="Arial" w:cs="Arial"/>
                <w:color w:val="000000"/>
                <w:lang w:val="id-ID" w:eastAsia="id-ID"/>
              </w:rPr>
            </w:pPr>
            <w:r w:rsidRPr="0086392B">
              <w:rPr>
                <w:rFonts w:ascii="Arial" w:hAnsi="Arial" w:cs="Arial"/>
                <w:color w:val="000000"/>
                <w:lang w:val="id-ID" w:eastAsia="id-ID"/>
              </w:rPr>
              <w:t>-0,226</w:t>
            </w:r>
          </w:p>
        </w:tc>
        <w:tc>
          <w:tcPr>
            <w:tcW w:w="960" w:type="dxa"/>
            <w:noWrap/>
            <w:vAlign w:val="center"/>
            <w:hideMark/>
          </w:tcPr>
          <w:p w14:paraId="782A0DDF" w14:textId="77777777" w:rsidR="0086392B" w:rsidRPr="0086392B" w:rsidRDefault="0086392B" w:rsidP="008111C2">
            <w:pPr>
              <w:jc w:val="right"/>
              <w:rPr>
                <w:rFonts w:ascii="Arial" w:hAnsi="Arial" w:cs="Arial"/>
                <w:color w:val="000000"/>
                <w:lang w:val="id-ID" w:eastAsia="id-ID"/>
              </w:rPr>
            </w:pPr>
            <w:r w:rsidRPr="0086392B">
              <w:rPr>
                <w:rFonts w:ascii="Arial" w:hAnsi="Arial" w:cs="Arial"/>
                <w:color w:val="000000"/>
                <w:lang w:val="id-ID" w:eastAsia="id-ID"/>
              </w:rPr>
              <w:t>0,084</w:t>
            </w:r>
          </w:p>
        </w:tc>
      </w:tr>
      <w:tr w:rsidR="0086392B" w:rsidRPr="0086392B" w14:paraId="08BF6261" w14:textId="77777777" w:rsidTr="0086392B">
        <w:trPr>
          <w:trHeight w:val="315"/>
          <w:jc w:val="center"/>
        </w:trPr>
        <w:tc>
          <w:tcPr>
            <w:tcW w:w="5485" w:type="dxa"/>
            <w:noWrap/>
            <w:vAlign w:val="center"/>
            <w:hideMark/>
          </w:tcPr>
          <w:p w14:paraId="72B3EEDD" w14:textId="77777777" w:rsidR="0086392B" w:rsidRPr="0086392B" w:rsidRDefault="0086392B" w:rsidP="008111C2">
            <w:pPr>
              <w:rPr>
                <w:rFonts w:ascii="Arial" w:hAnsi="Arial" w:cs="Arial"/>
                <w:color w:val="000000"/>
                <w:lang w:val="id-ID" w:eastAsia="id-ID"/>
              </w:rPr>
            </w:pPr>
            <w:r w:rsidRPr="0086392B">
              <w:rPr>
                <w:rFonts w:ascii="Arial" w:hAnsi="Arial" w:cs="Arial"/>
                <w:color w:val="000000"/>
                <w:lang w:val="id-ID" w:eastAsia="id-ID"/>
              </w:rPr>
              <w:t>β2 ROA</w:t>
            </w:r>
          </w:p>
        </w:tc>
        <w:tc>
          <w:tcPr>
            <w:tcW w:w="1200" w:type="dxa"/>
            <w:noWrap/>
            <w:vAlign w:val="center"/>
            <w:hideMark/>
          </w:tcPr>
          <w:p w14:paraId="7BDF9935" w14:textId="77777777" w:rsidR="0086392B" w:rsidRPr="0086392B" w:rsidRDefault="0086392B" w:rsidP="008111C2">
            <w:pPr>
              <w:jc w:val="right"/>
              <w:rPr>
                <w:rFonts w:ascii="Arial" w:hAnsi="Arial" w:cs="Arial"/>
                <w:color w:val="000000"/>
                <w:lang w:val="id-ID" w:eastAsia="id-ID"/>
              </w:rPr>
            </w:pPr>
            <w:r w:rsidRPr="0086392B">
              <w:rPr>
                <w:rFonts w:ascii="Arial" w:hAnsi="Arial" w:cs="Arial"/>
                <w:color w:val="000000"/>
                <w:lang w:val="id-ID" w:eastAsia="id-ID"/>
              </w:rPr>
              <w:t>-1,621</w:t>
            </w:r>
          </w:p>
        </w:tc>
        <w:tc>
          <w:tcPr>
            <w:tcW w:w="960" w:type="dxa"/>
            <w:noWrap/>
            <w:vAlign w:val="center"/>
            <w:hideMark/>
          </w:tcPr>
          <w:p w14:paraId="4C057752" w14:textId="77777777" w:rsidR="0086392B" w:rsidRPr="0086392B" w:rsidRDefault="0086392B" w:rsidP="008111C2">
            <w:pPr>
              <w:jc w:val="right"/>
              <w:rPr>
                <w:rFonts w:ascii="Arial" w:hAnsi="Arial" w:cs="Arial"/>
                <w:color w:val="000000"/>
                <w:lang w:val="id-ID" w:eastAsia="id-ID"/>
              </w:rPr>
            </w:pPr>
            <w:r w:rsidRPr="0086392B">
              <w:rPr>
                <w:rFonts w:ascii="Arial" w:hAnsi="Arial" w:cs="Arial"/>
                <w:color w:val="000000"/>
                <w:lang w:val="id-ID" w:eastAsia="id-ID"/>
              </w:rPr>
              <w:t>0,251</w:t>
            </w:r>
          </w:p>
        </w:tc>
      </w:tr>
      <w:tr w:rsidR="0086392B" w:rsidRPr="0086392B" w14:paraId="4BAD6797" w14:textId="77777777" w:rsidTr="0086392B">
        <w:trPr>
          <w:trHeight w:val="315"/>
          <w:jc w:val="center"/>
        </w:trPr>
        <w:tc>
          <w:tcPr>
            <w:tcW w:w="5485" w:type="dxa"/>
            <w:noWrap/>
            <w:vAlign w:val="center"/>
            <w:hideMark/>
          </w:tcPr>
          <w:p w14:paraId="312DD1B2" w14:textId="77777777" w:rsidR="0086392B" w:rsidRPr="0086392B" w:rsidRDefault="0086392B" w:rsidP="008111C2">
            <w:pPr>
              <w:rPr>
                <w:rFonts w:ascii="Arial" w:hAnsi="Arial" w:cs="Arial"/>
                <w:color w:val="000000"/>
                <w:lang w:val="id-ID" w:eastAsia="id-ID"/>
              </w:rPr>
            </w:pPr>
            <w:r w:rsidRPr="0086392B">
              <w:rPr>
                <w:rFonts w:ascii="Arial" w:hAnsi="Arial" w:cs="Arial"/>
                <w:color w:val="000000"/>
                <w:lang w:val="id-ID" w:eastAsia="id-ID"/>
              </w:rPr>
              <w:t>β3 TATO*ROA</w:t>
            </w:r>
          </w:p>
        </w:tc>
        <w:tc>
          <w:tcPr>
            <w:tcW w:w="1200" w:type="dxa"/>
            <w:noWrap/>
            <w:vAlign w:val="center"/>
            <w:hideMark/>
          </w:tcPr>
          <w:p w14:paraId="45D264D1" w14:textId="77777777" w:rsidR="0086392B" w:rsidRPr="0086392B" w:rsidRDefault="0086392B" w:rsidP="008111C2">
            <w:pPr>
              <w:jc w:val="right"/>
              <w:rPr>
                <w:rFonts w:ascii="Arial" w:hAnsi="Arial" w:cs="Arial"/>
                <w:color w:val="000000"/>
                <w:lang w:val="id-ID" w:eastAsia="id-ID"/>
              </w:rPr>
            </w:pPr>
            <w:r w:rsidRPr="0086392B">
              <w:rPr>
                <w:rFonts w:ascii="Arial" w:hAnsi="Arial" w:cs="Arial"/>
                <w:color w:val="000000"/>
                <w:lang w:val="id-ID" w:eastAsia="id-ID"/>
              </w:rPr>
              <w:t>5,146</w:t>
            </w:r>
          </w:p>
        </w:tc>
        <w:tc>
          <w:tcPr>
            <w:tcW w:w="960" w:type="dxa"/>
            <w:noWrap/>
            <w:vAlign w:val="center"/>
            <w:hideMark/>
          </w:tcPr>
          <w:p w14:paraId="337286E2" w14:textId="77777777" w:rsidR="0086392B" w:rsidRPr="0086392B" w:rsidRDefault="0086392B" w:rsidP="008111C2">
            <w:pPr>
              <w:jc w:val="right"/>
              <w:rPr>
                <w:rFonts w:ascii="Arial" w:hAnsi="Arial" w:cs="Arial"/>
                <w:color w:val="000000"/>
                <w:lang w:val="id-ID" w:eastAsia="id-ID"/>
              </w:rPr>
            </w:pPr>
            <w:r w:rsidRPr="0086392B">
              <w:rPr>
                <w:rFonts w:ascii="Arial" w:hAnsi="Arial" w:cs="Arial"/>
                <w:color w:val="000000"/>
                <w:lang w:val="id-ID" w:eastAsia="id-ID"/>
              </w:rPr>
              <w:t>0,000</w:t>
            </w:r>
          </w:p>
        </w:tc>
      </w:tr>
      <w:tr w:rsidR="0086392B" w:rsidRPr="0086392B" w14:paraId="0D5B0193" w14:textId="77777777" w:rsidTr="0086392B">
        <w:trPr>
          <w:trHeight w:val="315"/>
          <w:jc w:val="center"/>
        </w:trPr>
        <w:tc>
          <w:tcPr>
            <w:tcW w:w="5485" w:type="dxa"/>
            <w:tcBorders>
              <w:bottom w:val="single" w:sz="4" w:space="0" w:color="auto"/>
            </w:tcBorders>
            <w:noWrap/>
            <w:vAlign w:val="center"/>
            <w:hideMark/>
          </w:tcPr>
          <w:p w14:paraId="566BDD60" w14:textId="77777777" w:rsidR="0086392B" w:rsidRPr="0086392B" w:rsidRDefault="0086392B" w:rsidP="008111C2">
            <w:pPr>
              <w:rPr>
                <w:rFonts w:ascii="Arial" w:hAnsi="Arial" w:cs="Arial"/>
                <w:color w:val="000000"/>
                <w:lang w:val="id-ID" w:eastAsia="id-ID"/>
              </w:rPr>
            </w:pPr>
            <w:r w:rsidRPr="0086392B">
              <w:rPr>
                <w:rFonts w:ascii="Arial" w:hAnsi="Arial" w:cs="Arial"/>
                <w:color w:val="000000"/>
                <w:lang w:val="id-ID" w:eastAsia="id-ID"/>
              </w:rPr>
              <w:t>Adjusted R2</w:t>
            </w:r>
          </w:p>
        </w:tc>
        <w:tc>
          <w:tcPr>
            <w:tcW w:w="1200" w:type="dxa"/>
            <w:tcBorders>
              <w:bottom w:val="single" w:sz="4" w:space="0" w:color="auto"/>
            </w:tcBorders>
            <w:noWrap/>
            <w:vAlign w:val="center"/>
            <w:hideMark/>
          </w:tcPr>
          <w:p w14:paraId="03189DB2" w14:textId="77777777" w:rsidR="0086392B" w:rsidRPr="0086392B" w:rsidRDefault="0086392B" w:rsidP="008111C2">
            <w:pPr>
              <w:jc w:val="right"/>
              <w:rPr>
                <w:rFonts w:ascii="Arial" w:hAnsi="Arial" w:cs="Arial"/>
                <w:color w:val="000000"/>
                <w:lang w:val="id-ID" w:eastAsia="id-ID"/>
              </w:rPr>
            </w:pPr>
            <w:r w:rsidRPr="0086392B">
              <w:rPr>
                <w:rFonts w:ascii="Arial" w:hAnsi="Arial" w:cs="Arial"/>
                <w:color w:val="000000"/>
                <w:lang w:val="id-ID" w:eastAsia="id-ID"/>
              </w:rPr>
              <w:t>0,257</w:t>
            </w:r>
          </w:p>
        </w:tc>
        <w:tc>
          <w:tcPr>
            <w:tcW w:w="960" w:type="dxa"/>
            <w:tcBorders>
              <w:bottom w:val="single" w:sz="4" w:space="0" w:color="auto"/>
            </w:tcBorders>
            <w:noWrap/>
            <w:vAlign w:val="center"/>
            <w:hideMark/>
          </w:tcPr>
          <w:p w14:paraId="626665C4" w14:textId="77777777" w:rsidR="0086392B" w:rsidRPr="0086392B" w:rsidRDefault="0086392B" w:rsidP="008111C2">
            <w:pPr>
              <w:rPr>
                <w:rFonts w:ascii="Arial" w:hAnsi="Arial" w:cs="Arial"/>
                <w:color w:val="000000"/>
                <w:lang w:val="id-ID" w:eastAsia="id-ID"/>
              </w:rPr>
            </w:pPr>
            <w:r w:rsidRPr="0086392B">
              <w:rPr>
                <w:rFonts w:ascii="Arial" w:hAnsi="Arial" w:cs="Arial"/>
                <w:color w:val="000000"/>
                <w:lang w:val="id-ID" w:eastAsia="id-ID"/>
              </w:rPr>
              <w:t> </w:t>
            </w:r>
          </w:p>
        </w:tc>
      </w:tr>
    </w:tbl>
    <w:p w14:paraId="56B575B7" w14:textId="2AE91138" w:rsidR="0086392B" w:rsidRDefault="00B40E6B" w:rsidP="0086392B">
      <w:pPr>
        <w:widowControl w:val="0"/>
        <w:pBdr>
          <w:top w:val="nil"/>
          <w:left w:val="nil"/>
          <w:bottom w:val="nil"/>
          <w:right w:val="nil"/>
          <w:between w:val="nil"/>
        </w:pBdr>
        <w:jc w:val="center"/>
        <w:rPr>
          <w:rFonts w:ascii="Arial" w:hAnsi="Arial" w:cs="Arial"/>
          <w:b/>
          <w:bCs/>
        </w:rPr>
      </w:pPr>
      <w:r w:rsidRPr="00B40E6B">
        <w:rPr>
          <w:rFonts w:ascii="Arial" w:hAnsi="Arial" w:cs="Arial"/>
          <w:b/>
          <w:bCs/>
        </w:rPr>
        <w:t xml:space="preserve">Source: SPSS version 25 </w:t>
      </w:r>
      <w:commentRangeStart w:id="20"/>
      <w:r w:rsidRPr="00B40E6B">
        <w:rPr>
          <w:rFonts w:ascii="Arial" w:hAnsi="Arial" w:cs="Arial"/>
          <w:b/>
          <w:bCs/>
        </w:rPr>
        <w:t>output results (processed by STIESIA Statistics Lab)</w:t>
      </w:r>
      <w:commentRangeEnd w:id="20"/>
      <w:r w:rsidR="008600A5">
        <w:rPr>
          <w:rStyle w:val="CommentReference"/>
          <w:rFonts w:ascii="Times New Roman" w:hAnsi="Times New Roman"/>
          <w:lang w:val="nb-NO" w:eastAsia="nb-NO"/>
        </w:rPr>
        <w:commentReference w:id="20"/>
      </w:r>
    </w:p>
    <w:p w14:paraId="060CBFD8" w14:textId="77777777" w:rsidR="0086392B" w:rsidRDefault="0086392B" w:rsidP="0086392B">
      <w:pPr>
        <w:pStyle w:val="Body"/>
        <w:spacing w:after="0"/>
        <w:jc w:val="center"/>
        <w:rPr>
          <w:rFonts w:ascii="Arial" w:hAnsi="Arial" w:cs="Arial"/>
        </w:rPr>
      </w:pPr>
    </w:p>
    <w:p w14:paraId="23D8AECA" w14:textId="5F97D82D" w:rsidR="0086392B" w:rsidRPr="00D4049B" w:rsidRDefault="00D4049B" w:rsidP="00D4049B">
      <w:pPr>
        <w:pStyle w:val="Body"/>
        <w:spacing w:after="0"/>
        <w:rPr>
          <w:rFonts w:ascii="Arial" w:hAnsi="Arial" w:cs="Arial"/>
        </w:rPr>
      </w:pPr>
      <w:r w:rsidRPr="00D4049B">
        <w:rPr>
          <w:rFonts w:ascii="Arial" w:hAnsi="Arial" w:cs="Arial"/>
        </w:rPr>
        <w:t xml:space="preserve">By comparing these three regressions, we obtain the information that </w:t>
      </w:r>
      <w:r w:rsidRPr="00D4049B">
        <w:rPr>
          <w:rFonts w:ascii="Arial" w:hAnsi="Arial" w:cs="Arial"/>
          <w:lang w:val="sv-SE"/>
        </w:rPr>
        <w:t>β</w:t>
      </w:r>
      <w:r w:rsidRPr="00D4049B">
        <w:rPr>
          <w:rFonts w:ascii="Arial" w:hAnsi="Arial" w:cs="Arial"/>
        </w:rPr>
        <w:t>2 0.251 &gt; 0.005, so</w:t>
      </w:r>
      <w:r>
        <w:rPr>
          <w:rFonts w:ascii="Arial" w:hAnsi="Arial" w:cs="Arial"/>
        </w:rPr>
        <w:t xml:space="preserve"> </w:t>
      </w:r>
      <w:r w:rsidRPr="00D4049B">
        <w:rPr>
          <w:rFonts w:ascii="Arial" w:hAnsi="Arial" w:cs="Arial"/>
        </w:rPr>
        <w:t xml:space="preserve">the result is not significant, and </w:t>
      </w:r>
      <w:r w:rsidRPr="00D4049B">
        <w:rPr>
          <w:rFonts w:ascii="Arial" w:hAnsi="Arial" w:cs="Arial"/>
          <w:lang w:val="sv-SE"/>
        </w:rPr>
        <w:t>β</w:t>
      </w:r>
      <w:r w:rsidRPr="00D4049B">
        <w:rPr>
          <w:rFonts w:ascii="Arial" w:hAnsi="Arial" w:cs="Arial"/>
        </w:rPr>
        <w:t>3 0.000 &lt; 0.005, so the result is significant. Therefore, we</w:t>
      </w:r>
      <w:r>
        <w:rPr>
          <w:rFonts w:ascii="Arial" w:hAnsi="Arial" w:cs="Arial"/>
        </w:rPr>
        <w:t xml:space="preserve"> </w:t>
      </w:r>
      <w:r w:rsidRPr="00D4049B">
        <w:rPr>
          <w:rFonts w:ascii="Arial" w:hAnsi="Arial" w:cs="Arial"/>
        </w:rPr>
        <w:t>can conclude that the Profitability variable is a pure moderator variable. Therefore, the</w:t>
      </w:r>
      <w:r>
        <w:rPr>
          <w:rFonts w:ascii="Arial" w:hAnsi="Arial" w:cs="Arial"/>
        </w:rPr>
        <w:t xml:space="preserve"> </w:t>
      </w:r>
      <w:r w:rsidRPr="00D4049B">
        <w:rPr>
          <w:rFonts w:ascii="Arial" w:hAnsi="Arial" w:cs="Arial"/>
        </w:rPr>
        <w:t>second hypothesis stating that Profitability is able to moderate TATO (Operating Decisions)</w:t>
      </w:r>
      <w:r>
        <w:rPr>
          <w:rFonts w:ascii="Arial" w:hAnsi="Arial" w:cs="Arial"/>
        </w:rPr>
        <w:t xml:space="preserve"> </w:t>
      </w:r>
      <w:r w:rsidRPr="00D4049B">
        <w:rPr>
          <w:rFonts w:ascii="Arial" w:hAnsi="Arial" w:cs="Arial"/>
        </w:rPr>
        <w:t>on PBV (</w:t>
      </w:r>
      <w:r>
        <w:rPr>
          <w:rFonts w:ascii="Arial" w:hAnsi="Arial" w:cs="Arial"/>
        </w:rPr>
        <w:t>Firm</w:t>
      </w:r>
      <w:r w:rsidRPr="00D4049B">
        <w:rPr>
          <w:rFonts w:ascii="Arial" w:hAnsi="Arial" w:cs="Arial"/>
        </w:rPr>
        <w:t xml:space="preserve"> Value) is accepted.</w:t>
      </w:r>
    </w:p>
    <w:p w14:paraId="1F6E99E1" w14:textId="77777777" w:rsidR="00607285" w:rsidRDefault="00607285" w:rsidP="00441B6F">
      <w:pPr>
        <w:pStyle w:val="Body"/>
        <w:spacing w:after="0"/>
        <w:rPr>
          <w:rFonts w:ascii="Arial" w:hAnsi="Arial" w:cs="Arial"/>
        </w:rPr>
      </w:pPr>
    </w:p>
    <w:p w14:paraId="59CB4AB4" w14:textId="77777777" w:rsidR="00D4049B" w:rsidRPr="00D4049B" w:rsidRDefault="00D4049B" w:rsidP="00441B6F">
      <w:pPr>
        <w:pStyle w:val="Body"/>
        <w:spacing w:after="0"/>
        <w:rPr>
          <w:rFonts w:ascii="Arial" w:hAnsi="Arial" w:cs="Arial"/>
        </w:rPr>
      </w:pPr>
    </w:p>
    <w:p w14:paraId="1B1F9F08" w14:textId="5689D4BC" w:rsidR="00434601" w:rsidRPr="00DA448A" w:rsidRDefault="00434601" w:rsidP="00434601">
      <w:pPr>
        <w:pStyle w:val="Body"/>
        <w:spacing w:after="0"/>
        <w:rPr>
          <w:rFonts w:ascii="Arial" w:hAnsi="Arial" w:cs="Arial"/>
          <w:b/>
          <w:caps/>
          <w:sz w:val="22"/>
          <w:lang w:val="sv-SE"/>
        </w:rPr>
      </w:pPr>
      <w:r w:rsidRPr="00DA448A">
        <w:rPr>
          <w:rFonts w:ascii="Arial" w:hAnsi="Arial" w:cs="Arial"/>
          <w:b/>
          <w:caps/>
          <w:sz w:val="22"/>
          <w:lang w:val="sv-SE"/>
        </w:rPr>
        <w:t>4.2 DISCUSSION</w:t>
      </w:r>
    </w:p>
    <w:p w14:paraId="461AE77C" w14:textId="21321B41" w:rsidR="00434601" w:rsidRPr="00DA448A" w:rsidRDefault="00434601" w:rsidP="00434601">
      <w:pPr>
        <w:pStyle w:val="Body"/>
        <w:spacing w:after="0"/>
        <w:rPr>
          <w:rFonts w:ascii="Arial" w:hAnsi="Arial" w:cs="Arial"/>
          <w:b/>
          <w:caps/>
          <w:sz w:val="22"/>
          <w:lang w:val="sv-SE"/>
        </w:rPr>
      </w:pPr>
    </w:p>
    <w:p w14:paraId="7B45BFAD" w14:textId="719B05AD" w:rsidR="00607285" w:rsidRPr="00D4049B" w:rsidRDefault="00434601" w:rsidP="00434601">
      <w:pPr>
        <w:pStyle w:val="Body"/>
        <w:spacing w:after="0"/>
        <w:rPr>
          <w:rFonts w:ascii="Arial" w:hAnsi="Arial" w:cs="Arial"/>
        </w:rPr>
      </w:pPr>
      <w:r w:rsidRPr="00D4049B">
        <w:rPr>
          <w:rFonts w:ascii="Arial" w:hAnsi="Arial" w:cs="Arial"/>
          <w:b/>
          <w:u w:val="single"/>
        </w:rPr>
        <w:t>4.2.1</w:t>
      </w:r>
      <w:r w:rsidR="00BB5321" w:rsidRPr="00D4049B">
        <w:rPr>
          <w:rFonts w:ascii="Arial" w:hAnsi="Arial" w:cs="Arial"/>
          <w:b/>
          <w:u w:val="single"/>
        </w:rPr>
        <w:t xml:space="preserve"> </w:t>
      </w:r>
      <w:r w:rsidR="00D4049B" w:rsidRPr="00D4049B">
        <w:rPr>
          <w:rFonts w:ascii="Arial" w:hAnsi="Arial" w:cs="Arial"/>
          <w:b/>
          <w:u w:val="single"/>
        </w:rPr>
        <w:t xml:space="preserve">The Effect of Investment Decisions on </w:t>
      </w:r>
      <w:r w:rsidR="00D4049B">
        <w:rPr>
          <w:rFonts w:ascii="Arial" w:hAnsi="Arial" w:cs="Arial"/>
          <w:b/>
          <w:u w:val="single"/>
        </w:rPr>
        <w:t>Firm</w:t>
      </w:r>
      <w:r w:rsidR="00D4049B" w:rsidRPr="00D4049B">
        <w:rPr>
          <w:rFonts w:ascii="Arial" w:hAnsi="Arial" w:cs="Arial"/>
          <w:b/>
          <w:u w:val="single"/>
        </w:rPr>
        <w:t xml:space="preserve"> Value</w:t>
      </w:r>
    </w:p>
    <w:p w14:paraId="5D3D8E33" w14:textId="77777777" w:rsidR="00607285" w:rsidRPr="00D4049B" w:rsidRDefault="00607285" w:rsidP="00434601">
      <w:pPr>
        <w:pStyle w:val="Body"/>
        <w:spacing w:after="0"/>
        <w:rPr>
          <w:rFonts w:ascii="Arial" w:hAnsi="Arial" w:cs="Arial"/>
        </w:rPr>
      </w:pPr>
    </w:p>
    <w:p w14:paraId="45CF51F7" w14:textId="1D139E9F" w:rsidR="00D4049B" w:rsidRDefault="00D4049B" w:rsidP="00D4049B">
      <w:pPr>
        <w:pStyle w:val="Body"/>
        <w:spacing w:after="0"/>
        <w:rPr>
          <w:rFonts w:ascii="Arial" w:hAnsi="Arial" w:cs="Arial"/>
        </w:rPr>
      </w:pPr>
      <w:r w:rsidRPr="00D4049B">
        <w:rPr>
          <w:rFonts w:ascii="Arial" w:hAnsi="Arial" w:cs="Arial"/>
        </w:rPr>
        <w:t>The results of the data analysis show that the hypothesis "Investment decisions have a</w:t>
      </w:r>
      <w:r>
        <w:rPr>
          <w:rFonts w:ascii="Arial" w:hAnsi="Arial" w:cs="Arial"/>
        </w:rPr>
        <w:t xml:space="preserve"> </w:t>
      </w:r>
      <w:r w:rsidRPr="00D4049B">
        <w:rPr>
          <w:rFonts w:ascii="Arial" w:hAnsi="Arial" w:cs="Arial"/>
        </w:rPr>
        <w:t xml:space="preserve">positive effect on </w:t>
      </w:r>
      <w:r>
        <w:rPr>
          <w:rFonts w:ascii="Arial" w:hAnsi="Arial" w:cs="Arial"/>
        </w:rPr>
        <w:t>firm</w:t>
      </w:r>
      <w:r w:rsidRPr="00D4049B">
        <w:rPr>
          <w:rFonts w:ascii="Arial" w:hAnsi="Arial" w:cs="Arial"/>
        </w:rPr>
        <w:t xml:space="preserve"> value" is proven because the hypothesis testing results show that</w:t>
      </w:r>
      <w:r>
        <w:rPr>
          <w:rFonts w:ascii="Arial" w:hAnsi="Arial" w:cs="Arial"/>
        </w:rPr>
        <w:t xml:space="preserve"> </w:t>
      </w:r>
      <w:r w:rsidRPr="00D4049B">
        <w:rPr>
          <w:rFonts w:ascii="Arial" w:hAnsi="Arial" w:cs="Arial"/>
        </w:rPr>
        <w:t xml:space="preserve">investment decisions have a significant effect on </w:t>
      </w:r>
      <w:r w:rsidR="00932481">
        <w:rPr>
          <w:rFonts w:ascii="Arial" w:hAnsi="Arial" w:cs="Arial"/>
        </w:rPr>
        <w:t>firm value</w:t>
      </w:r>
      <w:r w:rsidRPr="00D4049B">
        <w:rPr>
          <w:rFonts w:ascii="Arial" w:hAnsi="Arial" w:cs="Arial"/>
        </w:rPr>
        <w:t>. These results are in line</w:t>
      </w:r>
      <w:r>
        <w:rPr>
          <w:rFonts w:ascii="Arial" w:hAnsi="Arial" w:cs="Arial"/>
        </w:rPr>
        <w:t xml:space="preserve"> </w:t>
      </w:r>
      <w:r w:rsidRPr="00D4049B">
        <w:rPr>
          <w:rFonts w:ascii="Arial" w:hAnsi="Arial" w:cs="Arial"/>
        </w:rPr>
        <w:t xml:space="preserve">with the findings of </w:t>
      </w:r>
      <w:proofErr w:type="spellStart"/>
      <w:r w:rsidRPr="00D4049B">
        <w:rPr>
          <w:rFonts w:ascii="Arial" w:hAnsi="Arial" w:cs="Arial"/>
        </w:rPr>
        <w:t>Nasrum</w:t>
      </w:r>
      <w:proofErr w:type="spellEnd"/>
      <w:r w:rsidRPr="00D4049B">
        <w:rPr>
          <w:rFonts w:ascii="Arial" w:hAnsi="Arial" w:cs="Arial"/>
        </w:rPr>
        <w:t xml:space="preserve">, et al (2015); </w:t>
      </w:r>
      <w:proofErr w:type="spellStart"/>
      <w:r w:rsidRPr="00D4049B">
        <w:rPr>
          <w:rFonts w:ascii="Arial" w:hAnsi="Arial" w:cs="Arial"/>
        </w:rPr>
        <w:t>Pamungkas</w:t>
      </w:r>
      <w:proofErr w:type="spellEnd"/>
      <w:r w:rsidRPr="00D4049B">
        <w:rPr>
          <w:rFonts w:ascii="Arial" w:hAnsi="Arial" w:cs="Arial"/>
        </w:rPr>
        <w:t xml:space="preserve"> and </w:t>
      </w:r>
      <w:proofErr w:type="spellStart"/>
      <w:r w:rsidRPr="00D4049B">
        <w:rPr>
          <w:rFonts w:ascii="Arial" w:hAnsi="Arial" w:cs="Arial"/>
        </w:rPr>
        <w:t>Puspaningsih</w:t>
      </w:r>
      <w:proofErr w:type="spellEnd"/>
      <w:r w:rsidRPr="00D4049B">
        <w:rPr>
          <w:rFonts w:ascii="Arial" w:hAnsi="Arial" w:cs="Arial"/>
        </w:rPr>
        <w:t xml:space="preserve"> (2013); </w:t>
      </w:r>
      <w:proofErr w:type="spellStart"/>
      <w:r w:rsidRPr="00D4049B">
        <w:rPr>
          <w:rFonts w:ascii="Arial" w:hAnsi="Arial" w:cs="Arial"/>
        </w:rPr>
        <w:t>Mardiyati</w:t>
      </w:r>
      <w:proofErr w:type="spellEnd"/>
      <w:r>
        <w:rPr>
          <w:rFonts w:ascii="Arial" w:hAnsi="Arial" w:cs="Arial"/>
        </w:rPr>
        <w:t xml:space="preserve"> </w:t>
      </w:r>
      <w:r w:rsidRPr="00D4049B">
        <w:rPr>
          <w:rFonts w:ascii="Arial" w:hAnsi="Arial" w:cs="Arial"/>
        </w:rPr>
        <w:t xml:space="preserve">and Ahmad (2015); </w:t>
      </w:r>
      <w:proofErr w:type="spellStart"/>
      <w:r w:rsidRPr="00D4049B">
        <w:rPr>
          <w:rFonts w:ascii="Arial" w:hAnsi="Arial" w:cs="Arial"/>
        </w:rPr>
        <w:t>Murniati</w:t>
      </w:r>
      <w:proofErr w:type="spellEnd"/>
      <w:r w:rsidRPr="00D4049B">
        <w:rPr>
          <w:rFonts w:ascii="Arial" w:hAnsi="Arial" w:cs="Arial"/>
        </w:rPr>
        <w:t xml:space="preserve">, et al (2022); </w:t>
      </w:r>
      <w:proofErr w:type="spellStart"/>
      <w:r w:rsidRPr="00D4049B">
        <w:rPr>
          <w:rFonts w:ascii="Arial" w:hAnsi="Arial" w:cs="Arial"/>
        </w:rPr>
        <w:t>Utami</w:t>
      </w:r>
      <w:proofErr w:type="spellEnd"/>
      <w:r w:rsidRPr="00D4049B">
        <w:rPr>
          <w:rFonts w:ascii="Arial" w:hAnsi="Arial" w:cs="Arial"/>
        </w:rPr>
        <w:t xml:space="preserve"> and </w:t>
      </w:r>
      <w:proofErr w:type="spellStart"/>
      <w:r w:rsidRPr="00D4049B">
        <w:rPr>
          <w:rFonts w:ascii="Arial" w:hAnsi="Arial" w:cs="Arial"/>
        </w:rPr>
        <w:t>Darmayanti</w:t>
      </w:r>
      <w:proofErr w:type="spellEnd"/>
      <w:r w:rsidRPr="00D4049B">
        <w:rPr>
          <w:rFonts w:ascii="Arial" w:hAnsi="Arial" w:cs="Arial"/>
        </w:rPr>
        <w:t xml:space="preserve"> (2018); </w:t>
      </w:r>
      <w:proofErr w:type="spellStart"/>
      <w:r w:rsidRPr="00D4049B">
        <w:rPr>
          <w:rFonts w:ascii="Arial" w:hAnsi="Arial" w:cs="Arial"/>
        </w:rPr>
        <w:t>Dewi</w:t>
      </w:r>
      <w:proofErr w:type="spellEnd"/>
      <w:r w:rsidRPr="00D4049B">
        <w:rPr>
          <w:rFonts w:ascii="Arial" w:hAnsi="Arial" w:cs="Arial"/>
        </w:rPr>
        <w:t xml:space="preserve"> and </w:t>
      </w:r>
      <w:proofErr w:type="spellStart"/>
      <w:r w:rsidRPr="00D4049B">
        <w:rPr>
          <w:rFonts w:ascii="Arial" w:hAnsi="Arial" w:cs="Arial"/>
        </w:rPr>
        <w:t>Suardana</w:t>
      </w:r>
      <w:proofErr w:type="spellEnd"/>
      <w:r w:rsidRPr="00D4049B">
        <w:rPr>
          <w:rFonts w:ascii="Arial" w:hAnsi="Arial" w:cs="Arial"/>
        </w:rPr>
        <w:t xml:space="preserve"> (2015), which prove that investment decisions have a positive effect on </w:t>
      </w:r>
      <w:r w:rsidR="00932481">
        <w:rPr>
          <w:rFonts w:ascii="Arial" w:hAnsi="Arial" w:cs="Arial"/>
        </w:rPr>
        <w:t>firm value</w:t>
      </w:r>
      <w:r w:rsidRPr="00D4049B">
        <w:rPr>
          <w:rFonts w:ascii="Arial" w:hAnsi="Arial" w:cs="Arial"/>
        </w:rPr>
        <w:t>.</w:t>
      </w:r>
    </w:p>
    <w:p w14:paraId="34BC087C" w14:textId="77777777" w:rsidR="00D4049B" w:rsidRDefault="00D4049B" w:rsidP="00D4049B">
      <w:pPr>
        <w:pStyle w:val="Body"/>
        <w:spacing w:after="0"/>
        <w:rPr>
          <w:rFonts w:ascii="Arial" w:hAnsi="Arial" w:cs="Arial"/>
        </w:rPr>
      </w:pPr>
    </w:p>
    <w:p w14:paraId="1F0E8C35" w14:textId="170D1C57" w:rsidR="00434601" w:rsidRPr="00D4049B" w:rsidRDefault="00D4049B" w:rsidP="00D4049B">
      <w:pPr>
        <w:pStyle w:val="Body"/>
        <w:spacing w:after="0"/>
        <w:rPr>
          <w:rFonts w:ascii="Arial" w:hAnsi="Arial" w:cs="Arial"/>
        </w:rPr>
      </w:pPr>
      <w:r w:rsidRPr="00D4049B">
        <w:rPr>
          <w:rFonts w:ascii="Arial" w:hAnsi="Arial" w:cs="Arial"/>
        </w:rPr>
        <w:t>In accordance with signaling theory, investment expenditure is a positive signal for future</w:t>
      </w:r>
      <w:r>
        <w:rPr>
          <w:rFonts w:ascii="Arial" w:hAnsi="Arial" w:cs="Arial"/>
        </w:rPr>
        <w:t xml:space="preserve"> </w:t>
      </w:r>
      <w:r w:rsidRPr="00D4049B">
        <w:rPr>
          <w:rFonts w:ascii="Arial" w:hAnsi="Arial" w:cs="Arial"/>
        </w:rPr>
        <w:t xml:space="preserve">company growth, thereby increasing the share price as an indicator of </w:t>
      </w:r>
      <w:r w:rsidR="00932481">
        <w:rPr>
          <w:rFonts w:ascii="Arial" w:hAnsi="Arial" w:cs="Arial"/>
        </w:rPr>
        <w:t>firm value</w:t>
      </w:r>
      <w:r w:rsidRPr="00D4049B">
        <w:rPr>
          <w:rFonts w:ascii="Arial" w:hAnsi="Arial" w:cs="Arial"/>
        </w:rPr>
        <w:t xml:space="preserve"> (</w:t>
      </w:r>
      <w:proofErr w:type="spellStart"/>
      <w:r w:rsidRPr="00D4049B">
        <w:rPr>
          <w:rFonts w:ascii="Arial" w:hAnsi="Arial" w:cs="Arial"/>
        </w:rPr>
        <w:t>Wahyudi</w:t>
      </w:r>
      <w:proofErr w:type="spellEnd"/>
      <w:r w:rsidRPr="00D4049B">
        <w:rPr>
          <w:rFonts w:ascii="Arial" w:hAnsi="Arial" w:cs="Arial"/>
        </w:rPr>
        <w:t xml:space="preserve"> and </w:t>
      </w:r>
      <w:proofErr w:type="spellStart"/>
      <w:r w:rsidRPr="00D4049B">
        <w:rPr>
          <w:rFonts w:ascii="Arial" w:hAnsi="Arial" w:cs="Arial"/>
        </w:rPr>
        <w:t>Pawestri</w:t>
      </w:r>
      <w:proofErr w:type="spellEnd"/>
      <w:r w:rsidRPr="00D4049B">
        <w:rPr>
          <w:rFonts w:ascii="Arial" w:hAnsi="Arial" w:cs="Arial"/>
        </w:rPr>
        <w:t>, 2006). The theory argues that the investment costs incurred by a</w:t>
      </w:r>
      <w:r>
        <w:rPr>
          <w:rFonts w:ascii="Arial" w:hAnsi="Arial" w:cs="Arial"/>
        </w:rPr>
        <w:t xml:space="preserve"> </w:t>
      </w:r>
      <w:r w:rsidRPr="00D4049B">
        <w:rPr>
          <w:rFonts w:ascii="Arial" w:hAnsi="Arial" w:cs="Arial"/>
        </w:rPr>
        <w:t>company are a signal, particularly to investors and lenders, that the company will grow in the</w:t>
      </w:r>
      <w:r>
        <w:rPr>
          <w:rFonts w:ascii="Arial" w:hAnsi="Arial" w:cs="Arial"/>
        </w:rPr>
        <w:t xml:space="preserve"> </w:t>
      </w:r>
      <w:r w:rsidRPr="00D4049B">
        <w:rPr>
          <w:rFonts w:ascii="Arial" w:hAnsi="Arial" w:cs="Arial"/>
        </w:rPr>
        <w:t>future. It can be said that investment decisions can encourage companies to increase profits.</w:t>
      </w:r>
    </w:p>
    <w:p w14:paraId="734FFFF6" w14:textId="77777777" w:rsidR="00D4049B" w:rsidRDefault="00D4049B" w:rsidP="00434601">
      <w:pPr>
        <w:pStyle w:val="Body"/>
        <w:spacing w:after="0"/>
        <w:rPr>
          <w:rFonts w:ascii="Arial" w:hAnsi="Arial" w:cs="Arial"/>
          <w:b/>
          <w:u w:val="single"/>
          <w:lang w:val="sv-SE"/>
        </w:rPr>
      </w:pPr>
    </w:p>
    <w:p w14:paraId="0C2592A4" w14:textId="37C26FC7" w:rsidR="00434601" w:rsidRPr="00D4049B" w:rsidRDefault="00434601" w:rsidP="00434601">
      <w:pPr>
        <w:pStyle w:val="Body"/>
        <w:spacing w:after="0"/>
        <w:rPr>
          <w:rFonts w:ascii="Arial" w:hAnsi="Arial" w:cs="Arial"/>
          <w:b/>
          <w:u w:val="single"/>
        </w:rPr>
      </w:pPr>
      <w:r w:rsidRPr="00D4049B">
        <w:rPr>
          <w:rFonts w:ascii="Arial" w:hAnsi="Arial" w:cs="Arial"/>
          <w:b/>
          <w:u w:val="single"/>
        </w:rPr>
        <w:t xml:space="preserve">4.2.2 </w:t>
      </w:r>
      <w:r w:rsidR="00D4049B" w:rsidRPr="00D4049B">
        <w:rPr>
          <w:rFonts w:ascii="Arial" w:hAnsi="Arial" w:cs="Arial"/>
          <w:b/>
          <w:u w:val="single"/>
        </w:rPr>
        <w:t xml:space="preserve">The Effect of Financing Decisions on </w:t>
      </w:r>
      <w:r w:rsidR="00D4049B">
        <w:rPr>
          <w:rFonts w:ascii="Arial" w:hAnsi="Arial" w:cs="Arial"/>
          <w:b/>
          <w:u w:val="single"/>
        </w:rPr>
        <w:t>Firm</w:t>
      </w:r>
      <w:r w:rsidR="00D4049B" w:rsidRPr="00D4049B">
        <w:rPr>
          <w:rFonts w:ascii="Arial" w:hAnsi="Arial" w:cs="Arial"/>
          <w:b/>
          <w:u w:val="single"/>
        </w:rPr>
        <w:t xml:space="preserve"> Value</w:t>
      </w:r>
    </w:p>
    <w:p w14:paraId="605A9F66" w14:textId="77777777" w:rsidR="00434601" w:rsidRPr="00D4049B" w:rsidRDefault="00434601" w:rsidP="00434601">
      <w:pPr>
        <w:pStyle w:val="Body"/>
        <w:spacing w:after="0"/>
        <w:rPr>
          <w:rFonts w:ascii="Arial" w:hAnsi="Arial" w:cs="Arial"/>
          <w:b/>
          <w:u w:val="single"/>
        </w:rPr>
      </w:pPr>
    </w:p>
    <w:p w14:paraId="458E244A" w14:textId="21FE222C" w:rsidR="00D4049B" w:rsidRDefault="00D4049B" w:rsidP="00D4049B">
      <w:pPr>
        <w:pStyle w:val="Body"/>
        <w:spacing w:after="0"/>
        <w:rPr>
          <w:rFonts w:ascii="Arial" w:hAnsi="Arial" w:cs="Arial"/>
        </w:rPr>
      </w:pPr>
      <w:r w:rsidRPr="00D4049B">
        <w:rPr>
          <w:rFonts w:ascii="Arial" w:hAnsi="Arial" w:cs="Arial"/>
        </w:rPr>
        <w:t>The results of the data analysis show that the hypothesis "Financing decisions have a</w:t>
      </w:r>
      <w:r>
        <w:rPr>
          <w:rFonts w:ascii="Arial" w:hAnsi="Arial" w:cs="Arial"/>
        </w:rPr>
        <w:t xml:space="preserve"> </w:t>
      </w:r>
      <w:r w:rsidRPr="00D4049B">
        <w:rPr>
          <w:rFonts w:ascii="Arial" w:hAnsi="Arial" w:cs="Arial"/>
        </w:rPr>
        <w:t xml:space="preserve">positive effect on </w:t>
      </w:r>
      <w:r>
        <w:rPr>
          <w:rFonts w:ascii="Arial" w:hAnsi="Arial" w:cs="Arial"/>
        </w:rPr>
        <w:t>firm</w:t>
      </w:r>
      <w:r w:rsidRPr="00D4049B">
        <w:rPr>
          <w:rFonts w:ascii="Arial" w:hAnsi="Arial" w:cs="Arial"/>
        </w:rPr>
        <w:t xml:space="preserve"> value" is not proven. This result is not in line with the results of</w:t>
      </w:r>
      <w:r>
        <w:rPr>
          <w:rFonts w:ascii="Arial" w:hAnsi="Arial" w:cs="Arial"/>
        </w:rPr>
        <w:t xml:space="preserve"> </w:t>
      </w:r>
      <w:r w:rsidRPr="00D4049B">
        <w:rPr>
          <w:rFonts w:ascii="Arial" w:hAnsi="Arial" w:cs="Arial"/>
        </w:rPr>
        <w:t xml:space="preserve">studies by </w:t>
      </w:r>
      <w:proofErr w:type="spellStart"/>
      <w:r w:rsidRPr="00D4049B">
        <w:rPr>
          <w:rFonts w:ascii="Arial" w:hAnsi="Arial" w:cs="Arial"/>
        </w:rPr>
        <w:t>Nasrum</w:t>
      </w:r>
      <w:proofErr w:type="spellEnd"/>
      <w:r w:rsidRPr="00D4049B">
        <w:rPr>
          <w:rFonts w:ascii="Arial" w:hAnsi="Arial" w:cs="Arial"/>
        </w:rPr>
        <w:t xml:space="preserve">, et al (2015); </w:t>
      </w:r>
      <w:proofErr w:type="spellStart"/>
      <w:r w:rsidRPr="00D4049B">
        <w:rPr>
          <w:rFonts w:ascii="Arial" w:hAnsi="Arial" w:cs="Arial"/>
        </w:rPr>
        <w:t>Utami</w:t>
      </w:r>
      <w:proofErr w:type="spellEnd"/>
      <w:r w:rsidRPr="00D4049B">
        <w:rPr>
          <w:rFonts w:ascii="Arial" w:hAnsi="Arial" w:cs="Arial"/>
        </w:rPr>
        <w:t xml:space="preserve"> and </w:t>
      </w:r>
      <w:proofErr w:type="spellStart"/>
      <w:r w:rsidRPr="00D4049B">
        <w:rPr>
          <w:rFonts w:ascii="Arial" w:hAnsi="Arial" w:cs="Arial"/>
        </w:rPr>
        <w:t>Darmayanti</w:t>
      </w:r>
      <w:proofErr w:type="spellEnd"/>
      <w:r w:rsidRPr="00D4049B">
        <w:rPr>
          <w:rFonts w:ascii="Arial" w:hAnsi="Arial" w:cs="Arial"/>
        </w:rPr>
        <w:t xml:space="preserve"> (2018); Widodo &amp; </w:t>
      </w:r>
      <w:proofErr w:type="spellStart"/>
      <w:r w:rsidRPr="00D4049B">
        <w:rPr>
          <w:rFonts w:ascii="Arial" w:hAnsi="Arial" w:cs="Arial"/>
        </w:rPr>
        <w:t>Kurnia</w:t>
      </w:r>
      <w:proofErr w:type="spellEnd"/>
      <w:r w:rsidRPr="00D4049B">
        <w:rPr>
          <w:rFonts w:ascii="Arial" w:hAnsi="Arial" w:cs="Arial"/>
        </w:rPr>
        <w:t xml:space="preserve"> (2016), and</w:t>
      </w:r>
      <w:r>
        <w:rPr>
          <w:rFonts w:ascii="Arial" w:hAnsi="Arial" w:cs="Arial"/>
        </w:rPr>
        <w:t xml:space="preserve"> </w:t>
      </w:r>
      <w:proofErr w:type="spellStart"/>
      <w:r w:rsidRPr="00D4049B">
        <w:rPr>
          <w:rFonts w:ascii="Arial" w:hAnsi="Arial" w:cs="Arial"/>
        </w:rPr>
        <w:t>Ramadhani</w:t>
      </w:r>
      <w:proofErr w:type="spellEnd"/>
      <w:r w:rsidRPr="00D4049B">
        <w:rPr>
          <w:rFonts w:ascii="Arial" w:hAnsi="Arial" w:cs="Arial"/>
        </w:rPr>
        <w:t xml:space="preserve"> (2017), which found that financing decisions have a significant positive effect on</w:t>
      </w:r>
      <w:r>
        <w:rPr>
          <w:rFonts w:ascii="Arial" w:hAnsi="Arial" w:cs="Arial"/>
        </w:rPr>
        <w:t xml:space="preserve"> firm</w:t>
      </w:r>
      <w:r w:rsidRPr="00D4049B">
        <w:rPr>
          <w:rFonts w:ascii="Arial" w:hAnsi="Arial" w:cs="Arial"/>
        </w:rPr>
        <w:t xml:space="preserve"> value.</w:t>
      </w:r>
    </w:p>
    <w:p w14:paraId="558633B8" w14:textId="77777777" w:rsidR="00D4049B" w:rsidRDefault="00D4049B" w:rsidP="00D4049B">
      <w:pPr>
        <w:pStyle w:val="Body"/>
        <w:spacing w:after="0"/>
        <w:rPr>
          <w:rFonts w:ascii="Arial" w:hAnsi="Arial" w:cs="Arial"/>
        </w:rPr>
      </w:pPr>
    </w:p>
    <w:p w14:paraId="597F7ADA" w14:textId="6125C881" w:rsidR="00D4049B" w:rsidRPr="00D4049B" w:rsidRDefault="00D4049B" w:rsidP="00D4049B">
      <w:pPr>
        <w:pStyle w:val="Body"/>
        <w:spacing w:after="0"/>
        <w:rPr>
          <w:rFonts w:ascii="Arial" w:hAnsi="Arial" w:cs="Arial"/>
        </w:rPr>
      </w:pPr>
      <w:r w:rsidRPr="00D4049B">
        <w:rPr>
          <w:rFonts w:ascii="Arial" w:hAnsi="Arial" w:cs="Arial"/>
        </w:rPr>
        <w:t>The financing decision made by the company is to use debt financing rather than equity</w:t>
      </w:r>
      <w:r>
        <w:rPr>
          <w:rFonts w:ascii="Arial" w:hAnsi="Arial" w:cs="Arial"/>
        </w:rPr>
        <w:t xml:space="preserve"> </w:t>
      </w:r>
      <w:r w:rsidRPr="00D4049B">
        <w:rPr>
          <w:rFonts w:ascii="Arial" w:hAnsi="Arial" w:cs="Arial"/>
        </w:rPr>
        <w:t>financing. Excessive debt will have an impact on the lack of public trust in the company.</w:t>
      </w:r>
      <w:r>
        <w:rPr>
          <w:rFonts w:ascii="Arial" w:hAnsi="Arial" w:cs="Arial"/>
        </w:rPr>
        <w:t xml:space="preserve"> </w:t>
      </w:r>
      <w:r w:rsidRPr="00D4049B">
        <w:rPr>
          <w:rFonts w:ascii="Arial" w:hAnsi="Arial" w:cs="Arial"/>
        </w:rPr>
        <w:t>Assuming that the company generates profits, the main priority is to pay debts rather than</w:t>
      </w:r>
      <w:r>
        <w:rPr>
          <w:rFonts w:ascii="Arial" w:hAnsi="Arial" w:cs="Arial"/>
        </w:rPr>
        <w:t xml:space="preserve"> </w:t>
      </w:r>
      <w:r w:rsidRPr="00D4049B">
        <w:rPr>
          <w:rFonts w:ascii="Arial" w:hAnsi="Arial" w:cs="Arial"/>
        </w:rPr>
        <w:t xml:space="preserve">distribute dividends for the prosperity of shareholders, so that the </w:t>
      </w:r>
      <w:r w:rsidR="00932481">
        <w:rPr>
          <w:rFonts w:ascii="Arial" w:hAnsi="Arial" w:cs="Arial"/>
        </w:rPr>
        <w:t>firm value</w:t>
      </w:r>
      <w:r w:rsidRPr="00D4049B">
        <w:rPr>
          <w:rFonts w:ascii="Arial" w:hAnsi="Arial" w:cs="Arial"/>
        </w:rPr>
        <w:t xml:space="preserve"> will</w:t>
      </w:r>
      <w:r>
        <w:rPr>
          <w:rFonts w:ascii="Arial" w:hAnsi="Arial" w:cs="Arial"/>
        </w:rPr>
        <w:t xml:space="preserve"> </w:t>
      </w:r>
      <w:r w:rsidRPr="00D4049B">
        <w:rPr>
          <w:rFonts w:ascii="Arial" w:hAnsi="Arial" w:cs="Arial"/>
        </w:rPr>
        <w:t>decrease. The use of more debt than equity as a source of funding will have a negative</w:t>
      </w:r>
      <w:r>
        <w:rPr>
          <w:rFonts w:ascii="Arial" w:hAnsi="Arial" w:cs="Arial"/>
        </w:rPr>
        <w:t xml:space="preserve"> </w:t>
      </w:r>
      <w:r w:rsidRPr="00D4049B">
        <w:rPr>
          <w:rFonts w:ascii="Arial" w:hAnsi="Arial" w:cs="Arial"/>
        </w:rPr>
        <w:t xml:space="preserve">effect on </w:t>
      </w:r>
      <w:r w:rsidR="00932481">
        <w:rPr>
          <w:rFonts w:ascii="Arial" w:hAnsi="Arial" w:cs="Arial"/>
        </w:rPr>
        <w:t>firm value</w:t>
      </w:r>
      <w:r w:rsidRPr="00D4049B">
        <w:rPr>
          <w:rFonts w:ascii="Arial" w:hAnsi="Arial" w:cs="Arial"/>
        </w:rPr>
        <w:t xml:space="preserve"> (</w:t>
      </w:r>
      <w:proofErr w:type="spellStart"/>
      <w:r w:rsidRPr="00D4049B">
        <w:rPr>
          <w:rFonts w:ascii="Arial" w:hAnsi="Arial" w:cs="Arial"/>
        </w:rPr>
        <w:t>Safrida</w:t>
      </w:r>
      <w:proofErr w:type="spellEnd"/>
      <w:r w:rsidRPr="00D4049B">
        <w:rPr>
          <w:rFonts w:ascii="Arial" w:hAnsi="Arial" w:cs="Arial"/>
        </w:rPr>
        <w:t>, 2008 in Burhan, 2024). The trade-off theory explains that</w:t>
      </w:r>
      <w:r>
        <w:rPr>
          <w:rFonts w:ascii="Arial" w:hAnsi="Arial" w:cs="Arial"/>
        </w:rPr>
        <w:t xml:space="preserve"> </w:t>
      </w:r>
      <w:r w:rsidRPr="00D4049B">
        <w:rPr>
          <w:rFonts w:ascii="Arial" w:hAnsi="Arial" w:cs="Arial"/>
        </w:rPr>
        <w:t xml:space="preserve">the use of debt beyond a certain point will decrease </w:t>
      </w:r>
      <w:r w:rsidR="00932481">
        <w:rPr>
          <w:rFonts w:ascii="Arial" w:hAnsi="Arial" w:cs="Arial"/>
        </w:rPr>
        <w:t>firm value</w:t>
      </w:r>
      <w:r w:rsidRPr="00D4049B">
        <w:rPr>
          <w:rFonts w:ascii="Arial" w:hAnsi="Arial" w:cs="Arial"/>
        </w:rPr>
        <w:t>. Adding debt will</w:t>
      </w:r>
      <w:r>
        <w:rPr>
          <w:rFonts w:ascii="Arial" w:hAnsi="Arial" w:cs="Arial"/>
        </w:rPr>
        <w:t xml:space="preserve"> </w:t>
      </w:r>
      <w:r w:rsidRPr="00D4049B">
        <w:rPr>
          <w:rFonts w:ascii="Arial" w:hAnsi="Arial" w:cs="Arial"/>
        </w:rPr>
        <w:t>increase the risk to the company's income stream, where the company's income is</w:t>
      </w:r>
      <w:r>
        <w:rPr>
          <w:rFonts w:ascii="Arial" w:hAnsi="Arial" w:cs="Arial"/>
        </w:rPr>
        <w:t xml:space="preserve"> </w:t>
      </w:r>
      <w:r w:rsidRPr="00D4049B">
        <w:rPr>
          <w:rFonts w:ascii="Arial" w:hAnsi="Arial" w:cs="Arial"/>
        </w:rPr>
        <w:t>influenced by external factors. In addition, the higher the debt, the higher the interest on the</w:t>
      </w:r>
      <w:r>
        <w:rPr>
          <w:rFonts w:ascii="Arial" w:hAnsi="Arial" w:cs="Arial"/>
        </w:rPr>
        <w:t xml:space="preserve"> </w:t>
      </w:r>
      <w:r w:rsidRPr="00D4049B">
        <w:rPr>
          <w:rFonts w:ascii="Arial" w:hAnsi="Arial" w:cs="Arial"/>
        </w:rPr>
        <w:t xml:space="preserve">debt will be compared to tax savings, so that debt policy has a negative effect on </w:t>
      </w:r>
      <w:r>
        <w:rPr>
          <w:rFonts w:ascii="Arial" w:hAnsi="Arial" w:cs="Arial"/>
        </w:rPr>
        <w:t xml:space="preserve">firm </w:t>
      </w:r>
      <w:r w:rsidRPr="00D4049B">
        <w:rPr>
          <w:rFonts w:ascii="Arial" w:hAnsi="Arial" w:cs="Arial"/>
        </w:rPr>
        <w:t>value.</w:t>
      </w:r>
    </w:p>
    <w:p w14:paraId="1AF70296" w14:textId="77777777" w:rsidR="00D4049B" w:rsidRDefault="00D4049B" w:rsidP="00D4049B">
      <w:pPr>
        <w:pStyle w:val="Body"/>
        <w:spacing w:after="0"/>
        <w:rPr>
          <w:rFonts w:ascii="Arial" w:hAnsi="Arial" w:cs="Arial"/>
        </w:rPr>
      </w:pPr>
    </w:p>
    <w:p w14:paraId="29CB0F91" w14:textId="4439A99E" w:rsidR="00B06755" w:rsidRPr="001802D2" w:rsidRDefault="00D4049B" w:rsidP="00B06755">
      <w:pPr>
        <w:pStyle w:val="Body"/>
        <w:spacing w:after="0"/>
        <w:rPr>
          <w:rFonts w:ascii="Arial" w:hAnsi="Arial" w:cs="Arial"/>
        </w:rPr>
      </w:pPr>
      <w:r w:rsidRPr="00D4049B">
        <w:rPr>
          <w:rFonts w:ascii="Arial" w:hAnsi="Arial" w:cs="Arial"/>
        </w:rPr>
        <w:t>Referring to agency theory, the separation of ownership from management will create</w:t>
      </w:r>
      <w:r>
        <w:rPr>
          <w:rFonts w:ascii="Arial" w:hAnsi="Arial" w:cs="Arial"/>
        </w:rPr>
        <w:t xml:space="preserve"> </w:t>
      </w:r>
      <w:r w:rsidRPr="00D4049B">
        <w:rPr>
          <w:rFonts w:ascii="Arial" w:hAnsi="Arial" w:cs="Arial"/>
        </w:rPr>
        <w:t>conditions where management will act in its own interests. They will make optimal decisions</w:t>
      </w:r>
      <w:r>
        <w:rPr>
          <w:rFonts w:ascii="Arial" w:hAnsi="Arial" w:cs="Arial"/>
        </w:rPr>
        <w:t xml:space="preserve"> </w:t>
      </w:r>
      <w:r w:rsidRPr="00D4049B">
        <w:rPr>
          <w:rFonts w:ascii="Arial" w:hAnsi="Arial" w:cs="Arial"/>
        </w:rPr>
        <w:t>only if the right incentives are provided and only if the agents are supervised (Jensen and</w:t>
      </w:r>
      <w:r>
        <w:rPr>
          <w:rFonts w:ascii="Arial" w:hAnsi="Arial" w:cs="Arial"/>
        </w:rPr>
        <w:t xml:space="preserve"> </w:t>
      </w:r>
      <w:r w:rsidRPr="00D4049B">
        <w:rPr>
          <w:rFonts w:ascii="Arial" w:hAnsi="Arial" w:cs="Arial"/>
        </w:rPr>
        <w:lastRenderedPageBreak/>
        <w:t>Mackling, 1976). This result is not in line with signaling theory, which states that investors</w:t>
      </w:r>
      <w:r>
        <w:rPr>
          <w:rFonts w:ascii="Arial" w:hAnsi="Arial" w:cs="Arial"/>
        </w:rPr>
        <w:t xml:space="preserve"> </w:t>
      </w:r>
      <w:r w:rsidRPr="00D4049B">
        <w:rPr>
          <w:rFonts w:ascii="Arial" w:hAnsi="Arial" w:cs="Arial"/>
        </w:rPr>
        <w:t>assume that companies that increase their debt are seen as companies that are confident</w:t>
      </w:r>
      <w:r>
        <w:rPr>
          <w:rFonts w:ascii="Arial" w:hAnsi="Arial" w:cs="Arial"/>
        </w:rPr>
        <w:t xml:space="preserve"> </w:t>
      </w:r>
      <w:r w:rsidRPr="00D4049B">
        <w:rPr>
          <w:rFonts w:ascii="Arial" w:hAnsi="Arial" w:cs="Arial"/>
        </w:rPr>
        <w:t>about their future prospects. companies that increase their debt ratio are also interpreted as</w:t>
      </w:r>
      <w:r>
        <w:rPr>
          <w:rFonts w:ascii="Arial" w:hAnsi="Arial" w:cs="Arial"/>
        </w:rPr>
        <w:t xml:space="preserve"> </w:t>
      </w:r>
      <w:r w:rsidRPr="00D4049B">
        <w:rPr>
          <w:rFonts w:ascii="Arial" w:hAnsi="Arial" w:cs="Arial"/>
        </w:rPr>
        <w:t>increasing their available operating funds. If the debt is managed well, it can increase</w:t>
      </w:r>
      <w:r>
        <w:rPr>
          <w:rFonts w:ascii="Arial" w:hAnsi="Arial" w:cs="Arial"/>
        </w:rPr>
        <w:t xml:space="preserve"> </w:t>
      </w:r>
      <w:r w:rsidRPr="00D4049B">
        <w:rPr>
          <w:rFonts w:ascii="Arial" w:hAnsi="Arial" w:cs="Arial"/>
        </w:rPr>
        <w:t>company profits, leading to high company performance, which in turn will raise stock prices</w:t>
      </w:r>
      <w:r>
        <w:rPr>
          <w:rFonts w:ascii="Arial" w:hAnsi="Arial" w:cs="Arial"/>
        </w:rPr>
        <w:t xml:space="preserve"> </w:t>
      </w:r>
      <w:r w:rsidRPr="00D4049B">
        <w:rPr>
          <w:rFonts w:ascii="Arial" w:hAnsi="Arial" w:cs="Arial"/>
        </w:rPr>
        <w:t xml:space="preserve">and increase </w:t>
      </w:r>
      <w:r w:rsidR="001802D2">
        <w:rPr>
          <w:rFonts w:ascii="Arial" w:hAnsi="Arial" w:cs="Arial"/>
        </w:rPr>
        <w:t>firm</w:t>
      </w:r>
      <w:r w:rsidRPr="00D4049B">
        <w:rPr>
          <w:rFonts w:ascii="Arial" w:hAnsi="Arial" w:cs="Arial"/>
        </w:rPr>
        <w:t xml:space="preserve"> value.</w:t>
      </w:r>
    </w:p>
    <w:p w14:paraId="0A0BB159" w14:textId="77777777" w:rsidR="00B06755" w:rsidRPr="001802D2" w:rsidRDefault="00B06755" w:rsidP="00434601">
      <w:pPr>
        <w:pStyle w:val="Body"/>
        <w:spacing w:after="0"/>
        <w:rPr>
          <w:rFonts w:ascii="Arial" w:hAnsi="Arial" w:cs="Arial"/>
        </w:rPr>
      </w:pPr>
    </w:p>
    <w:p w14:paraId="51DAB7B7" w14:textId="238224FE" w:rsidR="00434601" w:rsidRPr="001802D2" w:rsidRDefault="00434601" w:rsidP="00434601">
      <w:pPr>
        <w:pStyle w:val="Body"/>
        <w:spacing w:after="0"/>
        <w:rPr>
          <w:rFonts w:ascii="Arial" w:hAnsi="Arial" w:cs="Arial"/>
          <w:b/>
          <w:bCs/>
          <w:u w:val="single"/>
        </w:rPr>
      </w:pPr>
      <w:r w:rsidRPr="001802D2">
        <w:rPr>
          <w:rFonts w:ascii="Arial" w:hAnsi="Arial" w:cs="Arial"/>
          <w:b/>
          <w:bCs/>
          <w:u w:val="single"/>
        </w:rPr>
        <w:t xml:space="preserve">4.2.3 </w:t>
      </w:r>
      <w:r w:rsidR="001802D2" w:rsidRPr="001802D2">
        <w:rPr>
          <w:rFonts w:ascii="Arial" w:hAnsi="Arial" w:cs="Arial"/>
          <w:b/>
          <w:bCs/>
          <w:u w:val="single"/>
        </w:rPr>
        <w:t xml:space="preserve">The Effect of Operational Decisions on </w:t>
      </w:r>
      <w:r w:rsidR="001802D2">
        <w:rPr>
          <w:rFonts w:ascii="Arial" w:hAnsi="Arial" w:cs="Arial"/>
          <w:b/>
          <w:bCs/>
          <w:u w:val="single"/>
        </w:rPr>
        <w:t>Firm</w:t>
      </w:r>
      <w:r w:rsidR="001802D2" w:rsidRPr="001802D2">
        <w:rPr>
          <w:rFonts w:ascii="Arial" w:hAnsi="Arial" w:cs="Arial"/>
          <w:b/>
          <w:bCs/>
          <w:u w:val="single"/>
        </w:rPr>
        <w:t xml:space="preserve"> Value</w:t>
      </w:r>
    </w:p>
    <w:p w14:paraId="22434632" w14:textId="77777777" w:rsidR="00434601" w:rsidRPr="001802D2" w:rsidRDefault="00434601" w:rsidP="00434601">
      <w:pPr>
        <w:pStyle w:val="Body"/>
        <w:spacing w:after="0"/>
        <w:rPr>
          <w:rFonts w:ascii="Arial" w:hAnsi="Arial" w:cs="Arial"/>
        </w:rPr>
      </w:pPr>
    </w:p>
    <w:p w14:paraId="03A28A60" w14:textId="24769598" w:rsidR="001802D2" w:rsidRDefault="001802D2" w:rsidP="001802D2">
      <w:pPr>
        <w:pStyle w:val="Body"/>
        <w:spacing w:after="0"/>
        <w:rPr>
          <w:rFonts w:ascii="Arial" w:hAnsi="Arial" w:cs="Arial"/>
        </w:rPr>
      </w:pPr>
      <w:r w:rsidRPr="001802D2">
        <w:rPr>
          <w:rFonts w:ascii="Arial" w:hAnsi="Arial" w:cs="Arial"/>
        </w:rPr>
        <w:t>The results of the data analysis show that the hypothesis "Operating decisions have a</w:t>
      </w:r>
      <w:r>
        <w:rPr>
          <w:rFonts w:ascii="Arial" w:hAnsi="Arial" w:cs="Arial"/>
        </w:rPr>
        <w:t xml:space="preserve"> </w:t>
      </w:r>
      <w:r w:rsidRPr="001802D2">
        <w:rPr>
          <w:rFonts w:ascii="Arial" w:hAnsi="Arial" w:cs="Arial"/>
        </w:rPr>
        <w:t xml:space="preserve">positive effect on </w:t>
      </w:r>
      <w:r>
        <w:rPr>
          <w:rFonts w:ascii="Arial" w:hAnsi="Arial" w:cs="Arial"/>
        </w:rPr>
        <w:t>firm</w:t>
      </w:r>
      <w:r w:rsidRPr="001802D2">
        <w:rPr>
          <w:rFonts w:ascii="Arial" w:hAnsi="Arial" w:cs="Arial"/>
        </w:rPr>
        <w:t xml:space="preserve"> value" is proven. These results show that the higher the TATO</w:t>
      </w:r>
      <w:r>
        <w:rPr>
          <w:rFonts w:ascii="Arial" w:hAnsi="Arial" w:cs="Arial"/>
        </w:rPr>
        <w:t xml:space="preserve"> </w:t>
      </w:r>
      <w:r w:rsidRPr="001802D2">
        <w:rPr>
          <w:rFonts w:ascii="Arial" w:hAnsi="Arial" w:cs="Arial"/>
        </w:rPr>
        <w:t xml:space="preserve">value, the better the </w:t>
      </w:r>
      <w:r w:rsidR="00932481">
        <w:rPr>
          <w:rFonts w:ascii="Arial" w:hAnsi="Arial" w:cs="Arial"/>
        </w:rPr>
        <w:t>firm value</w:t>
      </w:r>
      <w:r w:rsidRPr="001802D2">
        <w:rPr>
          <w:rFonts w:ascii="Arial" w:hAnsi="Arial" w:cs="Arial"/>
        </w:rPr>
        <w:t xml:space="preserve"> is in the eyes of investors because there are many other</w:t>
      </w:r>
      <w:r>
        <w:rPr>
          <w:rFonts w:ascii="Arial" w:hAnsi="Arial" w:cs="Arial"/>
        </w:rPr>
        <w:t xml:space="preserve"> </w:t>
      </w:r>
      <w:r w:rsidRPr="001802D2">
        <w:rPr>
          <w:rFonts w:ascii="Arial" w:hAnsi="Arial" w:cs="Arial"/>
        </w:rPr>
        <w:t>factors that are taken into account by an investor, such as other factors, for example, the</w:t>
      </w:r>
      <w:r>
        <w:rPr>
          <w:rFonts w:ascii="Arial" w:hAnsi="Arial" w:cs="Arial"/>
        </w:rPr>
        <w:t xml:space="preserve"> </w:t>
      </w:r>
      <w:r w:rsidRPr="001802D2">
        <w:rPr>
          <w:rFonts w:ascii="Arial" w:hAnsi="Arial" w:cs="Arial"/>
        </w:rPr>
        <w:t>condition of similar industries, fluctuations, exchange rates, transaction volumes, stock</w:t>
      </w:r>
      <w:r>
        <w:rPr>
          <w:rFonts w:ascii="Arial" w:hAnsi="Arial" w:cs="Arial"/>
        </w:rPr>
        <w:t xml:space="preserve"> </w:t>
      </w:r>
      <w:r w:rsidRPr="001802D2">
        <w:rPr>
          <w:rFonts w:ascii="Arial" w:hAnsi="Arial" w:cs="Arial"/>
        </w:rPr>
        <w:t>market conditions, economic, social, and political conditions, and the national stability of a</w:t>
      </w:r>
      <w:r>
        <w:rPr>
          <w:rFonts w:ascii="Arial" w:hAnsi="Arial" w:cs="Arial"/>
        </w:rPr>
        <w:t xml:space="preserve"> </w:t>
      </w:r>
      <w:r w:rsidRPr="001802D2">
        <w:rPr>
          <w:rFonts w:ascii="Arial" w:hAnsi="Arial" w:cs="Arial"/>
        </w:rPr>
        <w:t xml:space="preserve">country. The results of this study are supported by </w:t>
      </w:r>
      <w:proofErr w:type="spellStart"/>
      <w:r w:rsidRPr="001802D2">
        <w:rPr>
          <w:rFonts w:ascii="Arial" w:hAnsi="Arial" w:cs="Arial"/>
        </w:rPr>
        <w:t>Chaidir</w:t>
      </w:r>
      <w:proofErr w:type="spellEnd"/>
      <w:r w:rsidRPr="001802D2">
        <w:rPr>
          <w:rFonts w:ascii="Arial" w:hAnsi="Arial" w:cs="Arial"/>
        </w:rPr>
        <w:t xml:space="preserve"> (2015), who states that TATO has</w:t>
      </w:r>
      <w:r>
        <w:rPr>
          <w:rFonts w:ascii="Arial" w:hAnsi="Arial" w:cs="Arial"/>
        </w:rPr>
        <w:t xml:space="preserve"> </w:t>
      </w:r>
      <w:r w:rsidRPr="001802D2">
        <w:rPr>
          <w:rFonts w:ascii="Arial" w:hAnsi="Arial" w:cs="Arial"/>
        </w:rPr>
        <w:t>a significant effect on PBV. This is because a good TATO value ensures that investors view</w:t>
      </w:r>
      <w:r>
        <w:rPr>
          <w:rFonts w:ascii="Arial" w:hAnsi="Arial" w:cs="Arial"/>
        </w:rPr>
        <w:t xml:space="preserve"> </w:t>
      </w:r>
      <w:r w:rsidRPr="001802D2">
        <w:rPr>
          <w:rFonts w:ascii="Arial" w:hAnsi="Arial" w:cs="Arial"/>
        </w:rPr>
        <w:t>the company's value as good due to investment security factors or the prevailing political</w:t>
      </w:r>
      <w:r>
        <w:rPr>
          <w:rFonts w:ascii="Arial" w:hAnsi="Arial" w:cs="Arial"/>
        </w:rPr>
        <w:t xml:space="preserve"> </w:t>
      </w:r>
      <w:r w:rsidRPr="001802D2">
        <w:rPr>
          <w:rFonts w:ascii="Arial" w:hAnsi="Arial" w:cs="Arial"/>
        </w:rPr>
        <w:t>security conditions at that time, which are given more attention.</w:t>
      </w:r>
    </w:p>
    <w:p w14:paraId="4C562B91" w14:textId="77777777" w:rsidR="001802D2" w:rsidRDefault="001802D2" w:rsidP="001802D2">
      <w:pPr>
        <w:pStyle w:val="Body"/>
        <w:spacing w:after="0"/>
        <w:rPr>
          <w:rFonts w:ascii="Arial" w:hAnsi="Arial" w:cs="Arial"/>
        </w:rPr>
      </w:pPr>
    </w:p>
    <w:p w14:paraId="293875E1" w14:textId="5431DC8F" w:rsidR="001802D2" w:rsidRPr="001802D2" w:rsidRDefault="001802D2" w:rsidP="001802D2">
      <w:pPr>
        <w:pStyle w:val="Body"/>
        <w:spacing w:after="0"/>
        <w:rPr>
          <w:rFonts w:ascii="Arial" w:hAnsi="Arial" w:cs="Arial"/>
        </w:rPr>
      </w:pPr>
      <w:r w:rsidRPr="001802D2">
        <w:rPr>
          <w:rFonts w:ascii="Arial" w:hAnsi="Arial" w:cs="Arial"/>
        </w:rPr>
        <w:t>This shows that productivity, as measured by total asset turnover (TATO), refers to the</w:t>
      </w:r>
      <w:r>
        <w:rPr>
          <w:rFonts w:ascii="Arial" w:hAnsi="Arial" w:cs="Arial"/>
        </w:rPr>
        <w:t xml:space="preserve"> </w:t>
      </w:r>
      <w:r w:rsidRPr="001802D2">
        <w:rPr>
          <w:rFonts w:ascii="Arial" w:hAnsi="Arial" w:cs="Arial"/>
        </w:rPr>
        <w:t>ability of all assets to generate income. The total income and total assets owned by a</w:t>
      </w:r>
      <w:r>
        <w:rPr>
          <w:rFonts w:ascii="Arial" w:hAnsi="Arial" w:cs="Arial"/>
        </w:rPr>
        <w:t xml:space="preserve"> </w:t>
      </w:r>
      <w:r w:rsidRPr="001802D2">
        <w:rPr>
          <w:rFonts w:ascii="Arial" w:hAnsi="Arial" w:cs="Arial"/>
        </w:rPr>
        <w:t xml:space="preserve">company can influence investors' assessment of an increase in </w:t>
      </w:r>
      <w:r w:rsidR="00932481">
        <w:rPr>
          <w:rFonts w:ascii="Arial" w:hAnsi="Arial" w:cs="Arial"/>
        </w:rPr>
        <w:t>firm value</w:t>
      </w:r>
      <w:r w:rsidRPr="001802D2">
        <w:rPr>
          <w:rFonts w:ascii="Arial" w:hAnsi="Arial" w:cs="Arial"/>
        </w:rPr>
        <w:t>, because</w:t>
      </w:r>
      <w:r>
        <w:rPr>
          <w:rFonts w:ascii="Arial" w:hAnsi="Arial" w:cs="Arial"/>
        </w:rPr>
        <w:t xml:space="preserve"> </w:t>
      </w:r>
      <w:r w:rsidRPr="001802D2">
        <w:rPr>
          <w:rFonts w:ascii="Arial" w:hAnsi="Arial" w:cs="Arial"/>
        </w:rPr>
        <w:t>total income and total assets are the benchmarks for determining this. Investors pay</w:t>
      </w:r>
      <w:r>
        <w:rPr>
          <w:rFonts w:ascii="Arial" w:hAnsi="Arial" w:cs="Arial"/>
        </w:rPr>
        <w:t xml:space="preserve"> </w:t>
      </w:r>
      <w:r w:rsidRPr="001802D2">
        <w:rPr>
          <w:rFonts w:ascii="Arial" w:hAnsi="Arial" w:cs="Arial"/>
        </w:rPr>
        <w:t>attention to the level of productivity generated by a company, because investors look more</w:t>
      </w:r>
      <w:r>
        <w:rPr>
          <w:rFonts w:ascii="Arial" w:hAnsi="Arial" w:cs="Arial"/>
        </w:rPr>
        <w:t xml:space="preserve"> </w:t>
      </w:r>
      <w:r w:rsidRPr="001802D2">
        <w:rPr>
          <w:rFonts w:ascii="Arial" w:hAnsi="Arial" w:cs="Arial"/>
        </w:rPr>
        <w:t>at how the company's management manages its productivity effectively and efficiently to</w:t>
      </w:r>
      <w:r>
        <w:rPr>
          <w:rFonts w:ascii="Arial" w:hAnsi="Arial" w:cs="Arial"/>
        </w:rPr>
        <w:t xml:space="preserve"> </w:t>
      </w:r>
      <w:r w:rsidRPr="001802D2">
        <w:rPr>
          <w:rFonts w:ascii="Arial" w:hAnsi="Arial" w:cs="Arial"/>
        </w:rPr>
        <w:t xml:space="preserve">achieve added value for the company. Therefore, an increase in </w:t>
      </w:r>
      <w:r w:rsidR="00932481">
        <w:rPr>
          <w:rFonts w:ascii="Arial" w:hAnsi="Arial" w:cs="Arial"/>
        </w:rPr>
        <w:t>firm value</w:t>
      </w:r>
      <w:r w:rsidRPr="001802D2">
        <w:rPr>
          <w:rFonts w:ascii="Arial" w:hAnsi="Arial" w:cs="Arial"/>
        </w:rPr>
        <w:t xml:space="preserve"> affects its</w:t>
      </w:r>
    </w:p>
    <w:p w14:paraId="0FBCB589" w14:textId="77777777" w:rsidR="001802D2" w:rsidRDefault="001802D2" w:rsidP="001802D2">
      <w:pPr>
        <w:pStyle w:val="Body"/>
        <w:spacing w:after="0"/>
        <w:rPr>
          <w:rFonts w:ascii="Arial" w:hAnsi="Arial" w:cs="Arial"/>
        </w:rPr>
      </w:pPr>
      <w:r w:rsidRPr="001802D2">
        <w:rPr>
          <w:rFonts w:ascii="Arial" w:hAnsi="Arial" w:cs="Arial"/>
        </w:rPr>
        <w:t>productivity.</w:t>
      </w:r>
    </w:p>
    <w:p w14:paraId="12D99F45" w14:textId="77777777" w:rsidR="001802D2" w:rsidRDefault="001802D2" w:rsidP="001802D2">
      <w:pPr>
        <w:pStyle w:val="Body"/>
        <w:spacing w:after="0"/>
        <w:rPr>
          <w:rFonts w:ascii="Arial" w:hAnsi="Arial" w:cs="Arial"/>
        </w:rPr>
      </w:pPr>
    </w:p>
    <w:p w14:paraId="382FECC4" w14:textId="32AF46A8" w:rsidR="00434601" w:rsidRDefault="001802D2" w:rsidP="001802D2">
      <w:pPr>
        <w:pStyle w:val="Body"/>
        <w:spacing w:after="0"/>
        <w:rPr>
          <w:rFonts w:ascii="Arial" w:hAnsi="Arial" w:cs="Arial"/>
        </w:rPr>
      </w:pPr>
      <w:r w:rsidRPr="001802D2">
        <w:rPr>
          <w:rFonts w:ascii="Arial" w:hAnsi="Arial" w:cs="Arial"/>
        </w:rPr>
        <w:t>This result is supported by signaling theory, which states that investors assume that</w:t>
      </w:r>
      <w:r>
        <w:rPr>
          <w:rFonts w:ascii="Arial" w:hAnsi="Arial" w:cs="Arial"/>
        </w:rPr>
        <w:t xml:space="preserve"> </w:t>
      </w:r>
      <w:r w:rsidRPr="001802D2">
        <w:rPr>
          <w:rFonts w:ascii="Arial" w:hAnsi="Arial" w:cs="Arial"/>
        </w:rPr>
        <w:t>companies that increase their debt are seen as companies that are confident about their</w:t>
      </w:r>
      <w:r>
        <w:rPr>
          <w:rFonts w:ascii="Arial" w:hAnsi="Arial" w:cs="Arial"/>
        </w:rPr>
        <w:t xml:space="preserve"> </w:t>
      </w:r>
      <w:r w:rsidRPr="001802D2">
        <w:rPr>
          <w:rFonts w:ascii="Arial" w:hAnsi="Arial" w:cs="Arial"/>
        </w:rPr>
        <w:t>future prospects. a company that increases its debt ratio also means that by increasing its</w:t>
      </w:r>
      <w:r>
        <w:rPr>
          <w:rFonts w:ascii="Arial" w:hAnsi="Arial" w:cs="Arial"/>
        </w:rPr>
        <w:t xml:space="preserve"> </w:t>
      </w:r>
      <w:r w:rsidRPr="001802D2">
        <w:rPr>
          <w:rFonts w:ascii="Arial" w:hAnsi="Arial" w:cs="Arial"/>
        </w:rPr>
        <w:t>debt ratio, the available operational funds increase. If the debt is managed well, it can</w:t>
      </w:r>
      <w:r>
        <w:rPr>
          <w:rFonts w:ascii="Arial" w:hAnsi="Arial" w:cs="Arial"/>
        </w:rPr>
        <w:t xml:space="preserve"> </w:t>
      </w:r>
      <w:r w:rsidRPr="001802D2">
        <w:rPr>
          <w:rFonts w:ascii="Arial" w:hAnsi="Arial" w:cs="Arial"/>
        </w:rPr>
        <w:t>increase the company's profits, resulting in high company performance. If the company's</w:t>
      </w:r>
      <w:r>
        <w:rPr>
          <w:rFonts w:ascii="Arial" w:hAnsi="Arial" w:cs="Arial"/>
        </w:rPr>
        <w:t xml:space="preserve"> </w:t>
      </w:r>
      <w:r w:rsidRPr="001802D2">
        <w:rPr>
          <w:rFonts w:ascii="Arial" w:hAnsi="Arial" w:cs="Arial"/>
        </w:rPr>
        <w:t>performance is high, it will increase the share price, thereby increasing the company's value.</w:t>
      </w:r>
    </w:p>
    <w:p w14:paraId="48567B4A" w14:textId="77777777" w:rsidR="001802D2" w:rsidRPr="001802D2" w:rsidRDefault="001802D2" w:rsidP="001802D2">
      <w:pPr>
        <w:pStyle w:val="Body"/>
        <w:spacing w:after="0"/>
        <w:rPr>
          <w:rFonts w:ascii="Arial" w:hAnsi="Arial" w:cs="Arial"/>
        </w:rPr>
      </w:pPr>
    </w:p>
    <w:p w14:paraId="219AEF6D" w14:textId="4FE9AE91" w:rsidR="00434601" w:rsidRPr="001802D2" w:rsidRDefault="00434601" w:rsidP="00434601">
      <w:pPr>
        <w:pStyle w:val="Body"/>
        <w:spacing w:after="0"/>
        <w:rPr>
          <w:rFonts w:ascii="Arial" w:hAnsi="Arial" w:cs="Arial"/>
          <w:b/>
          <w:bCs/>
          <w:u w:val="single"/>
        </w:rPr>
      </w:pPr>
      <w:r w:rsidRPr="001802D2">
        <w:rPr>
          <w:rFonts w:ascii="Arial" w:hAnsi="Arial" w:cs="Arial"/>
          <w:b/>
          <w:bCs/>
          <w:u w:val="single"/>
        </w:rPr>
        <w:t xml:space="preserve">4.2.4 </w:t>
      </w:r>
      <w:r w:rsidR="001802D2" w:rsidRPr="001802D2">
        <w:rPr>
          <w:rFonts w:ascii="Arial" w:hAnsi="Arial" w:cs="Arial"/>
          <w:b/>
          <w:bCs/>
          <w:u w:val="single"/>
        </w:rPr>
        <w:t xml:space="preserve">The Effect of Profitability on </w:t>
      </w:r>
      <w:r w:rsidR="001802D2">
        <w:rPr>
          <w:rFonts w:ascii="Arial" w:hAnsi="Arial" w:cs="Arial"/>
          <w:b/>
          <w:bCs/>
          <w:u w:val="single"/>
        </w:rPr>
        <w:t>Firm</w:t>
      </w:r>
      <w:r w:rsidR="001802D2" w:rsidRPr="001802D2">
        <w:rPr>
          <w:rFonts w:ascii="Arial" w:hAnsi="Arial" w:cs="Arial"/>
          <w:b/>
          <w:bCs/>
          <w:u w:val="single"/>
        </w:rPr>
        <w:t xml:space="preserve"> Value</w:t>
      </w:r>
    </w:p>
    <w:p w14:paraId="3CFF87A6" w14:textId="77777777" w:rsidR="00434601" w:rsidRPr="001802D2" w:rsidRDefault="00434601" w:rsidP="00434601">
      <w:pPr>
        <w:pStyle w:val="Body"/>
        <w:spacing w:after="0"/>
        <w:rPr>
          <w:rFonts w:ascii="Arial" w:hAnsi="Arial" w:cs="Arial"/>
        </w:rPr>
      </w:pPr>
    </w:p>
    <w:p w14:paraId="37204B9E" w14:textId="601FB624" w:rsidR="001802D2" w:rsidRPr="001802D2" w:rsidRDefault="001802D2" w:rsidP="001802D2">
      <w:pPr>
        <w:pStyle w:val="Body"/>
        <w:spacing w:after="0"/>
        <w:rPr>
          <w:rFonts w:ascii="Arial" w:hAnsi="Arial" w:cs="Arial"/>
        </w:rPr>
      </w:pPr>
      <w:r w:rsidRPr="001802D2">
        <w:rPr>
          <w:rFonts w:ascii="Arial" w:hAnsi="Arial" w:cs="Arial"/>
        </w:rPr>
        <w:t>The results of the data analysis show that profitability has a significant positive effect on</w:t>
      </w:r>
      <w:r>
        <w:rPr>
          <w:rFonts w:ascii="Arial" w:hAnsi="Arial" w:cs="Arial"/>
        </w:rPr>
        <w:t xml:space="preserve"> </w:t>
      </w:r>
      <w:r w:rsidR="00932481">
        <w:rPr>
          <w:rFonts w:ascii="Arial" w:hAnsi="Arial" w:cs="Arial"/>
        </w:rPr>
        <w:t>firm value</w:t>
      </w:r>
      <w:r w:rsidRPr="001802D2">
        <w:rPr>
          <w:rFonts w:ascii="Arial" w:hAnsi="Arial" w:cs="Arial"/>
        </w:rPr>
        <w:t>. This indicates that the hypothesis "Profitability has a positive effect on</w:t>
      </w:r>
      <w:r>
        <w:rPr>
          <w:rFonts w:ascii="Arial" w:hAnsi="Arial" w:cs="Arial"/>
        </w:rPr>
        <w:t xml:space="preserve"> firm</w:t>
      </w:r>
      <w:r w:rsidRPr="001802D2">
        <w:rPr>
          <w:rFonts w:ascii="Arial" w:hAnsi="Arial" w:cs="Arial"/>
        </w:rPr>
        <w:t xml:space="preserve"> value" is proven because the results of the hypothesis testing show that</w:t>
      </w:r>
      <w:r>
        <w:rPr>
          <w:rFonts w:ascii="Arial" w:hAnsi="Arial" w:cs="Arial"/>
        </w:rPr>
        <w:t xml:space="preserve"> </w:t>
      </w:r>
      <w:r w:rsidRPr="001802D2">
        <w:rPr>
          <w:rFonts w:ascii="Arial" w:hAnsi="Arial" w:cs="Arial"/>
        </w:rPr>
        <w:t xml:space="preserve">investment decisions have a significant effect on </w:t>
      </w:r>
      <w:r w:rsidR="00932481">
        <w:rPr>
          <w:rFonts w:ascii="Arial" w:hAnsi="Arial" w:cs="Arial"/>
        </w:rPr>
        <w:t>firm value</w:t>
      </w:r>
      <w:r w:rsidRPr="001802D2">
        <w:rPr>
          <w:rFonts w:ascii="Arial" w:hAnsi="Arial" w:cs="Arial"/>
        </w:rPr>
        <w:t>. These results are in line</w:t>
      </w:r>
      <w:r>
        <w:rPr>
          <w:rFonts w:ascii="Arial" w:hAnsi="Arial" w:cs="Arial"/>
        </w:rPr>
        <w:t xml:space="preserve"> </w:t>
      </w:r>
      <w:r w:rsidRPr="001802D2">
        <w:rPr>
          <w:rFonts w:ascii="Arial" w:hAnsi="Arial" w:cs="Arial"/>
        </w:rPr>
        <w:t xml:space="preserve">with </w:t>
      </w:r>
      <w:proofErr w:type="spellStart"/>
      <w:r w:rsidRPr="001802D2">
        <w:rPr>
          <w:rFonts w:ascii="Arial" w:hAnsi="Arial" w:cs="Arial"/>
        </w:rPr>
        <w:t>Rudangga</w:t>
      </w:r>
      <w:proofErr w:type="spellEnd"/>
      <w:r w:rsidRPr="001802D2">
        <w:rPr>
          <w:rFonts w:ascii="Arial" w:hAnsi="Arial" w:cs="Arial"/>
        </w:rPr>
        <w:t xml:space="preserve"> and </w:t>
      </w:r>
      <w:proofErr w:type="spellStart"/>
      <w:r w:rsidRPr="001802D2">
        <w:rPr>
          <w:rFonts w:ascii="Arial" w:hAnsi="Arial" w:cs="Arial"/>
        </w:rPr>
        <w:t>Sudiartha</w:t>
      </w:r>
      <w:proofErr w:type="spellEnd"/>
      <w:r w:rsidRPr="001802D2">
        <w:rPr>
          <w:rFonts w:ascii="Arial" w:hAnsi="Arial" w:cs="Arial"/>
        </w:rPr>
        <w:t xml:space="preserve"> (2016); </w:t>
      </w:r>
      <w:proofErr w:type="spellStart"/>
      <w:r w:rsidRPr="001802D2">
        <w:rPr>
          <w:rFonts w:ascii="Arial" w:hAnsi="Arial" w:cs="Arial"/>
        </w:rPr>
        <w:t>Agustiani</w:t>
      </w:r>
      <w:proofErr w:type="spellEnd"/>
      <w:r w:rsidRPr="001802D2">
        <w:rPr>
          <w:rFonts w:ascii="Arial" w:hAnsi="Arial" w:cs="Arial"/>
        </w:rPr>
        <w:t xml:space="preserve"> (2016); </w:t>
      </w:r>
      <w:proofErr w:type="spellStart"/>
      <w:r w:rsidRPr="001802D2">
        <w:rPr>
          <w:rFonts w:ascii="Arial" w:hAnsi="Arial" w:cs="Arial"/>
        </w:rPr>
        <w:t>Madani</w:t>
      </w:r>
      <w:proofErr w:type="spellEnd"/>
      <w:r w:rsidRPr="001802D2">
        <w:rPr>
          <w:rFonts w:ascii="Arial" w:hAnsi="Arial" w:cs="Arial"/>
        </w:rPr>
        <w:t xml:space="preserve"> (2020); Putri (2019) and</w:t>
      </w:r>
      <w:r>
        <w:rPr>
          <w:rFonts w:ascii="Arial" w:hAnsi="Arial" w:cs="Arial"/>
        </w:rPr>
        <w:t xml:space="preserve"> </w:t>
      </w:r>
      <w:proofErr w:type="spellStart"/>
      <w:r w:rsidRPr="001802D2">
        <w:rPr>
          <w:rFonts w:ascii="Arial" w:hAnsi="Arial" w:cs="Arial"/>
        </w:rPr>
        <w:t>Riyandi</w:t>
      </w:r>
      <w:proofErr w:type="spellEnd"/>
      <w:r w:rsidRPr="001802D2">
        <w:rPr>
          <w:rFonts w:ascii="Arial" w:hAnsi="Arial" w:cs="Arial"/>
        </w:rPr>
        <w:t xml:space="preserve"> (2017). Profitability provides an overview of the level of profit that the company has</w:t>
      </w:r>
      <w:r>
        <w:rPr>
          <w:rFonts w:ascii="Arial" w:hAnsi="Arial" w:cs="Arial"/>
        </w:rPr>
        <w:t xml:space="preserve"> </w:t>
      </w:r>
      <w:r w:rsidRPr="001802D2">
        <w:rPr>
          <w:rFonts w:ascii="Arial" w:hAnsi="Arial" w:cs="Arial"/>
        </w:rPr>
        <w:t>managed to obtain during its operations by utilizing its financial resources. The portion of</w:t>
      </w:r>
      <w:r>
        <w:rPr>
          <w:rFonts w:ascii="Arial" w:hAnsi="Arial" w:cs="Arial"/>
        </w:rPr>
        <w:t xml:space="preserve"> </w:t>
      </w:r>
      <w:r w:rsidRPr="001802D2">
        <w:rPr>
          <w:rFonts w:ascii="Arial" w:hAnsi="Arial" w:cs="Arial"/>
        </w:rPr>
        <w:t>profits to be distributed to stockholders is the profit after deducting interest and taxes. The</w:t>
      </w:r>
      <w:r>
        <w:rPr>
          <w:rFonts w:ascii="Arial" w:hAnsi="Arial" w:cs="Arial"/>
        </w:rPr>
        <w:t xml:space="preserve"> </w:t>
      </w:r>
      <w:r w:rsidRPr="001802D2">
        <w:rPr>
          <w:rFonts w:ascii="Arial" w:hAnsi="Arial" w:cs="Arial"/>
        </w:rPr>
        <w:t>greater the profit generated, the better the company's ability to maximize the operation of its</w:t>
      </w:r>
      <w:r>
        <w:rPr>
          <w:rFonts w:ascii="Arial" w:hAnsi="Arial" w:cs="Arial"/>
        </w:rPr>
        <w:t xml:space="preserve"> </w:t>
      </w:r>
      <w:r w:rsidRPr="001802D2">
        <w:rPr>
          <w:rFonts w:ascii="Arial" w:hAnsi="Arial" w:cs="Arial"/>
        </w:rPr>
        <w:t>assets. It can be said that a high profit level reflects good managerial performance, which</w:t>
      </w:r>
      <w:r>
        <w:rPr>
          <w:rFonts w:ascii="Arial" w:hAnsi="Arial" w:cs="Arial"/>
        </w:rPr>
        <w:t xml:space="preserve"> </w:t>
      </w:r>
      <w:r w:rsidRPr="001802D2">
        <w:rPr>
          <w:rFonts w:ascii="Arial" w:hAnsi="Arial" w:cs="Arial"/>
        </w:rPr>
        <w:t>means that the company's future prospects are also good.</w:t>
      </w:r>
    </w:p>
    <w:p w14:paraId="25FC4825" w14:textId="77777777" w:rsidR="001802D2" w:rsidRDefault="001802D2" w:rsidP="001802D2">
      <w:pPr>
        <w:pStyle w:val="Body"/>
        <w:spacing w:after="0"/>
        <w:rPr>
          <w:rFonts w:ascii="Arial" w:hAnsi="Arial" w:cs="Arial"/>
        </w:rPr>
      </w:pPr>
    </w:p>
    <w:p w14:paraId="068C4B6E" w14:textId="52FD8CE5" w:rsidR="00B06755" w:rsidRPr="001802D2" w:rsidRDefault="001802D2" w:rsidP="001802D2">
      <w:pPr>
        <w:pStyle w:val="Body"/>
        <w:spacing w:after="0"/>
        <w:rPr>
          <w:rFonts w:ascii="Arial" w:hAnsi="Arial" w:cs="Arial"/>
        </w:rPr>
      </w:pPr>
      <w:r w:rsidRPr="001802D2">
        <w:rPr>
          <w:rFonts w:ascii="Arial" w:hAnsi="Arial" w:cs="Arial"/>
        </w:rPr>
        <w:t>The influence of profitability is supported by signaling theory, because profitability is</w:t>
      </w:r>
      <w:r>
        <w:rPr>
          <w:rFonts w:ascii="Arial" w:hAnsi="Arial" w:cs="Arial"/>
        </w:rPr>
        <w:t xml:space="preserve"> </w:t>
      </w:r>
      <w:r w:rsidRPr="001802D2">
        <w:rPr>
          <w:rFonts w:ascii="Arial" w:hAnsi="Arial" w:cs="Arial"/>
        </w:rPr>
        <w:t>considered to send a signal to investors to invest. Companies that are able to generate high</w:t>
      </w:r>
      <w:r>
        <w:rPr>
          <w:rFonts w:ascii="Arial" w:hAnsi="Arial" w:cs="Arial"/>
        </w:rPr>
        <w:t xml:space="preserve"> </w:t>
      </w:r>
      <w:r w:rsidRPr="001802D2">
        <w:rPr>
          <w:rFonts w:ascii="Arial" w:hAnsi="Arial" w:cs="Arial"/>
        </w:rPr>
        <w:t>profitability are considered capable of providing benefits to investors who invest in the</w:t>
      </w:r>
      <w:r>
        <w:rPr>
          <w:rFonts w:ascii="Arial" w:hAnsi="Arial" w:cs="Arial"/>
        </w:rPr>
        <w:t xml:space="preserve"> </w:t>
      </w:r>
      <w:r w:rsidRPr="001802D2">
        <w:rPr>
          <w:rFonts w:ascii="Arial" w:hAnsi="Arial" w:cs="Arial"/>
        </w:rPr>
        <w:lastRenderedPageBreak/>
        <w:t xml:space="preserve">company. According to </w:t>
      </w:r>
      <w:proofErr w:type="spellStart"/>
      <w:r w:rsidRPr="001802D2">
        <w:rPr>
          <w:rFonts w:ascii="Arial" w:hAnsi="Arial" w:cs="Arial"/>
        </w:rPr>
        <w:t>Harmono</w:t>
      </w:r>
      <w:proofErr w:type="spellEnd"/>
      <w:r w:rsidRPr="001802D2">
        <w:rPr>
          <w:rFonts w:ascii="Arial" w:hAnsi="Arial" w:cs="Arial"/>
        </w:rPr>
        <w:t xml:space="preserve"> (2015), generally the dimension of profitability has a</w:t>
      </w:r>
      <w:r>
        <w:rPr>
          <w:rFonts w:ascii="Arial" w:hAnsi="Arial" w:cs="Arial"/>
        </w:rPr>
        <w:t xml:space="preserve"> </w:t>
      </w:r>
      <w:r w:rsidRPr="001802D2">
        <w:rPr>
          <w:rFonts w:ascii="Arial" w:hAnsi="Arial" w:cs="Arial"/>
        </w:rPr>
        <w:t xml:space="preserve">qualitative relationship with </w:t>
      </w:r>
      <w:r w:rsidR="00932481">
        <w:rPr>
          <w:rFonts w:ascii="Arial" w:hAnsi="Arial" w:cs="Arial"/>
        </w:rPr>
        <w:t>firm value</w:t>
      </w:r>
      <w:r w:rsidRPr="001802D2">
        <w:rPr>
          <w:rFonts w:ascii="Arial" w:hAnsi="Arial" w:cs="Arial"/>
        </w:rPr>
        <w:t>. This quality relationship shows that if the</w:t>
      </w:r>
      <w:r>
        <w:rPr>
          <w:rFonts w:ascii="Arial" w:hAnsi="Arial" w:cs="Arial"/>
        </w:rPr>
        <w:t xml:space="preserve"> </w:t>
      </w:r>
      <w:r w:rsidRPr="001802D2">
        <w:rPr>
          <w:rFonts w:ascii="Arial" w:hAnsi="Arial" w:cs="Arial"/>
        </w:rPr>
        <w:t>company's management performance, as measured using the profitability dimension, is in</w:t>
      </w:r>
      <w:r>
        <w:rPr>
          <w:rFonts w:ascii="Arial" w:hAnsi="Arial" w:cs="Arial"/>
        </w:rPr>
        <w:t xml:space="preserve"> </w:t>
      </w:r>
      <w:r w:rsidRPr="001802D2">
        <w:rPr>
          <w:rFonts w:ascii="Arial" w:hAnsi="Arial" w:cs="Arial"/>
        </w:rPr>
        <w:t>good condition, it will have a positive impact on investors' decisions in the capital market to</w:t>
      </w:r>
      <w:r>
        <w:rPr>
          <w:rFonts w:ascii="Arial" w:hAnsi="Arial" w:cs="Arial"/>
        </w:rPr>
        <w:t xml:space="preserve"> </w:t>
      </w:r>
      <w:r w:rsidRPr="001802D2">
        <w:rPr>
          <w:rFonts w:ascii="Arial" w:hAnsi="Arial" w:cs="Arial"/>
        </w:rPr>
        <w:t>invest their capital.</w:t>
      </w:r>
    </w:p>
    <w:p w14:paraId="313457AE" w14:textId="77777777" w:rsidR="001802D2" w:rsidRPr="001802D2" w:rsidRDefault="001802D2" w:rsidP="00434601">
      <w:pPr>
        <w:pStyle w:val="Body"/>
        <w:spacing w:after="0"/>
        <w:rPr>
          <w:rFonts w:ascii="Arial" w:hAnsi="Arial" w:cs="Arial"/>
          <w:b/>
          <w:bCs/>
          <w:u w:val="single"/>
        </w:rPr>
      </w:pPr>
    </w:p>
    <w:p w14:paraId="65E4CB82" w14:textId="3DA63BBD" w:rsidR="00434601" w:rsidRPr="001802D2" w:rsidRDefault="00434601" w:rsidP="001802D2">
      <w:pPr>
        <w:pStyle w:val="Body"/>
        <w:spacing w:after="0"/>
        <w:rPr>
          <w:rFonts w:ascii="Arial" w:hAnsi="Arial" w:cs="Arial"/>
          <w:b/>
          <w:bCs/>
          <w:u w:val="single"/>
        </w:rPr>
      </w:pPr>
      <w:r w:rsidRPr="001802D2">
        <w:rPr>
          <w:rFonts w:ascii="Arial" w:hAnsi="Arial" w:cs="Arial"/>
          <w:b/>
          <w:bCs/>
          <w:u w:val="single"/>
        </w:rPr>
        <w:t>4.2.5</w:t>
      </w:r>
      <w:r w:rsidR="00057388" w:rsidRPr="001802D2">
        <w:rPr>
          <w:rFonts w:ascii="Arial" w:hAnsi="Arial" w:cs="Arial"/>
          <w:b/>
          <w:bCs/>
          <w:u w:val="single"/>
        </w:rPr>
        <w:t xml:space="preserve"> </w:t>
      </w:r>
      <w:r w:rsidR="001802D2" w:rsidRPr="001802D2">
        <w:rPr>
          <w:rFonts w:ascii="Arial" w:hAnsi="Arial" w:cs="Arial"/>
          <w:b/>
          <w:bCs/>
          <w:u w:val="single"/>
        </w:rPr>
        <w:t xml:space="preserve">The Effect of Investment Decisions on </w:t>
      </w:r>
      <w:r w:rsidR="001802D2">
        <w:rPr>
          <w:rFonts w:ascii="Arial" w:hAnsi="Arial" w:cs="Arial"/>
          <w:b/>
          <w:bCs/>
          <w:u w:val="single"/>
        </w:rPr>
        <w:t>Firm</w:t>
      </w:r>
      <w:r w:rsidR="001802D2" w:rsidRPr="001802D2">
        <w:rPr>
          <w:rFonts w:ascii="Arial" w:hAnsi="Arial" w:cs="Arial"/>
          <w:b/>
          <w:bCs/>
          <w:u w:val="single"/>
        </w:rPr>
        <w:t xml:space="preserve"> Value with Profitability as a</w:t>
      </w:r>
      <w:r w:rsidR="001802D2">
        <w:rPr>
          <w:rFonts w:ascii="Arial" w:hAnsi="Arial" w:cs="Arial"/>
          <w:b/>
          <w:bCs/>
          <w:u w:val="single"/>
        </w:rPr>
        <w:t xml:space="preserve"> </w:t>
      </w:r>
      <w:r w:rsidR="001802D2" w:rsidRPr="001802D2">
        <w:rPr>
          <w:rFonts w:ascii="Arial" w:hAnsi="Arial" w:cs="Arial"/>
          <w:b/>
          <w:bCs/>
          <w:u w:val="single"/>
        </w:rPr>
        <w:t>Moderating Variable</w:t>
      </w:r>
    </w:p>
    <w:p w14:paraId="41FBC36A" w14:textId="77777777" w:rsidR="00057388" w:rsidRPr="001802D2" w:rsidRDefault="00057388" w:rsidP="00434601">
      <w:pPr>
        <w:pStyle w:val="Body"/>
        <w:spacing w:after="0"/>
        <w:rPr>
          <w:rFonts w:ascii="Arial" w:hAnsi="Arial" w:cs="Arial"/>
        </w:rPr>
      </w:pPr>
    </w:p>
    <w:p w14:paraId="6E63AE76" w14:textId="485205AB" w:rsidR="001802D2" w:rsidRDefault="001802D2" w:rsidP="001802D2">
      <w:pPr>
        <w:pStyle w:val="Body"/>
        <w:spacing w:after="0"/>
        <w:rPr>
          <w:rFonts w:ascii="Arial" w:hAnsi="Arial" w:cs="Arial"/>
        </w:rPr>
      </w:pPr>
      <w:r w:rsidRPr="001802D2">
        <w:rPr>
          <w:rFonts w:ascii="Arial" w:hAnsi="Arial" w:cs="Arial"/>
        </w:rPr>
        <w:t>By comparing the three PER regressions with Profitability moderation according to the</w:t>
      </w:r>
      <w:r>
        <w:rPr>
          <w:rFonts w:ascii="Arial" w:hAnsi="Arial" w:cs="Arial"/>
        </w:rPr>
        <w:t xml:space="preserve"> </w:t>
      </w:r>
      <w:r w:rsidRPr="001802D2">
        <w:rPr>
          <w:rFonts w:ascii="Arial" w:hAnsi="Arial" w:cs="Arial"/>
        </w:rPr>
        <w:t xml:space="preserve">regression equation of the MRA model by </w:t>
      </w:r>
      <w:proofErr w:type="spellStart"/>
      <w:r w:rsidRPr="001802D2">
        <w:rPr>
          <w:rFonts w:ascii="Arial" w:hAnsi="Arial" w:cs="Arial"/>
        </w:rPr>
        <w:t>Ghozali</w:t>
      </w:r>
      <w:proofErr w:type="spellEnd"/>
      <w:r w:rsidRPr="001802D2">
        <w:rPr>
          <w:rFonts w:ascii="Arial" w:hAnsi="Arial" w:cs="Arial"/>
        </w:rPr>
        <w:t xml:space="preserve"> (2016) and </w:t>
      </w:r>
      <w:proofErr w:type="spellStart"/>
      <w:r w:rsidRPr="001802D2">
        <w:rPr>
          <w:rFonts w:ascii="Arial" w:hAnsi="Arial" w:cs="Arial"/>
        </w:rPr>
        <w:t>Solimun</w:t>
      </w:r>
      <w:proofErr w:type="spellEnd"/>
      <w:r w:rsidRPr="001802D2">
        <w:rPr>
          <w:rFonts w:ascii="Arial" w:hAnsi="Arial" w:cs="Arial"/>
        </w:rPr>
        <w:t xml:space="preserve"> (2017), it shows that</w:t>
      </w:r>
      <w:r>
        <w:rPr>
          <w:rFonts w:ascii="Arial" w:hAnsi="Arial" w:cs="Arial"/>
        </w:rPr>
        <w:t xml:space="preserve"> </w:t>
      </w:r>
      <w:r w:rsidRPr="001802D2">
        <w:rPr>
          <w:rFonts w:ascii="Arial" w:hAnsi="Arial" w:cs="Arial"/>
        </w:rPr>
        <w:t>Profitability is a pure moderator variable, which means a variable that moderates the</w:t>
      </w:r>
      <w:r>
        <w:rPr>
          <w:rFonts w:ascii="Arial" w:hAnsi="Arial" w:cs="Arial"/>
        </w:rPr>
        <w:t xml:space="preserve"> </w:t>
      </w:r>
      <w:r w:rsidRPr="001802D2">
        <w:rPr>
          <w:rFonts w:ascii="Arial" w:hAnsi="Arial" w:cs="Arial"/>
        </w:rPr>
        <w:t>relationship between the independent variable and the dependent variable, where the pure</w:t>
      </w:r>
      <w:r>
        <w:rPr>
          <w:rFonts w:ascii="Arial" w:hAnsi="Arial" w:cs="Arial"/>
        </w:rPr>
        <w:t xml:space="preserve"> </w:t>
      </w:r>
      <w:r w:rsidRPr="001802D2">
        <w:rPr>
          <w:rFonts w:ascii="Arial" w:hAnsi="Arial" w:cs="Arial"/>
        </w:rPr>
        <w:t>moderation variable interacts with the independent variable without becoming an</w:t>
      </w:r>
      <w:r>
        <w:rPr>
          <w:rFonts w:ascii="Arial" w:hAnsi="Arial" w:cs="Arial"/>
        </w:rPr>
        <w:t xml:space="preserve"> </w:t>
      </w:r>
      <w:r w:rsidRPr="001802D2">
        <w:rPr>
          <w:rFonts w:ascii="Arial" w:hAnsi="Arial" w:cs="Arial"/>
        </w:rPr>
        <w:t>independent variable. Therefore, a second test was conducted to confirm that the interaction</w:t>
      </w:r>
      <w:r>
        <w:rPr>
          <w:rFonts w:ascii="Arial" w:hAnsi="Arial" w:cs="Arial"/>
        </w:rPr>
        <w:t xml:space="preserve"> </w:t>
      </w:r>
      <w:r w:rsidRPr="001802D2">
        <w:rPr>
          <w:rFonts w:ascii="Arial" w:hAnsi="Arial" w:cs="Arial"/>
        </w:rPr>
        <w:t xml:space="preserve">between investment decisions and profitability also has a significant effect on </w:t>
      </w:r>
      <w:r w:rsidR="00932481">
        <w:rPr>
          <w:rFonts w:ascii="Arial" w:hAnsi="Arial" w:cs="Arial"/>
        </w:rPr>
        <w:t>firm value</w:t>
      </w:r>
      <w:r>
        <w:rPr>
          <w:rFonts w:ascii="Arial" w:hAnsi="Arial" w:cs="Arial"/>
        </w:rPr>
        <w:t xml:space="preserve"> </w:t>
      </w:r>
      <w:r w:rsidRPr="001802D2">
        <w:rPr>
          <w:rFonts w:ascii="Arial" w:hAnsi="Arial" w:cs="Arial"/>
        </w:rPr>
        <w:t>with a significance level of 0.000 (less than 0.05). This indicates that profitability moderates</w:t>
      </w:r>
      <w:r>
        <w:rPr>
          <w:rFonts w:ascii="Arial" w:hAnsi="Arial" w:cs="Arial"/>
        </w:rPr>
        <w:t xml:space="preserve"> </w:t>
      </w:r>
      <w:r w:rsidRPr="001802D2">
        <w:rPr>
          <w:rFonts w:ascii="Arial" w:hAnsi="Arial" w:cs="Arial"/>
        </w:rPr>
        <w:t xml:space="preserve">the effect of investment decisions on </w:t>
      </w:r>
      <w:r w:rsidR="00932481">
        <w:rPr>
          <w:rFonts w:ascii="Arial" w:hAnsi="Arial" w:cs="Arial"/>
        </w:rPr>
        <w:t>firm value</w:t>
      </w:r>
      <w:r w:rsidRPr="001802D2">
        <w:rPr>
          <w:rFonts w:ascii="Arial" w:hAnsi="Arial" w:cs="Arial"/>
        </w:rPr>
        <w:t xml:space="preserve"> in LQ 45 companies listed on the</w:t>
      </w:r>
      <w:r>
        <w:rPr>
          <w:rFonts w:ascii="Arial" w:hAnsi="Arial" w:cs="Arial"/>
        </w:rPr>
        <w:t xml:space="preserve"> </w:t>
      </w:r>
      <w:r w:rsidRPr="001802D2">
        <w:rPr>
          <w:rFonts w:ascii="Arial" w:hAnsi="Arial" w:cs="Arial"/>
        </w:rPr>
        <w:t>Indonesia Stock Exchange during the 2020-2022 period. Thus, the hypothesis that</w:t>
      </w:r>
      <w:r>
        <w:rPr>
          <w:rFonts w:ascii="Arial" w:hAnsi="Arial" w:cs="Arial"/>
        </w:rPr>
        <w:t xml:space="preserve"> </w:t>
      </w:r>
      <w:r w:rsidRPr="001802D2">
        <w:rPr>
          <w:rFonts w:ascii="Arial" w:hAnsi="Arial" w:cs="Arial"/>
        </w:rPr>
        <w:t xml:space="preserve">"Profitability moderates the effect of investment decisions on </w:t>
      </w:r>
      <w:r>
        <w:rPr>
          <w:rFonts w:ascii="Arial" w:hAnsi="Arial" w:cs="Arial"/>
        </w:rPr>
        <w:t>firm</w:t>
      </w:r>
      <w:r w:rsidRPr="001802D2">
        <w:rPr>
          <w:rFonts w:ascii="Arial" w:hAnsi="Arial" w:cs="Arial"/>
        </w:rPr>
        <w:t xml:space="preserve"> value" can be proven.</w:t>
      </w:r>
    </w:p>
    <w:p w14:paraId="11407609" w14:textId="77777777" w:rsidR="001802D2" w:rsidRDefault="001802D2" w:rsidP="00A52F78">
      <w:pPr>
        <w:pStyle w:val="Body"/>
        <w:spacing w:after="0"/>
        <w:rPr>
          <w:rFonts w:ascii="Arial" w:hAnsi="Arial" w:cs="Arial"/>
        </w:rPr>
      </w:pPr>
    </w:p>
    <w:p w14:paraId="5C9C6491" w14:textId="40B6DFD7" w:rsidR="001802D2" w:rsidRPr="001802D2" w:rsidRDefault="001802D2" w:rsidP="00A52F78">
      <w:pPr>
        <w:pStyle w:val="Body"/>
        <w:spacing w:after="0"/>
        <w:rPr>
          <w:rFonts w:ascii="Arial" w:hAnsi="Arial" w:cs="Arial"/>
        </w:rPr>
      </w:pPr>
      <w:r w:rsidRPr="001802D2">
        <w:rPr>
          <w:rFonts w:ascii="Arial" w:hAnsi="Arial" w:cs="Arial"/>
        </w:rPr>
        <w:t>The moderating effect of profitability in moderating the influence of PER on PBV shows that</w:t>
      </w:r>
      <w:r w:rsidR="00A52F78">
        <w:rPr>
          <w:rFonts w:ascii="Arial" w:hAnsi="Arial" w:cs="Arial"/>
        </w:rPr>
        <w:t xml:space="preserve"> </w:t>
      </w:r>
      <w:r w:rsidRPr="001802D2">
        <w:rPr>
          <w:rFonts w:ascii="Arial" w:hAnsi="Arial" w:cs="Arial"/>
        </w:rPr>
        <w:t xml:space="preserve">PER has a higher </w:t>
      </w:r>
      <w:r w:rsidR="00932481">
        <w:rPr>
          <w:rFonts w:ascii="Arial" w:hAnsi="Arial" w:cs="Arial"/>
        </w:rPr>
        <w:t>firm value</w:t>
      </w:r>
      <w:r w:rsidRPr="001802D2">
        <w:rPr>
          <w:rFonts w:ascii="Arial" w:hAnsi="Arial" w:cs="Arial"/>
        </w:rPr>
        <w:t xml:space="preserve"> on companies with more reliable profitability. This result is</w:t>
      </w:r>
      <w:r w:rsidR="00A52F78">
        <w:rPr>
          <w:rFonts w:ascii="Arial" w:hAnsi="Arial" w:cs="Arial"/>
        </w:rPr>
        <w:t xml:space="preserve"> </w:t>
      </w:r>
      <w:r w:rsidRPr="001802D2">
        <w:rPr>
          <w:rFonts w:ascii="Arial" w:hAnsi="Arial" w:cs="Arial"/>
        </w:rPr>
        <w:t xml:space="preserve">in line with the research results of </w:t>
      </w:r>
      <w:proofErr w:type="spellStart"/>
      <w:r w:rsidRPr="001802D2">
        <w:rPr>
          <w:rFonts w:ascii="Arial" w:hAnsi="Arial" w:cs="Arial"/>
        </w:rPr>
        <w:t>Prihapsari</w:t>
      </w:r>
      <w:proofErr w:type="spellEnd"/>
      <w:r w:rsidRPr="001802D2">
        <w:rPr>
          <w:rFonts w:ascii="Arial" w:hAnsi="Arial" w:cs="Arial"/>
        </w:rPr>
        <w:t xml:space="preserve"> (2015), which states that the application of</w:t>
      </w:r>
      <w:r w:rsidR="00A52F78">
        <w:rPr>
          <w:rFonts w:ascii="Arial" w:hAnsi="Arial" w:cs="Arial"/>
        </w:rPr>
        <w:t xml:space="preserve"> </w:t>
      </w:r>
      <w:r w:rsidRPr="001802D2">
        <w:rPr>
          <w:rFonts w:ascii="Arial" w:hAnsi="Arial" w:cs="Arial"/>
        </w:rPr>
        <w:t>good profitability by companies will provide supervision to management in operational</w:t>
      </w:r>
      <w:r w:rsidR="00A52F78">
        <w:rPr>
          <w:rFonts w:ascii="Arial" w:hAnsi="Arial" w:cs="Arial"/>
        </w:rPr>
        <w:t xml:space="preserve"> </w:t>
      </w:r>
      <w:r w:rsidRPr="001802D2">
        <w:rPr>
          <w:rFonts w:ascii="Arial" w:hAnsi="Arial" w:cs="Arial"/>
        </w:rPr>
        <w:t>management to provide prosperity to shareholders. With the implementation of good</w:t>
      </w:r>
      <w:r w:rsidR="00A52F78">
        <w:rPr>
          <w:rFonts w:ascii="Arial" w:hAnsi="Arial" w:cs="Arial"/>
        </w:rPr>
        <w:t xml:space="preserve"> </w:t>
      </w:r>
      <w:r w:rsidRPr="001802D2">
        <w:rPr>
          <w:rFonts w:ascii="Arial" w:hAnsi="Arial" w:cs="Arial"/>
        </w:rPr>
        <w:t>profitability, management is expected and directed to be able to generate profits for the</w:t>
      </w:r>
      <w:r w:rsidR="00A52F78">
        <w:rPr>
          <w:rFonts w:ascii="Arial" w:hAnsi="Arial" w:cs="Arial"/>
        </w:rPr>
        <w:t xml:space="preserve"> </w:t>
      </w:r>
      <w:r w:rsidRPr="001802D2">
        <w:rPr>
          <w:rFonts w:ascii="Arial" w:hAnsi="Arial" w:cs="Arial"/>
        </w:rPr>
        <w:t>company. Thus, companies that improve their profitability are able to control investment</w:t>
      </w:r>
    </w:p>
    <w:p w14:paraId="68494A34" w14:textId="5C968D5F" w:rsidR="00434601" w:rsidRDefault="001802D2" w:rsidP="001802D2">
      <w:pPr>
        <w:pStyle w:val="Body"/>
        <w:spacing w:after="0"/>
        <w:rPr>
          <w:rFonts w:ascii="Arial" w:hAnsi="Arial" w:cs="Arial"/>
        </w:rPr>
      </w:pPr>
      <w:r w:rsidRPr="001802D2">
        <w:rPr>
          <w:rFonts w:ascii="Arial" w:hAnsi="Arial" w:cs="Arial"/>
        </w:rPr>
        <w:t xml:space="preserve">decisions efficiently in order to increase </w:t>
      </w:r>
      <w:r w:rsidR="00932481">
        <w:rPr>
          <w:rFonts w:ascii="Arial" w:hAnsi="Arial" w:cs="Arial"/>
        </w:rPr>
        <w:t>firm value</w:t>
      </w:r>
      <w:r w:rsidRPr="001802D2">
        <w:rPr>
          <w:rFonts w:ascii="Arial" w:hAnsi="Arial" w:cs="Arial"/>
        </w:rPr>
        <w:t>.</w:t>
      </w:r>
    </w:p>
    <w:p w14:paraId="3D5A7600" w14:textId="77777777" w:rsidR="001802D2" w:rsidRPr="001802D2" w:rsidRDefault="001802D2" w:rsidP="001802D2">
      <w:pPr>
        <w:pStyle w:val="Body"/>
        <w:spacing w:after="0"/>
        <w:rPr>
          <w:rFonts w:ascii="Arial" w:hAnsi="Arial" w:cs="Arial"/>
        </w:rPr>
      </w:pPr>
    </w:p>
    <w:p w14:paraId="5EB09ABC" w14:textId="6E3042C8" w:rsidR="00434601" w:rsidRPr="00A52F78" w:rsidRDefault="00434601" w:rsidP="00A52F78">
      <w:pPr>
        <w:pStyle w:val="Body"/>
        <w:spacing w:after="0"/>
        <w:rPr>
          <w:rFonts w:ascii="Arial" w:hAnsi="Arial" w:cs="Arial"/>
          <w:b/>
          <w:bCs/>
          <w:u w:val="single"/>
        </w:rPr>
      </w:pPr>
      <w:r w:rsidRPr="00A52F78">
        <w:rPr>
          <w:rFonts w:ascii="Arial" w:hAnsi="Arial" w:cs="Arial"/>
          <w:b/>
          <w:bCs/>
          <w:u w:val="single"/>
        </w:rPr>
        <w:t>4.2.6</w:t>
      </w:r>
      <w:r w:rsidR="00057388" w:rsidRPr="00A52F78">
        <w:rPr>
          <w:rFonts w:ascii="Arial" w:hAnsi="Arial" w:cs="Arial"/>
          <w:b/>
          <w:bCs/>
          <w:u w:val="single"/>
        </w:rPr>
        <w:t xml:space="preserve"> </w:t>
      </w:r>
      <w:r w:rsidR="00A52F78" w:rsidRPr="00A52F78">
        <w:rPr>
          <w:rFonts w:ascii="Arial" w:hAnsi="Arial" w:cs="Arial"/>
          <w:b/>
          <w:bCs/>
          <w:u w:val="single"/>
        </w:rPr>
        <w:t xml:space="preserve">The Effect of Financing Decisions on </w:t>
      </w:r>
      <w:r w:rsidR="00A52F78">
        <w:rPr>
          <w:rFonts w:ascii="Arial" w:hAnsi="Arial" w:cs="Arial"/>
          <w:b/>
          <w:bCs/>
          <w:u w:val="single"/>
        </w:rPr>
        <w:t>Firm</w:t>
      </w:r>
      <w:r w:rsidR="00A52F78" w:rsidRPr="00A52F78">
        <w:rPr>
          <w:rFonts w:ascii="Arial" w:hAnsi="Arial" w:cs="Arial"/>
          <w:b/>
          <w:bCs/>
          <w:u w:val="single"/>
        </w:rPr>
        <w:t xml:space="preserve"> Value with Profitability as a</w:t>
      </w:r>
      <w:r w:rsidR="00A52F78">
        <w:rPr>
          <w:rFonts w:ascii="Arial" w:hAnsi="Arial" w:cs="Arial"/>
          <w:b/>
          <w:bCs/>
          <w:u w:val="single"/>
        </w:rPr>
        <w:t xml:space="preserve"> </w:t>
      </w:r>
      <w:r w:rsidR="00A52F78" w:rsidRPr="00A52F78">
        <w:rPr>
          <w:rFonts w:ascii="Arial" w:hAnsi="Arial" w:cs="Arial"/>
          <w:b/>
          <w:bCs/>
          <w:u w:val="single"/>
        </w:rPr>
        <w:t>Moderating Variable</w:t>
      </w:r>
    </w:p>
    <w:p w14:paraId="35B3BBC0" w14:textId="77777777" w:rsidR="00434601" w:rsidRPr="00A52F78" w:rsidRDefault="00434601" w:rsidP="00434601">
      <w:pPr>
        <w:pStyle w:val="Body"/>
        <w:spacing w:after="0"/>
        <w:rPr>
          <w:rFonts w:ascii="Arial" w:hAnsi="Arial" w:cs="Arial"/>
        </w:rPr>
      </w:pPr>
    </w:p>
    <w:p w14:paraId="64BEB455" w14:textId="06F2C54F" w:rsidR="00A52F78" w:rsidRDefault="00A52F78" w:rsidP="00A52F78">
      <w:pPr>
        <w:pStyle w:val="Body"/>
        <w:spacing w:after="0"/>
        <w:rPr>
          <w:rFonts w:ascii="Arial" w:hAnsi="Arial" w:cs="Arial"/>
        </w:rPr>
      </w:pPr>
      <w:r w:rsidRPr="00A52F78">
        <w:rPr>
          <w:rFonts w:ascii="Arial" w:hAnsi="Arial" w:cs="Arial"/>
        </w:rPr>
        <w:t>By comparing the three financing decision regressions (DER) with Profitability moderation</w:t>
      </w:r>
      <w:r>
        <w:rPr>
          <w:rFonts w:ascii="Arial" w:hAnsi="Arial" w:cs="Arial"/>
        </w:rPr>
        <w:t xml:space="preserve"> </w:t>
      </w:r>
      <w:r w:rsidRPr="00A52F78">
        <w:rPr>
          <w:rFonts w:ascii="Arial" w:hAnsi="Arial" w:cs="Arial"/>
        </w:rPr>
        <w:t xml:space="preserve">according to the MRA </w:t>
      </w:r>
      <w:proofErr w:type="spellStart"/>
      <w:r w:rsidRPr="00A52F78">
        <w:rPr>
          <w:rFonts w:ascii="Arial" w:hAnsi="Arial" w:cs="Arial"/>
        </w:rPr>
        <w:t>Ghozali</w:t>
      </w:r>
      <w:proofErr w:type="spellEnd"/>
      <w:r w:rsidRPr="00A52F78">
        <w:rPr>
          <w:rFonts w:ascii="Arial" w:hAnsi="Arial" w:cs="Arial"/>
        </w:rPr>
        <w:t xml:space="preserve"> (2016) regression equation model, it shows that Profitability is</w:t>
      </w:r>
      <w:r>
        <w:rPr>
          <w:rFonts w:ascii="Arial" w:hAnsi="Arial" w:cs="Arial"/>
        </w:rPr>
        <w:t xml:space="preserve"> </w:t>
      </w:r>
      <w:r w:rsidRPr="00A52F78">
        <w:rPr>
          <w:rFonts w:ascii="Arial" w:hAnsi="Arial" w:cs="Arial"/>
        </w:rPr>
        <w:t>a pure moderator, meaning that it is a variable that moderates the relationship between the</w:t>
      </w:r>
      <w:r>
        <w:rPr>
          <w:rFonts w:ascii="Arial" w:hAnsi="Arial" w:cs="Arial"/>
        </w:rPr>
        <w:t xml:space="preserve"> </w:t>
      </w:r>
      <w:r w:rsidRPr="00A52F78">
        <w:rPr>
          <w:rFonts w:ascii="Arial" w:hAnsi="Arial" w:cs="Arial"/>
        </w:rPr>
        <w:t>independent variable and the dependent variable, where the pure moderation variable</w:t>
      </w:r>
      <w:r>
        <w:rPr>
          <w:rFonts w:ascii="Arial" w:hAnsi="Arial" w:cs="Arial"/>
        </w:rPr>
        <w:t xml:space="preserve"> </w:t>
      </w:r>
      <w:r w:rsidRPr="00A52F78">
        <w:rPr>
          <w:rFonts w:ascii="Arial" w:hAnsi="Arial" w:cs="Arial"/>
        </w:rPr>
        <w:t>interacts with the independent variable without becoming an independent variable. Thus</w:t>
      </w:r>
      <w:r>
        <w:rPr>
          <w:rFonts w:ascii="Arial" w:hAnsi="Arial" w:cs="Arial"/>
        </w:rPr>
        <w:t xml:space="preserve"> </w:t>
      </w:r>
      <w:r w:rsidRPr="00A52F78">
        <w:rPr>
          <w:rFonts w:ascii="Arial" w:hAnsi="Arial" w:cs="Arial"/>
        </w:rPr>
        <w:t>conducting a second test to ensure that the interaction between financing decisions and</w:t>
      </w:r>
      <w:r>
        <w:rPr>
          <w:rFonts w:ascii="Arial" w:hAnsi="Arial" w:cs="Arial"/>
        </w:rPr>
        <w:t xml:space="preserve"> </w:t>
      </w:r>
      <w:r w:rsidRPr="00A52F78">
        <w:rPr>
          <w:rFonts w:ascii="Arial" w:hAnsi="Arial" w:cs="Arial"/>
        </w:rPr>
        <w:t xml:space="preserve">Profitability has a significant effect on </w:t>
      </w:r>
      <w:r w:rsidR="00932481">
        <w:rPr>
          <w:rFonts w:ascii="Arial" w:hAnsi="Arial" w:cs="Arial"/>
        </w:rPr>
        <w:t>Firm value</w:t>
      </w:r>
      <w:r w:rsidRPr="00A52F78">
        <w:rPr>
          <w:rFonts w:ascii="Arial" w:hAnsi="Arial" w:cs="Arial"/>
        </w:rPr>
        <w:t>. This shows that the hypothesis</w:t>
      </w:r>
      <w:r>
        <w:rPr>
          <w:rFonts w:ascii="Arial" w:hAnsi="Arial" w:cs="Arial"/>
        </w:rPr>
        <w:t xml:space="preserve"> </w:t>
      </w:r>
      <w:r w:rsidRPr="00A52F78">
        <w:rPr>
          <w:rFonts w:ascii="Arial" w:hAnsi="Arial" w:cs="Arial"/>
        </w:rPr>
        <w:t xml:space="preserve">"Profitability moderates the effect of financing decisions on </w:t>
      </w:r>
      <w:r>
        <w:rPr>
          <w:rFonts w:ascii="Arial" w:hAnsi="Arial" w:cs="Arial"/>
        </w:rPr>
        <w:t>firm</w:t>
      </w:r>
      <w:r w:rsidRPr="00A52F78">
        <w:rPr>
          <w:rFonts w:ascii="Arial" w:hAnsi="Arial" w:cs="Arial"/>
        </w:rPr>
        <w:t xml:space="preserve"> value" is proven.</w:t>
      </w:r>
    </w:p>
    <w:p w14:paraId="6B4AA301" w14:textId="77777777" w:rsidR="00A52F78" w:rsidRDefault="00A52F78" w:rsidP="00A52F78">
      <w:pPr>
        <w:pStyle w:val="Body"/>
        <w:spacing w:after="0"/>
        <w:rPr>
          <w:rFonts w:ascii="Arial" w:hAnsi="Arial" w:cs="Arial"/>
        </w:rPr>
      </w:pPr>
    </w:p>
    <w:p w14:paraId="5DF1C258" w14:textId="6CFF0A1A" w:rsidR="00A52F78" w:rsidRPr="00A52F78" w:rsidRDefault="00A52F78" w:rsidP="00A52F78">
      <w:pPr>
        <w:pStyle w:val="Body"/>
        <w:spacing w:after="0"/>
        <w:rPr>
          <w:rFonts w:ascii="Arial" w:hAnsi="Arial" w:cs="Arial"/>
        </w:rPr>
      </w:pPr>
      <w:r w:rsidRPr="00A52F78">
        <w:rPr>
          <w:rFonts w:ascii="Arial" w:hAnsi="Arial" w:cs="Arial"/>
        </w:rPr>
        <w:t xml:space="preserve">Meanwhile, according to the regression equation of </w:t>
      </w:r>
      <w:proofErr w:type="spellStart"/>
      <w:r w:rsidRPr="00A52F78">
        <w:rPr>
          <w:rFonts w:ascii="Arial" w:hAnsi="Arial" w:cs="Arial"/>
        </w:rPr>
        <w:t>Solimun's</w:t>
      </w:r>
      <w:proofErr w:type="spellEnd"/>
      <w:r w:rsidRPr="00A52F78">
        <w:rPr>
          <w:rFonts w:ascii="Arial" w:hAnsi="Arial" w:cs="Arial"/>
        </w:rPr>
        <w:t xml:space="preserve"> MRA model (2017),</w:t>
      </w:r>
      <w:r>
        <w:rPr>
          <w:rFonts w:ascii="Arial" w:hAnsi="Arial" w:cs="Arial"/>
        </w:rPr>
        <w:t xml:space="preserve"> </w:t>
      </w:r>
      <w:r w:rsidRPr="00A52F78">
        <w:rPr>
          <w:rFonts w:ascii="Arial" w:hAnsi="Arial" w:cs="Arial"/>
        </w:rPr>
        <w:t xml:space="preserve">Profitability is a moderating </w:t>
      </w:r>
      <w:proofErr w:type="spellStart"/>
      <w:r w:rsidRPr="00A52F78">
        <w:rPr>
          <w:rFonts w:ascii="Arial" w:hAnsi="Arial" w:cs="Arial"/>
        </w:rPr>
        <w:t>homologizer</w:t>
      </w:r>
      <w:proofErr w:type="spellEnd"/>
      <w:r w:rsidRPr="00A52F78">
        <w:rPr>
          <w:rFonts w:ascii="Arial" w:hAnsi="Arial" w:cs="Arial"/>
        </w:rPr>
        <w:t>, which is a variable that has the potential to become</w:t>
      </w:r>
      <w:r>
        <w:rPr>
          <w:rFonts w:ascii="Arial" w:hAnsi="Arial" w:cs="Arial"/>
        </w:rPr>
        <w:t xml:space="preserve"> </w:t>
      </w:r>
      <w:r w:rsidRPr="00A52F78">
        <w:rPr>
          <w:rFonts w:ascii="Arial" w:hAnsi="Arial" w:cs="Arial"/>
        </w:rPr>
        <w:t>a moderating variable that affects the strength of the relationship between the independent</w:t>
      </w:r>
      <w:r>
        <w:rPr>
          <w:rFonts w:ascii="Arial" w:hAnsi="Arial" w:cs="Arial"/>
        </w:rPr>
        <w:t xml:space="preserve"> </w:t>
      </w:r>
      <w:r w:rsidRPr="00A52F78">
        <w:rPr>
          <w:rFonts w:ascii="Arial" w:hAnsi="Arial" w:cs="Arial"/>
        </w:rPr>
        <w:t>variable and the dependent variable. This variable does not interact with the independent</w:t>
      </w:r>
      <w:r>
        <w:rPr>
          <w:rFonts w:ascii="Arial" w:hAnsi="Arial" w:cs="Arial"/>
        </w:rPr>
        <w:t xml:space="preserve"> </w:t>
      </w:r>
      <w:r w:rsidRPr="00A52F78">
        <w:rPr>
          <w:rFonts w:ascii="Arial" w:hAnsi="Arial" w:cs="Arial"/>
        </w:rPr>
        <w:t>variable and does not have a significant relationship with the dependent variable. The</w:t>
      </w:r>
      <w:r>
        <w:rPr>
          <w:rFonts w:ascii="Arial" w:hAnsi="Arial" w:cs="Arial"/>
        </w:rPr>
        <w:t xml:space="preserve"> </w:t>
      </w:r>
      <w:r w:rsidRPr="00A52F78">
        <w:rPr>
          <w:rFonts w:ascii="Arial" w:hAnsi="Arial" w:cs="Arial"/>
        </w:rPr>
        <w:t>interaction variable of financing decisions and profitability does not have a significant effect</w:t>
      </w:r>
      <w:r>
        <w:rPr>
          <w:rFonts w:ascii="Arial" w:hAnsi="Arial" w:cs="Arial"/>
        </w:rPr>
        <w:t xml:space="preserve"> </w:t>
      </w:r>
      <w:r w:rsidRPr="00A52F78">
        <w:rPr>
          <w:rFonts w:ascii="Arial" w:hAnsi="Arial" w:cs="Arial"/>
        </w:rPr>
        <w:t xml:space="preserve">on </w:t>
      </w:r>
      <w:r w:rsidR="00932481">
        <w:rPr>
          <w:rFonts w:ascii="Arial" w:hAnsi="Arial" w:cs="Arial"/>
        </w:rPr>
        <w:t>firm value</w:t>
      </w:r>
      <w:r w:rsidRPr="00A52F78">
        <w:rPr>
          <w:rFonts w:ascii="Arial" w:hAnsi="Arial" w:cs="Arial"/>
        </w:rPr>
        <w:t>. This shows that profitability is unable to moderate the effect of financing</w:t>
      </w:r>
      <w:r>
        <w:rPr>
          <w:rFonts w:ascii="Arial" w:hAnsi="Arial" w:cs="Arial"/>
        </w:rPr>
        <w:t xml:space="preserve"> </w:t>
      </w:r>
      <w:r w:rsidRPr="00A52F78">
        <w:rPr>
          <w:rFonts w:ascii="Arial" w:hAnsi="Arial" w:cs="Arial"/>
        </w:rPr>
        <w:t xml:space="preserve">decisions on </w:t>
      </w:r>
      <w:r w:rsidR="00932481">
        <w:rPr>
          <w:rFonts w:ascii="Arial" w:hAnsi="Arial" w:cs="Arial"/>
        </w:rPr>
        <w:t>firm value</w:t>
      </w:r>
      <w:r w:rsidRPr="00A52F78">
        <w:rPr>
          <w:rFonts w:ascii="Arial" w:hAnsi="Arial" w:cs="Arial"/>
        </w:rPr>
        <w:t xml:space="preserve"> in LQ 45 companies listed on the Indonesia Stock Exchange</w:t>
      </w:r>
      <w:r>
        <w:rPr>
          <w:rFonts w:ascii="Arial" w:hAnsi="Arial" w:cs="Arial"/>
        </w:rPr>
        <w:t xml:space="preserve"> </w:t>
      </w:r>
      <w:r w:rsidRPr="00A52F78">
        <w:rPr>
          <w:rFonts w:ascii="Arial" w:hAnsi="Arial" w:cs="Arial"/>
        </w:rPr>
        <w:t>during the 2020-2022 period. Thus, the hypothesis that "profitability moderates the effect of</w:t>
      </w:r>
      <w:r>
        <w:rPr>
          <w:rFonts w:ascii="Arial" w:hAnsi="Arial" w:cs="Arial"/>
        </w:rPr>
        <w:t xml:space="preserve"> </w:t>
      </w:r>
      <w:r w:rsidRPr="00A52F78">
        <w:rPr>
          <w:rFonts w:ascii="Arial" w:hAnsi="Arial" w:cs="Arial"/>
        </w:rPr>
        <w:t xml:space="preserve">financing decisions on </w:t>
      </w:r>
      <w:r w:rsidR="00932481">
        <w:rPr>
          <w:rFonts w:ascii="Arial" w:hAnsi="Arial" w:cs="Arial"/>
        </w:rPr>
        <w:t>firm value</w:t>
      </w:r>
      <w:r w:rsidRPr="00A52F78">
        <w:rPr>
          <w:rFonts w:ascii="Arial" w:hAnsi="Arial" w:cs="Arial"/>
        </w:rPr>
        <w:t>" is not proven.</w:t>
      </w:r>
    </w:p>
    <w:p w14:paraId="10097781" w14:textId="77777777" w:rsidR="00A52F78" w:rsidRDefault="00A52F78" w:rsidP="00A52F78">
      <w:pPr>
        <w:pStyle w:val="Body"/>
        <w:rPr>
          <w:rFonts w:ascii="Arial" w:hAnsi="Arial" w:cs="Arial"/>
        </w:rPr>
      </w:pPr>
    </w:p>
    <w:p w14:paraId="31DBD582" w14:textId="41E2D6C9" w:rsidR="00434601" w:rsidRDefault="00A52F78" w:rsidP="00A52F78">
      <w:pPr>
        <w:pStyle w:val="Body"/>
        <w:spacing w:after="0"/>
        <w:rPr>
          <w:rFonts w:ascii="Arial" w:hAnsi="Arial" w:cs="Arial"/>
        </w:rPr>
      </w:pPr>
      <w:r w:rsidRPr="00A52F78">
        <w:rPr>
          <w:rFonts w:ascii="Arial" w:hAnsi="Arial" w:cs="Arial"/>
        </w:rPr>
        <w:lastRenderedPageBreak/>
        <w:t>Financing decisions are defined as decisions concerning the composition of financing</w:t>
      </w:r>
      <w:r>
        <w:rPr>
          <w:rFonts w:ascii="Arial" w:hAnsi="Arial" w:cs="Arial"/>
        </w:rPr>
        <w:t xml:space="preserve"> </w:t>
      </w:r>
      <w:r w:rsidRPr="00A52F78">
        <w:rPr>
          <w:rFonts w:ascii="Arial" w:hAnsi="Arial" w:cs="Arial"/>
        </w:rPr>
        <w:t>chosen by the company. The purpose of financing decisions is how companies determine</w:t>
      </w:r>
      <w:r>
        <w:rPr>
          <w:rFonts w:ascii="Arial" w:hAnsi="Arial" w:cs="Arial"/>
        </w:rPr>
        <w:t xml:space="preserve"> </w:t>
      </w:r>
      <w:r w:rsidRPr="00A52F78">
        <w:rPr>
          <w:rFonts w:ascii="Arial" w:hAnsi="Arial" w:cs="Arial"/>
        </w:rPr>
        <w:t>the optimal source of funds to finance various investment alternatives so as to maximize</w:t>
      </w:r>
      <w:r>
        <w:rPr>
          <w:rFonts w:ascii="Arial" w:hAnsi="Arial" w:cs="Arial"/>
        </w:rPr>
        <w:t xml:space="preserve"> </w:t>
      </w:r>
      <w:r w:rsidRPr="00A52F78">
        <w:rPr>
          <w:rFonts w:ascii="Arial" w:hAnsi="Arial" w:cs="Arial"/>
        </w:rPr>
        <w:t>profitability. However, if the company cannot optimize well, it will have a negative effect on</w:t>
      </w:r>
      <w:r>
        <w:rPr>
          <w:rFonts w:ascii="Arial" w:hAnsi="Arial" w:cs="Arial"/>
        </w:rPr>
        <w:t xml:space="preserve"> </w:t>
      </w:r>
      <w:r w:rsidRPr="00A52F78">
        <w:rPr>
          <w:rFonts w:ascii="Arial" w:hAnsi="Arial" w:cs="Arial"/>
        </w:rPr>
        <w:t>the company, thereby sending a negative signal. This result is in line with signaling theory,</w:t>
      </w:r>
      <w:r>
        <w:rPr>
          <w:rFonts w:ascii="Arial" w:hAnsi="Arial" w:cs="Arial"/>
        </w:rPr>
        <w:t xml:space="preserve"> </w:t>
      </w:r>
      <w:r w:rsidRPr="00A52F78">
        <w:rPr>
          <w:rFonts w:ascii="Arial" w:hAnsi="Arial" w:cs="Arial"/>
        </w:rPr>
        <w:t>which states that investors assume that companies that increase profitability are seen as</w:t>
      </w:r>
      <w:r>
        <w:rPr>
          <w:rFonts w:ascii="Arial" w:hAnsi="Arial" w:cs="Arial"/>
        </w:rPr>
        <w:t xml:space="preserve"> </w:t>
      </w:r>
      <w:r w:rsidRPr="00A52F78">
        <w:rPr>
          <w:rFonts w:ascii="Arial" w:hAnsi="Arial" w:cs="Arial"/>
        </w:rPr>
        <w:t>companies that are confident about the company's future prospects. companies that</w:t>
      </w:r>
      <w:r>
        <w:rPr>
          <w:rFonts w:ascii="Arial" w:hAnsi="Arial" w:cs="Arial"/>
        </w:rPr>
        <w:t xml:space="preserve"> </w:t>
      </w:r>
      <w:r w:rsidRPr="00A52F78">
        <w:rPr>
          <w:rFonts w:ascii="Arial" w:hAnsi="Arial" w:cs="Arial"/>
        </w:rPr>
        <w:t>increase their debt ratio are also interpreted as increasing their profitability ratio, thereby</w:t>
      </w:r>
      <w:r>
        <w:rPr>
          <w:rFonts w:ascii="Arial" w:hAnsi="Arial" w:cs="Arial"/>
        </w:rPr>
        <w:t xml:space="preserve"> </w:t>
      </w:r>
      <w:r w:rsidRPr="00A52F78">
        <w:rPr>
          <w:rFonts w:ascii="Arial" w:hAnsi="Arial" w:cs="Arial"/>
        </w:rPr>
        <w:t>increasing the available operational funds. If these funds are managed properly, they can</w:t>
      </w:r>
      <w:r>
        <w:rPr>
          <w:rFonts w:ascii="Arial" w:hAnsi="Arial" w:cs="Arial"/>
        </w:rPr>
        <w:t xml:space="preserve"> </w:t>
      </w:r>
      <w:r w:rsidRPr="00A52F78">
        <w:rPr>
          <w:rFonts w:ascii="Arial" w:hAnsi="Arial" w:cs="Arial"/>
        </w:rPr>
        <w:t>increase company profits, resulting in high company performance.  High company</w:t>
      </w:r>
      <w:r>
        <w:rPr>
          <w:rFonts w:ascii="Arial" w:hAnsi="Arial" w:cs="Arial"/>
        </w:rPr>
        <w:t xml:space="preserve"> </w:t>
      </w:r>
      <w:r w:rsidRPr="00A52F78">
        <w:rPr>
          <w:rFonts w:ascii="Arial" w:hAnsi="Arial" w:cs="Arial"/>
        </w:rPr>
        <w:t>performance will increase stock prices, thereby increasing the company's value. The results</w:t>
      </w:r>
      <w:r>
        <w:rPr>
          <w:rFonts w:ascii="Arial" w:hAnsi="Arial" w:cs="Arial"/>
        </w:rPr>
        <w:t xml:space="preserve"> </w:t>
      </w:r>
      <w:r w:rsidRPr="00A52F78">
        <w:rPr>
          <w:rFonts w:ascii="Arial" w:hAnsi="Arial" w:cs="Arial"/>
        </w:rPr>
        <w:t xml:space="preserve">of this study, using the MRA </w:t>
      </w:r>
      <w:proofErr w:type="spellStart"/>
      <w:r w:rsidRPr="00A52F78">
        <w:rPr>
          <w:rFonts w:ascii="Arial" w:hAnsi="Arial" w:cs="Arial"/>
        </w:rPr>
        <w:t>Ghozali</w:t>
      </w:r>
      <w:proofErr w:type="spellEnd"/>
      <w:r w:rsidRPr="00A52F78">
        <w:rPr>
          <w:rFonts w:ascii="Arial" w:hAnsi="Arial" w:cs="Arial"/>
        </w:rPr>
        <w:t xml:space="preserve"> (2016) regression equation model, are in line with</w:t>
      </w:r>
      <w:r>
        <w:rPr>
          <w:rFonts w:ascii="Arial" w:hAnsi="Arial" w:cs="Arial"/>
        </w:rPr>
        <w:t xml:space="preserve"> </w:t>
      </w:r>
      <w:r w:rsidRPr="00A52F78">
        <w:rPr>
          <w:rFonts w:ascii="Arial" w:hAnsi="Arial" w:cs="Arial"/>
        </w:rPr>
        <w:t xml:space="preserve">studies conducted by </w:t>
      </w:r>
      <w:proofErr w:type="spellStart"/>
      <w:r w:rsidRPr="00A52F78">
        <w:rPr>
          <w:rFonts w:ascii="Arial" w:hAnsi="Arial" w:cs="Arial"/>
        </w:rPr>
        <w:t>Nelwan</w:t>
      </w:r>
      <w:proofErr w:type="spellEnd"/>
      <w:r w:rsidRPr="00A52F78">
        <w:rPr>
          <w:rFonts w:ascii="Arial" w:hAnsi="Arial" w:cs="Arial"/>
        </w:rPr>
        <w:t xml:space="preserve"> and </w:t>
      </w:r>
      <w:proofErr w:type="spellStart"/>
      <w:r w:rsidRPr="00A52F78">
        <w:rPr>
          <w:rFonts w:ascii="Arial" w:hAnsi="Arial" w:cs="Arial"/>
        </w:rPr>
        <w:t>Tulung</w:t>
      </w:r>
      <w:proofErr w:type="spellEnd"/>
      <w:r w:rsidRPr="00A52F78">
        <w:rPr>
          <w:rFonts w:ascii="Arial" w:hAnsi="Arial" w:cs="Arial"/>
        </w:rPr>
        <w:t xml:space="preserve"> (2018), Sari et al. (2022), and Al-</w:t>
      </w:r>
      <w:proofErr w:type="spellStart"/>
      <w:r w:rsidRPr="00A52F78">
        <w:rPr>
          <w:rFonts w:ascii="Arial" w:hAnsi="Arial" w:cs="Arial"/>
        </w:rPr>
        <w:t>Fisah</w:t>
      </w:r>
      <w:proofErr w:type="spellEnd"/>
      <w:r w:rsidRPr="00A52F78">
        <w:rPr>
          <w:rFonts w:ascii="Arial" w:hAnsi="Arial" w:cs="Arial"/>
        </w:rPr>
        <w:t xml:space="preserve"> (2016),</w:t>
      </w:r>
      <w:r>
        <w:rPr>
          <w:rFonts w:ascii="Arial" w:hAnsi="Arial" w:cs="Arial"/>
        </w:rPr>
        <w:t xml:space="preserve"> </w:t>
      </w:r>
      <w:r w:rsidRPr="00A52F78">
        <w:rPr>
          <w:rFonts w:ascii="Arial" w:hAnsi="Arial" w:cs="Arial"/>
        </w:rPr>
        <w:t xml:space="preserve">which state that profitability can moderate financing decisions on </w:t>
      </w:r>
      <w:r w:rsidR="00932481">
        <w:rPr>
          <w:rFonts w:ascii="Arial" w:hAnsi="Arial" w:cs="Arial"/>
        </w:rPr>
        <w:t>firm value</w:t>
      </w:r>
      <w:r w:rsidRPr="00A52F78">
        <w:rPr>
          <w:rFonts w:ascii="Arial" w:hAnsi="Arial" w:cs="Arial"/>
        </w:rPr>
        <w:t>. The results</w:t>
      </w:r>
      <w:r>
        <w:rPr>
          <w:rFonts w:ascii="Arial" w:hAnsi="Arial" w:cs="Arial"/>
        </w:rPr>
        <w:t xml:space="preserve"> </w:t>
      </w:r>
      <w:r w:rsidRPr="00A52F78">
        <w:rPr>
          <w:rFonts w:ascii="Arial" w:hAnsi="Arial" w:cs="Arial"/>
        </w:rPr>
        <w:t xml:space="preserve">of this study using the MRA </w:t>
      </w:r>
      <w:proofErr w:type="spellStart"/>
      <w:r w:rsidRPr="00A52F78">
        <w:rPr>
          <w:rFonts w:ascii="Arial" w:hAnsi="Arial" w:cs="Arial"/>
        </w:rPr>
        <w:t>Solimun</w:t>
      </w:r>
      <w:proofErr w:type="spellEnd"/>
      <w:r w:rsidRPr="00A52F78">
        <w:rPr>
          <w:rFonts w:ascii="Arial" w:hAnsi="Arial" w:cs="Arial"/>
        </w:rPr>
        <w:t xml:space="preserve"> (2017) regression equation are in line with research</w:t>
      </w:r>
      <w:r>
        <w:rPr>
          <w:rFonts w:ascii="Arial" w:hAnsi="Arial" w:cs="Arial"/>
        </w:rPr>
        <w:t xml:space="preserve"> </w:t>
      </w:r>
      <w:r w:rsidRPr="00A52F78">
        <w:rPr>
          <w:rFonts w:ascii="Arial" w:hAnsi="Arial" w:cs="Arial"/>
        </w:rPr>
        <w:t xml:space="preserve">conducted by </w:t>
      </w:r>
      <w:proofErr w:type="spellStart"/>
      <w:r w:rsidRPr="00A52F78">
        <w:rPr>
          <w:rFonts w:ascii="Arial" w:hAnsi="Arial" w:cs="Arial"/>
        </w:rPr>
        <w:t>Pratamawati</w:t>
      </w:r>
      <w:proofErr w:type="spellEnd"/>
      <w:r w:rsidRPr="00A52F78">
        <w:rPr>
          <w:rFonts w:ascii="Arial" w:hAnsi="Arial" w:cs="Arial"/>
        </w:rPr>
        <w:t xml:space="preserve"> (2015) and </w:t>
      </w:r>
      <w:proofErr w:type="spellStart"/>
      <w:r w:rsidRPr="00A52F78">
        <w:rPr>
          <w:rFonts w:ascii="Arial" w:hAnsi="Arial" w:cs="Arial"/>
        </w:rPr>
        <w:t>Niya</w:t>
      </w:r>
      <w:proofErr w:type="spellEnd"/>
      <w:r w:rsidRPr="00A52F78">
        <w:rPr>
          <w:rFonts w:ascii="Arial" w:hAnsi="Arial" w:cs="Arial"/>
        </w:rPr>
        <w:t xml:space="preserve"> (2019), which states that profitability can</w:t>
      </w:r>
      <w:r>
        <w:rPr>
          <w:rFonts w:ascii="Arial" w:hAnsi="Arial" w:cs="Arial"/>
        </w:rPr>
        <w:t xml:space="preserve"> </w:t>
      </w:r>
      <w:r w:rsidRPr="00A52F78">
        <w:rPr>
          <w:rFonts w:ascii="Arial" w:hAnsi="Arial" w:cs="Arial"/>
        </w:rPr>
        <w:t xml:space="preserve">moderate financing decisions on </w:t>
      </w:r>
      <w:r>
        <w:rPr>
          <w:rFonts w:ascii="Arial" w:hAnsi="Arial" w:cs="Arial"/>
        </w:rPr>
        <w:t>firm</w:t>
      </w:r>
      <w:r w:rsidRPr="00A52F78">
        <w:rPr>
          <w:rFonts w:ascii="Arial" w:hAnsi="Arial" w:cs="Arial"/>
        </w:rPr>
        <w:t xml:space="preserve"> value.</w:t>
      </w:r>
    </w:p>
    <w:p w14:paraId="74D68C65" w14:textId="77777777" w:rsidR="00A52F78" w:rsidRPr="00A52F78" w:rsidRDefault="00A52F78" w:rsidP="00A52F78">
      <w:pPr>
        <w:pStyle w:val="Body"/>
        <w:spacing w:after="0"/>
        <w:rPr>
          <w:rFonts w:ascii="Arial" w:hAnsi="Arial" w:cs="Arial"/>
        </w:rPr>
      </w:pPr>
    </w:p>
    <w:p w14:paraId="599A9B64" w14:textId="7C2BD35B" w:rsidR="00434601" w:rsidRPr="00A52F78" w:rsidRDefault="00434601" w:rsidP="00A52F78">
      <w:pPr>
        <w:pStyle w:val="Body"/>
        <w:spacing w:after="0"/>
        <w:rPr>
          <w:rFonts w:ascii="Arial" w:hAnsi="Arial" w:cs="Arial"/>
          <w:b/>
          <w:bCs/>
          <w:u w:val="single"/>
        </w:rPr>
      </w:pPr>
      <w:r w:rsidRPr="00A52F78">
        <w:rPr>
          <w:rFonts w:ascii="Arial" w:hAnsi="Arial" w:cs="Arial"/>
          <w:b/>
          <w:bCs/>
          <w:u w:val="single"/>
        </w:rPr>
        <w:t>4.2.7</w:t>
      </w:r>
      <w:r w:rsidR="000D28DF" w:rsidRPr="00A52F78">
        <w:rPr>
          <w:u w:val="single"/>
        </w:rPr>
        <w:t xml:space="preserve"> </w:t>
      </w:r>
      <w:r w:rsidR="00A52F78" w:rsidRPr="00A52F78">
        <w:rPr>
          <w:rFonts w:ascii="Arial" w:hAnsi="Arial" w:cs="Arial"/>
          <w:b/>
          <w:bCs/>
          <w:u w:val="single"/>
        </w:rPr>
        <w:t xml:space="preserve">The Effect of Operational Decisions on </w:t>
      </w:r>
      <w:r w:rsidR="00A52F78">
        <w:rPr>
          <w:rFonts w:ascii="Arial" w:hAnsi="Arial" w:cs="Arial"/>
          <w:b/>
          <w:bCs/>
          <w:u w:val="single"/>
        </w:rPr>
        <w:t>Firm</w:t>
      </w:r>
      <w:r w:rsidR="00A52F78" w:rsidRPr="00A52F78">
        <w:rPr>
          <w:rFonts w:ascii="Arial" w:hAnsi="Arial" w:cs="Arial"/>
          <w:b/>
          <w:bCs/>
          <w:u w:val="single"/>
        </w:rPr>
        <w:t xml:space="preserve"> Value with Profitability as a</w:t>
      </w:r>
      <w:r w:rsidR="00A52F78">
        <w:rPr>
          <w:rFonts w:ascii="Arial" w:hAnsi="Arial" w:cs="Arial"/>
          <w:b/>
          <w:bCs/>
          <w:u w:val="single"/>
        </w:rPr>
        <w:t xml:space="preserve"> </w:t>
      </w:r>
      <w:r w:rsidR="00A52F78" w:rsidRPr="00A52F78">
        <w:rPr>
          <w:rFonts w:ascii="Arial" w:hAnsi="Arial" w:cs="Arial"/>
          <w:b/>
          <w:bCs/>
          <w:u w:val="single"/>
        </w:rPr>
        <w:t>Moderating Variable</w:t>
      </w:r>
    </w:p>
    <w:p w14:paraId="498B44BE" w14:textId="77777777" w:rsidR="00434601" w:rsidRPr="00A52F78" w:rsidRDefault="00434601" w:rsidP="00434601">
      <w:pPr>
        <w:pStyle w:val="Body"/>
        <w:spacing w:after="0"/>
        <w:rPr>
          <w:rFonts w:ascii="Arial" w:hAnsi="Arial" w:cs="Arial"/>
        </w:rPr>
      </w:pPr>
    </w:p>
    <w:p w14:paraId="6098BA1C" w14:textId="1B0FA387" w:rsidR="00A52F78" w:rsidRDefault="00A52F78" w:rsidP="00A52F78">
      <w:pPr>
        <w:pStyle w:val="Body"/>
        <w:spacing w:after="0"/>
        <w:rPr>
          <w:rFonts w:ascii="Arial" w:hAnsi="Arial" w:cs="Arial"/>
        </w:rPr>
      </w:pPr>
      <w:r w:rsidRPr="00A52F78">
        <w:rPr>
          <w:rFonts w:ascii="Arial" w:hAnsi="Arial" w:cs="Arial"/>
        </w:rPr>
        <w:t>By comparing the three regressions of Operational Decisions with Profitability moderation</w:t>
      </w:r>
      <w:r>
        <w:rPr>
          <w:rFonts w:ascii="Arial" w:hAnsi="Arial" w:cs="Arial"/>
        </w:rPr>
        <w:t xml:space="preserve"> </w:t>
      </w:r>
      <w:r w:rsidRPr="00A52F78">
        <w:rPr>
          <w:rFonts w:ascii="Arial" w:hAnsi="Arial" w:cs="Arial"/>
        </w:rPr>
        <w:t xml:space="preserve">according to the regression equations of the </w:t>
      </w:r>
      <w:proofErr w:type="spellStart"/>
      <w:r w:rsidRPr="00A52F78">
        <w:rPr>
          <w:rFonts w:ascii="Arial" w:hAnsi="Arial" w:cs="Arial"/>
        </w:rPr>
        <w:t>Ghozali</w:t>
      </w:r>
      <w:proofErr w:type="spellEnd"/>
      <w:r w:rsidRPr="00A52F78">
        <w:rPr>
          <w:rFonts w:ascii="Arial" w:hAnsi="Arial" w:cs="Arial"/>
        </w:rPr>
        <w:t xml:space="preserve"> (2016) and </w:t>
      </w:r>
      <w:proofErr w:type="spellStart"/>
      <w:r w:rsidRPr="00A52F78">
        <w:rPr>
          <w:rFonts w:ascii="Arial" w:hAnsi="Arial" w:cs="Arial"/>
        </w:rPr>
        <w:t>Solimun</w:t>
      </w:r>
      <w:proofErr w:type="spellEnd"/>
      <w:r w:rsidRPr="00A52F78">
        <w:rPr>
          <w:rFonts w:ascii="Arial" w:hAnsi="Arial" w:cs="Arial"/>
        </w:rPr>
        <w:t xml:space="preserve"> (2017) models, it</w:t>
      </w:r>
      <w:r>
        <w:rPr>
          <w:rFonts w:ascii="Arial" w:hAnsi="Arial" w:cs="Arial"/>
        </w:rPr>
        <w:t xml:space="preserve"> </w:t>
      </w:r>
      <w:r w:rsidRPr="00A52F78">
        <w:rPr>
          <w:rFonts w:ascii="Arial" w:hAnsi="Arial" w:cs="Arial"/>
        </w:rPr>
        <w:t>shows that Profitability is a pure moderator, meaning that it is a variable that moderates the</w:t>
      </w:r>
      <w:r>
        <w:rPr>
          <w:rFonts w:ascii="Arial" w:hAnsi="Arial" w:cs="Arial"/>
        </w:rPr>
        <w:t xml:space="preserve"> </w:t>
      </w:r>
      <w:r w:rsidRPr="00A52F78">
        <w:rPr>
          <w:rFonts w:ascii="Arial" w:hAnsi="Arial" w:cs="Arial"/>
        </w:rPr>
        <w:t>relationship between the independent variable and the dependent variable, where the pure</w:t>
      </w:r>
      <w:r>
        <w:rPr>
          <w:rFonts w:ascii="Arial" w:hAnsi="Arial" w:cs="Arial"/>
        </w:rPr>
        <w:t xml:space="preserve"> </w:t>
      </w:r>
      <w:r w:rsidRPr="00A52F78">
        <w:rPr>
          <w:rFonts w:ascii="Arial" w:hAnsi="Arial" w:cs="Arial"/>
        </w:rPr>
        <w:t>moderator variable interacts with the independent variable without becoming an independent</w:t>
      </w:r>
      <w:r>
        <w:rPr>
          <w:rFonts w:ascii="Arial" w:hAnsi="Arial" w:cs="Arial"/>
        </w:rPr>
        <w:t xml:space="preserve"> </w:t>
      </w:r>
      <w:r w:rsidRPr="00A52F78">
        <w:rPr>
          <w:rFonts w:ascii="Arial" w:hAnsi="Arial" w:cs="Arial"/>
        </w:rPr>
        <w:t>variable. Therefore, a second test was conducted to confirm that the interaction between</w:t>
      </w:r>
      <w:r>
        <w:rPr>
          <w:rFonts w:ascii="Arial" w:hAnsi="Arial" w:cs="Arial"/>
        </w:rPr>
        <w:t xml:space="preserve"> </w:t>
      </w:r>
      <w:r w:rsidRPr="00A52F78">
        <w:rPr>
          <w:rFonts w:ascii="Arial" w:hAnsi="Arial" w:cs="Arial"/>
        </w:rPr>
        <w:t xml:space="preserve">investment decisions and profitability also has a significant effect on </w:t>
      </w:r>
      <w:r w:rsidR="00932481">
        <w:rPr>
          <w:rFonts w:ascii="Arial" w:hAnsi="Arial" w:cs="Arial"/>
        </w:rPr>
        <w:t>firm value</w:t>
      </w:r>
      <w:r w:rsidRPr="00A52F78">
        <w:rPr>
          <w:rFonts w:ascii="Arial" w:hAnsi="Arial" w:cs="Arial"/>
        </w:rPr>
        <w:t>. The</w:t>
      </w:r>
      <w:r>
        <w:rPr>
          <w:rFonts w:ascii="Arial" w:hAnsi="Arial" w:cs="Arial"/>
        </w:rPr>
        <w:t xml:space="preserve"> </w:t>
      </w:r>
      <w:r w:rsidRPr="00A52F78">
        <w:rPr>
          <w:rFonts w:ascii="Arial" w:hAnsi="Arial" w:cs="Arial"/>
        </w:rPr>
        <w:t>interaction variable between operational decisions and profitability has a significant effect on</w:t>
      </w:r>
      <w:r>
        <w:rPr>
          <w:rFonts w:ascii="Arial" w:hAnsi="Arial" w:cs="Arial"/>
        </w:rPr>
        <w:t xml:space="preserve"> </w:t>
      </w:r>
      <w:r w:rsidR="00932481">
        <w:rPr>
          <w:rFonts w:ascii="Arial" w:hAnsi="Arial" w:cs="Arial"/>
        </w:rPr>
        <w:t>firm value</w:t>
      </w:r>
      <w:r w:rsidRPr="00A52F78">
        <w:rPr>
          <w:rFonts w:ascii="Arial" w:hAnsi="Arial" w:cs="Arial"/>
        </w:rPr>
        <w:t>. This shows that profitability can moderate the effect of operational decisions</w:t>
      </w:r>
      <w:r>
        <w:rPr>
          <w:rFonts w:ascii="Arial" w:hAnsi="Arial" w:cs="Arial"/>
        </w:rPr>
        <w:t xml:space="preserve"> </w:t>
      </w:r>
      <w:r w:rsidRPr="00A52F78">
        <w:rPr>
          <w:rFonts w:ascii="Arial" w:hAnsi="Arial" w:cs="Arial"/>
        </w:rPr>
        <w:t>on the value of companies listed on the Indonesia Stock Exchange during the 2020-2022</w:t>
      </w:r>
      <w:r>
        <w:rPr>
          <w:rFonts w:ascii="Arial" w:hAnsi="Arial" w:cs="Arial"/>
        </w:rPr>
        <w:t xml:space="preserve"> </w:t>
      </w:r>
      <w:r w:rsidRPr="00A52F78">
        <w:rPr>
          <w:rFonts w:ascii="Arial" w:hAnsi="Arial" w:cs="Arial"/>
        </w:rPr>
        <w:t>period. Thus, the hypothesis that "Profitability moderates the effect of operational decisions</w:t>
      </w:r>
      <w:r>
        <w:rPr>
          <w:rFonts w:ascii="Arial" w:hAnsi="Arial" w:cs="Arial"/>
        </w:rPr>
        <w:t xml:space="preserve"> </w:t>
      </w:r>
      <w:r w:rsidRPr="00A52F78">
        <w:rPr>
          <w:rFonts w:ascii="Arial" w:hAnsi="Arial" w:cs="Arial"/>
        </w:rPr>
        <w:t xml:space="preserve">on </w:t>
      </w:r>
      <w:r w:rsidR="00932481">
        <w:rPr>
          <w:rFonts w:ascii="Arial" w:hAnsi="Arial" w:cs="Arial"/>
        </w:rPr>
        <w:t>firm value</w:t>
      </w:r>
      <w:r w:rsidRPr="00A52F78">
        <w:rPr>
          <w:rFonts w:ascii="Arial" w:hAnsi="Arial" w:cs="Arial"/>
        </w:rPr>
        <w:t xml:space="preserve">" is proven. However, there are differences according to </w:t>
      </w:r>
      <w:proofErr w:type="spellStart"/>
      <w:r w:rsidRPr="00A52F78">
        <w:rPr>
          <w:rFonts w:ascii="Arial" w:hAnsi="Arial" w:cs="Arial"/>
        </w:rPr>
        <w:t>Ghozali</w:t>
      </w:r>
      <w:proofErr w:type="spellEnd"/>
      <w:r w:rsidRPr="00A52F78">
        <w:rPr>
          <w:rFonts w:ascii="Arial" w:hAnsi="Arial" w:cs="Arial"/>
        </w:rPr>
        <w:t xml:space="preserve"> (2016),</w:t>
      </w:r>
      <w:r>
        <w:rPr>
          <w:rFonts w:ascii="Arial" w:hAnsi="Arial" w:cs="Arial"/>
        </w:rPr>
        <w:t xml:space="preserve"> </w:t>
      </w:r>
      <w:r w:rsidRPr="00A52F78">
        <w:rPr>
          <w:rFonts w:ascii="Arial" w:hAnsi="Arial" w:cs="Arial"/>
        </w:rPr>
        <w:t xml:space="preserve">who states that the effect of profitability in moderating can weaken </w:t>
      </w:r>
      <w:r w:rsidR="00932481">
        <w:rPr>
          <w:rFonts w:ascii="Arial" w:hAnsi="Arial" w:cs="Arial"/>
        </w:rPr>
        <w:t>firm value</w:t>
      </w:r>
      <w:r w:rsidRPr="00A52F78">
        <w:rPr>
          <w:rFonts w:ascii="Arial" w:hAnsi="Arial" w:cs="Arial"/>
        </w:rPr>
        <w:t>, while</w:t>
      </w:r>
      <w:r>
        <w:rPr>
          <w:rFonts w:ascii="Arial" w:hAnsi="Arial" w:cs="Arial"/>
        </w:rPr>
        <w:t xml:space="preserve"> </w:t>
      </w:r>
      <w:r w:rsidRPr="00A52F78">
        <w:rPr>
          <w:rFonts w:ascii="Arial" w:hAnsi="Arial" w:cs="Arial"/>
        </w:rPr>
        <w:t xml:space="preserve">according to </w:t>
      </w:r>
      <w:proofErr w:type="spellStart"/>
      <w:r w:rsidRPr="00A52F78">
        <w:rPr>
          <w:rFonts w:ascii="Arial" w:hAnsi="Arial" w:cs="Arial"/>
        </w:rPr>
        <w:t>Solimun</w:t>
      </w:r>
      <w:proofErr w:type="spellEnd"/>
      <w:r w:rsidRPr="00A52F78">
        <w:rPr>
          <w:rFonts w:ascii="Arial" w:hAnsi="Arial" w:cs="Arial"/>
        </w:rPr>
        <w:t xml:space="preserve"> (2017), the effect of profitability in moderating can strengthen </w:t>
      </w:r>
      <w:r w:rsidR="00932481">
        <w:rPr>
          <w:rFonts w:ascii="Arial" w:hAnsi="Arial" w:cs="Arial"/>
        </w:rPr>
        <w:t>firm value</w:t>
      </w:r>
      <w:r w:rsidRPr="00A52F78">
        <w:rPr>
          <w:rFonts w:ascii="Arial" w:hAnsi="Arial" w:cs="Arial"/>
        </w:rPr>
        <w:t>.</w:t>
      </w:r>
    </w:p>
    <w:p w14:paraId="67BFFE83" w14:textId="77777777" w:rsidR="00A52F78" w:rsidRDefault="00A52F78" w:rsidP="00A52F78">
      <w:pPr>
        <w:pStyle w:val="Body"/>
        <w:spacing w:after="0"/>
        <w:rPr>
          <w:rFonts w:ascii="Arial" w:hAnsi="Arial" w:cs="Arial"/>
        </w:rPr>
      </w:pPr>
    </w:p>
    <w:p w14:paraId="1B4829E4" w14:textId="41B88919" w:rsidR="00434601" w:rsidRPr="00A52F78" w:rsidRDefault="00A52F78" w:rsidP="00A52F78">
      <w:pPr>
        <w:pStyle w:val="Body"/>
        <w:spacing w:after="0"/>
        <w:rPr>
          <w:rFonts w:ascii="Arial" w:hAnsi="Arial" w:cs="Arial"/>
        </w:rPr>
      </w:pPr>
      <w:r w:rsidRPr="00A52F78">
        <w:rPr>
          <w:rFonts w:ascii="Arial" w:hAnsi="Arial" w:cs="Arial"/>
        </w:rPr>
        <w:t xml:space="preserve">The results of this study are in line with </w:t>
      </w:r>
      <w:proofErr w:type="spellStart"/>
      <w:r w:rsidRPr="00A52F78">
        <w:rPr>
          <w:rFonts w:ascii="Arial" w:hAnsi="Arial" w:cs="Arial"/>
        </w:rPr>
        <w:t>Niya</w:t>
      </w:r>
      <w:proofErr w:type="spellEnd"/>
      <w:r w:rsidRPr="00A52F78">
        <w:rPr>
          <w:rFonts w:ascii="Arial" w:hAnsi="Arial" w:cs="Arial"/>
        </w:rPr>
        <w:t xml:space="preserve"> (2019), which states that the higher the level of</w:t>
      </w:r>
      <w:r>
        <w:rPr>
          <w:rFonts w:ascii="Arial" w:hAnsi="Arial" w:cs="Arial"/>
        </w:rPr>
        <w:t xml:space="preserve"> </w:t>
      </w:r>
      <w:r w:rsidRPr="00A52F78">
        <w:rPr>
          <w:rFonts w:ascii="Arial" w:hAnsi="Arial" w:cs="Arial"/>
        </w:rPr>
        <w:t>productivity of a company, the more effective the company's ability to manage its activities.</w:t>
      </w:r>
      <w:r>
        <w:rPr>
          <w:rFonts w:ascii="Arial" w:hAnsi="Arial" w:cs="Arial"/>
        </w:rPr>
        <w:t xml:space="preserve"> </w:t>
      </w:r>
      <w:r w:rsidRPr="00A52F78">
        <w:rPr>
          <w:rFonts w:ascii="Arial" w:hAnsi="Arial" w:cs="Arial"/>
        </w:rPr>
        <w:t>Profitability in this study relates profit to total assets. In reality, the average total assets</w:t>
      </w:r>
      <w:r>
        <w:rPr>
          <w:rFonts w:ascii="Arial" w:hAnsi="Arial" w:cs="Arial"/>
        </w:rPr>
        <w:t xml:space="preserve"> </w:t>
      </w:r>
      <w:r w:rsidRPr="00A52F78">
        <w:rPr>
          <w:rFonts w:ascii="Arial" w:hAnsi="Arial" w:cs="Arial"/>
        </w:rPr>
        <w:t>owned are greater than the profits earned by manufacturing companies. It can be concluded</w:t>
      </w:r>
      <w:r>
        <w:rPr>
          <w:rFonts w:ascii="Arial" w:hAnsi="Arial" w:cs="Arial"/>
        </w:rPr>
        <w:t xml:space="preserve"> </w:t>
      </w:r>
      <w:r w:rsidRPr="00A52F78">
        <w:rPr>
          <w:rFonts w:ascii="Arial" w:hAnsi="Arial" w:cs="Arial"/>
        </w:rPr>
        <w:t xml:space="preserve">that profitability can strengthen the influence of productivity on </w:t>
      </w:r>
      <w:r w:rsidR="00932481">
        <w:rPr>
          <w:rFonts w:ascii="Arial" w:hAnsi="Arial" w:cs="Arial"/>
        </w:rPr>
        <w:t>firm value</w:t>
      </w:r>
      <w:r w:rsidRPr="00A52F78">
        <w:rPr>
          <w:rFonts w:ascii="Arial" w:hAnsi="Arial" w:cs="Arial"/>
        </w:rPr>
        <w:t xml:space="preserve"> because with</w:t>
      </w:r>
      <w:r>
        <w:rPr>
          <w:rFonts w:ascii="Arial" w:hAnsi="Arial" w:cs="Arial"/>
        </w:rPr>
        <w:t xml:space="preserve"> </w:t>
      </w:r>
      <w:r w:rsidRPr="00A52F78">
        <w:rPr>
          <w:rFonts w:ascii="Arial" w:hAnsi="Arial" w:cs="Arial"/>
        </w:rPr>
        <w:t>such total assets, companies should be able to generate maximum profits. Investors will</w:t>
      </w:r>
      <w:r>
        <w:rPr>
          <w:rFonts w:ascii="Arial" w:hAnsi="Arial" w:cs="Arial"/>
        </w:rPr>
        <w:t xml:space="preserve"> </w:t>
      </w:r>
      <w:r w:rsidRPr="00A52F78">
        <w:rPr>
          <w:rFonts w:ascii="Arial" w:hAnsi="Arial" w:cs="Arial"/>
        </w:rPr>
        <w:t>assess that strong profitability will increase productivity, which will result in an increase in</w:t>
      </w:r>
      <w:r>
        <w:rPr>
          <w:rFonts w:ascii="Arial" w:hAnsi="Arial" w:cs="Arial"/>
        </w:rPr>
        <w:t xml:space="preserve"> firm</w:t>
      </w:r>
      <w:r w:rsidRPr="00A52F78">
        <w:rPr>
          <w:rFonts w:ascii="Arial" w:hAnsi="Arial" w:cs="Arial"/>
        </w:rPr>
        <w:t xml:space="preserve"> value.</w:t>
      </w:r>
    </w:p>
    <w:p w14:paraId="3A7BCC25" w14:textId="77777777" w:rsidR="00434601" w:rsidRPr="00A52F78" w:rsidRDefault="00434601" w:rsidP="00434601">
      <w:pPr>
        <w:pStyle w:val="Body"/>
        <w:spacing w:after="0"/>
        <w:rPr>
          <w:rFonts w:ascii="Arial" w:hAnsi="Arial" w:cs="Arial"/>
        </w:rPr>
      </w:pPr>
    </w:p>
    <w:p w14:paraId="166E2EF5" w14:textId="77777777" w:rsidR="00790ADA" w:rsidRPr="00A52F78" w:rsidRDefault="00790ADA" w:rsidP="00434601">
      <w:pPr>
        <w:pStyle w:val="Body"/>
        <w:spacing w:after="0"/>
        <w:rPr>
          <w:rFonts w:ascii="Arial" w:hAnsi="Arial" w:cs="Arial"/>
        </w:rPr>
      </w:pPr>
    </w:p>
    <w:p w14:paraId="1C0C1FE2" w14:textId="77777777" w:rsidR="00B01FCD" w:rsidRPr="000D28DF" w:rsidRDefault="00000F8F" w:rsidP="00441B6F">
      <w:pPr>
        <w:pStyle w:val="ConcHead"/>
        <w:spacing w:after="0"/>
        <w:jc w:val="both"/>
        <w:rPr>
          <w:rFonts w:ascii="Arial" w:hAnsi="Arial" w:cs="Arial"/>
          <w:lang w:val="sv-SE"/>
        </w:rPr>
      </w:pPr>
      <w:r w:rsidRPr="000D28DF">
        <w:rPr>
          <w:rFonts w:ascii="Arial" w:hAnsi="Arial" w:cs="Arial"/>
          <w:lang w:val="sv-SE"/>
        </w:rPr>
        <w:t xml:space="preserve">4. </w:t>
      </w:r>
      <w:r w:rsidR="00B01FCD" w:rsidRPr="000D28DF">
        <w:rPr>
          <w:rFonts w:ascii="Arial" w:hAnsi="Arial" w:cs="Arial"/>
          <w:lang w:val="sv-SE"/>
        </w:rPr>
        <w:t>Conclusion</w:t>
      </w:r>
    </w:p>
    <w:p w14:paraId="182FE165" w14:textId="77777777" w:rsidR="00790ADA" w:rsidRPr="000D28DF" w:rsidRDefault="00790ADA" w:rsidP="00441B6F">
      <w:pPr>
        <w:pStyle w:val="ConcHead"/>
        <w:spacing w:after="0"/>
        <w:jc w:val="both"/>
        <w:rPr>
          <w:rFonts w:ascii="Arial" w:hAnsi="Arial" w:cs="Arial"/>
          <w:lang w:val="sv-SE"/>
        </w:rPr>
      </w:pPr>
    </w:p>
    <w:p w14:paraId="35CDAC12" w14:textId="77777777" w:rsidR="00A52F78" w:rsidRDefault="00A52F78" w:rsidP="003B468B">
      <w:pPr>
        <w:pStyle w:val="Body"/>
        <w:spacing w:after="0"/>
        <w:rPr>
          <w:rFonts w:ascii="Arial" w:hAnsi="Arial" w:cs="Arial"/>
        </w:rPr>
      </w:pPr>
      <w:r w:rsidRPr="00A52F78">
        <w:rPr>
          <w:rFonts w:ascii="Arial" w:hAnsi="Arial" w:cs="Arial"/>
        </w:rPr>
        <w:t>Based on the analysis conducted, several conclusions can be drawn, including:</w:t>
      </w:r>
    </w:p>
    <w:p w14:paraId="6C33A11D" w14:textId="77777777" w:rsidR="00A52F78" w:rsidRDefault="00A52F78" w:rsidP="003B468B">
      <w:pPr>
        <w:pStyle w:val="Body"/>
        <w:numPr>
          <w:ilvl w:val="0"/>
          <w:numId w:val="39"/>
        </w:numPr>
        <w:spacing w:after="0"/>
        <w:rPr>
          <w:rFonts w:ascii="Arial" w:hAnsi="Arial" w:cs="Arial"/>
        </w:rPr>
      </w:pPr>
      <w:r w:rsidRPr="00A52F78">
        <w:rPr>
          <w:rFonts w:ascii="Arial" w:hAnsi="Arial" w:cs="Arial"/>
        </w:rPr>
        <w:t>The PER variable (Investment Decision) has a significant positive effect on PBV</w:t>
      </w:r>
      <w:r>
        <w:rPr>
          <w:rFonts w:ascii="Arial" w:hAnsi="Arial" w:cs="Arial"/>
        </w:rPr>
        <w:t xml:space="preserve"> </w:t>
      </w:r>
      <w:r w:rsidRPr="00A52F78">
        <w:rPr>
          <w:rFonts w:ascii="Arial" w:hAnsi="Arial" w:cs="Arial"/>
        </w:rPr>
        <w:t>(</w:t>
      </w:r>
      <w:r>
        <w:rPr>
          <w:rFonts w:ascii="Arial" w:hAnsi="Arial" w:cs="Arial"/>
        </w:rPr>
        <w:t>Firm</w:t>
      </w:r>
      <w:r w:rsidRPr="00A52F78">
        <w:rPr>
          <w:rFonts w:ascii="Arial" w:hAnsi="Arial" w:cs="Arial"/>
        </w:rPr>
        <w:t xml:space="preserve"> Value).</w:t>
      </w:r>
    </w:p>
    <w:p w14:paraId="0C89BEB4" w14:textId="4C9A1433" w:rsidR="00A52F78" w:rsidRPr="00A52F78" w:rsidRDefault="00A52F78" w:rsidP="003B468B">
      <w:pPr>
        <w:pStyle w:val="Body"/>
        <w:numPr>
          <w:ilvl w:val="0"/>
          <w:numId w:val="39"/>
        </w:numPr>
        <w:spacing w:after="0"/>
        <w:rPr>
          <w:rFonts w:ascii="Arial" w:hAnsi="Arial" w:cs="Arial"/>
        </w:rPr>
      </w:pPr>
      <w:r w:rsidRPr="00A52F78">
        <w:rPr>
          <w:rFonts w:ascii="Arial" w:hAnsi="Arial" w:cs="Arial"/>
        </w:rPr>
        <w:t>The DER variable (Financing Decision) does not have a significant effect on PBV</w:t>
      </w:r>
      <w:r>
        <w:rPr>
          <w:rFonts w:ascii="Arial" w:hAnsi="Arial" w:cs="Arial"/>
        </w:rPr>
        <w:t xml:space="preserve"> </w:t>
      </w:r>
      <w:r w:rsidRPr="00A52F78">
        <w:rPr>
          <w:rFonts w:ascii="Arial" w:hAnsi="Arial" w:cs="Arial"/>
        </w:rPr>
        <w:t>(Firm Value).</w:t>
      </w:r>
    </w:p>
    <w:p w14:paraId="25C874A0" w14:textId="792348E7" w:rsidR="00A52F78" w:rsidRPr="00A52F78" w:rsidRDefault="00A52F78" w:rsidP="003B468B">
      <w:pPr>
        <w:pStyle w:val="Body"/>
        <w:numPr>
          <w:ilvl w:val="0"/>
          <w:numId w:val="39"/>
        </w:numPr>
        <w:spacing w:after="0"/>
        <w:rPr>
          <w:rFonts w:ascii="Arial" w:hAnsi="Arial" w:cs="Arial"/>
        </w:rPr>
      </w:pPr>
      <w:r w:rsidRPr="00A52F78">
        <w:rPr>
          <w:rFonts w:ascii="Arial" w:hAnsi="Arial" w:cs="Arial"/>
        </w:rPr>
        <w:lastRenderedPageBreak/>
        <w:t>The TATO variable (Operating Decision) has a significant positive effect on PBV</w:t>
      </w:r>
      <w:r>
        <w:rPr>
          <w:rFonts w:ascii="Arial" w:hAnsi="Arial" w:cs="Arial"/>
        </w:rPr>
        <w:t xml:space="preserve"> </w:t>
      </w:r>
      <w:r w:rsidRPr="00A52F78">
        <w:rPr>
          <w:rFonts w:ascii="Arial" w:hAnsi="Arial" w:cs="Arial"/>
        </w:rPr>
        <w:t>(Firm Value).</w:t>
      </w:r>
    </w:p>
    <w:p w14:paraId="162EF259" w14:textId="34FA4B04" w:rsidR="00A52F78" w:rsidRPr="00A52F78" w:rsidRDefault="00A52F78" w:rsidP="003B468B">
      <w:pPr>
        <w:pStyle w:val="Body"/>
        <w:numPr>
          <w:ilvl w:val="0"/>
          <w:numId w:val="39"/>
        </w:numPr>
        <w:spacing w:after="0"/>
        <w:rPr>
          <w:rFonts w:ascii="Arial" w:hAnsi="Arial" w:cs="Arial"/>
        </w:rPr>
      </w:pPr>
      <w:r w:rsidRPr="00A52F78">
        <w:rPr>
          <w:rFonts w:ascii="Arial" w:hAnsi="Arial" w:cs="Arial"/>
        </w:rPr>
        <w:t>The Profitability variable has a significant positive effect on PBV (</w:t>
      </w:r>
      <w:r>
        <w:rPr>
          <w:rFonts w:ascii="Arial" w:hAnsi="Arial" w:cs="Arial"/>
        </w:rPr>
        <w:t>Firm</w:t>
      </w:r>
      <w:r w:rsidRPr="00A52F78">
        <w:rPr>
          <w:rFonts w:ascii="Arial" w:hAnsi="Arial" w:cs="Arial"/>
        </w:rPr>
        <w:t xml:space="preserve"> Value).</w:t>
      </w:r>
    </w:p>
    <w:p w14:paraId="740A8C37" w14:textId="40A2F257" w:rsidR="00A52F78" w:rsidRPr="00A52F78" w:rsidRDefault="00A52F78" w:rsidP="003B468B">
      <w:pPr>
        <w:pStyle w:val="Body"/>
        <w:numPr>
          <w:ilvl w:val="0"/>
          <w:numId w:val="39"/>
        </w:numPr>
        <w:spacing w:after="0"/>
        <w:rPr>
          <w:rFonts w:ascii="Arial" w:hAnsi="Arial" w:cs="Arial"/>
        </w:rPr>
      </w:pPr>
      <w:r w:rsidRPr="00A52F78">
        <w:rPr>
          <w:rFonts w:ascii="Arial" w:hAnsi="Arial" w:cs="Arial"/>
        </w:rPr>
        <w:t xml:space="preserve">The MRA model regression equation according to </w:t>
      </w:r>
      <w:proofErr w:type="spellStart"/>
      <w:r w:rsidRPr="00A52F78">
        <w:rPr>
          <w:rFonts w:ascii="Arial" w:hAnsi="Arial" w:cs="Arial"/>
        </w:rPr>
        <w:t>Ghozali</w:t>
      </w:r>
      <w:proofErr w:type="spellEnd"/>
      <w:r w:rsidRPr="00A52F78">
        <w:rPr>
          <w:rFonts w:ascii="Arial" w:hAnsi="Arial" w:cs="Arial"/>
        </w:rPr>
        <w:t xml:space="preserve"> and </w:t>
      </w:r>
      <w:proofErr w:type="spellStart"/>
      <w:r w:rsidRPr="00A52F78">
        <w:rPr>
          <w:rFonts w:ascii="Arial" w:hAnsi="Arial" w:cs="Arial"/>
        </w:rPr>
        <w:t>Solimun</w:t>
      </w:r>
      <w:proofErr w:type="spellEnd"/>
      <w:r w:rsidRPr="00A52F78">
        <w:rPr>
          <w:rFonts w:ascii="Arial" w:hAnsi="Arial" w:cs="Arial"/>
        </w:rPr>
        <w:t>, by</w:t>
      </w:r>
      <w:r>
        <w:rPr>
          <w:rFonts w:ascii="Arial" w:hAnsi="Arial" w:cs="Arial"/>
        </w:rPr>
        <w:t xml:space="preserve"> </w:t>
      </w:r>
      <w:r w:rsidRPr="00A52F78">
        <w:rPr>
          <w:rFonts w:ascii="Arial" w:hAnsi="Arial" w:cs="Arial"/>
        </w:rPr>
        <w:t>comparing the three Moderating Equation 1 PER regressions, concludes that the</w:t>
      </w:r>
      <w:r>
        <w:rPr>
          <w:rFonts w:ascii="Arial" w:hAnsi="Arial" w:cs="Arial"/>
        </w:rPr>
        <w:t xml:space="preserve"> </w:t>
      </w:r>
      <w:r w:rsidRPr="00A52F78">
        <w:rPr>
          <w:rFonts w:ascii="Arial" w:hAnsi="Arial" w:cs="Arial"/>
        </w:rPr>
        <w:t>Profitability variable is a pure moderator variable.</w:t>
      </w:r>
    </w:p>
    <w:p w14:paraId="0761F381" w14:textId="3C8E3928" w:rsidR="00A52F78" w:rsidRPr="003B468B" w:rsidRDefault="00A52F78" w:rsidP="003B468B">
      <w:pPr>
        <w:pStyle w:val="Body"/>
        <w:numPr>
          <w:ilvl w:val="0"/>
          <w:numId w:val="39"/>
        </w:numPr>
        <w:spacing w:after="0"/>
        <w:rPr>
          <w:rFonts w:ascii="Arial" w:hAnsi="Arial" w:cs="Arial"/>
        </w:rPr>
      </w:pPr>
      <w:r w:rsidRPr="00A52F78">
        <w:rPr>
          <w:rFonts w:ascii="Arial" w:hAnsi="Arial" w:cs="Arial"/>
        </w:rPr>
        <w:t>By comparing the three regressions of Moderating Equation 2 DER, it can be</w:t>
      </w:r>
      <w:r w:rsidR="003B468B">
        <w:rPr>
          <w:rFonts w:ascii="Arial" w:hAnsi="Arial" w:cs="Arial"/>
        </w:rPr>
        <w:t xml:space="preserve"> </w:t>
      </w:r>
      <w:r w:rsidRPr="003B468B">
        <w:rPr>
          <w:rFonts w:ascii="Arial" w:hAnsi="Arial" w:cs="Arial"/>
        </w:rPr>
        <w:t>concluded that the Profitability variable is a pure moderator when using the</w:t>
      </w:r>
      <w:r w:rsidR="003B468B">
        <w:rPr>
          <w:rFonts w:ascii="Arial" w:hAnsi="Arial" w:cs="Arial"/>
        </w:rPr>
        <w:t xml:space="preserve"> </w:t>
      </w:r>
      <w:r w:rsidRPr="003B468B">
        <w:rPr>
          <w:rFonts w:ascii="Arial" w:hAnsi="Arial" w:cs="Arial"/>
        </w:rPr>
        <w:t xml:space="preserve">regression equation of the MRA model according to </w:t>
      </w:r>
      <w:proofErr w:type="spellStart"/>
      <w:r w:rsidRPr="003B468B">
        <w:rPr>
          <w:rFonts w:ascii="Arial" w:hAnsi="Arial" w:cs="Arial"/>
        </w:rPr>
        <w:t>Ghozali</w:t>
      </w:r>
      <w:proofErr w:type="spellEnd"/>
      <w:r w:rsidRPr="003B468B">
        <w:rPr>
          <w:rFonts w:ascii="Arial" w:hAnsi="Arial" w:cs="Arial"/>
        </w:rPr>
        <w:t xml:space="preserve"> and a </w:t>
      </w:r>
      <w:proofErr w:type="spellStart"/>
      <w:r w:rsidRPr="003B468B">
        <w:rPr>
          <w:rFonts w:ascii="Arial" w:hAnsi="Arial" w:cs="Arial"/>
        </w:rPr>
        <w:t>homologizer</w:t>
      </w:r>
      <w:proofErr w:type="spellEnd"/>
      <w:r w:rsidR="003B468B">
        <w:rPr>
          <w:rFonts w:ascii="Arial" w:hAnsi="Arial" w:cs="Arial"/>
        </w:rPr>
        <w:t xml:space="preserve"> </w:t>
      </w:r>
      <w:r w:rsidRPr="003B468B">
        <w:rPr>
          <w:rFonts w:ascii="Arial" w:hAnsi="Arial" w:cs="Arial"/>
        </w:rPr>
        <w:t>moderator when using the regression equation of the MRA model according to</w:t>
      </w:r>
      <w:r w:rsidR="003B468B">
        <w:rPr>
          <w:rFonts w:ascii="Arial" w:hAnsi="Arial" w:cs="Arial"/>
        </w:rPr>
        <w:t xml:space="preserve"> </w:t>
      </w:r>
      <w:proofErr w:type="spellStart"/>
      <w:r w:rsidRPr="003B468B">
        <w:rPr>
          <w:rFonts w:ascii="Arial" w:hAnsi="Arial" w:cs="Arial"/>
        </w:rPr>
        <w:t>Solimun</w:t>
      </w:r>
      <w:proofErr w:type="spellEnd"/>
      <w:r w:rsidRPr="003B468B">
        <w:rPr>
          <w:rFonts w:ascii="Arial" w:hAnsi="Arial" w:cs="Arial"/>
        </w:rPr>
        <w:t>.</w:t>
      </w:r>
    </w:p>
    <w:p w14:paraId="739289D5" w14:textId="4C4E26C6" w:rsidR="000D28DF" w:rsidRPr="003B468B" w:rsidRDefault="00A52F78" w:rsidP="003B468B">
      <w:pPr>
        <w:pStyle w:val="Body"/>
        <w:numPr>
          <w:ilvl w:val="0"/>
          <w:numId w:val="39"/>
        </w:numPr>
        <w:spacing w:after="0"/>
        <w:rPr>
          <w:rFonts w:ascii="Arial" w:hAnsi="Arial" w:cs="Arial"/>
        </w:rPr>
      </w:pPr>
      <w:r w:rsidRPr="00A52F78">
        <w:rPr>
          <w:rFonts w:ascii="Arial" w:hAnsi="Arial" w:cs="Arial"/>
        </w:rPr>
        <w:t xml:space="preserve">The MRA model regression equation according to </w:t>
      </w:r>
      <w:proofErr w:type="spellStart"/>
      <w:r w:rsidRPr="00A52F78">
        <w:rPr>
          <w:rFonts w:ascii="Arial" w:hAnsi="Arial" w:cs="Arial"/>
        </w:rPr>
        <w:t>Ghozali</w:t>
      </w:r>
      <w:proofErr w:type="spellEnd"/>
      <w:r w:rsidRPr="00A52F78">
        <w:rPr>
          <w:rFonts w:ascii="Arial" w:hAnsi="Arial" w:cs="Arial"/>
        </w:rPr>
        <w:t xml:space="preserve"> and </w:t>
      </w:r>
      <w:proofErr w:type="spellStart"/>
      <w:r w:rsidRPr="00A52F78">
        <w:rPr>
          <w:rFonts w:ascii="Arial" w:hAnsi="Arial" w:cs="Arial"/>
        </w:rPr>
        <w:t>Solimun</w:t>
      </w:r>
      <w:proofErr w:type="spellEnd"/>
      <w:r w:rsidRPr="00A52F78">
        <w:rPr>
          <w:rFonts w:ascii="Arial" w:hAnsi="Arial" w:cs="Arial"/>
        </w:rPr>
        <w:t xml:space="preserve"> by</w:t>
      </w:r>
      <w:r w:rsidR="003B468B">
        <w:rPr>
          <w:rFonts w:ascii="Arial" w:hAnsi="Arial" w:cs="Arial"/>
        </w:rPr>
        <w:t xml:space="preserve"> </w:t>
      </w:r>
      <w:r w:rsidRPr="003B468B">
        <w:rPr>
          <w:rFonts w:ascii="Arial" w:hAnsi="Arial" w:cs="Arial"/>
        </w:rPr>
        <w:t>comparing the three Moderating Equation 3 TATO regressions, it can be concluded</w:t>
      </w:r>
      <w:r w:rsidR="003B468B">
        <w:rPr>
          <w:rFonts w:ascii="Arial" w:hAnsi="Arial" w:cs="Arial"/>
        </w:rPr>
        <w:t xml:space="preserve"> </w:t>
      </w:r>
      <w:r w:rsidRPr="003B468B">
        <w:rPr>
          <w:rFonts w:ascii="Arial" w:hAnsi="Arial" w:cs="Arial"/>
        </w:rPr>
        <w:t>that the Profitability variable is a pure moderator. However, there is a difference</w:t>
      </w:r>
      <w:r w:rsidR="003B468B">
        <w:rPr>
          <w:rFonts w:ascii="Arial" w:hAnsi="Arial" w:cs="Arial"/>
        </w:rPr>
        <w:t xml:space="preserve"> </w:t>
      </w:r>
      <w:r w:rsidRPr="003B468B">
        <w:rPr>
          <w:rFonts w:ascii="Arial" w:hAnsi="Arial" w:cs="Arial"/>
        </w:rPr>
        <w:t xml:space="preserve">where according to </w:t>
      </w:r>
      <w:proofErr w:type="spellStart"/>
      <w:r w:rsidRPr="003B468B">
        <w:rPr>
          <w:rFonts w:ascii="Arial" w:hAnsi="Arial" w:cs="Arial"/>
        </w:rPr>
        <w:t>Ghozali</w:t>
      </w:r>
      <w:proofErr w:type="spellEnd"/>
      <w:r w:rsidRPr="003B468B">
        <w:rPr>
          <w:rFonts w:ascii="Arial" w:hAnsi="Arial" w:cs="Arial"/>
        </w:rPr>
        <w:t xml:space="preserve"> it can weaken the value of the company, while according</w:t>
      </w:r>
      <w:r w:rsidR="003B468B">
        <w:rPr>
          <w:rFonts w:ascii="Arial" w:hAnsi="Arial" w:cs="Arial"/>
        </w:rPr>
        <w:t xml:space="preserve"> </w:t>
      </w:r>
      <w:r w:rsidRPr="003B468B">
        <w:rPr>
          <w:rFonts w:ascii="Arial" w:hAnsi="Arial" w:cs="Arial"/>
        </w:rPr>
        <w:t xml:space="preserve">to </w:t>
      </w:r>
      <w:proofErr w:type="spellStart"/>
      <w:r w:rsidRPr="003B468B">
        <w:rPr>
          <w:rFonts w:ascii="Arial" w:hAnsi="Arial" w:cs="Arial"/>
        </w:rPr>
        <w:t>Solimun</w:t>
      </w:r>
      <w:proofErr w:type="spellEnd"/>
      <w:r w:rsidRPr="003B468B">
        <w:rPr>
          <w:rFonts w:ascii="Arial" w:hAnsi="Arial" w:cs="Arial"/>
        </w:rPr>
        <w:t xml:space="preserve"> it can strengthen the value of the company.</w:t>
      </w:r>
    </w:p>
    <w:p w14:paraId="58F8452B" w14:textId="77777777" w:rsidR="000D28DF" w:rsidRPr="00A52F78" w:rsidRDefault="000D28DF" w:rsidP="003927EE">
      <w:pPr>
        <w:pStyle w:val="Body"/>
        <w:spacing w:after="0"/>
        <w:rPr>
          <w:rFonts w:ascii="Arial" w:hAnsi="Arial" w:cs="Arial"/>
        </w:rPr>
      </w:pPr>
    </w:p>
    <w:p w14:paraId="54D4FC65" w14:textId="76A90670" w:rsidR="003B468B" w:rsidRDefault="003B468B" w:rsidP="003B468B">
      <w:pPr>
        <w:pStyle w:val="ReferHead"/>
        <w:spacing w:after="0"/>
        <w:jc w:val="both"/>
        <w:rPr>
          <w:rFonts w:ascii="Arial" w:hAnsi="Arial" w:cs="Arial"/>
          <w:b w:val="0"/>
          <w:caps w:val="0"/>
          <w:sz w:val="20"/>
        </w:rPr>
      </w:pPr>
      <w:r w:rsidRPr="003B468B">
        <w:rPr>
          <w:rFonts w:ascii="Arial" w:hAnsi="Arial" w:cs="Arial"/>
          <w:b w:val="0"/>
          <w:caps w:val="0"/>
          <w:sz w:val="20"/>
        </w:rPr>
        <w:t>Based on the researcher's direct experience in this research process, there are several</w:t>
      </w:r>
      <w:r>
        <w:rPr>
          <w:rFonts w:ascii="Arial" w:hAnsi="Arial" w:cs="Arial"/>
          <w:b w:val="0"/>
          <w:caps w:val="0"/>
          <w:sz w:val="20"/>
        </w:rPr>
        <w:t xml:space="preserve"> </w:t>
      </w:r>
      <w:r w:rsidRPr="003B468B">
        <w:rPr>
          <w:rFonts w:ascii="Arial" w:hAnsi="Arial" w:cs="Arial"/>
          <w:b w:val="0"/>
          <w:caps w:val="0"/>
          <w:sz w:val="20"/>
        </w:rPr>
        <w:t>limitations that can be considered by future researchers in order to further improve this</w:t>
      </w:r>
      <w:r>
        <w:rPr>
          <w:rFonts w:ascii="Arial" w:hAnsi="Arial" w:cs="Arial"/>
          <w:b w:val="0"/>
          <w:caps w:val="0"/>
          <w:sz w:val="20"/>
        </w:rPr>
        <w:t xml:space="preserve"> </w:t>
      </w:r>
      <w:r w:rsidRPr="003B468B">
        <w:rPr>
          <w:rFonts w:ascii="Arial" w:hAnsi="Arial" w:cs="Arial"/>
          <w:b w:val="0"/>
          <w:caps w:val="0"/>
          <w:sz w:val="20"/>
        </w:rPr>
        <w:t>research. First, the research period was relatively short, namely 2020-2022, so the results</w:t>
      </w:r>
      <w:r>
        <w:rPr>
          <w:rFonts w:ascii="Arial" w:hAnsi="Arial" w:cs="Arial"/>
          <w:b w:val="0"/>
          <w:caps w:val="0"/>
          <w:sz w:val="20"/>
        </w:rPr>
        <w:t xml:space="preserve"> </w:t>
      </w:r>
      <w:r w:rsidRPr="003B468B">
        <w:rPr>
          <w:rFonts w:ascii="Arial" w:hAnsi="Arial" w:cs="Arial"/>
          <w:b w:val="0"/>
          <w:caps w:val="0"/>
          <w:sz w:val="20"/>
        </w:rPr>
        <w:t>obtained may not be consistent with previous studies. Second, the companies used were</w:t>
      </w:r>
      <w:r>
        <w:rPr>
          <w:rFonts w:ascii="Arial" w:hAnsi="Arial" w:cs="Arial"/>
          <w:b w:val="0"/>
          <w:caps w:val="0"/>
          <w:sz w:val="20"/>
        </w:rPr>
        <w:t xml:space="preserve"> </w:t>
      </w:r>
      <w:r w:rsidRPr="003B468B">
        <w:rPr>
          <w:rFonts w:ascii="Arial" w:hAnsi="Arial" w:cs="Arial"/>
          <w:b w:val="0"/>
          <w:caps w:val="0"/>
          <w:sz w:val="20"/>
        </w:rPr>
        <w:t>limited to those listed on the Indonesia Stock Exchange</w:t>
      </w:r>
      <w:r>
        <w:rPr>
          <w:rFonts w:ascii="Arial" w:hAnsi="Arial" w:cs="Arial"/>
          <w:b w:val="0"/>
          <w:caps w:val="0"/>
          <w:sz w:val="20"/>
        </w:rPr>
        <w:t>.</w:t>
      </w:r>
    </w:p>
    <w:p w14:paraId="62EB5879" w14:textId="77777777" w:rsidR="003B468B" w:rsidRPr="003B468B" w:rsidRDefault="003B468B" w:rsidP="003B468B">
      <w:pPr>
        <w:pStyle w:val="ReferHead"/>
        <w:spacing w:after="0"/>
        <w:jc w:val="both"/>
        <w:rPr>
          <w:rFonts w:ascii="Arial" w:hAnsi="Arial" w:cs="Arial"/>
          <w:b w:val="0"/>
          <w:caps w:val="0"/>
          <w:sz w:val="20"/>
        </w:rPr>
      </w:pPr>
    </w:p>
    <w:p w14:paraId="49854791" w14:textId="55BD4E6D" w:rsidR="00860000" w:rsidRDefault="003B468B" w:rsidP="003B468B">
      <w:pPr>
        <w:pStyle w:val="ReferHead"/>
        <w:spacing w:after="0"/>
        <w:jc w:val="both"/>
        <w:rPr>
          <w:rFonts w:ascii="Arial" w:hAnsi="Arial" w:cs="Arial"/>
          <w:b w:val="0"/>
          <w:caps w:val="0"/>
          <w:sz w:val="20"/>
        </w:rPr>
      </w:pPr>
      <w:r w:rsidRPr="003B468B">
        <w:rPr>
          <w:rFonts w:ascii="Arial" w:hAnsi="Arial" w:cs="Arial"/>
          <w:b w:val="0"/>
          <w:caps w:val="0"/>
          <w:sz w:val="20"/>
        </w:rPr>
        <w:t xml:space="preserve">Future research is expected to include other variables that may affect </w:t>
      </w:r>
      <w:r w:rsidR="00932481">
        <w:rPr>
          <w:rFonts w:ascii="Arial" w:hAnsi="Arial" w:cs="Arial"/>
          <w:b w:val="0"/>
          <w:caps w:val="0"/>
          <w:sz w:val="20"/>
        </w:rPr>
        <w:t>firm value</w:t>
      </w:r>
      <w:r w:rsidRPr="003B468B">
        <w:rPr>
          <w:rFonts w:ascii="Arial" w:hAnsi="Arial" w:cs="Arial"/>
          <w:b w:val="0"/>
          <w:caps w:val="0"/>
          <w:sz w:val="20"/>
        </w:rPr>
        <w:t>. The</w:t>
      </w:r>
      <w:r>
        <w:rPr>
          <w:rFonts w:ascii="Arial" w:hAnsi="Arial" w:cs="Arial"/>
          <w:b w:val="0"/>
          <w:caps w:val="0"/>
          <w:sz w:val="20"/>
        </w:rPr>
        <w:t xml:space="preserve"> </w:t>
      </w:r>
      <w:r w:rsidRPr="003B468B">
        <w:rPr>
          <w:rFonts w:ascii="Arial" w:hAnsi="Arial" w:cs="Arial"/>
          <w:b w:val="0"/>
          <w:caps w:val="0"/>
          <w:sz w:val="20"/>
        </w:rPr>
        <w:t>results of this study can be used as consideration for management in maintaining or</w:t>
      </w:r>
      <w:r>
        <w:rPr>
          <w:rFonts w:ascii="Arial" w:hAnsi="Arial" w:cs="Arial"/>
          <w:b w:val="0"/>
          <w:caps w:val="0"/>
          <w:sz w:val="20"/>
        </w:rPr>
        <w:t xml:space="preserve"> </w:t>
      </w:r>
      <w:r w:rsidRPr="003B468B">
        <w:rPr>
          <w:rFonts w:ascii="Arial" w:hAnsi="Arial" w:cs="Arial"/>
          <w:b w:val="0"/>
          <w:caps w:val="0"/>
          <w:sz w:val="20"/>
        </w:rPr>
        <w:t xml:space="preserve">improving the consistency of existing financial reports in creating </w:t>
      </w:r>
      <w:r w:rsidR="00932481">
        <w:rPr>
          <w:rFonts w:ascii="Arial" w:hAnsi="Arial" w:cs="Arial"/>
          <w:b w:val="0"/>
          <w:caps w:val="0"/>
          <w:sz w:val="20"/>
        </w:rPr>
        <w:t>firm value</w:t>
      </w:r>
      <w:r w:rsidRPr="003B468B">
        <w:rPr>
          <w:rFonts w:ascii="Arial" w:hAnsi="Arial" w:cs="Arial"/>
          <w:b w:val="0"/>
          <w:caps w:val="0"/>
          <w:sz w:val="20"/>
        </w:rPr>
        <w:t>.</w:t>
      </w:r>
    </w:p>
    <w:p w14:paraId="48CF09C3" w14:textId="49B66564" w:rsidR="008600A5" w:rsidRDefault="008600A5" w:rsidP="003B468B">
      <w:pPr>
        <w:pStyle w:val="ReferHead"/>
        <w:spacing w:after="0"/>
        <w:jc w:val="both"/>
        <w:rPr>
          <w:rFonts w:ascii="Arial" w:hAnsi="Arial" w:cs="Arial"/>
          <w:b w:val="0"/>
          <w:caps w:val="0"/>
          <w:sz w:val="20"/>
        </w:rPr>
      </w:pPr>
      <w:commentRangeStart w:id="21"/>
      <w:proofErr w:type="spellStart"/>
      <w:r>
        <w:rPr>
          <w:rFonts w:ascii="Arial" w:hAnsi="Arial" w:cs="Arial"/>
          <w:b w:val="0"/>
          <w:caps w:val="0"/>
          <w:sz w:val="20"/>
        </w:rPr>
        <w:t>ddddddddd</w:t>
      </w:r>
      <w:commentRangeEnd w:id="21"/>
      <w:proofErr w:type="spellEnd"/>
      <w:r>
        <w:rPr>
          <w:rStyle w:val="CommentReference"/>
          <w:rFonts w:ascii="Times New Roman" w:hAnsi="Times New Roman"/>
          <w:b w:val="0"/>
          <w:caps w:val="0"/>
          <w:lang w:val="nb-NO" w:eastAsia="nb-NO"/>
        </w:rPr>
        <w:commentReference w:id="21"/>
      </w:r>
    </w:p>
    <w:p w14:paraId="752AD302" w14:textId="77777777" w:rsidR="003B468B" w:rsidRPr="003B468B" w:rsidRDefault="003B468B" w:rsidP="003B468B">
      <w:pPr>
        <w:pStyle w:val="ReferHead"/>
        <w:spacing w:after="0"/>
        <w:jc w:val="both"/>
        <w:rPr>
          <w:rFonts w:ascii="Arial" w:hAnsi="Arial" w:cs="Arial"/>
        </w:rPr>
      </w:pPr>
    </w:p>
    <w:p w14:paraId="191755A1" w14:textId="77777777" w:rsidR="00B01FCD" w:rsidRPr="005C5E2A" w:rsidRDefault="00B01FCD" w:rsidP="00441B6F">
      <w:pPr>
        <w:pStyle w:val="ReferHead"/>
        <w:spacing w:after="0"/>
        <w:jc w:val="both"/>
        <w:rPr>
          <w:rFonts w:ascii="Arial" w:hAnsi="Arial" w:cs="Arial"/>
        </w:rPr>
      </w:pPr>
      <w:r w:rsidRPr="005C5E2A">
        <w:rPr>
          <w:rFonts w:ascii="Arial" w:hAnsi="Arial" w:cs="Arial"/>
        </w:rPr>
        <w:t>References</w:t>
      </w:r>
    </w:p>
    <w:p w14:paraId="2F3CADB3" w14:textId="77777777" w:rsidR="00790ADA" w:rsidRPr="005C5E2A" w:rsidRDefault="00790ADA" w:rsidP="00441B6F">
      <w:pPr>
        <w:pStyle w:val="ReferHead"/>
        <w:spacing w:after="0"/>
        <w:jc w:val="both"/>
        <w:rPr>
          <w:rFonts w:ascii="Arial" w:hAnsi="Arial" w:cs="Arial"/>
        </w:rPr>
      </w:pPr>
    </w:p>
    <w:p w14:paraId="551E3892" w14:textId="77777777" w:rsidR="00421425" w:rsidRDefault="00421425" w:rsidP="00421425">
      <w:pPr>
        <w:pStyle w:val="Body"/>
      </w:pPr>
      <w:proofErr w:type="spellStart"/>
      <w:r>
        <w:t>Agustiani</w:t>
      </w:r>
      <w:proofErr w:type="spellEnd"/>
      <w:r>
        <w:t xml:space="preserve">. (2016). The Effect of Good Corporate Governance, Return on Assets, Return on Equity, BOPO, and Capital Adequacy Ratio on the Value of Publicly Listed Companies on the Indonesia Stock Exchange [Thesis, </w:t>
      </w:r>
      <w:proofErr w:type="spellStart"/>
      <w:r>
        <w:t>Gunadarma</w:t>
      </w:r>
      <w:proofErr w:type="spellEnd"/>
      <w:r>
        <w:t xml:space="preserve"> University]. Jakarta. Retrieved from https://ejournal.gunadarma.ac.id/index.php/ekbis/article/view/1663</w:t>
      </w:r>
    </w:p>
    <w:p w14:paraId="036D26F6" w14:textId="77777777" w:rsidR="00421425" w:rsidRDefault="00421425" w:rsidP="00421425">
      <w:pPr>
        <w:pStyle w:val="Body"/>
      </w:pPr>
    </w:p>
    <w:p w14:paraId="0D7C70C1" w14:textId="77777777" w:rsidR="00421425" w:rsidRDefault="00421425" w:rsidP="00421425">
      <w:pPr>
        <w:pStyle w:val="Body"/>
      </w:pPr>
      <w:r>
        <w:t>Al-</w:t>
      </w:r>
      <w:proofErr w:type="spellStart"/>
      <w:r>
        <w:t>Fisah</w:t>
      </w:r>
      <w:proofErr w:type="spellEnd"/>
      <w:r>
        <w:t>, M. C. (2016). Profitability mediates the effect of capital structure on the value of property companies listed on the IDX. Journal of Management Science and Research, 5(5), 1–15. Retrieved from https://jurnalmahasiswa.stiesia.ac.id/index.php/jirm/article/view/673</w:t>
      </w:r>
    </w:p>
    <w:p w14:paraId="79FE573A" w14:textId="77777777" w:rsidR="00421425" w:rsidRDefault="00421425" w:rsidP="00421425">
      <w:pPr>
        <w:pStyle w:val="Body"/>
      </w:pPr>
    </w:p>
    <w:p w14:paraId="2D655856" w14:textId="77777777" w:rsidR="00421425" w:rsidRDefault="00421425" w:rsidP="00421425">
      <w:pPr>
        <w:pStyle w:val="Body"/>
      </w:pPr>
      <w:proofErr w:type="spellStart"/>
      <w:r>
        <w:t>Arizki</w:t>
      </w:r>
      <w:proofErr w:type="spellEnd"/>
      <w:r>
        <w:t>, A. (2019). The Effect of Investment Decisions, Financing Decisions, and Dividend Policy on Firm Value in Manufacturing Companies. Journal of Management and Entrepreneurship Studies, 1(1). Padang State University. https://doi.org/10.24036/jkmw0254310</w:t>
      </w:r>
    </w:p>
    <w:p w14:paraId="23FAB648" w14:textId="77777777" w:rsidR="00421425" w:rsidRDefault="00421425" w:rsidP="00421425">
      <w:pPr>
        <w:pStyle w:val="Body"/>
      </w:pPr>
    </w:p>
    <w:p w14:paraId="642FB63B" w14:textId="77777777" w:rsidR="00421425" w:rsidRDefault="00421425" w:rsidP="00421425">
      <w:pPr>
        <w:pStyle w:val="Body"/>
      </w:pPr>
      <w:proofErr w:type="spellStart"/>
      <w:r>
        <w:t>Aulia</w:t>
      </w:r>
      <w:proofErr w:type="spellEnd"/>
      <w:r>
        <w:t xml:space="preserve">, T. Z., &amp; </w:t>
      </w:r>
      <w:proofErr w:type="spellStart"/>
      <w:r>
        <w:t>Riyandi</w:t>
      </w:r>
      <w:proofErr w:type="spellEnd"/>
      <w:r>
        <w:t>, M. (2017). The effect of return on assets, debt-to-equity ratio, price-earnings ratio, and firm size on firm value in LQ-45 index companies on the Indonesia Stock Exchange. Balance Vocation Accounting Journal. https://doi.org/10.31000/bvaj.v1i2.473</w:t>
      </w:r>
    </w:p>
    <w:p w14:paraId="156ED99E" w14:textId="77777777" w:rsidR="00421425" w:rsidRDefault="00421425" w:rsidP="00421425">
      <w:pPr>
        <w:pStyle w:val="Body"/>
      </w:pPr>
    </w:p>
    <w:p w14:paraId="589F3041" w14:textId="77777777" w:rsidR="00421425" w:rsidRDefault="00421425" w:rsidP="00421425">
      <w:pPr>
        <w:pStyle w:val="Body"/>
      </w:pPr>
      <w:r>
        <w:t xml:space="preserve">Brigham, E. F., &amp; Houston, J. F. (2014). Fundamentals of financial management (A. A. </w:t>
      </w:r>
      <w:proofErr w:type="spellStart"/>
      <w:r>
        <w:t>Yulianto</w:t>
      </w:r>
      <w:proofErr w:type="spellEnd"/>
      <w:r>
        <w:t xml:space="preserve">, Trans.; 11th ed.). Jakarta, Indonesia: </w:t>
      </w:r>
      <w:proofErr w:type="spellStart"/>
      <w:r>
        <w:t>Salemba</w:t>
      </w:r>
      <w:proofErr w:type="spellEnd"/>
      <w:r>
        <w:t xml:space="preserve"> </w:t>
      </w:r>
      <w:proofErr w:type="spellStart"/>
      <w:r>
        <w:t>Empat</w:t>
      </w:r>
      <w:proofErr w:type="spellEnd"/>
      <w:r>
        <w:t>. Retrieved from https://penerbitsalemba.com/buku/02-0187-dasardasar-manajemen-keuangan-1e11</w:t>
      </w:r>
    </w:p>
    <w:p w14:paraId="6E0B0DBE" w14:textId="77777777" w:rsidR="00421425" w:rsidRDefault="00421425" w:rsidP="00421425">
      <w:pPr>
        <w:pStyle w:val="Body"/>
      </w:pPr>
    </w:p>
    <w:p w14:paraId="391B33F3" w14:textId="77777777" w:rsidR="00421425" w:rsidRDefault="00421425" w:rsidP="00421425">
      <w:pPr>
        <w:pStyle w:val="Body"/>
      </w:pPr>
      <w:r>
        <w:t xml:space="preserve">Burhan, A. H., &amp; </w:t>
      </w:r>
      <w:proofErr w:type="spellStart"/>
      <w:r>
        <w:t>Bagana</w:t>
      </w:r>
      <w:proofErr w:type="spellEnd"/>
      <w:r>
        <w:t>, B. D. (2024). The Effect of Capital Structure, Firm Size, Profitability, and Dividend Policy on Firm Value. Owner: Research and Accounting Journal, 8(1), 363–376. https://doi.org/10.33395/owner.v8i1.1798</w:t>
      </w:r>
    </w:p>
    <w:p w14:paraId="63A4C9EA" w14:textId="77777777" w:rsidR="00421425" w:rsidRDefault="00421425" w:rsidP="00421425">
      <w:pPr>
        <w:pStyle w:val="Body"/>
      </w:pPr>
    </w:p>
    <w:p w14:paraId="43E311A4" w14:textId="77777777" w:rsidR="00421425" w:rsidRDefault="00421425" w:rsidP="00421425">
      <w:pPr>
        <w:pStyle w:val="Body"/>
      </w:pPr>
      <w:proofErr w:type="spellStart"/>
      <w:r>
        <w:t>Chaidir</w:t>
      </w:r>
      <w:proofErr w:type="spellEnd"/>
      <w:r>
        <w:t>, (2015). The Effect of Capital Structure, Profitability, and Growth on Firm Value in the Transportation Sub-Sector Listed on the Indonesia Stock Exchange for the 2012–2014 Period. JIMFE, 1(2), 1–21. Retrieved from https://journal.unpak.ac.id/index.php/jimfe/article/view/557</w:t>
      </w:r>
    </w:p>
    <w:p w14:paraId="79288F2D" w14:textId="77777777" w:rsidR="00421425" w:rsidRDefault="00421425" w:rsidP="00421425">
      <w:pPr>
        <w:pStyle w:val="Body"/>
      </w:pPr>
    </w:p>
    <w:p w14:paraId="24099FF2" w14:textId="77777777" w:rsidR="00421425" w:rsidRDefault="00421425" w:rsidP="00421425">
      <w:pPr>
        <w:pStyle w:val="Body"/>
      </w:pPr>
      <w:proofErr w:type="spellStart"/>
      <w:r>
        <w:t>Dewi</w:t>
      </w:r>
      <w:proofErr w:type="spellEnd"/>
      <w:r>
        <w:t xml:space="preserve">, A. S. M., &amp; </w:t>
      </w:r>
      <w:proofErr w:type="spellStart"/>
      <w:r>
        <w:t>Wirajaya</w:t>
      </w:r>
      <w:proofErr w:type="spellEnd"/>
      <w:r>
        <w:t xml:space="preserve">, A. (2013). The Effect of Capital Structure, Profitability, and Firm Size on Firm Value. E-Journal of Accounting, </w:t>
      </w:r>
      <w:proofErr w:type="spellStart"/>
      <w:r>
        <w:t>Udayana</w:t>
      </w:r>
      <w:proofErr w:type="spellEnd"/>
      <w:r>
        <w:t xml:space="preserve"> University, 4(2), 358–372. Retrieved from https://repositori.unud.ac.id/protected/storage/upload/repositori/d267f6c56112f01422b7db133c82d6ba.pdf</w:t>
      </w:r>
    </w:p>
    <w:p w14:paraId="2049BE4A" w14:textId="77777777" w:rsidR="00421425" w:rsidRDefault="00421425" w:rsidP="00421425">
      <w:pPr>
        <w:pStyle w:val="Body"/>
      </w:pPr>
    </w:p>
    <w:p w14:paraId="4815D946" w14:textId="77777777" w:rsidR="00421425" w:rsidRDefault="00421425" w:rsidP="00421425">
      <w:pPr>
        <w:pStyle w:val="Body"/>
      </w:pPr>
      <w:proofErr w:type="spellStart"/>
      <w:r>
        <w:t>Dewi</w:t>
      </w:r>
      <w:proofErr w:type="spellEnd"/>
      <w:r>
        <w:t xml:space="preserve">, L. N., &amp; </w:t>
      </w:r>
      <w:proofErr w:type="spellStart"/>
      <w:r>
        <w:t>Suardana</w:t>
      </w:r>
      <w:proofErr w:type="spellEnd"/>
      <w:r>
        <w:t xml:space="preserve">, K. A. (2015). The Effect of Investment Decisions and Good Corporate Governance on Financial Performance and Their Implications for Firm Value. E-Journal of Accounting, </w:t>
      </w:r>
      <w:proofErr w:type="spellStart"/>
      <w:r>
        <w:t>Udayana</w:t>
      </w:r>
      <w:proofErr w:type="spellEnd"/>
      <w:r>
        <w:t xml:space="preserve"> University, 12(3), 786–802. Retrieved from https://adoc.pub/pengaruh-keputusan-investasi-dan-good-corporate-governance-p.html</w:t>
      </w:r>
    </w:p>
    <w:p w14:paraId="093D3BB5" w14:textId="77777777" w:rsidR="00421425" w:rsidRDefault="00421425" w:rsidP="00421425">
      <w:pPr>
        <w:pStyle w:val="Body"/>
      </w:pPr>
    </w:p>
    <w:p w14:paraId="0D284A1A" w14:textId="77777777" w:rsidR="00421425" w:rsidRDefault="00421425" w:rsidP="00421425">
      <w:pPr>
        <w:pStyle w:val="Body"/>
      </w:pPr>
      <w:proofErr w:type="spellStart"/>
      <w:r>
        <w:t>Dewi</w:t>
      </w:r>
      <w:proofErr w:type="spellEnd"/>
      <w:r>
        <w:t xml:space="preserve">, N. P., &amp; </w:t>
      </w:r>
      <w:proofErr w:type="spellStart"/>
      <w:r>
        <w:t>Handayani</w:t>
      </w:r>
      <w:proofErr w:type="spellEnd"/>
      <w:r>
        <w:t xml:space="preserve">, A. D. (2024). Profitability moderates good corporate governance and the value of banking firms on the Indonesia Stock Exchange. </w:t>
      </w:r>
      <w:proofErr w:type="spellStart"/>
      <w:r>
        <w:t>Jurnal</w:t>
      </w:r>
      <w:proofErr w:type="spellEnd"/>
      <w:r>
        <w:t xml:space="preserve"> </w:t>
      </w:r>
      <w:proofErr w:type="spellStart"/>
      <w:r>
        <w:t>Maneksi</w:t>
      </w:r>
      <w:proofErr w:type="spellEnd"/>
      <w:r>
        <w:t>, 13(1), 45–55. https://ejournal-polnam.ac.id/index.php/JurnalManeksi/article/view/2164</w:t>
      </w:r>
    </w:p>
    <w:p w14:paraId="5DAF7586" w14:textId="77777777" w:rsidR="00421425" w:rsidRDefault="00421425" w:rsidP="00421425">
      <w:pPr>
        <w:pStyle w:val="Body"/>
      </w:pPr>
    </w:p>
    <w:p w14:paraId="2F3C8AB8" w14:textId="77777777" w:rsidR="00421425" w:rsidRDefault="00421425" w:rsidP="00421425">
      <w:pPr>
        <w:pStyle w:val="Body"/>
      </w:pPr>
      <w:proofErr w:type="spellStart"/>
      <w:r>
        <w:t>Fauzi</w:t>
      </w:r>
      <w:proofErr w:type="spellEnd"/>
      <w:r>
        <w:t xml:space="preserve">, A. S., </w:t>
      </w:r>
      <w:proofErr w:type="spellStart"/>
      <w:r>
        <w:t>Suransi</w:t>
      </w:r>
      <w:proofErr w:type="spellEnd"/>
      <w:r>
        <w:t xml:space="preserve">, N. K., &amp; </w:t>
      </w:r>
      <w:proofErr w:type="spellStart"/>
      <w:r>
        <w:t>Alamsyah</w:t>
      </w:r>
      <w:proofErr w:type="spellEnd"/>
      <w:r>
        <w:t xml:space="preserve">. (2016). The Effect of GCG and CSR on Firm Value with Profitability as a Moderating Variable. </w:t>
      </w:r>
      <w:proofErr w:type="spellStart"/>
      <w:r>
        <w:t>Jurnal</w:t>
      </w:r>
      <w:proofErr w:type="spellEnd"/>
      <w:r>
        <w:t xml:space="preserve"> </w:t>
      </w:r>
      <w:proofErr w:type="spellStart"/>
      <w:r>
        <w:t>InFestasi</w:t>
      </w:r>
      <w:proofErr w:type="spellEnd"/>
      <w:r>
        <w:t>, 12(1), 1–19. https://doi.org/10.21107/infestasi.v12i1.1797</w:t>
      </w:r>
    </w:p>
    <w:p w14:paraId="40A2840B" w14:textId="77777777" w:rsidR="00421425" w:rsidRDefault="00421425" w:rsidP="00421425">
      <w:pPr>
        <w:pStyle w:val="Body"/>
      </w:pPr>
    </w:p>
    <w:p w14:paraId="35B0739C" w14:textId="77777777" w:rsidR="00421425" w:rsidRDefault="00421425" w:rsidP="00421425">
      <w:pPr>
        <w:pStyle w:val="Body"/>
      </w:pPr>
      <w:proofErr w:type="spellStart"/>
      <w:r>
        <w:t>Ghozali</w:t>
      </w:r>
      <w:proofErr w:type="spellEnd"/>
      <w:r>
        <w:t xml:space="preserve">, I. (2016). Multivariate analysis application with IBM SPSS 23 (8th ed.). Semarang: </w:t>
      </w:r>
      <w:proofErr w:type="spellStart"/>
      <w:r>
        <w:t>Diponegoro</w:t>
      </w:r>
      <w:proofErr w:type="spellEnd"/>
      <w:r>
        <w:t xml:space="preserve"> University. Retrieved from https://perpustakaan.ibik.ac.id/index.php?p=show_detail&amp;id=23360</w:t>
      </w:r>
    </w:p>
    <w:p w14:paraId="4D500ACD" w14:textId="77777777" w:rsidR="00421425" w:rsidRDefault="00421425" w:rsidP="00421425">
      <w:pPr>
        <w:pStyle w:val="Body"/>
      </w:pPr>
    </w:p>
    <w:p w14:paraId="12BB403A" w14:textId="77777777" w:rsidR="00421425" w:rsidRDefault="00421425" w:rsidP="00421425">
      <w:pPr>
        <w:pStyle w:val="Body"/>
      </w:pPr>
      <w:proofErr w:type="spellStart"/>
      <w:r>
        <w:lastRenderedPageBreak/>
        <w:t>Gustian</w:t>
      </w:r>
      <w:proofErr w:type="spellEnd"/>
      <w:r>
        <w:t>, D. (2017). The influence of company growth, investment decisions, and financing decisions on company value (an empirical study of manufacturing companies listed on the Indonesia Stock Exchange 2010–2014). Journal of Accounting, 5(1), 1–15. Retrieved from https://ejournal.unp.ac.id/students/index.php/akt/article/view/2417</w:t>
      </w:r>
    </w:p>
    <w:p w14:paraId="349BBE2C" w14:textId="77777777" w:rsidR="00421425" w:rsidRDefault="00421425" w:rsidP="00421425">
      <w:pPr>
        <w:pStyle w:val="Body"/>
      </w:pPr>
    </w:p>
    <w:p w14:paraId="55DB744D" w14:textId="77777777" w:rsidR="00421425" w:rsidRDefault="00421425" w:rsidP="00421425">
      <w:pPr>
        <w:pStyle w:val="Body"/>
      </w:pPr>
      <w:proofErr w:type="spellStart"/>
      <w:r>
        <w:t>Harmono</w:t>
      </w:r>
      <w:proofErr w:type="spellEnd"/>
      <w:r>
        <w:t xml:space="preserve">, (2015). Financial Management (4th ed.). Jakarta: PT </w:t>
      </w:r>
      <w:proofErr w:type="spellStart"/>
      <w:r>
        <w:t>Bumi</w:t>
      </w:r>
      <w:proofErr w:type="spellEnd"/>
      <w:r>
        <w:t xml:space="preserve"> </w:t>
      </w:r>
      <w:proofErr w:type="spellStart"/>
      <w:r>
        <w:t>Aksara</w:t>
      </w:r>
      <w:proofErr w:type="spellEnd"/>
      <w:r>
        <w:t>. Retrieved from https://books.google.co.id/books?id=OuSCEAAAQBAJ</w:t>
      </w:r>
    </w:p>
    <w:p w14:paraId="5F099167" w14:textId="77777777" w:rsidR="00421425" w:rsidRDefault="00421425" w:rsidP="00421425">
      <w:pPr>
        <w:pStyle w:val="Body"/>
      </w:pPr>
    </w:p>
    <w:p w14:paraId="0D1BF7AF" w14:textId="77777777" w:rsidR="00421425" w:rsidRDefault="00421425" w:rsidP="00421425">
      <w:pPr>
        <w:pStyle w:val="Body"/>
      </w:pPr>
      <w:r>
        <w:t>Hung, D. N., Pham, C. D., &amp; Ha, V. T. B. (2018). Effects of financial statement information on firms' value: Evidence from Vietnamese listed firms. Investment Management and Financial Innovations, 15(4), 210–218. https://doi.org/10.21511/imfi.15(4).2018.17</w:t>
      </w:r>
    </w:p>
    <w:p w14:paraId="04F9B132" w14:textId="77777777" w:rsidR="00421425" w:rsidRDefault="00421425" w:rsidP="00421425">
      <w:pPr>
        <w:pStyle w:val="Body"/>
      </w:pPr>
    </w:p>
    <w:p w14:paraId="7A0F7C9D" w14:textId="77777777" w:rsidR="00421425" w:rsidRDefault="00421425" w:rsidP="00421425">
      <w:pPr>
        <w:pStyle w:val="Body"/>
      </w:pPr>
      <w:r>
        <w:t xml:space="preserve">Jensen, M., &amp; </w:t>
      </w:r>
      <w:proofErr w:type="spellStart"/>
      <w:r>
        <w:t>Meckling</w:t>
      </w:r>
      <w:proofErr w:type="spellEnd"/>
      <w:r>
        <w:t>, W. (1976). Theory of the firm: Management behavior, agency costs and ownership structure. Journal of Financial Economics, 3(4), 305–360. https://doi.org/10.1016/0304-405X(76)90026-X</w:t>
      </w:r>
    </w:p>
    <w:p w14:paraId="3F2C8EBE" w14:textId="77777777" w:rsidR="00421425" w:rsidRDefault="00421425" w:rsidP="00421425">
      <w:pPr>
        <w:pStyle w:val="Body"/>
      </w:pPr>
    </w:p>
    <w:p w14:paraId="2B6CE4AB" w14:textId="77777777" w:rsidR="00421425" w:rsidRDefault="00421425" w:rsidP="00421425">
      <w:pPr>
        <w:pStyle w:val="Body"/>
      </w:pPr>
      <w:r>
        <w:t xml:space="preserve">Lestari, L. S., &amp; </w:t>
      </w:r>
      <w:proofErr w:type="spellStart"/>
      <w:r>
        <w:t>Pamudji</w:t>
      </w:r>
      <w:proofErr w:type="spellEnd"/>
      <w:r>
        <w:t xml:space="preserve">, S. (2013). The Effect of Earnings Management on Firm Value Moderated by Corporate Governance Practices. </w:t>
      </w:r>
      <w:proofErr w:type="spellStart"/>
      <w:r>
        <w:t>Diponegoro</w:t>
      </w:r>
      <w:proofErr w:type="spellEnd"/>
      <w:r>
        <w:t xml:space="preserve"> Journal of Accounting, 0, 494–502. Retrieved from https://ejournal3.undip.ac.id/index.php/accounting/article/view/3425</w:t>
      </w:r>
    </w:p>
    <w:p w14:paraId="0B8D3F34" w14:textId="77777777" w:rsidR="00421425" w:rsidRDefault="00421425" w:rsidP="00421425">
      <w:pPr>
        <w:pStyle w:val="Body"/>
      </w:pPr>
    </w:p>
    <w:p w14:paraId="44BE6184" w14:textId="77777777" w:rsidR="00421425" w:rsidRDefault="00421425" w:rsidP="00421425">
      <w:pPr>
        <w:pStyle w:val="Body"/>
      </w:pPr>
      <w:proofErr w:type="spellStart"/>
      <w:r>
        <w:t>Machdar</w:t>
      </w:r>
      <w:proofErr w:type="spellEnd"/>
      <w:r>
        <w:t xml:space="preserve">, N. M., </w:t>
      </w:r>
      <w:proofErr w:type="spellStart"/>
      <w:r>
        <w:t>Manurung</w:t>
      </w:r>
      <w:proofErr w:type="spellEnd"/>
      <w:r>
        <w:t xml:space="preserve"> D.R.M., A. H., &amp; </w:t>
      </w:r>
      <w:proofErr w:type="spellStart"/>
      <w:r>
        <w:t>Murwaningsari</w:t>
      </w:r>
      <w:proofErr w:type="spellEnd"/>
      <w:r>
        <w:t>, E. (2017). The Effects of Earnings Quality, Conservatism, and Real Earnings Management on the Company’s Performance and Information Asymmetry as a Moderating Variable. International Journal of Economics and Financial Issues, 7(2), 309–318. Retrieved from https://econjournals.com/index.php/ijefi/article/view/4067</w:t>
      </w:r>
    </w:p>
    <w:p w14:paraId="56AFE490" w14:textId="77777777" w:rsidR="00421425" w:rsidRDefault="00421425" w:rsidP="00421425">
      <w:pPr>
        <w:pStyle w:val="Body"/>
      </w:pPr>
    </w:p>
    <w:p w14:paraId="34E03976" w14:textId="77777777" w:rsidR="00421425" w:rsidRDefault="00421425" w:rsidP="00421425">
      <w:pPr>
        <w:pStyle w:val="Body"/>
      </w:pPr>
      <w:proofErr w:type="spellStart"/>
      <w:r>
        <w:t>Madani</w:t>
      </w:r>
      <w:proofErr w:type="spellEnd"/>
      <w:r>
        <w:t xml:space="preserve">, A. Y., </w:t>
      </w:r>
      <w:proofErr w:type="spellStart"/>
      <w:r>
        <w:t>Nurhayati</w:t>
      </w:r>
      <w:proofErr w:type="spellEnd"/>
      <w:r>
        <w:t xml:space="preserve">, I., &amp; </w:t>
      </w:r>
      <w:proofErr w:type="spellStart"/>
      <w:r>
        <w:t>Prasetyowati</w:t>
      </w:r>
      <w:proofErr w:type="spellEnd"/>
      <w:r>
        <w:t>, R. A. (2020). The Effect of Capital Structure and Financial Performance on Firm Value. Manager: Journal of Management Science, 2(3), 370. https://doi.org/10.32832/manager.v2i3.3712</w:t>
      </w:r>
    </w:p>
    <w:p w14:paraId="190932D8" w14:textId="77777777" w:rsidR="00421425" w:rsidRDefault="00421425" w:rsidP="00421425">
      <w:pPr>
        <w:pStyle w:val="Body"/>
      </w:pPr>
    </w:p>
    <w:p w14:paraId="5CFE3384" w14:textId="6860F1CF" w:rsidR="00421425" w:rsidRDefault="00421425" w:rsidP="00421425">
      <w:pPr>
        <w:pStyle w:val="Body"/>
      </w:pPr>
      <w:proofErr w:type="spellStart"/>
      <w:r>
        <w:t>Mardiyati</w:t>
      </w:r>
      <w:proofErr w:type="spellEnd"/>
      <w:r>
        <w:t xml:space="preserve">, U., </w:t>
      </w:r>
      <w:proofErr w:type="gramStart"/>
      <w:r>
        <w:t>Abrar</w:t>
      </w:r>
      <w:r w:rsidRPr="00421425">
        <w:t xml:space="preserve"> </w:t>
      </w:r>
      <w:r>
        <w:t>,</w:t>
      </w:r>
      <w:proofErr w:type="gramEnd"/>
      <w:r>
        <w:t xml:space="preserve"> M., &amp; Ahmad, G. N. (2015). The influence of investment decisions, financing decisions, company size, and profitability on company value in the consumer goods manufacturing sector listed on the Indonesia Stock Exchange (IDX) during the 2010–2013 period. JRMSI, 6(1), 417–439. https://doi.org/10.21009/JRMSI.006.1.05</w:t>
      </w:r>
    </w:p>
    <w:p w14:paraId="1F0B3AB4" w14:textId="77777777" w:rsidR="00421425" w:rsidRDefault="00421425" w:rsidP="00421425">
      <w:pPr>
        <w:pStyle w:val="Body"/>
      </w:pPr>
    </w:p>
    <w:p w14:paraId="0CD7C683" w14:textId="77777777" w:rsidR="00421425" w:rsidRDefault="00421425" w:rsidP="00421425">
      <w:pPr>
        <w:pStyle w:val="Body"/>
      </w:pPr>
      <w:proofErr w:type="spellStart"/>
      <w:r>
        <w:t>Meryana</w:t>
      </w:r>
      <w:proofErr w:type="spellEnd"/>
      <w:r>
        <w:t xml:space="preserve">, J., </w:t>
      </w:r>
      <w:proofErr w:type="spellStart"/>
      <w:r>
        <w:t>Junaidi</w:t>
      </w:r>
      <w:proofErr w:type="spellEnd"/>
      <w:r>
        <w:t xml:space="preserve">, &amp; Arista, F. K. S. (2021). The influence of investment decisions, financing decisions, dividend policy, and interest rates on company value (an empirical study </w:t>
      </w:r>
      <w:r>
        <w:lastRenderedPageBreak/>
        <w:t>of manufacturing companies listed on the IDX during the 2018–2020 period). E-JRA, 10(2), 47–57. https://jim.unisma.ac.id/index.php/jra/article/viewFile/10215/8117</w:t>
      </w:r>
    </w:p>
    <w:p w14:paraId="4CE74F21" w14:textId="77777777" w:rsidR="00421425" w:rsidRDefault="00421425" w:rsidP="00421425">
      <w:pPr>
        <w:pStyle w:val="Body"/>
      </w:pPr>
    </w:p>
    <w:p w14:paraId="60D38006" w14:textId="77777777" w:rsidR="00421425" w:rsidRDefault="00421425" w:rsidP="00421425">
      <w:pPr>
        <w:pStyle w:val="Body"/>
      </w:pPr>
      <w:proofErr w:type="spellStart"/>
      <w:r>
        <w:t>Mubyarto</w:t>
      </w:r>
      <w:proofErr w:type="spellEnd"/>
      <w:r>
        <w:t xml:space="preserve">, N., &amp; </w:t>
      </w:r>
      <w:proofErr w:type="spellStart"/>
      <w:r>
        <w:t>Khairiyani</w:t>
      </w:r>
      <w:proofErr w:type="spellEnd"/>
      <w:r>
        <w:t xml:space="preserve">, K. (2019). Investment, financing, and dividend policies as determinants of firm value. </w:t>
      </w:r>
      <w:proofErr w:type="spellStart"/>
      <w:r>
        <w:t>Multiparadigma</w:t>
      </w:r>
      <w:proofErr w:type="spellEnd"/>
      <w:r>
        <w:t xml:space="preserve"> Accounting Journal, 10(2). https://doi.org/10.18202/jamal.2019.08.10019</w:t>
      </w:r>
    </w:p>
    <w:p w14:paraId="2CE35A9F" w14:textId="77777777" w:rsidR="00421425" w:rsidRDefault="00421425" w:rsidP="00421425">
      <w:pPr>
        <w:pStyle w:val="Body"/>
      </w:pPr>
    </w:p>
    <w:p w14:paraId="29184394" w14:textId="77777777" w:rsidR="00421425" w:rsidRDefault="00421425" w:rsidP="00421425">
      <w:pPr>
        <w:pStyle w:val="Body"/>
      </w:pPr>
      <w:proofErr w:type="spellStart"/>
      <w:r>
        <w:t>Murniati</w:t>
      </w:r>
      <w:proofErr w:type="spellEnd"/>
      <w:r>
        <w:t>, S. (2022). The effect of investment decisions, financing decisions, and dividend policy on profitability and firm value. International Journal of Accounting Finance in Asia Pacific, 2(1). Retrieved from https://www.researchgate.net/publication/366150824</w:t>
      </w:r>
    </w:p>
    <w:p w14:paraId="22E558FD" w14:textId="77777777" w:rsidR="00421425" w:rsidRDefault="00421425" w:rsidP="00421425">
      <w:pPr>
        <w:pStyle w:val="Body"/>
      </w:pPr>
    </w:p>
    <w:p w14:paraId="53939BAE" w14:textId="77777777" w:rsidR="00421425" w:rsidRDefault="00421425" w:rsidP="00421425">
      <w:pPr>
        <w:pStyle w:val="Body"/>
      </w:pPr>
      <w:proofErr w:type="spellStart"/>
      <w:r>
        <w:t>Nasrum</w:t>
      </w:r>
      <w:proofErr w:type="spellEnd"/>
      <w:r>
        <w:t xml:space="preserve">, M.; </w:t>
      </w:r>
      <w:proofErr w:type="spellStart"/>
      <w:r>
        <w:t>Dahlan</w:t>
      </w:r>
      <w:proofErr w:type="spellEnd"/>
      <w:r>
        <w:t>; Abdul H. B. (2015). The Effect of Ownership Structure, Corporate Governance, Investment Decision, Financial Decision, and Dividend Policy on the Firm Value of Manufacturing Companies Listed on the Indonesian Stock Exchange 2000-2009. British Journal of Economics, Finance, and Management Sciences, July 2015, Vol. 10 (2). Retrieved from https://www.researchgate.net/publication/295400201_The_Effect_of_Ownership_Structure_Corporate_Governance_Investment_Decision_Financial_Decision_and_Dividend_Policy_on_the_Value_of_the_Firm_Manufacturing_Companies_Listed_on_Indonesian_Stock_Exchange</w:t>
      </w:r>
    </w:p>
    <w:p w14:paraId="60C83DC6" w14:textId="77777777" w:rsidR="00421425" w:rsidRDefault="00421425" w:rsidP="00421425">
      <w:pPr>
        <w:pStyle w:val="Body"/>
      </w:pPr>
    </w:p>
    <w:p w14:paraId="7CF6AD6B" w14:textId="77777777" w:rsidR="00421425" w:rsidRDefault="00421425" w:rsidP="00421425">
      <w:pPr>
        <w:pStyle w:val="Body"/>
      </w:pPr>
      <w:proofErr w:type="spellStart"/>
      <w:r>
        <w:t>Nelwan</w:t>
      </w:r>
      <w:proofErr w:type="spellEnd"/>
      <w:r>
        <w:t xml:space="preserve">, A., &amp; </w:t>
      </w:r>
      <w:proofErr w:type="spellStart"/>
      <w:r>
        <w:t>Tulung</w:t>
      </w:r>
      <w:proofErr w:type="spellEnd"/>
      <w:r>
        <w:t>, J. E. (2018). The Effect of Dividend Policy, Financing Decisions, and Investment Decisions on Firm Value of Blue-Chip Stocks Listed on the Indonesian Stock Exchange. EMBA Journal, 6(4), 2878–2887. https://doi.org/10.35794/emba.v6i4.21196</w:t>
      </w:r>
    </w:p>
    <w:p w14:paraId="0F92C485" w14:textId="77777777" w:rsidR="00421425" w:rsidRDefault="00421425" w:rsidP="00421425">
      <w:pPr>
        <w:pStyle w:val="Body"/>
      </w:pPr>
    </w:p>
    <w:p w14:paraId="0C89E9CD" w14:textId="77777777" w:rsidR="00421425" w:rsidRDefault="00421425" w:rsidP="00421425">
      <w:pPr>
        <w:pStyle w:val="Body"/>
      </w:pPr>
      <w:proofErr w:type="spellStart"/>
      <w:r>
        <w:t>Niya</w:t>
      </w:r>
      <w:proofErr w:type="spellEnd"/>
      <w:r>
        <w:t xml:space="preserve">, E. A., &amp; </w:t>
      </w:r>
      <w:proofErr w:type="spellStart"/>
      <w:r>
        <w:t>Wahidahwati</w:t>
      </w:r>
      <w:proofErr w:type="spellEnd"/>
      <w:r>
        <w:t>. (2019). The Effect of Corporate Policy on Firm Value Moderated by Profitability. Journal of Accounting Science and Research (JIRA), 8(4). Retrieved from https://jurnalmahasiswa.stiesia.ac.id/index.php/jira/article/download/2394/2399</w:t>
      </w:r>
    </w:p>
    <w:p w14:paraId="21DB1BE4" w14:textId="77777777" w:rsidR="00421425" w:rsidRDefault="00421425" w:rsidP="00421425">
      <w:pPr>
        <w:pStyle w:val="Body"/>
      </w:pPr>
    </w:p>
    <w:p w14:paraId="6DC9B911" w14:textId="77777777" w:rsidR="00421425" w:rsidRDefault="00421425" w:rsidP="00421425">
      <w:pPr>
        <w:pStyle w:val="Body"/>
      </w:pPr>
      <w:proofErr w:type="spellStart"/>
      <w:r>
        <w:t>Nur'aidawati</w:t>
      </w:r>
      <w:proofErr w:type="spellEnd"/>
      <w:r>
        <w:t>, S. (2018). The Effect of Current Ratio (CR), Total Asset Turnover (TATO), Debt to Equity Ratio (DER), and Return on Assets (ROA) on Stock Prices and Their Impact on Firm Value. Securities Journal, 1(3), 70–83. https://doi.org/10.32493/skt.v1i3.1091</w:t>
      </w:r>
    </w:p>
    <w:p w14:paraId="6ECDA6B3" w14:textId="77777777" w:rsidR="00421425" w:rsidRDefault="00421425" w:rsidP="00421425">
      <w:pPr>
        <w:pStyle w:val="Body"/>
      </w:pPr>
    </w:p>
    <w:p w14:paraId="62812606" w14:textId="77777777" w:rsidR="00421425" w:rsidRDefault="00421425" w:rsidP="00421425">
      <w:pPr>
        <w:pStyle w:val="Body"/>
      </w:pPr>
      <w:proofErr w:type="spellStart"/>
      <w:r>
        <w:t>Pamungkas</w:t>
      </w:r>
      <w:proofErr w:type="spellEnd"/>
      <w:r>
        <w:t>, S. H. (2016). The Influence of Investment Decisions, Financing Decisions, Dividend Policy, and Firm Size on Firm Value [Thesis, Islamic University of Indonesia]. https://doi.org/10.20885/jaai.vol17.iss2.art6</w:t>
      </w:r>
    </w:p>
    <w:p w14:paraId="0F9C9DE8" w14:textId="77777777" w:rsidR="00421425" w:rsidRDefault="00421425" w:rsidP="00421425">
      <w:pPr>
        <w:pStyle w:val="Body"/>
      </w:pPr>
    </w:p>
    <w:p w14:paraId="06628C13" w14:textId="77777777" w:rsidR="00421425" w:rsidRDefault="00421425" w:rsidP="00421425">
      <w:pPr>
        <w:pStyle w:val="Body"/>
      </w:pPr>
      <w:proofErr w:type="spellStart"/>
      <w:r>
        <w:lastRenderedPageBreak/>
        <w:t>Pamungkas</w:t>
      </w:r>
      <w:proofErr w:type="spellEnd"/>
      <w:r>
        <w:t xml:space="preserve">, S., &amp; </w:t>
      </w:r>
      <w:proofErr w:type="spellStart"/>
      <w:r>
        <w:t>Puspaningsih</w:t>
      </w:r>
      <w:proofErr w:type="spellEnd"/>
      <w:r>
        <w:t>, A. (2013). The Influence of Investment Decisions, Financing Decisions, Dividend Policy, and Firm Size on Firm Value. Indonesian Journal of Accounting and Auditing, 17(2), 156–165. Retrieved from https://journal.uii.ac.id/JAAI/article/view/3778</w:t>
      </w:r>
    </w:p>
    <w:p w14:paraId="0DA470A0" w14:textId="77777777" w:rsidR="00421425" w:rsidRDefault="00421425" w:rsidP="00421425">
      <w:pPr>
        <w:pStyle w:val="Body"/>
      </w:pPr>
    </w:p>
    <w:p w14:paraId="788154AE" w14:textId="77777777" w:rsidR="00421425" w:rsidRDefault="00421425" w:rsidP="00421425">
      <w:pPr>
        <w:pStyle w:val="Body"/>
      </w:pPr>
      <w:r>
        <w:t>Phan, H. (2018). Corporate Debt and Investment with Financial Constraints: Vietnamese Listed Firms. Research in International Business and Finance, 46, 268–280. https://doi.org/10.1016/j.ribaf.2018.03.004</w:t>
      </w:r>
    </w:p>
    <w:p w14:paraId="149A9E03" w14:textId="77777777" w:rsidR="00421425" w:rsidRDefault="00421425" w:rsidP="00421425">
      <w:pPr>
        <w:pStyle w:val="Body"/>
      </w:pPr>
    </w:p>
    <w:p w14:paraId="0AAC83E1" w14:textId="77777777" w:rsidR="00421425" w:rsidRDefault="00421425" w:rsidP="00421425">
      <w:pPr>
        <w:pStyle w:val="Body"/>
      </w:pPr>
      <w:proofErr w:type="spellStart"/>
      <w:r>
        <w:t>Pratamawati</w:t>
      </w:r>
      <w:proofErr w:type="spellEnd"/>
      <w:r>
        <w:t xml:space="preserve">, E., &amp; </w:t>
      </w:r>
      <w:proofErr w:type="spellStart"/>
      <w:r>
        <w:t>Suwarno</w:t>
      </w:r>
      <w:proofErr w:type="spellEnd"/>
      <w:r>
        <w:t>, A. E. (2015). Analysis of the influence of investment decisions, financing decisions, dividend policies, and interest rates on firm value (an empirical study of manufacturing companies listed on the Indonesia Stock Exchange (IDX) during the period 2008–2012). [Undergraduate thesis, Muhammadiyah University of Surakarta]. Retrieved from http://v2-eprints.ums.ac.id/archive/etd/37239</w:t>
      </w:r>
    </w:p>
    <w:p w14:paraId="174BF75A" w14:textId="77777777" w:rsidR="00421425" w:rsidRDefault="00421425" w:rsidP="00421425">
      <w:pPr>
        <w:pStyle w:val="Body"/>
      </w:pPr>
    </w:p>
    <w:p w14:paraId="585CFC67" w14:textId="77777777" w:rsidR="00421425" w:rsidRDefault="00421425" w:rsidP="00421425">
      <w:pPr>
        <w:pStyle w:val="Body"/>
      </w:pPr>
      <w:proofErr w:type="spellStart"/>
      <w:r>
        <w:t>Prihapsari</w:t>
      </w:r>
      <w:proofErr w:type="spellEnd"/>
      <w:r>
        <w:t>, Y. E. (2015). Analysis of the influence of investment decisions, financing decisions, and dividend policies on firm value. Journal of Management Applications, 10(1). Retrieved from https://jurnaltsm.id/index.php/EJATSM/article/download/993</w:t>
      </w:r>
    </w:p>
    <w:p w14:paraId="024BEAEA" w14:textId="77777777" w:rsidR="00421425" w:rsidRDefault="00421425" w:rsidP="00421425">
      <w:pPr>
        <w:pStyle w:val="Body"/>
      </w:pPr>
    </w:p>
    <w:p w14:paraId="357FD146" w14:textId="77777777" w:rsidR="00421425" w:rsidRDefault="00421425" w:rsidP="00421425">
      <w:pPr>
        <w:pStyle w:val="Body"/>
      </w:pPr>
      <w:proofErr w:type="spellStart"/>
      <w:r>
        <w:t>Purwohandoko</w:t>
      </w:r>
      <w:proofErr w:type="spellEnd"/>
      <w:r>
        <w:t>. (2017). The influence of firm size, growth, and profitability on firm value, with capital structure as the mediator. International Journal of Economics and Finance, 9(8), 103. https://doi.org/10.5539/ijef.v9n8p103</w:t>
      </w:r>
    </w:p>
    <w:p w14:paraId="038C421A" w14:textId="77777777" w:rsidR="00421425" w:rsidRDefault="00421425" w:rsidP="00421425">
      <w:pPr>
        <w:pStyle w:val="Body"/>
      </w:pPr>
    </w:p>
    <w:p w14:paraId="36D0977E" w14:textId="77777777" w:rsidR="00421425" w:rsidRDefault="00421425" w:rsidP="00421425">
      <w:pPr>
        <w:pStyle w:val="Body"/>
      </w:pPr>
      <w:r>
        <w:t>Putri Kartika Sari, D., &amp; Sanjaya, R. (2019). The influence of good corporate governance and company characteristics on firm value. Journal of Business and Accounting, 20(1), 21–32. https://doi.org/10.34208/jba.v20i1.404</w:t>
      </w:r>
    </w:p>
    <w:p w14:paraId="7B509184" w14:textId="77777777" w:rsidR="00421425" w:rsidRDefault="00421425" w:rsidP="00421425">
      <w:pPr>
        <w:pStyle w:val="Body"/>
      </w:pPr>
    </w:p>
    <w:p w14:paraId="5CEB5F80" w14:textId="77777777" w:rsidR="00421425" w:rsidRDefault="00421425" w:rsidP="00421425">
      <w:pPr>
        <w:pStyle w:val="Body"/>
      </w:pPr>
      <w:proofErr w:type="spellStart"/>
      <w:r>
        <w:t>Rafika</w:t>
      </w:r>
      <w:proofErr w:type="spellEnd"/>
      <w:r>
        <w:t>, M. (2017). The influence of investment decisions, financing decisions, and dividend policy on firm value [Thesis, STIESIA Surabaya]. https://repository.stiesia.ac.id/id/eprint/797/</w:t>
      </w:r>
    </w:p>
    <w:p w14:paraId="4CBB96BA" w14:textId="77777777" w:rsidR="00421425" w:rsidRDefault="00421425" w:rsidP="00421425">
      <w:pPr>
        <w:pStyle w:val="Body"/>
      </w:pPr>
    </w:p>
    <w:p w14:paraId="5392469E" w14:textId="77777777" w:rsidR="00421425" w:rsidRDefault="00421425" w:rsidP="00421425">
      <w:pPr>
        <w:pStyle w:val="Body"/>
      </w:pPr>
      <w:proofErr w:type="spellStart"/>
      <w:r>
        <w:t>Ramadhani</w:t>
      </w:r>
      <w:proofErr w:type="spellEnd"/>
      <w:r>
        <w:t xml:space="preserve">, A. I. (2017). The Influence of Investment Decisions, Financing Decisions, and Dividend Policy on Firm Value in Manufacturing Companies Listed on the Indonesia Stock Exchange (IDX) in 2013–2015 [Doctoral Dissertation, STIE </w:t>
      </w:r>
      <w:proofErr w:type="spellStart"/>
      <w:r>
        <w:t>Perbanas</w:t>
      </w:r>
      <w:proofErr w:type="spellEnd"/>
      <w:r>
        <w:t xml:space="preserve"> Surabaya]. https://eprints.perbanas.ac.id/2604/</w:t>
      </w:r>
    </w:p>
    <w:p w14:paraId="2DAC0E91" w14:textId="77777777" w:rsidR="00421425" w:rsidRDefault="00421425" w:rsidP="00421425">
      <w:pPr>
        <w:pStyle w:val="Body"/>
      </w:pPr>
    </w:p>
    <w:p w14:paraId="65BBAA94" w14:textId="3D5E7EC0" w:rsidR="00421425" w:rsidRDefault="00421425" w:rsidP="00421425">
      <w:pPr>
        <w:pStyle w:val="Body"/>
      </w:pPr>
      <w:proofErr w:type="spellStart"/>
      <w:r>
        <w:t>Ratnasari</w:t>
      </w:r>
      <w:proofErr w:type="spellEnd"/>
      <w:r>
        <w:t xml:space="preserve">, S. (2017). The Influence of Investment Decisions, Financing Decisions, Dividend Policy, and Profitability on the Value of Manufacturing Companies in the Consumer Goods </w:t>
      </w:r>
      <w:r>
        <w:lastRenderedPageBreak/>
        <w:t xml:space="preserve">Sector Listed on the IDX. [Thesis, STIE </w:t>
      </w:r>
      <w:proofErr w:type="spellStart"/>
      <w:r>
        <w:t>Rembang</w:t>
      </w:r>
      <w:proofErr w:type="spellEnd"/>
      <w:r>
        <w:t>]. https://me</w:t>
      </w:r>
      <w:r w:rsidRPr="00421425">
        <w:t xml:space="preserve"> </w:t>
      </w:r>
      <w:r>
        <w:t>dia.neliti.com/media/publications/384078-none-59ca481b.pdf</w:t>
      </w:r>
    </w:p>
    <w:p w14:paraId="6B8BCD80" w14:textId="77777777" w:rsidR="00421425" w:rsidRDefault="00421425" w:rsidP="00421425">
      <w:pPr>
        <w:pStyle w:val="Body"/>
      </w:pPr>
    </w:p>
    <w:p w14:paraId="6D578A41" w14:textId="77777777" w:rsidR="00421425" w:rsidRDefault="00421425" w:rsidP="00421425">
      <w:pPr>
        <w:pStyle w:val="Body"/>
      </w:pPr>
      <w:proofErr w:type="spellStart"/>
      <w:r>
        <w:t>Rudangga</w:t>
      </w:r>
      <w:proofErr w:type="spellEnd"/>
      <w:r>
        <w:t xml:space="preserve">, I. G. N. G., &amp; </w:t>
      </w:r>
      <w:proofErr w:type="spellStart"/>
      <w:r>
        <w:t>Sudiarta</w:t>
      </w:r>
      <w:proofErr w:type="spellEnd"/>
      <w:r>
        <w:t xml:space="preserve">, I. G. M. (2016). The Effect of Firm Size, Leverage, and Profitability on Firm Value. E-Journal of Management, </w:t>
      </w:r>
      <w:proofErr w:type="spellStart"/>
      <w:r>
        <w:t>Udayana</w:t>
      </w:r>
      <w:proofErr w:type="spellEnd"/>
      <w:r>
        <w:t xml:space="preserve"> University, 5, 4394–4422. https://www.neliti.com/id/publications/243363</w:t>
      </w:r>
    </w:p>
    <w:p w14:paraId="525FC909" w14:textId="77777777" w:rsidR="00421425" w:rsidRDefault="00421425" w:rsidP="00421425">
      <w:pPr>
        <w:pStyle w:val="Body"/>
      </w:pPr>
    </w:p>
    <w:p w14:paraId="3FB04DFD" w14:textId="77777777" w:rsidR="00421425" w:rsidRDefault="00421425" w:rsidP="00421425">
      <w:pPr>
        <w:pStyle w:val="Body"/>
      </w:pPr>
      <w:proofErr w:type="spellStart"/>
      <w:r>
        <w:t>Rajagukguk</w:t>
      </w:r>
      <w:proofErr w:type="spellEnd"/>
      <w:r>
        <w:t xml:space="preserve">, S. W., &amp; </w:t>
      </w:r>
      <w:proofErr w:type="spellStart"/>
      <w:r>
        <w:t>Sudjiman</w:t>
      </w:r>
      <w:proofErr w:type="spellEnd"/>
      <w:r>
        <w:t>, L. S. (2022). The Effect of Profitability, Liquidity, and Leverage on Firm Value in Manufacturing Companies in the Coal Mining Subsector Listed on the Indonesia Stock Exchange (IDX) for the 2018–2020 Period. Journal of Economics, Social Sciences &amp; Humanities, 3(9), 121–137. https://www.jurnalintelektiva.com/index.php/jurnal/article/view/757</w:t>
      </w:r>
    </w:p>
    <w:p w14:paraId="69ACB614" w14:textId="77777777" w:rsidR="00421425" w:rsidRDefault="00421425" w:rsidP="00421425">
      <w:pPr>
        <w:pStyle w:val="Body"/>
      </w:pPr>
    </w:p>
    <w:p w14:paraId="21D20EEF" w14:textId="77777777" w:rsidR="00421425" w:rsidRDefault="00421425" w:rsidP="00421425">
      <w:pPr>
        <w:pStyle w:val="Body"/>
      </w:pPr>
      <w:r>
        <w:t xml:space="preserve">Sari, E. L., &amp; </w:t>
      </w:r>
      <w:proofErr w:type="spellStart"/>
      <w:r>
        <w:t>Wijayanto</w:t>
      </w:r>
      <w:proofErr w:type="spellEnd"/>
      <w:r>
        <w:t>, A. (2015). The Effect of Investment, Financing, and Dividend Decisions on Firm Value with Risk as a Mediating Variable. Management Analysis Journal, 4. https://www.researchgate.net/publication/307605792</w:t>
      </w:r>
    </w:p>
    <w:p w14:paraId="1293AF5C" w14:textId="77777777" w:rsidR="00421425" w:rsidRDefault="00421425" w:rsidP="00421425">
      <w:pPr>
        <w:pStyle w:val="Body"/>
      </w:pPr>
    </w:p>
    <w:p w14:paraId="46BB094E" w14:textId="77777777" w:rsidR="00421425" w:rsidRDefault="00421425" w:rsidP="00421425">
      <w:pPr>
        <w:pStyle w:val="Body"/>
      </w:pPr>
      <w:r>
        <w:t xml:space="preserve">Sari, E. P., Ilham, R. N., Putri, D. E., &amp; </w:t>
      </w:r>
      <w:proofErr w:type="spellStart"/>
      <w:r>
        <w:t>Syahputri</w:t>
      </w:r>
      <w:proofErr w:type="spellEnd"/>
      <w:r>
        <w:t>, A. (2022). Dividend Policy as a Mediator of the Effect of Leverage and Profitability on Firm Value in LQ45 Index Companies. Journal of Accounting and Taxation, 22(2), 676–686. Retrieved from https://jurnal.stie-aas.ac.id/index.php/jap/article/view/3902</w:t>
      </w:r>
    </w:p>
    <w:p w14:paraId="1060C79C" w14:textId="77777777" w:rsidR="00421425" w:rsidRDefault="00421425" w:rsidP="00421425">
      <w:pPr>
        <w:pStyle w:val="Body"/>
      </w:pPr>
    </w:p>
    <w:p w14:paraId="6BD67014" w14:textId="77777777" w:rsidR="00421425" w:rsidRDefault="00421425" w:rsidP="00421425">
      <w:pPr>
        <w:pStyle w:val="Body"/>
      </w:pPr>
      <w:proofErr w:type="spellStart"/>
      <w:r>
        <w:t>Sasurya</w:t>
      </w:r>
      <w:proofErr w:type="spellEnd"/>
      <w:r>
        <w:t xml:space="preserve">, A., &amp; </w:t>
      </w:r>
      <w:proofErr w:type="spellStart"/>
      <w:r>
        <w:t>Asandimitra</w:t>
      </w:r>
      <w:proofErr w:type="spellEnd"/>
      <w:r>
        <w:t>, N. (2018). The influence of managerial ownership, investment decisions, financing decisions, and dividend policy on firm value. BISMA, 6(1), 1–10. https://doi.org/10.26740/bisma.v6n1.p1-10</w:t>
      </w:r>
    </w:p>
    <w:p w14:paraId="1C96A940" w14:textId="77777777" w:rsidR="00421425" w:rsidRDefault="00421425" w:rsidP="00421425">
      <w:pPr>
        <w:pStyle w:val="Body"/>
      </w:pPr>
    </w:p>
    <w:p w14:paraId="5AE7CB00" w14:textId="77777777" w:rsidR="00421425" w:rsidRDefault="00421425" w:rsidP="00421425">
      <w:pPr>
        <w:pStyle w:val="Body"/>
      </w:pPr>
      <w:proofErr w:type="spellStart"/>
      <w:r>
        <w:t>Sendow</w:t>
      </w:r>
      <w:proofErr w:type="spellEnd"/>
      <w:r>
        <w:t xml:space="preserve">, G. J., </w:t>
      </w:r>
      <w:proofErr w:type="spellStart"/>
      <w:r>
        <w:t>Nangoi</w:t>
      </w:r>
      <w:proofErr w:type="spellEnd"/>
      <w:r>
        <w:t xml:space="preserve">, G. B., &amp; </w:t>
      </w:r>
      <w:proofErr w:type="spellStart"/>
      <w:r>
        <w:t>Pontoh</w:t>
      </w:r>
      <w:proofErr w:type="spellEnd"/>
      <w:r>
        <w:t>, W. (2017). Factors influencing dividend policy in manufacturing companies listed on the Indonesia Stock Exchange (IDX) for the period 2012–2016. Journal of Accounting and Auditing Research Goodwill, 8(2), 317–329. https://doi.org/10.35800/jjs.v8i2.18644</w:t>
      </w:r>
    </w:p>
    <w:p w14:paraId="0963952C" w14:textId="77777777" w:rsidR="00421425" w:rsidRDefault="00421425" w:rsidP="00421425">
      <w:pPr>
        <w:pStyle w:val="Body"/>
      </w:pPr>
    </w:p>
    <w:p w14:paraId="4C5E681D" w14:textId="77777777" w:rsidR="00421425" w:rsidRDefault="00421425" w:rsidP="00421425">
      <w:pPr>
        <w:pStyle w:val="Body"/>
      </w:pPr>
      <w:proofErr w:type="spellStart"/>
      <w:r>
        <w:t>Silaturahmi</w:t>
      </w:r>
      <w:proofErr w:type="spellEnd"/>
      <w:r>
        <w:t>, G. (2022). The effect of dividend policy and investment decision on firm value with profitability as a moderating variable in consumer goods sector companies listed on the Indonesia Stock Exchange. SIMBA Journal. Retrieved from https://prosiding.unipma.ac.id/index.php/SIMBA/article/view/3497</w:t>
      </w:r>
    </w:p>
    <w:p w14:paraId="5CCD040A" w14:textId="77777777" w:rsidR="00421425" w:rsidRDefault="00421425" w:rsidP="00421425">
      <w:pPr>
        <w:pStyle w:val="Body"/>
      </w:pPr>
    </w:p>
    <w:p w14:paraId="4020D5DD" w14:textId="77777777" w:rsidR="00421425" w:rsidRDefault="00421425" w:rsidP="00421425">
      <w:pPr>
        <w:pStyle w:val="Body"/>
      </w:pPr>
      <w:proofErr w:type="spellStart"/>
      <w:r>
        <w:lastRenderedPageBreak/>
        <w:t>Solimun</w:t>
      </w:r>
      <w:proofErr w:type="spellEnd"/>
      <w:r>
        <w:t xml:space="preserve">, A., &amp; </w:t>
      </w:r>
      <w:proofErr w:type="spellStart"/>
      <w:r>
        <w:t>Achmad</w:t>
      </w:r>
      <w:proofErr w:type="spellEnd"/>
      <w:r>
        <w:t xml:space="preserve">, N. (2017). Multivariate statistical methods for structural equation modeling (SEM) using the </w:t>
      </w:r>
      <w:proofErr w:type="spellStart"/>
      <w:r>
        <w:t>WarpPLS</w:t>
      </w:r>
      <w:proofErr w:type="spellEnd"/>
      <w:r>
        <w:t xml:space="preserve"> approach. Malang: UB Press. Retrieved from https://books.google.co.id/books?id=GrRVDwAAQBAJ</w:t>
      </w:r>
    </w:p>
    <w:p w14:paraId="46B95E25" w14:textId="77777777" w:rsidR="00421425" w:rsidRDefault="00421425" w:rsidP="00421425">
      <w:pPr>
        <w:pStyle w:val="Body"/>
      </w:pPr>
    </w:p>
    <w:p w14:paraId="505D89A2" w14:textId="77777777" w:rsidR="00421425" w:rsidRDefault="00421425" w:rsidP="00421425">
      <w:pPr>
        <w:pStyle w:val="Body"/>
      </w:pPr>
      <w:proofErr w:type="spellStart"/>
      <w:r>
        <w:t>Sudarmanto</w:t>
      </w:r>
      <w:proofErr w:type="spellEnd"/>
      <w:r>
        <w:t xml:space="preserve">, E., Putri, R. L., &amp; Putri, I. N. (2023). The effect of financing decisions, leverage, and growth opportunities on firm value with profitability as a moderating variable. </w:t>
      </w:r>
      <w:proofErr w:type="spellStart"/>
      <w:r>
        <w:t>Raflesia</w:t>
      </w:r>
      <w:proofErr w:type="spellEnd"/>
      <w:r>
        <w:t xml:space="preserve"> Scientific Journal of Accounting, 9(2), 13–28. https://doi.org/10.53494/jira.v9i2.216</w:t>
      </w:r>
    </w:p>
    <w:p w14:paraId="2F75DDAD" w14:textId="77777777" w:rsidR="00421425" w:rsidRDefault="00421425" w:rsidP="00421425">
      <w:pPr>
        <w:pStyle w:val="Body"/>
      </w:pPr>
    </w:p>
    <w:p w14:paraId="57C5F6CF" w14:textId="77777777" w:rsidR="00421425" w:rsidRDefault="00421425" w:rsidP="00421425">
      <w:pPr>
        <w:pStyle w:val="Body"/>
      </w:pPr>
      <w:proofErr w:type="spellStart"/>
      <w:r>
        <w:t>Tambunan</w:t>
      </w:r>
      <w:proofErr w:type="spellEnd"/>
      <w:r>
        <w:t xml:space="preserve">, E. H., </w:t>
      </w:r>
      <w:proofErr w:type="spellStart"/>
      <w:r>
        <w:t>Sabijono</w:t>
      </w:r>
      <w:proofErr w:type="spellEnd"/>
      <w:r>
        <w:t xml:space="preserve">, H., &amp; </w:t>
      </w:r>
      <w:proofErr w:type="spellStart"/>
      <w:r>
        <w:t>Lambey</w:t>
      </w:r>
      <w:proofErr w:type="spellEnd"/>
      <w:r>
        <w:t>, R. (2019). The Influence of Investment Decisions and Debt Policy on Firm Value in Construction Companies Listed on the Indonesia Stock Exchange. Journal of Economics, Management, Business, and Accounting Research, 7(3), 4445–4454. https://doi.org/10.35794/emba.v7i3.25144</w:t>
      </w:r>
    </w:p>
    <w:p w14:paraId="609A4F8B" w14:textId="77777777" w:rsidR="00421425" w:rsidRDefault="00421425" w:rsidP="00421425">
      <w:pPr>
        <w:pStyle w:val="Body"/>
      </w:pPr>
    </w:p>
    <w:p w14:paraId="1AEA7A5D" w14:textId="77777777" w:rsidR="00421425" w:rsidRDefault="00421425" w:rsidP="00421425">
      <w:pPr>
        <w:pStyle w:val="Body"/>
      </w:pPr>
      <w:proofErr w:type="spellStart"/>
      <w:r>
        <w:t>Utami</w:t>
      </w:r>
      <w:proofErr w:type="spellEnd"/>
      <w:r>
        <w:t xml:space="preserve">, A. P. S., &amp; </w:t>
      </w:r>
      <w:proofErr w:type="spellStart"/>
      <w:r>
        <w:t>Darmayanti</w:t>
      </w:r>
      <w:proofErr w:type="spellEnd"/>
      <w:r>
        <w:t xml:space="preserve">, N. P. A. (2018). The Influence of Investment Decisions, Financing Decisions, and Dividend Policy on the Value of Food and Beverage Companies. E-Journal of Management, </w:t>
      </w:r>
      <w:proofErr w:type="spellStart"/>
      <w:r>
        <w:t>Udayana</w:t>
      </w:r>
      <w:proofErr w:type="spellEnd"/>
      <w:r>
        <w:t xml:space="preserve"> University, 7(10), 5719–5747. https://doi.org/10.24843/EJMUNUD.2018.v07.i10.p18</w:t>
      </w:r>
    </w:p>
    <w:p w14:paraId="306506B8" w14:textId="77777777" w:rsidR="00421425" w:rsidRDefault="00421425" w:rsidP="00421425">
      <w:pPr>
        <w:pStyle w:val="Body"/>
      </w:pPr>
    </w:p>
    <w:p w14:paraId="2EBF9EE1" w14:textId="77777777" w:rsidR="00421425" w:rsidRDefault="00421425" w:rsidP="00421425">
      <w:pPr>
        <w:pStyle w:val="Body"/>
      </w:pPr>
      <w:proofErr w:type="spellStart"/>
      <w:r>
        <w:t>Wahyudi</w:t>
      </w:r>
      <w:proofErr w:type="spellEnd"/>
      <w:r>
        <w:t xml:space="preserve">, U., &amp; </w:t>
      </w:r>
      <w:proofErr w:type="spellStart"/>
      <w:r>
        <w:t>Pawestri</w:t>
      </w:r>
      <w:proofErr w:type="spellEnd"/>
      <w:r>
        <w:t>, H. P. (2006). Implications of Ownership Structure on Firm Value: With Financial Decisions as an Intervening Variable. 9th National Accounting Symposium (SNA), Padang. https://smartaccounting.wordpress.com/wp-content/uploads/2011/03/k-akpm17.pdf</w:t>
      </w:r>
    </w:p>
    <w:p w14:paraId="083EF602" w14:textId="77777777" w:rsidR="00421425" w:rsidRDefault="00421425" w:rsidP="00421425">
      <w:pPr>
        <w:pStyle w:val="Body"/>
      </w:pPr>
    </w:p>
    <w:p w14:paraId="72705D27" w14:textId="77777777" w:rsidR="00421425" w:rsidRDefault="00421425" w:rsidP="00421425">
      <w:pPr>
        <w:pStyle w:val="Body"/>
      </w:pPr>
      <w:proofErr w:type="spellStart"/>
      <w:r>
        <w:t>Wibowo</w:t>
      </w:r>
      <w:proofErr w:type="spellEnd"/>
      <w:r>
        <w:t xml:space="preserve">, S. (2016). The Effect of Managerial Ownership, Institutional Ownership, Policy, and Debt Policy on Firm Value [Thesis, </w:t>
      </w:r>
      <w:proofErr w:type="spellStart"/>
      <w:r>
        <w:t>Airlangga</w:t>
      </w:r>
      <w:proofErr w:type="spellEnd"/>
      <w:r>
        <w:t xml:space="preserve"> University]. https://repository.unair.ac.id/55266/2/Tesis%20Soni%20Wibowo.pdf</w:t>
      </w:r>
    </w:p>
    <w:p w14:paraId="5BB2845F" w14:textId="77777777" w:rsidR="00421425" w:rsidRDefault="00421425" w:rsidP="00421425">
      <w:pPr>
        <w:pStyle w:val="Body"/>
      </w:pPr>
    </w:p>
    <w:p w14:paraId="6A8D1D3B" w14:textId="77777777" w:rsidR="00421425" w:rsidRDefault="00421425" w:rsidP="00421425">
      <w:pPr>
        <w:pStyle w:val="Body"/>
      </w:pPr>
      <w:r>
        <w:t xml:space="preserve">Widodo, &amp; </w:t>
      </w:r>
      <w:proofErr w:type="spellStart"/>
      <w:r>
        <w:t>Kurnia</w:t>
      </w:r>
      <w:proofErr w:type="spellEnd"/>
      <w:r>
        <w:t>. (2016). The Effect of Investment Decisions, Financing, and Dividend Policy on Firm Value. Journal of Accounting Science and Research, 5(1). Retrieved from https://jurnalmahasiswa.stiesia.ac.id/index.php/jira/article/view/266</w:t>
      </w:r>
    </w:p>
    <w:p w14:paraId="42A74FC7" w14:textId="77777777" w:rsidR="00421425" w:rsidRDefault="00421425" w:rsidP="00421425">
      <w:pPr>
        <w:pStyle w:val="Body"/>
      </w:pPr>
    </w:p>
    <w:p w14:paraId="27AC5BFD" w14:textId="77777777" w:rsidR="00421425" w:rsidRDefault="00421425" w:rsidP="00421425">
      <w:pPr>
        <w:pStyle w:val="Body"/>
      </w:pPr>
      <w:r>
        <w:t>Xiao, M., You, J., &amp; Zhao, J. (2017). How Does Being Public Affect Firm Investment? Further Evidence from China. The International Journal of Accounting, 52(1), 1–21. https://doi.org/10.1016/j.intacc.2017.01.00</w:t>
      </w:r>
    </w:p>
    <w:p w14:paraId="1A51B275" w14:textId="77777777" w:rsidR="00421425" w:rsidRDefault="00421425" w:rsidP="00421425">
      <w:pPr>
        <w:pStyle w:val="Body"/>
      </w:pPr>
    </w:p>
    <w:p w14:paraId="43217349" w14:textId="4B37F929" w:rsidR="003927EE" w:rsidRPr="00962EF0" w:rsidRDefault="00421425" w:rsidP="00421425">
      <w:pPr>
        <w:pStyle w:val="Body"/>
        <w:spacing w:after="0"/>
      </w:pPr>
      <w:proofErr w:type="spellStart"/>
      <w:r>
        <w:t>Yulli</w:t>
      </w:r>
      <w:proofErr w:type="spellEnd"/>
      <w:r>
        <w:t xml:space="preserve">, Y. R. (2019). The influence of corporate social responsibility, investment decisions, and dividend policy on companies with profitability as a moderating variable. Journal of Business </w:t>
      </w:r>
      <w:r>
        <w:lastRenderedPageBreak/>
        <w:t>and Economics (JBE) UPI YPTK, 4(3), 102–107. https://doi.org/10.35134/jbeupiyptk.v4i3.123</w:t>
      </w:r>
    </w:p>
    <w:sectPr w:rsidR="003927EE" w:rsidRPr="00962EF0" w:rsidSect="0054183B">
      <w:type w:val="continuous"/>
      <w:pgSz w:w="12240" w:h="15840"/>
      <w:pgMar w:top="1440" w:right="2016" w:bottom="2016" w:left="2016" w:header="720" w:footer="1123"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Microsoft account" w:date="2025-10-08T18:43:00Z" w:initials="Ma">
    <w:p w14:paraId="6A955B64" w14:textId="77777777" w:rsidR="008111C2" w:rsidRDefault="008111C2">
      <w:pPr>
        <w:pStyle w:val="CommentText"/>
      </w:pPr>
      <w:r>
        <w:rPr>
          <w:rStyle w:val="CommentReference"/>
        </w:rPr>
        <w:annotationRef/>
      </w:r>
      <w:r>
        <w:t>This party the summary of all your work, but not.</w:t>
      </w:r>
    </w:p>
    <w:p w14:paraId="3B28CAE8" w14:textId="71B48E45" w:rsidR="008111C2" w:rsidRDefault="008111C2">
      <w:pPr>
        <w:pStyle w:val="CommentText"/>
      </w:pPr>
      <w:r>
        <w:t xml:space="preserve">Abrevation is not recomendable here. </w:t>
      </w:r>
    </w:p>
  </w:comment>
  <w:comment w:id="1" w:author="Microsoft account" w:date="2025-10-08T18:44:00Z" w:initials="Ma">
    <w:p w14:paraId="36C2D67E" w14:textId="29ECEA29" w:rsidR="008111C2" w:rsidRDefault="008111C2">
      <w:pPr>
        <w:pStyle w:val="CommentText"/>
      </w:pPr>
      <w:r>
        <w:rPr>
          <w:rStyle w:val="CommentReference"/>
        </w:rPr>
        <w:annotationRef/>
      </w:r>
      <w:r>
        <w:t xml:space="preserve">Out what? </w:t>
      </w:r>
    </w:p>
  </w:comment>
  <w:comment w:id="2" w:author="Microsoft account" w:date="2025-10-08T18:45:00Z" w:initials="Ma">
    <w:p w14:paraId="00DFF25A" w14:textId="3B93934C" w:rsidR="008111C2" w:rsidRDefault="008111C2">
      <w:pPr>
        <w:pStyle w:val="CommentText"/>
      </w:pPr>
      <w:r>
        <w:rPr>
          <w:rStyle w:val="CommentReference"/>
        </w:rPr>
        <w:annotationRef/>
      </w:r>
      <w:r>
        <w:t>P,ease try to consider wth your title not variables</w:t>
      </w:r>
    </w:p>
  </w:comment>
  <w:comment w:id="3" w:author="Microsoft account" w:date="2025-10-08T18:46:00Z" w:initials="Ma">
    <w:p w14:paraId="27869F21" w14:textId="1720ECE5" w:rsidR="008111C2" w:rsidRDefault="008111C2">
      <w:pPr>
        <w:pStyle w:val="CommentText"/>
      </w:pPr>
      <w:r>
        <w:rPr>
          <w:rStyle w:val="CommentReference"/>
        </w:rPr>
        <w:annotationRef/>
      </w:r>
      <w:r>
        <w:t>References problem</w:t>
      </w:r>
    </w:p>
  </w:comment>
  <w:comment w:id="4" w:author="Microsoft account" w:date="2025-10-08T18:47:00Z" w:initials="Ma">
    <w:p w14:paraId="48CBF095" w14:textId="77777777" w:rsidR="008111C2" w:rsidRDefault="008111C2" w:rsidP="008111C2">
      <w:pPr>
        <w:pStyle w:val="CommentText"/>
        <w:numPr>
          <w:ilvl w:val="0"/>
          <w:numId w:val="45"/>
        </w:numPr>
      </w:pPr>
      <w:r>
        <w:rPr>
          <w:rStyle w:val="CommentReference"/>
        </w:rPr>
        <w:annotationRef/>
      </w:r>
      <w:r>
        <w:t>where is the statwement of problem?</w:t>
      </w:r>
    </w:p>
    <w:p w14:paraId="6C08262D" w14:textId="4D1E0849" w:rsidR="008111C2" w:rsidRDefault="008111C2" w:rsidP="008111C2">
      <w:pPr>
        <w:pStyle w:val="CommentText"/>
        <w:numPr>
          <w:ilvl w:val="0"/>
          <w:numId w:val="45"/>
        </w:numPr>
      </w:pPr>
      <w:r>
        <w:t xml:space="preserve">  where is research question </w:t>
      </w:r>
    </w:p>
    <w:p w14:paraId="58C13710" w14:textId="77777777" w:rsidR="008111C2" w:rsidRDefault="008111C2" w:rsidP="008111C2">
      <w:pPr>
        <w:pStyle w:val="CommentText"/>
        <w:numPr>
          <w:ilvl w:val="0"/>
          <w:numId w:val="45"/>
        </w:numPr>
      </w:pPr>
      <w:r>
        <w:t xml:space="preserve"> whre is the Objectives? </w:t>
      </w:r>
    </w:p>
    <w:p w14:paraId="076A345C" w14:textId="77777777" w:rsidR="008111C2" w:rsidRDefault="008111C2" w:rsidP="008111C2">
      <w:pPr>
        <w:pStyle w:val="CommentText"/>
        <w:numPr>
          <w:ilvl w:val="0"/>
          <w:numId w:val="45"/>
        </w:numPr>
      </w:pPr>
      <w:r>
        <w:t xml:space="preserve">What is your motivation? </w:t>
      </w:r>
    </w:p>
    <w:p w14:paraId="0523E10A" w14:textId="10677535" w:rsidR="008111C2" w:rsidRDefault="008111C2" w:rsidP="008111C2">
      <w:pPr>
        <w:pStyle w:val="CommentText"/>
      </w:pPr>
    </w:p>
  </w:comment>
  <w:comment w:id="5" w:author="Microsoft account" w:date="2025-10-08T18:49:00Z" w:initials="Ma">
    <w:p w14:paraId="0F40B70C" w14:textId="5ECE6594" w:rsidR="008111C2" w:rsidRDefault="008111C2">
      <w:pPr>
        <w:pStyle w:val="CommentText"/>
      </w:pPr>
      <w:r>
        <w:rPr>
          <w:rStyle w:val="CommentReference"/>
        </w:rPr>
        <w:annotationRef/>
      </w:r>
      <w:r>
        <w:t>outdated</w:t>
      </w:r>
    </w:p>
  </w:comment>
  <w:comment w:id="7" w:author="Microsoft account" w:date="2025-10-08T18:50:00Z" w:initials="Ma">
    <w:p w14:paraId="1430A9D2" w14:textId="67075B92" w:rsidR="008111C2" w:rsidRDefault="008111C2">
      <w:pPr>
        <w:pStyle w:val="CommentText"/>
      </w:pPr>
      <w:r>
        <w:rPr>
          <w:rStyle w:val="CommentReference"/>
        </w:rPr>
        <w:annotationRef/>
      </w:r>
      <w:r>
        <w:t xml:space="preserve">what? </w:t>
      </w:r>
    </w:p>
  </w:comment>
  <w:comment w:id="8" w:author="Microsoft account" w:date="2025-10-08T18:52:00Z" w:initials="Ma">
    <w:p w14:paraId="13AC23E0" w14:textId="4903B6C0" w:rsidR="008111C2" w:rsidRDefault="008111C2">
      <w:pPr>
        <w:pStyle w:val="CommentText"/>
      </w:pPr>
      <w:r>
        <w:rPr>
          <w:rStyle w:val="CommentReference"/>
        </w:rPr>
        <w:annotationRef/>
      </w:r>
      <w:r>
        <w:t>Before moderating result, result for equation 1 is neccessary. Therefore you have put frist and analysis</w:t>
      </w:r>
    </w:p>
  </w:comment>
  <w:comment w:id="9" w:author="Microsoft account" w:date="2025-10-08T18:54:00Z" w:initials="Ma">
    <w:p w14:paraId="4818A726" w14:textId="304A2587" w:rsidR="008600A5" w:rsidRDefault="008600A5">
      <w:pPr>
        <w:pStyle w:val="CommentText"/>
      </w:pPr>
      <w:r>
        <w:rPr>
          <w:rStyle w:val="CommentReference"/>
        </w:rPr>
        <w:annotationRef/>
      </w:r>
      <w:r>
        <w:t xml:space="preserve">Romeve it </w:t>
      </w:r>
    </w:p>
  </w:comment>
  <w:comment w:id="10" w:author="Microsoft account" w:date="2025-10-08T18:54:00Z" w:initials="Ma">
    <w:p w14:paraId="771E5845" w14:textId="50AAEB7B" w:rsidR="008600A5" w:rsidRDefault="008600A5">
      <w:pPr>
        <w:pStyle w:val="CommentText"/>
      </w:pPr>
      <w:r>
        <w:rPr>
          <w:rStyle w:val="CommentReference"/>
        </w:rPr>
        <w:annotationRef/>
      </w:r>
      <w:r>
        <w:t xml:space="preserve">What? </w:t>
      </w:r>
    </w:p>
  </w:comment>
  <w:comment w:id="11" w:author="Microsoft account" w:date="2025-10-08T18:55:00Z" w:initials="Ma">
    <w:p w14:paraId="278E8390" w14:textId="10AAB2B6" w:rsidR="008600A5" w:rsidRDefault="008600A5">
      <w:pPr>
        <w:pStyle w:val="CommentText"/>
      </w:pPr>
      <w:r>
        <w:rPr>
          <w:rStyle w:val="CommentReference"/>
        </w:rPr>
        <w:annotationRef/>
      </w:r>
      <w:r>
        <w:t>&lt;10?</w:t>
      </w:r>
    </w:p>
  </w:comment>
  <w:comment w:id="13" w:author="Microsoft account" w:date="2025-10-08T18:56:00Z" w:initials="Ma">
    <w:p w14:paraId="7F96B2BA" w14:textId="05F5D3D4" w:rsidR="008600A5" w:rsidRDefault="008600A5">
      <w:pPr>
        <w:pStyle w:val="CommentText"/>
      </w:pPr>
      <w:r>
        <w:rPr>
          <w:rStyle w:val="CommentReference"/>
        </w:rPr>
        <w:annotationRef/>
      </w:r>
      <w:r>
        <w:t xml:space="preserve">Sure? </w:t>
      </w:r>
    </w:p>
  </w:comment>
  <w:comment w:id="12" w:author="Microsoft account" w:date="2025-10-08T18:56:00Z" w:initials="Ma">
    <w:p w14:paraId="2C25F358" w14:textId="59C07F42" w:rsidR="008600A5" w:rsidRDefault="008600A5">
      <w:pPr>
        <w:pStyle w:val="CommentText"/>
      </w:pPr>
      <w:r>
        <w:rPr>
          <w:rStyle w:val="CommentReference"/>
        </w:rPr>
        <w:annotationRef/>
      </w:r>
      <w:r>
        <w:t xml:space="preserve">Is that comma? </w:t>
      </w:r>
    </w:p>
  </w:comment>
  <w:comment w:id="14" w:author="Microsoft account" w:date="2025-10-08T18:57:00Z" w:initials="Ma">
    <w:p w14:paraId="6201B09B" w14:textId="5342C0A0" w:rsidR="008600A5" w:rsidRDefault="008600A5">
      <w:pPr>
        <w:pStyle w:val="CommentText"/>
      </w:pPr>
      <w:r>
        <w:rPr>
          <w:rStyle w:val="CommentReference"/>
        </w:rPr>
        <w:annotationRef/>
      </w:r>
      <w:r>
        <w:t xml:space="preserve">Please edit </w:t>
      </w:r>
    </w:p>
  </w:comment>
  <w:comment w:id="15" w:author="Microsoft account" w:date="2025-10-08T18:57:00Z" w:initials="Ma">
    <w:p w14:paraId="48DEDAE5" w14:textId="28806DD1" w:rsidR="008600A5" w:rsidRDefault="008600A5">
      <w:pPr>
        <w:pStyle w:val="CommentText"/>
      </w:pPr>
      <w:r>
        <w:rPr>
          <w:rStyle w:val="CommentReference"/>
        </w:rPr>
        <w:annotationRef/>
      </w:r>
    </w:p>
  </w:comment>
  <w:comment w:id="16" w:author="Microsoft account" w:date="2025-10-08T18:58:00Z" w:initials="Ma">
    <w:p w14:paraId="42E495D6" w14:textId="0280DD56" w:rsidR="008600A5" w:rsidRDefault="008600A5">
      <w:pPr>
        <w:pStyle w:val="CommentText"/>
      </w:pPr>
      <w:r>
        <w:rPr>
          <w:rStyle w:val="CommentReference"/>
        </w:rPr>
        <w:annotationRef/>
      </w:r>
      <w:r>
        <w:t xml:space="preserve">Put after variables </w:t>
      </w:r>
    </w:p>
  </w:comment>
  <w:comment w:id="17" w:author="Microsoft account" w:date="2025-10-08T18:58:00Z" w:initials="Ma">
    <w:p w14:paraId="24B7EF4E" w14:textId="4E0933AB" w:rsidR="008600A5" w:rsidRDefault="008600A5">
      <w:pPr>
        <w:pStyle w:val="CommentText"/>
      </w:pPr>
      <w:r>
        <w:rPr>
          <w:rStyle w:val="CommentReference"/>
        </w:rPr>
        <w:annotationRef/>
      </w:r>
      <w:r>
        <w:t xml:space="preserve">Remove it </w:t>
      </w:r>
    </w:p>
  </w:comment>
  <w:comment w:id="18" w:author="Microsoft account" w:date="2025-10-08T18:58:00Z" w:initials="Ma">
    <w:p w14:paraId="52100468" w14:textId="367B462F" w:rsidR="008600A5" w:rsidRDefault="008600A5">
      <w:pPr>
        <w:pStyle w:val="CommentText"/>
      </w:pPr>
      <w:r>
        <w:rPr>
          <w:rStyle w:val="CommentReference"/>
        </w:rPr>
        <w:annotationRef/>
      </w:r>
      <w:r>
        <w:t>Coomma is not right</w:t>
      </w:r>
    </w:p>
  </w:comment>
  <w:comment w:id="19" w:author="Microsoft account" w:date="2025-10-08T19:02:00Z" w:initials="Ma">
    <w:p w14:paraId="69F5DE74" w14:textId="45F5D216" w:rsidR="008600A5" w:rsidRDefault="008600A5">
      <w:pPr>
        <w:pStyle w:val="CommentText"/>
      </w:pPr>
      <w:r>
        <w:rPr>
          <w:rStyle w:val="CommentReference"/>
        </w:rPr>
        <w:annotationRef/>
      </w:r>
      <w:r>
        <w:t>Error of comma</w:t>
      </w:r>
    </w:p>
  </w:comment>
  <w:comment w:id="20" w:author="Microsoft account" w:date="2025-10-08T19:02:00Z" w:initials="Ma">
    <w:p w14:paraId="02897E26" w14:textId="2C796972" w:rsidR="008600A5" w:rsidRDefault="008600A5">
      <w:pPr>
        <w:pStyle w:val="CommentText"/>
      </w:pPr>
      <w:r>
        <w:rPr>
          <w:rStyle w:val="CommentReference"/>
        </w:rPr>
        <w:annotationRef/>
      </w:r>
      <w:r>
        <w:t>remove</w:t>
      </w:r>
    </w:p>
  </w:comment>
  <w:comment w:id="21" w:author="Microsoft account" w:date="2025-10-08T19:03:00Z" w:initials="Ma">
    <w:p w14:paraId="3C4A156C" w14:textId="77777777" w:rsidR="008600A5" w:rsidRDefault="008600A5" w:rsidP="008600A5">
      <w:pPr>
        <w:pStyle w:val="CommentText"/>
        <w:numPr>
          <w:ilvl w:val="0"/>
          <w:numId w:val="46"/>
        </w:numPr>
      </w:pPr>
      <w:r>
        <w:rPr>
          <w:rStyle w:val="CommentReference"/>
        </w:rPr>
        <w:annotationRef/>
      </w:r>
      <w:r>
        <w:t>all tables are must be modify by correcting comma</w:t>
      </w:r>
    </w:p>
    <w:p w14:paraId="5D345BA2" w14:textId="77777777" w:rsidR="008600A5" w:rsidRDefault="008600A5" w:rsidP="008600A5">
      <w:pPr>
        <w:pStyle w:val="CommentText"/>
        <w:numPr>
          <w:ilvl w:val="0"/>
          <w:numId w:val="46"/>
        </w:numPr>
      </w:pPr>
      <w:r>
        <w:t xml:space="preserve"> no recommendation</w:t>
      </w:r>
    </w:p>
    <w:p w14:paraId="38F87992" w14:textId="77777777" w:rsidR="008600A5" w:rsidRDefault="008600A5" w:rsidP="008600A5">
      <w:pPr>
        <w:pStyle w:val="CommentText"/>
        <w:numPr>
          <w:ilvl w:val="0"/>
          <w:numId w:val="46"/>
        </w:numPr>
      </w:pPr>
      <w:r>
        <w:t xml:space="preserve">no limitation part </w:t>
      </w:r>
    </w:p>
    <w:p w14:paraId="7D70540B" w14:textId="780A4692" w:rsidR="008600A5" w:rsidRDefault="008600A5" w:rsidP="008600A5">
      <w:pPr>
        <w:pStyle w:val="CommentText"/>
        <w:numPr>
          <w:ilvl w:val="0"/>
          <w:numId w:val="46"/>
        </w:numPr>
      </w:pPr>
      <w:r>
        <w:t xml:space="preserve"> </w:t>
      </w:r>
      <w:r w:rsidR="00360E11">
        <w:t>not good</w:t>
      </w:r>
      <w:bookmarkStart w:id="22" w:name="_GoBack"/>
      <w:bookmarkEnd w:id="22"/>
      <w:r w:rsidR="000A786B">
        <w:t xml:space="preserve"> language</w:t>
      </w:r>
    </w:p>
    <w:p w14:paraId="755C8837" w14:textId="32CDBD73" w:rsidR="000A786B" w:rsidRDefault="000A786B" w:rsidP="008600A5">
      <w:pPr>
        <w:pStyle w:val="CommentText"/>
        <w:numPr>
          <w:ilvl w:val="0"/>
          <w:numId w:val="46"/>
        </w:numPr>
      </w:pPr>
      <w:r>
        <w:t xml:space="preserve">not well arrangend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B28CAE8" w15:done="0"/>
  <w15:commentEx w15:paraId="36C2D67E" w15:done="0"/>
  <w15:commentEx w15:paraId="00DFF25A" w15:done="0"/>
  <w15:commentEx w15:paraId="27869F21" w15:done="0"/>
  <w15:commentEx w15:paraId="0523E10A" w15:done="0"/>
  <w15:commentEx w15:paraId="0F40B70C" w15:done="0"/>
  <w15:commentEx w15:paraId="1430A9D2" w15:done="0"/>
  <w15:commentEx w15:paraId="13AC23E0" w15:done="0"/>
  <w15:commentEx w15:paraId="4818A726" w15:done="0"/>
  <w15:commentEx w15:paraId="771E5845" w15:done="0"/>
  <w15:commentEx w15:paraId="278E8390" w15:done="0"/>
  <w15:commentEx w15:paraId="7F96B2BA" w15:done="0"/>
  <w15:commentEx w15:paraId="2C25F358" w15:done="0"/>
  <w15:commentEx w15:paraId="6201B09B" w15:done="0"/>
  <w15:commentEx w15:paraId="48DEDAE5" w15:done="0"/>
  <w15:commentEx w15:paraId="42E495D6" w15:done="0"/>
  <w15:commentEx w15:paraId="24B7EF4E" w15:done="0"/>
  <w15:commentEx w15:paraId="52100468" w15:done="0"/>
  <w15:commentEx w15:paraId="69F5DE74" w15:done="0"/>
  <w15:commentEx w15:paraId="02897E26" w15:done="0"/>
  <w15:commentEx w15:paraId="755C8837"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B28CAE8" w16cid:durableId="2C912153"/>
  <w16cid:commentId w16cid:paraId="36C2D67E" w16cid:durableId="2C912154"/>
  <w16cid:commentId w16cid:paraId="00DFF25A" w16cid:durableId="2C912155"/>
  <w16cid:commentId w16cid:paraId="27869F21" w16cid:durableId="2C912156"/>
  <w16cid:commentId w16cid:paraId="0523E10A" w16cid:durableId="2C912157"/>
  <w16cid:commentId w16cid:paraId="0F40B70C" w16cid:durableId="2C912158"/>
  <w16cid:commentId w16cid:paraId="1430A9D2" w16cid:durableId="2C912159"/>
  <w16cid:commentId w16cid:paraId="13AC23E0" w16cid:durableId="2C91215A"/>
  <w16cid:commentId w16cid:paraId="4818A726" w16cid:durableId="2C91215B"/>
  <w16cid:commentId w16cid:paraId="771E5845" w16cid:durableId="2C91215C"/>
  <w16cid:commentId w16cid:paraId="278E8390" w16cid:durableId="2C91215D"/>
  <w16cid:commentId w16cid:paraId="7F96B2BA" w16cid:durableId="2C91215E"/>
  <w16cid:commentId w16cid:paraId="2C25F358" w16cid:durableId="2C91215F"/>
  <w16cid:commentId w16cid:paraId="6201B09B" w16cid:durableId="2C912160"/>
  <w16cid:commentId w16cid:paraId="48DEDAE5" w16cid:durableId="2C912161"/>
  <w16cid:commentId w16cid:paraId="42E495D6" w16cid:durableId="2C912162"/>
  <w16cid:commentId w16cid:paraId="24B7EF4E" w16cid:durableId="2C912163"/>
  <w16cid:commentId w16cid:paraId="52100468" w16cid:durableId="2C912164"/>
  <w16cid:commentId w16cid:paraId="69F5DE74" w16cid:durableId="2C912165"/>
  <w16cid:commentId w16cid:paraId="02897E26" w16cid:durableId="2C912166"/>
  <w16cid:commentId w16cid:paraId="755C8837" w16cid:durableId="2C91216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145848" w14:textId="77777777" w:rsidR="0028070E" w:rsidRDefault="0028070E" w:rsidP="00C37E61">
      <w:r>
        <w:separator/>
      </w:r>
    </w:p>
  </w:endnote>
  <w:endnote w:type="continuationSeparator" w:id="0">
    <w:p w14:paraId="02B282E1" w14:textId="77777777" w:rsidR="0028070E" w:rsidRDefault="0028070E"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131E7F" w14:textId="77777777" w:rsidR="008111C2" w:rsidRDefault="008111C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F22897" w14:textId="77777777" w:rsidR="008111C2" w:rsidRDefault="008111C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572DE9" w14:textId="77777777" w:rsidR="008111C2" w:rsidRDefault="008111C2">
    <w:pPr>
      <w:pStyle w:val="Footer"/>
      <w:rPr>
        <w:rFonts w:ascii="Arial" w:hAnsi="Arial" w:cs="Arial"/>
        <w:sz w:val="16"/>
      </w:rPr>
    </w:pPr>
  </w:p>
  <w:p w14:paraId="098948A5" w14:textId="77777777" w:rsidR="008111C2" w:rsidRDefault="008111C2" w:rsidP="009E048A">
    <w:pPr>
      <w:pStyle w:val="Footer"/>
      <w:jc w:val="center"/>
      <w:rPr>
        <w:rFonts w:ascii="Arial" w:hAnsi="Arial" w:cs="Arial"/>
        <w:sz w:val="16"/>
      </w:rPr>
    </w:pPr>
    <w:r>
      <w:rPr>
        <w:rFonts w:ascii="Arial" w:hAnsi="Arial" w:cs="Arial"/>
        <w:sz w:val="16"/>
      </w:rPr>
      <w:t>____________________________________________________________________________________________</w:t>
    </w:r>
  </w:p>
  <w:p w14:paraId="72B4A54D" w14:textId="77777777" w:rsidR="008111C2" w:rsidRDefault="008111C2">
    <w:pPr>
      <w:pStyle w:val="Footer"/>
      <w:rPr>
        <w:rFonts w:ascii="Arial" w:hAnsi="Arial" w:cs="Arial"/>
        <w:sz w:val="16"/>
      </w:rPr>
    </w:pPr>
  </w:p>
  <w:p w14:paraId="17366021" w14:textId="77777777" w:rsidR="008111C2" w:rsidRPr="009E048A" w:rsidRDefault="008111C2">
    <w:pPr>
      <w:pStyle w:val="Footer"/>
      <w:rPr>
        <w:rFonts w:ascii="Arial" w:hAnsi="Arial" w:cs="Arial"/>
        <w:i/>
        <w:sz w:val="16"/>
      </w:rPr>
    </w:pPr>
    <w:r w:rsidRPr="009E048A">
      <w:rPr>
        <w:rFonts w:ascii="Arial" w:hAnsi="Arial" w:cs="Arial"/>
        <w:i/>
        <w:sz w:val="16"/>
      </w:rPr>
      <w:t>*Corresponding author: Email: XYZ@ABC.COM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B6B369" w14:textId="77777777" w:rsidR="0028070E" w:rsidRDefault="0028070E" w:rsidP="00C37E61">
      <w:r>
        <w:separator/>
      </w:r>
    </w:p>
  </w:footnote>
  <w:footnote w:type="continuationSeparator" w:id="0">
    <w:p w14:paraId="38F2F9B8" w14:textId="77777777" w:rsidR="0028070E" w:rsidRDefault="0028070E"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569B18" w14:textId="2D1A3F01" w:rsidR="008111C2" w:rsidRDefault="0028070E">
    <w:pPr>
      <w:pStyle w:val="Header"/>
    </w:pPr>
    <w:r>
      <w:rPr>
        <w:noProof/>
      </w:rPr>
      <w:pict w14:anchorId="45F041D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7642907"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F8E760" w14:textId="416BE4AA" w:rsidR="008111C2" w:rsidRDefault="0028070E">
    <w:pPr>
      <w:pStyle w:val="Header"/>
    </w:pPr>
    <w:r>
      <w:rPr>
        <w:noProof/>
      </w:rPr>
      <w:pict w14:anchorId="76A20A2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7642908"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78FB4D" w14:textId="3977D8ED" w:rsidR="008111C2" w:rsidRPr="00296529" w:rsidRDefault="0028070E" w:rsidP="00296529">
    <w:pPr>
      <w:ind w:left="2160"/>
      <w:jc w:val="center"/>
      <w:rPr>
        <w:rFonts w:ascii="Times New Roman" w:eastAsia="Calibri" w:hAnsi="Times New Roman"/>
        <w:i/>
        <w:sz w:val="18"/>
        <w:szCs w:val="22"/>
      </w:rPr>
    </w:pPr>
    <w:r>
      <w:rPr>
        <w:noProof/>
      </w:rPr>
      <w:pict w14:anchorId="2D0BD1A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7642906"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1C4D9C68" w14:textId="77777777" w:rsidR="008111C2" w:rsidRPr="00296529" w:rsidRDefault="008111C2"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68760DAE" w14:textId="77777777" w:rsidR="008111C2" w:rsidRPr="00296529" w:rsidRDefault="008111C2" w:rsidP="00296529">
    <w:pPr>
      <w:jc w:val="center"/>
      <w:rPr>
        <w:rFonts w:ascii="Times New Roman" w:eastAsia="Calibri" w:hAnsi="Times New Roman"/>
        <w:i/>
        <w:sz w:val="18"/>
        <w:szCs w:val="22"/>
      </w:rPr>
    </w:pPr>
    <w:r>
      <w:rPr>
        <w:rFonts w:ascii="Times New Roman" w:eastAsia="Calibri" w:hAnsi="Times New Roman"/>
        <w:i/>
        <w:sz w:val="18"/>
        <w:szCs w:val="22"/>
      </w:rPr>
      <w:t>.</w:t>
    </w:r>
  </w:p>
  <w:p w14:paraId="13F7CC7E" w14:textId="77777777" w:rsidR="008111C2" w:rsidRPr="00296529" w:rsidRDefault="008111C2"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246CB00D" w14:textId="77777777" w:rsidR="008111C2" w:rsidRDefault="008111C2"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78AAB7FD" w14:textId="77777777" w:rsidR="008111C2" w:rsidRDefault="008111C2"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486159DF" w14:textId="77777777" w:rsidR="008111C2" w:rsidRDefault="008111C2">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AEF2560"/>
    <w:multiLevelType w:val="hybridMultilevel"/>
    <w:tmpl w:val="87A07F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E8F2535"/>
    <w:multiLevelType w:val="hybridMultilevel"/>
    <w:tmpl w:val="194CDA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67B11C6"/>
    <w:multiLevelType w:val="hybridMultilevel"/>
    <w:tmpl w:val="0DFE3506"/>
    <w:lvl w:ilvl="0" w:tplc="8E0E13AA">
      <w:start w:val="42"/>
      <w:numFmt w:val="decimal"/>
      <w:lvlText w:val="%1"/>
      <w:lvlJc w:val="left"/>
      <w:pPr>
        <w:ind w:left="936" w:hanging="581"/>
      </w:pPr>
      <w:rPr>
        <w:rFonts w:ascii="Arial MT" w:eastAsia="Arial MT" w:hAnsi="Arial MT" w:cs="Arial MT" w:hint="default"/>
        <w:b w:val="0"/>
        <w:bCs w:val="0"/>
        <w:i w:val="0"/>
        <w:iCs w:val="0"/>
        <w:spacing w:val="-1"/>
        <w:w w:val="99"/>
        <w:sz w:val="20"/>
        <w:szCs w:val="20"/>
        <w:lang w:val="en-US" w:eastAsia="en-US" w:bidi="ar-SA"/>
      </w:rPr>
    </w:lvl>
    <w:lvl w:ilvl="1" w:tplc="AE243C0A">
      <w:numFmt w:val="bullet"/>
      <w:lvlText w:val="•"/>
      <w:lvlJc w:val="left"/>
      <w:pPr>
        <w:ind w:left="1782" w:hanging="581"/>
      </w:pPr>
      <w:rPr>
        <w:lang w:val="en-US" w:eastAsia="en-US" w:bidi="ar-SA"/>
      </w:rPr>
    </w:lvl>
    <w:lvl w:ilvl="2" w:tplc="B1220586">
      <w:numFmt w:val="bullet"/>
      <w:lvlText w:val="•"/>
      <w:lvlJc w:val="left"/>
      <w:pPr>
        <w:ind w:left="2624" w:hanging="581"/>
      </w:pPr>
      <w:rPr>
        <w:lang w:val="en-US" w:eastAsia="en-US" w:bidi="ar-SA"/>
      </w:rPr>
    </w:lvl>
    <w:lvl w:ilvl="3" w:tplc="2E0C0DE2">
      <w:numFmt w:val="bullet"/>
      <w:lvlText w:val="•"/>
      <w:lvlJc w:val="left"/>
      <w:pPr>
        <w:ind w:left="3466" w:hanging="581"/>
      </w:pPr>
      <w:rPr>
        <w:lang w:val="en-US" w:eastAsia="en-US" w:bidi="ar-SA"/>
      </w:rPr>
    </w:lvl>
    <w:lvl w:ilvl="4" w:tplc="0212EDDC">
      <w:numFmt w:val="bullet"/>
      <w:lvlText w:val="•"/>
      <w:lvlJc w:val="left"/>
      <w:pPr>
        <w:ind w:left="4308" w:hanging="581"/>
      </w:pPr>
      <w:rPr>
        <w:lang w:val="en-US" w:eastAsia="en-US" w:bidi="ar-SA"/>
      </w:rPr>
    </w:lvl>
    <w:lvl w:ilvl="5" w:tplc="D5BE54BC">
      <w:numFmt w:val="bullet"/>
      <w:lvlText w:val="•"/>
      <w:lvlJc w:val="left"/>
      <w:pPr>
        <w:ind w:left="5150" w:hanging="581"/>
      </w:pPr>
      <w:rPr>
        <w:lang w:val="en-US" w:eastAsia="en-US" w:bidi="ar-SA"/>
      </w:rPr>
    </w:lvl>
    <w:lvl w:ilvl="6" w:tplc="3D44C6E4">
      <w:numFmt w:val="bullet"/>
      <w:lvlText w:val="•"/>
      <w:lvlJc w:val="left"/>
      <w:pPr>
        <w:ind w:left="5992" w:hanging="581"/>
      </w:pPr>
      <w:rPr>
        <w:lang w:val="en-US" w:eastAsia="en-US" w:bidi="ar-SA"/>
      </w:rPr>
    </w:lvl>
    <w:lvl w:ilvl="7" w:tplc="B1407CC8">
      <w:numFmt w:val="bullet"/>
      <w:lvlText w:val="•"/>
      <w:lvlJc w:val="left"/>
      <w:pPr>
        <w:ind w:left="6834" w:hanging="581"/>
      </w:pPr>
      <w:rPr>
        <w:lang w:val="en-US" w:eastAsia="en-US" w:bidi="ar-SA"/>
      </w:rPr>
    </w:lvl>
    <w:lvl w:ilvl="8" w:tplc="741A9674">
      <w:numFmt w:val="bullet"/>
      <w:lvlText w:val="•"/>
      <w:lvlJc w:val="left"/>
      <w:pPr>
        <w:ind w:left="7676" w:hanging="581"/>
      </w:pPr>
      <w:rPr>
        <w:lang w:val="en-US" w:eastAsia="en-US" w:bidi="ar-SA"/>
      </w:rPr>
    </w:lvl>
  </w:abstractNum>
  <w:abstractNum w:abstractNumId="10" w15:restartNumberingAfterBreak="0">
    <w:nsid w:val="16C24DEE"/>
    <w:multiLevelType w:val="multilevel"/>
    <w:tmpl w:val="F8C08004"/>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32B7020"/>
    <w:multiLevelType w:val="hybridMultilevel"/>
    <w:tmpl w:val="50E6D6D2"/>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2A1367E9"/>
    <w:multiLevelType w:val="hybridMultilevel"/>
    <w:tmpl w:val="4F1A2FA6"/>
    <w:lvl w:ilvl="0" w:tplc="3E9AEC10">
      <w:start w:val="357"/>
      <w:numFmt w:val="decimal"/>
      <w:lvlText w:val="%1"/>
      <w:lvlJc w:val="left"/>
      <w:pPr>
        <w:ind w:left="936" w:hanging="692"/>
      </w:pPr>
      <w:rPr>
        <w:rFonts w:ascii="Arial MT" w:eastAsia="Arial MT" w:hAnsi="Arial MT" w:cs="Arial MT" w:hint="default"/>
        <w:b w:val="0"/>
        <w:bCs w:val="0"/>
        <w:i w:val="0"/>
        <w:iCs w:val="0"/>
        <w:spacing w:val="-1"/>
        <w:w w:val="99"/>
        <w:sz w:val="20"/>
        <w:szCs w:val="20"/>
        <w:lang w:val="en-US" w:eastAsia="en-US" w:bidi="ar-SA"/>
      </w:rPr>
    </w:lvl>
    <w:lvl w:ilvl="1" w:tplc="ACDADC7A">
      <w:numFmt w:val="bullet"/>
      <w:lvlText w:val="•"/>
      <w:lvlJc w:val="left"/>
      <w:pPr>
        <w:ind w:left="1782" w:hanging="692"/>
      </w:pPr>
      <w:rPr>
        <w:lang w:val="en-US" w:eastAsia="en-US" w:bidi="ar-SA"/>
      </w:rPr>
    </w:lvl>
    <w:lvl w:ilvl="2" w:tplc="C8DC238E">
      <w:numFmt w:val="bullet"/>
      <w:lvlText w:val="•"/>
      <w:lvlJc w:val="left"/>
      <w:pPr>
        <w:ind w:left="2624" w:hanging="692"/>
      </w:pPr>
      <w:rPr>
        <w:lang w:val="en-US" w:eastAsia="en-US" w:bidi="ar-SA"/>
      </w:rPr>
    </w:lvl>
    <w:lvl w:ilvl="3" w:tplc="678AAAA0">
      <w:numFmt w:val="bullet"/>
      <w:lvlText w:val="•"/>
      <w:lvlJc w:val="left"/>
      <w:pPr>
        <w:ind w:left="3466" w:hanging="692"/>
      </w:pPr>
      <w:rPr>
        <w:lang w:val="en-US" w:eastAsia="en-US" w:bidi="ar-SA"/>
      </w:rPr>
    </w:lvl>
    <w:lvl w:ilvl="4" w:tplc="4CA02360">
      <w:numFmt w:val="bullet"/>
      <w:lvlText w:val="•"/>
      <w:lvlJc w:val="left"/>
      <w:pPr>
        <w:ind w:left="4308" w:hanging="692"/>
      </w:pPr>
      <w:rPr>
        <w:lang w:val="en-US" w:eastAsia="en-US" w:bidi="ar-SA"/>
      </w:rPr>
    </w:lvl>
    <w:lvl w:ilvl="5" w:tplc="9F6A4306">
      <w:numFmt w:val="bullet"/>
      <w:lvlText w:val="•"/>
      <w:lvlJc w:val="left"/>
      <w:pPr>
        <w:ind w:left="5150" w:hanging="692"/>
      </w:pPr>
      <w:rPr>
        <w:lang w:val="en-US" w:eastAsia="en-US" w:bidi="ar-SA"/>
      </w:rPr>
    </w:lvl>
    <w:lvl w:ilvl="6" w:tplc="BF4EC836">
      <w:numFmt w:val="bullet"/>
      <w:lvlText w:val="•"/>
      <w:lvlJc w:val="left"/>
      <w:pPr>
        <w:ind w:left="5992" w:hanging="692"/>
      </w:pPr>
      <w:rPr>
        <w:lang w:val="en-US" w:eastAsia="en-US" w:bidi="ar-SA"/>
      </w:rPr>
    </w:lvl>
    <w:lvl w:ilvl="7" w:tplc="66EA9594">
      <w:numFmt w:val="bullet"/>
      <w:lvlText w:val="•"/>
      <w:lvlJc w:val="left"/>
      <w:pPr>
        <w:ind w:left="6834" w:hanging="692"/>
      </w:pPr>
      <w:rPr>
        <w:lang w:val="en-US" w:eastAsia="en-US" w:bidi="ar-SA"/>
      </w:rPr>
    </w:lvl>
    <w:lvl w:ilvl="8" w:tplc="EBC471B6">
      <w:numFmt w:val="bullet"/>
      <w:lvlText w:val="•"/>
      <w:lvlJc w:val="left"/>
      <w:pPr>
        <w:ind w:left="7676" w:hanging="692"/>
      </w:pPr>
      <w:rPr>
        <w:lang w:val="en-US" w:eastAsia="en-US" w:bidi="ar-SA"/>
      </w:rPr>
    </w:lvl>
  </w:abstractNum>
  <w:abstractNum w:abstractNumId="18" w15:restartNumberingAfterBreak="0">
    <w:nsid w:val="2BA875C1"/>
    <w:multiLevelType w:val="hybridMultilevel"/>
    <w:tmpl w:val="BE660802"/>
    <w:lvl w:ilvl="0" w:tplc="AF98DCAC">
      <w:start w:val="1"/>
      <w:numFmt w:val="lowerLetter"/>
      <w:lvlText w:val="%1."/>
      <w:lvlJc w:val="left"/>
      <w:pPr>
        <w:ind w:left="720" w:hanging="36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31A84602"/>
    <w:multiLevelType w:val="hybridMultilevel"/>
    <w:tmpl w:val="50E6D6D2"/>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24" w15:restartNumberingAfterBreak="0">
    <w:nsid w:val="4ECD4308"/>
    <w:multiLevelType w:val="hybridMultilevel"/>
    <w:tmpl w:val="F2346ABE"/>
    <w:lvl w:ilvl="0" w:tplc="FFFFFFFF">
      <w:start w:val="1"/>
      <w:numFmt w:val="lowerLetter"/>
      <w:lvlText w:val="%1."/>
      <w:lvlJc w:val="left"/>
      <w:pPr>
        <w:ind w:left="720" w:hanging="360"/>
      </w:pPr>
      <w:rPr>
        <w:rFonts w:ascii="Helvetica" w:hAnsi="Helvetica" w:cs="Times New Roman"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7AC193D"/>
    <w:multiLevelType w:val="hybridMultilevel"/>
    <w:tmpl w:val="F2346ABE"/>
    <w:lvl w:ilvl="0" w:tplc="EE1E8710">
      <w:start w:val="1"/>
      <w:numFmt w:val="lowerLetter"/>
      <w:lvlText w:val="%1."/>
      <w:lvlJc w:val="left"/>
      <w:pPr>
        <w:ind w:left="720" w:hanging="360"/>
      </w:pPr>
      <w:rPr>
        <w:rFonts w:ascii="Helvetica" w:hAnsi="Helvetica" w:cs="Times New Roman"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8A85DF4"/>
    <w:multiLevelType w:val="multilevel"/>
    <w:tmpl w:val="3E42EE1E"/>
    <w:lvl w:ilvl="0">
      <w:start w:val="3"/>
      <w:numFmt w:val="decimal"/>
      <w:lvlText w:val="%1"/>
      <w:lvlJc w:val="left"/>
      <w:pPr>
        <w:ind w:left="444" w:hanging="444"/>
      </w:pPr>
      <w:rPr>
        <w:rFonts w:hint="default"/>
      </w:rPr>
    </w:lvl>
    <w:lvl w:ilvl="1">
      <w:start w:val="2"/>
      <w:numFmt w:val="decimal"/>
      <w:lvlText w:val="%1.%2"/>
      <w:lvlJc w:val="left"/>
      <w:pPr>
        <w:ind w:left="444" w:hanging="444"/>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9" w15:restartNumberingAfterBreak="0">
    <w:nsid w:val="63190822"/>
    <w:multiLevelType w:val="hybridMultilevel"/>
    <w:tmpl w:val="A7E475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7A621C9"/>
    <w:multiLevelType w:val="hybridMultilevel"/>
    <w:tmpl w:val="C686823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2" w15:restartNumberingAfterBreak="0">
    <w:nsid w:val="6EE811B8"/>
    <w:multiLevelType w:val="hybridMultilevel"/>
    <w:tmpl w:val="D3667F2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34"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36"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7"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38" w15:restartNumberingAfterBreak="0">
    <w:nsid w:val="76CB2BD2"/>
    <w:multiLevelType w:val="hybridMultilevel"/>
    <w:tmpl w:val="7804C336"/>
    <w:lvl w:ilvl="0" w:tplc="9C3080B8">
      <w:start w:val="1"/>
      <w:numFmt w:val="decimal"/>
      <w:lvlText w:val="%1)"/>
      <w:lvlJc w:val="left"/>
      <w:pPr>
        <w:ind w:left="720" w:hanging="360"/>
      </w:pPr>
      <w:rPr>
        <w:rFonts w:ascii="Arial" w:eastAsia="Times New Roman"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1"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C6A4505"/>
    <w:multiLevelType w:val="hybridMultilevel"/>
    <w:tmpl w:val="366AD3F4"/>
    <w:lvl w:ilvl="0" w:tplc="0421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23"/>
  </w:num>
  <w:num w:numId="3">
    <w:abstractNumId w:val="37"/>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11"/>
  </w:num>
  <w:num w:numId="6">
    <w:abstractNumId w:val="8"/>
  </w:num>
  <w:num w:numId="7">
    <w:abstractNumId w:val="1"/>
  </w:num>
  <w:num w:numId="8">
    <w:abstractNumId w:val="19"/>
  </w:num>
  <w:num w:numId="9">
    <w:abstractNumId w:val="40"/>
  </w:num>
  <w:num w:numId="10">
    <w:abstractNumId w:val="2"/>
  </w:num>
  <w:num w:numId="11">
    <w:abstractNumId w:val="31"/>
  </w:num>
  <w:num w:numId="12">
    <w:abstractNumId w:val="3"/>
  </w:num>
  <w:num w:numId="13">
    <w:abstractNumId w:val="28"/>
  </w:num>
  <w:num w:numId="14">
    <w:abstractNumId w:val="12"/>
  </w:num>
  <w:num w:numId="15">
    <w:abstractNumId w:val="35"/>
  </w:num>
  <w:num w:numId="16">
    <w:abstractNumId w:val="5"/>
  </w:num>
  <w:num w:numId="17">
    <w:abstractNumId w:val="36"/>
  </w:num>
  <w:num w:numId="18">
    <w:abstractNumId w:val="21"/>
  </w:num>
  <w:num w:numId="19">
    <w:abstractNumId w:val="44"/>
  </w:num>
  <w:num w:numId="20">
    <w:abstractNumId w:val="16"/>
  </w:num>
  <w:num w:numId="21">
    <w:abstractNumId w:val="13"/>
  </w:num>
  <w:num w:numId="22">
    <w:abstractNumId w:val="20"/>
  </w:num>
  <w:num w:numId="23">
    <w:abstractNumId w:val="33"/>
  </w:num>
  <w:num w:numId="24">
    <w:abstractNumId w:val="41"/>
  </w:num>
  <w:num w:numId="25">
    <w:abstractNumId w:val="4"/>
  </w:num>
  <w:num w:numId="26">
    <w:abstractNumId w:val="25"/>
  </w:num>
  <w:num w:numId="27">
    <w:abstractNumId w:val="34"/>
  </w:num>
  <w:num w:numId="28">
    <w:abstractNumId w:val="42"/>
  </w:num>
  <w:num w:numId="29">
    <w:abstractNumId w:val="39"/>
  </w:num>
  <w:num w:numId="30">
    <w:abstractNumId w:val="14"/>
  </w:num>
  <w:num w:numId="31">
    <w:abstractNumId w:val="10"/>
  </w:num>
  <w:num w:numId="32">
    <w:abstractNumId w:val="22"/>
  </w:num>
  <w:num w:numId="33">
    <w:abstractNumId w:val="15"/>
  </w:num>
  <w:num w:numId="34">
    <w:abstractNumId w:val="32"/>
  </w:num>
  <w:num w:numId="35">
    <w:abstractNumId w:val="43"/>
  </w:num>
  <w:num w:numId="36">
    <w:abstractNumId w:val="18"/>
  </w:num>
  <w:num w:numId="37">
    <w:abstractNumId w:val="26"/>
  </w:num>
  <w:num w:numId="38">
    <w:abstractNumId w:val="24"/>
  </w:num>
  <w:num w:numId="39">
    <w:abstractNumId w:val="38"/>
  </w:num>
  <w:num w:numId="40">
    <w:abstractNumId w:val="7"/>
  </w:num>
  <w:num w:numId="41">
    <w:abstractNumId w:val="9"/>
    <w:lvlOverride w:ilvl="0">
      <w:startOverride w:val="42"/>
    </w:lvlOverride>
    <w:lvlOverride w:ilvl="1"/>
    <w:lvlOverride w:ilvl="2"/>
    <w:lvlOverride w:ilvl="3"/>
    <w:lvlOverride w:ilvl="4"/>
    <w:lvlOverride w:ilvl="5"/>
    <w:lvlOverride w:ilvl="6"/>
    <w:lvlOverride w:ilvl="7"/>
    <w:lvlOverride w:ilvl="8"/>
  </w:num>
  <w:num w:numId="42">
    <w:abstractNumId w:val="17"/>
    <w:lvlOverride w:ilvl="0">
      <w:startOverride w:val="357"/>
    </w:lvlOverride>
    <w:lvlOverride w:ilvl="1"/>
    <w:lvlOverride w:ilvl="2"/>
    <w:lvlOverride w:ilvl="3"/>
    <w:lvlOverride w:ilvl="4"/>
    <w:lvlOverride w:ilvl="5"/>
    <w:lvlOverride w:ilvl="6"/>
    <w:lvlOverride w:ilvl="7"/>
    <w:lvlOverride w:ilvl="8"/>
  </w:num>
  <w:num w:numId="43">
    <w:abstractNumId w:val="27"/>
  </w:num>
  <w:num w:numId="44">
    <w:abstractNumId w:val="30"/>
  </w:num>
  <w:num w:numId="45">
    <w:abstractNumId w:val="29"/>
  </w:num>
  <w:num w:numId="46">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icrosoft account">
    <w15:presenceInfo w15:providerId="Windows Live" w15:userId="69b11199cdfe1fd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27D76"/>
    <w:rsid w:val="00030174"/>
    <w:rsid w:val="00031B65"/>
    <w:rsid w:val="00035D6E"/>
    <w:rsid w:val="0004579C"/>
    <w:rsid w:val="00057388"/>
    <w:rsid w:val="000A02AA"/>
    <w:rsid w:val="000A47FA"/>
    <w:rsid w:val="000A65D3"/>
    <w:rsid w:val="000A786B"/>
    <w:rsid w:val="000B1E33"/>
    <w:rsid w:val="000D28DF"/>
    <w:rsid w:val="000D689F"/>
    <w:rsid w:val="000D7238"/>
    <w:rsid w:val="000E7B7B"/>
    <w:rsid w:val="000E7D62"/>
    <w:rsid w:val="000F34E2"/>
    <w:rsid w:val="00103357"/>
    <w:rsid w:val="001037D1"/>
    <w:rsid w:val="001048BC"/>
    <w:rsid w:val="00123C9F"/>
    <w:rsid w:val="00126190"/>
    <w:rsid w:val="00130F17"/>
    <w:rsid w:val="001320BF"/>
    <w:rsid w:val="00142D5C"/>
    <w:rsid w:val="00147B16"/>
    <w:rsid w:val="00163BC4"/>
    <w:rsid w:val="00164C1B"/>
    <w:rsid w:val="001802D2"/>
    <w:rsid w:val="00181B30"/>
    <w:rsid w:val="00191062"/>
    <w:rsid w:val="00192B72"/>
    <w:rsid w:val="001A080D"/>
    <w:rsid w:val="001A29D8"/>
    <w:rsid w:val="001A5CAA"/>
    <w:rsid w:val="001B0427"/>
    <w:rsid w:val="001B4158"/>
    <w:rsid w:val="001D3A51"/>
    <w:rsid w:val="001E0907"/>
    <w:rsid w:val="001E10D2"/>
    <w:rsid w:val="001E25B4"/>
    <w:rsid w:val="001E44FE"/>
    <w:rsid w:val="00200595"/>
    <w:rsid w:val="00204835"/>
    <w:rsid w:val="00206A45"/>
    <w:rsid w:val="00230DDD"/>
    <w:rsid w:val="00231920"/>
    <w:rsid w:val="0023195C"/>
    <w:rsid w:val="00231C16"/>
    <w:rsid w:val="00242426"/>
    <w:rsid w:val="0024282C"/>
    <w:rsid w:val="002460DC"/>
    <w:rsid w:val="00250985"/>
    <w:rsid w:val="002556F6"/>
    <w:rsid w:val="0026753A"/>
    <w:rsid w:val="00272690"/>
    <w:rsid w:val="0028070E"/>
    <w:rsid w:val="00283105"/>
    <w:rsid w:val="00284C4C"/>
    <w:rsid w:val="00287E68"/>
    <w:rsid w:val="00293584"/>
    <w:rsid w:val="00296529"/>
    <w:rsid w:val="002B27FB"/>
    <w:rsid w:val="002B685A"/>
    <w:rsid w:val="002C57D2"/>
    <w:rsid w:val="002D58F8"/>
    <w:rsid w:val="002E0D56"/>
    <w:rsid w:val="00315186"/>
    <w:rsid w:val="00326C5F"/>
    <w:rsid w:val="0033343E"/>
    <w:rsid w:val="00342C92"/>
    <w:rsid w:val="003512C2"/>
    <w:rsid w:val="00360E11"/>
    <w:rsid w:val="00371FB6"/>
    <w:rsid w:val="003763C1"/>
    <w:rsid w:val="003769EC"/>
    <w:rsid w:val="00376BBE"/>
    <w:rsid w:val="0039224F"/>
    <w:rsid w:val="003927EE"/>
    <w:rsid w:val="003A43A4"/>
    <w:rsid w:val="003A7E18"/>
    <w:rsid w:val="003B468B"/>
    <w:rsid w:val="003C4C86"/>
    <w:rsid w:val="003C6258"/>
    <w:rsid w:val="003E2904"/>
    <w:rsid w:val="003E29C9"/>
    <w:rsid w:val="003F0D15"/>
    <w:rsid w:val="00401927"/>
    <w:rsid w:val="00403639"/>
    <w:rsid w:val="004051F1"/>
    <w:rsid w:val="0041027F"/>
    <w:rsid w:val="00412475"/>
    <w:rsid w:val="00421425"/>
    <w:rsid w:val="00423789"/>
    <w:rsid w:val="00434601"/>
    <w:rsid w:val="00440F43"/>
    <w:rsid w:val="00441B6F"/>
    <w:rsid w:val="00446221"/>
    <w:rsid w:val="004465F2"/>
    <w:rsid w:val="00450E62"/>
    <w:rsid w:val="004539DB"/>
    <w:rsid w:val="00471A80"/>
    <w:rsid w:val="004A2B6F"/>
    <w:rsid w:val="004B63E5"/>
    <w:rsid w:val="004C6959"/>
    <w:rsid w:val="004C6D94"/>
    <w:rsid w:val="004D305E"/>
    <w:rsid w:val="004D4277"/>
    <w:rsid w:val="004E03B6"/>
    <w:rsid w:val="004E512E"/>
    <w:rsid w:val="004F7DA6"/>
    <w:rsid w:val="00502516"/>
    <w:rsid w:val="00505F06"/>
    <w:rsid w:val="00506828"/>
    <w:rsid w:val="0053056E"/>
    <w:rsid w:val="0054183B"/>
    <w:rsid w:val="00541A3B"/>
    <w:rsid w:val="00554FDA"/>
    <w:rsid w:val="005C5E2A"/>
    <w:rsid w:val="005C784C"/>
    <w:rsid w:val="005D17F6"/>
    <w:rsid w:val="005D6075"/>
    <w:rsid w:val="005E11F2"/>
    <w:rsid w:val="005E5539"/>
    <w:rsid w:val="00602BF5"/>
    <w:rsid w:val="00607285"/>
    <w:rsid w:val="00617FDD"/>
    <w:rsid w:val="00621929"/>
    <w:rsid w:val="00622C46"/>
    <w:rsid w:val="00624E60"/>
    <w:rsid w:val="00631DB2"/>
    <w:rsid w:val="00633614"/>
    <w:rsid w:val="00633F68"/>
    <w:rsid w:val="00636EB2"/>
    <w:rsid w:val="006375B8"/>
    <w:rsid w:val="0066510A"/>
    <w:rsid w:val="00673F9F"/>
    <w:rsid w:val="006856BA"/>
    <w:rsid w:val="00686953"/>
    <w:rsid w:val="00687DEA"/>
    <w:rsid w:val="00687E67"/>
    <w:rsid w:val="006967F7"/>
    <w:rsid w:val="006A250C"/>
    <w:rsid w:val="006A2D6E"/>
    <w:rsid w:val="006B1B99"/>
    <w:rsid w:val="006B21D3"/>
    <w:rsid w:val="006B57D0"/>
    <w:rsid w:val="006D30FF"/>
    <w:rsid w:val="006D6940"/>
    <w:rsid w:val="006F11EC"/>
    <w:rsid w:val="0070082C"/>
    <w:rsid w:val="007369E6"/>
    <w:rsid w:val="00746E59"/>
    <w:rsid w:val="00751144"/>
    <w:rsid w:val="00751BC5"/>
    <w:rsid w:val="00754C9A"/>
    <w:rsid w:val="0075599A"/>
    <w:rsid w:val="00761D52"/>
    <w:rsid w:val="0077749E"/>
    <w:rsid w:val="00790ADA"/>
    <w:rsid w:val="007B15F9"/>
    <w:rsid w:val="007D2288"/>
    <w:rsid w:val="007E088F"/>
    <w:rsid w:val="007E60F4"/>
    <w:rsid w:val="007F7B32"/>
    <w:rsid w:val="008020B9"/>
    <w:rsid w:val="00804189"/>
    <w:rsid w:val="00804BC2"/>
    <w:rsid w:val="008111C2"/>
    <w:rsid w:val="0081431A"/>
    <w:rsid w:val="00815EFF"/>
    <w:rsid w:val="0083216F"/>
    <w:rsid w:val="00840008"/>
    <w:rsid w:val="008557B0"/>
    <w:rsid w:val="00860000"/>
    <w:rsid w:val="008600A5"/>
    <w:rsid w:val="0086392B"/>
    <w:rsid w:val="00863BD3"/>
    <w:rsid w:val="008641ED"/>
    <w:rsid w:val="00864E92"/>
    <w:rsid w:val="00866D66"/>
    <w:rsid w:val="008671C6"/>
    <w:rsid w:val="008729A3"/>
    <w:rsid w:val="00875803"/>
    <w:rsid w:val="008B459E"/>
    <w:rsid w:val="008E13AE"/>
    <w:rsid w:val="008E1506"/>
    <w:rsid w:val="008E710C"/>
    <w:rsid w:val="008F69D6"/>
    <w:rsid w:val="008F6E9B"/>
    <w:rsid w:val="00902823"/>
    <w:rsid w:val="00915CA6"/>
    <w:rsid w:val="00917CF0"/>
    <w:rsid w:val="00927834"/>
    <w:rsid w:val="00932481"/>
    <w:rsid w:val="009500A6"/>
    <w:rsid w:val="00952841"/>
    <w:rsid w:val="00957C18"/>
    <w:rsid w:val="00962EF0"/>
    <w:rsid w:val="009659BA"/>
    <w:rsid w:val="00972040"/>
    <w:rsid w:val="00983040"/>
    <w:rsid w:val="009B3FB9"/>
    <w:rsid w:val="009B4AC8"/>
    <w:rsid w:val="009B5020"/>
    <w:rsid w:val="009C2465"/>
    <w:rsid w:val="009C6D60"/>
    <w:rsid w:val="009D35A0"/>
    <w:rsid w:val="009D4691"/>
    <w:rsid w:val="009D7EB7"/>
    <w:rsid w:val="009E048A"/>
    <w:rsid w:val="009E08E9"/>
    <w:rsid w:val="009E3DB9"/>
    <w:rsid w:val="009E6E35"/>
    <w:rsid w:val="009F0EDA"/>
    <w:rsid w:val="00A03B96"/>
    <w:rsid w:val="00A05B19"/>
    <w:rsid w:val="00A1134E"/>
    <w:rsid w:val="00A24E7E"/>
    <w:rsid w:val="00A258C3"/>
    <w:rsid w:val="00A347C0"/>
    <w:rsid w:val="00A51431"/>
    <w:rsid w:val="00A52F78"/>
    <w:rsid w:val="00A539AD"/>
    <w:rsid w:val="00A7596C"/>
    <w:rsid w:val="00A94063"/>
    <w:rsid w:val="00A96382"/>
    <w:rsid w:val="00AA6219"/>
    <w:rsid w:val="00AA74E0"/>
    <w:rsid w:val="00AB3D24"/>
    <w:rsid w:val="00AB54CE"/>
    <w:rsid w:val="00AB703F"/>
    <w:rsid w:val="00AC1E8B"/>
    <w:rsid w:val="00AC3202"/>
    <w:rsid w:val="00AC6BB8"/>
    <w:rsid w:val="00AC7D2A"/>
    <w:rsid w:val="00AE008F"/>
    <w:rsid w:val="00AE30EF"/>
    <w:rsid w:val="00AE7D70"/>
    <w:rsid w:val="00AF2631"/>
    <w:rsid w:val="00B01FCD"/>
    <w:rsid w:val="00B06755"/>
    <w:rsid w:val="00B1776C"/>
    <w:rsid w:val="00B2091F"/>
    <w:rsid w:val="00B40E6B"/>
    <w:rsid w:val="00B52583"/>
    <w:rsid w:val="00B52896"/>
    <w:rsid w:val="00B6228E"/>
    <w:rsid w:val="00B66A5D"/>
    <w:rsid w:val="00B672B6"/>
    <w:rsid w:val="00B95236"/>
    <w:rsid w:val="00B96BD9"/>
    <w:rsid w:val="00B97593"/>
    <w:rsid w:val="00BA0E58"/>
    <w:rsid w:val="00BA1B01"/>
    <w:rsid w:val="00BA1C16"/>
    <w:rsid w:val="00BA2641"/>
    <w:rsid w:val="00BA26A5"/>
    <w:rsid w:val="00BA61AA"/>
    <w:rsid w:val="00BA76EC"/>
    <w:rsid w:val="00BB37AA"/>
    <w:rsid w:val="00BB5321"/>
    <w:rsid w:val="00BC53A0"/>
    <w:rsid w:val="00BE62AD"/>
    <w:rsid w:val="00BF121F"/>
    <w:rsid w:val="00BF1F80"/>
    <w:rsid w:val="00C02363"/>
    <w:rsid w:val="00C12DB5"/>
    <w:rsid w:val="00C166EF"/>
    <w:rsid w:val="00C17EB0"/>
    <w:rsid w:val="00C27F5F"/>
    <w:rsid w:val="00C302A4"/>
    <w:rsid w:val="00C30A0F"/>
    <w:rsid w:val="00C37E61"/>
    <w:rsid w:val="00C40C72"/>
    <w:rsid w:val="00C70F1B"/>
    <w:rsid w:val="00C71A47"/>
    <w:rsid w:val="00C7464C"/>
    <w:rsid w:val="00C85588"/>
    <w:rsid w:val="00CD6755"/>
    <w:rsid w:val="00CD6856"/>
    <w:rsid w:val="00CD7BD1"/>
    <w:rsid w:val="00CE0089"/>
    <w:rsid w:val="00CE793C"/>
    <w:rsid w:val="00CF193C"/>
    <w:rsid w:val="00D03F7C"/>
    <w:rsid w:val="00D173F1"/>
    <w:rsid w:val="00D27D6C"/>
    <w:rsid w:val="00D4049B"/>
    <w:rsid w:val="00D734D2"/>
    <w:rsid w:val="00D74CB0"/>
    <w:rsid w:val="00D8295D"/>
    <w:rsid w:val="00D90CB6"/>
    <w:rsid w:val="00DA448A"/>
    <w:rsid w:val="00DA5D4E"/>
    <w:rsid w:val="00DC2A65"/>
    <w:rsid w:val="00DC5E9C"/>
    <w:rsid w:val="00DD51B7"/>
    <w:rsid w:val="00DE15F0"/>
    <w:rsid w:val="00DE3414"/>
    <w:rsid w:val="00DE5663"/>
    <w:rsid w:val="00DE78AA"/>
    <w:rsid w:val="00E053D0"/>
    <w:rsid w:val="00E14BFB"/>
    <w:rsid w:val="00E15994"/>
    <w:rsid w:val="00E3114E"/>
    <w:rsid w:val="00E31A70"/>
    <w:rsid w:val="00E35B02"/>
    <w:rsid w:val="00E40C74"/>
    <w:rsid w:val="00E66496"/>
    <w:rsid w:val="00E66B35"/>
    <w:rsid w:val="00E66E10"/>
    <w:rsid w:val="00E71F73"/>
    <w:rsid w:val="00E769F6"/>
    <w:rsid w:val="00E8407C"/>
    <w:rsid w:val="00E84F3C"/>
    <w:rsid w:val="00EA012C"/>
    <w:rsid w:val="00EC6A55"/>
    <w:rsid w:val="00ED0288"/>
    <w:rsid w:val="00ED24D4"/>
    <w:rsid w:val="00ED5D82"/>
    <w:rsid w:val="00EE3F77"/>
    <w:rsid w:val="00EE52CB"/>
    <w:rsid w:val="00EF581D"/>
    <w:rsid w:val="00EF7FD8"/>
    <w:rsid w:val="00F06F59"/>
    <w:rsid w:val="00F17988"/>
    <w:rsid w:val="00F26F79"/>
    <w:rsid w:val="00F469F0"/>
    <w:rsid w:val="00F53273"/>
    <w:rsid w:val="00F65672"/>
    <w:rsid w:val="00F755E4"/>
    <w:rsid w:val="00F77D02"/>
    <w:rsid w:val="00FB0D4C"/>
    <w:rsid w:val="00FB3A86"/>
    <w:rsid w:val="00FC18C8"/>
    <w:rsid w:val="00FC2AAC"/>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rules v:ext="edit">
        <o:r id="V:Rule1" type="connector" idref="#_x0000_s1039"/>
        <o:r id="V:Rule2" type="connector" idref="#_x0000_s1040"/>
        <o:r id="V:Rule3" type="connector" idref="#_x0000_s1041"/>
        <o:r id="V:Rule4" type="connector" idref="#_x0000_s1043"/>
        <o:r id="V:Rule5" type="connector" idref="#_x0000_s1044"/>
        <o:r id="V:Rule6" type="connector" idref="#_x0000_s1042"/>
      </o:rules>
    </o:shapelayout>
  </w:shapeDefaults>
  <w:decimalSymbol w:val="."/>
  <w:listSeparator w:val=","/>
  <w14:docId w14:val="0F242DB3"/>
  <w15:docId w15:val="{828ACA21-4B3D-4545-9F13-BB451EDD8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E29C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rsid w:val="00B97593"/>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ListParagraph">
    <w:name w:val="List Paragraph"/>
    <w:aliases w:val="Body of text,Colorful List - Accent 11,spasi 2 taiiii,skripsi,Body Text Char1,Char Char2,List Paragraph2,List Paragraph1,Paragraf ISI,Header Char1,Dot pt,F5 List Paragraph,List Paragraph Char Char Char,Indicator Text,Numbered Para 1,ANNEX"/>
    <w:basedOn w:val="Normal"/>
    <w:link w:val="ListParagraphChar"/>
    <w:uiPriority w:val="1"/>
    <w:qFormat/>
    <w:rsid w:val="00541A3B"/>
    <w:pPr>
      <w:spacing w:after="200" w:line="276" w:lineRule="auto"/>
      <w:ind w:left="720"/>
      <w:contextualSpacing/>
    </w:pPr>
    <w:rPr>
      <w:rFonts w:ascii="Calibri" w:hAnsi="Calibri"/>
      <w:sz w:val="22"/>
      <w:szCs w:val="22"/>
      <w:lang w:eastAsia="ja-JP"/>
    </w:rPr>
  </w:style>
  <w:style w:type="character" w:customStyle="1" w:styleId="ListParagraphChar">
    <w:name w:val="List Paragraph Char"/>
    <w:aliases w:val="Body of text Char,Colorful List - Accent 11 Char,spasi 2 taiiii Char,skripsi Char,Body Text Char1 Char,Char Char2 Char,List Paragraph2 Char,List Paragraph1 Char,Paragraf ISI Char,Header Char1 Char,Dot pt Char,F5 List Paragraph Char"/>
    <w:link w:val="ListParagraph"/>
    <w:uiPriority w:val="34"/>
    <w:qFormat/>
    <w:rsid w:val="00541A3B"/>
    <w:rPr>
      <w:rFonts w:ascii="Calibri" w:hAnsi="Calibri"/>
      <w:sz w:val="22"/>
      <w:szCs w:val="22"/>
      <w:lang w:eastAsia="ja-JP"/>
    </w:rPr>
  </w:style>
  <w:style w:type="paragraph" w:styleId="NormalWeb">
    <w:name w:val="Normal (Web)"/>
    <w:basedOn w:val="Normal"/>
    <w:uiPriority w:val="99"/>
    <w:semiHidden/>
    <w:unhideWhenUsed/>
    <w:rsid w:val="00607285"/>
    <w:pPr>
      <w:spacing w:before="100" w:beforeAutospacing="1" w:after="100" w:afterAutospacing="1"/>
    </w:pPr>
    <w:rPr>
      <w:rFonts w:ascii="Times New Roman" w:hAnsi="Times New Roman"/>
      <w:sz w:val="24"/>
      <w:szCs w:val="24"/>
      <w:lang w:val="en-ID" w:eastAsia="en-ID"/>
    </w:rPr>
  </w:style>
  <w:style w:type="table" w:customStyle="1" w:styleId="Tesis">
    <w:name w:val="Tesis"/>
    <w:basedOn w:val="TableNormal"/>
    <w:uiPriority w:val="99"/>
    <w:rsid w:val="00607285"/>
    <w:rPr>
      <w:rFonts w:eastAsiaTheme="minorHAnsi" w:cstheme="minorBidi"/>
      <w:sz w:val="24"/>
      <w:szCs w:val="22"/>
    </w:rPr>
    <w:tblPr>
      <w:tblStyleRowBandSize w:val="1"/>
      <w:tblStyleColBandSize w:val="1"/>
      <w:tblBorders>
        <w:top w:val="single" w:sz="4" w:space="0" w:color="auto"/>
        <w:bottom w:val="single" w:sz="4" w:space="0" w:color="auto"/>
      </w:tblBorders>
    </w:tblPr>
    <w:tblStylePr w:type="firstRow">
      <w:tblPr/>
      <w:tcPr>
        <w:tcBorders>
          <w:bottom w:val="single" w:sz="4" w:space="0" w:color="auto"/>
        </w:tcBorders>
      </w:tcPr>
    </w:tblStylePr>
    <w:tblStylePr w:type="firstCol">
      <w:tblPr/>
      <w:tcPr>
        <w:tcBorders>
          <w:bottom w:val="single" w:sz="4" w:space="0" w:color="auto"/>
        </w:tcBorders>
      </w:tcPr>
    </w:tblStylePr>
    <w:tblStylePr w:type="lastCol">
      <w:tblPr/>
      <w:tcPr>
        <w:tcBorders>
          <w:bottom w:val="single" w:sz="4" w:space="0" w:color="auto"/>
        </w:tcBorders>
      </w:tcPr>
    </w:tblStylePr>
    <w:tblStylePr w:type="band1Vert">
      <w:tblPr/>
      <w:tcPr>
        <w:tcBorders>
          <w:bottom w:val="single" w:sz="4" w:space="0" w:color="auto"/>
        </w:tcBorders>
      </w:tcPr>
    </w:tblStylePr>
    <w:tblStylePr w:type="band1Horz">
      <w:tblPr/>
      <w:tcPr>
        <w:tcBorders>
          <w:bottom w:val="nil"/>
        </w:tcBorders>
      </w:tcPr>
    </w:tblStylePr>
    <w:tblStylePr w:type="nwCell">
      <w:tblPr/>
      <w:tcPr>
        <w:tcBorders>
          <w:bottom w:val="single" w:sz="4" w:space="0" w:color="auto"/>
        </w:tcBorders>
      </w:tcPr>
    </w:tblStylePr>
  </w:style>
  <w:style w:type="paragraph" w:styleId="BodyText">
    <w:name w:val="Body Text"/>
    <w:basedOn w:val="Normal"/>
    <w:link w:val="BodyTextChar"/>
    <w:semiHidden/>
    <w:unhideWhenUsed/>
    <w:rsid w:val="004E03B6"/>
    <w:pPr>
      <w:spacing w:after="120"/>
    </w:pPr>
  </w:style>
  <w:style w:type="character" w:customStyle="1" w:styleId="BodyTextChar">
    <w:name w:val="Body Text Char"/>
    <w:basedOn w:val="DefaultParagraphFont"/>
    <w:link w:val="BodyText"/>
    <w:semiHidden/>
    <w:rsid w:val="004E03B6"/>
    <w:rPr>
      <w:rFonts w:ascii="Helvetica" w:hAnsi="Helvetica"/>
    </w:rPr>
  </w:style>
  <w:style w:type="character" w:customStyle="1" w:styleId="Heading2Char">
    <w:name w:val="Heading 2 Char"/>
    <w:basedOn w:val="DefaultParagraphFont"/>
    <w:link w:val="Heading2"/>
    <w:semiHidden/>
    <w:rsid w:val="00B97593"/>
    <w:rPr>
      <w:rFonts w:asciiTheme="majorHAnsi" w:eastAsiaTheme="majorEastAsia" w:hAnsiTheme="majorHAnsi" w:cstheme="majorBidi"/>
      <w:color w:val="365F91" w:themeColor="accent1" w:themeShade="BF"/>
      <w:sz w:val="26"/>
      <w:szCs w:val="26"/>
    </w:rPr>
  </w:style>
  <w:style w:type="paragraph" w:styleId="CommentSubject">
    <w:name w:val="annotation subject"/>
    <w:basedOn w:val="CommentText"/>
    <w:next w:val="CommentText"/>
    <w:link w:val="CommentSubjectChar"/>
    <w:semiHidden/>
    <w:unhideWhenUsed/>
    <w:rsid w:val="008111C2"/>
    <w:rPr>
      <w:rFonts w:ascii="Helvetica" w:hAnsi="Helvetica"/>
      <w:b/>
      <w:bCs/>
      <w:lang w:val="en-US" w:eastAsia="en-US"/>
    </w:rPr>
  </w:style>
  <w:style w:type="character" w:customStyle="1" w:styleId="CommentSubjectChar">
    <w:name w:val="Comment Subject Char"/>
    <w:basedOn w:val="CommentTextChar"/>
    <w:link w:val="CommentSubject"/>
    <w:semiHidden/>
    <w:rsid w:val="008111C2"/>
    <w:rPr>
      <w:rFonts w:ascii="Helvetica" w:hAnsi="Helvetica"/>
      <w:b/>
      <w:bCs/>
      <w:lang w:val="nb-NO"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2.png"/><Relationship Id="rId3" Type="http://schemas.openxmlformats.org/officeDocument/2006/relationships/styles" Target="styles.xml"/><Relationship Id="rId21" Type="http://schemas.openxmlformats.org/officeDocument/2006/relationships/image" Target="media/image5.png"/><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1.png"/><Relationship Id="rId25" Type="http://schemas.openxmlformats.org/officeDocument/2006/relationships/theme" Target="theme/theme1.xml"/><Relationship Id="rId2" Type="http://schemas.openxmlformats.org/officeDocument/2006/relationships/numbering" Target="numbering.xml"/><Relationship Id="rId16" Type="http://schemas.microsoft.com/office/2016/09/relationships/commentsIds" Target="commentsIds.xml"/><Relationship Id="rId20"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microsoft.com/office/2011/relationships/people" Target="people.xml"/><Relationship Id="rId5" Type="http://schemas.openxmlformats.org/officeDocument/2006/relationships/webSettings" Target="webSettings.xml"/><Relationship Id="rId15" Type="http://schemas.microsoft.com/office/2011/relationships/commentsExtended" Target="commentsExtended.xm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omments" Target="comments.xml"/><Relationship Id="rId22" Type="http://schemas.openxmlformats.org/officeDocument/2006/relationships/image" Target="media/image6.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16CAEF-B52F-441B-B393-83A597CC05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2308</TotalTime>
  <Pages>30</Pages>
  <Words>10778</Words>
  <Characters>61439</Characters>
  <Application>Microsoft Office Word</Application>
  <DocSecurity>0</DocSecurity>
  <Lines>511</Lines>
  <Paragraphs>144</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72073</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subject/>
  <dc:creator>SDI</dc:creator>
  <cp:keywords/>
  <dc:description/>
  <cp:lastModifiedBy>SDI 1167</cp:lastModifiedBy>
  <cp:revision>28</cp:revision>
  <cp:lastPrinted>1999-07-06T11:00:00Z</cp:lastPrinted>
  <dcterms:created xsi:type="dcterms:W3CDTF">2014-10-25T14:34:00Z</dcterms:created>
  <dcterms:modified xsi:type="dcterms:W3CDTF">2025-10-08T12:14:00Z</dcterms:modified>
</cp:coreProperties>
</file>