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911B3" w:rsidTr="000D278E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8911B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911B3" w:rsidTr="000D278E">
        <w:trPr>
          <w:trHeight w:val="290"/>
        </w:trPr>
        <w:tc>
          <w:tcPr>
            <w:tcW w:w="1234" w:type="pct"/>
          </w:tcPr>
          <w:p w:rsidR="0000007A" w:rsidRPr="008911B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911B3" w:rsidRDefault="00CC0A3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B12DB" w:rsidRPr="008911B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South Asian Journal of Social Studies and Economics</w:t>
              </w:r>
            </w:hyperlink>
            <w:r w:rsidR="000B12DB" w:rsidRPr="008911B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911B3" w:rsidTr="000D278E">
        <w:trPr>
          <w:trHeight w:val="290"/>
        </w:trPr>
        <w:tc>
          <w:tcPr>
            <w:tcW w:w="1234" w:type="pct"/>
          </w:tcPr>
          <w:p w:rsidR="0000007A" w:rsidRPr="008911B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911B3" w:rsidRDefault="009C4AC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Ms_SAJSSE_145476</w:t>
            </w:r>
          </w:p>
        </w:tc>
      </w:tr>
      <w:tr w:rsidR="0000007A" w:rsidRPr="008911B3" w:rsidTr="000D278E">
        <w:trPr>
          <w:trHeight w:val="650"/>
        </w:trPr>
        <w:tc>
          <w:tcPr>
            <w:tcW w:w="1234" w:type="pct"/>
          </w:tcPr>
          <w:p w:rsidR="0000007A" w:rsidRPr="008911B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911B3" w:rsidRDefault="009C4AC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Analysing the Financial Performance of the Pradhan Mantri MUDRA Yojana Using Statistical and Growth Metrics</w:t>
            </w:r>
          </w:p>
        </w:tc>
      </w:tr>
      <w:tr w:rsidR="00CF0BBB" w:rsidRPr="008911B3" w:rsidTr="000D278E">
        <w:trPr>
          <w:trHeight w:val="332"/>
        </w:trPr>
        <w:tc>
          <w:tcPr>
            <w:tcW w:w="1234" w:type="pct"/>
          </w:tcPr>
          <w:p w:rsidR="00CF0BBB" w:rsidRPr="008911B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8911B3" w:rsidRDefault="00E126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Analysing </w:t>
            </w:r>
            <w:r w:rsidR="0047428F" w:rsidRPr="008911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financial Performance of the Pradhan Mantri </w:t>
            </w:r>
            <w:r w:rsidR="00B231A9" w:rsidRPr="008911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MUDRA Yojana using Statistical and </w:t>
            </w:r>
            <w:r w:rsidR="00A93113" w:rsidRPr="008911B3">
              <w:rPr>
                <w:rFonts w:ascii="Arial" w:hAnsi="Arial" w:cs="Arial"/>
                <w:b/>
                <w:sz w:val="20"/>
                <w:szCs w:val="20"/>
                <w:lang w:val="en-GB"/>
              </w:rPr>
              <w:t>Growth Metrics.</w:t>
            </w:r>
          </w:p>
        </w:tc>
      </w:tr>
    </w:tbl>
    <w:p w:rsidR="00037D52" w:rsidRPr="008911B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8911B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8911B3" w:rsidRDefault="003E1277" w:rsidP="003E127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7"/>
        <w:gridCol w:w="7919"/>
        <w:gridCol w:w="6734"/>
      </w:tblGrid>
      <w:tr w:rsidR="003E1277" w:rsidRPr="008911B3" w:rsidTr="003D050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E1277" w:rsidRPr="008911B3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11B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911B3">
              <w:rPr>
                <w:rFonts w:ascii="Arial" w:hAnsi="Arial" w:cs="Arial"/>
                <w:lang w:val="en-GB"/>
              </w:rPr>
              <w:t xml:space="preserve"> Comments</w:t>
            </w:r>
          </w:p>
          <w:p w:rsidR="003E1277" w:rsidRPr="008911B3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277" w:rsidRPr="008911B3" w:rsidTr="003D0501">
        <w:tc>
          <w:tcPr>
            <w:tcW w:w="1536" w:type="pct"/>
            <w:noWrap/>
          </w:tcPr>
          <w:p w:rsidR="003E1277" w:rsidRPr="008911B3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72" w:type="pct"/>
          </w:tcPr>
          <w:p w:rsidR="003E1277" w:rsidRPr="008911B3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11B3">
              <w:rPr>
                <w:rFonts w:ascii="Arial" w:hAnsi="Arial" w:cs="Arial"/>
                <w:lang w:val="en-GB"/>
              </w:rPr>
              <w:t>Reviewer’s comment</w:t>
            </w:r>
          </w:p>
          <w:p w:rsidR="00620749" w:rsidRPr="008911B3" w:rsidRDefault="00620749" w:rsidP="006207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1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620749" w:rsidRPr="008911B3" w:rsidRDefault="00620749" w:rsidP="00620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2" w:type="pct"/>
          </w:tcPr>
          <w:p w:rsidR="00DE5898" w:rsidRPr="008911B3" w:rsidRDefault="00DE5898" w:rsidP="00DE589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11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11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E1277" w:rsidRPr="008911B3" w:rsidRDefault="003E127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3E1277" w:rsidRPr="008911B3" w:rsidTr="003D0501">
        <w:trPr>
          <w:trHeight w:val="1264"/>
        </w:trPr>
        <w:tc>
          <w:tcPr>
            <w:tcW w:w="1536" w:type="pct"/>
            <w:noWrap/>
          </w:tcPr>
          <w:p w:rsidR="003E1277" w:rsidRPr="008911B3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A167E8" w:rsidRPr="008911B3" w:rsidRDefault="00A167E8" w:rsidP="003D050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72" w:type="pct"/>
          </w:tcPr>
          <w:p w:rsidR="003D0501" w:rsidRPr="008911B3" w:rsidRDefault="003D0501" w:rsidP="003D050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concept is </w:t>
            </w:r>
            <w:proofErr w:type="spellStart"/>
            <w:r w:rsidRPr="008911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up coming</w:t>
            </w:r>
            <w:proofErr w:type="spellEnd"/>
            <w:r w:rsidRPr="008911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benefited scheme. It’s </w:t>
            </w:r>
            <w:proofErr w:type="gramStart"/>
            <w:r w:rsidRPr="008911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8911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an awareness among the public. </w:t>
            </w:r>
          </w:p>
          <w:p w:rsidR="003D0501" w:rsidRPr="008911B3" w:rsidRDefault="003D0501" w:rsidP="003D050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title is emerging one so further it reached the public it will give development and empowerment</w:t>
            </w:r>
          </w:p>
          <w:p w:rsidR="003D0501" w:rsidRPr="008911B3" w:rsidRDefault="003D0501" w:rsidP="003D050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 xml:space="preserve">No of scheme introduced and benefited by the entrepreneur this is the scheme which promote the new venture and </w:t>
            </w:r>
            <w:proofErr w:type="spellStart"/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>start up</w:t>
            </w:r>
            <w:proofErr w:type="spellEnd"/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 xml:space="preserve"> which lead economic growth. The scheme </w:t>
            </w:r>
            <w:proofErr w:type="gramStart"/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>eradicate</w:t>
            </w:r>
            <w:proofErr w:type="gramEnd"/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 xml:space="preserve"> the unemployment. </w:t>
            </w:r>
            <w:proofErr w:type="gramStart"/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>So</w:t>
            </w:r>
            <w:proofErr w:type="gramEnd"/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 xml:space="preserve"> the scheme is too useful to the young entrepreneurs who have innovative idea and spirit</w:t>
            </w:r>
          </w:p>
          <w:p w:rsidR="003E1277" w:rsidRPr="008911B3" w:rsidRDefault="003E12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92" w:type="pct"/>
          </w:tcPr>
          <w:p w:rsidR="003E1277" w:rsidRPr="008911B3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78E" w:rsidRPr="008911B3" w:rsidTr="003D0501">
        <w:trPr>
          <w:trHeight w:val="1262"/>
        </w:trPr>
        <w:tc>
          <w:tcPr>
            <w:tcW w:w="1536" w:type="pct"/>
            <w:noWrap/>
            <w:vAlign w:val="center"/>
          </w:tcPr>
          <w:p w:rsidR="003D0501" w:rsidRPr="008911B3" w:rsidRDefault="000D278E" w:rsidP="003D0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D0501" w:rsidRPr="00891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D0501" w:rsidRPr="008911B3" w:rsidRDefault="003D0501" w:rsidP="003D0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0D278E" w:rsidRPr="008911B3" w:rsidRDefault="000D278E" w:rsidP="003D050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872" w:type="pct"/>
          </w:tcPr>
          <w:p w:rsidR="000D278E" w:rsidRPr="008911B3" w:rsidRDefault="003D0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>The financial Performance of the Pradhan Mantri MUDRA Yojana -An Analytical study.</w:t>
            </w:r>
          </w:p>
        </w:tc>
        <w:tc>
          <w:tcPr>
            <w:tcW w:w="1592" w:type="pct"/>
          </w:tcPr>
          <w:p w:rsidR="000D278E" w:rsidRPr="008911B3" w:rsidRDefault="000D278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8911B3" w:rsidTr="003D0501">
        <w:trPr>
          <w:trHeight w:val="1262"/>
        </w:trPr>
        <w:tc>
          <w:tcPr>
            <w:tcW w:w="1536" w:type="pct"/>
            <w:noWrap/>
          </w:tcPr>
          <w:p w:rsidR="003E1277" w:rsidRPr="008911B3" w:rsidRDefault="003E127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911B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3E1277" w:rsidRPr="008911B3" w:rsidRDefault="003E127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872" w:type="pct"/>
          </w:tcPr>
          <w:p w:rsidR="003E1277" w:rsidRPr="008911B3" w:rsidRDefault="003D0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In the </w:t>
            </w:r>
            <w:proofErr w:type="spellStart"/>
            <w:r w:rsidRPr="008911B3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Abstact</w:t>
            </w:r>
            <w:proofErr w:type="spellEnd"/>
            <w:r w:rsidRPr="008911B3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what type of data has been used for the study is missing. Sampling is missing.</w:t>
            </w:r>
          </w:p>
        </w:tc>
        <w:tc>
          <w:tcPr>
            <w:tcW w:w="1592" w:type="pct"/>
          </w:tcPr>
          <w:p w:rsidR="003E1277" w:rsidRPr="008911B3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8911B3" w:rsidTr="003D0501">
        <w:trPr>
          <w:trHeight w:val="704"/>
        </w:trPr>
        <w:tc>
          <w:tcPr>
            <w:tcW w:w="1536" w:type="pct"/>
            <w:noWrap/>
          </w:tcPr>
          <w:p w:rsidR="003E1277" w:rsidRPr="008911B3" w:rsidRDefault="003E127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911B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:rsidR="00AF29E8" w:rsidRPr="008911B3" w:rsidRDefault="00AF29E8" w:rsidP="00AF29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872" w:type="pct"/>
          </w:tcPr>
          <w:p w:rsidR="003D0501" w:rsidRPr="008911B3" w:rsidRDefault="003D0501" w:rsidP="003D05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:rsidR="003E1277" w:rsidRPr="008911B3" w:rsidRDefault="003E12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92" w:type="pct"/>
          </w:tcPr>
          <w:p w:rsidR="003E1277" w:rsidRPr="008911B3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8911B3" w:rsidTr="003D0501">
        <w:trPr>
          <w:trHeight w:val="703"/>
        </w:trPr>
        <w:tc>
          <w:tcPr>
            <w:tcW w:w="1536" w:type="pct"/>
            <w:noWrap/>
          </w:tcPr>
          <w:p w:rsidR="003E1277" w:rsidRPr="008911B3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:rsidR="00AF29E8" w:rsidRPr="008911B3" w:rsidRDefault="00AF29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72" w:type="pct"/>
          </w:tcPr>
          <w:p w:rsidR="003E1277" w:rsidRPr="008911B3" w:rsidRDefault="003D05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 </w:t>
            </w:r>
            <w:proofErr w:type="gramStart"/>
            <w:r w:rsidRPr="00891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8911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follow any one references method APA, MLA method. It’s mixed.so need correction further references is needed</w:t>
            </w:r>
          </w:p>
        </w:tc>
        <w:tc>
          <w:tcPr>
            <w:tcW w:w="1592" w:type="pct"/>
          </w:tcPr>
          <w:p w:rsidR="003E1277" w:rsidRPr="008911B3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8911B3" w:rsidTr="003D0501">
        <w:trPr>
          <w:trHeight w:val="386"/>
        </w:trPr>
        <w:tc>
          <w:tcPr>
            <w:tcW w:w="1536" w:type="pct"/>
            <w:noWrap/>
          </w:tcPr>
          <w:p w:rsidR="003E1277" w:rsidRPr="008911B3" w:rsidRDefault="003E127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911B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C07843" w:rsidRPr="008911B3" w:rsidRDefault="00C07843" w:rsidP="003D05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72" w:type="pct"/>
          </w:tcPr>
          <w:p w:rsidR="003D0501" w:rsidRPr="008911B3" w:rsidRDefault="003D0501" w:rsidP="003D05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:rsidR="003E1277" w:rsidRPr="008911B3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2" w:type="pct"/>
          </w:tcPr>
          <w:p w:rsidR="003E1277" w:rsidRPr="008911B3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277" w:rsidRPr="008911B3" w:rsidTr="003D0501">
        <w:trPr>
          <w:trHeight w:val="1178"/>
        </w:trPr>
        <w:tc>
          <w:tcPr>
            <w:tcW w:w="1536" w:type="pct"/>
            <w:noWrap/>
          </w:tcPr>
          <w:p w:rsidR="003E1277" w:rsidRPr="008911B3" w:rsidRDefault="003E127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911B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911B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911B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3E1277" w:rsidRPr="008911B3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872" w:type="pct"/>
          </w:tcPr>
          <w:p w:rsidR="003E1277" w:rsidRPr="008911B3" w:rsidRDefault="003D05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1B3">
              <w:rPr>
                <w:rFonts w:ascii="Arial" w:hAnsi="Arial" w:cs="Arial"/>
                <w:sz w:val="20"/>
                <w:szCs w:val="20"/>
                <w:lang w:val="en-GB"/>
              </w:rPr>
              <w:t>Nice area of research</w:t>
            </w:r>
          </w:p>
        </w:tc>
        <w:tc>
          <w:tcPr>
            <w:tcW w:w="1592" w:type="pct"/>
          </w:tcPr>
          <w:p w:rsidR="003E1277" w:rsidRPr="008911B3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E1277" w:rsidRPr="008911B3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8911B3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8911B3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911B3" w:rsidRPr="008911B3" w:rsidRDefault="008911B3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911B3" w:rsidRPr="008911B3" w:rsidRDefault="008911B3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8911B3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8911B3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3597C" w:rsidRPr="008911B3" w:rsidTr="008A73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97C" w:rsidRPr="008911B3" w:rsidRDefault="00B3597C" w:rsidP="00B3597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8911B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:rsidR="00B3597C" w:rsidRPr="008911B3" w:rsidRDefault="00B3597C" w:rsidP="00B3597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597C" w:rsidRPr="008911B3" w:rsidTr="008A733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97C" w:rsidRPr="008911B3" w:rsidRDefault="00B3597C" w:rsidP="00B359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97C" w:rsidRPr="008911B3" w:rsidRDefault="00B3597C" w:rsidP="00B3597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11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3597C" w:rsidRPr="008911B3" w:rsidRDefault="00B3597C" w:rsidP="00B3597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11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11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3597C" w:rsidRPr="008911B3" w:rsidRDefault="00B3597C" w:rsidP="00B359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597C" w:rsidRPr="008911B3" w:rsidTr="008A733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97C" w:rsidRPr="008911B3" w:rsidRDefault="00B3597C" w:rsidP="00B3597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911B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3597C" w:rsidRPr="008911B3" w:rsidRDefault="00B3597C" w:rsidP="00B359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97C" w:rsidRPr="008911B3" w:rsidRDefault="00B3597C" w:rsidP="00B3597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911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911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911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3597C" w:rsidRPr="008911B3" w:rsidRDefault="00B3597C" w:rsidP="00B359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3597C" w:rsidRPr="008911B3" w:rsidRDefault="00B3597C" w:rsidP="00B359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597C" w:rsidRPr="008911B3" w:rsidRDefault="00B3597C" w:rsidP="00B359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597C" w:rsidRPr="008911B3" w:rsidRDefault="00B3597C" w:rsidP="00B359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3597C" w:rsidRPr="008911B3" w:rsidRDefault="00B3597C" w:rsidP="00B3597C">
      <w:pPr>
        <w:rPr>
          <w:rFonts w:ascii="Arial" w:hAnsi="Arial" w:cs="Arial"/>
          <w:sz w:val="20"/>
          <w:szCs w:val="20"/>
        </w:rPr>
      </w:pPr>
    </w:p>
    <w:p w:rsidR="00B3597C" w:rsidRPr="008911B3" w:rsidRDefault="00B3597C" w:rsidP="00B3597C">
      <w:pPr>
        <w:rPr>
          <w:rFonts w:ascii="Arial" w:hAnsi="Arial" w:cs="Arial"/>
          <w:sz w:val="20"/>
          <w:szCs w:val="20"/>
        </w:rPr>
      </w:pPr>
    </w:p>
    <w:p w:rsidR="008911B3" w:rsidRPr="008911B3" w:rsidRDefault="008911B3" w:rsidP="008911B3">
      <w:pPr>
        <w:rPr>
          <w:rFonts w:ascii="Arial" w:hAnsi="Arial" w:cs="Arial"/>
          <w:b/>
          <w:sz w:val="20"/>
          <w:szCs w:val="20"/>
          <w:u w:val="single"/>
        </w:rPr>
      </w:pPr>
      <w:r w:rsidRPr="008911B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911B3" w:rsidRPr="008911B3" w:rsidRDefault="008911B3" w:rsidP="00B3597C">
      <w:pPr>
        <w:rPr>
          <w:rFonts w:ascii="Arial" w:hAnsi="Arial" w:cs="Arial"/>
          <w:sz w:val="20"/>
          <w:szCs w:val="20"/>
        </w:rPr>
      </w:pPr>
    </w:p>
    <w:p w:rsidR="008911B3" w:rsidRPr="008911B3" w:rsidRDefault="008911B3" w:rsidP="008911B3">
      <w:pPr>
        <w:rPr>
          <w:rFonts w:ascii="Arial" w:hAnsi="Arial" w:cs="Arial"/>
          <w:b/>
          <w:sz w:val="20"/>
          <w:szCs w:val="20"/>
        </w:rPr>
      </w:pPr>
      <w:bookmarkStart w:id="4" w:name="_Hlk210482287"/>
      <w:r w:rsidRPr="008911B3">
        <w:rPr>
          <w:rFonts w:ascii="Arial" w:hAnsi="Arial" w:cs="Arial"/>
          <w:b/>
          <w:sz w:val="20"/>
          <w:szCs w:val="20"/>
        </w:rPr>
        <w:t>A.</w:t>
      </w:r>
      <w:r w:rsidRPr="008911B3">
        <w:rPr>
          <w:rFonts w:ascii="Arial" w:hAnsi="Arial" w:cs="Arial"/>
          <w:b/>
          <w:sz w:val="20"/>
          <w:szCs w:val="20"/>
        </w:rPr>
        <w:t xml:space="preserve"> </w:t>
      </w:r>
      <w:r w:rsidRPr="008911B3">
        <w:rPr>
          <w:rFonts w:ascii="Arial" w:hAnsi="Arial" w:cs="Arial"/>
          <w:b/>
          <w:sz w:val="20"/>
          <w:szCs w:val="20"/>
        </w:rPr>
        <w:t>Sujatha</w:t>
      </w:r>
      <w:r w:rsidRPr="008911B3">
        <w:rPr>
          <w:rFonts w:ascii="Arial" w:hAnsi="Arial" w:cs="Arial"/>
          <w:b/>
          <w:sz w:val="20"/>
          <w:szCs w:val="20"/>
        </w:rPr>
        <w:t xml:space="preserve">, </w:t>
      </w:r>
      <w:r w:rsidRPr="008911B3">
        <w:rPr>
          <w:rFonts w:ascii="Arial" w:hAnsi="Arial" w:cs="Arial"/>
          <w:b/>
          <w:sz w:val="20"/>
          <w:szCs w:val="20"/>
        </w:rPr>
        <w:t xml:space="preserve">Cardamom </w:t>
      </w:r>
      <w:proofErr w:type="spellStart"/>
      <w:r w:rsidRPr="008911B3">
        <w:rPr>
          <w:rFonts w:ascii="Arial" w:hAnsi="Arial" w:cs="Arial"/>
          <w:b/>
          <w:sz w:val="20"/>
          <w:szCs w:val="20"/>
        </w:rPr>
        <w:t>Planters’association</w:t>
      </w:r>
      <w:proofErr w:type="spellEnd"/>
      <w:r w:rsidRPr="008911B3">
        <w:rPr>
          <w:rFonts w:ascii="Arial" w:hAnsi="Arial" w:cs="Arial"/>
          <w:b/>
          <w:sz w:val="20"/>
          <w:szCs w:val="20"/>
        </w:rPr>
        <w:t xml:space="preserve"> College</w:t>
      </w:r>
      <w:r w:rsidRPr="008911B3">
        <w:rPr>
          <w:rFonts w:ascii="Arial" w:hAnsi="Arial" w:cs="Arial"/>
          <w:b/>
          <w:sz w:val="20"/>
          <w:szCs w:val="20"/>
        </w:rPr>
        <w:t xml:space="preserve">, </w:t>
      </w:r>
      <w:r w:rsidRPr="008911B3">
        <w:rPr>
          <w:rFonts w:ascii="Arial" w:hAnsi="Arial" w:cs="Arial"/>
          <w:b/>
          <w:sz w:val="20"/>
          <w:szCs w:val="20"/>
        </w:rPr>
        <w:t>India</w:t>
      </w:r>
    </w:p>
    <w:bookmarkEnd w:id="4"/>
    <w:p w:rsidR="00B3597C" w:rsidRPr="008911B3" w:rsidRDefault="00B3597C" w:rsidP="00B3597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B3597C" w:rsidRPr="008911B3" w:rsidRDefault="00B3597C" w:rsidP="00B3597C">
      <w:pPr>
        <w:rPr>
          <w:rFonts w:ascii="Arial" w:hAnsi="Arial" w:cs="Arial"/>
          <w:sz w:val="20"/>
          <w:szCs w:val="20"/>
        </w:rPr>
      </w:pPr>
    </w:p>
    <w:p w:rsidR="003E1277" w:rsidRPr="008911B3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5"/>
    </w:p>
    <w:sectPr w:rsidR="003E1277" w:rsidRPr="008911B3" w:rsidSect="00D40AA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A33" w:rsidRPr="0000007A" w:rsidRDefault="00CC0A33" w:rsidP="0099583E">
      <w:r>
        <w:separator/>
      </w:r>
    </w:p>
  </w:endnote>
  <w:endnote w:type="continuationSeparator" w:id="0">
    <w:p w:rsidR="00CC0A33" w:rsidRPr="0000007A" w:rsidRDefault="00CC0A3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06C19" w:rsidRPr="00E06C19">
      <w:rPr>
        <w:sz w:val="16"/>
      </w:rPr>
      <w:t xml:space="preserve">Version: </w:t>
    </w:r>
    <w:r w:rsidR="00426033">
      <w:rPr>
        <w:sz w:val="16"/>
      </w:rPr>
      <w:t>3</w:t>
    </w:r>
    <w:r w:rsidR="00E06C19" w:rsidRPr="00E06C19">
      <w:rPr>
        <w:sz w:val="16"/>
      </w:rPr>
      <w:t xml:space="preserve"> (0</w:t>
    </w:r>
    <w:r w:rsidR="00426033">
      <w:rPr>
        <w:sz w:val="16"/>
      </w:rPr>
      <w:t>7</w:t>
    </w:r>
    <w:r w:rsidR="00E06C19" w:rsidRPr="00E06C1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A33" w:rsidRPr="0000007A" w:rsidRDefault="00CC0A33" w:rsidP="0099583E">
      <w:r>
        <w:separator/>
      </w:r>
    </w:p>
  </w:footnote>
  <w:footnote w:type="continuationSeparator" w:id="0">
    <w:p w:rsidR="00CC0A33" w:rsidRPr="0000007A" w:rsidRDefault="00CC0A3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2603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5248"/>
    <w:rsid w:val="000A6F41"/>
    <w:rsid w:val="000B12DB"/>
    <w:rsid w:val="000B4EE5"/>
    <w:rsid w:val="000B74A1"/>
    <w:rsid w:val="000B757E"/>
    <w:rsid w:val="000C0837"/>
    <w:rsid w:val="000C3B7E"/>
    <w:rsid w:val="000C497D"/>
    <w:rsid w:val="000D278E"/>
    <w:rsid w:val="000D34C0"/>
    <w:rsid w:val="00100577"/>
    <w:rsid w:val="00101322"/>
    <w:rsid w:val="00110051"/>
    <w:rsid w:val="00136984"/>
    <w:rsid w:val="00144521"/>
    <w:rsid w:val="00147C2C"/>
    <w:rsid w:val="00150304"/>
    <w:rsid w:val="00151CF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0784"/>
    <w:rsid w:val="002C3F7D"/>
    <w:rsid w:val="002D7A0F"/>
    <w:rsid w:val="002D7EA9"/>
    <w:rsid w:val="002E1211"/>
    <w:rsid w:val="002E2339"/>
    <w:rsid w:val="002E6D86"/>
    <w:rsid w:val="002F2365"/>
    <w:rsid w:val="002F6935"/>
    <w:rsid w:val="00312559"/>
    <w:rsid w:val="00313DE0"/>
    <w:rsid w:val="003204B8"/>
    <w:rsid w:val="0033645C"/>
    <w:rsid w:val="0033692F"/>
    <w:rsid w:val="00346223"/>
    <w:rsid w:val="003A04E7"/>
    <w:rsid w:val="003A4991"/>
    <w:rsid w:val="003A6E1A"/>
    <w:rsid w:val="003B2172"/>
    <w:rsid w:val="003D0501"/>
    <w:rsid w:val="003E1277"/>
    <w:rsid w:val="003E746A"/>
    <w:rsid w:val="00424652"/>
    <w:rsid w:val="0042465A"/>
    <w:rsid w:val="00426033"/>
    <w:rsid w:val="0043315D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28F"/>
    <w:rsid w:val="00480750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057F"/>
    <w:rsid w:val="0054564B"/>
    <w:rsid w:val="00545A13"/>
    <w:rsid w:val="00546343"/>
    <w:rsid w:val="005527E9"/>
    <w:rsid w:val="00557CD3"/>
    <w:rsid w:val="00560D3C"/>
    <w:rsid w:val="00567DE0"/>
    <w:rsid w:val="005735A5"/>
    <w:rsid w:val="005A5BE0"/>
    <w:rsid w:val="005B12E0"/>
    <w:rsid w:val="005B2C13"/>
    <w:rsid w:val="005C25A0"/>
    <w:rsid w:val="005C2FFA"/>
    <w:rsid w:val="005D230D"/>
    <w:rsid w:val="00602F7D"/>
    <w:rsid w:val="00605952"/>
    <w:rsid w:val="00620677"/>
    <w:rsid w:val="00620749"/>
    <w:rsid w:val="00624032"/>
    <w:rsid w:val="00626D09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1E82"/>
    <w:rsid w:val="006A5E0B"/>
    <w:rsid w:val="006B1756"/>
    <w:rsid w:val="006B37D5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301B"/>
    <w:rsid w:val="007F5873"/>
    <w:rsid w:val="00803E67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1D6D"/>
    <w:rsid w:val="0087201B"/>
    <w:rsid w:val="00877F10"/>
    <w:rsid w:val="00882091"/>
    <w:rsid w:val="008911B3"/>
    <w:rsid w:val="008913D5"/>
    <w:rsid w:val="00893E75"/>
    <w:rsid w:val="008C2778"/>
    <w:rsid w:val="008C2F62"/>
    <w:rsid w:val="008D020E"/>
    <w:rsid w:val="008D1117"/>
    <w:rsid w:val="008D15A4"/>
    <w:rsid w:val="008E4C44"/>
    <w:rsid w:val="008F36E4"/>
    <w:rsid w:val="00933C8B"/>
    <w:rsid w:val="0094543F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4AC8"/>
    <w:rsid w:val="009C5642"/>
    <w:rsid w:val="009E13C3"/>
    <w:rsid w:val="009E38E1"/>
    <w:rsid w:val="009E6A30"/>
    <w:rsid w:val="009E79E5"/>
    <w:rsid w:val="009F07D4"/>
    <w:rsid w:val="009F29EB"/>
    <w:rsid w:val="00A001A0"/>
    <w:rsid w:val="00A12C83"/>
    <w:rsid w:val="00A167E8"/>
    <w:rsid w:val="00A31AAC"/>
    <w:rsid w:val="00A32905"/>
    <w:rsid w:val="00A36C95"/>
    <w:rsid w:val="00A37DE3"/>
    <w:rsid w:val="00A519D1"/>
    <w:rsid w:val="00A6343B"/>
    <w:rsid w:val="00A65C50"/>
    <w:rsid w:val="00A66DD2"/>
    <w:rsid w:val="00A85E8C"/>
    <w:rsid w:val="00A93113"/>
    <w:rsid w:val="00AA41B3"/>
    <w:rsid w:val="00AA6670"/>
    <w:rsid w:val="00AB1378"/>
    <w:rsid w:val="00AB1ED6"/>
    <w:rsid w:val="00AB397D"/>
    <w:rsid w:val="00AB638A"/>
    <w:rsid w:val="00AB6E43"/>
    <w:rsid w:val="00AC1349"/>
    <w:rsid w:val="00AD4379"/>
    <w:rsid w:val="00AD6C51"/>
    <w:rsid w:val="00AF29E8"/>
    <w:rsid w:val="00AF3016"/>
    <w:rsid w:val="00AF7079"/>
    <w:rsid w:val="00B03A45"/>
    <w:rsid w:val="00B2236C"/>
    <w:rsid w:val="00B22FE6"/>
    <w:rsid w:val="00B231A9"/>
    <w:rsid w:val="00B3033D"/>
    <w:rsid w:val="00B356AF"/>
    <w:rsid w:val="00B3597C"/>
    <w:rsid w:val="00B452A2"/>
    <w:rsid w:val="00B62087"/>
    <w:rsid w:val="00B62F41"/>
    <w:rsid w:val="00B73785"/>
    <w:rsid w:val="00B760E1"/>
    <w:rsid w:val="00B807F8"/>
    <w:rsid w:val="00B858FF"/>
    <w:rsid w:val="00B90BD4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843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3D0A"/>
    <w:rsid w:val="00CB429B"/>
    <w:rsid w:val="00CC0A33"/>
    <w:rsid w:val="00CC2753"/>
    <w:rsid w:val="00CC7C49"/>
    <w:rsid w:val="00CD093E"/>
    <w:rsid w:val="00CD1556"/>
    <w:rsid w:val="00CD1FD7"/>
    <w:rsid w:val="00CE199A"/>
    <w:rsid w:val="00CE5AC7"/>
    <w:rsid w:val="00CF0BBB"/>
    <w:rsid w:val="00D07E6D"/>
    <w:rsid w:val="00D1283A"/>
    <w:rsid w:val="00D17979"/>
    <w:rsid w:val="00D2075F"/>
    <w:rsid w:val="00D24689"/>
    <w:rsid w:val="00D3257B"/>
    <w:rsid w:val="00D40416"/>
    <w:rsid w:val="00D40AAE"/>
    <w:rsid w:val="00D45CF7"/>
    <w:rsid w:val="00D4782A"/>
    <w:rsid w:val="00D7603E"/>
    <w:rsid w:val="00D83C9A"/>
    <w:rsid w:val="00D8579C"/>
    <w:rsid w:val="00D90124"/>
    <w:rsid w:val="00D9392F"/>
    <w:rsid w:val="00DA41F5"/>
    <w:rsid w:val="00DB5B54"/>
    <w:rsid w:val="00DB7E1B"/>
    <w:rsid w:val="00DC1D81"/>
    <w:rsid w:val="00DE5898"/>
    <w:rsid w:val="00DF1972"/>
    <w:rsid w:val="00E06C19"/>
    <w:rsid w:val="00E12679"/>
    <w:rsid w:val="00E451EA"/>
    <w:rsid w:val="00E53E52"/>
    <w:rsid w:val="00E57F4B"/>
    <w:rsid w:val="00E63889"/>
    <w:rsid w:val="00E65EB7"/>
    <w:rsid w:val="00E71B01"/>
    <w:rsid w:val="00E71C8D"/>
    <w:rsid w:val="00E72360"/>
    <w:rsid w:val="00E972A7"/>
    <w:rsid w:val="00EA2839"/>
    <w:rsid w:val="00EA60F4"/>
    <w:rsid w:val="00EB3E91"/>
    <w:rsid w:val="00EC605E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14F3"/>
    <w:rsid w:val="00F64296"/>
    <w:rsid w:val="00F71DB4"/>
    <w:rsid w:val="00FA6528"/>
    <w:rsid w:val="00FC2833"/>
    <w:rsid w:val="00FC2E17"/>
    <w:rsid w:val="00FC6387"/>
    <w:rsid w:val="00FC6802"/>
    <w:rsid w:val="00FD70A7"/>
    <w:rsid w:val="00FF09A0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76DEF"/>
  <w15:docId w15:val="{4D3F3BF8-71E6-42C1-8614-D3EE4097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B1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ajsse.com/index.php/SAJS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2AFC-D38C-4A56-98F3-8CA68504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https://journalsajsse.com/index.php/SAJSSE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2025-09-27T11:42:00Z</dcterms:created>
  <dcterms:modified xsi:type="dcterms:W3CDTF">2025-10-04T09:27:00Z</dcterms:modified>
</cp:coreProperties>
</file>