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2CF7" w:rsidRPr="00316984" w:rsidRDefault="00A62CF7">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A62CF7" w:rsidRPr="00316984">
        <w:trPr>
          <w:trHeight w:val="290"/>
        </w:trPr>
        <w:tc>
          <w:tcPr>
            <w:tcW w:w="20934" w:type="dxa"/>
            <w:gridSpan w:val="2"/>
            <w:tcBorders>
              <w:top w:val="nil"/>
              <w:left w:val="nil"/>
              <w:right w:val="nil"/>
            </w:tcBorders>
          </w:tcPr>
          <w:p w:rsidR="00A62CF7" w:rsidRPr="00316984" w:rsidRDefault="00A62CF7">
            <w:pPr>
              <w:pStyle w:val="Heading2"/>
              <w:jc w:val="left"/>
              <w:rPr>
                <w:rFonts w:ascii="Arial" w:eastAsia="Arial" w:hAnsi="Arial" w:cs="Arial"/>
                <w:b w:val="0"/>
              </w:rPr>
            </w:pPr>
          </w:p>
        </w:tc>
      </w:tr>
      <w:tr w:rsidR="00A62CF7" w:rsidRPr="00316984">
        <w:trPr>
          <w:trHeight w:val="290"/>
        </w:trPr>
        <w:tc>
          <w:tcPr>
            <w:tcW w:w="5167" w:type="dxa"/>
          </w:tcPr>
          <w:p w:rsidR="00A62CF7" w:rsidRPr="00316984" w:rsidRDefault="00004CA5">
            <w:pPr>
              <w:pBdr>
                <w:top w:val="nil"/>
                <w:left w:val="nil"/>
                <w:bottom w:val="nil"/>
                <w:right w:val="nil"/>
                <w:between w:val="nil"/>
              </w:pBdr>
              <w:ind w:left="90"/>
              <w:rPr>
                <w:rFonts w:ascii="Arial" w:eastAsia="Arial" w:hAnsi="Arial" w:cs="Arial"/>
                <w:color w:val="000000"/>
                <w:sz w:val="20"/>
                <w:szCs w:val="20"/>
              </w:rPr>
            </w:pPr>
            <w:r w:rsidRPr="00316984">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A62CF7" w:rsidRPr="00316984" w:rsidRDefault="00046BAD">
            <w:pPr>
              <w:rPr>
                <w:rFonts w:ascii="Arial" w:eastAsia="Arial" w:hAnsi="Arial" w:cs="Arial"/>
                <w:color w:val="0000FF"/>
                <w:sz w:val="20"/>
                <w:szCs w:val="20"/>
              </w:rPr>
            </w:pPr>
            <w:hyperlink r:id="rId6">
              <w:r w:rsidR="00004CA5" w:rsidRPr="00316984">
                <w:rPr>
                  <w:rFonts w:ascii="Arial" w:eastAsia="Arial" w:hAnsi="Arial" w:cs="Arial"/>
                  <w:b/>
                  <w:color w:val="0000FF"/>
                  <w:sz w:val="20"/>
                  <w:szCs w:val="20"/>
                  <w:u w:val="single"/>
                </w:rPr>
                <w:t>South Asian Journal of Social Studies and Economics</w:t>
              </w:r>
            </w:hyperlink>
            <w:r w:rsidR="00004CA5" w:rsidRPr="00316984">
              <w:rPr>
                <w:rFonts w:ascii="Arial" w:eastAsia="Arial" w:hAnsi="Arial" w:cs="Arial"/>
                <w:b/>
                <w:color w:val="0000FF"/>
                <w:sz w:val="20"/>
                <w:szCs w:val="20"/>
              </w:rPr>
              <w:t xml:space="preserve"> </w:t>
            </w:r>
          </w:p>
        </w:tc>
      </w:tr>
      <w:tr w:rsidR="00A62CF7" w:rsidRPr="00316984">
        <w:trPr>
          <w:trHeight w:val="290"/>
        </w:trPr>
        <w:tc>
          <w:tcPr>
            <w:tcW w:w="5167" w:type="dxa"/>
          </w:tcPr>
          <w:p w:rsidR="00A62CF7" w:rsidRPr="00316984" w:rsidRDefault="00004CA5">
            <w:pPr>
              <w:pBdr>
                <w:top w:val="nil"/>
                <w:left w:val="nil"/>
                <w:bottom w:val="nil"/>
                <w:right w:val="nil"/>
                <w:between w:val="nil"/>
              </w:pBdr>
              <w:ind w:left="90"/>
              <w:rPr>
                <w:rFonts w:ascii="Arial" w:eastAsia="Arial" w:hAnsi="Arial" w:cs="Arial"/>
                <w:color w:val="000000"/>
                <w:sz w:val="20"/>
                <w:szCs w:val="20"/>
              </w:rPr>
            </w:pPr>
            <w:r w:rsidRPr="00316984">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A62CF7" w:rsidRPr="00316984" w:rsidRDefault="00004CA5">
            <w:pPr>
              <w:pBdr>
                <w:top w:val="nil"/>
                <w:left w:val="nil"/>
                <w:bottom w:val="nil"/>
                <w:right w:val="nil"/>
                <w:between w:val="nil"/>
              </w:pBdr>
              <w:rPr>
                <w:rFonts w:ascii="Arial" w:eastAsia="Arial" w:hAnsi="Arial" w:cs="Arial"/>
                <w:color w:val="000000"/>
                <w:sz w:val="20"/>
                <w:szCs w:val="20"/>
              </w:rPr>
            </w:pPr>
            <w:r w:rsidRPr="00316984">
              <w:rPr>
                <w:rFonts w:ascii="Arial" w:eastAsia="Arial" w:hAnsi="Arial" w:cs="Arial"/>
                <w:b/>
                <w:color w:val="000000"/>
                <w:sz w:val="20"/>
                <w:szCs w:val="20"/>
              </w:rPr>
              <w:t>Ms_SAJSSE_144863</w:t>
            </w:r>
          </w:p>
        </w:tc>
      </w:tr>
      <w:tr w:rsidR="00A62CF7" w:rsidRPr="00316984">
        <w:trPr>
          <w:trHeight w:val="650"/>
        </w:trPr>
        <w:tc>
          <w:tcPr>
            <w:tcW w:w="5167" w:type="dxa"/>
          </w:tcPr>
          <w:p w:rsidR="00A62CF7" w:rsidRPr="00316984" w:rsidRDefault="00004CA5">
            <w:pPr>
              <w:pBdr>
                <w:top w:val="nil"/>
                <w:left w:val="nil"/>
                <w:bottom w:val="nil"/>
                <w:right w:val="nil"/>
                <w:between w:val="nil"/>
              </w:pBdr>
              <w:ind w:left="90"/>
              <w:rPr>
                <w:rFonts w:ascii="Arial" w:eastAsia="Arial" w:hAnsi="Arial" w:cs="Arial"/>
                <w:color w:val="000000"/>
                <w:sz w:val="20"/>
                <w:szCs w:val="20"/>
              </w:rPr>
            </w:pPr>
            <w:r w:rsidRPr="00316984">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A62CF7" w:rsidRPr="00316984" w:rsidRDefault="00004CA5">
            <w:pPr>
              <w:pBdr>
                <w:top w:val="nil"/>
                <w:left w:val="nil"/>
                <w:bottom w:val="nil"/>
                <w:right w:val="nil"/>
                <w:between w:val="nil"/>
              </w:pBdr>
              <w:rPr>
                <w:rFonts w:ascii="Arial" w:eastAsia="Arial" w:hAnsi="Arial" w:cs="Arial"/>
                <w:color w:val="000000"/>
                <w:sz w:val="20"/>
                <w:szCs w:val="20"/>
              </w:rPr>
            </w:pPr>
            <w:r w:rsidRPr="00316984">
              <w:rPr>
                <w:rFonts w:ascii="Arial" w:eastAsia="Arial" w:hAnsi="Arial" w:cs="Arial"/>
                <w:b/>
                <w:color w:val="000000"/>
                <w:sz w:val="20"/>
                <w:szCs w:val="20"/>
              </w:rPr>
              <w:t>Developing a standardized scale to assess farmers' attitudes toward agricultural diversification in northern Bangladesh</w:t>
            </w:r>
          </w:p>
        </w:tc>
      </w:tr>
      <w:tr w:rsidR="00A62CF7" w:rsidRPr="00316984">
        <w:trPr>
          <w:trHeight w:val="332"/>
        </w:trPr>
        <w:tc>
          <w:tcPr>
            <w:tcW w:w="5167" w:type="dxa"/>
          </w:tcPr>
          <w:p w:rsidR="00A62CF7" w:rsidRPr="00316984" w:rsidRDefault="00004CA5">
            <w:pPr>
              <w:pBdr>
                <w:top w:val="nil"/>
                <w:left w:val="nil"/>
                <w:bottom w:val="nil"/>
                <w:right w:val="nil"/>
                <w:between w:val="nil"/>
              </w:pBdr>
              <w:ind w:left="90"/>
              <w:rPr>
                <w:rFonts w:ascii="Arial" w:eastAsia="Arial" w:hAnsi="Arial" w:cs="Arial"/>
                <w:color w:val="000000"/>
                <w:sz w:val="20"/>
                <w:szCs w:val="20"/>
              </w:rPr>
            </w:pPr>
            <w:r w:rsidRPr="00316984">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A62CF7" w:rsidRPr="00316984" w:rsidRDefault="00004CA5">
            <w:pPr>
              <w:pBdr>
                <w:top w:val="nil"/>
                <w:left w:val="nil"/>
                <w:bottom w:val="nil"/>
                <w:right w:val="nil"/>
                <w:between w:val="nil"/>
              </w:pBdr>
              <w:rPr>
                <w:rFonts w:ascii="Arial" w:eastAsia="Arial" w:hAnsi="Arial" w:cs="Arial"/>
                <w:color w:val="000000"/>
                <w:sz w:val="20"/>
                <w:szCs w:val="20"/>
              </w:rPr>
            </w:pPr>
            <w:r w:rsidRPr="00316984">
              <w:rPr>
                <w:rFonts w:ascii="Arial" w:eastAsia="Arial" w:hAnsi="Arial" w:cs="Arial"/>
                <w:b/>
                <w:color w:val="000000"/>
                <w:sz w:val="20"/>
                <w:szCs w:val="20"/>
              </w:rPr>
              <w:t>Original Research Article</w:t>
            </w:r>
          </w:p>
        </w:tc>
      </w:tr>
    </w:tbl>
    <w:p w:rsidR="00A62CF7" w:rsidRPr="00316984" w:rsidRDefault="00A62CF7">
      <w:pPr>
        <w:pBdr>
          <w:top w:val="nil"/>
          <w:left w:val="nil"/>
          <w:bottom w:val="nil"/>
          <w:right w:val="nil"/>
          <w:between w:val="nil"/>
        </w:pBdr>
        <w:jc w:val="both"/>
        <w:rPr>
          <w:rFonts w:ascii="Arial" w:eastAsia="Arial" w:hAnsi="Arial" w:cs="Arial"/>
          <w:color w:val="000000"/>
          <w:sz w:val="20"/>
          <w:szCs w:val="20"/>
          <w:u w:val="single"/>
        </w:rPr>
      </w:pPr>
    </w:p>
    <w:p w:rsidR="00A62CF7" w:rsidRPr="00316984" w:rsidRDefault="00A62CF7">
      <w:pPr>
        <w:rPr>
          <w:rFonts w:ascii="Arial" w:hAnsi="Arial" w:cs="Arial"/>
          <w:sz w:val="20"/>
          <w:szCs w:val="20"/>
        </w:rPr>
      </w:pPr>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A62CF7" w:rsidRPr="00316984">
        <w:tc>
          <w:tcPr>
            <w:tcW w:w="21150" w:type="dxa"/>
            <w:gridSpan w:val="3"/>
            <w:tcBorders>
              <w:top w:val="nil"/>
              <w:left w:val="nil"/>
              <w:right w:val="nil"/>
            </w:tcBorders>
          </w:tcPr>
          <w:p w:rsidR="00A62CF7" w:rsidRPr="00316984" w:rsidRDefault="00004CA5">
            <w:pPr>
              <w:pStyle w:val="Heading2"/>
              <w:jc w:val="left"/>
              <w:rPr>
                <w:rFonts w:ascii="Arial" w:eastAsia="Times New Roman" w:hAnsi="Arial" w:cs="Arial"/>
              </w:rPr>
            </w:pPr>
            <w:r w:rsidRPr="00316984">
              <w:rPr>
                <w:rFonts w:ascii="Arial" w:eastAsia="Times New Roman" w:hAnsi="Arial" w:cs="Arial"/>
                <w:highlight w:val="yellow"/>
              </w:rPr>
              <w:t>PART  1:</w:t>
            </w:r>
            <w:r w:rsidRPr="00316984">
              <w:rPr>
                <w:rFonts w:ascii="Arial" w:eastAsia="Times New Roman" w:hAnsi="Arial" w:cs="Arial"/>
              </w:rPr>
              <w:t xml:space="preserve"> Comments</w:t>
            </w:r>
          </w:p>
          <w:p w:rsidR="00A62CF7" w:rsidRPr="00316984" w:rsidRDefault="00A62CF7">
            <w:pPr>
              <w:rPr>
                <w:rFonts w:ascii="Arial" w:hAnsi="Arial" w:cs="Arial"/>
                <w:sz w:val="20"/>
                <w:szCs w:val="20"/>
              </w:rPr>
            </w:pPr>
          </w:p>
        </w:tc>
      </w:tr>
      <w:tr w:rsidR="00A62CF7" w:rsidRPr="00316984">
        <w:tc>
          <w:tcPr>
            <w:tcW w:w="5351" w:type="dxa"/>
          </w:tcPr>
          <w:p w:rsidR="00A62CF7" w:rsidRPr="00316984" w:rsidRDefault="00A62CF7">
            <w:pPr>
              <w:pStyle w:val="Heading2"/>
              <w:jc w:val="left"/>
              <w:rPr>
                <w:rFonts w:ascii="Arial" w:eastAsia="Times New Roman" w:hAnsi="Arial" w:cs="Arial"/>
              </w:rPr>
            </w:pPr>
          </w:p>
        </w:tc>
        <w:tc>
          <w:tcPr>
            <w:tcW w:w="9357" w:type="dxa"/>
          </w:tcPr>
          <w:p w:rsidR="00A62CF7" w:rsidRPr="00316984" w:rsidRDefault="00004CA5">
            <w:pPr>
              <w:pStyle w:val="Heading2"/>
              <w:jc w:val="left"/>
              <w:rPr>
                <w:rFonts w:ascii="Arial" w:eastAsia="Times New Roman" w:hAnsi="Arial" w:cs="Arial"/>
              </w:rPr>
            </w:pPr>
            <w:r w:rsidRPr="00316984">
              <w:rPr>
                <w:rFonts w:ascii="Arial" w:eastAsia="Times New Roman" w:hAnsi="Arial" w:cs="Arial"/>
              </w:rPr>
              <w:t>Reviewer’s comment</w:t>
            </w:r>
          </w:p>
          <w:p w:rsidR="00A62CF7" w:rsidRPr="00316984" w:rsidRDefault="00004CA5">
            <w:pPr>
              <w:rPr>
                <w:rFonts w:ascii="Arial" w:hAnsi="Arial" w:cs="Arial"/>
                <w:sz w:val="20"/>
                <w:szCs w:val="20"/>
              </w:rPr>
            </w:pPr>
            <w:r w:rsidRPr="00316984">
              <w:rPr>
                <w:rFonts w:ascii="Arial" w:hAnsi="Arial" w:cs="Arial"/>
                <w:b/>
                <w:sz w:val="20"/>
                <w:szCs w:val="20"/>
                <w:highlight w:val="yellow"/>
              </w:rPr>
              <w:t>Artificial Intelligence (AI) generated or assisted review comments are strictly prohibited during peer review.</w:t>
            </w:r>
          </w:p>
          <w:p w:rsidR="00A62CF7" w:rsidRPr="00316984" w:rsidRDefault="00A62CF7">
            <w:pPr>
              <w:rPr>
                <w:rFonts w:ascii="Arial" w:hAnsi="Arial" w:cs="Arial"/>
                <w:sz w:val="20"/>
                <w:szCs w:val="20"/>
              </w:rPr>
            </w:pPr>
          </w:p>
        </w:tc>
        <w:tc>
          <w:tcPr>
            <w:tcW w:w="6442" w:type="dxa"/>
          </w:tcPr>
          <w:p w:rsidR="00A62CF7" w:rsidRPr="00316984" w:rsidRDefault="00004CA5">
            <w:pPr>
              <w:spacing w:after="160" w:line="254" w:lineRule="auto"/>
              <w:rPr>
                <w:rFonts w:ascii="Arial" w:hAnsi="Arial" w:cs="Arial"/>
                <w:sz w:val="20"/>
                <w:szCs w:val="20"/>
              </w:rPr>
            </w:pPr>
            <w:r w:rsidRPr="00316984">
              <w:rPr>
                <w:rFonts w:ascii="Arial" w:hAnsi="Arial" w:cs="Arial"/>
                <w:b/>
                <w:sz w:val="20"/>
                <w:szCs w:val="20"/>
              </w:rPr>
              <w:t>Author’s Feedback</w:t>
            </w:r>
            <w:r w:rsidRPr="00316984">
              <w:rPr>
                <w:rFonts w:ascii="Arial" w:hAnsi="Arial" w:cs="Arial"/>
                <w:sz w:val="20"/>
                <w:szCs w:val="20"/>
              </w:rPr>
              <w:t xml:space="preserve"> (It is mandatory that authors should write his/her feedback here)</w:t>
            </w:r>
          </w:p>
          <w:p w:rsidR="00A62CF7" w:rsidRPr="00316984" w:rsidRDefault="00A62CF7">
            <w:pPr>
              <w:pStyle w:val="Heading2"/>
              <w:jc w:val="left"/>
              <w:rPr>
                <w:rFonts w:ascii="Arial" w:eastAsia="Times New Roman" w:hAnsi="Arial" w:cs="Arial"/>
                <w:b w:val="0"/>
              </w:rPr>
            </w:pPr>
          </w:p>
        </w:tc>
      </w:tr>
      <w:tr w:rsidR="00A62CF7" w:rsidRPr="00316984">
        <w:trPr>
          <w:trHeight w:val="1264"/>
        </w:trPr>
        <w:tc>
          <w:tcPr>
            <w:tcW w:w="5351" w:type="dxa"/>
          </w:tcPr>
          <w:p w:rsidR="00A62CF7" w:rsidRPr="00316984" w:rsidRDefault="00004CA5">
            <w:pPr>
              <w:ind w:left="360"/>
              <w:rPr>
                <w:rFonts w:ascii="Arial" w:hAnsi="Arial" w:cs="Arial"/>
                <w:sz w:val="20"/>
                <w:szCs w:val="20"/>
              </w:rPr>
            </w:pPr>
            <w:r w:rsidRPr="00316984">
              <w:rPr>
                <w:rFonts w:ascii="Arial" w:hAnsi="Arial" w:cs="Arial"/>
                <w:b/>
                <w:sz w:val="20"/>
                <w:szCs w:val="20"/>
              </w:rPr>
              <w:t>Please write a few sentences regarding the importance of this manuscript for the scientific community. A minimum of 3-4 sentences may be required for this part.</w:t>
            </w:r>
          </w:p>
          <w:p w:rsidR="00A62CF7" w:rsidRPr="00316984" w:rsidRDefault="00A62CF7">
            <w:pPr>
              <w:ind w:left="360"/>
              <w:rPr>
                <w:rFonts w:ascii="Arial" w:hAnsi="Arial" w:cs="Arial"/>
                <w:sz w:val="20"/>
                <w:szCs w:val="20"/>
              </w:rPr>
            </w:pPr>
          </w:p>
        </w:tc>
        <w:tc>
          <w:tcPr>
            <w:tcW w:w="9357" w:type="dxa"/>
          </w:tcPr>
          <w:p w:rsidR="00A62CF7" w:rsidRPr="00316984" w:rsidRDefault="00A62CF7">
            <w:pPr>
              <w:pBdr>
                <w:top w:val="nil"/>
                <w:left w:val="nil"/>
                <w:bottom w:val="nil"/>
                <w:right w:val="nil"/>
                <w:between w:val="nil"/>
              </w:pBdr>
              <w:rPr>
                <w:rFonts w:ascii="Arial" w:hAnsi="Arial" w:cs="Arial"/>
                <w:sz w:val="20"/>
                <w:szCs w:val="20"/>
              </w:rPr>
            </w:pPr>
          </w:p>
          <w:p w:rsidR="00A62CF7" w:rsidRPr="00316984" w:rsidRDefault="00004CA5">
            <w:pPr>
              <w:pBdr>
                <w:top w:val="nil"/>
                <w:left w:val="nil"/>
                <w:bottom w:val="nil"/>
                <w:right w:val="nil"/>
                <w:between w:val="nil"/>
              </w:pBdr>
              <w:rPr>
                <w:rFonts w:ascii="Arial" w:hAnsi="Arial" w:cs="Arial"/>
                <w:sz w:val="20"/>
                <w:szCs w:val="20"/>
              </w:rPr>
            </w:pPr>
            <w:r w:rsidRPr="00316984">
              <w:rPr>
                <w:rFonts w:ascii="Arial" w:hAnsi="Arial" w:cs="Arial"/>
                <w:sz w:val="20"/>
                <w:szCs w:val="20"/>
              </w:rPr>
              <w:t xml:space="preserve">The manuscript is relevant to research in that it addresses an important gap in agricultural study through the development of a standardized scale for measuring farmers’ attitudes toward agricultural diversification in northern Bangladesh. Studies of this scope that relate to attitude, are vital and imperative, as they offer </w:t>
            </w:r>
            <w:proofErr w:type="gramStart"/>
            <w:r w:rsidRPr="00316984">
              <w:rPr>
                <w:rFonts w:ascii="Arial" w:hAnsi="Arial" w:cs="Arial"/>
                <w:sz w:val="20"/>
                <w:szCs w:val="20"/>
              </w:rPr>
              <w:t>relevant  insights</w:t>
            </w:r>
            <w:proofErr w:type="gramEnd"/>
            <w:r w:rsidRPr="00316984">
              <w:rPr>
                <w:rFonts w:ascii="Arial" w:hAnsi="Arial" w:cs="Arial"/>
                <w:sz w:val="20"/>
                <w:szCs w:val="20"/>
              </w:rPr>
              <w:t xml:space="preserve"> about the </w:t>
            </w:r>
            <w:proofErr w:type="spellStart"/>
            <w:r w:rsidRPr="00316984">
              <w:rPr>
                <w:rFonts w:ascii="Arial" w:hAnsi="Arial" w:cs="Arial"/>
                <w:sz w:val="20"/>
                <w:szCs w:val="20"/>
              </w:rPr>
              <w:t>behavioral</w:t>
            </w:r>
            <w:proofErr w:type="spellEnd"/>
            <w:r w:rsidRPr="00316984">
              <w:rPr>
                <w:rFonts w:ascii="Arial" w:hAnsi="Arial" w:cs="Arial"/>
                <w:sz w:val="20"/>
                <w:szCs w:val="20"/>
              </w:rPr>
              <w:t xml:space="preserve"> and psychological tendencies which affect the adoption of diversification processes, that are not given utmost consideration and attention in policy development and extension initiatives. Basically, through the provision of a scientifically tested, consistent, and reliable tool, the study is a strategic contribution to future research and interventions in Bangladesh and across other developing countries which have similar agricultural contexts. This study will offer guidance to policymakers, extension services, and researchers towards designing well-structured and target-oriented programs which look into the opinions, experiences and challenges of smallholder farmers. The manuscript ultimately offers a validly needful contribution to agricultural extension and rural development research.</w:t>
            </w:r>
          </w:p>
          <w:p w:rsidR="00A62CF7" w:rsidRPr="00316984" w:rsidRDefault="00A62CF7">
            <w:pPr>
              <w:pBdr>
                <w:top w:val="nil"/>
                <w:left w:val="nil"/>
                <w:bottom w:val="nil"/>
                <w:right w:val="nil"/>
                <w:between w:val="nil"/>
              </w:pBdr>
              <w:rPr>
                <w:rFonts w:ascii="Arial" w:hAnsi="Arial" w:cs="Arial"/>
                <w:sz w:val="20"/>
                <w:szCs w:val="20"/>
              </w:rPr>
            </w:pPr>
          </w:p>
        </w:tc>
        <w:tc>
          <w:tcPr>
            <w:tcW w:w="6442" w:type="dxa"/>
          </w:tcPr>
          <w:p w:rsidR="00A62CF7" w:rsidRPr="00316984" w:rsidRDefault="00A62CF7">
            <w:pPr>
              <w:pStyle w:val="Heading2"/>
              <w:jc w:val="left"/>
              <w:rPr>
                <w:rFonts w:ascii="Arial" w:eastAsia="Times New Roman" w:hAnsi="Arial" w:cs="Arial"/>
                <w:b w:val="0"/>
              </w:rPr>
            </w:pPr>
          </w:p>
        </w:tc>
      </w:tr>
      <w:tr w:rsidR="00A62CF7" w:rsidRPr="00316984">
        <w:trPr>
          <w:trHeight w:val="1262"/>
        </w:trPr>
        <w:tc>
          <w:tcPr>
            <w:tcW w:w="5351" w:type="dxa"/>
          </w:tcPr>
          <w:p w:rsidR="00A62CF7" w:rsidRPr="00316984" w:rsidRDefault="00004CA5">
            <w:pPr>
              <w:ind w:left="360"/>
              <w:rPr>
                <w:rFonts w:ascii="Arial" w:hAnsi="Arial" w:cs="Arial"/>
                <w:sz w:val="20"/>
                <w:szCs w:val="20"/>
              </w:rPr>
            </w:pPr>
            <w:r w:rsidRPr="00316984">
              <w:rPr>
                <w:rFonts w:ascii="Arial" w:hAnsi="Arial" w:cs="Arial"/>
                <w:b/>
                <w:sz w:val="20"/>
                <w:szCs w:val="20"/>
              </w:rPr>
              <w:t>Is the title of the article suitable?</w:t>
            </w:r>
          </w:p>
          <w:p w:rsidR="00A62CF7" w:rsidRPr="00316984" w:rsidRDefault="00004CA5">
            <w:pPr>
              <w:ind w:left="360"/>
              <w:rPr>
                <w:rFonts w:ascii="Arial" w:hAnsi="Arial" w:cs="Arial"/>
                <w:sz w:val="20"/>
                <w:szCs w:val="20"/>
              </w:rPr>
            </w:pPr>
            <w:r w:rsidRPr="00316984">
              <w:rPr>
                <w:rFonts w:ascii="Arial" w:hAnsi="Arial" w:cs="Arial"/>
                <w:b/>
                <w:sz w:val="20"/>
                <w:szCs w:val="20"/>
              </w:rPr>
              <w:t>(If not please suggest an alternative title)</w:t>
            </w:r>
          </w:p>
          <w:p w:rsidR="00A62CF7" w:rsidRPr="00316984" w:rsidRDefault="00A62CF7">
            <w:pPr>
              <w:pStyle w:val="Heading2"/>
              <w:jc w:val="left"/>
              <w:rPr>
                <w:rFonts w:ascii="Arial" w:eastAsia="Times New Roman" w:hAnsi="Arial" w:cs="Arial"/>
                <w:u w:val="single"/>
              </w:rPr>
            </w:pPr>
          </w:p>
        </w:tc>
        <w:tc>
          <w:tcPr>
            <w:tcW w:w="9357" w:type="dxa"/>
          </w:tcPr>
          <w:p w:rsidR="00A62CF7" w:rsidRPr="00316984" w:rsidRDefault="00004CA5">
            <w:pPr>
              <w:rPr>
                <w:rFonts w:ascii="Arial" w:hAnsi="Arial" w:cs="Arial"/>
                <w:sz w:val="20"/>
                <w:szCs w:val="20"/>
              </w:rPr>
            </w:pPr>
            <w:r w:rsidRPr="00316984">
              <w:rPr>
                <w:rFonts w:ascii="Arial" w:hAnsi="Arial" w:cs="Arial"/>
                <w:sz w:val="20"/>
                <w:szCs w:val="20"/>
              </w:rPr>
              <w:t xml:space="preserve">The title “Developing a standardized scale to assess farmers' attitudes toward agricultural diversification in northern Bangladesh,” is clear, concise and sufficiently descriptive. </w:t>
            </w:r>
          </w:p>
        </w:tc>
        <w:tc>
          <w:tcPr>
            <w:tcW w:w="6442" w:type="dxa"/>
          </w:tcPr>
          <w:p w:rsidR="00A62CF7" w:rsidRPr="00316984" w:rsidRDefault="00A62CF7">
            <w:pPr>
              <w:pStyle w:val="Heading2"/>
              <w:jc w:val="left"/>
              <w:rPr>
                <w:rFonts w:ascii="Arial" w:eastAsia="Times New Roman" w:hAnsi="Arial" w:cs="Arial"/>
                <w:b w:val="0"/>
              </w:rPr>
            </w:pPr>
          </w:p>
        </w:tc>
      </w:tr>
      <w:tr w:rsidR="00A62CF7" w:rsidRPr="00316984">
        <w:trPr>
          <w:trHeight w:val="1262"/>
        </w:trPr>
        <w:tc>
          <w:tcPr>
            <w:tcW w:w="5351" w:type="dxa"/>
          </w:tcPr>
          <w:p w:rsidR="00A62CF7" w:rsidRPr="00316984" w:rsidRDefault="00004CA5">
            <w:pPr>
              <w:pStyle w:val="Heading2"/>
              <w:ind w:left="360"/>
              <w:jc w:val="left"/>
              <w:rPr>
                <w:rFonts w:ascii="Arial" w:eastAsia="Times New Roman" w:hAnsi="Arial" w:cs="Arial"/>
              </w:rPr>
            </w:pPr>
            <w:r w:rsidRPr="00316984">
              <w:rPr>
                <w:rFonts w:ascii="Arial" w:eastAsia="Times New Roman" w:hAnsi="Arial" w:cs="Arial"/>
              </w:rPr>
              <w:lastRenderedPageBreak/>
              <w:t>Is the abstract of the article comprehensive? Do you suggest the addition (or deletion) of some points in this section? Please write your suggestions here.</w:t>
            </w:r>
          </w:p>
          <w:p w:rsidR="00A62CF7" w:rsidRPr="00316984" w:rsidRDefault="00A62CF7">
            <w:pPr>
              <w:pStyle w:val="Heading2"/>
              <w:jc w:val="left"/>
              <w:rPr>
                <w:rFonts w:ascii="Arial" w:eastAsia="Times New Roman" w:hAnsi="Arial" w:cs="Arial"/>
                <w:u w:val="single"/>
              </w:rPr>
            </w:pPr>
          </w:p>
        </w:tc>
        <w:tc>
          <w:tcPr>
            <w:tcW w:w="9357" w:type="dxa"/>
          </w:tcPr>
          <w:p w:rsidR="00A62CF7" w:rsidRPr="00316984" w:rsidRDefault="00004CA5">
            <w:pPr>
              <w:rPr>
                <w:rFonts w:ascii="Arial" w:hAnsi="Arial" w:cs="Arial"/>
                <w:sz w:val="20"/>
                <w:szCs w:val="20"/>
              </w:rPr>
            </w:pPr>
            <w:r w:rsidRPr="00316984">
              <w:rPr>
                <w:rFonts w:ascii="Arial" w:hAnsi="Arial" w:cs="Arial"/>
                <w:sz w:val="20"/>
                <w:szCs w:val="20"/>
              </w:rPr>
              <w:t>The abstract is quite comprehensive, as it clearly outlines the objectives, methodology, results, and implications of the study. Albeit, there are some areas that require slight improvement to make the abstract more concise and academically oriented:</w:t>
            </w:r>
          </w:p>
          <w:p w:rsidR="00A62CF7" w:rsidRPr="00316984" w:rsidRDefault="00A62CF7">
            <w:pPr>
              <w:ind w:left="360"/>
              <w:rPr>
                <w:rFonts w:ascii="Arial" w:hAnsi="Arial" w:cs="Arial"/>
                <w:sz w:val="20"/>
                <w:szCs w:val="20"/>
              </w:rPr>
            </w:pPr>
          </w:p>
          <w:p w:rsidR="00A62CF7" w:rsidRPr="00316984" w:rsidRDefault="00004CA5">
            <w:pPr>
              <w:rPr>
                <w:rFonts w:ascii="Arial" w:hAnsi="Arial" w:cs="Arial"/>
                <w:sz w:val="20"/>
                <w:szCs w:val="20"/>
              </w:rPr>
            </w:pPr>
            <w:r w:rsidRPr="00316984">
              <w:rPr>
                <w:rFonts w:ascii="Arial" w:hAnsi="Arial" w:cs="Arial"/>
                <w:sz w:val="20"/>
                <w:szCs w:val="20"/>
              </w:rPr>
              <w:t>1. The abstract’s methodology section is too verbose. For example, making emphasis like “40 statements, 32 retained, 25 tested, 14 finalized” as much as it is useful, could be shortened to emphasize the process instead of numbers.</w:t>
            </w:r>
          </w:p>
          <w:p w:rsidR="00A62CF7" w:rsidRPr="00316984" w:rsidRDefault="00004CA5">
            <w:pPr>
              <w:rPr>
                <w:rFonts w:ascii="Arial" w:hAnsi="Arial" w:cs="Arial"/>
                <w:sz w:val="20"/>
                <w:szCs w:val="20"/>
              </w:rPr>
            </w:pPr>
            <w:r w:rsidRPr="00316984">
              <w:rPr>
                <w:rFonts w:ascii="Arial" w:hAnsi="Arial" w:cs="Arial"/>
                <w:sz w:val="20"/>
                <w:szCs w:val="20"/>
              </w:rPr>
              <w:t>2. The abstract should provide a brief explanation about the reliability of Cronbach's Alpha (0.985), which the result excellently highlighted. This will show what it means for practical use.</w:t>
            </w:r>
          </w:p>
          <w:p w:rsidR="00A62CF7" w:rsidRPr="00316984" w:rsidRDefault="00004CA5">
            <w:pPr>
              <w:rPr>
                <w:rFonts w:ascii="Arial" w:hAnsi="Arial" w:cs="Arial"/>
                <w:sz w:val="20"/>
                <w:szCs w:val="20"/>
              </w:rPr>
            </w:pPr>
            <w:r w:rsidRPr="00316984">
              <w:rPr>
                <w:rFonts w:ascii="Arial" w:hAnsi="Arial" w:cs="Arial"/>
                <w:sz w:val="20"/>
                <w:szCs w:val="20"/>
              </w:rPr>
              <w:t xml:space="preserve">3. Instead of stating “can be applied by other academics”, the conclusion should instead clearly highlight how this scale can be utilized for subsequent studies or policy development.  </w:t>
            </w:r>
          </w:p>
          <w:p w:rsidR="00A62CF7" w:rsidRPr="00316984" w:rsidRDefault="00A62CF7">
            <w:pPr>
              <w:ind w:left="360"/>
              <w:rPr>
                <w:rFonts w:ascii="Arial" w:hAnsi="Arial" w:cs="Arial"/>
                <w:sz w:val="20"/>
                <w:szCs w:val="20"/>
              </w:rPr>
            </w:pPr>
          </w:p>
          <w:p w:rsidR="00A62CF7" w:rsidRPr="00316984" w:rsidRDefault="00004CA5">
            <w:pPr>
              <w:rPr>
                <w:rFonts w:ascii="Arial" w:hAnsi="Arial" w:cs="Arial"/>
                <w:sz w:val="20"/>
                <w:szCs w:val="20"/>
              </w:rPr>
            </w:pPr>
            <w:r w:rsidRPr="00316984">
              <w:rPr>
                <w:rFonts w:ascii="Arial" w:hAnsi="Arial" w:cs="Arial"/>
                <w:sz w:val="20"/>
                <w:szCs w:val="20"/>
              </w:rPr>
              <w:t xml:space="preserve">Suggestion: While keeping the details of the methodology concise, the abstract should be aligned on the scale’s significance and wider applicability. </w:t>
            </w:r>
          </w:p>
          <w:p w:rsidR="00A62CF7" w:rsidRPr="00316984" w:rsidRDefault="00A62CF7">
            <w:pPr>
              <w:rPr>
                <w:rFonts w:ascii="Arial" w:hAnsi="Arial" w:cs="Arial"/>
                <w:sz w:val="20"/>
                <w:szCs w:val="20"/>
              </w:rPr>
            </w:pPr>
          </w:p>
        </w:tc>
        <w:tc>
          <w:tcPr>
            <w:tcW w:w="6442" w:type="dxa"/>
          </w:tcPr>
          <w:p w:rsidR="00A62CF7" w:rsidRPr="00316984" w:rsidRDefault="00A62CF7">
            <w:pPr>
              <w:pStyle w:val="Heading2"/>
              <w:jc w:val="left"/>
              <w:rPr>
                <w:rFonts w:ascii="Arial" w:eastAsia="Times New Roman" w:hAnsi="Arial" w:cs="Arial"/>
                <w:b w:val="0"/>
              </w:rPr>
            </w:pPr>
          </w:p>
        </w:tc>
      </w:tr>
      <w:tr w:rsidR="00A62CF7" w:rsidRPr="00316984">
        <w:trPr>
          <w:trHeight w:val="704"/>
        </w:trPr>
        <w:tc>
          <w:tcPr>
            <w:tcW w:w="5351" w:type="dxa"/>
          </w:tcPr>
          <w:p w:rsidR="00A62CF7" w:rsidRPr="00316984" w:rsidRDefault="00004CA5">
            <w:pPr>
              <w:pStyle w:val="Heading2"/>
              <w:ind w:left="360"/>
              <w:jc w:val="left"/>
              <w:rPr>
                <w:rFonts w:ascii="Arial" w:hAnsi="Arial" w:cs="Arial"/>
                <w:b w:val="0"/>
                <w:u w:val="single"/>
              </w:rPr>
            </w:pPr>
            <w:r w:rsidRPr="00316984">
              <w:rPr>
                <w:rFonts w:ascii="Arial" w:eastAsia="Times New Roman" w:hAnsi="Arial" w:cs="Arial"/>
              </w:rPr>
              <w:t>Is the manuscript scientifically, correct? Please write here.</w:t>
            </w:r>
          </w:p>
        </w:tc>
        <w:tc>
          <w:tcPr>
            <w:tcW w:w="9357" w:type="dxa"/>
          </w:tcPr>
          <w:p w:rsidR="00A62CF7" w:rsidRPr="00316984" w:rsidRDefault="00004CA5">
            <w:pPr>
              <w:pBdr>
                <w:top w:val="nil"/>
                <w:left w:val="nil"/>
                <w:bottom w:val="nil"/>
                <w:right w:val="nil"/>
                <w:between w:val="nil"/>
              </w:pBdr>
              <w:rPr>
                <w:rFonts w:ascii="Arial" w:hAnsi="Arial" w:cs="Arial"/>
                <w:sz w:val="20"/>
                <w:szCs w:val="20"/>
              </w:rPr>
            </w:pPr>
            <w:r w:rsidRPr="00316984">
              <w:rPr>
                <w:rFonts w:ascii="Arial" w:hAnsi="Arial" w:cs="Arial"/>
                <w:sz w:val="20"/>
                <w:szCs w:val="20"/>
              </w:rPr>
              <w:t>Considering the methodology and statistical procedures deployed in the study, the manuscript is scientifically valid. It presents the use of advanced psychometric approaches which include Likert, Thurstone, item analysis, t-tests, Cronbach’s alpha, and content validity, which is appropriate and in alignment with current literature. The author also clearly explained the steps that were taken to ensure reliability and validity. In spite of this, there are two issues that need to be considered here:</w:t>
            </w:r>
          </w:p>
          <w:p w:rsidR="00A62CF7" w:rsidRPr="00316984" w:rsidRDefault="00A62CF7">
            <w:pPr>
              <w:pBdr>
                <w:top w:val="nil"/>
                <w:left w:val="nil"/>
                <w:bottom w:val="nil"/>
                <w:right w:val="nil"/>
                <w:between w:val="nil"/>
              </w:pBdr>
              <w:rPr>
                <w:rFonts w:ascii="Arial" w:hAnsi="Arial" w:cs="Arial"/>
                <w:sz w:val="20"/>
                <w:szCs w:val="20"/>
              </w:rPr>
            </w:pPr>
          </w:p>
          <w:p w:rsidR="00A62CF7" w:rsidRPr="00316984" w:rsidRDefault="00004CA5">
            <w:pPr>
              <w:pBdr>
                <w:top w:val="nil"/>
                <w:left w:val="nil"/>
                <w:bottom w:val="nil"/>
                <w:right w:val="nil"/>
                <w:between w:val="nil"/>
              </w:pBdr>
              <w:rPr>
                <w:rFonts w:ascii="Arial" w:hAnsi="Arial" w:cs="Arial"/>
                <w:sz w:val="20"/>
                <w:szCs w:val="20"/>
              </w:rPr>
            </w:pPr>
            <w:r w:rsidRPr="00316984">
              <w:rPr>
                <w:rFonts w:ascii="Arial" w:hAnsi="Arial" w:cs="Arial"/>
                <w:sz w:val="20"/>
                <w:szCs w:val="20"/>
              </w:rPr>
              <w:t>1. There are some sections where formulas are only introduced (e.g., for relevancy weightage and t-values) but they were not elaborately presented. This will make it difficult for readers to comprehend the focus of the usage of these formulae.</w:t>
            </w:r>
          </w:p>
          <w:p w:rsidR="00A62CF7" w:rsidRPr="00316984" w:rsidRDefault="00004CA5">
            <w:pPr>
              <w:pBdr>
                <w:top w:val="nil"/>
                <w:left w:val="nil"/>
                <w:bottom w:val="nil"/>
                <w:right w:val="nil"/>
                <w:between w:val="nil"/>
              </w:pBdr>
              <w:rPr>
                <w:rFonts w:ascii="Arial" w:hAnsi="Arial" w:cs="Arial"/>
                <w:sz w:val="20"/>
                <w:szCs w:val="20"/>
              </w:rPr>
            </w:pPr>
            <w:r w:rsidRPr="00316984">
              <w:rPr>
                <w:rFonts w:ascii="Arial" w:hAnsi="Arial" w:cs="Arial"/>
                <w:sz w:val="20"/>
                <w:szCs w:val="20"/>
              </w:rPr>
              <w:t xml:space="preserve">2. The sample size of 32 farmers as respondents for a study of this scope, is relatively insufficient, as it could affect generalizability. It is needful and imperative to address this limitation more </w:t>
            </w:r>
            <w:proofErr w:type="gramStart"/>
            <w:r w:rsidRPr="00316984">
              <w:rPr>
                <w:rFonts w:ascii="Arial" w:hAnsi="Arial" w:cs="Arial"/>
                <w:sz w:val="20"/>
                <w:szCs w:val="20"/>
              </w:rPr>
              <w:t>clearly  in</w:t>
            </w:r>
            <w:proofErr w:type="gramEnd"/>
            <w:r w:rsidRPr="00316984">
              <w:rPr>
                <w:rFonts w:ascii="Arial" w:hAnsi="Arial" w:cs="Arial"/>
                <w:sz w:val="20"/>
                <w:szCs w:val="20"/>
              </w:rPr>
              <w:t xml:space="preserve"> the discussion section of the work</w:t>
            </w:r>
          </w:p>
          <w:p w:rsidR="00A62CF7" w:rsidRPr="00316984" w:rsidRDefault="00A62CF7">
            <w:pPr>
              <w:pBdr>
                <w:top w:val="nil"/>
                <w:left w:val="nil"/>
                <w:bottom w:val="nil"/>
                <w:right w:val="nil"/>
                <w:between w:val="nil"/>
              </w:pBdr>
              <w:rPr>
                <w:rFonts w:ascii="Arial" w:hAnsi="Arial" w:cs="Arial"/>
                <w:sz w:val="20"/>
                <w:szCs w:val="20"/>
              </w:rPr>
            </w:pPr>
          </w:p>
        </w:tc>
        <w:tc>
          <w:tcPr>
            <w:tcW w:w="6442" w:type="dxa"/>
          </w:tcPr>
          <w:p w:rsidR="00A62CF7" w:rsidRPr="00316984" w:rsidRDefault="00A62CF7">
            <w:pPr>
              <w:pStyle w:val="Heading2"/>
              <w:jc w:val="left"/>
              <w:rPr>
                <w:rFonts w:ascii="Arial" w:eastAsia="Times New Roman" w:hAnsi="Arial" w:cs="Arial"/>
                <w:b w:val="0"/>
              </w:rPr>
            </w:pPr>
          </w:p>
        </w:tc>
      </w:tr>
      <w:tr w:rsidR="00A62CF7" w:rsidRPr="00316984">
        <w:trPr>
          <w:trHeight w:val="703"/>
        </w:trPr>
        <w:tc>
          <w:tcPr>
            <w:tcW w:w="5351" w:type="dxa"/>
          </w:tcPr>
          <w:p w:rsidR="00A62CF7" w:rsidRPr="00316984" w:rsidRDefault="00004CA5">
            <w:pPr>
              <w:ind w:left="360"/>
              <w:rPr>
                <w:rFonts w:ascii="Arial" w:hAnsi="Arial" w:cs="Arial"/>
                <w:sz w:val="20"/>
                <w:szCs w:val="20"/>
              </w:rPr>
            </w:pPr>
            <w:r w:rsidRPr="00316984">
              <w:rPr>
                <w:rFonts w:ascii="Arial" w:hAnsi="Arial" w:cs="Arial"/>
                <w:b/>
                <w:sz w:val="20"/>
                <w:szCs w:val="20"/>
              </w:rPr>
              <w:t>Are the references sufficient and recent? If you have suggestions of additional references, please mention them in the review form.</w:t>
            </w:r>
          </w:p>
        </w:tc>
        <w:tc>
          <w:tcPr>
            <w:tcW w:w="9357" w:type="dxa"/>
          </w:tcPr>
          <w:p w:rsidR="00A62CF7" w:rsidRPr="00316984" w:rsidRDefault="00004CA5">
            <w:pPr>
              <w:pBdr>
                <w:top w:val="nil"/>
                <w:left w:val="nil"/>
                <w:bottom w:val="nil"/>
                <w:right w:val="nil"/>
                <w:between w:val="nil"/>
              </w:pBdr>
              <w:rPr>
                <w:rFonts w:ascii="Arial" w:hAnsi="Arial" w:cs="Arial"/>
                <w:sz w:val="20"/>
                <w:szCs w:val="20"/>
              </w:rPr>
            </w:pPr>
            <w:r w:rsidRPr="00316984">
              <w:rPr>
                <w:rFonts w:ascii="Arial" w:hAnsi="Arial" w:cs="Arial"/>
                <w:sz w:val="20"/>
                <w:szCs w:val="20"/>
              </w:rPr>
              <w:t xml:space="preserve">The references used for the study are </w:t>
            </w:r>
            <w:proofErr w:type="gramStart"/>
            <w:r w:rsidRPr="00316984">
              <w:rPr>
                <w:rFonts w:ascii="Arial" w:hAnsi="Arial" w:cs="Arial"/>
                <w:sz w:val="20"/>
                <w:szCs w:val="20"/>
              </w:rPr>
              <w:t>quite  sufficient</w:t>
            </w:r>
            <w:proofErr w:type="gramEnd"/>
            <w:r w:rsidRPr="00316984">
              <w:rPr>
                <w:rFonts w:ascii="Arial" w:hAnsi="Arial" w:cs="Arial"/>
                <w:sz w:val="20"/>
                <w:szCs w:val="20"/>
              </w:rPr>
              <w:t xml:space="preserve"> and include both classical sources (Likert, Thurstone, Edwards) and recent works (2020–2024). Albeit, integrating some </w:t>
            </w:r>
            <w:proofErr w:type="gramStart"/>
            <w:r w:rsidRPr="00316984">
              <w:rPr>
                <w:rFonts w:ascii="Arial" w:hAnsi="Arial" w:cs="Arial"/>
                <w:sz w:val="20"/>
                <w:szCs w:val="20"/>
              </w:rPr>
              <w:t>crucial  international</w:t>
            </w:r>
            <w:proofErr w:type="gramEnd"/>
            <w:r w:rsidRPr="00316984">
              <w:rPr>
                <w:rFonts w:ascii="Arial" w:hAnsi="Arial" w:cs="Arial"/>
                <w:sz w:val="20"/>
                <w:szCs w:val="20"/>
              </w:rPr>
              <w:t xml:space="preserve"> references on agricultural diversification and </w:t>
            </w:r>
            <w:proofErr w:type="spellStart"/>
            <w:r w:rsidRPr="00316984">
              <w:rPr>
                <w:rFonts w:ascii="Arial" w:hAnsi="Arial" w:cs="Arial"/>
                <w:sz w:val="20"/>
                <w:szCs w:val="20"/>
              </w:rPr>
              <w:t>behavioral</w:t>
            </w:r>
            <w:proofErr w:type="spellEnd"/>
            <w:r w:rsidRPr="00316984">
              <w:rPr>
                <w:rFonts w:ascii="Arial" w:hAnsi="Arial" w:cs="Arial"/>
                <w:sz w:val="20"/>
                <w:szCs w:val="20"/>
              </w:rPr>
              <w:t xml:space="preserve"> adoption, which are outside the scope of Bangladesh, could give the study more global value and relevance. Reports from FAO or World Bank that </w:t>
            </w:r>
            <w:proofErr w:type="gramStart"/>
            <w:r w:rsidRPr="00316984">
              <w:rPr>
                <w:rFonts w:ascii="Arial" w:hAnsi="Arial" w:cs="Arial"/>
                <w:sz w:val="20"/>
                <w:szCs w:val="20"/>
              </w:rPr>
              <w:t>highlight  diversification</w:t>
            </w:r>
            <w:proofErr w:type="gramEnd"/>
            <w:r w:rsidRPr="00316984">
              <w:rPr>
                <w:rFonts w:ascii="Arial" w:hAnsi="Arial" w:cs="Arial"/>
                <w:sz w:val="20"/>
                <w:szCs w:val="20"/>
              </w:rPr>
              <w:t xml:space="preserve"> strategies, would be quite strategic. The study also has a few web-based references such as from newspaper articles like </w:t>
            </w:r>
            <w:proofErr w:type="spellStart"/>
            <w:r w:rsidRPr="00316984">
              <w:rPr>
                <w:rFonts w:ascii="Arial" w:hAnsi="Arial" w:cs="Arial"/>
                <w:sz w:val="20"/>
                <w:szCs w:val="20"/>
              </w:rPr>
              <w:t>Imdad</w:t>
            </w:r>
            <w:proofErr w:type="spellEnd"/>
            <w:r w:rsidRPr="00316984">
              <w:rPr>
                <w:rFonts w:ascii="Arial" w:hAnsi="Arial" w:cs="Arial"/>
                <w:sz w:val="20"/>
                <w:szCs w:val="20"/>
              </w:rPr>
              <w:t>, (2021). Although they provide context, bringing in some more peer-reviewed sources could enhance the credibility of the study.</w:t>
            </w:r>
          </w:p>
          <w:p w:rsidR="00A62CF7" w:rsidRPr="00316984" w:rsidRDefault="00A62CF7">
            <w:pPr>
              <w:pBdr>
                <w:top w:val="nil"/>
                <w:left w:val="nil"/>
                <w:bottom w:val="nil"/>
                <w:right w:val="nil"/>
                <w:between w:val="nil"/>
              </w:pBdr>
              <w:rPr>
                <w:rFonts w:ascii="Arial" w:hAnsi="Arial" w:cs="Arial"/>
                <w:sz w:val="20"/>
                <w:szCs w:val="20"/>
              </w:rPr>
            </w:pPr>
          </w:p>
          <w:p w:rsidR="00A62CF7" w:rsidRPr="00316984" w:rsidRDefault="00004CA5">
            <w:pPr>
              <w:pBdr>
                <w:top w:val="nil"/>
                <w:left w:val="nil"/>
                <w:bottom w:val="nil"/>
                <w:right w:val="nil"/>
                <w:between w:val="nil"/>
              </w:pBdr>
              <w:rPr>
                <w:rFonts w:ascii="Arial" w:hAnsi="Arial" w:cs="Arial"/>
                <w:sz w:val="20"/>
                <w:szCs w:val="20"/>
              </w:rPr>
            </w:pPr>
            <w:r w:rsidRPr="00316984">
              <w:rPr>
                <w:rFonts w:ascii="Arial" w:hAnsi="Arial" w:cs="Arial"/>
                <w:sz w:val="20"/>
                <w:szCs w:val="20"/>
              </w:rPr>
              <w:t>Additional references suggested:</w:t>
            </w:r>
          </w:p>
          <w:p w:rsidR="00A62CF7" w:rsidRPr="00316984" w:rsidRDefault="00A62CF7">
            <w:pPr>
              <w:pBdr>
                <w:top w:val="nil"/>
                <w:left w:val="nil"/>
                <w:bottom w:val="nil"/>
                <w:right w:val="nil"/>
                <w:between w:val="nil"/>
              </w:pBdr>
              <w:rPr>
                <w:rFonts w:ascii="Arial" w:hAnsi="Arial" w:cs="Arial"/>
                <w:sz w:val="20"/>
                <w:szCs w:val="20"/>
              </w:rPr>
            </w:pPr>
          </w:p>
          <w:p w:rsidR="00A62CF7" w:rsidRPr="00316984" w:rsidRDefault="00004CA5">
            <w:pPr>
              <w:pBdr>
                <w:top w:val="nil"/>
                <w:left w:val="nil"/>
                <w:bottom w:val="nil"/>
                <w:right w:val="nil"/>
                <w:between w:val="nil"/>
              </w:pBdr>
              <w:rPr>
                <w:rFonts w:ascii="Arial" w:hAnsi="Arial" w:cs="Arial"/>
                <w:sz w:val="20"/>
                <w:szCs w:val="20"/>
              </w:rPr>
            </w:pPr>
            <w:r w:rsidRPr="00316984">
              <w:rPr>
                <w:rFonts w:ascii="Arial" w:hAnsi="Arial" w:cs="Arial"/>
                <w:sz w:val="20"/>
                <w:szCs w:val="20"/>
              </w:rPr>
              <w:t>FAO (2017). The future of food and agriculture: Trends and challenges. FAO, Rome.</w:t>
            </w:r>
          </w:p>
          <w:p w:rsidR="00A62CF7" w:rsidRPr="00316984" w:rsidRDefault="00A62CF7">
            <w:pPr>
              <w:pBdr>
                <w:top w:val="nil"/>
                <w:left w:val="nil"/>
                <w:bottom w:val="nil"/>
                <w:right w:val="nil"/>
                <w:between w:val="nil"/>
              </w:pBdr>
              <w:rPr>
                <w:rFonts w:ascii="Arial" w:hAnsi="Arial" w:cs="Arial"/>
                <w:sz w:val="20"/>
                <w:szCs w:val="20"/>
              </w:rPr>
            </w:pPr>
          </w:p>
          <w:p w:rsidR="00A62CF7" w:rsidRPr="00316984" w:rsidRDefault="00004CA5">
            <w:pPr>
              <w:pBdr>
                <w:top w:val="nil"/>
                <w:left w:val="nil"/>
                <w:bottom w:val="nil"/>
                <w:right w:val="nil"/>
                <w:between w:val="nil"/>
              </w:pBdr>
              <w:rPr>
                <w:rFonts w:ascii="Arial" w:hAnsi="Arial" w:cs="Arial"/>
                <w:sz w:val="20"/>
                <w:szCs w:val="20"/>
              </w:rPr>
            </w:pPr>
            <w:proofErr w:type="spellStart"/>
            <w:r w:rsidRPr="00316984">
              <w:rPr>
                <w:rFonts w:ascii="Arial" w:hAnsi="Arial" w:cs="Arial"/>
                <w:sz w:val="20"/>
                <w:szCs w:val="20"/>
              </w:rPr>
              <w:t>Pingali</w:t>
            </w:r>
            <w:proofErr w:type="spellEnd"/>
            <w:r w:rsidRPr="00316984">
              <w:rPr>
                <w:rFonts w:ascii="Arial" w:hAnsi="Arial" w:cs="Arial"/>
                <w:sz w:val="20"/>
                <w:szCs w:val="20"/>
              </w:rPr>
              <w:t>, P. (2007). Agricultural diversification: Opportunities and constraints. World Bank Working Paper.</w:t>
            </w:r>
          </w:p>
          <w:p w:rsidR="00A62CF7" w:rsidRPr="00316984" w:rsidRDefault="00A62CF7">
            <w:pPr>
              <w:pBdr>
                <w:top w:val="nil"/>
                <w:left w:val="nil"/>
                <w:bottom w:val="nil"/>
                <w:right w:val="nil"/>
                <w:between w:val="nil"/>
              </w:pBdr>
              <w:rPr>
                <w:rFonts w:ascii="Arial" w:hAnsi="Arial" w:cs="Arial"/>
                <w:sz w:val="20"/>
                <w:szCs w:val="20"/>
              </w:rPr>
            </w:pPr>
          </w:p>
        </w:tc>
        <w:tc>
          <w:tcPr>
            <w:tcW w:w="6442" w:type="dxa"/>
          </w:tcPr>
          <w:p w:rsidR="00A62CF7" w:rsidRPr="00316984" w:rsidRDefault="00A62CF7">
            <w:pPr>
              <w:pStyle w:val="Heading2"/>
              <w:jc w:val="left"/>
              <w:rPr>
                <w:rFonts w:ascii="Arial" w:eastAsia="Times New Roman" w:hAnsi="Arial" w:cs="Arial"/>
                <w:b w:val="0"/>
              </w:rPr>
            </w:pPr>
          </w:p>
        </w:tc>
      </w:tr>
      <w:tr w:rsidR="00A62CF7" w:rsidRPr="00316984">
        <w:trPr>
          <w:trHeight w:val="386"/>
        </w:trPr>
        <w:tc>
          <w:tcPr>
            <w:tcW w:w="5351" w:type="dxa"/>
          </w:tcPr>
          <w:p w:rsidR="00A62CF7" w:rsidRPr="00316984" w:rsidRDefault="00004CA5">
            <w:pPr>
              <w:pStyle w:val="Heading2"/>
              <w:ind w:left="360"/>
              <w:jc w:val="left"/>
              <w:rPr>
                <w:rFonts w:ascii="Arial" w:eastAsia="Times New Roman" w:hAnsi="Arial" w:cs="Arial"/>
              </w:rPr>
            </w:pPr>
            <w:r w:rsidRPr="00316984">
              <w:rPr>
                <w:rFonts w:ascii="Arial" w:eastAsia="Times New Roman" w:hAnsi="Arial" w:cs="Arial"/>
              </w:rPr>
              <w:lastRenderedPageBreak/>
              <w:t>Is the language/English quality of the article suitable for scholarly communications?</w:t>
            </w:r>
          </w:p>
          <w:p w:rsidR="00A62CF7" w:rsidRPr="00316984" w:rsidRDefault="00A62CF7">
            <w:pPr>
              <w:rPr>
                <w:rFonts w:ascii="Arial" w:hAnsi="Arial" w:cs="Arial"/>
                <w:sz w:val="20"/>
                <w:szCs w:val="20"/>
              </w:rPr>
            </w:pPr>
          </w:p>
        </w:tc>
        <w:tc>
          <w:tcPr>
            <w:tcW w:w="9357" w:type="dxa"/>
          </w:tcPr>
          <w:p w:rsidR="00A62CF7" w:rsidRPr="00316984" w:rsidRDefault="00A62CF7">
            <w:pPr>
              <w:rPr>
                <w:rFonts w:ascii="Arial" w:hAnsi="Arial" w:cs="Arial"/>
                <w:sz w:val="20"/>
                <w:szCs w:val="20"/>
              </w:rPr>
            </w:pPr>
          </w:p>
          <w:p w:rsidR="00A62CF7" w:rsidRPr="00316984" w:rsidRDefault="00004CA5">
            <w:pPr>
              <w:rPr>
                <w:rFonts w:ascii="Arial" w:hAnsi="Arial" w:cs="Arial"/>
                <w:sz w:val="20"/>
                <w:szCs w:val="20"/>
              </w:rPr>
            </w:pPr>
            <w:r w:rsidRPr="00316984">
              <w:rPr>
                <w:rFonts w:ascii="Arial" w:hAnsi="Arial" w:cs="Arial"/>
                <w:sz w:val="20"/>
                <w:szCs w:val="20"/>
              </w:rPr>
              <w:t xml:space="preserve">The study used a language tone that is generally simple and understandable. </w:t>
            </w:r>
            <w:proofErr w:type="gramStart"/>
            <w:r w:rsidRPr="00316984">
              <w:rPr>
                <w:rFonts w:ascii="Arial" w:hAnsi="Arial" w:cs="Arial"/>
                <w:sz w:val="20"/>
                <w:szCs w:val="20"/>
              </w:rPr>
              <w:t>However</w:t>
            </w:r>
            <w:proofErr w:type="gramEnd"/>
            <w:r w:rsidRPr="00316984">
              <w:rPr>
                <w:rFonts w:ascii="Arial" w:hAnsi="Arial" w:cs="Arial"/>
                <w:sz w:val="20"/>
                <w:szCs w:val="20"/>
              </w:rPr>
              <w:t xml:space="preserve"> there are several stylistic and grammatical issues that need to be addressed. For example:</w:t>
            </w:r>
          </w:p>
          <w:p w:rsidR="00A62CF7" w:rsidRPr="00316984" w:rsidRDefault="00A62CF7">
            <w:pPr>
              <w:rPr>
                <w:rFonts w:ascii="Arial" w:hAnsi="Arial" w:cs="Arial"/>
                <w:sz w:val="20"/>
                <w:szCs w:val="20"/>
              </w:rPr>
            </w:pPr>
          </w:p>
          <w:p w:rsidR="00A62CF7" w:rsidRPr="00316984" w:rsidRDefault="00004CA5">
            <w:pPr>
              <w:rPr>
                <w:rFonts w:ascii="Arial" w:hAnsi="Arial" w:cs="Arial"/>
                <w:sz w:val="20"/>
                <w:szCs w:val="20"/>
              </w:rPr>
            </w:pPr>
            <w:r w:rsidRPr="00316984">
              <w:rPr>
                <w:rFonts w:ascii="Arial" w:hAnsi="Arial" w:cs="Arial"/>
                <w:sz w:val="20"/>
                <w:szCs w:val="20"/>
              </w:rPr>
              <w:t xml:space="preserve">There </w:t>
            </w:r>
            <w:proofErr w:type="gramStart"/>
            <w:r w:rsidRPr="00316984">
              <w:rPr>
                <w:rFonts w:ascii="Arial" w:hAnsi="Arial" w:cs="Arial"/>
                <w:sz w:val="20"/>
                <w:szCs w:val="20"/>
              </w:rPr>
              <w:t>are</w:t>
            </w:r>
            <w:proofErr w:type="gramEnd"/>
            <w:r w:rsidRPr="00316984">
              <w:rPr>
                <w:rFonts w:ascii="Arial" w:hAnsi="Arial" w:cs="Arial"/>
                <w:sz w:val="20"/>
                <w:szCs w:val="20"/>
              </w:rPr>
              <w:t xml:space="preserve"> inconsistent capitalization (e.g., “material and methods” should be written as “Materials and Methods”).</w:t>
            </w:r>
          </w:p>
          <w:p w:rsidR="00A62CF7" w:rsidRPr="00316984" w:rsidRDefault="00004CA5">
            <w:pPr>
              <w:rPr>
                <w:rFonts w:ascii="Arial" w:hAnsi="Arial" w:cs="Arial"/>
                <w:sz w:val="20"/>
                <w:szCs w:val="20"/>
              </w:rPr>
            </w:pPr>
            <w:r w:rsidRPr="00316984">
              <w:rPr>
                <w:rFonts w:ascii="Arial" w:hAnsi="Arial" w:cs="Arial"/>
                <w:sz w:val="20"/>
                <w:szCs w:val="20"/>
              </w:rPr>
              <w:t>There are some sentences that are unnecessarily long, but could be made more concise for clarity and readability (in the Introduction section, the sentence that began with “Agricultural diversification is recognized as a critical strategy…”) is a clear example.</w:t>
            </w:r>
          </w:p>
          <w:p w:rsidR="00A62CF7" w:rsidRPr="00316984" w:rsidRDefault="00004CA5">
            <w:pPr>
              <w:rPr>
                <w:rFonts w:ascii="Arial" w:hAnsi="Arial" w:cs="Arial"/>
                <w:sz w:val="20"/>
                <w:szCs w:val="20"/>
              </w:rPr>
            </w:pPr>
            <w:r w:rsidRPr="00316984">
              <w:rPr>
                <w:rFonts w:ascii="Arial" w:hAnsi="Arial" w:cs="Arial"/>
                <w:sz w:val="20"/>
                <w:szCs w:val="20"/>
              </w:rPr>
              <w:t>There is also the issue of awkward phrasing, such as “agriculture in Bangladesh is embarrassed due to hazards” (should be “hampered” or “challenged”).</w:t>
            </w:r>
          </w:p>
          <w:p w:rsidR="00A62CF7" w:rsidRPr="00316984" w:rsidRDefault="00A62CF7">
            <w:pPr>
              <w:rPr>
                <w:rFonts w:ascii="Arial" w:hAnsi="Arial" w:cs="Arial"/>
                <w:sz w:val="20"/>
                <w:szCs w:val="20"/>
              </w:rPr>
            </w:pPr>
          </w:p>
          <w:p w:rsidR="00A62CF7" w:rsidRPr="00316984" w:rsidRDefault="00004CA5">
            <w:pPr>
              <w:rPr>
                <w:rFonts w:ascii="Arial" w:hAnsi="Arial" w:cs="Arial"/>
                <w:sz w:val="20"/>
                <w:szCs w:val="20"/>
              </w:rPr>
            </w:pPr>
            <w:r w:rsidRPr="00316984">
              <w:rPr>
                <w:rFonts w:ascii="Arial" w:hAnsi="Arial" w:cs="Arial"/>
                <w:sz w:val="20"/>
                <w:szCs w:val="20"/>
              </w:rPr>
              <w:t>The author should do a thorough copyediting, to make the manuscript more appropriate for scholarly communication and acceptance.</w:t>
            </w:r>
          </w:p>
          <w:p w:rsidR="00A62CF7" w:rsidRPr="00316984" w:rsidRDefault="00A62CF7">
            <w:pPr>
              <w:rPr>
                <w:rFonts w:ascii="Arial" w:hAnsi="Arial" w:cs="Arial"/>
                <w:sz w:val="20"/>
                <w:szCs w:val="20"/>
              </w:rPr>
            </w:pPr>
          </w:p>
        </w:tc>
        <w:tc>
          <w:tcPr>
            <w:tcW w:w="6442" w:type="dxa"/>
          </w:tcPr>
          <w:p w:rsidR="00A62CF7" w:rsidRPr="00316984" w:rsidRDefault="00A62CF7">
            <w:pPr>
              <w:rPr>
                <w:rFonts w:ascii="Arial" w:hAnsi="Arial" w:cs="Arial"/>
                <w:sz w:val="20"/>
                <w:szCs w:val="20"/>
              </w:rPr>
            </w:pPr>
          </w:p>
        </w:tc>
      </w:tr>
      <w:tr w:rsidR="00A62CF7" w:rsidRPr="00316984">
        <w:trPr>
          <w:trHeight w:val="1178"/>
        </w:trPr>
        <w:tc>
          <w:tcPr>
            <w:tcW w:w="5351" w:type="dxa"/>
          </w:tcPr>
          <w:p w:rsidR="00A62CF7" w:rsidRPr="00316984" w:rsidRDefault="00004CA5">
            <w:pPr>
              <w:pStyle w:val="Heading2"/>
              <w:jc w:val="left"/>
              <w:rPr>
                <w:rFonts w:ascii="Arial" w:eastAsia="Times New Roman" w:hAnsi="Arial" w:cs="Arial"/>
                <w:b w:val="0"/>
              </w:rPr>
            </w:pPr>
            <w:r w:rsidRPr="00316984">
              <w:rPr>
                <w:rFonts w:ascii="Arial" w:eastAsia="Times New Roman" w:hAnsi="Arial" w:cs="Arial"/>
                <w:u w:val="single"/>
              </w:rPr>
              <w:t>Optional/General</w:t>
            </w:r>
            <w:r w:rsidRPr="00316984">
              <w:rPr>
                <w:rFonts w:ascii="Arial" w:eastAsia="Times New Roman" w:hAnsi="Arial" w:cs="Arial"/>
              </w:rPr>
              <w:t xml:space="preserve"> </w:t>
            </w:r>
            <w:r w:rsidRPr="00316984">
              <w:rPr>
                <w:rFonts w:ascii="Arial" w:eastAsia="Times New Roman" w:hAnsi="Arial" w:cs="Arial"/>
                <w:b w:val="0"/>
              </w:rPr>
              <w:t>comments</w:t>
            </w:r>
          </w:p>
          <w:p w:rsidR="00A62CF7" w:rsidRPr="00316984" w:rsidRDefault="00A62CF7">
            <w:pPr>
              <w:pStyle w:val="Heading2"/>
              <w:jc w:val="left"/>
              <w:rPr>
                <w:rFonts w:ascii="Arial" w:eastAsia="Times New Roman" w:hAnsi="Arial" w:cs="Arial"/>
                <w:b w:val="0"/>
              </w:rPr>
            </w:pPr>
          </w:p>
        </w:tc>
        <w:tc>
          <w:tcPr>
            <w:tcW w:w="9357" w:type="dxa"/>
          </w:tcPr>
          <w:p w:rsidR="00A62CF7" w:rsidRPr="00316984" w:rsidRDefault="00004CA5">
            <w:pPr>
              <w:pBdr>
                <w:top w:val="nil"/>
                <w:left w:val="nil"/>
                <w:bottom w:val="nil"/>
                <w:right w:val="nil"/>
                <w:between w:val="nil"/>
              </w:pBdr>
              <w:rPr>
                <w:rFonts w:ascii="Arial" w:hAnsi="Arial" w:cs="Arial"/>
                <w:sz w:val="20"/>
                <w:szCs w:val="20"/>
              </w:rPr>
            </w:pPr>
            <w:r w:rsidRPr="00316984">
              <w:rPr>
                <w:rFonts w:ascii="Arial" w:hAnsi="Arial" w:cs="Arial"/>
                <w:sz w:val="20"/>
                <w:szCs w:val="20"/>
              </w:rPr>
              <w:t xml:space="preserve">Furthermore, the section on “Consent” is not really necessary, since the study is not based on a medical or clinical case report. For this, it should be discarded. While the methodology is elaborate and detailed, adding a brief conceptual framework or figure that can illustrate how statements were reduced from 40 to 14, would really benefit the paper by improving its readability and enhancing the reader's understanding. With respect to </w:t>
            </w:r>
            <w:proofErr w:type="gramStart"/>
            <w:r w:rsidRPr="00316984">
              <w:rPr>
                <w:rFonts w:ascii="Arial" w:hAnsi="Arial" w:cs="Arial"/>
                <w:sz w:val="20"/>
                <w:szCs w:val="20"/>
              </w:rPr>
              <w:t>the  conclusion</w:t>
            </w:r>
            <w:proofErr w:type="gramEnd"/>
            <w:r w:rsidRPr="00316984">
              <w:rPr>
                <w:rFonts w:ascii="Arial" w:hAnsi="Arial" w:cs="Arial"/>
                <w:sz w:val="20"/>
                <w:szCs w:val="20"/>
              </w:rPr>
              <w:t xml:space="preserve">, it could be made much stronger if  more emphasis is put on practical implications, such as how extension agents or policymakers can utilize the scale towards identifying target groups and designing more targeted interventions. </w:t>
            </w:r>
          </w:p>
          <w:p w:rsidR="00A62CF7" w:rsidRPr="00316984" w:rsidRDefault="00A62CF7">
            <w:pPr>
              <w:pBdr>
                <w:top w:val="nil"/>
                <w:left w:val="nil"/>
                <w:bottom w:val="nil"/>
                <w:right w:val="nil"/>
                <w:between w:val="nil"/>
              </w:pBdr>
              <w:rPr>
                <w:rFonts w:ascii="Arial" w:hAnsi="Arial" w:cs="Arial"/>
                <w:sz w:val="20"/>
                <w:szCs w:val="20"/>
              </w:rPr>
            </w:pPr>
          </w:p>
        </w:tc>
        <w:tc>
          <w:tcPr>
            <w:tcW w:w="6442" w:type="dxa"/>
          </w:tcPr>
          <w:p w:rsidR="00A62CF7" w:rsidRPr="00316984" w:rsidRDefault="00A62CF7">
            <w:pPr>
              <w:rPr>
                <w:rFonts w:ascii="Arial" w:hAnsi="Arial" w:cs="Arial"/>
                <w:sz w:val="20"/>
                <w:szCs w:val="20"/>
              </w:rPr>
            </w:pPr>
          </w:p>
        </w:tc>
      </w:tr>
    </w:tbl>
    <w:p w:rsidR="00A62CF7" w:rsidRPr="00316984" w:rsidRDefault="00A62CF7">
      <w:pPr>
        <w:pBdr>
          <w:top w:val="nil"/>
          <w:left w:val="nil"/>
          <w:bottom w:val="nil"/>
          <w:right w:val="nil"/>
          <w:between w:val="nil"/>
        </w:pBdr>
        <w:jc w:val="both"/>
        <w:rPr>
          <w:rFonts w:ascii="Arial" w:hAnsi="Arial" w:cs="Arial"/>
          <w:color w:val="000000"/>
          <w:sz w:val="20"/>
          <w:szCs w:val="20"/>
          <w:u w:val="single"/>
        </w:rPr>
      </w:pPr>
    </w:p>
    <w:p w:rsidR="00BE25B8" w:rsidRPr="00316984" w:rsidRDefault="00BE25B8" w:rsidP="00BE25B8">
      <w:pPr>
        <w:spacing w:after="160" w:line="256" w:lineRule="auto"/>
        <w:rPr>
          <w:rFonts w:ascii="Arial" w:eastAsia="Calibri" w:hAnsi="Arial" w:cs="Arial"/>
          <w:kern w:val="2"/>
          <w:sz w:val="20"/>
          <w:szCs w:val="20"/>
          <w:lang w:val="en-IN"/>
          <w14:ligatures w14:val="standardContextu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BE25B8" w:rsidRPr="00316984" w:rsidTr="00BE25B8">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BE25B8" w:rsidRPr="00316984" w:rsidRDefault="00BE25B8">
            <w:pPr>
              <w:spacing w:line="276" w:lineRule="auto"/>
              <w:rPr>
                <w:rFonts w:ascii="Arial" w:eastAsia="Arial Unicode MS" w:hAnsi="Arial" w:cs="Arial"/>
                <w:b/>
                <w:sz w:val="20"/>
                <w:szCs w:val="20"/>
                <w:u w:val="single"/>
              </w:rPr>
            </w:pPr>
            <w:bookmarkStart w:id="0" w:name="_Hlk156057883"/>
            <w:bookmarkStart w:id="1" w:name="_Hlk156057704"/>
            <w:r w:rsidRPr="00316984">
              <w:rPr>
                <w:rFonts w:ascii="Arial" w:eastAsia="Arial Unicode MS" w:hAnsi="Arial" w:cs="Arial"/>
                <w:b/>
                <w:sz w:val="20"/>
                <w:szCs w:val="20"/>
                <w:highlight w:val="yellow"/>
                <w:u w:val="single"/>
              </w:rPr>
              <w:t>PART  2:</w:t>
            </w:r>
            <w:r w:rsidRPr="00316984">
              <w:rPr>
                <w:rFonts w:ascii="Arial" w:eastAsia="Arial Unicode MS" w:hAnsi="Arial" w:cs="Arial"/>
                <w:b/>
                <w:sz w:val="20"/>
                <w:szCs w:val="20"/>
                <w:u w:val="single"/>
              </w:rPr>
              <w:t xml:space="preserve"> </w:t>
            </w:r>
          </w:p>
          <w:p w:rsidR="00BE25B8" w:rsidRPr="00316984" w:rsidRDefault="00BE25B8">
            <w:pPr>
              <w:spacing w:line="276" w:lineRule="auto"/>
              <w:rPr>
                <w:rFonts w:ascii="Arial" w:eastAsia="Arial Unicode MS" w:hAnsi="Arial" w:cs="Arial"/>
                <w:b/>
                <w:sz w:val="20"/>
                <w:szCs w:val="20"/>
                <w:u w:val="single"/>
              </w:rPr>
            </w:pPr>
          </w:p>
        </w:tc>
      </w:tr>
      <w:tr w:rsidR="00BE25B8" w:rsidRPr="00316984" w:rsidTr="00BE25B8">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BE25B8" w:rsidRPr="00316984" w:rsidRDefault="00BE25B8">
            <w:pPr>
              <w:spacing w:line="276" w:lineRule="auto"/>
              <w:rPr>
                <w:rFonts w:ascii="Arial" w:eastAsia="Arial Unicode MS" w:hAnsi="Arial" w:cs="Arial"/>
                <w:sz w:val="20"/>
                <w:szCs w:val="20"/>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BE25B8" w:rsidRPr="00316984" w:rsidRDefault="00BE25B8">
            <w:pPr>
              <w:keepNext/>
              <w:spacing w:line="276" w:lineRule="auto"/>
              <w:outlineLvl w:val="1"/>
              <w:rPr>
                <w:rFonts w:ascii="Arial" w:eastAsia="MS Mincho" w:hAnsi="Arial" w:cs="Arial"/>
                <w:b/>
                <w:bCs/>
                <w:sz w:val="20"/>
                <w:szCs w:val="20"/>
              </w:rPr>
            </w:pPr>
            <w:r w:rsidRPr="00316984">
              <w:rPr>
                <w:rFonts w:ascii="Arial" w:eastAsia="MS Mincho" w:hAnsi="Arial" w:cs="Arial"/>
                <w:b/>
                <w:bCs/>
                <w:sz w:val="20"/>
                <w:szCs w:val="20"/>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BE25B8" w:rsidRPr="00316984" w:rsidRDefault="00BE25B8">
            <w:pPr>
              <w:spacing w:after="160" w:line="252" w:lineRule="auto"/>
              <w:rPr>
                <w:rFonts w:ascii="Arial" w:eastAsia="Calibri" w:hAnsi="Arial" w:cs="Arial"/>
                <w:kern w:val="2"/>
                <w:sz w:val="20"/>
                <w:szCs w:val="20"/>
                <w:lang w:val="en-IN"/>
              </w:rPr>
            </w:pPr>
            <w:r w:rsidRPr="00316984">
              <w:rPr>
                <w:rFonts w:ascii="Arial" w:eastAsia="Calibri" w:hAnsi="Arial" w:cs="Arial"/>
                <w:b/>
                <w:kern w:val="2"/>
                <w:sz w:val="20"/>
                <w:szCs w:val="20"/>
                <w:lang w:val="en-IN"/>
              </w:rPr>
              <w:t>Author’s Feedback</w:t>
            </w:r>
            <w:r w:rsidRPr="00316984">
              <w:rPr>
                <w:rFonts w:ascii="Arial" w:eastAsia="Calibri" w:hAnsi="Arial" w:cs="Arial"/>
                <w:kern w:val="2"/>
                <w:sz w:val="20"/>
                <w:szCs w:val="20"/>
                <w:lang w:val="en-IN"/>
              </w:rPr>
              <w:t xml:space="preserve"> (It is mandatory that authors should write his/her feedback here)</w:t>
            </w:r>
          </w:p>
          <w:p w:rsidR="00BE25B8" w:rsidRPr="00316984" w:rsidRDefault="00BE25B8">
            <w:pPr>
              <w:keepNext/>
              <w:spacing w:line="276" w:lineRule="auto"/>
              <w:outlineLvl w:val="1"/>
              <w:rPr>
                <w:rFonts w:ascii="Arial" w:eastAsia="MS Mincho" w:hAnsi="Arial" w:cs="Arial"/>
                <w:bCs/>
                <w:sz w:val="20"/>
                <w:szCs w:val="20"/>
              </w:rPr>
            </w:pPr>
          </w:p>
        </w:tc>
      </w:tr>
      <w:tr w:rsidR="00BE25B8" w:rsidRPr="00316984" w:rsidTr="00BE25B8">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BE25B8" w:rsidRPr="00316984" w:rsidRDefault="00BE25B8">
            <w:pPr>
              <w:spacing w:line="276" w:lineRule="auto"/>
              <w:rPr>
                <w:rFonts w:ascii="Arial" w:eastAsia="Arial Unicode MS" w:hAnsi="Arial" w:cs="Arial"/>
                <w:b/>
                <w:sz w:val="20"/>
                <w:szCs w:val="20"/>
              </w:rPr>
            </w:pPr>
            <w:r w:rsidRPr="00316984">
              <w:rPr>
                <w:rFonts w:ascii="Arial" w:eastAsia="Arial Unicode MS" w:hAnsi="Arial" w:cs="Arial"/>
                <w:b/>
                <w:sz w:val="20"/>
                <w:szCs w:val="20"/>
              </w:rPr>
              <w:t xml:space="preserve">Are there ethical issues in this manuscript? </w:t>
            </w:r>
          </w:p>
          <w:p w:rsidR="00BE25B8" w:rsidRPr="00316984" w:rsidRDefault="00BE25B8">
            <w:pPr>
              <w:spacing w:line="276" w:lineRule="auto"/>
              <w:rPr>
                <w:rFonts w:ascii="Arial" w:eastAsia="Arial Unicode MS" w:hAnsi="Arial" w:cs="Arial"/>
                <w:sz w:val="20"/>
                <w:szCs w:val="20"/>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E25B8" w:rsidRPr="00316984" w:rsidRDefault="00BE25B8">
            <w:pPr>
              <w:spacing w:line="276" w:lineRule="auto"/>
              <w:rPr>
                <w:rFonts w:ascii="Arial" w:eastAsia="Arial Unicode MS" w:hAnsi="Arial" w:cs="Arial"/>
                <w:i/>
                <w:iCs/>
                <w:sz w:val="20"/>
                <w:szCs w:val="20"/>
                <w:u w:val="single"/>
              </w:rPr>
            </w:pPr>
            <w:r w:rsidRPr="00316984">
              <w:rPr>
                <w:rFonts w:ascii="Arial" w:eastAsia="Arial Unicode MS" w:hAnsi="Arial" w:cs="Arial"/>
                <w:i/>
                <w:iCs/>
                <w:sz w:val="20"/>
                <w:szCs w:val="20"/>
                <w:u w:val="single"/>
              </w:rPr>
              <w:t xml:space="preserve">(If yes, </w:t>
            </w:r>
            <w:proofErr w:type="gramStart"/>
            <w:r w:rsidRPr="00316984">
              <w:rPr>
                <w:rFonts w:ascii="Arial" w:eastAsia="Arial Unicode MS" w:hAnsi="Arial" w:cs="Arial"/>
                <w:i/>
                <w:iCs/>
                <w:sz w:val="20"/>
                <w:szCs w:val="20"/>
                <w:u w:val="single"/>
              </w:rPr>
              <w:t>Kindly</w:t>
            </w:r>
            <w:proofErr w:type="gramEnd"/>
            <w:r w:rsidRPr="00316984">
              <w:rPr>
                <w:rFonts w:ascii="Arial" w:eastAsia="Arial Unicode MS" w:hAnsi="Arial" w:cs="Arial"/>
                <w:i/>
                <w:iCs/>
                <w:sz w:val="20"/>
                <w:szCs w:val="20"/>
                <w:u w:val="single"/>
              </w:rPr>
              <w:t xml:space="preserve"> please write down the ethical issues here in details)</w:t>
            </w:r>
          </w:p>
          <w:p w:rsidR="00BE25B8" w:rsidRPr="00316984" w:rsidRDefault="00BE25B8">
            <w:pPr>
              <w:spacing w:line="276" w:lineRule="auto"/>
              <w:rPr>
                <w:rFonts w:ascii="Arial" w:eastAsia="Arial Unicode MS" w:hAnsi="Arial" w:cs="Arial"/>
                <w:sz w:val="20"/>
                <w:szCs w:val="20"/>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BE25B8" w:rsidRPr="00316984" w:rsidRDefault="00BE25B8">
            <w:pPr>
              <w:spacing w:line="276" w:lineRule="auto"/>
              <w:rPr>
                <w:rFonts w:ascii="Arial" w:eastAsia="Arial Unicode MS" w:hAnsi="Arial" w:cs="Arial"/>
                <w:sz w:val="20"/>
                <w:szCs w:val="20"/>
              </w:rPr>
            </w:pPr>
          </w:p>
          <w:p w:rsidR="00BE25B8" w:rsidRPr="00316984" w:rsidRDefault="00BE25B8">
            <w:pPr>
              <w:spacing w:line="276" w:lineRule="auto"/>
              <w:rPr>
                <w:rFonts w:ascii="Arial" w:eastAsia="Arial Unicode MS" w:hAnsi="Arial" w:cs="Arial"/>
                <w:sz w:val="20"/>
                <w:szCs w:val="20"/>
              </w:rPr>
            </w:pPr>
          </w:p>
          <w:p w:rsidR="00BE25B8" w:rsidRPr="00316984" w:rsidRDefault="00BE25B8">
            <w:pPr>
              <w:spacing w:line="276" w:lineRule="auto"/>
              <w:rPr>
                <w:rFonts w:ascii="Arial" w:eastAsia="Arial Unicode MS" w:hAnsi="Arial" w:cs="Arial"/>
                <w:sz w:val="20"/>
                <w:szCs w:val="20"/>
              </w:rPr>
            </w:pPr>
          </w:p>
        </w:tc>
      </w:tr>
      <w:bookmarkEnd w:id="0"/>
    </w:tbl>
    <w:p w:rsidR="00BE25B8" w:rsidRPr="00316984" w:rsidRDefault="00BE25B8" w:rsidP="00BE25B8">
      <w:pPr>
        <w:rPr>
          <w:rFonts w:ascii="Arial" w:hAnsi="Arial" w:cs="Arial"/>
          <w:sz w:val="20"/>
          <w:szCs w:val="20"/>
          <w:lang w:val="en-US"/>
        </w:rPr>
      </w:pPr>
    </w:p>
    <w:p w:rsidR="00BE25B8" w:rsidRPr="00316984" w:rsidRDefault="00BE25B8" w:rsidP="00BE25B8">
      <w:pPr>
        <w:rPr>
          <w:rFonts w:ascii="Arial" w:hAnsi="Arial" w:cs="Arial"/>
          <w:sz w:val="20"/>
          <w:szCs w:val="20"/>
        </w:rPr>
      </w:pPr>
    </w:p>
    <w:p w:rsidR="00316984" w:rsidRPr="00316984" w:rsidRDefault="00316984" w:rsidP="00316984">
      <w:pPr>
        <w:rPr>
          <w:rFonts w:ascii="Arial" w:hAnsi="Arial" w:cs="Arial"/>
          <w:b/>
          <w:sz w:val="20"/>
          <w:szCs w:val="20"/>
          <w:u w:val="single"/>
          <w:lang w:val="en-US"/>
        </w:rPr>
      </w:pPr>
      <w:r w:rsidRPr="00316984">
        <w:rPr>
          <w:rFonts w:ascii="Arial" w:hAnsi="Arial" w:cs="Arial"/>
          <w:b/>
          <w:sz w:val="20"/>
          <w:szCs w:val="20"/>
          <w:u w:val="single"/>
          <w:lang w:val="en-US"/>
        </w:rPr>
        <w:t>Reviewer details:</w:t>
      </w:r>
    </w:p>
    <w:p w:rsidR="00316984" w:rsidRPr="00316984" w:rsidRDefault="00316984" w:rsidP="00BE25B8">
      <w:pPr>
        <w:rPr>
          <w:rFonts w:ascii="Arial" w:hAnsi="Arial" w:cs="Arial"/>
          <w:sz w:val="20"/>
          <w:szCs w:val="20"/>
        </w:rPr>
      </w:pPr>
    </w:p>
    <w:p w:rsidR="00316984" w:rsidRPr="00316984" w:rsidRDefault="00316984" w:rsidP="00316984">
      <w:pPr>
        <w:rPr>
          <w:rFonts w:ascii="Arial" w:hAnsi="Arial" w:cs="Arial"/>
          <w:b/>
          <w:sz w:val="20"/>
          <w:szCs w:val="20"/>
        </w:rPr>
      </w:pPr>
      <w:bookmarkStart w:id="2" w:name="_Hlk209800174"/>
      <w:r w:rsidRPr="00316984">
        <w:rPr>
          <w:rFonts w:ascii="Arial" w:hAnsi="Arial" w:cs="Arial"/>
          <w:b/>
          <w:sz w:val="20"/>
          <w:szCs w:val="20"/>
        </w:rPr>
        <w:t xml:space="preserve">Prince Rutherford </w:t>
      </w:r>
      <w:proofErr w:type="spellStart"/>
      <w:r w:rsidRPr="00316984">
        <w:rPr>
          <w:rFonts w:ascii="Arial" w:hAnsi="Arial" w:cs="Arial"/>
          <w:b/>
          <w:sz w:val="20"/>
          <w:szCs w:val="20"/>
        </w:rPr>
        <w:t>Mmerife</w:t>
      </w:r>
      <w:proofErr w:type="spellEnd"/>
      <w:r w:rsidRPr="00316984">
        <w:rPr>
          <w:rFonts w:ascii="Arial" w:hAnsi="Arial" w:cs="Arial"/>
          <w:b/>
          <w:sz w:val="20"/>
          <w:szCs w:val="20"/>
        </w:rPr>
        <w:t xml:space="preserve">, </w:t>
      </w:r>
      <w:r w:rsidRPr="00316984">
        <w:rPr>
          <w:rFonts w:ascii="Arial" w:hAnsi="Arial" w:cs="Arial"/>
          <w:b/>
          <w:sz w:val="20"/>
          <w:szCs w:val="20"/>
        </w:rPr>
        <w:t>Michael Okpara University of Agriculture, Nigeria</w:t>
      </w:r>
    </w:p>
    <w:bookmarkEnd w:id="2"/>
    <w:p w:rsidR="00BE25B8" w:rsidRPr="00316984" w:rsidRDefault="00BE25B8" w:rsidP="00BE25B8">
      <w:pPr>
        <w:rPr>
          <w:rFonts w:ascii="Arial" w:hAnsi="Arial" w:cs="Arial"/>
          <w:bCs/>
          <w:sz w:val="20"/>
          <w:szCs w:val="20"/>
          <w:u w:val="single"/>
        </w:rPr>
      </w:pPr>
    </w:p>
    <w:p w:rsidR="00BE25B8" w:rsidRPr="00316984" w:rsidRDefault="00BE25B8" w:rsidP="00BE25B8">
      <w:pPr>
        <w:rPr>
          <w:rFonts w:ascii="Arial" w:hAnsi="Arial" w:cs="Arial"/>
          <w:sz w:val="20"/>
          <w:szCs w:val="20"/>
          <w:lang w:val="en-US"/>
        </w:rPr>
      </w:pPr>
      <w:bookmarkStart w:id="3" w:name="_GoBack"/>
      <w:bookmarkEnd w:id="1"/>
      <w:bookmarkEnd w:id="3"/>
    </w:p>
    <w:p w:rsidR="00BE25B8" w:rsidRPr="00316984" w:rsidRDefault="00BE25B8" w:rsidP="00BE25B8">
      <w:pPr>
        <w:spacing w:after="160" w:line="256" w:lineRule="auto"/>
        <w:rPr>
          <w:rFonts w:ascii="Arial" w:eastAsia="Calibri" w:hAnsi="Arial" w:cs="Arial"/>
          <w:kern w:val="2"/>
          <w:sz w:val="20"/>
          <w:szCs w:val="20"/>
          <w:lang w:val="en-IN"/>
          <w14:ligatures w14:val="standardContextual"/>
        </w:rPr>
      </w:pPr>
    </w:p>
    <w:p w:rsidR="00BE25B8" w:rsidRPr="00316984" w:rsidRDefault="00BE25B8" w:rsidP="00BE25B8">
      <w:pPr>
        <w:spacing w:after="160" w:line="256" w:lineRule="auto"/>
        <w:rPr>
          <w:rFonts w:ascii="Arial" w:eastAsia="Calibri" w:hAnsi="Arial" w:cs="Arial"/>
          <w:kern w:val="2"/>
          <w:sz w:val="20"/>
          <w:szCs w:val="20"/>
          <w:lang w:val="en-IN"/>
          <w14:ligatures w14:val="standardContextual"/>
        </w:rPr>
      </w:pPr>
    </w:p>
    <w:p w:rsidR="00BE25B8" w:rsidRPr="00316984" w:rsidRDefault="00BE25B8" w:rsidP="00BE25B8">
      <w:pPr>
        <w:spacing w:after="160" w:line="256" w:lineRule="auto"/>
        <w:rPr>
          <w:rFonts w:ascii="Arial" w:eastAsia="Calibri" w:hAnsi="Arial" w:cs="Arial"/>
          <w:kern w:val="2"/>
          <w:sz w:val="20"/>
          <w:szCs w:val="20"/>
          <w:lang w:val="en-IN"/>
          <w14:ligatures w14:val="standardContextual"/>
        </w:rPr>
      </w:pPr>
    </w:p>
    <w:p w:rsidR="00BE25B8" w:rsidRPr="00316984" w:rsidRDefault="00BE25B8" w:rsidP="00BE25B8">
      <w:pPr>
        <w:spacing w:after="160" w:line="256" w:lineRule="auto"/>
        <w:rPr>
          <w:rFonts w:ascii="Arial" w:eastAsia="Calibri" w:hAnsi="Arial" w:cs="Arial"/>
          <w:kern w:val="2"/>
          <w:sz w:val="20"/>
          <w:szCs w:val="20"/>
          <w:lang w:val="en-IN"/>
          <w14:ligatures w14:val="standardContextual"/>
        </w:rPr>
      </w:pPr>
    </w:p>
    <w:p w:rsidR="00BE25B8" w:rsidRPr="00316984" w:rsidRDefault="00BE25B8" w:rsidP="00BE25B8">
      <w:pPr>
        <w:spacing w:after="160" w:line="256" w:lineRule="auto"/>
        <w:rPr>
          <w:rFonts w:ascii="Arial" w:eastAsia="Calibri" w:hAnsi="Arial" w:cs="Arial"/>
          <w:kern w:val="2"/>
          <w:sz w:val="20"/>
          <w:szCs w:val="20"/>
          <w:lang w:val="en-IN"/>
          <w14:ligatures w14:val="standardContextual"/>
        </w:rPr>
      </w:pPr>
    </w:p>
    <w:p w:rsidR="00BE25B8" w:rsidRPr="00316984" w:rsidRDefault="00BE25B8" w:rsidP="00BE25B8">
      <w:pPr>
        <w:spacing w:after="160" w:line="256" w:lineRule="auto"/>
        <w:rPr>
          <w:rFonts w:ascii="Arial" w:eastAsia="Calibri" w:hAnsi="Arial" w:cs="Arial"/>
          <w:kern w:val="2"/>
          <w:sz w:val="20"/>
          <w:szCs w:val="20"/>
          <w:lang w:val="en-IN"/>
          <w14:ligatures w14:val="standardContextual"/>
        </w:rPr>
      </w:pPr>
      <w:r w:rsidRPr="00316984">
        <w:rPr>
          <w:rFonts w:ascii="Arial" w:eastAsia="Calibri" w:hAnsi="Arial" w:cs="Arial"/>
          <w:kern w:val="2"/>
          <w:sz w:val="20"/>
          <w:szCs w:val="20"/>
          <w:lang w:val="en-IN"/>
          <w14:ligatures w14:val="standardContextual"/>
        </w:rPr>
        <w:tab/>
      </w:r>
    </w:p>
    <w:p w:rsidR="00BE25B8" w:rsidRPr="00316984" w:rsidRDefault="00BE25B8" w:rsidP="00BE25B8">
      <w:pPr>
        <w:spacing w:after="160" w:line="256" w:lineRule="auto"/>
        <w:rPr>
          <w:rFonts w:ascii="Arial" w:eastAsia="Calibri" w:hAnsi="Arial" w:cs="Arial"/>
          <w:kern w:val="2"/>
          <w:sz w:val="20"/>
          <w:szCs w:val="20"/>
          <w:lang w:val="en-IN"/>
          <w14:ligatures w14:val="standardContextual"/>
        </w:rPr>
      </w:pPr>
    </w:p>
    <w:p w:rsidR="00A62CF7" w:rsidRPr="00316984" w:rsidRDefault="00A62CF7">
      <w:pPr>
        <w:pBdr>
          <w:top w:val="nil"/>
          <w:left w:val="nil"/>
          <w:bottom w:val="nil"/>
          <w:right w:val="nil"/>
          <w:between w:val="nil"/>
        </w:pBdr>
        <w:jc w:val="both"/>
        <w:rPr>
          <w:rFonts w:ascii="Arial" w:hAnsi="Arial" w:cs="Arial"/>
          <w:color w:val="000000"/>
          <w:sz w:val="20"/>
          <w:szCs w:val="20"/>
          <w:u w:val="single"/>
        </w:rPr>
      </w:pPr>
    </w:p>
    <w:sectPr w:rsidR="00A62CF7" w:rsidRPr="00316984">
      <w:headerReference w:type="default" r:id="rId7"/>
      <w:footerReference w:type="default" r:id="rId8"/>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6BAD" w:rsidRDefault="00046BAD">
      <w:r>
        <w:separator/>
      </w:r>
    </w:p>
  </w:endnote>
  <w:endnote w:type="continuationSeparator" w:id="0">
    <w:p w:rsidR="00046BAD" w:rsidRDefault="00046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CF7" w:rsidRDefault="00004CA5">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6BAD" w:rsidRDefault="00046BAD">
      <w:r>
        <w:separator/>
      </w:r>
    </w:p>
  </w:footnote>
  <w:footnote w:type="continuationSeparator" w:id="0">
    <w:p w:rsidR="00046BAD" w:rsidRDefault="00046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CF7" w:rsidRDefault="00A62CF7">
    <w:pPr>
      <w:spacing w:after="280"/>
      <w:jc w:val="center"/>
      <w:rPr>
        <w:rFonts w:ascii="Arial" w:eastAsia="Arial" w:hAnsi="Arial" w:cs="Arial"/>
        <w:color w:val="003399"/>
        <w:u w:val="single"/>
      </w:rPr>
    </w:pPr>
  </w:p>
  <w:p w:rsidR="00A62CF7" w:rsidRDefault="00004CA5">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CF7"/>
    <w:rsid w:val="00004CA5"/>
    <w:rsid w:val="00046BAD"/>
    <w:rsid w:val="001C3492"/>
    <w:rsid w:val="00316984"/>
    <w:rsid w:val="003E5360"/>
    <w:rsid w:val="0086119C"/>
    <w:rsid w:val="00A62CF7"/>
    <w:rsid w:val="00BE25B8"/>
    <w:rsid w:val="00DD2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7A8D5"/>
  <w15:docId w15:val="{D6C9C97C-700E-4358-BEA3-71FFB856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0" w:type="dxa"/>
        <w:bottom w:w="0" w:type="dxa"/>
        <w:right w:w="0"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0" w:type="dxa"/>
        <w:bottom w:w="0" w:type="dxa"/>
        <w:right w:w="0" w:type="dxa"/>
      </w:tblCellMar>
    </w:tblPr>
  </w:style>
  <w:style w:type="table" w:customStyle="1" w:styleId="a2">
    <w:basedOn w:val="TableNormal0"/>
    <w:tblPr>
      <w:tblStyleRowBandSize w:val="1"/>
      <w:tblStyleColBandSize w:val="1"/>
      <w:tblCellMar>
        <w:top w:w="0" w:type="dxa"/>
        <w:left w:w="0" w:type="dxa"/>
        <w:bottom w:w="0" w:type="dxa"/>
        <w:right w:w="0" w:type="dxa"/>
      </w:tblCellMar>
    </w:tblPr>
  </w:style>
  <w:style w:type="table" w:customStyle="1" w:styleId="a3">
    <w:basedOn w:val="TableNormal0"/>
    <w:tblPr>
      <w:tblStyleRowBandSize w:val="1"/>
      <w:tblStyleColBandSize w:val="1"/>
      <w:tblCellMar>
        <w:top w:w="0" w:type="dxa"/>
        <w:left w:w="0" w:type="dxa"/>
        <w:bottom w:w="0" w:type="dxa"/>
        <w:right w:w="0" w:type="dxa"/>
      </w:tblCellMar>
    </w:tblPr>
  </w:style>
  <w:style w:type="table" w:customStyle="1" w:styleId="a4">
    <w:basedOn w:val="TableNormal0"/>
    <w:tblPr>
      <w:tblStyleRowBandSize w:val="1"/>
      <w:tblStyleColBandSize w:val="1"/>
      <w:tblCellMar>
        <w:top w:w="0" w:type="dxa"/>
        <w:left w:w="0" w:type="dxa"/>
        <w:bottom w:w="0" w:type="dxa"/>
        <w:right w:w="0" w:type="dxa"/>
      </w:tblCellMar>
    </w:tblPr>
  </w:style>
  <w:style w:type="table" w:customStyle="1" w:styleId="a5">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009995">
      <w:bodyDiv w:val="1"/>
      <w:marLeft w:val="0"/>
      <w:marRight w:val="0"/>
      <w:marTop w:val="0"/>
      <w:marBottom w:val="0"/>
      <w:divBdr>
        <w:top w:val="none" w:sz="0" w:space="0" w:color="auto"/>
        <w:left w:val="none" w:sz="0" w:space="0" w:color="auto"/>
        <w:bottom w:val="none" w:sz="0" w:space="0" w:color="auto"/>
        <w:right w:val="none" w:sz="0" w:space="0" w:color="auto"/>
      </w:divBdr>
    </w:div>
    <w:div w:id="988943887">
      <w:bodyDiv w:val="1"/>
      <w:marLeft w:val="0"/>
      <w:marRight w:val="0"/>
      <w:marTop w:val="0"/>
      <w:marBottom w:val="0"/>
      <w:divBdr>
        <w:top w:val="none" w:sz="0" w:space="0" w:color="auto"/>
        <w:left w:val="none" w:sz="0" w:space="0" w:color="auto"/>
        <w:bottom w:val="none" w:sz="0" w:space="0" w:color="auto"/>
        <w:right w:val="none" w:sz="0" w:space="0" w:color="auto"/>
      </w:divBdr>
    </w:div>
    <w:div w:id="1045762060">
      <w:bodyDiv w:val="1"/>
      <w:marLeft w:val="0"/>
      <w:marRight w:val="0"/>
      <w:marTop w:val="0"/>
      <w:marBottom w:val="0"/>
      <w:divBdr>
        <w:top w:val="none" w:sz="0" w:space="0" w:color="auto"/>
        <w:left w:val="none" w:sz="0" w:space="0" w:color="auto"/>
        <w:bottom w:val="none" w:sz="0" w:space="0" w:color="auto"/>
        <w:right w:val="none" w:sz="0" w:space="0" w:color="auto"/>
      </w:divBdr>
    </w:div>
    <w:div w:id="1108282762">
      <w:bodyDiv w:val="1"/>
      <w:marLeft w:val="0"/>
      <w:marRight w:val="0"/>
      <w:marTop w:val="0"/>
      <w:marBottom w:val="0"/>
      <w:divBdr>
        <w:top w:val="none" w:sz="0" w:space="0" w:color="auto"/>
        <w:left w:val="none" w:sz="0" w:space="0" w:color="auto"/>
        <w:bottom w:val="none" w:sz="0" w:space="0" w:color="auto"/>
        <w:right w:val="none" w:sz="0" w:space="0" w:color="auto"/>
      </w:divBdr>
    </w:div>
    <w:div w:id="1887715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sajsse.com/index.php/SAJSS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1114</Words>
  <Characters>6355</Characters>
  <Application>Microsoft Office Word</Application>
  <DocSecurity>0</DocSecurity>
  <Lines>52</Lines>
  <Paragraphs>14</Paragraphs>
  <ScaleCrop>false</ScaleCrop>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5</cp:revision>
  <dcterms:created xsi:type="dcterms:W3CDTF">2025-09-19T13:04:00Z</dcterms:created>
  <dcterms:modified xsi:type="dcterms:W3CDTF">2025-09-26T11:59:00Z</dcterms:modified>
</cp:coreProperties>
</file>