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F1DF6" w14:textId="1BB49498" w:rsidR="00754C9A" w:rsidRDefault="009A2BB2" w:rsidP="00441B6F">
      <w:pPr>
        <w:pStyle w:val="Title"/>
        <w:spacing w:after="0"/>
        <w:jc w:val="both"/>
        <w:rPr>
          <w:rFonts w:ascii="Arial" w:hAnsi="Arial" w:cs="Arial"/>
          <w:bCs/>
          <w:i/>
          <w:iCs/>
          <w:u w:val="single"/>
        </w:rPr>
      </w:pPr>
      <w:r w:rsidRPr="009A2BB2">
        <w:rPr>
          <w:rFonts w:ascii="Arial" w:hAnsi="Arial" w:cs="Arial"/>
          <w:bCs/>
          <w:i/>
          <w:iCs/>
          <w:u w:val="single"/>
        </w:rPr>
        <w:t>Original Research Article</w:t>
      </w:r>
    </w:p>
    <w:p w14:paraId="63DCFAB8" w14:textId="77777777" w:rsidR="009A2BB2" w:rsidRDefault="009A2BB2" w:rsidP="00441B6F">
      <w:pPr>
        <w:pStyle w:val="Title"/>
        <w:spacing w:after="0"/>
        <w:jc w:val="both"/>
        <w:rPr>
          <w:rFonts w:ascii="Arial" w:hAnsi="Arial" w:cs="Arial"/>
        </w:rPr>
      </w:pPr>
    </w:p>
    <w:p w14:paraId="160D0F5B" w14:textId="24680056" w:rsidR="00163BC4" w:rsidRPr="00163BC4" w:rsidRDefault="00FB1146" w:rsidP="00441B6F">
      <w:pPr>
        <w:pStyle w:val="Author"/>
        <w:spacing w:line="240" w:lineRule="auto"/>
        <w:rPr>
          <w:rFonts w:ascii="Arial" w:hAnsi="Arial" w:cs="Arial"/>
          <w:bCs/>
          <w:iCs/>
          <w:kern w:val="28"/>
          <w:sz w:val="36"/>
        </w:rPr>
      </w:pPr>
      <w:commentRangeStart w:id="0"/>
      <w:r w:rsidRPr="00FB1146">
        <w:rPr>
          <w:rFonts w:ascii="Arial" w:hAnsi="Arial" w:cs="Arial"/>
          <w:bCs/>
          <w:iCs/>
          <w:kern w:val="28"/>
          <w:sz w:val="36"/>
        </w:rPr>
        <w:t xml:space="preserve">EVALUATION OF THE PHYSICAL, CHEMICAL, AND MICROBIOLOGICAL QUALITY OF SPICES BASED ON </w:t>
      </w:r>
      <w:r w:rsidRPr="00FB1146">
        <w:rPr>
          <w:rFonts w:ascii="Arial" w:hAnsi="Arial" w:cs="Arial"/>
          <w:bCs/>
          <w:i/>
          <w:kern w:val="28"/>
          <w:sz w:val="36"/>
        </w:rPr>
        <w:t>BIXA ORELLANA</w:t>
      </w:r>
      <w:r w:rsidRPr="00FB1146">
        <w:rPr>
          <w:rFonts w:ascii="Arial" w:hAnsi="Arial" w:cs="Arial"/>
          <w:bCs/>
          <w:iCs/>
          <w:kern w:val="28"/>
          <w:sz w:val="36"/>
        </w:rPr>
        <w:t xml:space="preserve"> (ANNATTO) SOLD IN MARKETS IN BURKINA FASO</w:t>
      </w:r>
      <w:r w:rsidR="00231920">
        <w:rPr>
          <w:rFonts w:ascii="Arial" w:hAnsi="Arial" w:cs="Arial"/>
          <w:bCs/>
          <w:iCs/>
          <w:kern w:val="28"/>
          <w:sz w:val="36"/>
        </w:rPr>
        <w:t xml:space="preserve"> </w:t>
      </w:r>
      <w:commentRangeEnd w:id="0"/>
      <w:r w:rsidR="00487B0A">
        <w:rPr>
          <w:rStyle w:val="CommentReference"/>
          <w:rFonts w:ascii="Times New Roman" w:hAnsi="Times New Roman"/>
          <w:b w:val="0"/>
          <w:lang w:val="nb-NO" w:eastAsia="nb-NO"/>
        </w:rPr>
        <w:commentReference w:id="0"/>
      </w:r>
    </w:p>
    <w:p w14:paraId="0E12D740" w14:textId="77777777" w:rsidR="00A258C3" w:rsidRPr="00790ADA" w:rsidRDefault="00A258C3" w:rsidP="00441B6F">
      <w:pPr>
        <w:pStyle w:val="Author"/>
        <w:spacing w:line="240" w:lineRule="auto"/>
        <w:jc w:val="both"/>
        <w:rPr>
          <w:rFonts w:ascii="Arial" w:hAnsi="Arial" w:cs="Arial"/>
          <w:sz w:val="36"/>
        </w:rPr>
      </w:pPr>
    </w:p>
    <w:p w14:paraId="02983242" w14:textId="77777777" w:rsidR="009A2BB2" w:rsidRPr="00FE37BC" w:rsidRDefault="009A2BB2" w:rsidP="009A2BB2">
      <w:pPr>
        <w:pStyle w:val="Affiliation"/>
        <w:spacing w:after="0" w:line="240" w:lineRule="auto"/>
        <w:rPr>
          <w:rFonts w:ascii="Arial" w:hAnsi="Arial" w:cs="Arial"/>
          <w:i/>
          <w:lang w:val="fr-FR"/>
        </w:rPr>
      </w:pPr>
    </w:p>
    <w:p w14:paraId="3B091042" w14:textId="7D45C7DA" w:rsidR="00B01FCD" w:rsidRPr="00FB3A86" w:rsidRDefault="00064379" w:rsidP="00441B6F">
      <w:pPr>
        <w:pStyle w:val="Copyright"/>
        <w:spacing w:after="0" w:line="240" w:lineRule="auto"/>
        <w:jc w:val="both"/>
        <w:rPr>
          <w:rFonts w:ascii="Arial" w:hAnsi="Arial" w:cs="Arial"/>
        </w:rPr>
        <w:sectPr w:rsidR="00B01FCD" w:rsidRPr="00FB3A86" w:rsidSect="00BD7977">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3D4CD5" wp14:editId="611EFFBC">
                <wp:extent cx="5303520" cy="635"/>
                <wp:effectExtent l="13335" t="13335" r="17145" b="15240"/>
                <wp:docPr id="20330340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3D3981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" strokeweight="1.5pt">
                <w10:anchorlock/>
              </v:shape>
            </w:pict>
          </mc:Fallback>
        </mc:AlternateContent>
      </w:r>
      <w:r w:rsidR="00FB3A86">
        <w:rPr>
          <w:rFonts w:ascii="Arial" w:hAnsi="Arial" w:cs="Arial"/>
        </w:rPr>
        <w:t>.</w:t>
      </w:r>
    </w:p>
    <w:p w14:paraId="65C18ABE" w14:textId="73E743B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F481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A25C17" w14:textId="77777777" w:rsidTr="001E44FE">
        <w:tc>
          <w:tcPr>
            <w:tcW w:w="9576" w:type="dxa"/>
            <w:shd w:val="clear" w:color="auto" w:fill="F2F2F2"/>
          </w:tcPr>
          <w:p w14:paraId="12522000" w14:textId="0A1E864B" w:rsidR="00505F06" w:rsidRPr="00BA1B01" w:rsidRDefault="00544F91" w:rsidP="00441B6F">
            <w:pPr>
              <w:pStyle w:val="Body"/>
              <w:spacing w:after="0"/>
              <w:rPr>
                <w:rFonts w:ascii="Arial" w:eastAsia="Calibri" w:hAnsi="Arial" w:cs="Arial"/>
                <w:szCs w:val="22"/>
              </w:rPr>
            </w:pPr>
            <w:bookmarkStart w:id="1" w:name="_Hlk211165614"/>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is a plant species that provides a natural dye traditionally used in Asia, America, and Africa.</w:t>
            </w:r>
            <w:bookmarkEnd w:id="1"/>
            <w:r w:rsidRPr="005F3EE6">
              <w:rPr>
                <w:rFonts w:ascii="Arial" w:hAnsi="Arial" w:cs="Arial"/>
              </w:rPr>
              <w:t xml:space="preserve"> The aim of this study is to contribute to a better understanding of the physicochemical and microbiological quality of spices made from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annatto sold in local markets in Burkina Faso. Seven samples of annatto spices were collected in four cities in Burkina Faso, including Ouagadougou, Koudougou, Manga, and Ziniaré. The characterization consisted of physicochemical analyses including the measurement of moisture, ash, pH, titratable acidity, proteins, and lipids according to AOAC and ISO standard methods, followed by microbiological analyses including the search for microorganisms such as total mesophilic aerobic flora</w:t>
            </w:r>
            <w:r w:rsidRPr="005F3EE6">
              <w:rPr>
                <w:rFonts w:ascii="Arial" w:hAnsi="Arial" w:cs="Arial"/>
                <w:i/>
                <w:iCs/>
              </w:rPr>
              <w:t xml:space="preserve">, Escherichia coli, coagulase-positive Staphylococcus, sulfite-reducing anaerobic bacteria, and Salmonella. Coli, </w:t>
            </w:r>
            <w:r w:rsidRPr="005F3EE6">
              <w:rPr>
                <w:rFonts w:ascii="Arial" w:hAnsi="Arial" w:cs="Arial"/>
              </w:rPr>
              <w:t>coagulase-positive Staphylococcus, sulfite-reducing anaerobic bacteria, and Salmonella. The results of the physicochemical analyses showed that the water content varied between 5</w:t>
            </w:r>
            <w:r w:rsidRPr="005F3EE6">
              <w:rPr>
                <w:rFonts w:ascii="Arial" w:hAnsi="Arial" w:cs="Arial"/>
                <w:bCs/>
              </w:rPr>
              <w:t xml:space="preserve">.25±0.07%/DM and 7.046±0.07%/DM, </w:t>
            </w:r>
            <w:r w:rsidRPr="005F3EE6">
              <w:rPr>
                <w:rFonts w:ascii="Arial" w:hAnsi="Arial" w:cs="Arial"/>
              </w:rPr>
              <w:t>the ash content was between 4</w:t>
            </w:r>
            <w:r w:rsidRPr="005F3EE6">
              <w:rPr>
                <w:rFonts w:ascii="Arial" w:hAnsi="Arial" w:cs="Arial"/>
                <w:bCs/>
              </w:rPr>
              <w:t xml:space="preserve">.11±0.02%/DM and 9.305±0.05%/DM, </w:t>
            </w:r>
            <w:r w:rsidRPr="005F3EE6">
              <w:rPr>
                <w:rFonts w:ascii="Arial" w:hAnsi="Arial" w:cs="Arial"/>
              </w:rPr>
              <w:t>the pH of the powders was between 5</w:t>
            </w:r>
            <w:r w:rsidRPr="005F3EE6">
              <w:rPr>
                <w:rFonts w:ascii="Arial" w:hAnsi="Arial" w:cs="Arial"/>
                <w:bCs/>
              </w:rPr>
              <w:t xml:space="preserve">.29±0.01 and 6.370±0.04, </w:t>
            </w:r>
            <w:r w:rsidRPr="005F3EE6">
              <w:rPr>
                <w:rFonts w:ascii="Arial" w:hAnsi="Arial" w:cs="Arial"/>
              </w:rPr>
              <w:t>the titratable acidity varied between 1.18±0.36% and 2.19±0.37%, the protein content varied between 6</w:t>
            </w:r>
            <w:r w:rsidRPr="005F3EE6">
              <w:rPr>
                <w:rFonts w:ascii="Arial" w:hAnsi="Arial" w:cs="Arial"/>
                <w:bCs/>
              </w:rPr>
              <w:t xml:space="preserve">.99±0.19%/DM and 11.61±0.33%/DM, </w:t>
            </w:r>
            <w:r w:rsidRPr="005F3EE6">
              <w:rPr>
                <w:rFonts w:ascii="Arial" w:hAnsi="Arial" w:cs="Arial"/>
              </w:rPr>
              <w:t>the lipid content ranged between</w:t>
            </w:r>
            <w:r w:rsidRPr="005F3EE6">
              <w:rPr>
                <w:rFonts w:ascii="Arial" w:hAnsi="Arial" w:cs="Arial"/>
                <w:bCs/>
              </w:rPr>
              <w:t xml:space="preserve"> 11.03±0.13%/DM and 23.64±0.35%/DM. The results of microbiological analyses showed that the total flora ranged from 9</w:t>
            </w:r>
            <w:r w:rsidRPr="005F3EE6">
              <w:rPr>
                <w:rFonts w:ascii="Arial" w:hAnsi="Arial" w:cs="Arial"/>
                <w:color w:val="000000"/>
                <w:lang w:eastAsia="fr-FR"/>
              </w:rPr>
              <w:t>.</w:t>
            </w:r>
            <w:r w:rsidRPr="005F3EE6">
              <w:rPr>
                <w:rFonts w:ascii="Arial" w:hAnsi="Arial" w:cs="Arial"/>
                <w:color w:val="000000"/>
                <w:vertAlign w:val="superscript"/>
                <w:lang w:eastAsia="fr-FR"/>
              </w:rPr>
              <w:t>09×10⁵</w:t>
            </w:r>
            <w:r w:rsidRPr="005F3EE6">
              <w:rPr>
                <w:rFonts w:ascii="Arial" w:hAnsi="Arial" w:cs="Arial"/>
                <w:color w:val="000000"/>
                <w:lang w:eastAsia="fr-FR"/>
              </w:rPr>
              <w:t>CFU/g to 1.10×10</w:t>
            </w:r>
            <w:r w:rsidRPr="005F3EE6">
              <w:rPr>
                <w:rFonts w:ascii="Arial" w:hAnsi="Arial" w:cs="Arial"/>
                <w:color w:val="000000"/>
                <w:vertAlign w:val="superscript"/>
                <w:lang w:eastAsia="fr-FR"/>
              </w:rPr>
              <w:t>9</w:t>
            </w:r>
            <w:r w:rsidRPr="005F3EE6">
              <w:rPr>
                <w:rFonts w:ascii="Arial" w:hAnsi="Arial" w:cs="Arial"/>
                <w:color w:val="000000"/>
                <w:lang w:eastAsia="fr-FR"/>
              </w:rPr>
              <w:t xml:space="preserve"> CFU/g, with </w:t>
            </w:r>
            <w:r w:rsidRPr="005F3EE6">
              <w:rPr>
                <w:rFonts w:ascii="Arial" w:hAnsi="Arial" w:cs="Arial"/>
                <w:i/>
                <w:iCs/>
                <w:color w:val="000000"/>
                <w:lang w:eastAsia="fr-FR"/>
              </w:rPr>
              <w:t xml:space="preserve">E. coli </w:t>
            </w:r>
            <w:r w:rsidRPr="005F3EE6">
              <w:rPr>
                <w:rFonts w:ascii="Arial" w:hAnsi="Arial" w:cs="Arial"/>
                <w:color w:val="000000"/>
                <w:lang w:eastAsia="fr-FR"/>
              </w:rPr>
              <w:t xml:space="preserve">below 10 CFU/g in all samples. Sulfite-reducing </w:t>
            </w:r>
            <w:r w:rsidRPr="005F3EE6">
              <w:rPr>
                <w:rFonts w:ascii="Arial" w:hAnsi="Arial" w:cs="Arial"/>
                <w:i/>
                <w:iCs/>
                <w:color w:val="000000"/>
                <w:lang w:eastAsia="fr-FR"/>
              </w:rPr>
              <w:t>Clostridium</w:t>
            </w:r>
            <w:r w:rsidRPr="005F3EE6">
              <w:rPr>
                <w:rFonts w:ascii="Arial" w:hAnsi="Arial" w:cs="Arial"/>
                <w:color w:val="000000"/>
                <w:lang w:eastAsia="fr-FR"/>
              </w:rPr>
              <w:t xml:space="preserve">, coagulase-positive staphylococci, and </w:t>
            </w:r>
            <w:r w:rsidRPr="005F3EE6">
              <w:rPr>
                <w:rFonts w:ascii="Arial" w:hAnsi="Arial" w:cs="Arial"/>
                <w:i/>
                <w:iCs/>
                <w:color w:val="000000"/>
                <w:lang w:eastAsia="fr-FR"/>
              </w:rPr>
              <w:t xml:space="preserve">Bacillus cereus </w:t>
            </w:r>
            <w:r w:rsidRPr="005F3EE6">
              <w:rPr>
                <w:rFonts w:ascii="Arial" w:hAnsi="Arial" w:cs="Arial"/>
                <w:color w:val="000000"/>
                <w:lang w:eastAsia="fr-FR"/>
              </w:rPr>
              <w:t xml:space="preserve">ranged from </w:t>
            </w:r>
            <w:r w:rsidRPr="005F3EE6">
              <w:rPr>
                <w:rFonts w:ascii="Arial" w:hAnsi="Arial" w:cs="Arial"/>
                <w:bCs/>
              </w:rPr>
              <w:t>less than 40 CFU/g to</w:t>
            </w:r>
            <w:r w:rsidRPr="005F3EE6">
              <w:rPr>
                <w:rFonts w:ascii="Arial" w:hAnsi="Arial" w:cs="Arial"/>
                <w:color w:val="000000"/>
                <w:lang w:eastAsia="fr-FR"/>
              </w:rPr>
              <w:t xml:space="preserve"> 3.</w:t>
            </w:r>
            <w:r w:rsidRPr="005F3EE6">
              <w:rPr>
                <w:rFonts w:ascii="Arial" w:hAnsi="Arial" w:cs="Arial"/>
                <w:color w:val="000000"/>
                <w:vertAlign w:val="superscript"/>
                <w:lang w:eastAsia="fr-FR"/>
              </w:rPr>
              <w:t>73×10²</w:t>
            </w:r>
            <w:r w:rsidRPr="005F3EE6">
              <w:rPr>
                <w:rFonts w:ascii="Arial" w:hAnsi="Arial" w:cs="Arial"/>
                <w:color w:val="000000"/>
                <w:lang w:eastAsia="fr-FR"/>
              </w:rPr>
              <w:t>CFU/g, 2.09×10</w:t>
            </w:r>
            <w:r w:rsidRPr="005F3EE6">
              <w:rPr>
                <w:rFonts w:ascii="Arial" w:hAnsi="Arial" w:cs="Arial"/>
                <w:color w:val="000000"/>
                <w:vertAlign w:val="superscript"/>
                <w:lang w:eastAsia="fr-FR"/>
              </w:rPr>
              <w:t>4</w:t>
            </w:r>
            <w:r w:rsidRPr="005F3EE6">
              <w:rPr>
                <w:rFonts w:ascii="Arial" w:hAnsi="Arial" w:cs="Arial"/>
                <w:color w:val="000000"/>
                <w:lang w:eastAsia="fr-FR"/>
              </w:rPr>
              <w:t xml:space="preserve"> CFU/g and 2.89.10</w:t>
            </w:r>
            <w:r w:rsidRPr="005F3EE6">
              <w:rPr>
                <w:rFonts w:ascii="Arial" w:hAnsi="Arial" w:cs="Arial"/>
                <w:color w:val="000000"/>
                <w:vertAlign w:val="superscript"/>
                <w:lang w:eastAsia="fr-FR"/>
              </w:rPr>
              <w:t>5</w:t>
            </w:r>
            <w:r w:rsidRPr="005F3EE6">
              <w:rPr>
                <w:rFonts w:ascii="Arial" w:hAnsi="Arial" w:cs="Arial"/>
                <w:color w:val="000000"/>
                <w:lang w:eastAsia="fr-FR"/>
              </w:rPr>
              <w:t xml:space="preserve"> CFU/g and 1.12.10</w:t>
            </w:r>
            <w:r w:rsidRPr="005F3EE6">
              <w:rPr>
                <w:rFonts w:ascii="Arial" w:hAnsi="Arial" w:cs="Arial"/>
                <w:color w:val="000000"/>
                <w:vertAlign w:val="superscript"/>
                <w:lang w:eastAsia="fr-FR"/>
              </w:rPr>
              <w:t>3</w:t>
            </w:r>
            <w:r w:rsidRPr="005F3EE6">
              <w:rPr>
                <w:rFonts w:ascii="Arial" w:hAnsi="Arial" w:cs="Arial"/>
                <w:color w:val="000000"/>
                <w:lang w:eastAsia="fr-FR"/>
              </w:rPr>
              <w:t xml:space="preserve"> CFU/g and 2.73.10</w:t>
            </w:r>
            <w:r w:rsidRPr="005F3EE6">
              <w:rPr>
                <w:rFonts w:ascii="Arial" w:hAnsi="Arial" w:cs="Arial"/>
                <w:color w:val="000000"/>
                <w:vertAlign w:val="superscript"/>
                <w:lang w:eastAsia="fr-FR"/>
              </w:rPr>
              <w:t>4</w:t>
            </w:r>
            <w:r w:rsidRPr="005F3EE6">
              <w:rPr>
                <w:rFonts w:ascii="Arial" w:hAnsi="Arial" w:cs="Arial"/>
                <w:color w:val="000000"/>
                <w:lang w:eastAsia="fr-FR"/>
              </w:rPr>
              <w:t xml:space="preserve"> CFU/g. Salmonella was absent in all samples analyzed.</w:t>
            </w:r>
          </w:p>
        </w:tc>
      </w:tr>
    </w:tbl>
    <w:p w14:paraId="36B3D21F" w14:textId="77777777" w:rsidR="00636EB2" w:rsidRDefault="00636EB2" w:rsidP="00441B6F">
      <w:pPr>
        <w:pStyle w:val="Body"/>
        <w:spacing w:after="0"/>
        <w:rPr>
          <w:rFonts w:ascii="Arial" w:hAnsi="Arial" w:cs="Arial"/>
          <w:i/>
        </w:rPr>
      </w:pPr>
    </w:p>
    <w:p w14:paraId="2B90BB2A" w14:textId="566436D8" w:rsidR="00A24E7E" w:rsidRDefault="00A24E7E" w:rsidP="00441B6F">
      <w:pPr>
        <w:pStyle w:val="Body"/>
        <w:spacing w:after="0"/>
        <w:rPr>
          <w:rFonts w:ascii="Arial" w:hAnsi="Arial" w:cs="Arial"/>
          <w:i/>
        </w:rPr>
      </w:pPr>
      <w:r>
        <w:rPr>
          <w:rFonts w:ascii="Arial" w:hAnsi="Arial" w:cs="Arial"/>
          <w:i/>
        </w:rPr>
        <w:t xml:space="preserve">Keywords: </w:t>
      </w:r>
      <w:proofErr w:type="spellStart"/>
      <w:r w:rsidR="00544F91" w:rsidRPr="00544F91">
        <w:rPr>
          <w:rFonts w:ascii="Arial" w:hAnsi="Arial" w:cs="Arial"/>
          <w:i/>
        </w:rPr>
        <w:t>Bixa</w:t>
      </w:r>
      <w:proofErr w:type="spellEnd"/>
      <w:r w:rsidR="00544F91" w:rsidRPr="00544F91">
        <w:rPr>
          <w:rFonts w:ascii="Arial" w:hAnsi="Arial" w:cs="Arial"/>
          <w:i/>
        </w:rPr>
        <w:t xml:space="preserve"> </w:t>
      </w:r>
      <w:proofErr w:type="spellStart"/>
      <w:r w:rsidR="00544F91" w:rsidRPr="00544F91">
        <w:rPr>
          <w:rFonts w:ascii="Arial" w:hAnsi="Arial" w:cs="Arial"/>
          <w:i/>
        </w:rPr>
        <w:t>orellana</w:t>
      </w:r>
      <w:proofErr w:type="spellEnd"/>
      <w:r w:rsidR="00544F91" w:rsidRPr="00544F91">
        <w:rPr>
          <w:rFonts w:ascii="Arial" w:hAnsi="Arial" w:cs="Arial"/>
          <w:i/>
        </w:rPr>
        <w:t xml:space="preserve">, annatto, spices, </w:t>
      </w:r>
      <w:proofErr w:type="spellStart"/>
      <w:r w:rsidR="00544F91" w:rsidRPr="00544F91">
        <w:rPr>
          <w:rFonts w:ascii="Arial" w:hAnsi="Arial" w:cs="Arial"/>
          <w:i/>
        </w:rPr>
        <w:t>physicochemistry</w:t>
      </w:r>
      <w:proofErr w:type="spellEnd"/>
      <w:r w:rsidR="00544F91" w:rsidRPr="00544F91">
        <w:rPr>
          <w:rFonts w:ascii="Arial" w:hAnsi="Arial" w:cs="Arial"/>
          <w:i/>
        </w:rPr>
        <w:t>, microbiology, Burkina Faso</w:t>
      </w:r>
    </w:p>
    <w:p w14:paraId="35749D7A" w14:textId="77777777" w:rsidR="0024282C" w:rsidRDefault="0024282C" w:rsidP="00441B6F">
      <w:pPr>
        <w:pStyle w:val="Body"/>
        <w:spacing w:after="0"/>
        <w:rPr>
          <w:rFonts w:ascii="Arial" w:hAnsi="Arial" w:cs="Arial"/>
          <w:i/>
          <w:sz w:val="18"/>
        </w:rPr>
      </w:pPr>
    </w:p>
    <w:p w14:paraId="55CA2F0E" w14:textId="77777777" w:rsidR="00505F06" w:rsidRPr="00A24E7E" w:rsidRDefault="00505F06" w:rsidP="00441B6F">
      <w:pPr>
        <w:pStyle w:val="Body"/>
        <w:spacing w:after="0"/>
        <w:rPr>
          <w:rFonts w:ascii="Arial" w:hAnsi="Arial" w:cs="Arial"/>
          <w:i/>
        </w:rPr>
      </w:pPr>
    </w:p>
    <w:p w14:paraId="487C0ED7" w14:textId="6A2D98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523761" w14:textId="77777777" w:rsidR="00790ADA" w:rsidRPr="00FB3A86" w:rsidRDefault="00790ADA" w:rsidP="00441B6F">
      <w:pPr>
        <w:pStyle w:val="AbstHead"/>
        <w:spacing w:after="0"/>
        <w:jc w:val="both"/>
        <w:rPr>
          <w:rFonts w:ascii="Arial" w:hAnsi="Arial" w:cs="Arial"/>
        </w:rPr>
      </w:pPr>
    </w:p>
    <w:p w14:paraId="42268527" w14:textId="6ABBAB8F" w:rsidR="00966A03" w:rsidRPr="005F3EE6" w:rsidRDefault="00966A03" w:rsidP="00966A03">
      <w:pPr>
        <w:jc w:val="both"/>
        <w:rPr>
          <w:rFonts w:ascii="Arial" w:hAnsi="Arial" w:cs="Arial"/>
          <w:lang w:eastAsia="fr-FR"/>
        </w:rPr>
      </w:pPr>
      <w:bookmarkStart w:id="2" w:name="_Hlk211429832"/>
      <w:proofErr w:type="spellStart"/>
      <w:r w:rsidRPr="005F3EE6">
        <w:rPr>
          <w:rFonts w:ascii="Arial" w:hAnsi="Arial" w:cs="Arial"/>
          <w:i/>
          <w:iCs/>
          <w:lang w:eastAsia="fr-FR"/>
        </w:rPr>
        <w:t>Bixa</w:t>
      </w:r>
      <w:proofErr w:type="spellEnd"/>
      <w:r w:rsidRPr="005F3EE6">
        <w:rPr>
          <w:rFonts w:ascii="Arial" w:hAnsi="Arial" w:cs="Arial"/>
          <w:i/>
          <w:iCs/>
          <w:lang w:eastAsia="fr-FR"/>
        </w:rPr>
        <w:t xml:space="preserve"> </w:t>
      </w:r>
      <w:proofErr w:type="spellStart"/>
      <w:r w:rsidRPr="005F3EE6">
        <w:rPr>
          <w:rFonts w:ascii="Arial" w:hAnsi="Arial" w:cs="Arial"/>
          <w:i/>
          <w:iCs/>
          <w:lang w:eastAsia="fr-FR"/>
        </w:rPr>
        <w:t>orellana</w:t>
      </w:r>
      <w:proofErr w:type="spellEnd"/>
      <w:r w:rsidRPr="005F3EE6">
        <w:rPr>
          <w:rFonts w:ascii="Arial" w:hAnsi="Arial" w:cs="Arial"/>
          <w:i/>
          <w:iCs/>
          <w:lang w:eastAsia="fr-FR"/>
        </w:rPr>
        <w:t xml:space="preserve"> </w:t>
      </w:r>
      <w:r w:rsidRPr="005F3EE6">
        <w:rPr>
          <w:rFonts w:ascii="Arial" w:hAnsi="Arial" w:cs="Arial"/>
          <w:iCs/>
          <w:lang w:eastAsia="fr-FR"/>
        </w:rPr>
        <w:t>L.</w:t>
      </w:r>
      <w:r w:rsidRPr="005F3EE6">
        <w:rPr>
          <w:rFonts w:ascii="Arial" w:hAnsi="Arial" w:cs="Arial"/>
          <w:lang w:eastAsia="fr-FR"/>
        </w:rPr>
        <w:t>, commonly known as annatto, is a tropical plant native to Latin America, renowned for its seeds rich in carotenoids, particularly bixin, a natural pigment with coloring, antioxidant, and medicinal properties</w:t>
      </w:r>
      <w:bookmarkEnd w:id="2"/>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1" w:tooltip=", !!! INVALID CITATION !!!" w:history="1">
        <w:r w:rsidR="00F07849">
          <w:rPr>
            <w:rFonts w:ascii="Arial" w:hAnsi="Arial" w:cs="Arial"/>
            <w:noProof/>
            <w:lang w:eastAsia="fr-FR"/>
          </w:rPr>
          <w:t>1</w:t>
        </w:r>
      </w:hyperlink>
      <w:r w:rsidR="00F07849">
        <w:rPr>
          <w:rFonts w:ascii="Arial" w:hAnsi="Arial" w:cs="Arial"/>
          <w:noProof/>
          <w:lang w:eastAsia="fr-FR"/>
        </w:rPr>
        <w:t>]</w:t>
      </w:r>
      <w:r w:rsidRPr="005F3EE6">
        <w:rPr>
          <w:rFonts w:ascii="Arial" w:hAnsi="Arial" w:cs="Arial"/>
          <w:lang w:eastAsia="fr-FR"/>
        </w:rPr>
        <w:fldChar w:fldCharType="end"/>
      </w:r>
      <w:r w:rsidRPr="005F3EE6">
        <w:rPr>
          <w:rFonts w:ascii="Arial" w:hAnsi="Arial" w:cs="Arial"/>
          <w:lang w:eastAsia="fr-FR"/>
        </w:rPr>
        <w:t xml:space="preserve"> . </w:t>
      </w:r>
      <w:bookmarkStart w:id="3" w:name="_Hlk211429941"/>
      <w:r w:rsidRPr="005F3EE6">
        <w:rPr>
          <w:rFonts w:ascii="Arial" w:hAnsi="Arial" w:cs="Arial"/>
        </w:rPr>
        <w:t>It is a shrub or small evergreen plant growing to a height of 2 to 8 m</w:t>
      </w:r>
      <w:bookmarkEnd w:id="3"/>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5F3EE6">
        <w:rPr>
          <w:rFonts w:ascii="Arial" w:hAnsi="Arial" w:cs="Arial"/>
          <w:b/>
        </w:rPr>
        <w:t xml:space="preserve"> .  </w:t>
      </w:r>
      <w:r w:rsidRPr="005F3EE6">
        <w:rPr>
          <w:rFonts w:ascii="Arial" w:hAnsi="Arial" w:cs="Arial"/>
        </w:rPr>
        <w:t>It is now widely cultivated in various tropical regions for commercial production</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&lt;EndNote&gt;&lt;Cite&gt;&lt;Author&gt;Jansen&lt;/Author&gt;&lt;Year&gt;2005&lt;/Year&gt;&lt;RecNum&gt;311&lt;/RecNum&gt;&lt;DisplayText&gt;[2, 3]&lt;/DisplayText&gt;&lt;record&gt;&lt;rec-number&gt;311&lt;/rec-number&gt;&lt;foreign-keys&gt;&lt;key app="EN" db-id="sdatvtpxjsvp9se5rx9x2senrpvrwxw5tzz5" timestamp="1758197017"&gt;311&lt;/key&gt;&lt;/foreign-keys&gt;&lt;ref-type name="Book"&gt;6&lt;/ref-type&gt;&lt;contributors&gt;&lt;authors&gt;&lt;author&gt;Jansen, P.C.M. &lt;/author&gt;&lt;author&gt;Cardon, D. &lt;/author&gt;&lt;/authors&gt;&lt;tertiary-authors&gt;&lt;author&gt;Jansen, P.C.M. &lt;/author&gt;&lt;author&gt;Cardon, D. &lt;/author&gt;&lt;/tertiary-authors&gt;&lt;/contributors&gt;&lt;titles&gt;&lt;title&gt;Plant resources of tropical Africa 3. Dyes and tannins.&lt;/title&gt;&lt;/titles&gt;&lt;section&gt;238&lt;/section&gt;&lt;dates&gt;&lt;year&gt;2005&lt;/year&gt;&lt;/dates&gt;&lt;pub-location&gt;Wageningen&lt;/pub-location&gt;&lt;publisher&gt;Programme PROTA&lt;/publisher&gt;&lt;isbn&gt;90-5782-163-X&lt;/isbn&gt;&lt;urls&gt;&lt;/urls&gt;&lt;/record&gt;&lt;/Cite&gt;&lt;Cite&gt;&lt;Author&gt;Rivera-Madrid&lt;/Author&gt;&lt;Year&gt;2006&lt;/Year&gt;&lt;RecNum&gt;310&lt;/RecNum&gt;&lt;record&gt;&lt;rec-number&gt;310&lt;/rec-number&gt;&lt;foreign-keys&gt;&lt;key app="EN" db-id="sdatvtpxjsvp9se5rx9x2senrpvrwxw5tzz5" timestamp="1758196283"&gt;310&lt;/key&gt;&lt;/foreign-keys&gt;&lt;ref-type name="Journal Article"&gt;17&lt;/ref-type&gt;&lt;contributors&gt;&lt;authors&gt;&lt;author&gt;Rivera-Madrid, Renata&lt;/author&gt;&lt;author&gt;Escobedo-GM, Rosa María &lt;/author&gt;&lt;author&gt;Balam-Galera, Erick &lt;/author&gt;&lt;author&gt;Vera-Ku, Marina &lt;/author&gt;&lt;author&gt;Harries, Huges  &lt;/author&gt;&lt;/authors&gt;&lt;/contributors&gt;&lt;titles&gt;&lt;title&gt;Preliminary studies toward genetic improvement of annatto (Bixa orellana L.)&lt;/title&gt;&lt;secondary-title&gt;Scientia Horticulturae&lt;/secondary-title&gt;&lt;/titles&gt;&lt;periodical&gt;&lt;full-title&gt;Scientia Horticulturae&lt;/full-title&gt;&lt;/periodical&gt;&lt;pages&gt;165-172&lt;/pages&gt;&lt;volume&gt;109&lt;/volume&gt;&lt;number&gt;2&lt;/number&gt;&lt;dates&gt;&lt;year&gt;2006&lt;/year&gt;&lt;/dates&gt;&lt;work-type&gt;Aticle&lt;/work-type&gt;&lt;urls&gt;&lt;/urls&gt;&lt;electronic-resource-num&gt;https://doi.org/10.1016/j.scienta.2006.03.011&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 w:tooltip="Jansen, 2005 #311" w:history="1">
        <w:r w:rsidR="00F07849">
          <w:rPr>
            <w:rFonts w:ascii="Arial" w:hAnsi="Arial" w:cs="Arial"/>
            <w:noProof/>
          </w:rPr>
          <w:t>2</w:t>
        </w:r>
      </w:hyperlink>
      <w:r w:rsidR="00F07849">
        <w:rPr>
          <w:rFonts w:ascii="Arial" w:hAnsi="Arial" w:cs="Arial"/>
          <w:noProof/>
        </w:rPr>
        <w:t xml:space="preserve">, </w:t>
      </w:r>
      <w:hyperlink w:anchor="_ENREF_3" w:tooltip="Rivera-Madrid, 2006 #310" w:history="1">
        <w:r w:rsidR="00F07849">
          <w:rPr>
            <w:rFonts w:ascii="Arial" w:hAnsi="Arial" w:cs="Arial"/>
            <w:noProof/>
          </w:rPr>
          <w:t>3</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proofErr w:type="spellStart"/>
      <w:r w:rsidRPr="005F3EE6">
        <w:rPr>
          <w:rFonts w:ascii="Arial" w:hAnsi="Arial" w:cs="Arial"/>
          <w:i/>
        </w:rPr>
        <w:t>Bixa</w:t>
      </w:r>
      <w:proofErr w:type="spellEnd"/>
      <w:r w:rsidRPr="005F3EE6">
        <w:rPr>
          <w:rFonts w:ascii="Arial" w:hAnsi="Arial" w:cs="Arial"/>
          <w:i/>
        </w:rPr>
        <w:t xml:space="preserve"> </w:t>
      </w:r>
      <w:proofErr w:type="spellStart"/>
      <w:r w:rsidRPr="005F3EE6">
        <w:rPr>
          <w:rFonts w:ascii="Arial" w:hAnsi="Arial" w:cs="Arial"/>
          <w:i/>
        </w:rPr>
        <w:t>orellana</w:t>
      </w:r>
      <w:proofErr w:type="spellEnd"/>
      <w:r w:rsidRPr="005F3EE6">
        <w:rPr>
          <w:rFonts w:ascii="Arial" w:hAnsi="Arial" w:cs="Arial"/>
          <w:i/>
        </w:rPr>
        <w:t xml:space="preserve"> </w:t>
      </w:r>
      <w:r w:rsidRPr="005F3EE6">
        <w:rPr>
          <w:rFonts w:ascii="Arial" w:hAnsi="Arial" w:cs="Arial"/>
        </w:rPr>
        <w:t>is a plant species that provides a natural food coloring</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&lt;EndNote&gt;&lt;Cite&gt;&lt;Author&gt;Akakpo&lt;/Author&gt;&lt;Year&gt;2019&lt;/Year&gt;&lt;RecNum&gt;1&lt;/RecNum&gt;&lt;DisplayText&gt;[4]&lt;/DisplayText&gt;&lt;record&gt;&lt;rec-number&gt;1&lt;/rec-number&gt;&lt;foreign-keys&gt;&lt;key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4" w:tooltip="Akakpo, 2019 #1" w:history="1">
        <w:r w:rsidR="00F07849">
          <w:rPr>
            <w:rFonts w:ascii="Arial" w:hAnsi="Arial" w:cs="Arial"/>
            <w:noProof/>
          </w:rPr>
          <w:t>4</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r w:rsidRPr="005F3EE6">
        <w:rPr>
          <w:rFonts w:ascii="Arial" w:hAnsi="Arial" w:cs="Arial"/>
          <w:lang w:eastAsia="fr-FR"/>
        </w:rPr>
        <w:t>Traditionally used as a food coloring, cosmetic, and in traditional medicine, annatto has gained an important place in various industrial sectors worldwide</w:t>
      </w:r>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1" w:tooltip=", !!! INVALID CITATION !!!" w:history="1">
        <w:r w:rsidR="00F07849">
          <w:rPr>
            <w:rFonts w:ascii="Arial" w:hAnsi="Arial" w:cs="Arial"/>
            <w:noProof/>
            <w:lang w:eastAsia="fr-FR"/>
          </w:rPr>
          <w:t>1</w:t>
        </w:r>
      </w:hyperlink>
      <w:r w:rsidR="00F07849">
        <w:rPr>
          <w:rFonts w:ascii="Arial" w:hAnsi="Arial" w:cs="Arial"/>
          <w:noProof/>
          <w:lang w:eastAsia="fr-FR"/>
        </w:rPr>
        <w:t>]</w:t>
      </w:r>
      <w:r w:rsidRPr="005F3EE6">
        <w:rPr>
          <w:rFonts w:ascii="Arial" w:hAnsi="Arial" w:cs="Arial"/>
          <w:lang w:eastAsia="fr-FR"/>
        </w:rPr>
        <w:fldChar w:fldCharType="end"/>
      </w:r>
      <w:r>
        <w:rPr>
          <w:rFonts w:ascii="Arial" w:hAnsi="Arial" w:cs="Arial"/>
          <w:lang w:eastAsia="fr-FR"/>
        </w:rPr>
        <w:t>.</w:t>
      </w:r>
    </w:p>
    <w:p w14:paraId="5ACEEE1A" w14:textId="74959F8C" w:rsidR="00966A03" w:rsidRPr="00254A3B" w:rsidRDefault="00966A03" w:rsidP="00966A03">
      <w:pPr>
        <w:jc w:val="both"/>
        <w:rPr>
          <w:rFonts w:ascii="Arial" w:hAnsi="Arial" w:cs="Arial"/>
        </w:rPr>
      </w:pPr>
      <w:proofErr w:type="spellStart"/>
      <w:r w:rsidRPr="005F3EE6">
        <w:rPr>
          <w:rFonts w:ascii="Arial" w:hAnsi="Arial" w:cs="Arial"/>
          <w:i/>
          <w:iCs/>
          <w:color w:val="202122"/>
        </w:rPr>
        <w:lastRenderedPageBreak/>
        <w:t>Bixa</w:t>
      </w:r>
      <w:proofErr w:type="spellEnd"/>
      <w:r w:rsidRPr="005F3EE6">
        <w:rPr>
          <w:rFonts w:ascii="Arial" w:hAnsi="Arial" w:cs="Arial"/>
          <w:i/>
          <w:iCs/>
          <w:color w:val="202122"/>
        </w:rPr>
        <w:t xml:space="preserve"> </w:t>
      </w:r>
      <w:proofErr w:type="spellStart"/>
      <w:r w:rsidRPr="005F3EE6">
        <w:rPr>
          <w:rFonts w:ascii="Arial" w:hAnsi="Arial" w:cs="Arial"/>
          <w:i/>
          <w:iCs/>
          <w:color w:val="202122"/>
        </w:rPr>
        <w:t>orellana</w:t>
      </w:r>
      <w:proofErr w:type="spellEnd"/>
      <w:r w:rsidRPr="005F3EE6">
        <w:rPr>
          <w:rFonts w:ascii="Arial" w:hAnsi="Arial" w:cs="Arial"/>
          <w:i/>
          <w:iCs/>
          <w:color w:val="202122"/>
        </w:rPr>
        <w:t xml:space="preserve"> </w:t>
      </w:r>
      <w:r w:rsidRPr="005F3EE6">
        <w:rPr>
          <w:rFonts w:ascii="Arial" w:hAnsi="Arial" w:cs="Arial"/>
          <w:color w:val="202122"/>
        </w:rPr>
        <w:t xml:space="preserve">seeds are a significant source of minerals, particularly calcium. The use of annatto as a food coloring therefore increases the mineral content of food. They are considerably richer in </w:t>
      </w:r>
      <w:r w:rsidRPr="005F3EE6">
        <w:rPr>
          <w:rFonts w:ascii="Arial" w:hAnsi="Arial" w:cs="Arial"/>
          <w:color w:val="000000"/>
        </w:rPr>
        <w:t xml:space="preserve">beta-carotene </w:t>
      </w:r>
      <w:r w:rsidRPr="005F3EE6">
        <w:rPr>
          <w:rFonts w:ascii="Arial" w:hAnsi="Arial" w:cs="Arial"/>
          <w:color w:val="202122"/>
        </w:rPr>
        <w:t>than carrots</w:t>
      </w:r>
      <w:r>
        <w:rPr>
          <w:rFonts w:ascii="Arial" w:hAnsi="Arial" w:cs="Arial"/>
          <w:color w:val="202122"/>
        </w:rPr>
        <w:t xml:space="preserve"> </w:t>
      </w:r>
      <w:r w:rsidRPr="005F3EE6">
        <w:rPr>
          <w:rFonts w:ascii="Arial" w:hAnsi="Arial" w:cs="Arial"/>
          <w:color w:val="202122"/>
        </w:rPr>
        <w:fldChar w:fldCharType="begin"/>
      </w:r>
      <w:r w:rsidR="00F07849">
        <w:rPr>
          <w:rFonts w:ascii="Arial" w:hAnsi="Arial" w:cs="Arial"/>
          <w:color w:val="202122"/>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color w:val="202122"/>
        </w:rPr>
        <w:fldChar w:fldCharType="separate"/>
      </w:r>
      <w:r w:rsidR="00F07849">
        <w:rPr>
          <w:rFonts w:ascii="Arial" w:hAnsi="Arial" w:cs="Arial"/>
          <w:noProof/>
          <w:color w:val="202122"/>
        </w:rPr>
        <w:t>[</w:t>
      </w:r>
      <w:hyperlink w:anchor="_ENREF_1" w:tooltip=", !!! INVALID CITATION !!!" w:history="1">
        <w:r w:rsidR="00F07849">
          <w:rPr>
            <w:rFonts w:ascii="Arial" w:hAnsi="Arial" w:cs="Arial"/>
            <w:noProof/>
            <w:color w:val="202122"/>
          </w:rPr>
          <w:t>1</w:t>
        </w:r>
      </w:hyperlink>
      <w:r w:rsidR="00F07849">
        <w:rPr>
          <w:rFonts w:ascii="Arial" w:hAnsi="Arial" w:cs="Arial"/>
          <w:noProof/>
          <w:color w:val="202122"/>
        </w:rPr>
        <w:t>]</w:t>
      </w:r>
      <w:r w:rsidRPr="005F3EE6">
        <w:rPr>
          <w:rFonts w:ascii="Arial" w:hAnsi="Arial" w:cs="Arial"/>
          <w:color w:val="202122"/>
        </w:rPr>
        <w:fldChar w:fldCharType="end"/>
      </w:r>
      <w:r w:rsidRPr="005F3EE6">
        <w:rPr>
          <w:rFonts w:ascii="Arial" w:hAnsi="Arial" w:cs="Arial"/>
          <w:color w:val="202122"/>
        </w:rPr>
        <w:t xml:space="preserve"> .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seeds provide one of the most widely used colorants in the world, particularly in the food industry</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&lt;EndNote&gt;&lt;Cite&gt;&lt;Author&gt;Akakpo&lt;/Author&gt;&lt;Year&gt;2019&lt;/Year&gt;&lt;RecNum&gt;1&lt;/RecNum&gt;&lt;DisplayText&gt;[4]&lt;/DisplayText&gt;&lt;record&gt;&lt;rec-number&gt;1&lt;/rec-number&gt;&lt;foreign-keys&gt;&lt;key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4" w:tooltip="Akakpo, 2019 #1" w:history="1">
        <w:r w:rsidR="00F07849">
          <w:rPr>
            <w:rFonts w:ascii="Arial" w:hAnsi="Arial" w:cs="Arial"/>
            <w:noProof/>
          </w:rPr>
          <w:t>4</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It is one of the colorants accepted by the WHO because, in addition to being non-toxic, it does not appear to alter the nutritional value of food</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&lt;EndNote&gt;&lt;Cite&gt;&lt;Author&gt;Bastos&lt;/Author&gt;&lt;Year&gt;1999&lt;/Year&gt;&lt;RecNum&gt;314&lt;/RecNum&gt;&lt;DisplayText&gt;[5]&lt;/DisplayText&gt;&lt;record&gt;&lt;rec-number&gt;314&lt;/rec-number&gt;&lt;foreign-keys&gt;&lt;key app="EN" db-id="sdatvtpxjsvp9se5rx9x2senrpvrwxw5tzz5" timestamp="1758206211"&gt;314&lt;/key&gt;&lt;/foreign-keys&gt;&lt;ref-type name="Journal Article"&gt;17&lt;/ref-type&gt;&lt;contributors&gt;&lt;authors&gt;&lt;author&gt;Bastos, Ana Rosa Ribeiro &lt;/author&gt;&lt;author&gt;de Carvalho, Janice Guedes &lt;/author&gt;&lt;author&gt;de Assis, Renato Prudente &lt;/author&gt;&lt;author&gt;Filho, Arthur Bernardes Cecílio &lt;/author&gt;&lt;/authors&gt;&lt;/contributors&gt;&lt;titles&gt;&lt;title&gt;NUTRIENTS UPTAKE BY ANNATTO (Bixa orellana L.) CULTIVAR PIAVE VERMELHA DURING NURSERY STAGE&lt;/title&gt;&lt;secondary-title&gt;CERNE&lt;/secondary-title&gt;&lt;/titles&gt;&lt;periodical&gt;&lt;full-title&gt;CERNE&lt;/full-title&gt;&lt;/periodical&gt;&lt;pages&gt;76-85&lt;/pages&gt;&lt;volume&gt;5&lt;/volume&gt;&lt;number&gt;2&lt;/number&gt;&lt;keywords&gt;&lt;keyword&gt;Urucuzeiro, Bixa orellana, Piave Vermelha, nutrição mineral, macronutrientes, micronutrientes&lt;/keyword&gt;&lt;/keywords&gt;&lt;dates&gt;&lt;year&gt;1999&lt;/year&gt;&lt;/dates&gt;&lt;isbn&gt;0104-7760&lt;/isbn&gt;&lt;urls&gt;&lt;related-urls&gt;&lt;url&gt;https://cerne.ufla.br/site/index.php/CERNE&lt;/url&gt;&lt;/related-urls&gt;&lt;/urls&gt;&lt;/record&gt;&lt;/Cite&gt;&lt;/EndNote&gt;</w:instrText>
      </w:r>
      <w:r w:rsidRPr="005F3EE6">
        <w:rPr>
          <w:rFonts w:ascii="Arial" w:hAnsi="Arial" w:cs="Arial"/>
        </w:rPr>
        <w:fldChar w:fldCharType="separate"/>
      </w:r>
      <w:r w:rsidR="00F07849">
        <w:rPr>
          <w:rFonts w:ascii="Arial" w:hAnsi="Arial" w:cs="Arial"/>
          <w:noProof/>
        </w:rPr>
        <w:t>[</w:t>
      </w:r>
      <w:hyperlink w:anchor="_ENREF_5" w:tooltip="Bastos, 1999 #314" w:history="1">
        <w:r w:rsidR="00F07849">
          <w:rPr>
            <w:rFonts w:ascii="Arial" w:hAnsi="Arial" w:cs="Arial"/>
            <w:noProof/>
          </w:rPr>
          <w:t>5</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Furthermore, it is approved in many countries as a food additive (E260b). These natural colorants are found in many products</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In culinary applications, B</w:t>
      </w:r>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is not only valued for its coloring properties, but also for its ability to enhance flavor. The seeds are often ground into powder and used in various dishes, particularly in Latin American and Caribbean cuisines. The presence of carotenoids in annatto contributes not only to its color but also to its antioxidant properties, which may help reduce oxidative stress in food products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254A3B">
        <w:rPr>
          <w:rFonts w:ascii="Arial" w:hAnsi="Arial" w:cs="Arial"/>
        </w:rPr>
        <w:t>.</w:t>
      </w:r>
    </w:p>
    <w:p w14:paraId="34DB9D19" w14:textId="7F51E9A8" w:rsidR="00B01FCD" w:rsidRDefault="00966A03" w:rsidP="00966A03">
      <w:pPr>
        <w:pStyle w:val="Body"/>
        <w:spacing w:after="0"/>
        <w:rPr>
          <w:rFonts w:ascii="Arial" w:hAnsi="Arial" w:cs="Arial"/>
        </w:rPr>
      </w:pPr>
      <w:r w:rsidRPr="005F3EE6">
        <w:rPr>
          <w:rFonts w:ascii="Arial" w:hAnsi="Arial" w:cs="Arial"/>
          <w:lang w:eastAsia="fr-FR"/>
        </w:rPr>
        <w:t>In Burkina Faso, this plant is attracting growing interest due to its economic, nutritional, and therapeutic potential</w:t>
      </w:r>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&lt;EndNote&gt;&lt;Cite&gt;&lt;Author&gt;Bazié&lt;/Author&gt;&lt;Year&gt;2020&lt;/Year&gt;&lt;RecNum&gt;2&lt;/RecNum&gt;&lt;DisplayText&gt;[6]&lt;/DisplayText&gt;&lt;record&gt;&lt;rec-number&gt;2&lt;/rec-number&gt;&lt;foreign-keys&gt;&lt;key app="EN" db-id="sdatvtpxjsvp9se5rx9x2senrpvrwxw5tzz5" timestamp="1758116434"&gt;2&lt;/key&gt;&lt;key app="ENWeb" db-id=""&gt;0&lt;/key&gt;&lt;/foreign-keys&gt;&lt;ref-type name="Journal Article"&gt;17&lt;/ref-type&gt;&lt;contributors&gt;&lt;authors&gt;&lt;author&gt;Bazié, Benjamin , &lt;/author&gt;&lt;author&gt;Hema, Adama , &lt;/author&gt;&lt;author&gt;Koala, Moumouni , &lt;/author&gt;&lt;author&gt;Palé, Eloi , &lt;/author&gt;&lt;author&gt;Duez, Pierre ,&lt;/author&gt;&lt;author&gt;Mouhoussine, Nacro&lt;/author&gt;&lt;/authors&gt;&lt;/contributors&gt;&lt;titles&gt;&lt;title&gt;Caractérisation d’extraits totaux de colorants à usage textile de dix plantes tinctoriales du Burkina Faso&lt;/title&gt;&lt;secondary-title&gt;J. Soc. Ouest-Afr. Chim.&lt;/secondary-title&gt;&lt;/titles&gt;&lt;periodical&gt;&lt;full-title&gt;J. Soc. Ouest-Afr. Chim.&lt;/full-title&gt;&lt;/periodical&gt;&lt;pages&gt;31-40&lt;/pages&gt;&lt;volume&gt;049&lt;/volume&gt;&lt;keywords&gt;&lt;keyword&gt;Aqueous extraction, Flavonoids, Tannins, Infra-Rouge, HPTLC, Yields&lt;/keyword&gt;&lt;/keywords&gt;&lt;dates&gt;&lt;year&gt;2020&lt;/year&gt;&lt;/dates&gt;&lt;urls&gt;&lt;/urls&gt;&lt;/record&gt;&lt;/Cite&gt;&lt;/EndNote&gt;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6" w:tooltip="Bazié, 2020 #2" w:history="1">
        <w:r w:rsidR="00F07849">
          <w:rPr>
            <w:rFonts w:ascii="Arial" w:hAnsi="Arial" w:cs="Arial"/>
            <w:noProof/>
            <w:lang w:eastAsia="fr-FR"/>
          </w:rPr>
          <w:t>6</w:t>
        </w:r>
      </w:hyperlink>
      <w:r w:rsidR="00F07849">
        <w:rPr>
          <w:rFonts w:ascii="Arial" w:hAnsi="Arial" w:cs="Arial"/>
          <w:noProof/>
          <w:lang w:eastAsia="fr-FR"/>
        </w:rPr>
        <w:t>]</w:t>
      </w:r>
      <w:r w:rsidRPr="005F3EE6">
        <w:rPr>
          <w:rFonts w:ascii="Arial" w:hAnsi="Arial" w:cs="Arial"/>
          <w:lang w:eastAsia="fr-FR"/>
        </w:rPr>
        <w:fldChar w:fldCharType="end"/>
      </w:r>
      <w:r w:rsidRPr="005F3EE6">
        <w:rPr>
          <w:rFonts w:ascii="Arial" w:hAnsi="Arial" w:cs="Arial"/>
          <w:lang w:eastAsia="fr-FR"/>
        </w:rPr>
        <w:t xml:space="preserve"> . However, despite its many promising uses, the annatto value chain remains poorly studied in the Burkinabe context, particularly with regard to production, processing, and use practices, as well as the quality of the products marketed. The production and processing of annatto could offer significant socioeconomic opportunities for rural populations, particularly through the creation of additional income and the promotion of local resources</w:t>
      </w:r>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&lt;EndNote&gt;&lt;Cite&gt;&lt;Author&gt;Julius&lt;/Author&gt;&lt;Year&gt;2015&lt;/Year&gt;&lt;RecNum&gt;315&lt;/RecNum&gt;&lt;DisplayText&gt;[7]&lt;/DisplayText&gt;&lt;record&gt;&lt;rec-number&gt;315&lt;/rec-number&gt;&lt;foreign-keys&gt;&lt;key app="EN" db-id="sdatvtpxjsvp9se5rx9x2senrpvrwxw5tzz5" timestamp="1758208258"&gt;315&lt;/key&gt;&lt;/foreign-keys&gt;&lt;ref-type name="Journal Article"&gt;17&lt;/ref-type&gt;&lt;contributors&gt;&lt;authors&gt;&lt;author&gt;KOFFI Yao Jean Julius &lt;/author&gt;&lt;/authors&gt;&lt;/contributors&gt;&lt;titles&gt;&lt;title&gt;Une nouvelle culture dans le nord-est de la Côte d’Ivoire : le roucou (bixaorellana) dans le département de Tanda&lt;/title&gt;&lt;secondary-title&gt;Germivoire&lt;/secondary-title&gt;&lt;/titles&gt;&lt;periodical&gt;&lt;full-title&gt;Germivoire&lt;/full-title&gt;&lt;/periodical&gt;&lt;section&gt;2411-6750&lt;/section&gt;&lt;keywords&gt;&lt;keyword&gt;Nouvelle culture, roucou, villages, département de Tanda, Côte d’Ivoire&lt;/keyword&gt;&lt;/keywords&gt;&lt;dates&gt;&lt;year&gt;2015&lt;/year&gt;&lt;/dates&gt;&lt;urls&gt;&lt;/urls&gt;&lt;/record&gt;&lt;/Cite&gt;&lt;/EndNote&gt;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7" w:tooltip="Julius, 2015 #315" w:history="1">
        <w:r w:rsidR="00F07849">
          <w:rPr>
            <w:rFonts w:ascii="Arial" w:hAnsi="Arial" w:cs="Arial"/>
            <w:noProof/>
            <w:lang w:eastAsia="fr-FR"/>
          </w:rPr>
          <w:t>7</w:t>
        </w:r>
      </w:hyperlink>
      <w:r w:rsidR="00F07849">
        <w:rPr>
          <w:rFonts w:ascii="Arial" w:hAnsi="Arial" w:cs="Arial"/>
          <w:noProof/>
          <w:lang w:eastAsia="fr-FR"/>
        </w:rPr>
        <w:t>]</w:t>
      </w:r>
      <w:r w:rsidRPr="005F3EE6">
        <w:rPr>
          <w:rFonts w:ascii="Arial" w:hAnsi="Arial" w:cs="Arial"/>
          <w:lang w:eastAsia="fr-FR"/>
        </w:rPr>
        <w:fldChar w:fldCharType="end"/>
      </w:r>
      <w:r w:rsidRPr="005F3EE6">
        <w:rPr>
          <w:rFonts w:ascii="Arial" w:hAnsi="Arial" w:cs="Arial"/>
          <w:lang w:eastAsia="fr-FR"/>
        </w:rPr>
        <w:t xml:space="preserve"> . However, there is very little data on cultivation practices, processing techniques, and quality standards for finished products, which is hindering the development of the sector. Furthermore, the quality of annatto spices available on local markets has not been studied in depth, raising questions about their safety and compliance with international standards. Our study therefore aims to help fill these gaps by assessing the quality of annatto spices sold in local markets, analyzing their physicochemical and microbiological characteristics.</w:t>
      </w:r>
    </w:p>
    <w:p w14:paraId="68269747" w14:textId="77777777" w:rsidR="00790ADA" w:rsidRPr="00FB3A86" w:rsidRDefault="00790ADA" w:rsidP="00441B6F">
      <w:pPr>
        <w:pStyle w:val="Body"/>
        <w:spacing w:after="0"/>
        <w:rPr>
          <w:rFonts w:ascii="Arial" w:hAnsi="Arial" w:cs="Arial"/>
        </w:rPr>
      </w:pPr>
    </w:p>
    <w:p w14:paraId="2B867EC6" w14:textId="491AECA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1BA2EB2" w14:textId="77777777" w:rsidR="00790ADA" w:rsidRPr="00FB3A86" w:rsidRDefault="00790ADA" w:rsidP="00441B6F">
      <w:pPr>
        <w:pStyle w:val="AbstHead"/>
        <w:spacing w:after="0"/>
        <w:jc w:val="both"/>
        <w:rPr>
          <w:rFonts w:ascii="Arial" w:hAnsi="Arial" w:cs="Arial"/>
        </w:rPr>
      </w:pPr>
    </w:p>
    <w:p w14:paraId="1C303362" w14:textId="77777777" w:rsidR="00966A03" w:rsidRPr="00966A03" w:rsidRDefault="00966A03" w:rsidP="00966A03">
      <w:pPr>
        <w:pStyle w:val="Heading2"/>
        <w:jc w:val="both"/>
        <w:rPr>
          <w:rFonts w:ascii="Arial" w:hAnsi="Arial" w:cs="Arial"/>
          <w:b/>
          <w:bCs/>
          <w:color w:val="auto"/>
          <w:sz w:val="20"/>
          <w:szCs w:val="20"/>
        </w:rPr>
      </w:pPr>
      <w:r w:rsidRPr="00966A03">
        <w:rPr>
          <w:rFonts w:ascii="Arial" w:hAnsi="Arial" w:cs="Arial"/>
          <w:b/>
          <w:bCs/>
          <w:color w:val="auto"/>
          <w:sz w:val="20"/>
          <w:szCs w:val="20"/>
        </w:rPr>
        <w:t>Biological material</w:t>
      </w:r>
    </w:p>
    <w:p w14:paraId="002FE8CF" w14:textId="77777777" w:rsidR="00966A03" w:rsidRPr="005F3EE6" w:rsidRDefault="00966A03" w:rsidP="00966A03">
      <w:pPr>
        <w:jc w:val="both"/>
        <w:rPr>
          <w:rFonts w:ascii="Arial" w:hAnsi="Arial" w:cs="Arial"/>
        </w:rPr>
      </w:pPr>
      <w:r w:rsidRPr="005F3EE6">
        <w:rPr>
          <w:rFonts w:ascii="Arial" w:hAnsi="Arial" w:cs="Arial"/>
        </w:rPr>
        <w:t>The samples analyzed are annatto-based spices purchased in markets in Burkina Faso. A total of seven samples of annatto spices were analyzed, four from the city of Ouagadougou and three from the cities of Manga, Koudougou, and Ziniaré.</w:t>
      </w:r>
    </w:p>
    <w:p w14:paraId="4902F523" w14:textId="77777777" w:rsidR="00966A03" w:rsidRPr="00966A03" w:rsidRDefault="00966A03" w:rsidP="00966A03">
      <w:pPr>
        <w:pStyle w:val="Heading2"/>
        <w:jc w:val="both"/>
        <w:rPr>
          <w:rFonts w:ascii="Arial" w:hAnsi="Arial" w:cs="Arial"/>
          <w:b/>
          <w:bCs/>
          <w:color w:val="auto"/>
          <w:sz w:val="20"/>
          <w:szCs w:val="20"/>
        </w:rPr>
      </w:pPr>
      <w:bookmarkStart w:id="4" w:name="_Toc207374727"/>
      <w:r w:rsidRPr="00966A03">
        <w:rPr>
          <w:rFonts w:ascii="Arial" w:hAnsi="Arial" w:cs="Arial"/>
          <w:b/>
          <w:bCs/>
          <w:color w:val="auto"/>
          <w:sz w:val="20"/>
          <w:szCs w:val="20"/>
        </w:rPr>
        <w:t>Method</w:t>
      </w:r>
      <w:bookmarkEnd w:id="4"/>
    </w:p>
    <w:p w14:paraId="11831271" w14:textId="77777777" w:rsidR="00966A03" w:rsidRPr="00966A03" w:rsidRDefault="00966A03" w:rsidP="00966A03">
      <w:pPr>
        <w:pStyle w:val="Heading3"/>
        <w:jc w:val="both"/>
        <w:rPr>
          <w:rFonts w:ascii="Arial" w:hAnsi="Arial" w:cs="Arial"/>
          <w:b/>
          <w:bCs/>
          <w:color w:val="auto"/>
          <w:sz w:val="20"/>
          <w:szCs w:val="20"/>
        </w:rPr>
      </w:pPr>
      <w:bookmarkStart w:id="5" w:name="_Toc207374728"/>
      <w:r w:rsidRPr="00966A03">
        <w:rPr>
          <w:rFonts w:ascii="Arial" w:hAnsi="Arial" w:cs="Arial"/>
          <w:b/>
          <w:bCs/>
          <w:color w:val="auto"/>
          <w:sz w:val="20"/>
          <w:szCs w:val="20"/>
        </w:rPr>
        <w:t>Survey on the production and use of annatto in Burkina Faso</w:t>
      </w:r>
    </w:p>
    <w:p w14:paraId="6C6728ED" w14:textId="77777777" w:rsidR="00966A03" w:rsidRPr="005F3EE6" w:rsidRDefault="00966A03" w:rsidP="00966A03">
      <w:pPr>
        <w:jc w:val="both"/>
        <w:rPr>
          <w:rFonts w:ascii="Arial" w:hAnsi="Arial" w:cs="Arial"/>
        </w:rPr>
      </w:pPr>
      <w:r w:rsidRPr="005F3EE6">
        <w:rPr>
          <w:rFonts w:ascii="Arial" w:hAnsi="Arial" w:cs="Arial"/>
        </w:rPr>
        <w:t>A questionnaire was drawn up and the survey was conducted among annatto sellers and producers. Some were contacted by telephone.</w:t>
      </w:r>
    </w:p>
    <w:p w14:paraId="4C9A0EEC" w14:textId="77777777" w:rsidR="00966A03" w:rsidRPr="00966A03" w:rsidRDefault="00966A03" w:rsidP="00966A03">
      <w:pPr>
        <w:pStyle w:val="Heading3"/>
        <w:jc w:val="both"/>
        <w:rPr>
          <w:rFonts w:ascii="Arial" w:hAnsi="Arial" w:cs="Arial"/>
          <w:b/>
          <w:bCs/>
          <w:color w:val="auto"/>
          <w:sz w:val="20"/>
          <w:szCs w:val="20"/>
        </w:rPr>
      </w:pPr>
      <w:r w:rsidRPr="00966A03">
        <w:rPr>
          <w:rFonts w:ascii="Arial" w:hAnsi="Arial" w:cs="Arial"/>
          <w:b/>
          <w:bCs/>
          <w:color w:val="auto"/>
          <w:sz w:val="20"/>
          <w:szCs w:val="20"/>
        </w:rPr>
        <w:t>Sampling and coding of samples</w:t>
      </w:r>
      <w:bookmarkEnd w:id="5"/>
      <w:r w:rsidRPr="00966A03">
        <w:rPr>
          <w:rFonts w:ascii="Arial" w:hAnsi="Arial" w:cs="Arial"/>
          <w:b/>
          <w:bCs/>
          <w:color w:val="auto"/>
          <w:sz w:val="20"/>
          <w:szCs w:val="20"/>
        </w:rPr>
        <w:t xml:space="preserve"> </w:t>
      </w:r>
    </w:p>
    <w:p w14:paraId="4D3B5344"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 xml:space="preserve">Sampling </w:t>
      </w:r>
    </w:p>
    <w:p w14:paraId="77F6483E" w14:textId="77777777" w:rsidR="00966A03" w:rsidRPr="005F3EE6" w:rsidRDefault="00966A03" w:rsidP="00966A03">
      <w:pPr>
        <w:jc w:val="both"/>
        <w:rPr>
          <w:rFonts w:ascii="Arial" w:hAnsi="Arial" w:cs="Arial"/>
        </w:rPr>
      </w:pPr>
      <w:r w:rsidRPr="005F3EE6">
        <w:rPr>
          <w:rFonts w:ascii="Arial" w:hAnsi="Arial" w:cs="Arial"/>
        </w:rPr>
        <w:t>Samples were collected from several markets in four cities in Burkina Faso: Ouagadougou, Koudougou, Manga, and Ziniaré. The seven samples taken from the markets were coded and packaged in plastic bags in accordance with good hygiene practices to avoid contamination, then sent to the laboratory for analysis. Table 1 shows the coding of the different samples.</w:t>
      </w:r>
    </w:p>
    <w:p w14:paraId="3E3E6BFC"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 xml:space="preserve">Coding of samples </w:t>
      </w:r>
    </w:p>
    <w:p w14:paraId="7BC166F4" w14:textId="77777777" w:rsidR="00966A03" w:rsidRPr="005F3EE6" w:rsidRDefault="00966A03" w:rsidP="00966A03">
      <w:pPr>
        <w:pStyle w:val="Caption"/>
        <w:jc w:val="both"/>
        <w:rPr>
          <w:rFonts w:ascii="Arial" w:hAnsi="Arial" w:cs="Arial"/>
          <w:i w:val="0"/>
          <w:iCs w:val="0"/>
          <w:color w:val="auto"/>
          <w:sz w:val="20"/>
          <w:szCs w:val="20"/>
        </w:rPr>
      </w:pPr>
      <w:r w:rsidRPr="005F3EE6">
        <w:rPr>
          <w:rFonts w:ascii="Arial" w:hAnsi="Arial" w:cs="Arial"/>
          <w:i w:val="0"/>
          <w:iCs w:val="0"/>
          <w:color w:val="auto"/>
          <w:sz w:val="20"/>
          <w:szCs w:val="20"/>
        </w:rPr>
        <w:t>Table</w:t>
      </w:r>
      <w:r w:rsidRPr="005F3EE6">
        <w:rPr>
          <w:rFonts w:ascii="Arial" w:hAnsi="Arial" w:cs="Arial"/>
          <w:i w:val="0"/>
          <w:iCs w:val="0"/>
          <w:color w:val="auto"/>
          <w:sz w:val="20"/>
          <w:szCs w:val="20"/>
        </w:rPr>
        <w:fldChar w:fldCharType="begin"/>
      </w:r>
      <w:r w:rsidRPr="005F3EE6">
        <w:rPr>
          <w:rFonts w:ascii="Arial" w:hAnsi="Arial" w:cs="Arial"/>
          <w:i w:val="0"/>
          <w:iCs w:val="0"/>
          <w:color w:val="auto"/>
          <w:sz w:val="20"/>
          <w:szCs w:val="20"/>
        </w:rPr>
        <w:instrText xml:space="preserve"> SEQ Tableau \* ARABIC </w:instrText>
      </w:r>
      <w:r w:rsidRPr="005F3EE6">
        <w:rPr>
          <w:rFonts w:ascii="Arial" w:hAnsi="Arial" w:cs="Arial"/>
          <w:i w:val="0"/>
          <w:iCs w:val="0"/>
          <w:color w:val="auto"/>
          <w:sz w:val="20"/>
          <w:szCs w:val="20"/>
        </w:rPr>
        <w:fldChar w:fldCharType="separate"/>
      </w:r>
      <w:r w:rsidRPr="005F3EE6">
        <w:rPr>
          <w:rFonts w:ascii="Arial" w:hAnsi="Arial" w:cs="Arial"/>
          <w:i w:val="0"/>
          <w:iCs w:val="0"/>
          <w:noProof/>
          <w:color w:val="auto"/>
          <w:sz w:val="20"/>
          <w:szCs w:val="20"/>
        </w:rPr>
        <w:t>1</w:t>
      </w:r>
      <w:r w:rsidRPr="005F3EE6">
        <w:rPr>
          <w:rFonts w:ascii="Arial" w:hAnsi="Arial" w:cs="Arial"/>
          <w:i w:val="0"/>
          <w:iCs w:val="0"/>
          <w:color w:val="auto"/>
          <w:sz w:val="20"/>
          <w:szCs w:val="20"/>
        </w:rPr>
        <w:fldChar w:fldCharType="end"/>
      </w:r>
      <w:r w:rsidRPr="005F3EE6">
        <w:rPr>
          <w:rFonts w:ascii="Arial" w:hAnsi="Arial" w:cs="Arial"/>
          <w:i w:val="0"/>
          <w:iCs w:val="0"/>
          <w:color w:val="auto"/>
          <w:sz w:val="20"/>
          <w:szCs w:val="20"/>
        </w:rPr>
        <w:t xml:space="preserve"> : </w:t>
      </w:r>
      <w:proofErr w:type="spellStart"/>
      <w:r w:rsidRPr="005F3EE6">
        <w:rPr>
          <w:rFonts w:ascii="Arial" w:hAnsi="Arial" w:cs="Arial"/>
          <w:i w:val="0"/>
          <w:iCs w:val="0"/>
          <w:color w:val="auto"/>
          <w:sz w:val="20"/>
          <w:szCs w:val="20"/>
        </w:rPr>
        <w:t>Sample</w:t>
      </w:r>
      <w:proofErr w:type="spellEnd"/>
      <w:r w:rsidRPr="005F3EE6">
        <w:rPr>
          <w:rFonts w:ascii="Arial" w:hAnsi="Arial" w:cs="Arial"/>
          <w:i w:val="0"/>
          <w:iCs w:val="0"/>
          <w:color w:val="auto"/>
          <w:sz w:val="20"/>
          <w:szCs w:val="20"/>
        </w:rPr>
        <w:t xml:space="preserve"> codes</w:t>
      </w:r>
    </w:p>
    <w:tbl>
      <w:tblPr>
        <w:tblW w:w="9004" w:type="dxa"/>
        <w:jc w:val="center"/>
        <w:tblCellMar>
          <w:left w:w="70" w:type="dxa"/>
          <w:right w:w="70" w:type="dxa"/>
        </w:tblCellMar>
        <w:tblLook w:val="0000" w:firstRow="0" w:lastRow="0" w:firstColumn="0" w:lastColumn="0" w:noHBand="0" w:noVBand="0"/>
      </w:tblPr>
      <w:tblGrid>
        <w:gridCol w:w="888"/>
        <w:gridCol w:w="622"/>
        <w:gridCol w:w="4141"/>
        <w:gridCol w:w="1714"/>
        <w:gridCol w:w="1639"/>
      </w:tblGrid>
      <w:tr w:rsidR="00966A03" w:rsidRPr="005F3EE6" w14:paraId="7908F1BC" w14:textId="77777777" w:rsidTr="00966A03">
        <w:trPr>
          <w:trHeight w:val="669"/>
          <w:jc w:val="center"/>
        </w:trPr>
        <w:tc>
          <w:tcPr>
            <w:tcW w:w="897" w:type="dxa"/>
            <w:tcBorders>
              <w:top w:val="single" w:sz="4" w:space="0" w:color="auto"/>
              <w:bottom w:val="single" w:sz="4" w:space="0" w:color="auto"/>
            </w:tcBorders>
          </w:tcPr>
          <w:p w14:paraId="459798A0" w14:textId="77777777" w:rsidR="00966A03" w:rsidRPr="005F3EE6" w:rsidRDefault="00966A03" w:rsidP="004E5A92">
            <w:pPr>
              <w:pStyle w:val="ListParagraph"/>
              <w:spacing w:line="240" w:lineRule="auto"/>
              <w:ind w:left="0"/>
              <w:jc w:val="both"/>
              <w:rPr>
                <w:rFonts w:ascii="Arial" w:hAnsi="Arial" w:cs="Arial"/>
                <w:b/>
                <w:bCs/>
                <w:sz w:val="20"/>
                <w:szCs w:val="20"/>
              </w:rPr>
            </w:pPr>
            <w:r w:rsidRPr="005F3EE6">
              <w:rPr>
                <w:rFonts w:ascii="Arial" w:hAnsi="Arial" w:cs="Arial"/>
                <w:b/>
                <w:bCs/>
                <w:sz w:val="20"/>
                <w:szCs w:val="20"/>
              </w:rPr>
              <w:t>Codes</w:t>
            </w:r>
          </w:p>
        </w:tc>
        <w:tc>
          <w:tcPr>
            <w:tcW w:w="652" w:type="dxa"/>
            <w:tcBorders>
              <w:top w:val="single" w:sz="4" w:space="0" w:color="auto"/>
              <w:bottom w:val="single" w:sz="4" w:space="0" w:color="auto"/>
            </w:tcBorders>
          </w:tcPr>
          <w:p w14:paraId="63C700DF" w14:textId="77777777" w:rsidR="00966A03" w:rsidRPr="005F3EE6" w:rsidRDefault="00966A03" w:rsidP="004E5A92">
            <w:pPr>
              <w:pStyle w:val="ListParagraph"/>
              <w:spacing w:line="240" w:lineRule="auto"/>
              <w:ind w:left="0"/>
              <w:jc w:val="both"/>
              <w:rPr>
                <w:rFonts w:ascii="Arial" w:hAnsi="Arial" w:cs="Arial"/>
                <w:sz w:val="20"/>
                <w:szCs w:val="20"/>
              </w:rPr>
            </w:pPr>
          </w:p>
        </w:tc>
        <w:tc>
          <w:tcPr>
            <w:tcW w:w="4329" w:type="dxa"/>
            <w:tcBorders>
              <w:top w:val="single" w:sz="4" w:space="0" w:color="auto"/>
              <w:bottom w:val="single" w:sz="4" w:space="0" w:color="auto"/>
            </w:tcBorders>
          </w:tcPr>
          <w:p w14:paraId="6479678A" w14:textId="77777777" w:rsidR="00966A03" w:rsidRPr="005F3EE6" w:rsidRDefault="00966A03" w:rsidP="004E5A92">
            <w:pPr>
              <w:pStyle w:val="ListParagraph"/>
              <w:spacing w:line="240" w:lineRule="auto"/>
              <w:ind w:left="0"/>
              <w:jc w:val="both"/>
              <w:rPr>
                <w:rFonts w:ascii="Arial" w:hAnsi="Arial" w:cs="Arial"/>
                <w:sz w:val="20"/>
                <w:szCs w:val="20"/>
              </w:rPr>
            </w:pPr>
            <w:proofErr w:type="spellStart"/>
            <w:r w:rsidRPr="005F3EE6">
              <w:rPr>
                <w:rFonts w:ascii="Arial" w:hAnsi="Arial" w:cs="Arial"/>
                <w:b/>
                <w:sz w:val="20"/>
                <w:szCs w:val="20"/>
              </w:rPr>
              <w:t>Meanings</w:t>
            </w:r>
            <w:proofErr w:type="spellEnd"/>
          </w:p>
        </w:tc>
        <w:tc>
          <w:tcPr>
            <w:tcW w:w="1749" w:type="dxa"/>
            <w:tcBorders>
              <w:top w:val="single" w:sz="4" w:space="0" w:color="auto"/>
              <w:bottom w:val="single" w:sz="4" w:space="0" w:color="auto"/>
            </w:tcBorders>
          </w:tcPr>
          <w:p w14:paraId="208614FE" w14:textId="77777777" w:rsidR="00966A03" w:rsidRPr="005F3EE6" w:rsidRDefault="00966A03" w:rsidP="004E5A92">
            <w:pPr>
              <w:pStyle w:val="ListParagraph"/>
              <w:spacing w:line="240" w:lineRule="auto"/>
              <w:ind w:left="0"/>
              <w:jc w:val="both"/>
              <w:rPr>
                <w:rFonts w:ascii="Arial" w:hAnsi="Arial" w:cs="Arial"/>
                <w:sz w:val="20"/>
                <w:szCs w:val="20"/>
              </w:rPr>
            </w:pPr>
            <w:r w:rsidRPr="005F3EE6">
              <w:rPr>
                <w:rFonts w:ascii="Arial" w:hAnsi="Arial" w:cs="Arial"/>
                <w:b/>
                <w:sz w:val="20"/>
                <w:szCs w:val="20"/>
              </w:rPr>
              <w:t>Collection location</w:t>
            </w:r>
          </w:p>
        </w:tc>
        <w:tc>
          <w:tcPr>
            <w:tcW w:w="1377" w:type="dxa"/>
            <w:tcBorders>
              <w:top w:val="single" w:sz="4" w:space="0" w:color="auto"/>
              <w:bottom w:val="single" w:sz="4" w:space="0" w:color="auto"/>
            </w:tcBorders>
          </w:tcPr>
          <w:p w14:paraId="52E0116A" w14:textId="77777777" w:rsidR="00966A03" w:rsidRPr="005F3EE6" w:rsidRDefault="00966A03" w:rsidP="004E5A92">
            <w:pPr>
              <w:pStyle w:val="ListParagraph"/>
              <w:spacing w:line="240" w:lineRule="auto"/>
              <w:ind w:left="0"/>
              <w:jc w:val="both"/>
              <w:rPr>
                <w:rFonts w:ascii="Arial" w:hAnsi="Arial" w:cs="Arial"/>
                <w:sz w:val="20"/>
                <w:szCs w:val="20"/>
              </w:rPr>
            </w:pPr>
            <w:r w:rsidRPr="005F3EE6">
              <w:rPr>
                <w:rFonts w:ascii="Arial" w:hAnsi="Arial" w:cs="Arial"/>
                <w:b/>
                <w:sz w:val="20"/>
                <w:szCs w:val="20"/>
              </w:rPr>
              <w:t>Date of collection</w:t>
            </w:r>
          </w:p>
        </w:tc>
      </w:tr>
      <w:tr w:rsidR="00966A03" w:rsidRPr="005F3EE6" w14:paraId="48DCE1F9" w14:textId="77777777" w:rsidTr="00966A03">
        <w:trPr>
          <w:trHeight w:val="291"/>
          <w:jc w:val="center"/>
        </w:trPr>
        <w:tc>
          <w:tcPr>
            <w:tcW w:w="1549" w:type="dxa"/>
            <w:gridSpan w:val="2"/>
            <w:tcBorders>
              <w:top w:val="single" w:sz="4" w:space="0" w:color="auto"/>
            </w:tcBorders>
          </w:tcPr>
          <w:p w14:paraId="672EBE84" w14:textId="77777777" w:rsidR="00966A03" w:rsidRPr="005F3EE6" w:rsidRDefault="00966A03" w:rsidP="004E5A92">
            <w:pPr>
              <w:jc w:val="both"/>
              <w:rPr>
                <w:rFonts w:ascii="Arial" w:hAnsi="Arial" w:cs="Arial"/>
              </w:rPr>
            </w:pPr>
            <w:r w:rsidRPr="005F3EE6">
              <w:rPr>
                <w:rFonts w:ascii="Arial" w:hAnsi="Arial" w:cs="Arial"/>
              </w:rPr>
              <w:t>PR-GM</w:t>
            </w:r>
          </w:p>
        </w:tc>
        <w:tc>
          <w:tcPr>
            <w:tcW w:w="4329" w:type="dxa"/>
            <w:tcBorders>
              <w:top w:val="single" w:sz="4" w:space="0" w:color="auto"/>
            </w:tcBorders>
          </w:tcPr>
          <w:p w14:paraId="074FCCA9" w14:textId="58D7F913" w:rsidR="00966A03" w:rsidRPr="005F3EE6" w:rsidRDefault="00FE37BC" w:rsidP="004E5A92">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the Grand Marché</w:t>
            </w:r>
          </w:p>
        </w:tc>
        <w:tc>
          <w:tcPr>
            <w:tcW w:w="1749" w:type="dxa"/>
            <w:tcBorders>
              <w:top w:val="single" w:sz="4" w:space="0" w:color="auto"/>
            </w:tcBorders>
          </w:tcPr>
          <w:p w14:paraId="1B6B28CB" w14:textId="77777777" w:rsidR="00966A03" w:rsidRPr="005F3EE6" w:rsidRDefault="00966A03" w:rsidP="004E5A92">
            <w:pPr>
              <w:jc w:val="both"/>
              <w:rPr>
                <w:rFonts w:ascii="Arial" w:hAnsi="Arial" w:cs="Arial"/>
              </w:rPr>
            </w:pPr>
            <w:r w:rsidRPr="005F3EE6">
              <w:rPr>
                <w:rFonts w:ascii="Arial" w:hAnsi="Arial" w:cs="Arial"/>
                <w:color w:val="000000"/>
                <w:lang w:eastAsia="fr-FR"/>
              </w:rPr>
              <w:t>Grand Marché</w:t>
            </w:r>
          </w:p>
        </w:tc>
        <w:tc>
          <w:tcPr>
            <w:tcW w:w="1377" w:type="dxa"/>
            <w:tcBorders>
              <w:top w:val="single" w:sz="4" w:space="0" w:color="auto"/>
            </w:tcBorders>
          </w:tcPr>
          <w:p w14:paraId="7908AC77" w14:textId="77777777" w:rsidR="00966A03" w:rsidRPr="005F3EE6" w:rsidRDefault="00966A03" w:rsidP="004E5A92">
            <w:pPr>
              <w:jc w:val="both"/>
              <w:rPr>
                <w:rFonts w:ascii="Arial" w:hAnsi="Arial" w:cs="Arial"/>
                <w:color w:val="000000"/>
                <w:lang w:eastAsia="fr-FR"/>
              </w:rPr>
            </w:pPr>
            <w:r w:rsidRPr="005F3EE6">
              <w:rPr>
                <w:rFonts w:ascii="Arial" w:hAnsi="Arial" w:cs="Arial"/>
                <w:color w:val="000000"/>
                <w:lang w:eastAsia="fr-FR"/>
              </w:rPr>
              <w:t>12/09/2024</w:t>
            </w:r>
          </w:p>
          <w:p w14:paraId="5CCD3E53" w14:textId="77777777" w:rsidR="00966A03" w:rsidRPr="005F3EE6" w:rsidRDefault="00966A03" w:rsidP="004E5A92">
            <w:pPr>
              <w:jc w:val="both"/>
              <w:rPr>
                <w:rFonts w:ascii="Arial" w:hAnsi="Arial" w:cs="Arial"/>
              </w:rPr>
            </w:pPr>
          </w:p>
        </w:tc>
      </w:tr>
      <w:tr w:rsidR="00966A03" w:rsidRPr="005F3EE6" w14:paraId="0CCBDD46" w14:textId="77777777" w:rsidTr="00966A03">
        <w:trPr>
          <w:trHeight w:val="302"/>
          <w:jc w:val="center"/>
        </w:trPr>
        <w:tc>
          <w:tcPr>
            <w:tcW w:w="1549" w:type="dxa"/>
            <w:gridSpan w:val="2"/>
          </w:tcPr>
          <w:p w14:paraId="5CD5F5E8" w14:textId="77777777" w:rsidR="00966A03" w:rsidRPr="005F3EE6" w:rsidRDefault="00966A03" w:rsidP="004E5A92">
            <w:pPr>
              <w:jc w:val="both"/>
              <w:rPr>
                <w:rFonts w:ascii="Arial" w:hAnsi="Arial" w:cs="Arial"/>
              </w:rPr>
            </w:pPr>
            <w:r w:rsidRPr="005F3EE6">
              <w:rPr>
                <w:rFonts w:ascii="Arial" w:hAnsi="Arial" w:cs="Arial"/>
              </w:rPr>
              <w:t>PR-MG</w:t>
            </w:r>
          </w:p>
        </w:tc>
        <w:tc>
          <w:tcPr>
            <w:tcW w:w="4329" w:type="dxa"/>
          </w:tcPr>
          <w:p w14:paraId="1747A711" w14:textId="41BB9E28" w:rsidR="00966A03" w:rsidRPr="005F3EE6" w:rsidRDefault="00FE37BC" w:rsidP="004E5A92">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w:t>
            </w:r>
            <w:proofErr w:type="spellStart"/>
            <w:r w:rsidR="00966A03" w:rsidRPr="005F3EE6">
              <w:rPr>
                <w:rFonts w:ascii="Arial" w:hAnsi="Arial" w:cs="Arial"/>
                <w:color w:val="000000"/>
                <w:lang w:eastAsia="fr-FR"/>
              </w:rPr>
              <w:t>Gounghin</w:t>
            </w:r>
            <w:proofErr w:type="spellEnd"/>
            <w:r w:rsidR="00966A03" w:rsidRPr="005F3EE6">
              <w:rPr>
                <w:rFonts w:ascii="Arial" w:hAnsi="Arial" w:cs="Arial"/>
                <w:color w:val="000000"/>
                <w:lang w:eastAsia="fr-FR"/>
              </w:rPr>
              <w:t xml:space="preserve"> Market</w:t>
            </w:r>
          </w:p>
        </w:tc>
        <w:tc>
          <w:tcPr>
            <w:tcW w:w="1749" w:type="dxa"/>
          </w:tcPr>
          <w:p w14:paraId="32E0EC3A" w14:textId="77777777" w:rsidR="00966A03" w:rsidRPr="005F3EE6" w:rsidRDefault="00966A03" w:rsidP="004E5A92">
            <w:pPr>
              <w:jc w:val="both"/>
              <w:rPr>
                <w:rFonts w:ascii="Arial" w:hAnsi="Arial" w:cs="Arial"/>
              </w:rPr>
            </w:pPr>
            <w:proofErr w:type="spellStart"/>
            <w:r w:rsidRPr="005F3EE6">
              <w:rPr>
                <w:rFonts w:ascii="Arial" w:hAnsi="Arial" w:cs="Arial"/>
                <w:color w:val="000000"/>
                <w:lang w:eastAsia="fr-FR"/>
              </w:rPr>
              <w:t>Gounghin</w:t>
            </w:r>
            <w:proofErr w:type="spellEnd"/>
            <w:r w:rsidRPr="005F3EE6">
              <w:rPr>
                <w:rFonts w:ascii="Arial" w:hAnsi="Arial" w:cs="Arial"/>
                <w:color w:val="000000"/>
                <w:lang w:eastAsia="fr-FR"/>
              </w:rPr>
              <w:t xml:space="preserve"> Market</w:t>
            </w:r>
          </w:p>
        </w:tc>
        <w:tc>
          <w:tcPr>
            <w:tcW w:w="1377" w:type="dxa"/>
          </w:tcPr>
          <w:p w14:paraId="79D3379F" w14:textId="77777777" w:rsidR="00966A03" w:rsidRPr="005F3EE6" w:rsidRDefault="00966A03" w:rsidP="004E5A92">
            <w:pPr>
              <w:jc w:val="both"/>
              <w:rPr>
                <w:rFonts w:ascii="Arial" w:hAnsi="Arial" w:cs="Arial"/>
                <w:color w:val="000000"/>
                <w:lang w:eastAsia="fr-FR"/>
              </w:rPr>
            </w:pPr>
            <w:r w:rsidRPr="005F3EE6">
              <w:rPr>
                <w:rFonts w:ascii="Arial" w:hAnsi="Arial" w:cs="Arial"/>
                <w:color w:val="000000"/>
                <w:lang w:eastAsia="fr-FR"/>
              </w:rPr>
              <w:t>12/09/2024</w:t>
            </w:r>
          </w:p>
          <w:p w14:paraId="3709C4B3" w14:textId="77777777" w:rsidR="00966A03" w:rsidRPr="005F3EE6" w:rsidRDefault="00966A03" w:rsidP="004E5A92">
            <w:pPr>
              <w:jc w:val="both"/>
              <w:rPr>
                <w:rFonts w:ascii="Arial" w:hAnsi="Arial" w:cs="Arial"/>
              </w:rPr>
            </w:pPr>
          </w:p>
        </w:tc>
      </w:tr>
      <w:tr w:rsidR="00966A03" w:rsidRPr="00EC2F7F" w14:paraId="39E53662" w14:textId="77777777" w:rsidTr="00966A03">
        <w:trPr>
          <w:trHeight w:val="302"/>
          <w:jc w:val="center"/>
        </w:trPr>
        <w:tc>
          <w:tcPr>
            <w:tcW w:w="1549" w:type="dxa"/>
            <w:gridSpan w:val="2"/>
          </w:tcPr>
          <w:p w14:paraId="03F47C88" w14:textId="77777777" w:rsidR="00966A03" w:rsidRPr="00EC2F7F" w:rsidRDefault="00966A03" w:rsidP="004E5A92">
            <w:pPr>
              <w:jc w:val="both"/>
              <w:rPr>
                <w:rFonts w:ascii="Arial" w:hAnsi="Arial" w:cs="Arial"/>
                <w:color w:val="FF0000"/>
              </w:rPr>
            </w:pPr>
            <w:r w:rsidRPr="00EC2F7F">
              <w:rPr>
                <w:rFonts w:ascii="Arial" w:hAnsi="Arial" w:cs="Arial"/>
                <w:color w:val="FF0000"/>
              </w:rPr>
              <w:lastRenderedPageBreak/>
              <w:t>PR-MT</w:t>
            </w:r>
          </w:p>
        </w:tc>
        <w:tc>
          <w:tcPr>
            <w:tcW w:w="4329" w:type="dxa"/>
          </w:tcPr>
          <w:p w14:paraId="555A266D" w14:textId="417C7737" w:rsidR="00966A03" w:rsidRPr="00EC2F7F" w:rsidRDefault="00FE37BC" w:rsidP="004E5A92">
            <w:pPr>
              <w:jc w:val="both"/>
              <w:rPr>
                <w:rFonts w:ascii="Arial" w:hAnsi="Arial" w:cs="Arial"/>
                <w:color w:val="FF0000"/>
              </w:rPr>
            </w:pPr>
            <w:r w:rsidRPr="00EC2F7F">
              <w:rPr>
                <w:rFonts w:ascii="Arial" w:hAnsi="Arial" w:cs="Arial"/>
                <w:color w:val="FF0000"/>
                <w:lang w:eastAsia="fr-FR"/>
              </w:rPr>
              <w:t>Annatto</w:t>
            </w:r>
            <w:r w:rsidR="00966A03" w:rsidRPr="00EC2F7F">
              <w:rPr>
                <w:rFonts w:ascii="Arial" w:hAnsi="Arial" w:cs="Arial"/>
                <w:color w:val="FF0000"/>
                <w:lang w:eastAsia="fr-FR"/>
              </w:rPr>
              <w:t xml:space="preserve"> Powder from </w:t>
            </w:r>
            <w:proofErr w:type="spellStart"/>
            <w:r w:rsidR="00966A03" w:rsidRPr="00EC2F7F">
              <w:rPr>
                <w:rFonts w:ascii="Arial" w:hAnsi="Arial" w:cs="Arial"/>
                <w:color w:val="FF0000"/>
                <w:lang w:eastAsia="fr-FR"/>
              </w:rPr>
              <w:t>Toécin</w:t>
            </w:r>
            <w:proofErr w:type="spellEnd"/>
            <w:r w:rsidR="00966A03" w:rsidRPr="00EC2F7F">
              <w:rPr>
                <w:rFonts w:ascii="Arial" w:hAnsi="Arial" w:cs="Arial"/>
                <w:color w:val="FF0000"/>
                <w:lang w:eastAsia="fr-FR"/>
              </w:rPr>
              <w:t xml:space="preserve"> Market</w:t>
            </w:r>
          </w:p>
        </w:tc>
        <w:tc>
          <w:tcPr>
            <w:tcW w:w="1749" w:type="dxa"/>
          </w:tcPr>
          <w:p w14:paraId="7E810633" w14:textId="77777777" w:rsidR="00966A03" w:rsidRPr="00EC2F7F" w:rsidRDefault="00966A03" w:rsidP="004E5A92">
            <w:pPr>
              <w:jc w:val="both"/>
              <w:rPr>
                <w:rFonts w:ascii="Arial" w:hAnsi="Arial" w:cs="Arial"/>
                <w:color w:val="FF0000"/>
              </w:rPr>
            </w:pPr>
            <w:proofErr w:type="spellStart"/>
            <w:r w:rsidRPr="00EC2F7F">
              <w:rPr>
                <w:rFonts w:ascii="Arial" w:hAnsi="Arial" w:cs="Arial"/>
                <w:color w:val="FF0000"/>
                <w:lang w:eastAsia="fr-FR"/>
              </w:rPr>
              <w:t>Toécin</w:t>
            </w:r>
            <w:proofErr w:type="spellEnd"/>
            <w:r w:rsidRPr="00EC2F7F">
              <w:rPr>
                <w:rFonts w:ascii="Arial" w:hAnsi="Arial" w:cs="Arial"/>
                <w:color w:val="FF0000"/>
                <w:lang w:eastAsia="fr-FR"/>
              </w:rPr>
              <w:t xml:space="preserve"> Market</w:t>
            </w:r>
          </w:p>
        </w:tc>
        <w:tc>
          <w:tcPr>
            <w:tcW w:w="1377" w:type="dxa"/>
          </w:tcPr>
          <w:p w14:paraId="36D7D43B" w14:textId="77777777" w:rsidR="00966A03" w:rsidRPr="00EC2F7F" w:rsidRDefault="00966A03" w:rsidP="004E5A92">
            <w:pPr>
              <w:jc w:val="both"/>
              <w:rPr>
                <w:rFonts w:ascii="Arial" w:hAnsi="Arial" w:cs="Arial"/>
                <w:color w:val="FF0000"/>
                <w:lang w:eastAsia="fr-FR"/>
              </w:rPr>
            </w:pPr>
            <w:r w:rsidRPr="00EC2F7F">
              <w:rPr>
                <w:rFonts w:ascii="Arial" w:hAnsi="Arial" w:cs="Arial"/>
                <w:color w:val="FF0000"/>
                <w:lang w:eastAsia="fr-FR"/>
              </w:rPr>
              <w:t>12/09/2024</w:t>
            </w:r>
          </w:p>
          <w:p w14:paraId="10F59F19" w14:textId="77777777" w:rsidR="00966A03" w:rsidRPr="00EC2F7F" w:rsidRDefault="00966A03" w:rsidP="004E5A92">
            <w:pPr>
              <w:jc w:val="both"/>
              <w:rPr>
                <w:rFonts w:ascii="Arial" w:hAnsi="Arial" w:cs="Arial"/>
                <w:color w:val="FF0000"/>
              </w:rPr>
            </w:pPr>
          </w:p>
        </w:tc>
      </w:tr>
      <w:tr w:rsidR="00966A03" w:rsidRPr="00EC2F7F" w14:paraId="21A1C317" w14:textId="77777777" w:rsidTr="00966A03">
        <w:trPr>
          <w:trHeight w:val="302"/>
          <w:jc w:val="center"/>
        </w:trPr>
        <w:tc>
          <w:tcPr>
            <w:tcW w:w="1549" w:type="dxa"/>
            <w:gridSpan w:val="2"/>
          </w:tcPr>
          <w:p w14:paraId="29641F33" w14:textId="77777777" w:rsidR="00966A03" w:rsidRPr="00EC2F7F" w:rsidRDefault="00966A03" w:rsidP="004E5A92">
            <w:pPr>
              <w:jc w:val="both"/>
              <w:rPr>
                <w:rFonts w:ascii="Arial" w:hAnsi="Arial" w:cs="Arial"/>
                <w:color w:val="FF0000"/>
              </w:rPr>
            </w:pPr>
            <w:r w:rsidRPr="00EC2F7F">
              <w:rPr>
                <w:rFonts w:ascii="Arial" w:hAnsi="Arial" w:cs="Arial"/>
                <w:color w:val="FF0000"/>
              </w:rPr>
              <w:t>PR-MN</w:t>
            </w:r>
          </w:p>
        </w:tc>
        <w:tc>
          <w:tcPr>
            <w:tcW w:w="4329" w:type="dxa"/>
          </w:tcPr>
          <w:p w14:paraId="010DB9F4" w14:textId="2A66D8E0" w:rsidR="00966A03" w:rsidRPr="00EC2F7F" w:rsidRDefault="00FE37BC" w:rsidP="004E5A92">
            <w:pPr>
              <w:jc w:val="both"/>
              <w:rPr>
                <w:rFonts w:ascii="Arial" w:hAnsi="Arial" w:cs="Arial"/>
                <w:color w:val="FF0000"/>
                <w:lang w:eastAsia="fr-FR"/>
              </w:rPr>
            </w:pPr>
            <w:r w:rsidRPr="00EC2F7F">
              <w:rPr>
                <w:rFonts w:ascii="Arial" w:hAnsi="Arial" w:cs="Arial"/>
                <w:color w:val="FF0000"/>
                <w:lang w:eastAsia="fr-FR"/>
              </w:rPr>
              <w:t>Annatto</w:t>
            </w:r>
            <w:r w:rsidR="00966A03" w:rsidRPr="00EC2F7F">
              <w:rPr>
                <w:rFonts w:ascii="Arial" w:hAnsi="Arial" w:cs="Arial"/>
                <w:color w:val="FF0000"/>
                <w:lang w:eastAsia="fr-FR"/>
              </w:rPr>
              <w:t xml:space="preserve"> powder from Nabi </w:t>
            </w:r>
            <w:proofErr w:type="spellStart"/>
            <w:r w:rsidR="00966A03" w:rsidRPr="00EC2F7F">
              <w:rPr>
                <w:rFonts w:ascii="Arial" w:hAnsi="Arial" w:cs="Arial"/>
                <w:color w:val="FF0000"/>
                <w:lang w:eastAsia="fr-FR"/>
              </w:rPr>
              <w:t>yaar</w:t>
            </w:r>
            <w:proofErr w:type="spellEnd"/>
            <w:r w:rsidR="00966A03" w:rsidRPr="00EC2F7F">
              <w:rPr>
                <w:rFonts w:ascii="Arial" w:hAnsi="Arial" w:cs="Arial"/>
                <w:color w:val="FF0000"/>
                <w:lang w:eastAsia="fr-FR"/>
              </w:rPr>
              <w:t xml:space="preserve"> Market</w:t>
            </w:r>
          </w:p>
        </w:tc>
        <w:tc>
          <w:tcPr>
            <w:tcW w:w="1749" w:type="dxa"/>
          </w:tcPr>
          <w:p w14:paraId="06A371A1" w14:textId="77777777" w:rsidR="00966A03" w:rsidRPr="00EC2F7F" w:rsidRDefault="00966A03" w:rsidP="004E5A92">
            <w:pPr>
              <w:jc w:val="both"/>
              <w:rPr>
                <w:rFonts w:ascii="Arial" w:hAnsi="Arial" w:cs="Arial"/>
                <w:color w:val="FF0000"/>
              </w:rPr>
            </w:pPr>
            <w:r w:rsidRPr="00EC2F7F">
              <w:rPr>
                <w:rFonts w:ascii="Arial" w:hAnsi="Arial" w:cs="Arial"/>
                <w:color w:val="FF0000"/>
                <w:lang w:eastAsia="fr-FR"/>
              </w:rPr>
              <w:t xml:space="preserve">Nabi </w:t>
            </w:r>
            <w:proofErr w:type="spellStart"/>
            <w:r w:rsidRPr="00EC2F7F">
              <w:rPr>
                <w:rFonts w:ascii="Arial" w:hAnsi="Arial" w:cs="Arial"/>
                <w:color w:val="FF0000"/>
                <w:lang w:eastAsia="fr-FR"/>
              </w:rPr>
              <w:t>yaar</w:t>
            </w:r>
            <w:proofErr w:type="spellEnd"/>
            <w:r w:rsidRPr="00EC2F7F">
              <w:rPr>
                <w:rFonts w:ascii="Arial" w:hAnsi="Arial" w:cs="Arial"/>
                <w:color w:val="FF0000"/>
                <w:lang w:eastAsia="fr-FR"/>
              </w:rPr>
              <w:t xml:space="preserve"> Market</w:t>
            </w:r>
          </w:p>
        </w:tc>
        <w:tc>
          <w:tcPr>
            <w:tcW w:w="1377" w:type="dxa"/>
          </w:tcPr>
          <w:p w14:paraId="474AD281" w14:textId="77777777" w:rsidR="00966A03" w:rsidRPr="00EC2F7F" w:rsidRDefault="00966A03" w:rsidP="004E5A92">
            <w:pPr>
              <w:jc w:val="both"/>
              <w:rPr>
                <w:rFonts w:ascii="Arial" w:hAnsi="Arial" w:cs="Arial"/>
                <w:color w:val="FF0000"/>
                <w:lang w:eastAsia="fr-FR"/>
              </w:rPr>
            </w:pPr>
            <w:r w:rsidRPr="00EC2F7F">
              <w:rPr>
                <w:rFonts w:ascii="Arial" w:hAnsi="Arial" w:cs="Arial"/>
                <w:color w:val="FF0000"/>
                <w:lang w:eastAsia="fr-FR"/>
              </w:rPr>
              <w:t>12/09/2024</w:t>
            </w:r>
          </w:p>
          <w:p w14:paraId="1C7A79DD" w14:textId="77777777" w:rsidR="00966A03" w:rsidRPr="00EC2F7F" w:rsidRDefault="00966A03" w:rsidP="004E5A92">
            <w:pPr>
              <w:jc w:val="both"/>
              <w:rPr>
                <w:rFonts w:ascii="Arial" w:hAnsi="Arial" w:cs="Arial"/>
                <w:color w:val="FF0000"/>
              </w:rPr>
            </w:pPr>
          </w:p>
        </w:tc>
      </w:tr>
      <w:tr w:rsidR="00966A03" w:rsidRPr="00EC2F7F" w14:paraId="0E0F5D1F" w14:textId="77777777" w:rsidTr="00966A03">
        <w:trPr>
          <w:trHeight w:val="561"/>
          <w:jc w:val="center"/>
        </w:trPr>
        <w:tc>
          <w:tcPr>
            <w:tcW w:w="1549" w:type="dxa"/>
            <w:gridSpan w:val="2"/>
          </w:tcPr>
          <w:p w14:paraId="55C61ED9" w14:textId="77777777" w:rsidR="00966A03" w:rsidRPr="00EC2F7F" w:rsidRDefault="00966A03" w:rsidP="004E5A92">
            <w:pPr>
              <w:jc w:val="both"/>
              <w:rPr>
                <w:rFonts w:ascii="Arial" w:hAnsi="Arial" w:cs="Arial"/>
                <w:color w:val="FF0000"/>
              </w:rPr>
            </w:pPr>
            <w:r w:rsidRPr="00EC2F7F">
              <w:rPr>
                <w:rFonts w:ascii="Arial" w:hAnsi="Arial" w:cs="Arial"/>
                <w:color w:val="FF0000"/>
              </w:rPr>
              <w:t>PR-MM</w:t>
            </w:r>
          </w:p>
        </w:tc>
        <w:tc>
          <w:tcPr>
            <w:tcW w:w="4329" w:type="dxa"/>
          </w:tcPr>
          <w:p w14:paraId="2C9A4E57" w14:textId="3F7301FF" w:rsidR="00966A03" w:rsidRPr="00EC2F7F" w:rsidRDefault="00FE37BC" w:rsidP="004E5A92">
            <w:pPr>
              <w:jc w:val="both"/>
              <w:rPr>
                <w:rFonts w:ascii="Arial" w:hAnsi="Arial" w:cs="Arial"/>
                <w:color w:val="FF0000"/>
              </w:rPr>
            </w:pPr>
            <w:r w:rsidRPr="00EC2F7F">
              <w:rPr>
                <w:rFonts w:ascii="Arial" w:hAnsi="Arial" w:cs="Arial"/>
                <w:color w:val="FF0000"/>
                <w:lang w:eastAsia="fr-FR"/>
              </w:rPr>
              <w:t>Annatto</w:t>
            </w:r>
            <w:r w:rsidR="00966A03" w:rsidRPr="00EC2F7F">
              <w:rPr>
                <w:rFonts w:ascii="Arial" w:hAnsi="Arial" w:cs="Arial"/>
                <w:color w:val="FF0000"/>
                <w:lang w:eastAsia="fr-FR"/>
              </w:rPr>
              <w:t xml:space="preserve"> Powder from the Manga Market</w:t>
            </w:r>
          </w:p>
        </w:tc>
        <w:tc>
          <w:tcPr>
            <w:tcW w:w="1749" w:type="dxa"/>
          </w:tcPr>
          <w:p w14:paraId="36BC1B79" w14:textId="77777777" w:rsidR="00966A03" w:rsidRPr="00EC2F7F" w:rsidRDefault="00966A03" w:rsidP="004E5A92">
            <w:pPr>
              <w:jc w:val="both"/>
              <w:rPr>
                <w:rFonts w:ascii="Arial" w:hAnsi="Arial" w:cs="Arial"/>
                <w:color w:val="FF0000"/>
              </w:rPr>
            </w:pPr>
            <w:r w:rsidRPr="00EC2F7F">
              <w:rPr>
                <w:rFonts w:ascii="Arial" w:hAnsi="Arial" w:cs="Arial"/>
                <w:color w:val="FF0000"/>
                <w:lang w:eastAsia="fr-FR"/>
              </w:rPr>
              <w:t>Manga Market</w:t>
            </w:r>
          </w:p>
        </w:tc>
        <w:tc>
          <w:tcPr>
            <w:tcW w:w="1377" w:type="dxa"/>
          </w:tcPr>
          <w:p w14:paraId="6976CFD0" w14:textId="77777777" w:rsidR="00966A03" w:rsidRPr="00EC2F7F" w:rsidRDefault="00966A03" w:rsidP="004E5A92">
            <w:pPr>
              <w:jc w:val="both"/>
              <w:rPr>
                <w:rFonts w:ascii="Arial" w:hAnsi="Arial" w:cs="Arial"/>
                <w:color w:val="FF0000"/>
              </w:rPr>
            </w:pPr>
            <w:r w:rsidRPr="00EC2F7F">
              <w:rPr>
                <w:rFonts w:ascii="Arial" w:hAnsi="Arial" w:cs="Arial"/>
                <w:color w:val="FF0000"/>
                <w:lang w:eastAsia="fr-FR"/>
              </w:rPr>
              <w:t>12/10/2024</w:t>
            </w:r>
          </w:p>
        </w:tc>
      </w:tr>
      <w:tr w:rsidR="00966A03" w:rsidRPr="00EC2F7F" w14:paraId="0DE34A69" w14:textId="77777777" w:rsidTr="00966A03">
        <w:trPr>
          <w:trHeight w:val="424"/>
          <w:jc w:val="center"/>
        </w:trPr>
        <w:tc>
          <w:tcPr>
            <w:tcW w:w="1549" w:type="dxa"/>
            <w:gridSpan w:val="2"/>
          </w:tcPr>
          <w:p w14:paraId="7E7419B7" w14:textId="77777777" w:rsidR="00966A03" w:rsidRPr="00EC2F7F" w:rsidRDefault="00966A03" w:rsidP="004E5A92">
            <w:pPr>
              <w:jc w:val="both"/>
              <w:rPr>
                <w:rFonts w:ascii="Arial" w:hAnsi="Arial" w:cs="Arial"/>
                <w:color w:val="FF0000"/>
              </w:rPr>
            </w:pPr>
            <w:r w:rsidRPr="00EC2F7F">
              <w:rPr>
                <w:rFonts w:ascii="Arial" w:hAnsi="Arial" w:cs="Arial"/>
                <w:color w:val="FF0000"/>
              </w:rPr>
              <w:t>PR-MK</w:t>
            </w:r>
          </w:p>
        </w:tc>
        <w:tc>
          <w:tcPr>
            <w:tcW w:w="4329" w:type="dxa"/>
          </w:tcPr>
          <w:p w14:paraId="470B8F2B" w14:textId="09C6EAFA" w:rsidR="00966A03" w:rsidRPr="00EC2F7F" w:rsidRDefault="00FE37BC" w:rsidP="004E5A92">
            <w:pPr>
              <w:jc w:val="both"/>
              <w:rPr>
                <w:rFonts w:ascii="Arial" w:hAnsi="Arial" w:cs="Arial"/>
                <w:color w:val="FF0000"/>
              </w:rPr>
            </w:pPr>
            <w:r w:rsidRPr="00EC2F7F">
              <w:rPr>
                <w:rFonts w:ascii="Arial" w:hAnsi="Arial" w:cs="Arial"/>
                <w:color w:val="FF0000"/>
                <w:lang w:eastAsia="fr-FR"/>
              </w:rPr>
              <w:t>Annatto</w:t>
            </w:r>
            <w:r w:rsidR="00966A03" w:rsidRPr="00EC2F7F">
              <w:rPr>
                <w:rFonts w:ascii="Arial" w:hAnsi="Arial" w:cs="Arial"/>
                <w:color w:val="FF0000"/>
                <w:lang w:eastAsia="fr-FR"/>
              </w:rPr>
              <w:t xml:space="preserve"> Powder from Koudougou Market</w:t>
            </w:r>
          </w:p>
        </w:tc>
        <w:tc>
          <w:tcPr>
            <w:tcW w:w="1749" w:type="dxa"/>
          </w:tcPr>
          <w:p w14:paraId="2180510B" w14:textId="77777777" w:rsidR="00966A03" w:rsidRPr="00EC2F7F" w:rsidRDefault="00966A03" w:rsidP="004E5A92">
            <w:pPr>
              <w:jc w:val="both"/>
              <w:rPr>
                <w:rFonts w:ascii="Arial" w:hAnsi="Arial" w:cs="Arial"/>
                <w:color w:val="FF0000"/>
              </w:rPr>
            </w:pPr>
            <w:r w:rsidRPr="00EC2F7F">
              <w:rPr>
                <w:rFonts w:ascii="Arial" w:hAnsi="Arial" w:cs="Arial"/>
                <w:color w:val="FF0000"/>
                <w:lang w:eastAsia="fr-FR"/>
              </w:rPr>
              <w:t>Koudougou Market</w:t>
            </w:r>
          </w:p>
        </w:tc>
        <w:tc>
          <w:tcPr>
            <w:tcW w:w="1377" w:type="dxa"/>
          </w:tcPr>
          <w:p w14:paraId="52B1E677" w14:textId="77777777" w:rsidR="00966A03" w:rsidRPr="00EC2F7F" w:rsidRDefault="00966A03" w:rsidP="004E5A92">
            <w:pPr>
              <w:jc w:val="both"/>
              <w:rPr>
                <w:rFonts w:ascii="Arial" w:hAnsi="Arial" w:cs="Arial"/>
                <w:color w:val="FF0000"/>
              </w:rPr>
            </w:pPr>
            <w:r w:rsidRPr="00EC2F7F">
              <w:rPr>
                <w:rFonts w:ascii="Arial" w:hAnsi="Arial" w:cs="Arial"/>
                <w:color w:val="FF0000"/>
                <w:lang w:eastAsia="fr-FR"/>
              </w:rPr>
              <w:t>12/17/2024</w:t>
            </w:r>
          </w:p>
        </w:tc>
      </w:tr>
      <w:tr w:rsidR="00966A03" w:rsidRPr="00EC2F7F" w14:paraId="04EB3C05" w14:textId="77777777" w:rsidTr="00966A03">
        <w:trPr>
          <w:trHeight w:val="424"/>
          <w:jc w:val="center"/>
        </w:trPr>
        <w:tc>
          <w:tcPr>
            <w:tcW w:w="1549" w:type="dxa"/>
            <w:gridSpan w:val="2"/>
            <w:tcBorders>
              <w:bottom w:val="single" w:sz="4" w:space="0" w:color="auto"/>
            </w:tcBorders>
          </w:tcPr>
          <w:p w14:paraId="63AA5630" w14:textId="77777777" w:rsidR="00966A03" w:rsidRPr="00EC2F7F" w:rsidRDefault="00966A03" w:rsidP="004E5A92">
            <w:pPr>
              <w:jc w:val="both"/>
              <w:rPr>
                <w:rFonts w:ascii="Arial" w:hAnsi="Arial" w:cs="Arial"/>
                <w:color w:val="FF0000"/>
              </w:rPr>
            </w:pPr>
            <w:r w:rsidRPr="00EC2F7F">
              <w:rPr>
                <w:rFonts w:ascii="Arial" w:hAnsi="Arial" w:cs="Arial"/>
                <w:color w:val="FF0000"/>
              </w:rPr>
              <w:t>PR-MZ</w:t>
            </w:r>
          </w:p>
        </w:tc>
        <w:tc>
          <w:tcPr>
            <w:tcW w:w="4329" w:type="dxa"/>
            <w:tcBorders>
              <w:bottom w:val="single" w:sz="4" w:space="0" w:color="auto"/>
            </w:tcBorders>
          </w:tcPr>
          <w:p w14:paraId="18B96A8C" w14:textId="0E601B8F" w:rsidR="00966A03" w:rsidRPr="00EC2F7F" w:rsidRDefault="00FE37BC" w:rsidP="004E5A92">
            <w:pPr>
              <w:jc w:val="both"/>
              <w:rPr>
                <w:rFonts w:ascii="Arial" w:hAnsi="Arial" w:cs="Arial"/>
                <w:color w:val="FF0000"/>
              </w:rPr>
            </w:pPr>
            <w:r w:rsidRPr="00EC2F7F">
              <w:rPr>
                <w:rFonts w:ascii="Arial" w:hAnsi="Arial" w:cs="Arial"/>
                <w:color w:val="FF0000"/>
                <w:lang w:eastAsia="fr-FR"/>
              </w:rPr>
              <w:t>Annatto</w:t>
            </w:r>
            <w:r w:rsidR="00966A03" w:rsidRPr="00EC2F7F">
              <w:rPr>
                <w:rFonts w:ascii="Arial" w:hAnsi="Arial" w:cs="Arial"/>
                <w:color w:val="FF0000"/>
                <w:lang w:eastAsia="fr-FR"/>
              </w:rPr>
              <w:t xml:space="preserve"> powder from </w:t>
            </w:r>
            <w:proofErr w:type="spellStart"/>
            <w:r w:rsidR="00966A03" w:rsidRPr="00EC2F7F">
              <w:rPr>
                <w:rFonts w:ascii="Arial" w:hAnsi="Arial" w:cs="Arial"/>
                <w:color w:val="FF0000"/>
                <w:lang w:eastAsia="fr-FR"/>
              </w:rPr>
              <w:t>Ziniaré</w:t>
            </w:r>
            <w:proofErr w:type="spellEnd"/>
            <w:r w:rsidR="00966A03" w:rsidRPr="00EC2F7F">
              <w:rPr>
                <w:rFonts w:ascii="Arial" w:hAnsi="Arial" w:cs="Arial"/>
                <w:color w:val="FF0000"/>
                <w:lang w:eastAsia="fr-FR"/>
              </w:rPr>
              <w:t xml:space="preserve"> Market</w:t>
            </w:r>
          </w:p>
        </w:tc>
        <w:tc>
          <w:tcPr>
            <w:tcW w:w="1749" w:type="dxa"/>
            <w:tcBorders>
              <w:bottom w:val="single" w:sz="4" w:space="0" w:color="auto"/>
            </w:tcBorders>
          </w:tcPr>
          <w:p w14:paraId="1C39410C" w14:textId="77777777" w:rsidR="00966A03" w:rsidRPr="00EC2F7F" w:rsidRDefault="00966A03" w:rsidP="004E5A92">
            <w:pPr>
              <w:jc w:val="both"/>
              <w:rPr>
                <w:rFonts w:ascii="Arial" w:hAnsi="Arial" w:cs="Arial"/>
                <w:color w:val="FF0000"/>
              </w:rPr>
            </w:pPr>
            <w:proofErr w:type="spellStart"/>
            <w:r w:rsidRPr="00EC2F7F">
              <w:rPr>
                <w:rFonts w:ascii="Arial" w:hAnsi="Arial" w:cs="Arial"/>
                <w:color w:val="FF0000"/>
                <w:lang w:eastAsia="fr-FR"/>
              </w:rPr>
              <w:t>Ziniaré</w:t>
            </w:r>
            <w:proofErr w:type="spellEnd"/>
            <w:r w:rsidRPr="00EC2F7F">
              <w:rPr>
                <w:rFonts w:ascii="Arial" w:hAnsi="Arial" w:cs="Arial"/>
                <w:color w:val="FF0000"/>
                <w:lang w:eastAsia="fr-FR"/>
              </w:rPr>
              <w:t xml:space="preserve"> Market</w:t>
            </w:r>
          </w:p>
        </w:tc>
        <w:tc>
          <w:tcPr>
            <w:tcW w:w="1377" w:type="dxa"/>
            <w:tcBorders>
              <w:bottom w:val="single" w:sz="4" w:space="0" w:color="auto"/>
            </w:tcBorders>
          </w:tcPr>
          <w:p w14:paraId="5B812813" w14:textId="77777777" w:rsidR="00966A03" w:rsidRPr="00EC2F7F" w:rsidRDefault="00966A03" w:rsidP="004E5A92">
            <w:pPr>
              <w:jc w:val="both"/>
              <w:rPr>
                <w:rFonts w:ascii="Arial" w:hAnsi="Arial" w:cs="Arial"/>
                <w:color w:val="FF0000"/>
              </w:rPr>
            </w:pPr>
            <w:r w:rsidRPr="00EC2F7F">
              <w:rPr>
                <w:rFonts w:ascii="Arial" w:hAnsi="Arial" w:cs="Arial"/>
                <w:color w:val="FF0000"/>
                <w:lang w:eastAsia="fr-FR"/>
              </w:rPr>
              <w:t>12/21/</w:t>
            </w:r>
            <w:commentRangeStart w:id="6"/>
            <w:r w:rsidRPr="00EC2F7F">
              <w:rPr>
                <w:rFonts w:ascii="Arial" w:hAnsi="Arial" w:cs="Arial"/>
                <w:color w:val="FF0000"/>
                <w:lang w:eastAsia="fr-FR"/>
              </w:rPr>
              <w:t>2024</w:t>
            </w:r>
            <w:commentRangeEnd w:id="6"/>
            <w:r w:rsidR="004E5A92" w:rsidRPr="00EC2F7F">
              <w:rPr>
                <w:rStyle w:val="CommentReference"/>
                <w:rFonts w:ascii="Times New Roman" w:hAnsi="Times New Roman"/>
                <w:color w:val="FF0000"/>
                <w:lang w:val="nb-NO" w:eastAsia="nb-NO"/>
              </w:rPr>
              <w:commentReference w:id="6"/>
            </w:r>
          </w:p>
        </w:tc>
      </w:tr>
    </w:tbl>
    <w:p w14:paraId="4F6A3A7F" w14:textId="77777777" w:rsidR="00966A03" w:rsidRPr="005F3EE6" w:rsidRDefault="00966A03" w:rsidP="00966A03">
      <w:pPr>
        <w:jc w:val="both"/>
        <w:rPr>
          <w:rFonts w:ascii="Arial" w:hAnsi="Arial" w:cs="Arial"/>
          <w:b/>
        </w:rPr>
      </w:pPr>
    </w:p>
    <w:p w14:paraId="3952FA32" w14:textId="77777777" w:rsidR="00966A03" w:rsidRPr="005F3EE6" w:rsidRDefault="00966A03" w:rsidP="00966A03">
      <w:pPr>
        <w:jc w:val="both"/>
        <w:rPr>
          <w:rFonts w:ascii="Arial" w:hAnsi="Arial" w:cs="Arial"/>
          <w:b/>
        </w:rPr>
      </w:pPr>
      <w:r w:rsidRPr="005F3EE6">
        <w:rPr>
          <w:rFonts w:ascii="Arial" w:hAnsi="Arial" w:cs="Arial"/>
          <w:noProof/>
        </w:rPr>
        <mc:AlternateContent>
          <mc:Choice Requires="wps">
            <w:drawing>
              <wp:anchor distT="0" distB="0" distL="114300" distR="114300" simplePos="0" relativeHeight="251660288" behindDoc="0" locked="0" layoutInCell="1" allowOverlap="1" wp14:anchorId="54C00B46" wp14:editId="667D6DF2">
                <wp:simplePos x="0" y="0"/>
                <wp:positionH relativeFrom="column">
                  <wp:posOffset>1298575</wp:posOffset>
                </wp:positionH>
                <wp:positionV relativeFrom="paragraph">
                  <wp:posOffset>2162175</wp:posOffset>
                </wp:positionV>
                <wp:extent cx="3342005" cy="285750"/>
                <wp:effectExtent l="0" t="0" r="0" b="0"/>
                <wp:wrapSquare wrapText="bothSides"/>
                <wp:docPr id="1430232954" name="Zone de texte 1"/>
                <wp:cNvGraphicFramePr/>
                <a:graphic xmlns:a="http://schemas.openxmlformats.org/drawingml/2006/main">
                  <a:graphicData uri="http://schemas.microsoft.com/office/word/2010/wordprocessingShape">
                    <wps:wsp>
                      <wps:cNvSpPr txBox="1"/>
                      <wps:spPr>
                        <a:xfrm>
                          <a:off x="0" y="0"/>
                          <a:ext cx="3342005" cy="285750"/>
                        </a:xfrm>
                        <a:prstGeom prst="rect">
                          <a:avLst/>
                        </a:prstGeom>
                        <a:solidFill>
                          <a:prstClr val="white"/>
                        </a:solidFill>
                        <a:ln>
                          <a:noFill/>
                        </a:ln>
                      </wps:spPr>
                      <wps:txbx>
                        <w:txbxContent>
                          <w:p w14:paraId="716AEFC6" w14:textId="77777777" w:rsidR="004E5A92" w:rsidRPr="005F3EE6" w:rsidRDefault="004E5A92" w:rsidP="00966A03">
                            <w:pPr>
                              <w:pStyle w:val="Caption"/>
                              <w:spacing w:line="360" w:lineRule="auto"/>
                              <w:jc w:val="both"/>
                              <w:rPr>
                                <w:rFonts w:ascii="Arial" w:hAnsi="Arial" w:cs="Arial"/>
                                <w:b/>
                                <w:i w:val="0"/>
                                <w:iCs w:val="0"/>
                                <w:noProof/>
                                <w:color w:val="auto"/>
                                <w:sz w:val="24"/>
                                <w:szCs w:val="24"/>
                                <w:lang w:val="en-US"/>
                              </w:rPr>
                            </w:pPr>
                            <w:bookmarkStart w:id="7" w:name="_Toc199403532"/>
                            <w:bookmarkStart w:id="8" w:name="_Toc207374433"/>
                            <w:r w:rsidRPr="005F3EE6">
                              <w:rPr>
                                <w:rFonts w:ascii="Arial" w:hAnsi="Arial" w:cs="Arial"/>
                                <w:i w:val="0"/>
                                <w:iCs w:val="0"/>
                                <w:color w:val="auto"/>
                                <w:sz w:val="24"/>
                                <w:szCs w:val="24"/>
                                <w:lang w:val="en-US"/>
                              </w:rPr>
                              <w:t>Figure</w:t>
                            </w:r>
                            <w:r w:rsidRPr="00AE6D43">
                              <w:rPr>
                                <w:rFonts w:ascii="Arial" w:hAnsi="Arial" w:cs="Arial"/>
                                <w:b/>
                                <w:bCs/>
                                <w:i w:val="0"/>
                                <w:iCs w:val="0"/>
                                <w:color w:val="auto"/>
                                <w:sz w:val="24"/>
                                <w:szCs w:val="24"/>
                              </w:rPr>
                              <w:fldChar w:fldCharType="begin"/>
                            </w:r>
                            <w:r w:rsidRPr="005F3EE6">
                              <w:rPr>
                                <w:rFonts w:ascii="Arial" w:hAnsi="Arial" w:cs="Arial"/>
                                <w:b/>
                                <w:bCs/>
                                <w:i w:val="0"/>
                                <w:iCs w:val="0"/>
                                <w:color w:val="auto"/>
                                <w:sz w:val="24"/>
                                <w:szCs w:val="24"/>
                                <w:lang w:val="en-US"/>
                              </w:rPr>
                              <w:instrText xml:space="preserve"> SEQ Figure \* ARABIC </w:instrText>
                            </w:r>
                            <w:r w:rsidRPr="00AE6D43">
                              <w:rPr>
                                <w:rFonts w:ascii="Arial" w:hAnsi="Arial" w:cs="Arial"/>
                                <w:b/>
                                <w:bCs/>
                                <w:i w:val="0"/>
                                <w:iCs w:val="0"/>
                                <w:color w:val="auto"/>
                                <w:sz w:val="24"/>
                                <w:szCs w:val="24"/>
                              </w:rPr>
                              <w:fldChar w:fldCharType="separate"/>
                            </w:r>
                            <w:r w:rsidRPr="005F3EE6">
                              <w:rPr>
                                <w:rFonts w:ascii="Arial" w:hAnsi="Arial" w:cs="Arial"/>
                                <w:b/>
                                <w:bCs/>
                                <w:i w:val="0"/>
                                <w:iCs w:val="0"/>
                                <w:noProof/>
                                <w:color w:val="auto"/>
                                <w:sz w:val="24"/>
                                <w:szCs w:val="24"/>
                                <w:lang w:val="en-US"/>
                              </w:rPr>
                              <w:t>1</w:t>
                            </w:r>
                            <w:r w:rsidRPr="00AE6D43">
                              <w:rPr>
                                <w:rFonts w:ascii="Arial" w:hAnsi="Arial" w:cs="Arial"/>
                                <w:b/>
                                <w:bCs/>
                                <w:i w:val="0"/>
                                <w:iCs w:val="0"/>
                                <w:color w:val="auto"/>
                                <w:sz w:val="24"/>
                                <w:szCs w:val="24"/>
                              </w:rPr>
                              <w:fldChar w:fldCharType="end"/>
                            </w:r>
                            <w:r w:rsidRPr="005F3EE6">
                              <w:rPr>
                                <w:rFonts w:ascii="Arial" w:hAnsi="Arial" w:cs="Arial"/>
                                <w:i w:val="0"/>
                                <w:iCs w:val="0"/>
                                <w:color w:val="auto"/>
                                <w:sz w:val="24"/>
                                <w:szCs w:val="24"/>
                                <w:lang w:val="en-US"/>
                              </w:rPr>
                              <w:t xml:space="preserve"> : Samples</w:t>
                            </w:r>
                            <w:bookmarkEnd w:id="7"/>
                            <w:bookmarkEnd w:id="8"/>
                            <w:r w:rsidRPr="005F3EE6">
                              <w:rPr>
                                <w:rFonts w:ascii="Arial" w:hAnsi="Arial" w:cs="Arial"/>
                                <w:i w:val="0"/>
                                <w:iCs w:val="0"/>
                                <w:color w:val="auto"/>
                                <w:sz w:val="24"/>
                                <w:szCs w:val="24"/>
                                <w:lang w:val="en-US"/>
                              </w:rPr>
                              <w:t xml:space="preserve"> of annatto-based spices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4C00B46" id="_x0000_t202" coordsize="21600,21600" o:spt="202" path="m,l,21600r21600,l21600,xe">
                <v:stroke joinstyle="miter"/>
                <v:path gradientshapeok="t" o:connecttype="rect"/>
              </v:shapetype>
              <v:shape id="Zone de texte 1" o:spid="_x0000_s1026" type="#_x0000_t202" style="position:absolute;left:0;text-align:left;margin-left:102.25pt;margin-top:170.25pt;width:26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" stroked="f">
                <v:textbox inset="0,0,0,0">
                  <w:txbxContent>
                    <w:p w14:paraId="716AEFC6" w14:textId="77777777" w:rsidR="004E5A92" w:rsidRPr="005F3EE6" w:rsidRDefault="004E5A92" w:rsidP="00966A03">
                      <w:pPr>
                        <w:pStyle w:val="Caption"/>
                        <w:spacing w:line="360" w:lineRule="auto"/>
                        <w:jc w:val="both"/>
                        <w:rPr>
                          <w:rFonts w:ascii="Arial" w:hAnsi="Arial" w:cs="Arial"/>
                          <w:b/>
                          <w:i w:val="0"/>
                          <w:iCs w:val="0"/>
                          <w:noProof/>
                          <w:color w:val="auto"/>
                          <w:sz w:val="24"/>
                          <w:szCs w:val="24"/>
                          <w:lang w:val="en-US"/>
                        </w:rPr>
                      </w:pPr>
                      <w:bookmarkStart w:id="9" w:name="_Toc199403532"/>
                      <w:bookmarkStart w:id="10" w:name="_Toc207374433"/>
                      <w:r w:rsidRPr="005F3EE6">
                        <w:rPr>
                          <w:rFonts w:ascii="Arial" w:hAnsi="Arial" w:cs="Arial"/>
                          <w:i w:val="0"/>
                          <w:iCs w:val="0"/>
                          <w:color w:val="auto"/>
                          <w:sz w:val="24"/>
                          <w:szCs w:val="24"/>
                          <w:lang w:val="en-US"/>
                        </w:rPr>
                        <w:t>Figure</w:t>
                      </w:r>
                      <w:r w:rsidRPr="00AE6D43">
                        <w:rPr>
                          <w:rFonts w:ascii="Arial" w:hAnsi="Arial" w:cs="Arial"/>
                          <w:b/>
                          <w:bCs/>
                          <w:i w:val="0"/>
                          <w:iCs w:val="0"/>
                          <w:color w:val="auto"/>
                          <w:sz w:val="24"/>
                          <w:szCs w:val="24"/>
                        </w:rPr>
                        <w:fldChar w:fldCharType="begin"/>
                      </w:r>
                      <w:r w:rsidRPr="005F3EE6">
                        <w:rPr>
                          <w:rFonts w:ascii="Arial" w:hAnsi="Arial" w:cs="Arial"/>
                          <w:b/>
                          <w:bCs/>
                          <w:i w:val="0"/>
                          <w:iCs w:val="0"/>
                          <w:color w:val="auto"/>
                          <w:sz w:val="24"/>
                          <w:szCs w:val="24"/>
                          <w:lang w:val="en-US"/>
                        </w:rPr>
                        <w:instrText xml:space="preserve"> SEQ Figure \* ARABIC </w:instrText>
                      </w:r>
                      <w:r w:rsidRPr="00AE6D43">
                        <w:rPr>
                          <w:rFonts w:ascii="Arial" w:hAnsi="Arial" w:cs="Arial"/>
                          <w:b/>
                          <w:bCs/>
                          <w:i w:val="0"/>
                          <w:iCs w:val="0"/>
                          <w:color w:val="auto"/>
                          <w:sz w:val="24"/>
                          <w:szCs w:val="24"/>
                        </w:rPr>
                        <w:fldChar w:fldCharType="separate"/>
                      </w:r>
                      <w:r w:rsidRPr="005F3EE6">
                        <w:rPr>
                          <w:rFonts w:ascii="Arial" w:hAnsi="Arial" w:cs="Arial"/>
                          <w:b/>
                          <w:bCs/>
                          <w:i w:val="0"/>
                          <w:iCs w:val="0"/>
                          <w:noProof/>
                          <w:color w:val="auto"/>
                          <w:sz w:val="24"/>
                          <w:szCs w:val="24"/>
                          <w:lang w:val="en-US"/>
                        </w:rPr>
                        <w:t>1</w:t>
                      </w:r>
                      <w:r w:rsidRPr="00AE6D43">
                        <w:rPr>
                          <w:rFonts w:ascii="Arial" w:hAnsi="Arial" w:cs="Arial"/>
                          <w:b/>
                          <w:bCs/>
                          <w:i w:val="0"/>
                          <w:iCs w:val="0"/>
                          <w:color w:val="auto"/>
                          <w:sz w:val="24"/>
                          <w:szCs w:val="24"/>
                        </w:rPr>
                        <w:fldChar w:fldCharType="end"/>
                      </w:r>
                      <w:r w:rsidRPr="005F3EE6">
                        <w:rPr>
                          <w:rFonts w:ascii="Arial" w:hAnsi="Arial" w:cs="Arial"/>
                          <w:i w:val="0"/>
                          <w:iCs w:val="0"/>
                          <w:color w:val="auto"/>
                          <w:sz w:val="24"/>
                          <w:szCs w:val="24"/>
                          <w:lang w:val="en-US"/>
                        </w:rPr>
                        <w:t xml:space="preserve"> : Samples</w:t>
                      </w:r>
                      <w:bookmarkEnd w:id="9"/>
                      <w:bookmarkEnd w:id="10"/>
                      <w:r w:rsidRPr="005F3EE6">
                        <w:rPr>
                          <w:rFonts w:ascii="Arial" w:hAnsi="Arial" w:cs="Arial"/>
                          <w:i w:val="0"/>
                          <w:iCs w:val="0"/>
                          <w:color w:val="auto"/>
                          <w:sz w:val="24"/>
                          <w:szCs w:val="24"/>
                          <w:lang w:val="en-US"/>
                        </w:rPr>
                        <w:t xml:space="preserve"> of annatto-based spices</w:t>
                      </w:r>
                    </w:p>
                  </w:txbxContent>
                </v:textbox>
                <w10:wrap type="square"/>
              </v:shape>
            </w:pict>
          </mc:Fallback>
        </mc:AlternateContent>
      </w:r>
      <w:r w:rsidRPr="005F3EE6">
        <w:rPr>
          <w:rFonts w:ascii="Arial" w:hAnsi="Arial" w:cs="Arial"/>
          <w:b/>
          <w:noProof/>
          <w14:ligatures w14:val="standardContextual"/>
        </w:rPr>
        <w:drawing>
          <wp:anchor distT="0" distB="0" distL="114300" distR="114300" simplePos="0" relativeHeight="251659264" behindDoc="0" locked="0" layoutInCell="1" allowOverlap="1" wp14:anchorId="74EFBDDE" wp14:editId="2C53EF80">
            <wp:simplePos x="0" y="0"/>
            <wp:positionH relativeFrom="column">
              <wp:posOffset>1934845</wp:posOffset>
            </wp:positionH>
            <wp:positionV relativeFrom="paragraph">
              <wp:posOffset>-601345</wp:posOffset>
            </wp:positionV>
            <wp:extent cx="1980565" cy="3185795"/>
            <wp:effectExtent l="6985" t="0" r="7620" b="7620"/>
            <wp:wrapSquare wrapText="bothSides"/>
            <wp:docPr id="20673863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86374" name="Image 2067386374"/>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1980565" cy="3185795"/>
                    </a:xfrm>
                    <a:prstGeom prst="rect">
                      <a:avLst/>
                    </a:prstGeom>
                  </pic:spPr>
                </pic:pic>
              </a:graphicData>
            </a:graphic>
            <wp14:sizeRelH relativeFrom="margin">
              <wp14:pctWidth>0</wp14:pctWidth>
            </wp14:sizeRelH>
            <wp14:sizeRelV relativeFrom="margin">
              <wp14:pctHeight>0</wp14:pctHeight>
            </wp14:sizeRelV>
          </wp:anchor>
        </w:drawing>
      </w:r>
    </w:p>
    <w:p w14:paraId="3F5524C2" w14:textId="77777777" w:rsidR="00966A03" w:rsidRPr="005F3EE6" w:rsidRDefault="00966A03" w:rsidP="00966A03">
      <w:pPr>
        <w:jc w:val="both"/>
        <w:rPr>
          <w:rFonts w:ascii="Arial" w:hAnsi="Arial" w:cs="Arial"/>
          <w:b/>
        </w:rPr>
      </w:pPr>
    </w:p>
    <w:p w14:paraId="40700317" w14:textId="77777777" w:rsidR="00966A03" w:rsidRPr="005F3EE6" w:rsidRDefault="00966A03" w:rsidP="00966A03">
      <w:pPr>
        <w:jc w:val="both"/>
        <w:rPr>
          <w:rFonts w:ascii="Arial" w:hAnsi="Arial" w:cs="Arial"/>
          <w:b/>
        </w:rPr>
      </w:pPr>
    </w:p>
    <w:p w14:paraId="24335051" w14:textId="77777777" w:rsidR="00966A03" w:rsidRPr="005F3EE6" w:rsidRDefault="00966A03" w:rsidP="00966A03">
      <w:pPr>
        <w:jc w:val="both"/>
        <w:rPr>
          <w:rFonts w:ascii="Arial" w:hAnsi="Arial" w:cs="Arial"/>
          <w:b/>
        </w:rPr>
      </w:pPr>
    </w:p>
    <w:p w14:paraId="5F9CE76D" w14:textId="77777777" w:rsidR="00966A03" w:rsidRPr="005F3EE6" w:rsidRDefault="00966A03" w:rsidP="00966A03">
      <w:pPr>
        <w:jc w:val="both"/>
        <w:rPr>
          <w:rFonts w:ascii="Arial" w:hAnsi="Arial" w:cs="Arial"/>
          <w:b/>
        </w:rPr>
      </w:pPr>
    </w:p>
    <w:p w14:paraId="21671CB0" w14:textId="77777777" w:rsidR="00966A03" w:rsidRPr="005F3EE6" w:rsidRDefault="00966A03" w:rsidP="00966A03">
      <w:pPr>
        <w:jc w:val="both"/>
        <w:rPr>
          <w:rFonts w:ascii="Arial" w:hAnsi="Arial" w:cs="Arial"/>
          <w:b/>
        </w:rPr>
      </w:pPr>
    </w:p>
    <w:p w14:paraId="0BC4487C" w14:textId="77777777" w:rsidR="00966A03" w:rsidRDefault="00966A03" w:rsidP="00966A03">
      <w:pPr>
        <w:jc w:val="both"/>
        <w:rPr>
          <w:rFonts w:ascii="Arial" w:hAnsi="Arial" w:cs="Arial"/>
          <w:b/>
        </w:rPr>
      </w:pPr>
    </w:p>
    <w:p w14:paraId="77322E3C" w14:textId="77777777" w:rsidR="00966A03" w:rsidRDefault="00966A03" w:rsidP="00966A03">
      <w:pPr>
        <w:jc w:val="both"/>
        <w:rPr>
          <w:rFonts w:ascii="Arial" w:hAnsi="Arial" w:cs="Arial"/>
          <w:b/>
        </w:rPr>
      </w:pPr>
    </w:p>
    <w:p w14:paraId="7DE24219" w14:textId="77777777" w:rsidR="00966A03" w:rsidRDefault="00966A03" w:rsidP="00966A03">
      <w:pPr>
        <w:jc w:val="both"/>
        <w:rPr>
          <w:rFonts w:ascii="Arial" w:hAnsi="Arial" w:cs="Arial"/>
          <w:b/>
        </w:rPr>
      </w:pPr>
    </w:p>
    <w:p w14:paraId="3F9E1668" w14:textId="77777777" w:rsidR="00966A03" w:rsidRDefault="00966A03" w:rsidP="00966A03">
      <w:pPr>
        <w:jc w:val="both"/>
        <w:rPr>
          <w:rFonts w:ascii="Arial" w:hAnsi="Arial" w:cs="Arial"/>
          <w:b/>
        </w:rPr>
      </w:pPr>
    </w:p>
    <w:p w14:paraId="27116E30" w14:textId="77777777" w:rsidR="00966A03" w:rsidRDefault="00966A03" w:rsidP="00966A03">
      <w:pPr>
        <w:jc w:val="both"/>
        <w:rPr>
          <w:rFonts w:ascii="Arial" w:hAnsi="Arial" w:cs="Arial"/>
          <w:b/>
        </w:rPr>
      </w:pPr>
    </w:p>
    <w:p w14:paraId="6D899CF8" w14:textId="77777777" w:rsidR="00966A03" w:rsidRDefault="00966A03" w:rsidP="00966A03">
      <w:pPr>
        <w:jc w:val="both"/>
        <w:rPr>
          <w:rFonts w:ascii="Arial" w:hAnsi="Arial" w:cs="Arial"/>
          <w:b/>
        </w:rPr>
      </w:pPr>
    </w:p>
    <w:p w14:paraId="7DB492EA" w14:textId="77777777" w:rsidR="00966A03" w:rsidRDefault="00966A03" w:rsidP="00966A03">
      <w:pPr>
        <w:jc w:val="both"/>
        <w:rPr>
          <w:rFonts w:ascii="Arial" w:hAnsi="Arial" w:cs="Arial"/>
          <w:b/>
        </w:rPr>
      </w:pPr>
    </w:p>
    <w:p w14:paraId="46A7BC27" w14:textId="77777777" w:rsidR="00966A03" w:rsidRDefault="00966A03" w:rsidP="00966A03">
      <w:pPr>
        <w:jc w:val="both"/>
        <w:rPr>
          <w:rFonts w:ascii="Arial" w:hAnsi="Arial" w:cs="Arial"/>
          <w:b/>
        </w:rPr>
      </w:pPr>
    </w:p>
    <w:p w14:paraId="702ACD06" w14:textId="77777777" w:rsidR="00966A03" w:rsidRDefault="00966A03" w:rsidP="00966A03">
      <w:pPr>
        <w:jc w:val="both"/>
        <w:rPr>
          <w:rFonts w:ascii="Arial" w:hAnsi="Arial" w:cs="Arial"/>
          <w:b/>
        </w:rPr>
      </w:pPr>
    </w:p>
    <w:p w14:paraId="5F45D12A" w14:textId="77777777" w:rsidR="00966A03" w:rsidRDefault="00966A03" w:rsidP="00966A03">
      <w:pPr>
        <w:jc w:val="both"/>
        <w:rPr>
          <w:rFonts w:ascii="Arial" w:hAnsi="Arial" w:cs="Arial"/>
          <w:b/>
        </w:rPr>
      </w:pPr>
    </w:p>
    <w:p w14:paraId="5C830F75" w14:textId="77777777" w:rsidR="00966A03" w:rsidRDefault="00966A03" w:rsidP="00966A03">
      <w:pPr>
        <w:jc w:val="both"/>
        <w:rPr>
          <w:rFonts w:ascii="Arial" w:hAnsi="Arial" w:cs="Arial"/>
          <w:b/>
        </w:rPr>
      </w:pPr>
    </w:p>
    <w:p w14:paraId="59E8BC8F" w14:textId="77777777" w:rsidR="00966A03" w:rsidRDefault="00966A03" w:rsidP="00966A03">
      <w:pPr>
        <w:jc w:val="both"/>
        <w:rPr>
          <w:rFonts w:ascii="Arial" w:hAnsi="Arial" w:cs="Arial"/>
          <w:b/>
        </w:rPr>
      </w:pPr>
    </w:p>
    <w:p w14:paraId="34B403E8" w14:textId="77777777" w:rsidR="00966A03" w:rsidRDefault="00966A03" w:rsidP="00966A03">
      <w:pPr>
        <w:jc w:val="both"/>
        <w:rPr>
          <w:rFonts w:ascii="Arial" w:hAnsi="Arial" w:cs="Arial"/>
          <w:b/>
        </w:rPr>
      </w:pPr>
    </w:p>
    <w:p w14:paraId="341EAADD" w14:textId="77777777" w:rsidR="00966A03" w:rsidRPr="005F3EE6" w:rsidRDefault="00966A03" w:rsidP="00966A03">
      <w:pPr>
        <w:jc w:val="both"/>
        <w:rPr>
          <w:rFonts w:ascii="Arial" w:hAnsi="Arial" w:cs="Arial"/>
          <w:b/>
        </w:rPr>
      </w:pPr>
    </w:p>
    <w:p w14:paraId="041D6789" w14:textId="77777777" w:rsidR="00966A03" w:rsidRPr="005F3EE6" w:rsidRDefault="00966A03" w:rsidP="00966A03">
      <w:pPr>
        <w:jc w:val="both"/>
        <w:rPr>
          <w:rFonts w:ascii="Arial" w:hAnsi="Arial" w:cs="Arial"/>
          <w:b/>
        </w:rPr>
      </w:pPr>
    </w:p>
    <w:p w14:paraId="7719A5DE" w14:textId="77777777" w:rsidR="00966A03" w:rsidRPr="00966A03" w:rsidRDefault="00966A03" w:rsidP="00966A03">
      <w:pPr>
        <w:pStyle w:val="Heading3"/>
        <w:jc w:val="both"/>
        <w:rPr>
          <w:rFonts w:ascii="Arial" w:hAnsi="Arial" w:cs="Arial"/>
          <w:b/>
          <w:bCs/>
          <w:color w:val="auto"/>
          <w:sz w:val="20"/>
          <w:szCs w:val="20"/>
        </w:rPr>
      </w:pPr>
      <w:bookmarkStart w:id="9" w:name="_Toc207374729"/>
      <w:r w:rsidRPr="00966A03">
        <w:rPr>
          <w:rFonts w:ascii="Arial" w:hAnsi="Arial" w:cs="Arial"/>
          <w:b/>
          <w:bCs/>
          <w:color w:val="auto"/>
          <w:sz w:val="20"/>
          <w:szCs w:val="20"/>
        </w:rPr>
        <w:t>Physicochemical analyses</w:t>
      </w:r>
      <w:bookmarkEnd w:id="9"/>
    </w:p>
    <w:p w14:paraId="2DFD3135" w14:textId="77777777" w:rsidR="00966A03" w:rsidRPr="00966A03" w:rsidRDefault="00966A03" w:rsidP="00966A03">
      <w:pPr>
        <w:pStyle w:val="Heading4"/>
        <w:jc w:val="both"/>
        <w:rPr>
          <w:rFonts w:ascii="Arial" w:hAnsi="Arial" w:cs="Arial"/>
          <w:b/>
          <w:bCs/>
          <w:i w:val="0"/>
          <w:iCs w:val="0"/>
          <w:color w:val="auto"/>
        </w:rPr>
      </w:pPr>
      <w:bookmarkStart w:id="10" w:name="_Toc182898046"/>
      <w:bookmarkStart w:id="11" w:name="_Toc191031703"/>
      <w:bookmarkStart w:id="12" w:name="_Toc191901409"/>
      <w:bookmarkStart w:id="13" w:name="_Toc193305508"/>
      <w:r w:rsidRPr="00966A03">
        <w:rPr>
          <w:rFonts w:ascii="Arial" w:hAnsi="Arial" w:cs="Arial"/>
          <w:b/>
          <w:bCs/>
          <w:i w:val="0"/>
          <w:iCs w:val="0"/>
          <w:color w:val="auto"/>
        </w:rPr>
        <w:t>Determination of water content</w:t>
      </w:r>
      <w:bookmarkEnd w:id="10"/>
      <w:bookmarkEnd w:id="11"/>
      <w:bookmarkEnd w:id="12"/>
      <w:bookmarkEnd w:id="13"/>
    </w:p>
    <w:p w14:paraId="655585F5" w14:textId="1F82578F" w:rsidR="00966A03" w:rsidRPr="005F3EE6" w:rsidRDefault="00966A03" w:rsidP="00966A03">
      <w:pPr>
        <w:jc w:val="both"/>
        <w:rPr>
          <w:rFonts w:ascii="Arial" w:hAnsi="Arial" w:cs="Arial"/>
          <w:bCs/>
        </w:rPr>
      </w:pPr>
      <w:r w:rsidRPr="005F3EE6">
        <w:rPr>
          <w:rFonts w:ascii="Arial" w:hAnsi="Arial" w:cs="Arial"/>
          <w:bCs/>
        </w:rPr>
        <w:t>The water content of the samples was determined in accordance with ISO 712-1: 2024</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&lt;EndNote&gt;&lt;Cite&gt;&lt;Author&gt;712-1&lt;/Author&gt;&lt;Year&gt;2024&lt;/Year&gt;&lt;RecNum&gt;662&lt;/RecNum&gt;&lt;DisplayText&gt;[8]&lt;/DisplayText&gt;&lt;record&gt;&lt;rec-number&gt;662&lt;/rec-number&gt;&lt;foreign-keys&gt;&lt;key app="EN" db-id="sdatvtpxjsvp9se5rx9x2senrpvrwxw5tzz5" timestamp="1759869250"&gt;662&lt;/key&gt;&lt;key app="ENWeb" db-id=""&gt;0&lt;/key&gt;&lt;/foreign-keys&gt;&lt;ref-type name="Journal Article"&gt;17&lt;/ref-type&gt;&lt;contributors&gt;&lt;authors&gt;&lt;author&gt;ISO712-1&lt;/author&gt;&lt;/authors&gt;&lt;/contributors&gt;&lt;titles&gt;&lt;title&gt;Céréales et produits céréaliers — Détermination de la teneur en eau —&lt;/title&gt;&lt;/titles&gt;&lt;dates&gt;&lt;year&gt;2024&lt;/year&gt;&lt;/dates&gt;&lt;urls&gt;&lt;/urls&gt;&lt;/record&gt;&lt;/Cite&gt;&lt;/EndNote&gt;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8" w:tooltip="ISO712-1, 2024 #662" w:history="1">
        <w:r w:rsidR="00F07849">
          <w:rPr>
            <w:rFonts w:ascii="Arial" w:hAnsi="Arial" w:cs="Arial"/>
            <w:bCs/>
            <w:noProof/>
          </w:rPr>
          <w:t>8</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by weighing before and after drying in an oven at a temperature of 105±2°C.</w:t>
      </w:r>
    </w:p>
    <w:p w14:paraId="1D0101B1" w14:textId="35EACB7F" w:rsidR="00966A03" w:rsidRPr="00966A03" w:rsidRDefault="00966A03" w:rsidP="00966A03">
      <w:pPr>
        <w:pStyle w:val="Heading4"/>
        <w:jc w:val="both"/>
        <w:rPr>
          <w:rFonts w:ascii="Arial" w:hAnsi="Arial" w:cs="Arial"/>
          <w:b/>
          <w:bCs/>
          <w:i w:val="0"/>
          <w:iCs w:val="0"/>
          <w:color w:val="auto"/>
        </w:rPr>
      </w:pPr>
      <w:bookmarkStart w:id="14" w:name="_Toc182898047"/>
      <w:bookmarkStart w:id="15" w:name="_Toc191031704"/>
      <w:bookmarkStart w:id="16" w:name="_Toc191901410"/>
      <w:bookmarkStart w:id="17" w:name="_Toc193305509"/>
      <w:r w:rsidRPr="00966A03">
        <w:rPr>
          <w:rFonts w:ascii="Arial" w:hAnsi="Arial" w:cs="Arial"/>
          <w:b/>
          <w:bCs/>
          <w:i w:val="0"/>
          <w:iCs w:val="0"/>
          <w:color w:val="auto"/>
        </w:rPr>
        <w:t xml:space="preserve">Determination of </w:t>
      </w:r>
      <w:r w:rsidR="009B2D6C">
        <w:rPr>
          <w:rFonts w:ascii="Arial" w:hAnsi="Arial" w:cs="Arial"/>
          <w:b/>
          <w:bCs/>
          <w:i w:val="0"/>
          <w:iCs w:val="0"/>
          <w:color w:val="auto"/>
        </w:rPr>
        <w:t xml:space="preserve">total </w:t>
      </w:r>
      <w:r w:rsidRPr="00966A03">
        <w:rPr>
          <w:rFonts w:ascii="Arial" w:hAnsi="Arial" w:cs="Arial"/>
          <w:b/>
          <w:bCs/>
          <w:i w:val="0"/>
          <w:iCs w:val="0"/>
          <w:color w:val="auto"/>
        </w:rPr>
        <w:t>ash content</w:t>
      </w:r>
      <w:bookmarkEnd w:id="14"/>
      <w:bookmarkEnd w:id="15"/>
      <w:bookmarkEnd w:id="16"/>
      <w:r w:rsidRPr="00966A03">
        <w:rPr>
          <w:rFonts w:ascii="Arial" w:hAnsi="Arial" w:cs="Arial"/>
          <w:b/>
          <w:bCs/>
          <w:i w:val="0"/>
          <w:iCs w:val="0"/>
          <w:color w:val="auto"/>
        </w:rPr>
        <w:t xml:space="preserve"> s </w:t>
      </w:r>
      <w:bookmarkEnd w:id="17"/>
    </w:p>
    <w:p w14:paraId="4AAA962D" w14:textId="2BEA9356" w:rsidR="00966A03" w:rsidRPr="005F3EE6" w:rsidRDefault="00966A03" w:rsidP="00966A03">
      <w:pPr>
        <w:jc w:val="both"/>
        <w:rPr>
          <w:rFonts w:ascii="Arial" w:hAnsi="Arial" w:cs="Arial"/>
          <w:bCs/>
        </w:rPr>
      </w:pPr>
      <w:r w:rsidRPr="005F3EE6">
        <w:rPr>
          <w:rFonts w:ascii="Arial" w:hAnsi="Arial" w:cs="Arial"/>
          <w:bCs/>
        </w:rPr>
        <w:t>The ash content was determined by differential weighing after the samples were placed in an oven for 4h±1h in accordance with ISO 2171: 2023</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&lt;EndNote&gt;&lt;Cite&gt;&lt;Author&gt;2171&lt;/Author&gt;&lt;Year&gt;2023&lt;/Year&gt;&lt;RecNum&gt;656&lt;/RecNum&gt;&lt;DisplayText&gt;[9]&lt;/DisplayText&gt;&lt;record&gt;&lt;rec-number&gt;656&lt;/rec-number&gt;&lt;foreign-keys&gt;&lt;key app="EN" db-id="sdatvtpxjsvp9se5rx9x2senrpvrwxw5tzz5" timestamp="1759869236"&gt;656&lt;/key&gt;&lt;key app="ENWeb" db-id=""&gt;0&lt;/key&gt;&lt;/foreign-keys&gt;&lt;ref-type name="Journal Article"&gt;17&lt;/ref-type&gt;&lt;contributors&gt;&lt;authors&gt;&lt;author&gt;ISO2171&lt;/author&gt;&lt;/authors&gt;&lt;/contributors&gt;&lt;titles&gt;&lt;title&gt;Céréales, légumineuses et produits dérivés — Détermination du taux de cendres par incinération&lt;/title&gt;&lt;/titles&gt;&lt;dates&gt;&lt;year&gt;2023&lt;/year&gt;&lt;/dates&gt;&lt;urls&gt;&lt;/urls&gt;&lt;/record&gt;&lt;/Cite&gt;&lt;/EndNote&gt;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9" w:tooltip="ISO2171, 2023 #656" w:history="1">
        <w:r w:rsidR="00F07849">
          <w:rPr>
            <w:rFonts w:ascii="Arial" w:hAnsi="Arial" w:cs="Arial"/>
            <w:bCs/>
            <w:noProof/>
          </w:rPr>
          <w:t>9</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t>
      </w:r>
    </w:p>
    <w:p w14:paraId="0D502301" w14:textId="77777777" w:rsidR="00966A03" w:rsidRPr="00966A03" w:rsidRDefault="00966A03" w:rsidP="00966A03">
      <w:pPr>
        <w:pStyle w:val="Heading4"/>
        <w:jc w:val="both"/>
        <w:rPr>
          <w:rFonts w:ascii="Arial" w:hAnsi="Arial" w:cs="Arial"/>
          <w:b/>
          <w:bCs/>
          <w:i w:val="0"/>
          <w:iCs w:val="0"/>
          <w:color w:val="auto"/>
        </w:rPr>
      </w:pPr>
      <w:bookmarkStart w:id="18" w:name="_Toc191031706"/>
      <w:bookmarkStart w:id="19" w:name="_Toc191901412"/>
      <w:bookmarkStart w:id="20" w:name="_Toc193305510"/>
      <w:bookmarkStart w:id="21" w:name="_Toc182898048"/>
      <w:bookmarkEnd w:id="18"/>
      <w:bookmarkEnd w:id="19"/>
      <w:bookmarkEnd w:id="20"/>
      <w:r w:rsidRPr="00966A03">
        <w:rPr>
          <w:rFonts w:ascii="Arial" w:hAnsi="Arial" w:cs="Arial"/>
          <w:b/>
          <w:bCs/>
          <w:i w:val="0"/>
          <w:iCs w:val="0"/>
          <w:color w:val="auto"/>
        </w:rPr>
        <w:t>Determination of pH and titratable acidity</w:t>
      </w:r>
    </w:p>
    <w:p w14:paraId="565B8AFE" w14:textId="2ED451DB" w:rsidR="00966A03" w:rsidRPr="005F3EE6" w:rsidRDefault="00966A03" w:rsidP="00966A03">
      <w:pPr>
        <w:jc w:val="both"/>
        <w:rPr>
          <w:rFonts w:ascii="Arial" w:hAnsi="Arial" w:cs="Arial"/>
          <w:bCs/>
        </w:rPr>
      </w:pPr>
      <w:r w:rsidRPr="005F3EE6">
        <w:rPr>
          <w:rFonts w:ascii="Arial" w:hAnsi="Arial" w:cs="Arial"/>
          <w:bCs/>
        </w:rPr>
        <w:t>The pH was determined using the potentiometric method (AOAC, 2016)</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bCs/>
        </w:rPr>
        <w:fldChar w:fldCharType="separate"/>
      </w:r>
      <w:r w:rsidR="00F07849">
        <w:rPr>
          <w:rFonts w:ascii="Arial" w:hAnsi="Arial" w:cs="Arial"/>
          <w:bCs/>
          <w:noProof/>
        </w:rPr>
        <w:t>[</w:t>
      </w:r>
      <w:hyperlink w:anchor="_ENREF_1" w:tooltip=", !!! INVALID CITATION !!!" w:history="1">
        <w:r w:rsidR="00F07849">
          <w:rPr>
            <w:rFonts w:ascii="Arial" w:hAnsi="Arial" w:cs="Arial"/>
            <w:bCs/>
            <w:noProof/>
          </w:rPr>
          <w:t>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t>
      </w:r>
    </w:p>
    <w:p w14:paraId="10F023DE" w14:textId="5E7F5F1D" w:rsidR="00966A03" w:rsidRPr="005F3EE6" w:rsidRDefault="00966A03" w:rsidP="00966A03">
      <w:pPr>
        <w:jc w:val="both"/>
        <w:rPr>
          <w:rFonts w:ascii="Arial" w:hAnsi="Arial" w:cs="Arial"/>
          <w:b/>
          <w:bCs/>
        </w:rPr>
      </w:pPr>
      <w:r w:rsidRPr="005F3EE6">
        <w:rPr>
          <w:rFonts w:ascii="Arial" w:hAnsi="Arial" w:cs="Arial"/>
        </w:rPr>
        <w:t>Titratable acidity was determined according to ISO 750:1998</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&lt;EndNote&gt;&lt;Cite&gt;&lt;Author&gt;750&lt;/Author&gt;&lt;Year&gt;1998&lt;/Year&gt;&lt;RecNum&gt;663&lt;/RecNum&gt;&lt;DisplayText&gt;[10]&lt;/DisplayText&gt;&lt;record&gt;&lt;rec-number&gt;663&lt;/rec-number&gt;&lt;foreign-keys&gt;&lt;key app="EN" db-id="sdatvtpxjsvp9se5rx9x2senrpvrwxw5tzz5" timestamp="1759869253"&gt;663&lt;/key&gt;&lt;key app="ENWeb" db-id=""&gt;0&lt;/key&gt;&lt;/foreign-keys&gt;&lt;ref-type name="Journal Article"&gt;17&lt;/ref-type&gt;&lt;contributors&gt;&lt;authors&gt;&lt;author&gt;ISO750&lt;/author&gt;&lt;/authors&gt;&lt;/contributors&gt;&lt;titles&gt;&lt;title&gt;Fruit and vegetable products — Determination of titratable acidity&lt;/title&gt;&lt;/titles&gt;&lt;dates&gt;&lt;year&gt;1998&lt;/year&gt;&lt;/dates&gt;&lt;urls&gt;&lt;/urls&gt;&lt;/record&gt;&lt;/Cite&gt;&lt;/EndNote&gt;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10" w:tooltip="ISO750, 1998 #663" w:history="1">
        <w:r w:rsidR="00F07849">
          <w:rPr>
            <w:rFonts w:ascii="Arial" w:hAnsi="Arial" w:cs="Arial"/>
            <w:noProof/>
          </w:rPr>
          <w:t>10</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The principle of this method is based on the neutralization of organic acids with soda in the presence of thymolphthalein.</w:t>
      </w:r>
    </w:p>
    <w:p w14:paraId="679CBD35" w14:textId="77777777" w:rsidR="00966A03" w:rsidRPr="00966A03" w:rsidRDefault="00966A03" w:rsidP="00966A03">
      <w:pPr>
        <w:pStyle w:val="Heading4"/>
        <w:jc w:val="both"/>
        <w:rPr>
          <w:rFonts w:ascii="Arial" w:hAnsi="Arial" w:cs="Arial"/>
          <w:b/>
          <w:bCs/>
          <w:i w:val="0"/>
          <w:iCs w:val="0"/>
          <w:color w:val="auto"/>
        </w:rPr>
      </w:pPr>
      <w:bookmarkStart w:id="22" w:name="_Toc191031707"/>
      <w:bookmarkStart w:id="23" w:name="_Toc191901413"/>
      <w:bookmarkStart w:id="24" w:name="_Toc193305511"/>
      <w:r w:rsidRPr="00966A03">
        <w:rPr>
          <w:rFonts w:ascii="Arial" w:hAnsi="Arial" w:cs="Arial"/>
          <w:b/>
          <w:bCs/>
          <w:i w:val="0"/>
          <w:iCs w:val="0"/>
          <w:color w:val="auto"/>
        </w:rPr>
        <w:t>Determination of lipid content</w:t>
      </w:r>
      <w:bookmarkEnd w:id="21"/>
      <w:bookmarkEnd w:id="22"/>
      <w:bookmarkEnd w:id="23"/>
      <w:bookmarkEnd w:id="24"/>
    </w:p>
    <w:p w14:paraId="031397FD" w14:textId="4C0B1100" w:rsidR="00966A03" w:rsidRPr="005F3EE6" w:rsidRDefault="00966A03" w:rsidP="00966A03">
      <w:pPr>
        <w:jc w:val="both"/>
        <w:rPr>
          <w:rFonts w:ascii="Arial" w:hAnsi="Arial" w:cs="Arial"/>
          <w:b/>
          <w:bCs/>
        </w:rPr>
      </w:pPr>
      <w:r w:rsidRPr="005F3EE6">
        <w:rPr>
          <w:rFonts w:ascii="Arial" w:hAnsi="Arial" w:cs="Arial"/>
          <w:bCs/>
        </w:rPr>
        <w:t>The lipid content of the samples was determined using the Soxhlet method, in accordance with ISO 659:2009</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&lt;EndNote&gt;&lt;Cite&gt;&lt;Author&gt;659&lt;/Author&gt;&lt;Year&gt;2009&lt;/Year&gt;&lt;RecNum&gt;659&lt;/RecNum&gt;&lt;DisplayText&gt;[11]&lt;/DisplayText&gt;&lt;record&gt;&lt;rec-number&gt;659&lt;/rec-number&gt;&lt;foreign-keys&gt;&lt;key app="EN" db-id="sdatvtpxjsvp9se5rx9x2senrpvrwxw5tzz5" timestamp="1759869243"&gt;659&lt;/key&gt;&lt;key app="ENWeb" db-id=""&gt;0&lt;/key&gt;&lt;/foreign-keys&gt;&lt;ref-type name="Journal Article"&gt;17&lt;/ref-type&gt;&lt;contributors&gt;&lt;authors&gt;&lt;author&gt;ISO659&lt;/author&gt;&lt;/authors&gt;&lt;/contributors&gt;&lt;titles&gt;&lt;title&gt;Graines oléagineuses — Détermination de la teneur en huile (Méthode de référence)&lt;/title&gt;&lt;/titles&gt;&lt;dates&gt;&lt;year&gt;2009&lt;/year&gt;&lt;/dates&gt;&lt;urls&gt;&lt;/urls&gt;&lt;/record&gt;&lt;/Cite&gt;&lt;/EndNote&gt;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11" w:tooltip="ISO659, 2009 #659" w:history="1">
        <w:r w:rsidR="00F07849">
          <w:rPr>
            <w:rFonts w:ascii="Arial" w:hAnsi="Arial" w:cs="Arial"/>
            <w:bCs/>
            <w:noProof/>
          </w:rPr>
          <w:t>11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Extraction was carried out by hot maceration followed by rinsing of the sample with hexane by distillation. The lipid content was determined by weighing after evaporation of the hexane. </w:t>
      </w:r>
    </w:p>
    <w:p w14:paraId="21BA7072" w14:textId="77777777" w:rsidR="00966A03" w:rsidRPr="00966A03" w:rsidRDefault="00966A03" w:rsidP="00966A03">
      <w:pPr>
        <w:pStyle w:val="Heading4"/>
        <w:jc w:val="both"/>
        <w:rPr>
          <w:rFonts w:ascii="Arial" w:hAnsi="Arial" w:cs="Arial"/>
          <w:b/>
          <w:bCs/>
          <w:i w:val="0"/>
          <w:iCs w:val="0"/>
          <w:color w:val="auto"/>
        </w:rPr>
      </w:pPr>
      <w:bookmarkStart w:id="25" w:name="_Toc182898049"/>
      <w:bookmarkStart w:id="26" w:name="_Toc191031708"/>
      <w:bookmarkStart w:id="27" w:name="_Toc191901414"/>
      <w:bookmarkStart w:id="28" w:name="_Toc193305512"/>
      <w:r w:rsidRPr="00966A03">
        <w:rPr>
          <w:rFonts w:ascii="Arial" w:hAnsi="Arial" w:cs="Arial"/>
          <w:b/>
          <w:bCs/>
          <w:i w:val="0"/>
          <w:iCs w:val="0"/>
          <w:color w:val="auto"/>
        </w:rPr>
        <w:t>Determination of protein content</w:t>
      </w:r>
      <w:bookmarkEnd w:id="25"/>
      <w:bookmarkEnd w:id="26"/>
      <w:bookmarkEnd w:id="27"/>
      <w:bookmarkEnd w:id="28"/>
    </w:p>
    <w:p w14:paraId="08788D5A" w14:textId="0896DFF5" w:rsidR="00966A03" w:rsidRPr="005F3EE6" w:rsidRDefault="00966A03" w:rsidP="00966A03">
      <w:pPr>
        <w:jc w:val="both"/>
        <w:rPr>
          <w:rFonts w:ascii="Arial" w:hAnsi="Arial" w:cs="Arial"/>
          <w:bCs/>
        </w:rPr>
      </w:pPr>
      <w:r w:rsidRPr="005F3EE6">
        <w:rPr>
          <w:rFonts w:ascii="Arial" w:hAnsi="Arial" w:cs="Arial"/>
          <w:bCs/>
        </w:rPr>
        <w:t xml:space="preserve">Protein determination was performed using the Kjeldahl method in accordance with ISO 20483:2013, in the presence of </w:t>
      </w:r>
      <w:proofErr w:type="spellStart"/>
      <w:r w:rsidRPr="005F3EE6">
        <w:rPr>
          <w:rFonts w:ascii="Arial" w:hAnsi="Arial" w:cs="Arial"/>
          <w:bCs/>
        </w:rPr>
        <w:t>Kjeltabs</w:t>
      </w:r>
      <w:proofErr w:type="spellEnd"/>
      <w:r w:rsidRPr="005F3EE6">
        <w:rPr>
          <w:rFonts w:ascii="Arial" w:hAnsi="Arial" w:cs="Arial"/>
          <w:bCs/>
        </w:rPr>
        <w:t xml:space="preserve"> catalyst pellets and concentrated sulfuric acid (H</w:t>
      </w:r>
      <w:r w:rsidRPr="005F3EE6">
        <w:rPr>
          <w:rFonts w:ascii="Cambria Math" w:hAnsi="Cambria Math" w:cs="Cambria Math"/>
          <w:bCs/>
        </w:rPr>
        <w:t>₂</w:t>
      </w:r>
      <w:r w:rsidRPr="005F3EE6">
        <w:rPr>
          <w:rFonts w:ascii="Arial" w:hAnsi="Arial" w:cs="Arial"/>
          <w:bCs/>
        </w:rPr>
        <w:t>SO</w:t>
      </w:r>
      <w:r w:rsidRPr="005F3EE6">
        <w:rPr>
          <w:rFonts w:ascii="Cambria Math" w:hAnsi="Cambria Math" w:cs="Cambria Math"/>
          <w:bCs/>
        </w:rPr>
        <w:t>₄</w:t>
      </w:r>
      <w:r w:rsidRPr="005F3EE6">
        <w:rPr>
          <w:rFonts w:ascii="Arial" w:hAnsi="Arial" w:cs="Arial"/>
          <w:bCs/>
        </w:rPr>
        <w:t>) (96%)</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&lt;EndNote&gt;&lt;Cite&gt;&lt;Author&gt;20483&lt;/Author&gt;&lt;Year&gt;2013&lt;/Year&gt;&lt;RecNum&gt;665&lt;/RecNum&gt;&lt;DisplayText&gt;[12]&lt;/DisplayText&gt;&lt;record&gt;&lt;rec-number&gt;665&lt;/rec-number&gt;&lt;foreign-keys&gt;&lt;key app="EN" db-id="sdatvtpxjsvp9se5rx9x2senrpvrwxw5tzz5" timestamp="1759869258"&gt;665&lt;/key&gt;&lt;key app="ENWeb" db-id=""&gt;0&lt;/key&gt;&lt;/foreign-keys&gt;&lt;ref-type name="Journal Article"&gt;17&lt;/ref-type&gt;&lt;contributors&gt;&lt;authors&gt;&lt;author&gt;ISO20483&lt;/author&gt;&lt;/authors&gt;&lt;/contributors&gt;&lt;titles&gt;&lt;title&gt;Céréales et légumineuses — Détermination de la teneur en azote et calcul de la teneur en protéines brutes — Méthode de Kjeldahl&lt;/title&gt;&lt;/titles&gt;&lt;dates&gt;&lt;year&gt;2013&lt;/year&gt;&lt;/dates&gt;&lt;urls&gt;&lt;/urls&gt;&lt;/record&gt;&lt;/Cite&gt;&lt;/EndNote&gt;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12" w:tooltip="ISO20483, 2013 #665" w:history="1">
        <w:r w:rsidR="00F07849">
          <w:rPr>
            <w:rFonts w:ascii="Arial" w:hAnsi="Arial" w:cs="Arial"/>
            <w:bCs/>
            <w:noProof/>
          </w:rPr>
          <w:t>12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w:t>
      </w:r>
    </w:p>
    <w:p w14:paraId="13D36833"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lastRenderedPageBreak/>
        <w:t>Vitamin C determination</w:t>
      </w:r>
    </w:p>
    <w:p w14:paraId="30513057" w14:textId="69174798" w:rsidR="00966A03" w:rsidRPr="005F3EE6" w:rsidRDefault="00966A03" w:rsidP="00966A03">
      <w:pPr>
        <w:jc w:val="both"/>
        <w:rPr>
          <w:rFonts w:ascii="Arial" w:hAnsi="Arial" w:cs="Arial"/>
        </w:rPr>
      </w:pPr>
      <w:r w:rsidRPr="005F3EE6">
        <w:rPr>
          <w:rFonts w:ascii="Arial" w:hAnsi="Arial" w:cs="Arial"/>
        </w:rPr>
        <w:t>The ascorbic acid content was determined by UHPLC based on a technique described by Van de Velde</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&lt;EndNote&gt;&lt;Cite&gt;&lt;Author&gt;Van de Velde&lt;/Author&gt;&lt;Year&gt;2012&lt;/Year&gt;&lt;RecNum&gt;318&lt;/RecNum&gt;&lt;DisplayText&gt;[13]&lt;/DisplayText&gt;&lt;record&gt;&lt;rec-number&gt;318&lt;/rec-number&gt;&lt;foreign-keys&gt;&lt;key app="EN" db-id="sdatvtpxjsvp9se5rx9x2senrpvrwxw5tzz5" timestamp="1758363212"&gt;318&lt;/key&gt;&lt;/foreign-keys&gt;&lt;ref-type name="Journal Article"&gt;17&lt;/ref-type&gt;&lt;contributors&gt;&lt;authors&gt;&lt;author&gt;Van de Velde, Franco &lt;/author&gt;&lt;author&gt;Pirovani, María E. &lt;/author&gt;&lt;author&gt;Cámara, María S.  &lt;/author&gt;&lt;author&gt;Güemes, Daniel R. &lt;/author&gt;&lt;author&gt;Bernardi, Cecilia M. del H. &lt;/author&gt;&lt;/authors&gt;&lt;/contributors&gt;&lt;titles&gt;&lt;title&gt;Optimization and Validation of a UV–HPLC Method for Vitamin C Determination in Strawberries (Fragaria ananassa Duch.), Using Experimental Designs&lt;/title&gt;&lt;secondary-title&gt;Food Anal. Methods&lt;/secondary-title&gt;&lt;/titles&gt;&lt;periodical&gt;&lt;full-title&gt;Food Anal. Methods&lt;/full-title&gt;&lt;/periodical&gt;&lt;pages&gt;1097-1104&lt;/pages&gt;&lt;volume&gt;5&lt;/volume&gt;&lt;keywords&gt;&lt;keyword&gt;Vitamin C . Strawberries . Optimization . Box-Behnken . Derringer desirability . Validation . Robustness&lt;/keyword&gt;&lt;/keywords&gt;&lt;dates&gt;&lt;year&gt;2012&lt;/year&gt;&lt;/dates&gt;&lt;urls&gt;&lt;/urls&gt;&lt;electronic-resource-num&gt;10.1007/s12161-011-9347-5&lt;/electronic-resource-num&gt;&lt;/record&gt;&lt;/Cite&gt;&lt;/EndNote&gt;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13" w:tooltip="Van de Velde, 2012 #318" w:history="1">
        <w:r w:rsidR="00F07849">
          <w:rPr>
            <w:rFonts w:ascii="Arial" w:hAnsi="Arial" w:cs="Arial"/>
            <w:noProof/>
          </w:rPr>
          <w:t>13</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It is water-soluble and directly detectable by the Thermo </w:t>
      </w:r>
      <w:proofErr w:type="spellStart"/>
      <w:r w:rsidRPr="005F3EE6">
        <w:rPr>
          <w:rFonts w:ascii="Arial" w:hAnsi="Arial" w:cs="Arial"/>
        </w:rPr>
        <w:t>Scientifica</w:t>
      </w:r>
      <w:proofErr w:type="spellEnd"/>
      <w:r w:rsidRPr="005F3EE6">
        <w:rPr>
          <w:rFonts w:ascii="Arial" w:hAnsi="Arial" w:cs="Arial"/>
        </w:rPr>
        <w:t xml:space="preserve"> UHPLC chromatograph (coupled with a UV-Visible detector) after extraction in a diluted formic acid solution.</w:t>
      </w:r>
    </w:p>
    <w:p w14:paraId="35B83BD8"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Determination of beta-carotene and lycopene content</w:t>
      </w:r>
    </w:p>
    <w:p w14:paraId="77DC96D2" w14:textId="39324C74" w:rsidR="00966A03" w:rsidRPr="005F3EE6" w:rsidRDefault="00966A03" w:rsidP="00966A03">
      <w:pPr>
        <w:jc w:val="both"/>
        <w:rPr>
          <w:rFonts w:ascii="Arial" w:hAnsi="Arial" w:cs="Arial"/>
        </w:rPr>
      </w:pPr>
      <w:r w:rsidRPr="005F3EE6">
        <w:rPr>
          <w:rFonts w:ascii="Arial" w:hAnsi="Arial" w:cs="Arial"/>
        </w:rPr>
        <w:t xml:space="preserve">The beta-carotene content was determined by UHPLC using a technique described by SAVADOGO et al. (2023). Carotenoids soluble in organic solvents are directly detectable by Thermo </w:t>
      </w:r>
      <w:proofErr w:type="spellStart"/>
      <w:r w:rsidRPr="005F3EE6">
        <w:rPr>
          <w:rFonts w:ascii="Arial" w:hAnsi="Arial" w:cs="Arial"/>
        </w:rPr>
        <w:t>Scientifica</w:t>
      </w:r>
      <w:proofErr w:type="spellEnd"/>
      <w:r w:rsidRPr="005F3EE6">
        <w:rPr>
          <w:rFonts w:ascii="Arial" w:hAnsi="Arial" w:cs="Arial"/>
        </w:rPr>
        <w:t xml:space="preserve"> UHPLC chromatography (coupled with a UV-Visible detector) after extraction by maceration in chromatographic-grade hexane</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&lt;EndNote&gt;&lt;Cite&gt;&lt;Author&gt;SAVADOGO&lt;/Author&gt;&lt;Year&gt;2023&lt;/Year&gt;&lt;RecNum&gt;319&lt;/RecNum&gt;&lt;DisplayText&gt;[14]&lt;/DisplayText&gt;&lt;record&gt;&lt;rec-number&gt;319&lt;/rec-number&gt;&lt;foreign-keys&gt;&lt;key app="EN" db-id="sdatvtpxjsvp9se5rx9x2senrpvrwxw5tzz5" timestamp="1758364498"&gt;319&lt;/key&gt;&lt;/foreign-keys&gt;&lt;ref-type name="Journal Article"&gt;17&lt;/ref-type&gt;&lt;contributors&gt;&lt;authors&gt;&lt;author&gt;SAVADOGO, B.&lt;/author&gt;&lt;author&gt;BATIONO, F.&lt;/author&gt;&lt;author&gt;LANOU, H.B.&lt;/author&gt;&lt;author&gt;OUATTARA-SONGRE, L.&lt;/author&gt;&lt;author&gt;PARKOUDA, C.&lt;/author&gt;&lt;author&gt;ZEBA, A.N.&lt;/author&gt;&lt;/authors&gt;&lt;/contributors&gt;&lt;titles&gt;&lt;title&gt;&lt;style face="normal" font="default" size="100%"&gt;Impact de la conservation sur la teneur en &lt;/style&gt;&lt;style face="normal" font="default" charset="161" size="100%"&gt;β-carot&lt;/style&gt;&lt;style face="normal" font="default" size="100%"&gt;ène de la spiruline produite au Burkina Faso&lt;/style&gt;&lt;/title&gt;&lt;secondary-title&gt;Science et technique Revue burkinabè de la recherche Sciences naturelles et appliquées&lt;/secondary-title&gt;&lt;short-title&gt;&lt;style face="normal" font="default" size="100%"&gt;Teneurs en &lt;/style&gt;&lt;style face="normal" font="default" charset="161" size="100%"&gt;β-carot&lt;/style&gt;&lt;style face="normal" font="default" size="100%"&gt;ènes de la spiruline au Burkina Faso&lt;/style&gt;&lt;/short-title&gt;&lt;/titles&gt;&lt;periodical&gt;&lt;full-title&gt;Science et technique Revue burkinabè de la recherche Sciences naturelles et appliquées&lt;/full-title&gt;&lt;/periodical&gt;&lt;pages&gt;9-20&lt;/pages&gt;&lt;volume&gt;45&lt;/volume&gt;&lt;number&gt;2&lt;/number&gt;&lt;keywords&gt;&lt;keyword&gt;Spiruline, Conservation, β-carotène, Burkina Faso.&lt;/keyword&gt;&lt;/keywords&gt;&lt;dates&gt;&lt;year&gt;2023&lt;/year&gt;&lt;/dates&gt;&lt;isbn&gt;1011-6028&lt;/isbn&gt;&lt;urls&gt;&lt;/urls&gt;&lt;/record&gt;&lt;/Cite&gt;&lt;/EndNote&gt;</w:instrText>
      </w:r>
      <w:r w:rsidRPr="005F3EE6">
        <w:rPr>
          <w:rFonts w:ascii="Arial" w:hAnsi="Arial" w:cs="Arial"/>
        </w:rPr>
        <w:fldChar w:fldCharType="separate"/>
      </w:r>
      <w:r w:rsidR="00F07849">
        <w:rPr>
          <w:rFonts w:ascii="Arial" w:hAnsi="Arial" w:cs="Arial"/>
          <w:noProof/>
        </w:rPr>
        <w:t>[</w:t>
      </w:r>
      <w:hyperlink w:anchor="_ENREF_14" w:tooltip="SAVADOGO, 2023 #319" w:history="1">
        <w:r w:rsidR="00F07849">
          <w:rPr>
            <w:rFonts w:ascii="Arial" w:hAnsi="Arial" w:cs="Arial"/>
            <w:noProof/>
          </w:rPr>
          <w:t>14</w:t>
        </w:r>
      </w:hyperlink>
      <w:r w:rsidR="00F07849">
        <w:rPr>
          <w:rFonts w:ascii="Arial" w:hAnsi="Arial" w:cs="Arial"/>
          <w:noProof/>
        </w:rPr>
        <w:t>]</w:t>
      </w:r>
      <w:r w:rsidRPr="005F3EE6">
        <w:rPr>
          <w:rFonts w:ascii="Arial" w:hAnsi="Arial" w:cs="Arial"/>
        </w:rPr>
        <w:fldChar w:fldCharType="end"/>
      </w:r>
      <w:r>
        <w:rPr>
          <w:rFonts w:ascii="Arial" w:hAnsi="Arial" w:cs="Arial"/>
        </w:rPr>
        <w:t>.</w:t>
      </w:r>
    </w:p>
    <w:p w14:paraId="6492EFD2"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Mineral analysis</w:t>
      </w:r>
    </w:p>
    <w:p w14:paraId="74073D1A" w14:textId="7BB7675D" w:rsidR="00966A03" w:rsidRPr="005F3EE6" w:rsidRDefault="00966A03" w:rsidP="00966A03">
      <w:pPr>
        <w:jc w:val="both"/>
        <w:rPr>
          <w:rFonts w:ascii="Arial" w:hAnsi="Arial" w:cs="Arial"/>
        </w:rPr>
      </w:pPr>
      <w:r w:rsidRPr="005F3EE6">
        <w:rPr>
          <w:rFonts w:ascii="Arial" w:hAnsi="Arial" w:cs="Arial"/>
        </w:rPr>
        <w:t>Minerals such as calcium, magnesium, zinc, iron, manganese, and copper were analyzed by flame atomic absorption spectrometry in accordance with AOAC method 999.11-2005</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&lt;EndNote&gt;&lt;Cite&gt;&lt;Author&gt;JORHEM&lt;/Author&gt;&lt;Year&gt;2000&lt;/Year&gt;&lt;RecNum&gt;320&lt;/RecNum&gt;&lt;DisplayText&gt;[15]&lt;/DisplayText&gt;&lt;record&gt;&lt;rec-number&gt;320&lt;/rec-number&gt;&lt;foreign-keys&gt;&lt;key app="EN" db-id="sdatvtpxjsvp9se5rx9x2senrpvrwxw5tzz5" timestamp="1758369003"&gt;320&lt;/key&gt;&lt;/foreign-keys&gt;&lt;ref-type name="Journal Article"&gt;17&lt;/ref-type&gt;&lt;contributors&gt;&lt;authors&gt;&lt;author&gt;JORHEM, LARS &lt;/author&gt;&lt;/authors&gt;&lt;/contributors&gt;&lt;titles&gt;&lt;title&gt;Determination of Metals in Foods by Atomic AbsorptionSpectrometry after Dry Ashing: NMKL1 Collaborative Study&lt;/title&gt;&lt;secondary-title&gt; JOURNAL OF AOAC INTERNATIONAL&lt;/secondary-title&gt;&lt;/titles&gt;&lt;pages&gt;1204-1211&lt;/pages&gt;&lt;volume&gt;83&lt;/volume&gt;&lt;number&gt;5&lt;/number&gt;&lt;dates&gt;&lt;year&gt;2000&lt;/year&gt;&lt;/dates&gt;&lt;urls&gt;&lt;related-urls&gt;&lt;url&gt;https://academic.oup.com/jaoac/article/83/5/1204/5656356&lt;/url&gt;&lt;/related-urls&gt;&lt;/urls&gt;&lt;/record&gt;&lt;/Cite&gt;&lt;/EndNote&gt;</w:instrText>
      </w:r>
      <w:r w:rsidRPr="005F3EE6">
        <w:rPr>
          <w:rFonts w:ascii="Arial" w:hAnsi="Arial" w:cs="Arial"/>
        </w:rPr>
        <w:fldChar w:fldCharType="separate"/>
      </w:r>
      <w:r w:rsidR="00F07849">
        <w:rPr>
          <w:rFonts w:ascii="Arial" w:hAnsi="Arial" w:cs="Arial"/>
          <w:noProof/>
        </w:rPr>
        <w:t>[</w:t>
      </w:r>
      <w:hyperlink w:anchor="_ENREF_15" w:tooltip="JORHEM, 2000 #320" w:history="1">
        <w:r w:rsidR="00F07849">
          <w:rPr>
            <w:rFonts w:ascii="Arial" w:hAnsi="Arial" w:cs="Arial"/>
            <w:noProof/>
          </w:rPr>
          <w:t>15</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w:t>
      </w:r>
    </w:p>
    <w:p w14:paraId="453E4A32" w14:textId="77777777" w:rsidR="00790ADA" w:rsidRDefault="00790ADA" w:rsidP="00441B6F">
      <w:pPr>
        <w:pStyle w:val="Body"/>
        <w:spacing w:after="0"/>
        <w:rPr>
          <w:rFonts w:ascii="Arial" w:hAnsi="Arial" w:cs="Arial"/>
        </w:rPr>
      </w:pPr>
    </w:p>
    <w:p w14:paraId="74811CE7" w14:textId="77777777" w:rsidR="00966A03" w:rsidRPr="00966A03" w:rsidRDefault="00966A03" w:rsidP="00966A03">
      <w:pPr>
        <w:pStyle w:val="Heading3"/>
        <w:jc w:val="both"/>
        <w:rPr>
          <w:rFonts w:ascii="Arial" w:hAnsi="Arial" w:cs="Arial"/>
          <w:b/>
          <w:bCs/>
          <w:color w:val="auto"/>
          <w:sz w:val="20"/>
          <w:szCs w:val="20"/>
        </w:rPr>
      </w:pPr>
      <w:bookmarkStart w:id="29" w:name="_Toc207374730"/>
      <w:r w:rsidRPr="00966A03">
        <w:rPr>
          <w:rFonts w:ascii="Arial" w:hAnsi="Arial" w:cs="Arial"/>
          <w:b/>
          <w:bCs/>
          <w:color w:val="auto"/>
          <w:sz w:val="20"/>
          <w:szCs w:val="20"/>
        </w:rPr>
        <w:t xml:space="preserve">Microbiological analyses </w:t>
      </w:r>
      <w:bookmarkEnd w:id="29"/>
    </w:p>
    <w:p w14:paraId="183ECE05" w14:textId="77777777" w:rsidR="00966A03" w:rsidRPr="0021120F" w:rsidRDefault="00966A03" w:rsidP="00966A03">
      <w:pPr>
        <w:pStyle w:val="Heading4"/>
        <w:jc w:val="both"/>
        <w:rPr>
          <w:rFonts w:ascii="Arial" w:hAnsi="Arial" w:cs="Arial"/>
          <w:b/>
          <w:bCs/>
          <w:i w:val="0"/>
          <w:iCs w:val="0"/>
          <w:color w:val="FF0000"/>
        </w:rPr>
      </w:pPr>
      <w:commentRangeStart w:id="30"/>
      <w:commentRangeStart w:id="31"/>
      <w:r w:rsidRPr="0021120F">
        <w:rPr>
          <w:rFonts w:ascii="Arial" w:hAnsi="Arial" w:cs="Arial"/>
          <w:b/>
          <w:bCs/>
          <w:i w:val="0"/>
          <w:iCs w:val="0"/>
          <w:color w:val="FF0000"/>
        </w:rPr>
        <w:t>Total mesophilic aerobic flora count</w:t>
      </w:r>
    </w:p>
    <w:p w14:paraId="3C725249" w14:textId="08E7E15F" w:rsidR="00966A03" w:rsidRPr="0021120F" w:rsidRDefault="00966A03" w:rsidP="00966A03">
      <w:pPr>
        <w:jc w:val="both"/>
        <w:rPr>
          <w:rFonts w:ascii="Arial" w:hAnsi="Arial" w:cs="Arial"/>
          <w:color w:val="FF0000"/>
        </w:rPr>
      </w:pPr>
      <w:r w:rsidRPr="0021120F">
        <w:rPr>
          <w:rFonts w:ascii="Arial" w:hAnsi="Arial" w:cs="Arial"/>
          <w:color w:val="FF0000"/>
        </w:rPr>
        <w:t>The total mesophilic aerobic flora (TMAF) count was performed on Plate Count Agar (</w:t>
      </w:r>
      <w:proofErr w:type="spellStart"/>
      <w:r w:rsidRPr="0021120F">
        <w:rPr>
          <w:rFonts w:ascii="Arial" w:hAnsi="Arial" w:cs="Arial"/>
          <w:color w:val="FF0000"/>
        </w:rPr>
        <w:t>Liofilchem</w:t>
      </w:r>
      <w:proofErr w:type="spellEnd"/>
      <w:r w:rsidRPr="0021120F">
        <w:rPr>
          <w:rFonts w:ascii="Arial" w:hAnsi="Arial" w:cs="Arial"/>
          <w:color w:val="FF0000"/>
        </w:rPr>
        <w:t xml:space="preserve">, Italy) after incubation at 30°C for 72 hours in accordance with ISO 4833-1:2013 </w:t>
      </w:r>
      <w:r w:rsidRPr="0021120F">
        <w:rPr>
          <w:rFonts w:ascii="Arial" w:hAnsi="Arial" w:cs="Arial"/>
          <w:color w:val="FF0000"/>
        </w:rPr>
        <w:fldChar w:fldCharType="begin"/>
      </w:r>
      <w:r w:rsidR="00F07849" w:rsidRPr="0021120F">
        <w:rPr>
          <w:rFonts w:ascii="Arial" w:hAnsi="Arial" w:cs="Arial"/>
          <w:color w:val="FF0000"/>
        </w:rPr>
        <w:instrText xml:space="preserve"> ADDIN EN.CITE &lt;EndNote&gt;&lt;Cite&gt;&lt;Author&gt;ISO4833-1&lt;/Author&gt;&lt;Year&gt;2022&lt;/Year&gt;&lt;RecNum&gt;657&lt;/RecNum&gt;&lt;DisplayText&gt;[16]&lt;/DisplayText&gt;&lt;record&gt;&lt;rec-number&gt;657&lt;/rec-number&gt;&lt;foreign-keys&gt;&lt;key app="EN" db-id="sdatvtpxjsvp9se5rx9x2senrpvrwxw5tzz5" timestamp="1759869238"&gt;657&lt;/key&gt;&lt;key app="ENWeb" db-id=""&gt;0&lt;/key&gt;&lt;/foreign-keys&gt;&lt;ref-type name="Journal Article"&gt;17&lt;/ref-type&gt;&lt;contributors&gt;&lt;authors&gt;&lt;author&gt;ISO4833-1&lt;/author&gt;&lt;/authors&gt;&lt;/contributors&gt;&lt;titles&gt;&lt;title&gt;Microbiologie de la chaîne alimentaire — Méthode horizontale pour le dénombrement des microorganismes — Partie 1: Comptage des colonies à 30 °C par la technique d&amp;apos;ensemencement en profondeur&lt;/title&gt;&lt;/titles&gt;&lt;dates&gt;&lt;year&gt;2022&lt;/year&gt;&lt;/dates&gt;&lt;urls&gt;&lt;/urls&gt;&lt;/record&gt;&lt;/Cite&gt;&lt;/EndNote&gt;</w:instrText>
      </w:r>
      <w:r w:rsidRPr="0021120F">
        <w:rPr>
          <w:rFonts w:ascii="Arial" w:hAnsi="Arial" w:cs="Arial"/>
          <w:color w:val="FF0000"/>
        </w:rPr>
        <w:fldChar w:fldCharType="separate"/>
      </w:r>
      <w:r w:rsidR="00F07849" w:rsidRPr="0021120F">
        <w:rPr>
          <w:rFonts w:ascii="Arial" w:hAnsi="Arial" w:cs="Arial"/>
          <w:noProof/>
          <w:color w:val="FF0000"/>
        </w:rPr>
        <w:t>[</w:t>
      </w:r>
      <w:hyperlink w:anchor="_ENREF_16" w:tooltip="ISO4833-1, 2022 #657" w:history="1">
        <w:r w:rsidR="00F07849" w:rsidRPr="0021120F">
          <w:rPr>
            <w:rFonts w:ascii="Arial" w:hAnsi="Arial" w:cs="Arial"/>
            <w:noProof/>
            <w:color w:val="FF0000"/>
          </w:rPr>
          <w:t>16</w:t>
        </w:r>
      </w:hyperlink>
      <w:r w:rsidR="00F07849" w:rsidRPr="0021120F">
        <w:rPr>
          <w:rFonts w:ascii="Arial" w:hAnsi="Arial" w:cs="Arial"/>
          <w:noProof/>
          <w:color w:val="FF0000"/>
        </w:rPr>
        <w:t>]</w:t>
      </w:r>
      <w:r w:rsidRPr="0021120F">
        <w:rPr>
          <w:rFonts w:ascii="Arial" w:hAnsi="Arial" w:cs="Arial"/>
          <w:color w:val="FF0000"/>
        </w:rPr>
        <w:fldChar w:fldCharType="end"/>
      </w:r>
      <w:r w:rsidRPr="0021120F">
        <w:rPr>
          <w:rFonts w:ascii="Arial" w:hAnsi="Arial" w:cs="Arial"/>
          <w:color w:val="FF0000"/>
        </w:rPr>
        <w:t xml:space="preserve"> .</w:t>
      </w:r>
    </w:p>
    <w:p w14:paraId="08CB8467" w14:textId="77777777" w:rsidR="00966A03" w:rsidRPr="0021120F" w:rsidRDefault="00966A03" w:rsidP="00966A03">
      <w:pPr>
        <w:pStyle w:val="Heading4"/>
        <w:jc w:val="both"/>
        <w:rPr>
          <w:rFonts w:ascii="Arial" w:hAnsi="Arial" w:cs="Arial"/>
          <w:b/>
          <w:bCs/>
          <w:i w:val="0"/>
          <w:iCs w:val="0"/>
          <w:color w:val="FF0000"/>
        </w:rPr>
      </w:pPr>
      <w:r w:rsidRPr="0021120F">
        <w:rPr>
          <w:rFonts w:ascii="Arial" w:hAnsi="Arial" w:cs="Arial"/>
          <w:b/>
          <w:bCs/>
          <w:i w:val="0"/>
          <w:iCs w:val="0"/>
          <w:color w:val="FF0000"/>
        </w:rPr>
        <w:t>Counting of beta-glucuronidase-positive Escherichia coli</w:t>
      </w:r>
    </w:p>
    <w:p w14:paraId="02A31AA5" w14:textId="47159300" w:rsidR="00966A03" w:rsidRPr="0021120F" w:rsidRDefault="00966A03" w:rsidP="00966A03">
      <w:pPr>
        <w:jc w:val="both"/>
        <w:rPr>
          <w:rFonts w:ascii="Arial" w:hAnsi="Arial" w:cs="Arial"/>
          <w:color w:val="FF0000"/>
        </w:rPr>
      </w:pPr>
      <w:r w:rsidRPr="0021120F">
        <w:rPr>
          <w:rFonts w:ascii="Arial" w:hAnsi="Arial" w:cs="Arial"/>
          <w:color w:val="FF0000"/>
        </w:rPr>
        <w:t xml:space="preserve">Beta-glucuronidase-positive </w:t>
      </w:r>
      <w:r w:rsidRPr="0021120F">
        <w:rPr>
          <w:rFonts w:ascii="Arial" w:hAnsi="Arial" w:cs="Arial"/>
          <w:i/>
          <w:iCs/>
          <w:color w:val="FF0000"/>
        </w:rPr>
        <w:t xml:space="preserve">Escherichia coli </w:t>
      </w:r>
      <w:r w:rsidRPr="0021120F">
        <w:rPr>
          <w:rFonts w:ascii="Arial" w:hAnsi="Arial" w:cs="Arial"/>
          <w:color w:val="FF0000"/>
        </w:rPr>
        <w:t>were counted on Tryptone Bile X-glucuronide agar (</w:t>
      </w:r>
      <w:proofErr w:type="spellStart"/>
      <w:r w:rsidRPr="0021120F">
        <w:rPr>
          <w:rFonts w:ascii="Arial" w:hAnsi="Arial" w:cs="Arial"/>
          <w:color w:val="FF0000"/>
        </w:rPr>
        <w:t>Liofilchem</w:t>
      </w:r>
      <w:proofErr w:type="spellEnd"/>
      <w:r w:rsidRPr="0021120F">
        <w:rPr>
          <w:rFonts w:ascii="Arial" w:hAnsi="Arial" w:cs="Arial"/>
          <w:color w:val="FF0000"/>
        </w:rPr>
        <w:t xml:space="preserve">, Italy) after incubation at 44°C for 24 hours in accordance with ISO 16649-2:2001 </w:t>
      </w:r>
      <w:r w:rsidRPr="0021120F">
        <w:rPr>
          <w:rFonts w:ascii="Arial" w:hAnsi="Arial" w:cs="Arial"/>
          <w:color w:val="FF0000"/>
        </w:rPr>
        <w:fldChar w:fldCharType="begin"/>
      </w:r>
      <w:r w:rsidR="00F07849" w:rsidRPr="0021120F">
        <w:rPr>
          <w:rFonts w:ascii="Arial" w:hAnsi="Arial" w:cs="Arial"/>
          <w:color w:val="FF0000"/>
        </w:rPr>
        <w:instrText xml:space="preserve"> ADDIN EN.CITE &lt;EndNote&gt;&lt;Cite&gt;&lt;Author&gt;ISO16649-2&lt;/Author&gt;&lt;Year&gt;2001&lt;/Year&gt;&lt;RecNum&gt;655&lt;/RecNum&gt;&lt;DisplayText&gt;[17]&lt;/DisplayText&gt;&lt;record&gt;&lt;rec-number&gt;655&lt;/rec-number&gt;&lt;foreign-keys&gt;&lt;key app="EN" db-id="sdatvtpxjsvp9se5rx9x2senrpvrwxw5tzz5" timestamp="1759869234"&gt;655&lt;/key&gt;&lt;key app="ENWeb" db-id=""&gt;0&lt;/key&gt;&lt;/foreign-keys&gt;&lt;ref-type name="Journal Article"&gt;17&lt;/ref-type&gt;&lt;contributors&gt;&lt;authors&gt;&lt;author&gt;ISO16649-2&lt;/author&gt;&lt;/authors&gt;&lt;/contributors&gt;&lt;titles&gt;&lt;title&gt;Microbiology of food and animal feeding stuffs — Horizontal method for the enumeration of  -glucuronidase-positive Escherichia coli — Part 2: Colony-count technique at 44 °C using 5-bromo-4-chloro 3-indolyl  -D-glucuronide&lt;/title&gt;&lt;/titles&gt;&lt;dates&gt;&lt;year&gt;2001&lt;/year&gt;&lt;/dates&gt;&lt;urls&gt;&lt;/urls&gt;&lt;/record&gt;&lt;/Cite&gt;&lt;/EndNote&gt;</w:instrText>
      </w:r>
      <w:r w:rsidRPr="0021120F">
        <w:rPr>
          <w:rFonts w:ascii="Arial" w:hAnsi="Arial" w:cs="Arial"/>
          <w:color w:val="FF0000"/>
        </w:rPr>
        <w:fldChar w:fldCharType="separate"/>
      </w:r>
      <w:r w:rsidR="00F07849" w:rsidRPr="0021120F">
        <w:rPr>
          <w:rFonts w:ascii="Arial" w:hAnsi="Arial" w:cs="Arial"/>
          <w:noProof/>
          <w:color w:val="FF0000"/>
        </w:rPr>
        <w:t>[</w:t>
      </w:r>
      <w:hyperlink w:anchor="_ENREF_17" w:tooltip="ISO16649-2, 2001 #655" w:history="1">
        <w:r w:rsidR="00F07849" w:rsidRPr="0021120F">
          <w:rPr>
            <w:rFonts w:ascii="Arial" w:hAnsi="Arial" w:cs="Arial"/>
            <w:noProof/>
            <w:color w:val="FF0000"/>
          </w:rPr>
          <w:t>17</w:t>
        </w:r>
      </w:hyperlink>
      <w:r w:rsidR="00F07849" w:rsidRPr="0021120F">
        <w:rPr>
          <w:rFonts w:ascii="Arial" w:hAnsi="Arial" w:cs="Arial"/>
          <w:noProof/>
          <w:color w:val="FF0000"/>
        </w:rPr>
        <w:t>]</w:t>
      </w:r>
      <w:r w:rsidRPr="0021120F">
        <w:rPr>
          <w:rFonts w:ascii="Arial" w:hAnsi="Arial" w:cs="Arial"/>
          <w:color w:val="FF0000"/>
        </w:rPr>
        <w:fldChar w:fldCharType="end"/>
      </w:r>
      <w:r w:rsidRPr="0021120F">
        <w:rPr>
          <w:rFonts w:ascii="Arial" w:hAnsi="Arial" w:cs="Arial"/>
          <w:color w:val="FF0000"/>
        </w:rPr>
        <w:t xml:space="preserve"> . The characteristic blue-green colonies were counted.</w:t>
      </w:r>
    </w:p>
    <w:p w14:paraId="4641DA66" w14:textId="77777777" w:rsidR="00966A03" w:rsidRPr="0021120F" w:rsidRDefault="00966A03" w:rsidP="00966A03">
      <w:pPr>
        <w:pStyle w:val="Heading4"/>
        <w:jc w:val="both"/>
        <w:rPr>
          <w:rFonts w:ascii="Arial" w:hAnsi="Arial" w:cs="Arial"/>
          <w:b/>
          <w:bCs/>
          <w:i w:val="0"/>
          <w:iCs w:val="0"/>
          <w:color w:val="FF0000"/>
        </w:rPr>
      </w:pPr>
      <w:r w:rsidRPr="0021120F">
        <w:rPr>
          <w:rFonts w:ascii="Arial" w:hAnsi="Arial" w:cs="Arial"/>
          <w:b/>
          <w:bCs/>
          <w:i w:val="0"/>
          <w:iCs w:val="0"/>
          <w:color w:val="FF0000"/>
        </w:rPr>
        <w:t>Counting sulfite-reducing Clostridium</w:t>
      </w:r>
    </w:p>
    <w:p w14:paraId="67644635" w14:textId="6FC790A7" w:rsidR="00966A03" w:rsidRPr="0021120F" w:rsidRDefault="00966A03" w:rsidP="00966A03">
      <w:pPr>
        <w:jc w:val="both"/>
        <w:rPr>
          <w:rFonts w:ascii="Arial" w:hAnsi="Arial" w:cs="Arial"/>
          <w:color w:val="FF0000"/>
        </w:rPr>
      </w:pPr>
      <w:r w:rsidRPr="0021120F">
        <w:rPr>
          <w:rFonts w:ascii="Arial" w:hAnsi="Arial" w:cs="Arial"/>
          <w:color w:val="FF0000"/>
        </w:rPr>
        <w:t xml:space="preserve">Sulfite-reducing </w:t>
      </w:r>
      <w:r w:rsidRPr="0021120F">
        <w:rPr>
          <w:rFonts w:ascii="Arial" w:hAnsi="Arial" w:cs="Arial"/>
          <w:i/>
          <w:iCs/>
          <w:color w:val="FF0000"/>
        </w:rPr>
        <w:t xml:space="preserve">Clostridium </w:t>
      </w:r>
      <w:r w:rsidRPr="0021120F">
        <w:rPr>
          <w:rFonts w:ascii="Arial" w:hAnsi="Arial" w:cs="Arial"/>
          <w:color w:val="FF0000"/>
        </w:rPr>
        <w:t xml:space="preserve">(SRC) were counted on </w:t>
      </w:r>
      <w:proofErr w:type="spellStart"/>
      <w:r w:rsidRPr="0021120F">
        <w:rPr>
          <w:rFonts w:ascii="Arial" w:hAnsi="Arial" w:cs="Arial"/>
          <w:color w:val="FF0000"/>
        </w:rPr>
        <w:t>Tryptose</w:t>
      </w:r>
      <w:proofErr w:type="spellEnd"/>
      <w:r w:rsidRPr="0021120F">
        <w:rPr>
          <w:rFonts w:ascii="Arial" w:hAnsi="Arial" w:cs="Arial"/>
          <w:color w:val="FF0000"/>
        </w:rPr>
        <w:t xml:space="preserve"> Sulfite </w:t>
      </w:r>
      <w:proofErr w:type="spellStart"/>
      <w:r w:rsidRPr="0021120F">
        <w:rPr>
          <w:rFonts w:ascii="Arial" w:hAnsi="Arial" w:cs="Arial"/>
          <w:color w:val="FF0000"/>
        </w:rPr>
        <w:t>Cycloserine</w:t>
      </w:r>
      <w:proofErr w:type="spellEnd"/>
      <w:r w:rsidRPr="0021120F">
        <w:rPr>
          <w:rFonts w:ascii="Arial" w:hAnsi="Arial" w:cs="Arial"/>
          <w:color w:val="FF0000"/>
        </w:rPr>
        <w:t xml:space="preserve"> agar (</w:t>
      </w:r>
      <w:proofErr w:type="spellStart"/>
      <w:r w:rsidRPr="0021120F">
        <w:rPr>
          <w:rFonts w:ascii="Arial" w:hAnsi="Arial" w:cs="Arial"/>
          <w:color w:val="FF0000"/>
        </w:rPr>
        <w:t>Liofilchem</w:t>
      </w:r>
      <w:proofErr w:type="spellEnd"/>
      <w:r w:rsidRPr="0021120F">
        <w:rPr>
          <w:rFonts w:ascii="Arial" w:hAnsi="Arial" w:cs="Arial"/>
          <w:color w:val="FF0000"/>
        </w:rPr>
        <w:t xml:space="preserve">, Italy) according to ISO 15213: 2023 </w:t>
      </w:r>
      <w:r w:rsidRPr="0021120F">
        <w:rPr>
          <w:rFonts w:ascii="Arial" w:hAnsi="Arial" w:cs="Arial"/>
          <w:color w:val="FF0000"/>
        </w:rPr>
        <w:fldChar w:fldCharType="begin"/>
      </w:r>
      <w:r w:rsidR="00F07849" w:rsidRPr="0021120F">
        <w:rPr>
          <w:rFonts w:ascii="Arial" w:hAnsi="Arial" w:cs="Arial"/>
          <w:color w:val="FF0000"/>
        </w:rPr>
        <w:instrText xml:space="preserve"> ADDIN EN.CITE &lt;EndNote&gt;&lt;Cite&gt;&lt;Author&gt;ISO15213-1&lt;/Author&gt;&lt;Year&gt;2023&lt;/Year&gt;&lt;RecNum&gt;654&lt;/RecNum&gt;&lt;DisplayText&gt;[18]&lt;/DisplayText&gt;&lt;record&gt;&lt;rec-number&gt;654&lt;/rec-number&gt;&lt;foreign-keys&gt;&lt;key app="EN" db-id="sdatvtpxjsvp9se5rx9x2senrpvrwxw5tzz5" timestamp="1759869231"&gt;654&lt;/key&gt;&lt;key app="ENWeb" db-id=""&gt;0&lt;/key&gt;&lt;/foreign-keys&gt;&lt;ref-type name="Journal Article"&gt;17&lt;/ref-type&gt;&lt;contributors&gt;&lt;authors&gt;&lt;author&gt;ISO15213-1&lt;/author&gt;&lt;/authors&gt;&lt;/contributors&gt;&lt;titles&gt;&lt;title&gt;Microbiologie de la chaîne alimentaire — Méthode horizontale pour la recherche et le dénombrement de Clostridium spp. — Partie 1: Dénombrement des bactéries Clostridium spp. sulfito-réductrices par la technique de comptage des colonies&lt;/title&gt;&lt;/titles&gt;&lt;dates&gt;&lt;year&gt;2023&lt;/year&gt;&lt;/dates&gt;&lt;urls&gt;&lt;/urls&gt;&lt;/record&gt;&lt;/Cite&gt;&lt;/EndNote&gt;</w:instrText>
      </w:r>
      <w:r w:rsidRPr="0021120F">
        <w:rPr>
          <w:rFonts w:ascii="Arial" w:hAnsi="Arial" w:cs="Arial"/>
          <w:color w:val="FF0000"/>
        </w:rPr>
        <w:fldChar w:fldCharType="separate"/>
      </w:r>
      <w:r w:rsidR="00F07849" w:rsidRPr="0021120F">
        <w:rPr>
          <w:rFonts w:ascii="Arial" w:hAnsi="Arial" w:cs="Arial"/>
          <w:noProof/>
          <w:color w:val="FF0000"/>
        </w:rPr>
        <w:t>[</w:t>
      </w:r>
      <w:hyperlink w:anchor="_ENREF_18" w:tooltip="ISO15213-1, 2023 #654" w:history="1">
        <w:r w:rsidR="00F07849" w:rsidRPr="0021120F">
          <w:rPr>
            <w:rFonts w:ascii="Arial" w:hAnsi="Arial" w:cs="Arial"/>
            <w:noProof/>
            <w:color w:val="FF0000"/>
          </w:rPr>
          <w:t>18</w:t>
        </w:r>
      </w:hyperlink>
      <w:r w:rsidR="00F07849" w:rsidRPr="0021120F">
        <w:rPr>
          <w:rFonts w:ascii="Arial" w:hAnsi="Arial" w:cs="Arial"/>
          <w:noProof/>
          <w:color w:val="FF0000"/>
        </w:rPr>
        <w:t>]</w:t>
      </w:r>
      <w:r w:rsidRPr="0021120F">
        <w:rPr>
          <w:rFonts w:ascii="Arial" w:hAnsi="Arial" w:cs="Arial"/>
          <w:color w:val="FF0000"/>
        </w:rPr>
        <w:fldChar w:fldCharType="end"/>
      </w:r>
      <w:r w:rsidRPr="0021120F">
        <w:rPr>
          <w:rFonts w:ascii="Arial" w:hAnsi="Arial" w:cs="Arial"/>
          <w:color w:val="FF0000"/>
        </w:rPr>
        <w:t xml:space="preserve"> after incubation in anaerobic conditions at 37°C for 24 to 48 hours. The black colonies (sometimes with a halo) characteristic of CSR were counted.</w:t>
      </w:r>
    </w:p>
    <w:p w14:paraId="0CE65738" w14:textId="77777777" w:rsidR="00966A03" w:rsidRPr="0021120F" w:rsidRDefault="00966A03" w:rsidP="00966A03">
      <w:pPr>
        <w:pStyle w:val="Heading4"/>
        <w:jc w:val="both"/>
        <w:rPr>
          <w:rFonts w:ascii="Arial" w:hAnsi="Arial" w:cs="Arial"/>
          <w:b/>
          <w:bCs/>
          <w:i w:val="0"/>
          <w:iCs w:val="0"/>
          <w:color w:val="FF0000"/>
        </w:rPr>
      </w:pPr>
      <w:r w:rsidRPr="0021120F">
        <w:rPr>
          <w:rFonts w:ascii="Arial" w:hAnsi="Arial" w:cs="Arial"/>
          <w:b/>
          <w:bCs/>
          <w:i w:val="0"/>
          <w:iCs w:val="0"/>
          <w:color w:val="FF0000"/>
        </w:rPr>
        <w:t>Counting Staphylococcus aureus</w:t>
      </w:r>
    </w:p>
    <w:p w14:paraId="7BACAB66" w14:textId="176C1EDD" w:rsidR="00966A03" w:rsidRPr="0021120F" w:rsidRDefault="00966A03" w:rsidP="00966A03">
      <w:pPr>
        <w:jc w:val="both"/>
        <w:rPr>
          <w:rFonts w:ascii="Arial" w:hAnsi="Arial" w:cs="Arial"/>
          <w:color w:val="FF0000"/>
        </w:rPr>
      </w:pPr>
      <w:r w:rsidRPr="0021120F">
        <w:rPr>
          <w:rFonts w:ascii="Arial" w:hAnsi="Arial" w:cs="Arial"/>
          <w:color w:val="FF0000"/>
        </w:rPr>
        <w:t>Staphylococcus aureus was counted on Baird-Parker agar (</w:t>
      </w:r>
      <w:proofErr w:type="spellStart"/>
      <w:r w:rsidRPr="0021120F">
        <w:rPr>
          <w:rFonts w:ascii="Arial" w:hAnsi="Arial" w:cs="Arial"/>
          <w:color w:val="FF0000"/>
        </w:rPr>
        <w:t>Liofilchem</w:t>
      </w:r>
      <w:proofErr w:type="spellEnd"/>
      <w:r w:rsidRPr="0021120F">
        <w:rPr>
          <w:rFonts w:ascii="Arial" w:hAnsi="Arial" w:cs="Arial"/>
          <w:color w:val="FF0000"/>
        </w:rPr>
        <w:t xml:space="preserve">, Italy) after incubation at 37°C for 24 to 48 hours according to ISO 6888-1: 2023 </w:t>
      </w:r>
      <w:r w:rsidRPr="0021120F">
        <w:rPr>
          <w:rFonts w:ascii="Arial" w:hAnsi="Arial" w:cs="Arial"/>
          <w:color w:val="FF0000"/>
        </w:rPr>
        <w:fldChar w:fldCharType="begin"/>
      </w:r>
      <w:r w:rsidR="00F07849" w:rsidRPr="0021120F">
        <w:rPr>
          <w:rFonts w:ascii="Arial" w:hAnsi="Arial" w:cs="Arial"/>
          <w:color w:val="FF0000"/>
        </w:rPr>
        <w:instrText xml:space="preserve"> ADDIN EN.CITE &lt;EndNote&gt;&lt;Cite&gt;&lt;Author&gt;ISO6888-1&lt;/Author&gt;&lt;Year&gt;2023&lt;/Year&gt;&lt;RecNum&gt;661&lt;/RecNum&gt;&lt;DisplayText&gt;[19]&lt;/DisplayText&gt;&lt;record&gt;&lt;rec-number&gt;661&lt;/rec-number&gt;&lt;foreign-keys&gt;&lt;key app="EN" db-id="sdatvtpxjsvp9se5rx9x2senrpvrwxw5tzz5" timestamp="1759869247"&gt;661&lt;/key&gt;&lt;key app="ENWeb" db-id=""&gt;0&lt;/key&gt;&lt;/foreign-keys&gt;&lt;ref-type name="Journal Article"&gt;17&lt;/ref-type&gt;&lt;contributors&gt;&lt;authors&gt;&lt;author&gt;ISO6888-1&lt;/author&gt;&lt;/authors&gt;&lt;/contributors&gt;&lt;titles&gt;&lt;title&gt;Microbiology of the food chain — Horizontal method for the enumeration of coagulase-positive staphylococci (Staphylococcus aureus and other species) — Part 1: Method using Baird-Parker agar medium&lt;/title&gt;&lt;/titles&gt;&lt;dates&gt;&lt;year&gt;2023&lt;/year&gt;&lt;/dates&gt;&lt;urls&gt;&lt;/urls&gt;&lt;/record&gt;&lt;/Cite&gt;&lt;/EndNote&gt;</w:instrText>
      </w:r>
      <w:r w:rsidRPr="0021120F">
        <w:rPr>
          <w:rFonts w:ascii="Arial" w:hAnsi="Arial" w:cs="Arial"/>
          <w:color w:val="FF0000"/>
        </w:rPr>
        <w:fldChar w:fldCharType="separate"/>
      </w:r>
      <w:r w:rsidR="00F07849" w:rsidRPr="0021120F">
        <w:rPr>
          <w:rFonts w:ascii="Arial" w:hAnsi="Arial" w:cs="Arial"/>
          <w:noProof/>
          <w:color w:val="FF0000"/>
        </w:rPr>
        <w:t>[</w:t>
      </w:r>
      <w:hyperlink w:anchor="_ENREF_19" w:tooltip="ISO6888-1, 2023 #661" w:history="1">
        <w:r w:rsidR="00F07849" w:rsidRPr="0021120F">
          <w:rPr>
            <w:rFonts w:ascii="Arial" w:hAnsi="Arial" w:cs="Arial"/>
            <w:noProof/>
            <w:color w:val="FF0000"/>
          </w:rPr>
          <w:t>19</w:t>
        </w:r>
      </w:hyperlink>
      <w:r w:rsidR="00F07849" w:rsidRPr="0021120F">
        <w:rPr>
          <w:rFonts w:ascii="Arial" w:hAnsi="Arial" w:cs="Arial"/>
          <w:noProof/>
          <w:color w:val="FF0000"/>
        </w:rPr>
        <w:t>]</w:t>
      </w:r>
      <w:r w:rsidRPr="0021120F">
        <w:rPr>
          <w:rFonts w:ascii="Arial" w:hAnsi="Arial" w:cs="Arial"/>
          <w:color w:val="FF0000"/>
        </w:rPr>
        <w:fldChar w:fldCharType="end"/>
      </w:r>
      <w:r w:rsidRPr="0021120F">
        <w:rPr>
          <w:rFonts w:ascii="Arial" w:hAnsi="Arial" w:cs="Arial"/>
          <w:color w:val="FF0000"/>
        </w:rPr>
        <w:t xml:space="preserve"> . Typical black colonies with a clear halo were counted and then confirmed by the coagulase test.  </w:t>
      </w:r>
    </w:p>
    <w:p w14:paraId="2A3860C4" w14:textId="77777777" w:rsidR="00966A03" w:rsidRPr="0021120F" w:rsidRDefault="00966A03" w:rsidP="00966A03">
      <w:pPr>
        <w:pStyle w:val="Heading4"/>
        <w:jc w:val="both"/>
        <w:rPr>
          <w:rFonts w:ascii="Arial" w:hAnsi="Arial" w:cs="Arial"/>
          <w:b/>
          <w:bCs/>
          <w:i w:val="0"/>
          <w:iCs w:val="0"/>
          <w:color w:val="FF0000"/>
        </w:rPr>
      </w:pPr>
      <w:r w:rsidRPr="0021120F">
        <w:rPr>
          <w:rFonts w:ascii="Arial" w:hAnsi="Arial" w:cs="Arial"/>
          <w:b/>
          <w:bCs/>
          <w:i w:val="0"/>
          <w:iCs w:val="0"/>
          <w:color w:val="FF0000"/>
        </w:rPr>
        <w:t>Counting Bacillus cereus</w:t>
      </w:r>
    </w:p>
    <w:p w14:paraId="4FE50AA8" w14:textId="1AF7514A" w:rsidR="00966A03" w:rsidRPr="0021120F" w:rsidRDefault="00966A03" w:rsidP="00966A03">
      <w:pPr>
        <w:jc w:val="both"/>
        <w:rPr>
          <w:rFonts w:ascii="Arial" w:hAnsi="Arial" w:cs="Arial"/>
          <w:color w:val="FF0000"/>
        </w:rPr>
      </w:pPr>
      <w:r w:rsidRPr="0021120F">
        <w:rPr>
          <w:rFonts w:ascii="Arial" w:hAnsi="Arial" w:cs="Arial"/>
          <w:i/>
          <w:iCs/>
          <w:color w:val="FF0000"/>
        </w:rPr>
        <w:t xml:space="preserve">Bacillus cereus </w:t>
      </w:r>
      <w:r w:rsidRPr="0021120F">
        <w:rPr>
          <w:rFonts w:ascii="Arial" w:hAnsi="Arial" w:cs="Arial"/>
          <w:color w:val="FF0000"/>
        </w:rPr>
        <w:t xml:space="preserve">were counted on selective Brillance </w:t>
      </w:r>
      <w:r w:rsidRPr="0021120F">
        <w:rPr>
          <w:rFonts w:ascii="Arial" w:hAnsi="Arial" w:cs="Arial"/>
          <w:i/>
          <w:iCs/>
          <w:color w:val="FF0000"/>
        </w:rPr>
        <w:t xml:space="preserve">Bacillus Cereus </w:t>
      </w:r>
      <w:r w:rsidRPr="0021120F">
        <w:rPr>
          <w:rFonts w:ascii="Arial" w:hAnsi="Arial" w:cs="Arial"/>
          <w:color w:val="FF0000"/>
        </w:rPr>
        <w:t>agar (</w:t>
      </w:r>
      <w:proofErr w:type="spellStart"/>
      <w:r w:rsidRPr="0021120F">
        <w:rPr>
          <w:rFonts w:ascii="Arial" w:hAnsi="Arial" w:cs="Arial"/>
          <w:color w:val="FF0000"/>
        </w:rPr>
        <w:t>Liofilchem</w:t>
      </w:r>
      <w:proofErr w:type="spellEnd"/>
      <w:r w:rsidRPr="0021120F">
        <w:rPr>
          <w:rFonts w:ascii="Arial" w:hAnsi="Arial" w:cs="Arial"/>
          <w:color w:val="FF0000"/>
        </w:rPr>
        <w:t xml:space="preserve">, Italy) after incubation at 30°C for 24 to 48 hours in accordance with ISO 7932: 2004 </w:t>
      </w:r>
      <w:r w:rsidRPr="0021120F">
        <w:rPr>
          <w:rFonts w:ascii="Arial" w:hAnsi="Arial" w:cs="Arial"/>
          <w:color w:val="FF0000"/>
        </w:rPr>
        <w:fldChar w:fldCharType="begin"/>
      </w:r>
      <w:r w:rsidR="00F07849" w:rsidRPr="0021120F">
        <w:rPr>
          <w:rFonts w:ascii="Arial" w:hAnsi="Arial" w:cs="Arial"/>
          <w:color w:val="FF0000"/>
        </w:rPr>
        <w:instrText xml:space="preserve"> ADDIN EN.CITE &lt;EndNote&gt;&lt;Cite&gt;&lt;Author&gt;ISO7932&lt;/Author&gt;&lt;Year&gt;2004&lt;/Year&gt;&lt;RecNum&gt;664&lt;/RecNum&gt;&lt;DisplayText&gt;[20]&lt;/DisplayText&gt;&lt;record&gt;&lt;rec-number&gt;664&lt;/rec-number&gt;&lt;foreign-keys&gt;&lt;key app="EN" db-id="sdatvtpxjsvp9se5rx9x2senrpvrwxw5tzz5" timestamp="1759869255"&gt;664&lt;/key&gt;&lt;key app="ENWeb" db-id=""&gt;0&lt;/key&gt;&lt;/foreign-keys&gt;&lt;ref-type name="Journal Article"&gt;17&lt;/ref-type&gt;&lt;contributors&gt;&lt;authors&gt;&lt;author&gt;ISO7932&lt;/author&gt;&lt;/authors&gt;&lt;/contributors&gt;&lt;titles&gt;&lt;title&gt;Microbiologie des aliments — Méthode horizontale pour le dénombrement de Bacillus cereus présomptifs — Technique par comptage des colonies à 30 °C&lt;/title&gt;&lt;/titles&gt;&lt;dates&gt;&lt;year&gt;2004&lt;/year&gt;&lt;/dates&gt;&lt;urls&gt;&lt;/urls&gt;&lt;/record&gt;&lt;/Cite&gt;&lt;/EndNote&gt;</w:instrText>
      </w:r>
      <w:r w:rsidRPr="0021120F">
        <w:rPr>
          <w:rFonts w:ascii="Arial" w:hAnsi="Arial" w:cs="Arial"/>
          <w:color w:val="FF0000"/>
        </w:rPr>
        <w:fldChar w:fldCharType="separate"/>
      </w:r>
      <w:r w:rsidR="00F07849" w:rsidRPr="0021120F">
        <w:rPr>
          <w:rFonts w:ascii="Arial" w:hAnsi="Arial" w:cs="Arial"/>
          <w:noProof/>
          <w:color w:val="FF0000"/>
        </w:rPr>
        <w:t>[</w:t>
      </w:r>
      <w:hyperlink w:anchor="_ENREF_20" w:tooltip="ISO7932, 2004 #664" w:history="1">
        <w:r w:rsidR="00F07849" w:rsidRPr="0021120F">
          <w:rPr>
            <w:rFonts w:ascii="Arial" w:hAnsi="Arial" w:cs="Arial"/>
            <w:noProof/>
            <w:color w:val="FF0000"/>
          </w:rPr>
          <w:t>20</w:t>
        </w:r>
      </w:hyperlink>
      <w:r w:rsidR="00F07849" w:rsidRPr="0021120F">
        <w:rPr>
          <w:rFonts w:ascii="Arial" w:hAnsi="Arial" w:cs="Arial"/>
          <w:noProof/>
          <w:color w:val="FF0000"/>
        </w:rPr>
        <w:t>]</w:t>
      </w:r>
      <w:r w:rsidRPr="0021120F">
        <w:rPr>
          <w:rFonts w:ascii="Arial" w:hAnsi="Arial" w:cs="Arial"/>
          <w:color w:val="FF0000"/>
        </w:rPr>
        <w:fldChar w:fldCharType="end"/>
      </w:r>
      <w:r w:rsidRPr="0021120F">
        <w:rPr>
          <w:rFonts w:ascii="Arial" w:hAnsi="Arial" w:cs="Arial"/>
          <w:color w:val="FF0000"/>
        </w:rPr>
        <w:t xml:space="preserve"> .</w:t>
      </w:r>
    </w:p>
    <w:p w14:paraId="20D6A580" w14:textId="77777777" w:rsidR="00966A03" w:rsidRPr="0021120F" w:rsidRDefault="00966A03" w:rsidP="00966A03">
      <w:pPr>
        <w:pStyle w:val="Heading4"/>
        <w:jc w:val="both"/>
        <w:rPr>
          <w:rFonts w:ascii="Arial" w:hAnsi="Arial" w:cs="Arial"/>
          <w:b/>
          <w:bCs/>
          <w:i w:val="0"/>
          <w:iCs w:val="0"/>
          <w:color w:val="FF0000"/>
        </w:rPr>
      </w:pPr>
      <w:r w:rsidRPr="0021120F">
        <w:rPr>
          <w:rFonts w:ascii="Arial" w:hAnsi="Arial" w:cs="Arial"/>
          <w:b/>
          <w:bCs/>
          <w:color w:val="FF0000"/>
        </w:rPr>
        <w:t>Salmonella</w:t>
      </w:r>
      <w:r w:rsidRPr="0021120F">
        <w:rPr>
          <w:rFonts w:ascii="Arial" w:hAnsi="Arial" w:cs="Arial"/>
          <w:b/>
          <w:bCs/>
          <w:i w:val="0"/>
          <w:iCs w:val="0"/>
          <w:color w:val="FF0000"/>
        </w:rPr>
        <w:t xml:space="preserve"> testing</w:t>
      </w:r>
    </w:p>
    <w:p w14:paraId="6597EA80" w14:textId="09DECE1B" w:rsidR="00966A03" w:rsidRPr="0021120F" w:rsidRDefault="00966A03" w:rsidP="00966A03">
      <w:pPr>
        <w:jc w:val="both"/>
        <w:rPr>
          <w:rFonts w:ascii="Arial" w:hAnsi="Arial" w:cs="Arial"/>
          <w:color w:val="FF0000"/>
        </w:rPr>
      </w:pPr>
      <w:r w:rsidRPr="0021120F">
        <w:rPr>
          <w:rFonts w:ascii="Arial" w:hAnsi="Arial" w:cs="Arial"/>
          <w:i/>
          <w:iCs/>
          <w:color w:val="FF0000"/>
        </w:rPr>
        <w:t xml:space="preserve">Salmonella </w:t>
      </w:r>
      <w:r w:rsidRPr="0021120F">
        <w:rPr>
          <w:rFonts w:ascii="Arial" w:hAnsi="Arial" w:cs="Arial"/>
          <w:color w:val="FF0000"/>
        </w:rPr>
        <w:t xml:space="preserve">spp. was detected in accordance with ISO 6579-1: 2017 </w:t>
      </w:r>
      <w:r w:rsidRPr="0021120F">
        <w:rPr>
          <w:rFonts w:ascii="Arial" w:hAnsi="Arial" w:cs="Arial"/>
          <w:color w:val="FF0000"/>
        </w:rPr>
        <w:fldChar w:fldCharType="begin"/>
      </w:r>
      <w:r w:rsidR="00F07849" w:rsidRPr="0021120F">
        <w:rPr>
          <w:rFonts w:ascii="Arial" w:hAnsi="Arial" w:cs="Arial"/>
          <w:color w:val="FF0000"/>
        </w:rPr>
        <w:instrText xml:space="preserve"> ADDIN EN.CITE &lt;EndNote&gt;&lt;Cite&gt;&lt;Author&gt;ISO6579-1&lt;/Author&gt;&lt;Year&gt;2017&lt;/Year&gt;&lt;RecNum&gt;658&lt;/RecNum&gt;&lt;DisplayText&gt;[21]&lt;/DisplayText&gt;&lt;record&gt;&lt;rec-number&gt;658&lt;/rec-number&gt;&lt;foreign-keys&gt;&lt;key app="EN" db-id="sdatvtpxjsvp9se5rx9x2senrpvrwxw5tzz5" timestamp="1759869240"&gt;658&lt;/key&gt;&lt;key app="ENWeb" db-id=""&gt;0&lt;/key&gt;&lt;/foreign-keys&gt;&lt;ref-type name="Journal Article"&gt;17&lt;/ref-type&gt;&lt;contributors&gt;&lt;authors&gt;&lt;author&gt;ISO6579-1&lt;/author&gt;&lt;/authors&gt;&lt;/contributors&gt;&lt;titles&gt;&lt;title&gt;Microbiologie de la chaîne alimentaire — Méthode horizontale pour la recherche, le dénombrement et le sérotypage des Salmonella — Partie 1: Recherche des Salmonella spp.&lt;/title&gt;&lt;/titles&gt;&lt;dates&gt;&lt;year&gt;2017&lt;/year&gt;&lt;/dates&gt;&lt;urls&gt;&lt;/urls&gt;&lt;/record&gt;&lt;/Cite&gt;&lt;/EndNote&gt;</w:instrText>
      </w:r>
      <w:r w:rsidRPr="0021120F">
        <w:rPr>
          <w:rFonts w:ascii="Arial" w:hAnsi="Arial" w:cs="Arial"/>
          <w:color w:val="FF0000"/>
        </w:rPr>
        <w:fldChar w:fldCharType="separate"/>
      </w:r>
      <w:r w:rsidR="00F07849" w:rsidRPr="0021120F">
        <w:rPr>
          <w:rFonts w:ascii="Arial" w:hAnsi="Arial" w:cs="Arial"/>
          <w:noProof/>
          <w:color w:val="FF0000"/>
        </w:rPr>
        <w:t>[</w:t>
      </w:r>
      <w:hyperlink w:anchor="_ENREF_21" w:tooltip="ISO6579-1, 2017 #658" w:history="1">
        <w:r w:rsidR="00F07849" w:rsidRPr="0021120F">
          <w:rPr>
            <w:rFonts w:ascii="Arial" w:hAnsi="Arial" w:cs="Arial"/>
            <w:noProof/>
            <w:color w:val="FF0000"/>
          </w:rPr>
          <w:t>21</w:t>
        </w:r>
      </w:hyperlink>
      <w:r w:rsidR="00F07849" w:rsidRPr="0021120F">
        <w:rPr>
          <w:rFonts w:ascii="Arial" w:hAnsi="Arial" w:cs="Arial"/>
          <w:noProof/>
          <w:color w:val="FF0000"/>
        </w:rPr>
        <w:t>]</w:t>
      </w:r>
      <w:r w:rsidRPr="0021120F">
        <w:rPr>
          <w:rFonts w:ascii="Arial" w:hAnsi="Arial" w:cs="Arial"/>
          <w:color w:val="FF0000"/>
        </w:rPr>
        <w:fldChar w:fldCharType="end"/>
      </w:r>
      <w:r w:rsidRPr="0021120F">
        <w:rPr>
          <w:rFonts w:ascii="Arial" w:hAnsi="Arial" w:cs="Arial"/>
          <w:color w:val="FF0000"/>
        </w:rPr>
        <w:t xml:space="preserve"> . After pre-enrichment, selective enrichment, and isolation on selective media, typical and atypical </w:t>
      </w:r>
      <w:r w:rsidRPr="0021120F">
        <w:rPr>
          <w:rFonts w:ascii="Arial" w:hAnsi="Arial" w:cs="Arial"/>
          <w:i/>
          <w:iCs/>
          <w:color w:val="FF0000"/>
        </w:rPr>
        <w:t>Salmonella</w:t>
      </w:r>
      <w:r w:rsidRPr="0021120F">
        <w:rPr>
          <w:rFonts w:ascii="Arial" w:hAnsi="Arial" w:cs="Arial"/>
          <w:color w:val="FF0000"/>
        </w:rPr>
        <w:t xml:space="preserve"> colonies were subjected to confirmation tests.</w:t>
      </w:r>
    </w:p>
    <w:p w14:paraId="100C29E3" w14:textId="77777777" w:rsidR="00966A03" w:rsidRPr="0021120F" w:rsidRDefault="00966A03" w:rsidP="00966A03">
      <w:pPr>
        <w:pStyle w:val="Heading3"/>
        <w:jc w:val="both"/>
        <w:rPr>
          <w:rFonts w:ascii="Arial" w:hAnsi="Arial" w:cs="Arial"/>
          <w:b/>
          <w:bCs/>
          <w:color w:val="FF0000"/>
          <w:sz w:val="20"/>
          <w:szCs w:val="20"/>
        </w:rPr>
      </w:pPr>
      <w:bookmarkStart w:id="32" w:name="_Toc207374731"/>
      <w:r w:rsidRPr="0021120F">
        <w:rPr>
          <w:rFonts w:ascii="Arial" w:hAnsi="Arial" w:cs="Arial"/>
          <w:b/>
          <w:bCs/>
          <w:color w:val="FF0000"/>
          <w:sz w:val="20"/>
          <w:szCs w:val="20"/>
        </w:rPr>
        <w:t>Data processing</w:t>
      </w:r>
      <w:bookmarkEnd w:id="32"/>
    </w:p>
    <w:p w14:paraId="3DAFA6D5" w14:textId="6C38587B" w:rsidR="00966A03" w:rsidRPr="0021120F" w:rsidRDefault="00966A03" w:rsidP="00966A03">
      <w:pPr>
        <w:ind w:left="57" w:right="57"/>
        <w:contextualSpacing/>
        <w:jc w:val="both"/>
        <w:rPr>
          <w:rFonts w:ascii="Arial" w:hAnsi="Arial" w:cs="Arial"/>
          <w:color w:val="FF0000"/>
        </w:rPr>
      </w:pPr>
      <w:r w:rsidRPr="0021120F">
        <w:rPr>
          <w:rFonts w:ascii="Arial" w:hAnsi="Arial" w:cs="Arial"/>
          <w:color w:val="FF0000"/>
        </w:rPr>
        <w:t xml:space="preserve">Survey information, averages, and standard deviations of the averages of the physicochemical analysis results were recorded and calculated using EXCEL 2019. Analysis of variance was performed using XLSTAT 2019 software version 2.2.59614. The mean variables were compared using Tukey's test with a probability level of p = 0.05. </w:t>
      </w:r>
      <w:r w:rsidRPr="0021120F">
        <w:rPr>
          <w:rFonts w:ascii="Arial" w:hAnsi="Arial" w:cs="Arial"/>
          <w:color w:val="FF0000"/>
          <w:lang w:eastAsia="fr-FR"/>
        </w:rPr>
        <w:t xml:space="preserve">After calculating the number of microorganisms N, </w:t>
      </w:r>
      <w:r w:rsidRPr="0021120F">
        <w:rPr>
          <w:rFonts w:ascii="Arial" w:hAnsi="Arial" w:cs="Arial"/>
          <w:color w:val="FF0000"/>
        </w:rPr>
        <w:t>the different results obtained by type of microorganism were analyzed in relation to the microbiological criteria defined by Algerian standard</w:t>
      </w:r>
      <w:r w:rsidRPr="0021120F">
        <w:rPr>
          <w:rFonts w:ascii="Arial" w:hAnsi="Arial" w:cs="Arial"/>
          <w:bCs/>
          <w:color w:val="FF0000"/>
        </w:rPr>
        <w:t xml:space="preserve"> 1438 of July 2, 2017, establishing the microbiological criteria for foodstuffs</w:t>
      </w:r>
      <w:r w:rsidR="001F6E5A" w:rsidRPr="0021120F">
        <w:rPr>
          <w:rFonts w:ascii="Arial" w:hAnsi="Arial" w:cs="Arial"/>
          <w:bCs/>
          <w:color w:val="FF0000"/>
        </w:rPr>
        <w:t xml:space="preserve"> </w:t>
      </w:r>
      <w:r w:rsidRPr="0021120F">
        <w:rPr>
          <w:rFonts w:ascii="Arial" w:hAnsi="Arial" w:cs="Arial"/>
          <w:bCs/>
          <w:color w:val="FF0000"/>
        </w:rPr>
        <w:fldChar w:fldCharType="begin"/>
      </w:r>
      <w:r w:rsidR="00F07849" w:rsidRPr="0021120F">
        <w:rPr>
          <w:rFonts w:ascii="Arial" w:hAnsi="Arial" w:cs="Arial"/>
          <w:bCs/>
          <w:color w:val="FF0000"/>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21120F">
        <w:rPr>
          <w:rFonts w:ascii="Arial" w:hAnsi="Arial" w:cs="Arial"/>
          <w:bCs/>
          <w:color w:val="FF0000"/>
        </w:rPr>
        <w:fldChar w:fldCharType="separate"/>
      </w:r>
      <w:r w:rsidR="00F07849" w:rsidRPr="0021120F">
        <w:rPr>
          <w:rFonts w:ascii="Arial" w:hAnsi="Arial" w:cs="Arial"/>
          <w:bCs/>
          <w:noProof/>
          <w:color w:val="FF0000"/>
        </w:rPr>
        <w:t>[</w:t>
      </w:r>
      <w:hyperlink w:anchor="_ENREF_22" w:tooltip="JORA, 2017 #651" w:history="1">
        <w:r w:rsidR="00F07849" w:rsidRPr="0021120F">
          <w:rPr>
            <w:rFonts w:ascii="Arial" w:hAnsi="Arial" w:cs="Arial"/>
            <w:bCs/>
            <w:noProof/>
            <w:color w:val="FF0000"/>
          </w:rPr>
          <w:t>22</w:t>
        </w:r>
      </w:hyperlink>
      <w:r w:rsidR="00F07849" w:rsidRPr="0021120F">
        <w:rPr>
          <w:rFonts w:ascii="Arial" w:hAnsi="Arial" w:cs="Arial"/>
          <w:bCs/>
          <w:noProof/>
          <w:color w:val="FF0000"/>
        </w:rPr>
        <w:t>]</w:t>
      </w:r>
      <w:r w:rsidRPr="0021120F">
        <w:rPr>
          <w:rFonts w:ascii="Arial" w:hAnsi="Arial" w:cs="Arial"/>
          <w:bCs/>
          <w:color w:val="FF0000"/>
        </w:rPr>
        <w:fldChar w:fldCharType="end"/>
      </w:r>
      <w:r w:rsidRPr="0021120F">
        <w:rPr>
          <w:rFonts w:ascii="Arial" w:hAnsi="Arial" w:cs="Arial"/>
          <w:bCs/>
          <w:color w:val="FF0000"/>
        </w:rPr>
        <w:t xml:space="preserve"> . </w:t>
      </w:r>
      <w:commentRangeEnd w:id="30"/>
      <w:r w:rsidR="0021120F">
        <w:rPr>
          <w:rStyle w:val="CommentReference"/>
          <w:rFonts w:ascii="Times New Roman" w:hAnsi="Times New Roman"/>
          <w:lang w:val="nb-NO" w:eastAsia="nb-NO"/>
        </w:rPr>
        <w:commentReference w:id="30"/>
      </w:r>
      <w:commentRangeEnd w:id="31"/>
      <w:r w:rsidR="0021120F">
        <w:rPr>
          <w:rStyle w:val="CommentReference"/>
          <w:rFonts w:ascii="Times New Roman" w:hAnsi="Times New Roman"/>
          <w:lang w:val="nb-NO" w:eastAsia="nb-NO"/>
        </w:rPr>
        <w:commentReference w:id="31"/>
      </w:r>
    </w:p>
    <w:p w14:paraId="5B4BA5F7" w14:textId="77777777" w:rsidR="00966A03" w:rsidRDefault="00966A03" w:rsidP="00441B6F">
      <w:pPr>
        <w:pStyle w:val="Body"/>
        <w:spacing w:after="0"/>
        <w:rPr>
          <w:rFonts w:ascii="Arial" w:hAnsi="Arial" w:cs="Arial"/>
        </w:rPr>
      </w:pPr>
    </w:p>
    <w:p w14:paraId="5532157C" w14:textId="77777777" w:rsidR="00966A03" w:rsidRPr="00FB3A86" w:rsidRDefault="00966A03" w:rsidP="00441B6F">
      <w:pPr>
        <w:pStyle w:val="Body"/>
        <w:spacing w:after="0"/>
        <w:rPr>
          <w:rFonts w:ascii="Arial" w:hAnsi="Arial" w:cs="Arial"/>
        </w:rPr>
      </w:pPr>
    </w:p>
    <w:p w14:paraId="01B1318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5C638A7" w14:textId="77777777" w:rsidR="00790ADA" w:rsidRPr="00FB3A86" w:rsidRDefault="00790ADA" w:rsidP="00441B6F">
      <w:pPr>
        <w:pStyle w:val="Head1"/>
        <w:spacing w:after="0"/>
        <w:jc w:val="both"/>
        <w:rPr>
          <w:rFonts w:ascii="Arial" w:hAnsi="Arial" w:cs="Arial"/>
        </w:rPr>
      </w:pPr>
    </w:p>
    <w:p w14:paraId="3889F8D4" w14:textId="77777777" w:rsidR="00977C22" w:rsidRPr="00977C22" w:rsidRDefault="00977C22" w:rsidP="00977C22">
      <w:pPr>
        <w:pStyle w:val="Heading2"/>
        <w:jc w:val="both"/>
        <w:rPr>
          <w:rFonts w:ascii="Arial" w:hAnsi="Arial" w:cs="Arial"/>
          <w:b/>
          <w:bCs/>
          <w:color w:val="auto"/>
          <w:sz w:val="20"/>
          <w:szCs w:val="20"/>
        </w:rPr>
      </w:pPr>
      <w:bookmarkStart w:id="33" w:name="_Toc207374714"/>
      <w:r w:rsidRPr="00977C22">
        <w:rPr>
          <w:rFonts w:ascii="Arial" w:hAnsi="Arial" w:cs="Arial"/>
          <w:b/>
          <w:bCs/>
          <w:color w:val="auto"/>
          <w:sz w:val="20"/>
          <w:szCs w:val="20"/>
        </w:rPr>
        <w:t xml:space="preserve">Overview of the production and use of </w:t>
      </w:r>
      <w:proofErr w:type="spellStart"/>
      <w:r w:rsidRPr="00977C22">
        <w:rPr>
          <w:rFonts w:ascii="Arial" w:hAnsi="Arial" w:cs="Arial"/>
          <w:b/>
          <w:bCs/>
          <w:i/>
          <w:iCs/>
          <w:color w:val="auto"/>
          <w:sz w:val="20"/>
          <w:szCs w:val="20"/>
        </w:rPr>
        <w:t>Bixa</w:t>
      </w:r>
      <w:proofErr w:type="spellEnd"/>
      <w:r w:rsidRPr="00977C22">
        <w:rPr>
          <w:rFonts w:ascii="Arial" w:hAnsi="Arial" w:cs="Arial"/>
          <w:b/>
          <w:bCs/>
          <w:i/>
          <w:iCs/>
          <w:color w:val="auto"/>
          <w:sz w:val="20"/>
          <w:szCs w:val="20"/>
        </w:rPr>
        <w:t xml:space="preserve"> </w:t>
      </w:r>
      <w:proofErr w:type="spellStart"/>
      <w:r w:rsidRPr="00977C22">
        <w:rPr>
          <w:rFonts w:ascii="Arial" w:hAnsi="Arial" w:cs="Arial"/>
          <w:b/>
          <w:bCs/>
          <w:i/>
          <w:iCs/>
          <w:color w:val="auto"/>
          <w:sz w:val="20"/>
          <w:szCs w:val="20"/>
        </w:rPr>
        <w:t>orellana</w:t>
      </w:r>
      <w:proofErr w:type="spellEnd"/>
      <w:r w:rsidRPr="00977C22">
        <w:rPr>
          <w:rFonts w:ascii="Arial" w:hAnsi="Arial" w:cs="Arial"/>
          <w:b/>
          <w:bCs/>
          <w:i/>
          <w:iCs/>
          <w:color w:val="auto"/>
          <w:sz w:val="20"/>
          <w:szCs w:val="20"/>
        </w:rPr>
        <w:t xml:space="preserve"> </w:t>
      </w:r>
      <w:r w:rsidRPr="00977C22">
        <w:rPr>
          <w:rFonts w:ascii="Arial" w:hAnsi="Arial" w:cs="Arial"/>
          <w:b/>
          <w:bCs/>
          <w:color w:val="auto"/>
          <w:sz w:val="20"/>
          <w:szCs w:val="20"/>
        </w:rPr>
        <w:t xml:space="preserve">in Burkina Faso </w:t>
      </w:r>
      <w:bookmarkEnd w:id="33"/>
    </w:p>
    <w:p w14:paraId="201BC219" w14:textId="77777777" w:rsidR="00977C22" w:rsidRPr="00977C22" w:rsidRDefault="00977C22" w:rsidP="00977C22">
      <w:pPr>
        <w:pStyle w:val="Heading3"/>
        <w:jc w:val="both"/>
        <w:rPr>
          <w:rFonts w:ascii="Arial" w:hAnsi="Arial" w:cs="Arial"/>
          <w:b/>
          <w:bCs/>
          <w:color w:val="auto"/>
          <w:sz w:val="20"/>
          <w:szCs w:val="20"/>
        </w:rPr>
      </w:pPr>
      <w:bookmarkStart w:id="34" w:name="_Toc207374715"/>
      <w:r w:rsidRPr="00977C22">
        <w:rPr>
          <w:rFonts w:ascii="Arial" w:hAnsi="Arial" w:cs="Arial"/>
          <w:b/>
          <w:bCs/>
          <w:color w:val="auto"/>
          <w:sz w:val="20"/>
          <w:szCs w:val="20"/>
        </w:rPr>
        <w:t xml:space="preserve">Production of </w:t>
      </w:r>
      <w:proofErr w:type="spellStart"/>
      <w:r w:rsidRPr="00977C22">
        <w:rPr>
          <w:rFonts w:ascii="Arial" w:hAnsi="Arial" w:cs="Arial"/>
          <w:b/>
          <w:bCs/>
          <w:i/>
          <w:iCs/>
          <w:color w:val="auto"/>
          <w:sz w:val="20"/>
          <w:szCs w:val="20"/>
        </w:rPr>
        <w:t>Bixa</w:t>
      </w:r>
      <w:proofErr w:type="spellEnd"/>
      <w:r w:rsidRPr="00977C22">
        <w:rPr>
          <w:rFonts w:ascii="Arial" w:hAnsi="Arial" w:cs="Arial"/>
          <w:b/>
          <w:bCs/>
          <w:i/>
          <w:iCs/>
          <w:color w:val="auto"/>
          <w:sz w:val="20"/>
          <w:szCs w:val="20"/>
        </w:rPr>
        <w:t xml:space="preserve"> </w:t>
      </w:r>
      <w:proofErr w:type="spellStart"/>
      <w:r w:rsidRPr="00977C22">
        <w:rPr>
          <w:rFonts w:ascii="Arial" w:hAnsi="Arial" w:cs="Arial"/>
          <w:b/>
          <w:bCs/>
          <w:i/>
          <w:iCs/>
          <w:color w:val="auto"/>
          <w:sz w:val="20"/>
          <w:szCs w:val="20"/>
        </w:rPr>
        <w:t>orellana</w:t>
      </w:r>
      <w:proofErr w:type="spellEnd"/>
      <w:r w:rsidRPr="00977C22">
        <w:rPr>
          <w:rFonts w:ascii="Arial" w:hAnsi="Arial" w:cs="Arial"/>
          <w:b/>
          <w:bCs/>
          <w:i/>
          <w:iCs/>
          <w:color w:val="auto"/>
          <w:sz w:val="20"/>
          <w:szCs w:val="20"/>
        </w:rPr>
        <w:t xml:space="preserve"> </w:t>
      </w:r>
      <w:r w:rsidRPr="00977C22">
        <w:rPr>
          <w:rFonts w:ascii="Arial" w:hAnsi="Arial" w:cs="Arial"/>
          <w:b/>
          <w:bCs/>
          <w:color w:val="auto"/>
          <w:sz w:val="20"/>
          <w:szCs w:val="20"/>
        </w:rPr>
        <w:t>in Burkina Faso</w:t>
      </w:r>
      <w:bookmarkEnd w:id="34"/>
    </w:p>
    <w:p w14:paraId="63F1EDD4" w14:textId="77777777" w:rsidR="00977C22" w:rsidRPr="005F3EE6" w:rsidRDefault="00977C22" w:rsidP="00977C22">
      <w:pPr>
        <w:jc w:val="both"/>
        <w:rPr>
          <w:rFonts w:ascii="Arial" w:hAnsi="Arial" w:cs="Arial"/>
        </w:rPr>
      </w:pPr>
      <w:r w:rsidRPr="005F3EE6">
        <w:rPr>
          <w:rFonts w:ascii="Arial" w:hAnsi="Arial" w:cs="Arial"/>
        </w:rPr>
        <w:t xml:space="preserve">In Burkina Faso, annatto production is in its infancy. Annatto cultivation remains limited and poorly documented. No specific studies indicate the current extent of its production or the areas where it is grown. However, initiatives to diversify agriculture and promote local products could offer opportunities to introduce this crop in certain regions, particularly in areas suitable for tropical agriculture. </w:t>
      </w:r>
    </w:p>
    <w:p w14:paraId="533DD96C" w14:textId="69771B26" w:rsidR="00977C22" w:rsidRPr="005F3EE6" w:rsidRDefault="00977C22" w:rsidP="00977C22">
      <w:pPr>
        <w:jc w:val="both"/>
        <w:rPr>
          <w:rFonts w:ascii="Arial" w:hAnsi="Arial" w:cs="Arial"/>
        </w:rPr>
      </w:pPr>
      <w:r w:rsidRPr="005F3EE6">
        <w:rPr>
          <w:rFonts w:ascii="Arial" w:hAnsi="Arial" w:cs="Arial"/>
        </w:rPr>
        <w:t xml:space="preserve">Very few people are interested in the production of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in Burkina Faso. A few small producers grow it in the central, Haut-Bassin, and Cascades regions. The cultivation of achiote, as it is also known, is often integrated into agroforestry systems or family gardens in Burkina Faso. </w:t>
      </w:r>
      <w:proofErr w:type="spellStart"/>
      <w:r w:rsidR="00FE37BC">
        <w:rPr>
          <w:rFonts w:ascii="Arial" w:hAnsi="Arial" w:cs="Arial"/>
        </w:rPr>
        <w:t>Annatto</w:t>
      </w:r>
      <w:r w:rsidRPr="005F3EE6">
        <w:rPr>
          <w:rFonts w:ascii="Arial" w:hAnsi="Arial" w:cs="Arial"/>
        </w:rPr>
        <w:t>yer</w:t>
      </w:r>
      <w:proofErr w:type="spellEnd"/>
      <w:r w:rsidRPr="005F3EE6">
        <w:rPr>
          <w:rFonts w:ascii="Arial" w:hAnsi="Arial" w:cs="Arial"/>
        </w:rPr>
        <w:t xml:space="preserve"> is used as an ornamental plant in some courtyards in Ouagadougou. It is a species that adapts to different </w:t>
      </w:r>
      <w:proofErr w:type="spellStart"/>
      <w:r w:rsidRPr="005F3EE6">
        <w:rPr>
          <w:rFonts w:ascii="Arial" w:hAnsi="Arial" w:cs="Arial"/>
        </w:rPr>
        <w:t>agro</w:t>
      </w:r>
      <w:proofErr w:type="spellEnd"/>
      <w:r w:rsidRPr="005F3EE6">
        <w:rPr>
          <w:rFonts w:ascii="Arial" w:hAnsi="Arial" w:cs="Arial"/>
        </w:rPr>
        <w:t xml:space="preserve">-climatic conditions when well maintained. </w:t>
      </w:r>
      <w:r w:rsidRPr="005F3EE6">
        <w:rPr>
          <w:rFonts w:ascii="Arial" w:hAnsi="Arial" w:cs="Arial"/>
          <w:color w:val="202122"/>
        </w:rPr>
        <w:t xml:space="preserve">Although </w:t>
      </w:r>
      <w:r w:rsidR="00816EB0">
        <w:rPr>
          <w:rFonts w:ascii="Arial" w:hAnsi="Arial" w:cs="Arial"/>
          <w:color w:val="202122"/>
        </w:rPr>
        <w:t>annatto</w:t>
      </w:r>
      <w:r w:rsidRPr="005F3EE6">
        <w:rPr>
          <w:rFonts w:ascii="Arial" w:hAnsi="Arial" w:cs="Arial"/>
          <w:color w:val="202122"/>
        </w:rPr>
        <w:t xml:space="preserve"> is drought-tolerant, moderate irrigation is recommended to optimize growth</w:t>
      </w:r>
      <w:r w:rsidR="00816EB0">
        <w:rPr>
          <w:rFonts w:ascii="Arial" w:hAnsi="Arial" w:cs="Arial"/>
          <w:color w:val="202122"/>
        </w:rPr>
        <w:t xml:space="preserve"> </w:t>
      </w:r>
      <w:r w:rsidRPr="005F3EE6">
        <w:rPr>
          <w:rFonts w:ascii="Arial" w:hAnsi="Arial" w:cs="Arial"/>
          <w:color w:val="202122"/>
        </w:rPr>
        <w:fldChar w:fldCharType="begin"/>
      </w:r>
      <w:r w:rsidR="00F07849">
        <w:rPr>
          <w:rFonts w:ascii="Arial" w:hAnsi="Arial" w:cs="Arial"/>
          <w:color w:val="202122"/>
        </w:rPr>
        <w:instrText xml:space="preserve"> ADDIN EN.CITE &lt;EndNote&gt;&lt;Cite&gt;&lt;Author&gt;Orwa&lt;/Author&gt;&lt;Year&gt;2009&lt;/Year&gt;&lt;RecNum&gt;316&lt;/RecNum&gt;&lt;DisplayText&gt;[23]&lt;/DisplayText&gt;&lt;record&gt;&lt;rec-number&gt;316&lt;/rec-number&gt;&lt;foreign-keys&gt;&lt;key app="EN" db-id="sdatvtpxjsvp9se5rx9x2senrpvrwxw5tzz5" timestamp="1758236048"&gt;316&lt;/key&gt;&lt;/foreign-keys&gt;&lt;ref-type name="Journal Article"&gt;17&lt;/ref-type&gt;&lt;contributors&gt;&lt;authors&gt;&lt;author&gt;Orwa, C &lt;/author&gt;&lt;author&gt;Mutua, A &lt;/author&gt;&lt;author&gt;Kindt, Roeland  &lt;/author&gt;&lt;author&gt;Jamnadass, Ramni &lt;/author&gt;&lt;author&gt;Simons, Anthony John &lt;/author&gt;&lt;/authors&gt;&lt;/contributors&gt;&lt;titles&gt;&lt;title&gt;Agroforestree Database: A Tree Reference and Selection Guide, version 4.0&lt;/title&gt;&lt;secondary-title&gt;CIFOR-ICRAF. &lt;/secondary-title&gt;&lt;/titles&gt;&lt;periodical&gt;&lt;full-title&gt;CIFOR-ICRAF.&lt;/full-title&gt;&lt;/periodical&gt;&lt;dates&gt;&lt;year&gt;2009&lt;/year&gt;&lt;/dates&gt;&lt;urls&gt;&lt;related-urls&gt;&lt;url&gt;https://www.cifor-icraf.org/knowledge/publication/33826/&lt;/url&gt;&lt;/related-urls&gt;&lt;/urls&gt;&lt;/record&gt;&lt;/Cite&gt;&lt;/EndNote&gt;</w:instrText>
      </w:r>
      <w:r w:rsidRPr="005F3EE6">
        <w:rPr>
          <w:rFonts w:ascii="Arial" w:hAnsi="Arial" w:cs="Arial"/>
          <w:color w:val="202122"/>
        </w:rPr>
        <w:fldChar w:fldCharType="separate"/>
      </w:r>
      <w:r w:rsidR="00F07849">
        <w:rPr>
          <w:rFonts w:ascii="Arial" w:hAnsi="Arial" w:cs="Arial"/>
          <w:noProof/>
          <w:color w:val="202122"/>
        </w:rPr>
        <w:t>[</w:t>
      </w:r>
      <w:hyperlink w:anchor="_ENREF_23" w:tooltip="Orwa, 2009 #316" w:history="1">
        <w:r w:rsidR="00F07849">
          <w:rPr>
            <w:rFonts w:ascii="Arial" w:hAnsi="Arial" w:cs="Arial"/>
            <w:noProof/>
            <w:color w:val="202122"/>
          </w:rPr>
          <w:t>23</w:t>
        </w:r>
      </w:hyperlink>
      <w:r w:rsidR="00F07849">
        <w:rPr>
          <w:rFonts w:ascii="Arial" w:hAnsi="Arial" w:cs="Arial"/>
          <w:noProof/>
          <w:color w:val="202122"/>
        </w:rPr>
        <w:t>]</w:t>
      </w:r>
      <w:r w:rsidRPr="005F3EE6">
        <w:rPr>
          <w:rFonts w:ascii="Arial" w:hAnsi="Arial" w:cs="Arial"/>
          <w:color w:val="202122"/>
        </w:rPr>
        <w:fldChar w:fldCharType="end"/>
      </w:r>
      <w:r w:rsidRPr="005F3EE6">
        <w:rPr>
          <w:rFonts w:ascii="Arial" w:hAnsi="Arial" w:cs="Arial"/>
          <w:color w:val="202122"/>
        </w:rPr>
        <w:t xml:space="preserve"> . In Burkina Faso, the waterfall and upper basin regions are suitable areas for growing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color w:val="202122"/>
        </w:rPr>
        <w:t xml:space="preserve">However, our surveys did not identify any annatto production areas, as we were unable to travel and had to rely on social media and phone calls. Nevertheless, the main regions where </w:t>
      </w:r>
      <w:proofErr w:type="spellStart"/>
      <w:r w:rsidRPr="005F3EE6">
        <w:rPr>
          <w:rFonts w:ascii="Arial" w:hAnsi="Arial" w:cs="Arial"/>
          <w:i/>
          <w:iCs/>
          <w:color w:val="202122"/>
        </w:rPr>
        <w:t>Bixa</w:t>
      </w:r>
      <w:proofErr w:type="spellEnd"/>
      <w:r w:rsidRPr="005F3EE6">
        <w:rPr>
          <w:rFonts w:ascii="Arial" w:hAnsi="Arial" w:cs="Arial"/>
          <w:i/>
          <w:iCs/>
          <w:color w:val="202122"/>
        </w:rPr>
        <w:t xml:space="preserve"> </w:t>
      </w:r>
      <w:proofErr w:type="spellStart"/>
      <w:r w:rsidRPr="005F3EE6">
        <w:rPr>
          <w:rFonts w:ascii="Arial" w:hAnsi="Arial" w:cs="Arial"/>
          <w:i/>
          <w:iCs/>
          <w:color w:val="202122"/>
        </w:rPr>
        <w:t>orellana</w:t>
      </w:r>
      <w:proofErr w:type="spellEnd"/>
      <w:r w:rsidRPr="005F3EE6">
        <w:rPr>
          <w:rFonts w:ascii="Arial" w:hAnsi="Arial" w:cs="Arial"/>
          <w:i/>
          <w:iCs/>
          <w:color w:val="202122"/>
        </w:rPr>
        <w:t xml:space="preserve"> </w:t>
      </w:r>
      <w:r w:rsidRPr="005F3EE6">
        <w:rPr>
          <w:rFonts w:ascii="Arial" w:hAnsi="Arial" w:cs="Arial"/>
          <w:color w:val="202122"/>
        </w:rPr>
        <w:t>could be produced are the Southwest (Sudano-Guinean zone), the Center-West (Sudano-Sahelian zone), and the West (</w:t>
      </w:r>
      <w:proofErr w:type="spellStart"/>
      <w:r w:rsidRPr="005F3EE6">
        <w:rPr>
          <w:rFonts w:ascii="Arial" w:hAnsi="Arial" w:cs="Arial"/>
          <w:color w:val="202122"/>
        </w:rPr>
        <w:t>Comoé</w:t>
      </w:r>
      <w:proofErr w:type="spellEnd"/>
      <w:r w:rsidRPr="005F3EE6">
        <w:rPr>
          <w:rFonts w:ascii="Arial" w:hAnsi="Arial" w:cs="Arial"/>
          <w:color w:val="202122"/>
        </w:rPr>
        <w:t xml:space="preserve"> region).</w:t>
      </w:r>
    </w:p>
    <w:p w14:paraId="06CAE44C" w14:textId="77777777" w:rsidR="00977C22" w:rsidRPr="00977C22" w:rsidRDefault="00977C22" w:rsidP="00977C22">
      <w:pPr>
        <w:pStyle w:val="Heading3"/>
        <w:spacing w:after="240"/>
        <w:jc w:val="both"/>
        <w:rPr>
          <w:rFonts w:ascii="Arial" w:hAnsi="Arial" w:cs="Arial"/>
          <w:b/>
          <w:bCs/>
          <w:color w:val="auto"/>
          <w:sz w:val="20"/>
          <w:szCs w:val="20"/>
        </w:rPr>
      </w:pPr>
      <w:bookmarkStart w:id="35" w:name="_Toc207374716"/>
      <w:r w:rsidRPr="00977C22">
        <w:rPr>
          <w:rFonts w:ascii="Arial" w:hAnsi="Arial" w:cs="Arial"/>
          <w:b/>
          <w:bCs/>
          <w:color w:val="auto"/>
          <w:sz w:val="20"/>
          <w:szCs w:val="20"/>
        </w:rPr>
        <w:t xml:space="preserve">Use of </w:t>
      </w:r>
      <w:proofErr w:type="spellStart"/>
      <w:r w:rsidRPr="00977C22">
        <w:rPr>
          <w:rFonts w:ascii="Arial" w:hAnsi="Arial" w:cs="Arial"/>
          <w:b/>
          <w:bCs/>
          <w:i/>
          <w:iCs/>
          <w:color w:val="auto"/>
          <w:sz w:val="20"/>
          <w:szCs w:val="20"/>
        </w:rPr>
        <w:t>Bixa</w:t>
      </w:r>
      <w:proofErr w:type="spellEnd"/>
      <w:r w:rsidRPr="00977C22">
        <w:rPr>
          <w:rFonts w:ascii="Arial" w:hAnsi="Arial" w:cs="Arial"/>
          <w:b/>
          <w:bCs/>
          <w:i/>
          <w:iCs/>
          <w:color w:val="auto"/>
          <w:sz w:val="20"/>
          <w:szCs w:val="20"/>
        </w:rPr>
        <w:t xml:space="preserve"> </w:t>
      </w:r>
      <w:proofErr w:type="spellStart"/>
      <w:r w:rsidRPr="00977C22">
        <w:rPr>
          <w:rFonts w:ascii="Arial" w:hAnsi="Arial" w:cs="Arial"/>
          <w:b/>
          <w:bCs/>
          <w:i/>
          <w:iCs/>
          <w:color w:val="auto"/>
          <w:sz w:val="20"/>
          <w:szCs w:val="20"/>
        </w:rPr>
        <w:t>orellana</w:t>
      </w:r>
      <w:proofErr w:type="spellEnd"/>
      <w:r w:rsidRPr="00977C22">
        <w:rPr>
          <w:rFonts w:ascii="Arial" w:hAnsi="Arial" w:cs="Arial"/>
          <w:b/>
          <w:bCs/>
          <w:i/>
          <w:iCs/>
          <w:color w:val="auto"/>
          <w:sz w:val="20"/>
          <w:szCs w:val="20"/>
        </w:rPr>
        <w:t xml:space="preserve"> </w:t>
      </w:r>
      <w:r w:rsidRPr="00977C22">
        <w:rPr>
          <w:rFonts w:ascii="Arial" w:hAnsi="Arial" w:cs="Arial"/>
          <w:b/>
          <w:bCs/>
          <w:color w:val="auto"/>
          <w:sz w:val="20"/>
          <w:szCs w:val="20"/>
        </w:rPr>
        <w:t>in Burkina Faso</w:t>
      </w:r>
      <w:bookmarkEnd w:id="35"/>
    </w:p>
    <w:p w14:paraId="30A4E5D7" w14:textId="77777777" w:rsidR="00977C22" w:rsidRPr="005F3EE6" w:rsidRDefault="00977C22" w:rsidP="00977C22">
      <w:pPr>
        <w:pStyle w:val="ListParagraph"/>
        <w:numPr>
          <w:ilvl w:val="0"/>
          <w:numId w:val="32"/>
        </w:numPr>
        <w:spacing w:line="240" w:lineRule="auto"/>
        <w:jc w:val="both"/>
        <w:rPr>
          <w:rFonts w:ascii="Arial" w:hAnsi="Arial" w:cs="Arial"/>
          <w:sz w:val="20"/>
          <w:szCs w:val="20"/>
        </w:rPr>
      </w:pPr>
      <w:r w:rsidRPr="005F3EE6">
        <w:rPr>
          <w:rFonts w:ascii="Arial" w:hAnsi="Arial" w:cs="Arial"/>
          <w:b/>
          <w:iCs/>
          <w:sz w:val="20"/>
          <w:szCs w:val="20"/>
        </w:rPr>
        <w:t xml:space="preserve">In the </w:t>
      </w:r>
      <w:proofErr w:type="spellStart"/>
      <w:r w:rsidRPr="005F3EE6">
        <w:rPr>
          <w:rFonts w:ascii="Arial" w:hAnsi="Arial" w:cs="Arial"/>
          <w:b/>
          <w:iCs/>
          <w:sz w:val="20"/>
          <w:szCs w:val="20"/>
        </w:rPr>
        <w:t>food</w:t>
      </w:r>
      <w:proofErr w:type="spellEnd"/>
      <w:r w:rsidRPr="005F3EE6">
        <w:rPr>
          <w:rFonts w:ascii="Arial" w:hAnsi="Arial" w:cs="Arial"/>
          <w:b/>
          <w:iCs/>
          <w:sz w:val="20"/>
          <w:szCs w:val="20"/>
        </w:rPr>
        <w:t xml:space="preserve"> </w:t>
      </w:r>
      <w:proofErr w:type="spellStart"/>
      <w:r w:rsidRPr="005F3EE6">
        <w:rPr>
          <w:rFonts w:ascii="Arial" w:hAnsi="Arial" w:cs="Arial"/>
          <w:b/>
          <w:iCs/>
          <w:sz w:val="20"/>
          <w:szCs w:val="20"/>
        </w:rPr>
        <w:t>sector</w:t>
      </w:r>
      <w:proofErr w:type="spellEnd"/>
    </w:p>
    <w:p w14:paraId="411245B8" w14:textId="77777777" w:rsidR="00977C22" w:rsidRPr="005F3EE6" w:rsidRDefault="00977C22" w:rsidP="00977C22">
      <w:pPr>
        <w:jc w:val="both"/>
        <w:rPr>
          <w:rFonts w:ascii="Arial" w:hAnsi="Arial" w:cs="Arial"/>
        </w:rPr>
      </w:pPr>
      <w:r w:rsidRPr="005F3EE6">
        <w:rPr>
          <w:rFonts w:ascii="Arial" w:hAnsi="Arial" w:cs="Arial"/>
        </w:rPr>
        <w:t>In Burkina Faso, annatto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rPr>
        <w:t>), known locally as "</w:t>
      </w:r>
      <w:proofErr w:type="spellStart"/>
      <w:r w:rsidRPr="005F3EE6">
        <w:rPr>
          <w:rFonts w:ascii="Arial" w:hAnsi="Arial" w:cs="Arial"/>
          <w:i/>
          <w:iCs/>
        </w:rPr>
        <w:t>tomate</w:t>
      </w:r>
      <w:proofErr w:type="spellEnd"/>
      <w:r w:rsidRPr="005F3EE6">
        <w:rPr>
          <w:rFonts w:ascii="Arial" w:hAnsi="Arial" w:cs="Arial"/>
          <w:i/>
          <w:iCs/>
        </w:rPr>
        <w:t xml:space="preserve"> zoom</w:t>
      </w:r>
      <w:r w:rsidRPr="005F3EE6">
        <w:rPr>
          <w:rFonts w:ascii="Arial" w:hAnsi="Arial" w:cs="Arial"/>
        </w:rPr>
        <w:t xml:space="preserve">" (meaning tomato powder in </w:t>
      </w:r>
      <w:proofErr w:type="spellStart"/>
      <w:r w:rsidRPr="005F3EE6">
        <w:rPr>
          <w:rFonts w:ascii="Arial" w:hAnsi="Arial" w:cs="Arial"/>
        </w:rPr>
        <w:t>Mooré</w:t>
      </w:r>
      <w:proofErr w:type="spellEnd"/>
      <w:r w:rsidRPr="005F3EE6">
        <w:rPr>
          <w:rFonts w:ascii="Arial" w:hAnsi="Arial" w:cs="Arial"/>
        </w:rPr>
        <w:t>) or "</w:t>
      </w:r>
      <w:proofErr w:type="spellStart"/>
      <w:r w:rsidRPr="005F3EE6">
        <w:rPr>
          <w:rFonts w:ascii="Arial" w:hAnsi="Arial" w:cs="Arial"/>
          <w:i/>
          <w:iCs/>
        </w:rPr>
        <w:t>tomati</w:t>
      </w:r>
      <w:proofErr w:type="spellEnd"/>
      <w:r w:rsidRPr="005F3EE6">
        <w:rPr>
          <w:rFonts w:ascii="Arial" w:hAnsi="Arial" w:cs="Arial"/>
          <w:i/>
          <w:iCs/>
        </w:rPr>
        <w:t xml:space="preserve"> </w:t>
      </w:r>
      <w:proofErr w:type="spellStart"/>
      <w:r w:rsidRPr="005F3EE6">
        <w:rPr>
          <w:rFonts w:ascii="Arial" w:hAnsi="Arial" w:cs="Arial"/>
          <w:i/>
          <w:iCs/>
        </w:rPr>
        <w:t>mougou</w:t>
      </w:r>
      <w:proofErr w:type="spellEnd"/>
      <w:r w:rsidRPr="005F3EE6">
        <w:rPr>
          <w:rFonts w:ascii="Arial" w:hAnsi="Arial" w:cs="Arial"/>
        </w:rPr>
        <w:t xml:space="preserve">" (tomato powder in </w:t>
      </w:r>
      <w:proofErr w:type="spellStart"/>
      <w:r w:rsidRPr="005F3EE6">
        <w:rPr>
          <w:rFonts w:ascii="Arial" w:hAnsi="Arial" w:cs="Arial"/>
        </w:rPr>
        <w:t>Dioula</w:t>
      </w:r>
      <w:proofErr w:type="spellEnd"/>
      <w:r w:rsidRPr="005F3EE6">
        <w:rPr>
          <w:rFonts w:ascii="Arial" w:hAnsi="Arial" w:cs="Arial"/>
        </w:rPr>
        <w:t>), has historically been used as a natural food coloring. Its red-orange seeds are incorporated into iconic culinary preparations, particularly sauces such as the popular peanut paste sauce eaten with white rice and called "</w:t>
      </w:r>
      <w:proofErr w:type="spellStart"/>
      <w:r w:rsidRPr="005F3EE6">
        <w:rPr>
          <w:rFonts w:ascii="Arial" w:hAnsi="Arial" w:cs="Arial"/>
          <w:i/>
          <w:iCs/>
        </w:rPr>
        <w:t>moui</w:t>
      </w:r>
      <w:proofErr w:type="spellEnd"/>
      <w:r w:rsidRPr="005F3EE6">
        <w:rPr>
          <w:rFonts w:ascii="Arial" w:hAnsi="Arial" w:cs="Arial"/>
          <w:i/>
          <w:iCs/>
        </w:rPr>
        <w:t xml:space="preserve"> bongo</w:t>
      </w:r>
      <w:r w:rsidRPr="005F3EE6">
        <w:rPr>
          <w:rFonts w:ascii="Arial" w:hAnsi="Arial" w:cs="Arial"/>
        </w:rPr>
        <w:t>," to which it gives an appetizing orange hue. Annatto seeds and powder are used in dishes made with palm oil or grilled meats, where they enhance the color while adding a slight earthy flavor. The traditional preparation involves extracting the pigments (bixin and norbixin) by macerating the seeds in hot water. The most common processing method in Burkina Faso is to make a powder by grinding annatto seeds mixed with a little flour or corn bran. This fine powder is used to season meat and add color to meals.</w:t>
      </w:r>
    </w:p>
    <w:p w14:paraId="75096ACC" w14:textId="77777777" w:rsidR="00977C22" w:rsidRPr="005F3EE6" w:rsidRDefault="00977C22" w:rsidP="00977C22">
      <w:pPr>
        <w:jc w:val="both"/>
        <w:rPr>
          <w:rFonts w:ascii="Arial" w:hAnsi="Arial" w:cs="Arial"/>
        </w:rPr>
      </w:pPr>
      <w:r w:rsidRPr="005F3EE6">
        <w:rPr>
          <w:rFonts w:ascii="Arial" w:hAnsi="Arial" w:cs="Arial"/>
        </w:rPr>
        <w:t>According to the survey conducted, the following products are available on the market:</w:t>
      </w:r>
    </w:p>
    <w:p w14:paraId="055314D7" w14:textId="77777777" w:rsidR="00977C22" w:rsidRPr="005F3EE6" w:rsidRDefault="00977C22" w:rsidP="00977C22">
      <w:pPr>
        <w:pStyle w:val="ListParagraph"/>
        <w:numPr>
          <w:ilvl w:val="0"/>
          <w:numId w:val="31"/>
        </w:numPr>
        <w:spacing w:line="240" w:lineRule="auto"/>
        <w:jc w:val="both"/>
        <w:rPr>
          <w:rFonts w:ascii="Arial" w:hAnsi="Arial" w:cs="Arial"/>
          <w:sz w:val="20"/>
          <w:szCs w:val="20"/>
        </w:rPr>
      </w:pPr>
      <w:proofErr w:type="spellStart"/>
      <w:proofErr w:type="gramStart"/>
      <w:r w:rsidRPr="005F3EE6">
        <w:rPr>
          <w:rFonts w:ascii="Arial" w:hAnsi="Arial" w:cs="Arial"/>
          <w:sz w:val="20"/>
          <w:szCs w:val="20"/>
        </w:rPr>
        <w:t>annatto</w:t>
      </w:r>
      <w:proofErr w:type="spellEnd"/>
      <w:proofErr w:type="gramEnd"/>
      <w:r w:rsidRPr="005F3EE6">
        <w:rPr>
          <w:rFonts w:ascii="Arial" w:hAnsi="Arial" w:cs="Arial"/>
          <w:sz w:val="20"/>
          <w:szCs w:val="20"/>
        </w:rPr>
        <w:t xml:space="preserve"> </w:t>
      </w:r>
      <w:proofErr w:type="spellStart"/>
      <w:r w:rsidRPr="005F3EE6">
        <w:rPr>
          <w:rFonts w:ascii="Arial" w:hAnsi="Arial" w:cs="Arial"/>
          <w:sz w:val="20"/>
          <w:szCs w:val="20"/>
        </w:rPr>
        <w:t>seeds</w:t>
      </w:r>
      <w:proofErr w:type="spellEnd"/>
    </w:p>
    <w:p w14:paraId="5F5331FA" w14:textId="09B7769F" w:rsidR="00977C22" w:rsidRPr="005F3EE6" w:rsidRDefault="00816EB0" w:rsidP="00977C22">
      <w:pPr>
        <w:pStyle w:val="ListParagraph"/>
        <w:numPr>
          <w:ilvl w:val="0"/>
          <w:numId w:val="31"/>
        </w:numPr>
        <w:spacing w:line="240" w:lineRule="auto"/>
        <w:jc w:val="both"/>
        <w:rPr>
          <w:rFonts w:ascii="Arial" w:hAnsi="Arial" w:cs="Arial"/>
          <w:sz w:val="20"/>
          <w:szCs w:val="20"/>
          <w:lang w:val="en-US"/>
        </w:rPr>
      </w:pPr>
      <w:proofErr w:type="spellStart"/>
      <w:r>
        <w:rPr>
          <w:rFonts w:ascii="Arial" w:hAnsi="Arial" w:cs="Arial"/>
          <w:sz w:val="20"/>
          <w:szCs w:val="20"/>
          <w:lang w:val="en-US"/>
        </w:rPr>
        <w:t>annato</w:t>
      </w:r>
      <w:proofErr w:type="spellEnd"/>
      <w:r w:rsidR="00977C22" w:rsidRPr="005F3EE6">
        <w:rPr>
          <w:rFonts w:ascii="Arial" w:hAnsi="Arial" w:cs="Arial"/>
          <w:sz w:val="20"/>
          <w:szCs w:val="20"/>
          <w:lang w:val="en-US"/>
        </w:rPr>
        <w:t xml:space="preserve"> powder is made by grinding seeds mixed with corn (flour or bran), shea butter, or other ingredients. According to our investigations, annatto powder sellers add corn to annatto seeds to make them easier to grind, as they are very hard and sometimes stick to the machine's grinding wheels. However, other sellers claim that they add corn to increase the powder's profitability.</w:t>
      </w:r>
    </w:p>
    <w:p w14:paraId="15B134AA" w14:textId="77777777" w:rsidR="00977C22" w:rsidRPr="005F3EE6" w:rsidRDefault="00977C22" w:rsidP="00977C22">
      <w:pPr>
        <w:pStyle w:val="ListParagraph"/>
        <w:spacing w:before="240" w:after="0" w:line="240" w:lineRule="auto"/>
        <w:jc w:val="both"/>
        <w:rPr>
          <w:rFonts w:ascii="Arial" w:hAnsi="Arial" w:cs="Arial"/>
          <w:sz w:val="20"/>
          <w:szCs w:val="20"/>
          <w:lang w:val="en-US"/>
        </w:rPr>
      </w:pPr>
    </w:p>
    <w:p w14:paraId="4A3E265D" w14:textId="77777777" w:rsidR="00977C22" w:rsidRPr="005F3EE6" w:rsidRDefault="00977C22" w:rsidP="00977C22">
      <w:pPr>
        <w:pStyle w:val="ListParagraph"/>
        <w:numPr>
          <w:ilvl w:val="0"/>
          <w:numId w:val="32"/>
        </w:numPr>
        <w:spacing w:before="240" w:line="240" w:lineRule="auto"/>
        <w:jc w:val="both"/>
        <w:rPr>
          <w:rFonts w:ascii="Arial" w:hAnsi="Arial" w:cs="Arial"/>
          <w:bCs/>
          <w:sz w:val="20"/>
          <w:szCs w:val="20"/>
        </w:rPr>
      </w:pPr>
      <w:r w:rsidRPr="005F3EE6">
        <w:rPr>
          <w:rFonts w:ascii="Arial" w:hAnsi="Arial" w:cs="Arial"/>
          <w:b/>
          <w:bCs/>
          <w:sz w:val="20"/>
          <w:szCs w:val="20"/>
        </w:rPr>
        <w:t xml:space="preserve">Applications in </w:t>
      </w:r>
      <w:proofErr w:type="spellStart"/>
      <w:r w:rsidRPr="005F3EE6">
        <w:rPr>
          <w:rFonts w:ascii="Arial" w:hAnsi="Arial" w:cs="Arial"/>
          <w:b/>
          <w:bCs/>
          <w:sz w:val="20"/>
          <w:szCs w:val="20"/>
        </w:rPr>
        <w:t>traditional</w:t>
      </w:r>
      <w:proofErr w:type="spellEnd"/>
      <w:r w:rsidRPr="005F3EE6">
        <w:rPr>
          <w:rFonts w:ascii="Arial" w:hAnsi="Arial" w:cs="Arial"/>
          <w:b/>
          <w:bCs/>
          <w:sz w:val="20"/>
          <w:szCs w:val="20"/>
        </w:rPr>
        <w:t xml:space="preserve"> </w:t>
      </w:r>
      <w:proofErr w:type="spellStart"/>
      <w:r w:rsidRPr="005F3EE6">
        <w:rPr>
          <w:rFonts w:ascii="Arial" w:hAnsi="Arial" w:cs="Arial"/>
          <w:b/>
          <w:bCs/>
          <w:sz w:val="20"/>
          <w:szCs w:val="20"/>
        </w:rPr>
        <w:t>medicine</w:t>
      </w:r>
      <w:proofErr w:type="spellEnd"/>
    </w:p>
    <w:p w14:paraId="4D529800" w14:textId="50F63302" w:rsidR="00977C22" w:rsidRPr="005F3EE6" w:rsidRDefault="00977C22" w:rsidP="00977C22">
      <w:pPr>
        <w:jc w:val="both"/>
        <w:rPr>
          <w:rFonts w:ascii="Arial" w:hAnsi="Arial" w:cs="Arial"/>
        </w:rPr>
      </w:pPr>
      <w:r w:rsidRPr="005F3EE6">
        <w:rPr>
          <w:rFonts w:ascii="Arial" w:hAnsi="Arial" w:cs="Arial"/>
        </w:rPr>
        <w:t xml:space="preserve">In Burkina Faso,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could be used in traditional medicine, as is the case in other African countries. Unfortunately, through the survey we conducted, we were unable to obtain information on the use of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in traditional medicine. </w:t>
      </w:r>
    </w:p>
    <w:p w14:paraId="749E0626" w14:textId="77777777" w:rsidR="00977C22" w:rsidRPr="005F3EE6" w:rsidRDefault="00977C22" w:rsidP="00977C22">
      <w:pPr>
        <w:pStyle w:val="ListParagraph"/>
        <w:numPr>
          <w:ilvl w:val="0"/>
          <w:numId w:val="33"/>
        </w:numPr>
        <w:spacing w:line="240" w:lineRule="auto"/>
        <w:jc w:val="both"/>
        <w:rPr>
          <w:rFonts w:ascii="Arial" w:hAnsi="Arial" w:cs="Arial"/>
          <w:bCs/>
          <w:sz w:val="20"/>
          <w:szCs w:val="20"/>
        </w:rPr>
      </w:pPr>
      <w:r w:rsidRPr="005F3EE6">
        <w:rPr>
          <w:rFonts w:ascii="Arial" w:hAnsi="Arial" w:cs="Arial"/>
          <w:b/>
          <w:bCs/>
          <w:sz w:val="20"/>
          <w:szCs w:val="20"/>
        </w:rPr>
        <w:t xml:space="preserve">Use in the textile </w:t>
      </w:r>
      <w:proofErr w:type="spellStart"/>
      <w:r w:rsidRPr="005F3EE6">
        <w:rPr>
          <w:rFonts w:ascii="Arial" w:hAnsi="Arial" w:cs="Arial"/>
          <w:b/>
          <w:bCs/>
          <w:sz w:val="20"/>
          <w:szCs w:val="20"/>
        </w:rPr>
        <w:t>industry</w:t>
      </w:r>
      <w:proofErr w:type="spellEnd"/>
      <w:r w:rsidRPr="005F3EE6">
        <w:rPr>
          <w:rFonts w:ascii="Arial" w:hAnsi="Arial" w:cs="Arial"/>
          <w:b/>
          <w:bCs/>
          <w:sz w:val="20"/>
          <w:szCs w:val="20"/>
        </w:rPr>
        <w:t xml:space="preserve"> </w:t>
      </w:r>
    </w:p>
    <w:p w14:paraId="6D5ECAF3" w14:textId="152DAFA6" w:rsidR="00977C22" w:rsidRDefault="00FE37BC" w:rsidP="00977C22">
      <w:pPr>
        <w:jc w:val="both"/>
        <w:rPr>
          <w:rFonts w:ascii="Arial" w:eastAsia="CIDFont+F5" w:hAnsi="Arial" w:cs="Arial"/>
          <w14:ligatures w14:val="standardContextual"/>
        </w:rPr>
      </w:pPr>
      <w:proofErr w:type="spellStart"/>
      <w:r>
        <w:rPr>
          <w:rFonts w:ascii="Arial" w:hAnsi="Arial" w:cs="Arial"/>
        </w:rPr>
        <w:t>Annatto</w:t>
      </w:r>
      <w:r w:rsidR="00977C22" w:rsidRPr="005F3EE6">
        <w:rPr>
          <w:rFonts w:ascii="Arial" w:hAnsi="Arial" w:cs="Arial"/>
        </w:rPr>
        <w:t>yer</w:t>
      </w:r>
      <w:proofErr w:type="spellEnd"/>
      <w:r w:rsidR="00977C22" w:rsidRPr="005F3EE6">
        <w:rPr>
          <w:rFonts w:ascii="Arial" w:hAnsi="Arial" w:cs="Arial"/>
        </w:rPr>
        <w:t xml:space="preserve"> (</w:t>
      </w:r>
      <w:proofErr w:type="spellStart"/>
      <w:r w:rsidR="00977C22" w:rsidRPr="005F3EE6">
        <w:rPr>
          <w:rFonts w:ascii="Arial" w:hAnsi="Arial" w:cs="Arial"/>
          <w:i/>
          <w:iCs/>
        </w:rPr>
        <w:t>Bixa</w:t>
      </w:r>
      <w:proofErr w:type="spellEnd"/>
      <w:r w:rsidR="00977C22" w:rsidRPr="005F3EE6">
        <w:rPr>
          <w:rFonts w:ascii="Arial" w:hAnsi="Arial" w:cs="Arial"/>
          <w:i/>
          <w:iCs/>
        </w:rPr>
        <w:t xml:space="preserve"> </w:t>
      </w:r>
      <w:proofErr w:type="spellStart"/>
      <w:r w:rsidR="00977C22" w:rsidRPr="005F3EE6">
        <w:rPr>
          <w:rFonts w:ascii="Arial" w:hAnsi="Arial" w:cs="Arial"/>
          <w:i/>
          <w:iCs/>
        </w:rPr>
        <w:t>orellana</w:t>
      </w:r>
      <w:proofErr w:type="spellEnd"/>
      <w:r w:rsidR="00977C22" w:rsidRPr="005F3EE6">
        <w:rPr>
          <w:rFonts w:ascii="Arial" w:hAnsi="Arial" w:cs="Arial"/>
        </w:rPr>
        <w:t>) is a dye species with multiple uses</w:t>
      </w:r>
      <w:r w:rsidR="00977C22" w:rsidRPr="00BC2AC6">
        <w:rPr>
          <w:rFonts w:ascii="Arial" w:hAnsi="Arial" w:cs="Arial"/>
        </w:rPr>
        <w:t xml:space="preserve"> </w:t>
      </w:r>
      <w:r w:rsidR="00977C22" w:rsidRPr="005F3EE6">
        <w:rPr>
          <w:rFonts w:ascii="Arial" w:hAnsi="Arial" w:cs="Arial"/>
        </w:rPr>
        <w:fldChar w:fldCharType="begin"/>
      </w:r>
      <w:r w:rsidR="00F07849">
        <w:rPr>
          <w:rFonts w:ascii="Arial" w:hAnsi="Arial" w:cs="Arial"/>
        </w:rPr>
        <w:instrText xml:space="preserve"> ADDIN EN.CITE &lt;EndNote&gt;&lt;Cite&gt;&lt;Author&gt;Akakpo&lt;/Author&gt;&lt;Year&gt;2019&lt;/Year&gt;&lt;RecNum&gt;1&lt;/RecNum&gt;&lt;DisplayText&gt;[4]&lt;/DisplayText&gt;&lt;record&gt;&lt;rec-number&gt;1&lt;/rec-number&gt;&lt;foreign-keys&gt;&lt;key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00977C22" w:rsidRPr="005F3EE6">
        <w:rPr>
          <w:rFonts w:ascii="Arial" w:hAnsi="Arial" w:cs="Arial"/>
        </w:rPr>
        <w:fldChar w:fldCharType="separate"/>
      </w:r>
      <w:r w:rsidR="00F07849">
        <w:rPr>
          <w:rFonts w:ascii="Arial" w:hAnsi="Arial" w:cs="Arial"/>
          <w:noProof/>
        </w:rPr>
        <w:t>[</w:t>
      </w:r>
      <w:hyperlink w:anchor="_ENREF_4" w:tooltip="Akakpo, 2019 #1" w:history="1">
        <w:r w:rsidR="00F07849">
          <w:rPr>
            <w:rFonts w:ascii="Arial" w:hAnsi="Arial" w:cs="Arial"/>
            <w:noProof/>
          </w:rPr>
          <w:t>4</w:t>
        </w:r>
      </w:hyperlink>
      <w:r w:rsidR="00F07849">
        <w:rPr>
          <w:rFonts w:ascii="Arial" w:hAnsi="Arial" w:cs="Arial"/>
          <w:noProof/>
        </w:rPr>
        <w:t>]</w:t>
      </w:r>
      <w:r w:rsidR="00977C22" w:rsidRPr="005F3EE6">
        <w:rPr>
          <w:rFonts w:ascii="Arial" w:hAnsi="Arial" w:cs="Arial"/>
        </w:rPr>
        <w:fldChar w:fldCharType="end"/>
      </w:r>
      <w:r w:rsidR="00977C22" w:rsidRPr="00BC2AC6">
        <w:rPr>
          <w:rFonts w:ascii="Arial" w:hAnsi="Arial" w:cs="Arial"/>
        </w:rPr>
        <w:t xml:space="preserve">. </w:t>
      </w:r>
      <w:r w:rsidR="00977C22" w:rsidRPr="005F3EE6">
        <w:rPr>
          <w:rFonts w:ascii="Arial" w:eastAsia="CIDFont+F5" w:hAnsi="Arial" w:cs="Arial"/>
          <w14:ligatures w14:val="standardContextual"/>
        </w:rPr>
        <w:t>Burkina Faso</w:t>
      </w:r>
      <w:r w:rsidR="00977C22" w:rsidRPr="005F3EE6">
        <w:rPr>
          <w:rFonts w:ascii="Arial" w:hAnsi="Arial" w:cs="Arial"/>
        </w:rPr>
        <w:t>,</w:t>
      </w:r>
      <w:r w:rsidR="00977C22" w:rsidRPr="005F3EE6">
        <w:rPr>
          <w:rFonts w:ascii="Arial" w:eastAsia="CIDFont+F5" w:hAnsi="Arial" w:cs="Arial"/>
          <w14:ligatures w14:val="standardContextual"/>
        </w:rPr>
        <w:t xml:space="preserve"> through the promotion of its cotton in the form of "Faso Danfani" fabric, </w:t>
      </w:r>
      <w:r w:rsidR="00977C22">
        <w:rPr>
          <w:rFonts w:ascii="Arial" w:eastAsia="CIDFont+F5" w:hAnsi="Arial" w:cs="Arial"/>
          <w14:ligatures w14:val="standardContextual"/>
        </w:rPr>
        <w:t>offers</w:t>
      </w:r>
      <w:r w:rsidR="00977C22" w:rsidRPr="005F3EE6">
        <w:rPr>
          <w:rFonts w:ascii="Arial" w:eastAsia="CIDFont+F5" w:hAnsi="Arial" w:cs="Arial"/>
          <w14:ligatures w14:val="standardContextual"/>
        </w:rPr>
        <w:t xml:space="preserve"> for the enormous potential of natural dyes</w:t>
      </w:r>
      <w:r w:rsidR="00977C22" w:rsidRPr="00BC2AC6">
        <w:rPr>
          <w:rFonts w:ascii="Arial" w:eastAsia="CIDFont+F5" w:hAnsi="Arial" w:cs="Arial"/>
          <w14:ligatures w14:val="standardContextual"/>
        </w:rPr>
        <w:t xml:space="preserve"> </w:t>
      </w:r>
      <w:r w:rsidR="00977C22" w:rsidRPr="005F3EE6">
        <w:rPr>
          <w:rFonts w:ascii="Arial" w:eastAsia="CIDFont+F5" w:hAnsi="Arial" w:cs="Arial"/>
          <w14:ligatures w14:val="standardContextual"/>
        </w:rPr>
        <w:fldChar w:fldCharType="begin"/>
      </w:r>
      <w:r w:rsidR="00F07849">
        <w:rPr>
          <w:rFonts w:ascii="Arial" w:eastAsia="CIDFont+F5" w:hAnsi="Arial" w:cs="Arial"/>
          <w14:ligatures w14:val="standardContextual"/>
        </w:rPr>
        <w:instrText xml:space="preserve"> ADDIN EN.CITE &lt;EndNote&gt;&lt;Cite&gt;&lt;Author&gt;Bazié&lt;/Author&gt;&lt;Year&gt;2020&lt;/Year&gt;&lt;RecNum&gt;2&lt;/RecNum&gt;&lt;DisplayText&gt;[6]&lt;/DisplayText&gt;&lt;record&gt;&lt;rec-number&gt;2&lt;/rec-number&gt;&lt;foreign-keys&gt;&lt;key app="EN" db-id="sdatvtpxjsvp9se5rx9x2senrpvrwxw5tzz5" timestamp="1758116434"&gt;2&lt;/key&gt;&lt;key app="ENWeb" db-id=""&gt;0&lt;/key&gt;&lt;/foreign-keys&gt;&lt;ref-type name="Journal Article"&gt;17&lt;/ref-type&gt;&lt;contributors&gt;&lt;authors&gt;&lt;author&gt;Bazié, Benjamin , &lt;/author&gt;&lt;author&gt;Hema, Adama , &lt;/author&gt;&lt;author&gt;Koala, Moumouni , &lt;/author&gt;&lt;author&gt;Palé, Eloi , &lt;/author&gt;&lt;author&gt;Duez, Pierre ,&lt;/author&gt;&lt;author&gt;Mouhoussine, Nacro&lt;/author&gt;&lt;/authors&gt;&lt;/contributors&gt;&lt;titles&gt;&lt;title&gt;Caractérisation d’extraits totaux de colorants à usage textile de dix plantes tinctoriales du Burkina Faso&lt;/title&gt;&lt;secondary-title&gt;J. Soc. Ouest-Afr. Chim.&lt;/secondary-title&gt;&lt;/titles&gt;&lt;periodical&gt;&lt;full-title&gt;J. Soc. Ouest-Afr. Chim.&lt;/full-title&gt;&lt;/periodical&gt;&lt;pages&gt;31-40&lt;/pages&gt;&lt;volume&gt;049&lt;/volume&gt;&lt;keywords&gt;&lt;keyword&gt;Aqueous extraction, Flavonoids, Tannins, Infra-Rouge, HPTLC, Yields&lt;/keyword&gt;&lt;/keywords&gt;&lt;dates&gt;&lt;year&gt;2020&lt;/year&gt;&lt;/dates&gt;&lt;urls&gt;&lt;/urls&gt;&lt;/record&gt;&lt;/Cite&gt;&lt;/EndNote&gt;</w:instrText>
      </w:r>
      <w:r w:rsidR="00977C22" w:rsidRPr="005F3EE6">
        <w:rPr>
          <w:rFonts w:ascii="Arial" w:eastAsia="CIDFont+F5" w:hAnsi="Arial" w:cs="Arial"/>
          <w14:ligatures w14:val="standardContextual"/>
        </w:rPr>
        <w:fldChar w:fldCharType="separate"/>
      </w:r>
      <w:r w:rsidR="00F07849">
        <w:rPr>
          <w:rFonts w:ascii="Arial" w:eastAsia="CIDFont+F5" w:hAnsi="Arial" w:cs="Arial"/>
          <w:noProof/>
          <w14:ligatures w14:val="standardContextual"/>
        </w:rPr>
        <w:t>[</w:t>
      </w:r>
      <w:hyperlink w:anchor="_ENREF_6" w:tooltip="Bazié, 2020 #2" w:history="1">
        <w:r w:rsidR="00F07849">
          <w:rPr>
            <w:rFonts w:ascii="Arial" w:eastAsia="CIDFont+F5" w:hAnsi="Arial" w:cs="Arial"/>
            <w:noProof/>
            <w14:ligatures w14:val="standardContextual"/>
          </w:rPr>
          <w:t>6</w:t>
        </w:r>
      </w:hyperlink>
      <w:r w:rsidR="00F07849">
        <w:rPr>
          <w:rFonts w:ascii="Arial" w:eastAsia="CIDFont+F5" w:hAnsi="Arial" w:cs="Arial"/>
          <w:noProof/>
          <w14:ligatures w14:val="standardContextual"/>
        </w:rPr>
        <w:t>]</w:t>
      </w:r>
      <w:r w:rsidR="00977C22" w:rsidRPr="005F3EE6">
        <w:rPr>
          <w:rFonts w:ascii="Arial" w:eastAsia="CIDFont+F5" w:hAnsi="Arial" w:cs="Arial"/>
          <w14:ligatures w14:val="standardContextual"/>
        </w:rPr>
        <w:fldChar w:fldCharType="end"/>
      </w:r>
      <w:r w:rsidR="00977C22" w:rsidRPr="005F3EE6">
        <w:rPr>
          <w:rFonts w:ascii="Arial" w:hAnsi="Arial" w:cs="Arial"/>
        </w:rPr>
        <w:t>.</w:t>
      </w:r>
      <w:r w:rsidR="00977C22" w:rsidRPr="005F3EE6">
        <w:rPr>
          <w:rFonts w:ascii="Arial" w:eastAsia="CIDFont+F5" w:hAnsi="Arial" w:cs="Arial"/>
          <w14:ligatures w14:val="standardContextual"/>
        </w:rPr>
        <w:t xml:space="preserve"> Our market survey also revealed that </w:t>
      </w:r>
      <w:proofErr w:type="spellStart"/>
      <w:r w:rsidR="00977C22" w:rsidRPr="005F3EE6">
        <w:rPr>
          <w:rFonts w:ascii="Arial" w:hAnsi="Arial" w:cs="Arial"/>
          <w:i/>
          <w:iCs/>
        </w:rPr>
        <w:t>Bixa</w:t>
      </w:r>
      <w:proofErr w:type="spellEnd"/>
      <w:r w:rsidR="00977C22" w:rsidRPr="005F3EE6">
        <w:rPr>
          <w:rFonts w:ascii="Arial" w:hAnsi="Arial" w:cs="Arial"/>
          <w:i/>
          <w:iCs/>
        </w:rPr>
        <w:t xml:space="preserve"> </w:t>
      </w:r>
      <w:proofErr w:type="spellStart"/>
      <w:r w:rsidR="00977C22" w:rsidRPr="005F3EE6">
        <w:rPr>
          <w:rFonts w:ascii="Arial" w:hAnsi="Arial" w:cs="Arial"/>
          <w:i/>
          <w:iCs/>
        </w:rPr>
        <w:t>orellana</w:t>
      </w:r>
      <w:proofErr w:type="spellEnd"/>
      <w:r w:rsidR="00977C22" w:rsidRPr="005F3EE6">
        <w:rPr>
          <w:rFonts w:ascii="Arial" w:hAnsi="Arial" w:cs="Arial"/>
          <w:i/>
          <w:iCs/>
        </w:rPr>
        <w:t xml:space="preserve"> </w:t>
      </w:r>
      <w:r w:rsidR="00977C22" w:rsidRPr="005F3EE6">
        <w:rPr>
          <w:rFonts w:ascii="Arial" w:eastAsia="CIDFont+F5" w:hAnsi="Arial" w:cs="Arial"/>
          <w14:ligatures w14:val="standardContextual"/>
        </w:rPr>
        <w:t xml:space="preserve">dye is used in the </w:t>
      </w:r>
      <w:r w:rsidR="00977C22" w:rsidRPr="005F3EE6">
        <w:rPr>
          <w:rFonts w:ascii="Arial" w:eastAsia="CIDFont+F5" w:hAnsi="Arial" w:cs="Arial"/>
          <w14:ligatures w14:val="standardContextual"/>
        </w:rPr>
        <w:lastRenderedPageBreak/>
        <w:t>manufacture of "</w:t>
      </w:r>
      <w:proofErr w:type="spellStart"/>
      <w:r w:rsidR="00977C22" w:rsidRPr="005F3EE6">
        <w:rPr>
          <w:rFonts w:ascii="Arial" w:eastAsia="CIDFont+F5" w:hAnsi="Arial" w:cs="Arial"/>
          <w:i/>
          <w:iCs/>
          <w14:ligatures w14:val="standardContextual"/>
        </w:rPr>
        <w:t>kôkô-dunda</w:t>
      </w:r>
      <w:proofErr w:type="spellEnd"/>
      <w:r w:rsidR="00977C22" w:rsidRPr="005F3EE6">
        <w:rPr>
          <w:rFonts w:ascii="Arial" w:eastAsia="CIDFont+F5" w:hAnsi="Arial" w:cs="Arial"/>
          <w:i/>
          <w:iCs/>
          <w14:ligatures w14:val="standardContextual"/>
        </w:rPr>
        <w:t>"</w:t>
      </w:r>
      <w:r w:rsidR="00977C22" w:rsidRPr="005F3EE6">
        <w:rPr>
          <w:rFonts w:ascii="Arial" w:eastAsia="CIDFont+F5" w:hAnsi="Arial" w:cs="Arial"/>
          <w14:ligatures w14:val="standardContextual"/>
        </w:rPr>
        <w:t xml:space="preserve"> cloth</w:t>
      </w:r>
      <w:r w:rsidR="00977C22" w:rsidRPr="005F3EE6">
        <w:rPr>
          <w:rFonts w:ascii="Arial" w:eastAsia="CIDFont+F5" w:hAnsi="Arial" w:cs="Arial"/>
          <w:i/>
          <w:iCs/>
          <w14:ligatures w14:val="standardContextual"/>
        </w:rPr>
        <w:t xml:space="preserve">, </w:t>
      </w:r>
      <w:r w:rsidR="00977C22" w:rsidRPr="005F3EE6">
        <w:rPr>
          <w:rFonts w:ascii="Arial" w:eastAsia="CIDFont+F5" w:hAnsi="Arial" w:cs="Arial"/>
          <w14:ligatures w14:val="standardContextual"/>
        </w:rPr>
        <w:t>a multicolored fabric that is now the pride of the country and has become a significant source of income for those involved in its production.</w:t>
      </w:r>
    </w:p>
    <w:p w14:paraId="4DEFDDFE" w14:textId="77777777" w:rsidR="001F6E5A" w:rsidRDefault="001F6E5A" w:rsidP="00441B6F">
      <w:pPr>
        <w:pStyle w:val="Body"/>
        <w:spacing w:after="0"/>
        <w:rPr>
          <w:rFonts w:ascii="Arial" w:hAnsi="Arial" w:cs="Arial"/>
        </w:rPr>
      </w:pPr>
    </w:p>
    <w:p w14:paraId="4AED7951" w14:textId="77777777" w:rsidR="00977C22" w:rsidRPr="00473D1C" w:rsidRDefault="00977C22" w:rsidP="00977C22">
      <w:pPr>
        <w:pStyle w:val="Heading2"/>
        <w:jc w:val="both"/>
        <w:rPr>
          <w:rFonts w:ascii="Arial" w:hAnsi="Arial" w:cs="Arial"/>
          <w:b/>
          <w:bCs/>
          <w:color w:val="auto"/>
          <w:sz w:val="20"/>
          <w:szCs w:val="20"/>
        </w:rPr>
      </w:pPr>
      <w:r w:rsidRPr="00473D1C">
        <w:rPr>
          <w:rFonts w:ascii="Arial" w:hAnsi="Arial" w:cs="Arial"/>
          <w:b/>
          <w:bCs/>
          <w:color w:val="auto"/>
          <w:sz w:val="20"/>
          <w:szCs w:val="20"/>
        </w:rPr>
        <w:t>Physicochemical characteristics of annatto-based spices</w:t>
      </w:r>
    </w:p>
    <w:p w14:paraId="1353EB60" w14:textId="09E024AE" w:rsidR="00977C22" w:rsidRPr="004E5A92" w:rsidRDefault="00977C22" w:rsidP="00977C22">
      <w:pPr>
        <w:jc w:val="both"/>
        <w:rPr>
          <w:rFonts w:ascii="Arial" w:hAnsi="Arial" w:cs="Arial"/>
          <w:bCs/>
          <w:color w:val="FF0000"/>
        </w:rPr>
      </w:pPr>
      <w:r w:rsidRPr="004E5A92">
        <w:rPr>
          <w:rFonts w:ascii="Arial" w:hAnsi="Arial" w:cs="Arial"/>
          <w:bCs/>
          <w:color w:val="FF0000"/>
        </w:rPr>
        <w:t xml:space="preserve">The results obtained after analyzing the different annatto spices sampled in the markets (Table </w:t>
      </w:r>
      <w:r w:rsidR="00227D87" w:rsidRPr="004E5A92">
        <w:rPr>
          <w:rFonts w:ascii="Arial" w:hAnsi="Arial" w:cs="Arial"/>
          <w:bCs/>
          <w:color w:val="FF0000"/>
        </w:rPr>
        <w:t>2</w:t>
      </w:r>
      <w:r w:rsidRPr="004E5A92">
        <w:rPr>
          <w:rFonts w:ascii="Arial" w:hAnsi="Arial" w:cs="Arial"/>
          <w:bCs/>
          <w:color w:val="FF0000"/>
        </w:rPr>
        <w:t>) showed significant variations in terms of physicochemical composition.</w:t>
      </w:r>
    </w:p>
    <w:p w14:paraId="15797847" w14:textId="003CCB36" w:rsidR="00977C22" w:rsidRPr="004E5A92" w:rsidRDefault="00977C22" w:rsidP="00977C22">
      <w:pPr>
        <w:pStyle w:val="Caption"/>
        <w:jc w:val="both"/>
        <w:rPr>
          <w:rFonts w:ascii="Arial" w:hAnsi="Arial" w:cs="Arial"/>
          <w:i w:val="0"/>
          <w:iCs w:val="0"/>
          <w:color w:val="FF0000"/>
          <w:sz w:val="20"/>
          <w:szCs w:val="20"/>
          <w:lang w:val="en-US"/>
        </w:rPr>
      </w:pPr>
      <w:r w:rsidRPr="004E5A92">
        <w:rPr>
          <w:rFonts w:ascii="Arial" w:hAnsi="Arial" w:cs="Arial"/>
          <w:i w:val="0"/>
          <w:iCs w:val="0"/>
          <w:color w:val="FF0000"/>
          <w:sz w:val="20"/>
          <w:szCs w:val="20"/>
          <w:lang w:val="en-US"/>
        </w:rPr>
        <w:t>Table</w:t>
      </w:r>
      <w:proofErr w:type="gramStart"/>
      <w:r w:rsidR="00227D87" w:rsidRPr="004E5A92">
        <w:rPr>
          <w:rFonts w:ascii="Arial" w:hAnsi="Arial" w:cs="Arial"/>
          <w:color w:val="FF0000"/>
          <w:sz w:val="20"/>
          <w:szCs w:val="20"/>
        </w:rPr>
        <w:t>2</w:t>
      </w:r>
      <w:r w:rsidRPr="004E5A92">
        <w:rPr>
          <w:rFonts w:ascii="Arial" w:hAnsi="Arial" w:cs="Arial"/>
          <w:i w:val="0"/>
          <w:iCs w:val="0"/>
          <w:color w:val="FF0000"/>
          <w:sz w:val="20"/>
          <w:szCs w:val="20"/>
          <w:lang w:val="en-US"/>
        </w:rPr>
        <w:t xml:space="preserve"> :</w:t>
      </w:r>
      <w:proofErr w:type="gramEnd"/>
      <w:r w:rsidRPr="004E5A92">
        <w:rPr>
          <w:rFonts w:ascii="Arial" w:hAnsi="Arial" w:cs="Arial"/>
          <w:i w:val="0"/>
          <w:iCs w:val="0"/>
          <w:color w:val="FF0000"/>
          <w:sz w:val="20"/>
          <w:szCs w:val="20"/>
          <w:lang w:val="en-US"/>
        </w:rPr>
        <w:t xml:space="preserve"> Physicochemical characteristics of annatto </w:t>
      </w:r>
      <w:commentRangeStart w:id="36"/>
      <w:r w:rsidRPr="004E5A92">
        <w:rPr>
          <w:rFonts w:ascii="Arial" w:hAnsi="Arial" w:cs="Arial"/>
          <w:i w:val="0"/>
          <w:iCs w:val="0"/>
          <w:color w:val="FF0000"/>
          <w:sz w:val="20"/>
          <w:szCs w:val="20"/>
          <w:lang w:val="en-US"/>
        </w:rPr>
        <w:t>spices</w:t>
      </w:r>
      <w:commentRangeEnd w:id="36"/>
      <w:r w:rsidR="004E5A92" w:rsidRPr="004E5A92">
        <w:rPr>
          <w:rStyle w:val="CommentReference"/>
          <w:rFonts w:ascii="Times New Roman" w:eastAsia="Times New Roman" w:hAnsi="Times New Roman" w:cs="Times New Roman"/>
          <w:i w:val="0"/>
          <w:iCs w:val="0"/>
          <w:color w:val="FF0000"/>
          <w:lang w:val="nb-NO" w:eastAsia="nb-NO"/>
        </w:rPr>
        <w:commentReference w:id="36"/>
      </w:r>
    </w:p>
    <w:tbl>
      <w:tblPr>
        <w:tblW w:w="1049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36"/>
        <w:gridCol w:w="1455"/>
        <w:gridCol w:w="1627"/>
        <w:gridCol w:w="1424"/>
        <w:gridCol w:w="1377"/>
        <w:gridCol w:w="1696"/>
        <w:gridCol w:w="1478"/>
      </w:tblGrid>
      <w:tr w:rsidR="004E5A92" w:rsidRPr="004E5A92" w14:paraId="4BA5A62E" w14:textId="77777777" w:rsidTr="004E5A92">
        <w:trPr>
          <w:trHeight w:val="282"/>
          <w:jc w:val="center"/>
        </w:trPr>
        <w:tc>
          <w:tcPr>
            <w:tcW w:w="1436" w:type="dxa"/>
            <w:tcBorders>
              <w:top w:val="single" w:sz="4" w:space="0" w:color="auto"/>
              <w:bottom w:val="single" w:sz="4" w:space="0" w:color="auto"/>
            </w:tcBorders>
            <w:noWrap/>
            <w:vAlign w:val="center"/>
            <w:hideMark/>
          </w:tcPr>
          <w:p w14:paraId="7007EA52"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Sample code</w:t>
            </w:r>
          </w:p>
        </w:tc>
        <w:tc>
          <w:tcPr>
            <w:tcW w:w="1455" w:type="dxa"/>
            <w:tcBorders>
              <w:top w:val="single" w:sz="4" w:space="0" w:color="auto"/>
              <w:bottom w:val="single" w:sz="4" w:space="0" w:color="auto"/>
            </w:tcBorders>
            <w:noWrap/>
            <w:vAlign w:val="center"/>
            <w:hideMark/>
          </w:tcPr>
          <w:p w14:paraId="7AB54445"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Moisture</w:t>
            </w:r>
          </w:p>
          <w:p w14:paraId="17090E45"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w:t>
            </w:r>
          </w:p>
        </w:tc>
        <w:tc>
          <w:tcPr>
            <w:tcW w:w="1627" w:type="dxa"/>
            <w:tcBorders>
              <w:top w:val="single" w:sz="4" w:space="0" w:color="auto"/>
              <w:bottom w:val="single" w:sz="4" w:space="0" w:color="auto"/>
            </w:tcBorders>
            <w:noWrap/>
            <w:vAlign w:val="center"/>
            <w:hideMark/>
          </w:tcPr>
          <w:p w14:paraId="517522A4"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Ash/DM</w:t>
            </w:r>
          </w:p>
          <w:p w14:paraId="15BEC28D"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w:t>
            </w:r>
          </w:p>
        </w:tc>
        <w:tc>
          <w:tcPr>
            <w:tcW w:w="1424" w:type="dxa"/>
            <w:tcBorders>
              <w:top w:val="single" w:sz="4" w:space="0" w:color="auto"/>
              <w:bottom w:val="single" w:sz="4" w:space="0" w:color="auto"/>
            </w:tcBorders>
            <w:noWrap/>
            <w:vAlign w:val="center"/>
            <w:hideMark/>
          </w:tcPr>
          <w:p w14:paraId="523A4DF3"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pH</w:t>
            </w:r>
          </w:p>
        </w:tc>
        <w:tc>
          <w:tcPr>
            <w:tcW w:w="1377" w:type="dxa"/>
            <w:tcBorders>
              <w:top w:val="single" w:sz="4" w:space="0" w:color="auto"/>
              <w:bottom w:val="single" w:sz="4" w:space="0" w:color="auto"/>
            </w:tcBorders>
            <w:noWrap/>
            <w:vAlign w:val="center"/>
            <w:hideMark/>
          </w:tcPr>
          <w:p w14:paraId="21CD3BFF"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Titratable acidity (%)</w:t>
            </w:r>
          </w:p>
        </w:tc>
        <w:tc>
          <w:tcPr>
            <w:tcW w:w="1696" w:type="dxa"/>
            <w:tcBorders>
              <w:top w:val="single" w:sz="4" w:space="0" w:color="auto"/>
              <w:bottom w:val="single" w:sz="4" w:space="0" w:color="auto"/>
            </w:tcBorders>
            <w:noWrap/>
            <w:vAlign w:val="center"/>
            <w:hideMark/>
          </w:tcPr>
          <w:p w14:paraId="59835B82"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Protein/DM</w:t>
            </w:r>
          </w:p>
          <w:p w14:paraId="1F5A7B12"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w:t>
            </w:r>
          </w:p>
        </w:tc>
        <w:tc>
          <w:tcPr>
            <w:tcW w:w="1478" w:type="dxa"/>
            <w:tcBorders>
              <w:top w:val="single" w:sz="4" w:space="0" w:color="auto"/>
              <w:bottom w:val="single" w:sz="4" w:space="0" w:color="auto"/>
            </w:tcBorders>
            <w:noWrap/>
            <w:vAlign w:val="center"/>
            <w:hideMark/>
          </w:tcPr>
          <w:p w14:paraId="6D302A24"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Lipids/(DM)</w:t>
            </w:r>
          </w:p>
          <w:p w14:paraId="6BCDA7A7"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w:t>
            </w:r>
          </w:p>
        </w:tc>
      </w:tr>
      <w:tr w:rsidR="004E5A92" w:rsidRPr="004E5A92" w14:paraId="1FEF5101" w14:textId="77777777" w:rsidTr="004E5A92">
        <w:trPr>
          <w:trHeight w:val="282"/>
          <w:jc w:val="center"/>
        </w:trPr>
        <w:tc>
          <w:tcPr>
            <w:tcW w:w="1436" w:type="dxa"/>
            <w:tcBorders>
              <w:top w:val="single" w:sz="4" w:space="0" w:color="auto"/>
            </w:tcBorders>
            <w:noWrap/>
            <w:vAlign w:val="bottom"/>
            <w:hideMark/>
          </w:tcPr>
          <w:p w14:paraId="2CE51DEF"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PRMT</w:t>
            </w:r>
          </w:p>
        </w:tc>
        <w:tc>
          <w:tcPr>
            <w:tcW w:w="1455" w:type="dxa"/>
            <w:tcBorders>
              <w:top w:val="single" w:sz="4" w:space="0" w:color="auto"/>
            </w:tcBorders>
            <w:noWrap/>
            <w:vAlign w:val="bottom"/>
            <w:hideMark/>
          </w:tcPr>
          <w:p w14:paraId="6CBA30E3"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7.05±0.07 e</w:t>
            </w:r>
          </w:p>
        </w:tc>
        <w:tc>
          <w:tcPr>
            <w:tcW w:w="1627" w:type="dxa"/>
            <w:tcBorders>
              <w:top w:val="single" w:sz="4" w:space="0" w:color="auto"/>
            </w:tcBorders>
            <w:noWrap/>
            <w:vAlign w:val="bottom"/>
            <w:hideMark/>
          </w:tcPr>
          <w:p w14:paraId="3DF27737"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5.41±0.12 c</w:t>
            </w:r>
          </w:p>
        </w:tc>
        <w:tc>
          <w:tcPr>
            <w:tcW w:w="1424" w:type="dxa"/>
            <w:tcBorders>
              <w:top w:val="single" w:sz="4" w:space="0" w:color="auto"/>
            </w:tcBorders>
            <w:noWrap/>
            <w:vAlign w:val="bottom"/>
            <w:hideMark/>
          </w:tcPr>
          <w:p w14:paraId="19D45179"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5.88±0.05 c</w:t>
            </w:r>
          </w:p>
        </w:tc>
        <w:tc>
          <w:tcPr>
            <w:tcW w:w="1377" w:type="dxa"/>
            <w:tcBorders>
              <w:top w:val="single" w:sz="4" w:space="0" w:color="auto"/>
            </w:tcBorders>
            <w:noWrap/>
            <w:vAlign w:val="bottom"/>
            <w:hideMark/>
          </w:tcPr>
          <w:p w14:paraId="0146564B"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1.24±0.04 a</w:t>
            </w:r>
          </w:p>
        </w:tc>
        <w:tc>
          <w:tcPr>
            <w:tcW w:w="1696" w:type="dxa"/>
            <w:tcBorders>
              <w:top w:val="single" w:sz="4" w:space="0" w:color="auto"/>
            </w:tcBorders>
            <w:noWrap/>
            <w:vAlign w:val="bottom"/>
            <w:hideMark/>
          </w:tcPr>
          <w:p w14:paraId="02692BBB"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11.61±0.33e</w:t>
            </w:r>
          </w:p>
        </w:tc>
        <w:tc>
          <w:tcPr>
            <w:tcW w:w="1478" w:type="dxa"/>
            <w:tcBorders>
              <w:top w:val="single" w:sz="4" w:space="0" w:color="auto"/>
            </w:tcBorders>
            <w:noWrap/>
            <w:vAlign w:val="bottom"/>
            <w:hideMark/>
          </w:tcPr>
          <w:p w14:paraId="17BF460E"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11.03±0.13 a</w:t>
            </w:r>
          </w:p>
        </w:tc>
      </w:tr>
      <w:tr w:rsidR="004E5A92" w:rsidRPr="004E5A92" w14:paraId="01A77098" w14:textId="77777777" w:rsidTr="004E5A92">
        <w:trPr>
          <w:trHeight w:val="282"/>
          <w:jc w:val="center"/>
        </w:trPr>
        <w:tc>
          <w:tcPr>
            <w:tcW w:w="1436" w:type="dxa"/>
            <w:noWrap/>
            <w:vAlign w:val="bottom"/>
            <w:hideMark/>
          </w:tcPr>
          <w:p w14:paraId="3B034A40"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PRGM</w:t>
            </w:r>
          </w:p>
        </w:tc>
        <w:tc>
          <w:tcPr>
            <w:tcW w:w="1455" w:type="dxa"/>
            <w:noWrap/>
            <w:vAlign w:val="bottom"/>
            <w:hideMark/>
          </w:tcPr>
          <w:p w14:paraId="084441E6"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6.16±0.11 c</w:t>
            </w:r>
          </w:p>
        </w:tc>
        <w:tc>
          <w:tcPr>
            <w:tcW w:w="1627" w:type="dxa"/>
            <w:noWrap/>
            <w:vAlign w:val="bottom"/>
            <w:hideMark/>
          </w:tcPr>
          <w:p w14:paraId="3DA0B8AC"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 xml:space="preserve">     9.31±0.05f</w:t>
            </w:r>
          </w:p>
        </w:tc>
        <w:tc>
          <w:tcPr>
            <w:tcW w:w="1424" w:type="dxa"/>
            <w:noWrap/>
            <w:vAlign w:val="bottom"/>
            <w:hideMark/>
          </w:tcPr>
          <w:p w14:paraId="59D96717"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6.37±0.04 e</w:t>
            </w:r>
          </w:p>
        </w:tc>
        <w:tc>
          <w:tcPr>
            <w:tcW w:w="1377" w:type="dxa"/>
            <w:noWrap/>
            <w:vAlign w:val="bottom"/>
            <w:hideMark/>
          </w:tcPr>
          <w:p w14:paraId="0454B793"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1.22±0.12 a</w:t>
            </w:r>
          </w:p>
        </w:tc>
        <w:tc>
          <w:tcPr>
            <w:tcW w:w="1696" w:type="dxa"/>
            <w:noWrap/>
            <w:vAlign w:val="bottom"/>
            <w:hideMark/>
          </w:tcPr>
          <w:p w14:paraId="41132A31"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8.14±0.49 b</w:t>
            </w:r>
          </w:p>
        </w:tc>
        <w:tc>
          <w:tcPr>
            <w:tcW w:w="1478" w:type="dxa"/>
            <w:noWrap/>
            <w:vAlign w:val="bottom"/>
            <w:hideMark/>
          </w:tcPr>
          <w:p w14:paraId="17465E96"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22.92±0.20 f</w:t>
            </w:r>
          </w:p>
        </w:tc>
      </w:tr>
      <w:tr w:rsidR="004E5A92" w:rsidRPr="004E5A92" w14:paraId="0F40B662" w14:textId="77777777" w:rsidTr="004E5A92">
        <w:trPr>
          <w:trHeight w:val="282"/>
          <w:jc w:val="center"/>
        </w:trPr>
        <w:tc>
          <w:tcPr>
            <w:tcW w:w="1436" w:type="dxa"/>
            <w:noWrap/>
            <w:vAlign w:val="bottom"/>
            <w:hideMark/>
          </w:tcPr>
          <w:p w14:paraId="0F97315E"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PRMZ</w:t>
            </w:r>
          </w:p>
        </w:tc>
        <w:tc>
          <w:tcPr>
            <w:tcW w:w="1455" w:type="dxa"/>
            <w:noWrap/>
            <w:vAlign w:val="bottom"/>
            <w:hideMark/>
          </w:tcPr>
          <w:p w14:paraId="364D94D4"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6.80±0.05 d</w:t>
            </w:r>
          </w:p>
        </w:tc>
        <w:tc>
          <w:tcPr>
            <w:tcW w:w="1627" w:type="dxa"/>
            <w:noWrap/>
            <w:vAlign w:val="bottom"/>
            <w:hideMark/>
          </w:tcPr>
          <w:p w14:paraId="59535867"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4.29 ±0.04b</w:t>
            </w:r>
          </w:p>
        </w:tc>
        <w:tc>
          <w:tcPr>
            <w:tcW w:w="1424" w:type="dxa"/>
            <w:noWrap/>
            <w:vAlign w:val="bottom"/>
            <w:hideMark/>
          </w:tcPr>
          <w:p w14:paraId="6D733F3B"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5.42±0.03 b</w:t>
            </w:r>
          </w:p>
        </w:tc>
        <w:tc>
          <w:tcPr>
            <w:tcW w:w="1377" w:type="dxa"/>
            <w:noWrap/>
            <w:vAlign w:val="bottom"/>
            <w:hideMark/>
          </w:tcPr>
          <w:p w14:paraId="794DB623"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2.19±0.37c</w:t>
            </w:r>
          </w:p>
        </w:tc>
        <w:tc>
          <w:tcPr>
            <w:tcW w:w="1696" w:type="dxa"/>
            <w:noWrap/>
            <w:vAlign w:val="bottom"/>
            <w:hideMark/>
          </w:tcPr>
          <w:p w14:paraId="355158B9"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10.42±0.47 d</w:t>
            </w:r>
          </w:p>
        </w:tc>
        <w:tc>
          <w:tcPr>
            <w:tcW w:w="1478" w:type="dxa"/>
            <w:noWrap/>
            <w:vAlign w:val="bottom"/>
            <w:hideMark/>
          </w:tcPr>
          <w:p w14:paraId="0CC57C5D"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23.64±0.35 g</w:t>
            </w:r>
          </w:p>
        </w:tc>
      </w:tr>
      <w:tr w:rsidR="004E5A92" w:rsidRPr="004E5A92" w14:paraId="35FC2C81" w14:textId="77777777" w:rsidTr="004E5A92">
        <w:trPr>
          <w:trHeight w:val="282"/>
          <w:jc w:val="center"/>
        </w:trPr>
        <w:tc>
          <w:tcPr>
            <w:tcW w:w="1436" w:type="dxa"/>
            <w:noWrap/>
            <w:vAlign w:val="bottom"/>
            <w:hideMark/>
          </w:tcPr>
          <w:p w14:paraId="40A182BA"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PRMK</w:t>
            </w:r>
          </w:p>
        </w:tc>
        <w:tc>
          <w:tcPr>
            <w:tcW w:w="1455" w:type="dxa"/>
            <w:noWrap/>
            <w:vAlign w:val="bottom"/>
            <w:hideMark/>
          </w:tcPr>
          <w:p w14:paraId="0F20EB18"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6.99±0.04 de</w:t>
            </w:r>
          </w:p>
        </w:tc>
        <w:tc>
          <w:tcPr>
            <w:tcW w:w="1627" w:type="dxa"/>
            <w:noWrap/>
            <w:vAlign w:val="bottom"/>
            <w:hideMark/>
          </w:tcPr>
          <w:p w14:paraId="7CE7C32B"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4.11±0.02 a</w:t>
            </w:r>
          </w:p>
        </w:tc>
        <w:tc>
          <w:tcPr>
            <w:tcW w:w="1424" w:type="dxa"/>
            <w:noWrap/>
            <w:vAlign w:val="bottom"/>
            <w:hideMark/>
          </w:tcPr>
          <w:p w14:paraId="62374573"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5.88±0.01 c</w:t>
            </w:r>
          </w:p>
        </w:tc>
        <w:tc>
          <w:tcPr>
            <w:tcW w:w="1377" w:type="dxa"/>
            <w:noWrap/>
            <w:vAlign w:val="bottom"/>
            <w:hideMark/>
          </w:tcPr>
          <w:p w14:paraId="7D703E4A"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1.25±0.38 a</w:t>
            </w:r>
          </w:p>
        </w:tc>
        <w:tc>
          <w:tcPr>
            <w:tcW w:w="1696" w:type="dxa"/>
            <w:noWrap/>
            <w:vAlign w:val="bottom"/>
            <w:hideMark/>
          </w:tcPr>
          <w:p w14:paraId="5612A434"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11.32±0.29 e</w:t>
            </w:r>
          </w:p>
        </w:tc>
        <w:tc>
          <w:tcPr>
            <w:tcW w:w="1478" w:type="dxa"/>
            <w:noWrap/>
            <w:vAlign w:val="bottom"/>
            <w:hideMark/>
          </w:tcPr>
          <w:p w14:paraId="24323A88"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17.21±0.66 d</w:t>
            </w:r>
          </w:p>
        </w:tc>
      </w:tr>
      <w:tr w:rsidR="004E5A92" w:rsidRPr="004E5A92" w14:paraId="2ECFDBCD" w14:textId="77777777" w:rsidTr="004E5A92">
        <w:trPr>
          <w:trHeight w:val="282"/>
          <w:jc w:val="center"/>
        </w:trPr>
        <w:tc>
          <w:tcPr>
            <w:tcW w:w="1436" w:type="dxa"/>
            <w:noWrap/>
            <w:vAlign w:val="bottom"/>
            <w:hideMark/>
          </w:tcPr>
          <w:p w14:paraId="26441413"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PRMN</w:t>
            </w:r>
          </w:p>
        </w:tc>
        <w:tc>
          <w:tcPr>
            <w:tcW w:w="1455" w:type="dxa"/>
            <w:noWrap/>
            <w:vAlign w:val="bottom"/>
            <w:hideMark/>
          </w:tcPr>
          <w:p w14:paraId="1CC2F41F"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5.87±0.02 b</w:t>
            </w:r>
          </w:p>
        </w:tc>
        <w:tc>
          <w:tcPr>
            <w:tcW w:w="1627" w:type="dxa"/>
            <w:noWrap/>
            <w:vAlign w:val="bottom"/>
            <w:hideMark/>
          </w:tcPr>
          <w:p w14:paraId="7E1C0D38"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5.92±0.02 d</w:t>
            </w:r>
          </w:p>
        </w:tc>
        <w:tc>
          <w:tcPr>
            <w:tcW w:w="1424" w:type="dxa"/>
            <w:noWrap/>
            <w:vAlign w:val="bottom"/>
            <w:hideMark/>
          </w:tcPr>
          <w:p w14:paraId="153413E2"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5.29±0.01 a</w:t>
            </w:r>
          </w:p>
        </w:tc>
        <w:tc>
          <w:tcPr>
            <w:tcW w:w="1377" w:type="dxa"/>
            <w:noWrap/>
            <w:vAlign w:val="bottom"/>
            <w:hideMark/>
          </w:tcPr>
          <w:p w14:paraId="09EB865E"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1.29±0.17 b</w:t>
            </w:r>
          </w:p>
        </w:tc>
        <w:tc>
          <w:tcPr>
            <w:tcW w:w="1696" w:type="dxa"/>
            <w:noWrap/>
            <w:vAlign w:val="bottom"/>
            <w:hideMark/>
          </w:tcPr>
          <w:p w14:paraId="2B8E7FA5"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11.39±0.19 e</w:t>
            </w:r>
          </w:p>
        </w:tc>
        <w:tc>
          <w:tcPr>
            <w:tcW w:w="1478" w:type="dxa"/>
            <w:noWrap/>
            <w:vAlign w:val="bottom"/>
            <w:hideMark/>
          </w:tcPr>
          <w:p w14:paraId="14C398F6"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14.71±0.19 b</w:t>
            </w:r>
          </w:p>
        </w:tc>
      </w:tr>
      <w:tr w:rsidR="004E5A92" w:rsidRPr="004E5A92" w14:paraId="37F73E34" w14:textId="77777777" w:rsidTr="004E5A92">
        <w:trPr>
          <w:trHeight w:val="282"/>
          <w:jc w:val="center"/>
        </w:trPr>
        <w:tc>
          <w:tcPr>
            <w:tcW w:w="1436" w:type="dxa"/>
            <w:noWrap/>
            <w:vAlign w:val="bottom"/>
            <w:hideMark/>
          </w:tcPr>
          <w:p w14:paraId="7730176B"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PRMG</w:t>
            </w:r>
          </w:p>
        </w:tc>
        <w:tc>
          <w:tcPr>
            <w:tcW w:w="1455" w:type="dxa"/>
            <w:noWrap/>
            <w:vAlign w:val="bottom"/>
            <w:hideMark/>
          </w:tcPr>
          <w:p w14:paraId="0AFF5CCF"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5.25±0.07 a</w:t>
            </w:r>
          </w:p>
        </w:tc>
        <w:tc>
          <w:tcPr>
            <w:tcW w:w="1627" w:type="dxa"/>
            <w:noWrap/>
            <w:vAlign w:val="bottom"/>
            <w:hideMark/>
          </w:tcPr>
          <w:p w14:paraId="01982B46"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6.28±0.07 e</w:t>
            </w:r>
          </w:p>
        </w:tc>
        <w:tc>
          <w:tcPr>
            <w:tcW w:w="1424" w:type="dxa"/>
            <w:noWrap/>
            <w:vAlign w:val="bottom"/>
            <w:hideMark/>
          </w:tcPr>
          <w:p w14:paraId="45C0C724"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 xml:space="preserve"> 6.17±0.06 d</w:t>
            </w:r>
          </w:p>
        </w:tc>
        <w:tc>
          <w:tcPr>
            <w:tcW w:w="1377" w:type="dxa"/>
            <w:noWrap/>
            <w:vAlign w:val="bottom"/>
            <w:hideMark/>
          </w:tcPr>
          <w:p w14:paraId="0FA47817"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1.22±0.43 a</w:t>
            </w:r>
          </w:p>
        </w:tc>
        <w:tc>
          <w:tcPr>
            <w:tcW w:w="1696" w:type="dxa"/>
            <w:noWrap/>
            <w:vAlign w:val="bottom"/>
            <w:hideMark/>
          </w:tcPr>
          <w:p w14:paraId="339FB84A"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6.99±0.19 a</w:t>
            </w:r>
          </w:p>
        </w:tc>
        <w:tc>
          <w:tcPr>
            <w:tcW w:w="1478" w:type="dxa"/>
            <w:noWrap/>
            <w:vAlign w:val="bottom"/>
            <w:hideMark/>
          </w:tcPr>
          <w:p w14:paraId="116DAFA0"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18.70±0.28e</w:t>
            </w:r>
          </w:p>
        </w:tc>
      </w:tr>
      <w:tr w:rsidR="00977C22" w:rsidRPr="004E5A92" w14:paraId="4EF99BBF" w14:textId="77777777" w:rsidTr="004E5A92">
        <w:trPr>
          <w:trHeight w:val="282"/>
          <w:jc w:val="center"/>
        </w:trPr>
        <w:tc>
          <w:tcPr>
            <w:tcW w:w="1436" w:type="dxa"/>
            <w:noWrap/>
            <w:vAlign w:val="bottom"/>
            <w:hideMark/>
          </w:tcPr>
          <w:p w14:paraId="231A29C2" w14:textId="77777777" w:rsidR="00977C22" w:rsidRPr="004E5A92" w:rsidRDefault="00977C22" w:rsidP="004E5A92">
            <w:pPr>
              <w:jc w:val="both"/>
              <w:rPr>
                <w:rFonts w:ascii="Arial" w:hAnsi="Arial" w:cs="Arial"/>
                <w:b/>
                <w:bCs/>
                <w:color w:val="FF0000"/>
                <w:lang w:eastAsia="fr-FR"/>
              </w:rPr>
            </w:pPr>
            <w:r w:rsidRPr="004E5A92">
              <w:rPr>
                <w:rFonts w:ascii="Arial" w:hAnsi="Arial" w:cs="Arial"/>
                <w:b/>
                <w:bCs/>
                <w:color w:val="FF0000"/>
                <w:lang w:eastAsia="fr-FR"/>
              </w:rPr>
              <w:t>PRMM</w:t>
            </w:r>
          </w:p>
        </w:tc>
        <w:tc>
          <w:tcPr>
            <w:tcW w:w="1455" w:type="dxa"/>
            <w:noWrap/>
            <w:vAlign w:val="bottom"/>
            <w:hideMark/>
          </w:tcPr>
          <w:p w14:paraId="3DC0BB4A"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6.86±0.17d</w:t>
            </w:r>
          </w:p>
        </w:tc>
        <w:tc>
          <w:tcPr>
            <w:tcW w:w="1627" w:type="dxa"/>
            <w:noWrap/>
            <w:vAlign w:val="bottom"/>
            <w:hideMark/>
          </w:tcPr>
          <w:p w14:paraId="25DDC81F"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5.90±0.04 d</w:t>
            </w:r>
          </w:p>
        </w:tc>
        <w:tc>
          <w:tcPr>
            <w:tcW w:w="1424" w:type="dxa"/>
            <w:noWrap/>
            <w:vAlign w:val="bottom"/>
            <w:hideMark/>
          </w:tcPr>
          <w:p w14:paraId="4853169E"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5.81±0.04 c</w:t>
            </w:r>
          </w:p>
        </w:tc>
        <w:tc>
          <w:tcPr>
            <w:tcW w:w="1377" w:type="dxa"/>
            <w:noWrap/>
            <w:vAlign w:val="bottom"/>
            <w:hideMark/>
          </w:tcPr>
          <w:p w14:paraId="36977E92"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1.18±0.36 a</w:t>
            </w:r>
          </w:p>
        </w:tc>
        <w:tc>
          <w:tcPr>
            <w:tcW w:w="1696" w:type="dxa"/>
            <w:noWrap/>
            <w:vAlign w:val="bottom"/>
            <w:hideMark/>
          </w:tcPr>
          <w:p w14:paraId="6CDF7257"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9.61±0.14 c</w:t>
            </w:r>
          </w:p>
        </w:tc>
        <w:tc>
          <w:tcPr>
            <w:tcW w:w="1478" w:type="dxa"/>
            <w:noWrap/>
            <w:vAlign w:val="bottom"/>
            <w:hideMark/>
          </w:tcPr>
          <w:p w14:paraId="53326280" w14:textId="77777777" w:rsidR="00977C22" w:rsidRPr="004E5A92" w:rsidRDefault="00977C22" w:rsidP="004E5A92">
            <w:pPr>
              <w:jc w:val="both"/>
              <w:rPr>
                <w:rFonts w:ascii="Arial" w:hAnsi="Arial" w:cs="Arial"/>
                <w:color w:val="FF0000"/>
                <w:lang w:eastAsia="fr-FR"/>
              </w:rPr>
            </w:pPr>
            <w:r w:rsidRPr="004E5A92">
              <w:rPr>
                <w:rFonts w:ascii="Arial" w:hAnsi="Arial" w:cs="Arial"/>
                <w:color w:val="FF0000"/>
                <w:lang w:eastAsia="fr-FR"/>
              </w:rPr>
              <w:t>16.04±0.27 c</w:t>
            </w:r>
          </w:p>
        </w:tc>
      </w:tr>
    </w:tbl>
    <w:p w14:paraId="58D8C0A8" w14:textId="77777777" w:rsidR="00977C22" w:rsidRPr="004E5A92" w:rsidRDefault="00977C22" w:rsidP="00977C22">
      <w:pPr>
        <w:jc w:val="both"/>
        <w:rPr>
          <w:rFonts w:ascii="Arial" w:hAnsi="Arial" w:cs="Arial"/>
          <w:b/>
          <w:color w:val="FF0000"/>
          <w:u w:val="single"/>
        </w:rPr>
      </w:pPr>
    </w:p>
    <w:p w14:paraId="0E63D7CF" w14:textId="77777777" w:rsidR="00977C22" w:rsidRPr="005F3EE6" w:rsidRDefault="00977C22" w:rsidP="00977C22">
      <w:pPr>
        <w:jc w:val="both"/>
        <w:rPr>
          <w:rFonts w:ascii="Arial" w:hAnsi="Arial" w:cs="Arial"/>
          <w:bCs/>
        </w:rPr>
      </w:pPr>
      <w:r w:rsidRPr="005F3EE6">
        <w:rPr>
          <w:rFonts w:ascii="Arial" w:hAnsi="Arial" w:cs="Arial"/>
          <w:b/>
          <w:u w:val="single"/>
        </w:rPr>
        <w:t>NB</w:t>
      </w:r>
      <w:r w:rsidRPr="005F3EE6">
        <w:rPr>
          <w:rFonts w:ascii="Arial" w:hAnsi="Arial" w:cs="Arial"/>
          <w:bCs/>
        </w:rPr>
        <w:t>: Values with different letters in the same column are significantly different according to Tukey's test.</w:t>
      </w:r>
    </w:p>
    <w:p w14:paraId="275ACD75" w14:textId="77777777" w:rsidR="00977C22" w:rsidRPr="003076EE" w:rsidRDefault="00977C22" w:rsidP="00977C22">
      <w:pPr>
        <w:pStyle w:val="Heading3"/>
        <w:jc w:val="both"/>
        <w:rPr>
          <w:rFonts w:ascii="Arial" w:hAnsi="Arial" w:cs="Arial"/>
          <w:b/>
          <w:bCs/>
          <w:color w:val="auto"/>
          <w:sz w:val="20"/>
          <w:szCs w:val="20"/>
          <w:highlight w:val="yellow"/>
        </w:rPr>
      </w:pPr>
      <w:bookmarkStart w:id="37" w:name="_Toc207374734"/>
      <w:r w:rsidRPr="003076EE">
        <w:rPr>
          <w:rFonts w:ascii="Arial" w:hAnsi="Arial" w:cs="Arial"/>
          <w:b/>
          <w:bCs/>
          <w:color w:val="auto"/>
          <w:sz w:val="20"/>
          <w:szCs w:val="20"/>
          <w:highlight w:val="yellow"/>
        </w:rPr>
        <w:t>Water content</w:t>
      </w:r>
      <w:bookmarkEnd w:id="37"/>
    </w:p>
    <w:p w14:paraId="6188D040" w14:textId="254B5F98" w:rsidR="00977C22" w:rsidRPr="003076EE" w:rsidRDefault="00977C22" w:rsidP="00977C22">
      <w:pPr>
        <w:jc w:val="both"/>
        <w:rPr>
          <w:rFonts w:ascii="Arial" w:hAnsi="Arial" w:cs="Arial"/>
          <w:bCs/>
          <w:highlight w:val="yellow"/>
        </w:rPr>
      </w:pPr>
      <w:r w:rsidRPr="003076EE">
        <w:rPr>
          <w:rFonts w:ascii="Arial" w:hAnsi="Arial" w:cs="Arial"/>
          <w:bCs/>
          <w:highlight w:val="yellow"/>
        </w:rPr>
        <w:t xml:space="preserve">The moisture content of annatto spices varied between 5.25±0.07%/DM and 7.05±0.07%/DM (Table </w:t>
      </w:r>
      <w:r w:rsidR="00227D87" w:rsidRPr="003076EE">
        <w:rPr>
          <w:rFonts w:ascii="Arial" w:hAnsi="Arial" w:cs="Arial"/>
          <w:bCs/>
          <w:highlight w:val="yellow"/>
        </w:rPr>
        <w:t>2</w:t>
      </w:r>
      <w:r w:rsidRPr="003076EE">
        <w:rPr>
          <w:rFonts w:ascii="Arial" w:hAnsi="Arial" w:cs="Arial"/>
          <w:bCs/>
          <w:highlight w:val="yellow"/>
        </w:rPr>
        <w:t xml:space="preserve">). The PRMT sample had the highest moisture content (7.05±0.07%/DM), while the PRMG sample had the lowest moisture content (5.25±0.07%/DM). Statistical analysis revealed that there is a significant difference between the recorded mean values for moisture content. </w:t>
      </w:r>
      <w:r w:rsidRPr="003076EE">
        <w:rPr>
          <w:rFonts w:ascii="Arial" w:hAnsi="Arial" w:cs="Arial"/>
          <w:highlight w:val="yellow"/>
        </w:rPr>
        <w:t>For spices and dehydrated products, the recommended water content is generally less than 10% to prevent microbiological and enzymatic degradation</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&lt;EndNote&gt;&lt;Cite&gt;&lt;Author&gt;FAO-OMS&lt;/Author&gt;&lt;Year&gt;2022&lt;/Year&gt;&lt;RecNum&gt;326&lt;/RecNum&gt;&lt;DisplayText&gt;[24]&lt;/DisplayText&gt;&lt;record&gt;&lt;rec-number&gt;326&lt;/rec-number&gt;&lt;foreign-keys&gt;&lt;key app="EN" db-id="sdatvtpxjsvp9se5rx9x2senrpvrwxw5tzz5" timestamp="1758369680"&gt;326&lt;/key&gt;&lt;key app="ENWeb" db-id=""&gt;0&lt;/key&gt;&lt;/foreign-keys&gt;&lt;ref-type name="Journal Article"&gt;17&lt;/ref-type&gt;&lt;contributors&gt;&lt;authors&gt;&lt;author&gt;FAO-OMS&lt;/author&gt;&lt;/authors&gt;&lt;/contributors&gt;&lt;titles&gt;&lt;title&gt;Programme mixte FAO/OMS sur les normes alimentaires comité du É DU CODEX SUR LES ÉPICES ET LES HERBES CULINAIRES&lt;/title&gt;&lt;/titles&gt;&lt;pages&gt;1-13&lt;/pages&gt;&lt;dates&gt;&lt;year&gt;2022&lt;/year&gt;&lt;/dates&gt;&lt;urls&gt;&lt;/urls&gt;&lt;/record&gt;&lt;/Cite&gt;&lt;/EndNote&gt;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4" w:tooltip="FAO-OMS, 2022 #326" w:history="1">
        <w:r w:rsidR="00F07849" w:rsidRPr="003076EE">
          <w:rPr>
            <w:rFonts w:ascii="Arial" w:hAnsi="Arial" w:cs="Arial"/>
            <w:noProof/>
            <w:highlight w:val="yellow"/>
          </w:rPr>
          <w:t>24</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The measured values (5.25–7.05%) were therefore in line with standards, indicating a stable product that is not conducive to microbial growth. </w:t>
      </w:r>
      <w:r w:rsidRPr="003076EE">
        <w:rPr>
          <w:rFonts w:ascii="Arial" w:hAnsi="Arial" w:cs="Arial"/>
          <w:bCs/>
          <w:highlight w:val="yellow"/>
        </w:rPr>
        <w:t>A higher water content could promote the degradation of bioactive compounds. The low water content of annatto spices could facilitate their long-term preservation.</w:t>
      </w:r>
    </w:p>
    <w:p w14:paraId="58AA23C8" w14:textId="77777777" w:rsidR="00977C22" w:rsidRPr="003076EE" w:rsidRDefault="00977C22" w:rsidP="00977C22">
      <w:pPr>
        <w:pStyle w:val="Heading3"/>
        <w:jc w:val="both"/>
        <w:rPr>
          <w:rFonts w:ascii="Arial" w:hAnsi="Arial" w:cs="Arial"/>
          <w:b/>
          <w:bCs/>
          <w:color w:val="auto"/>
          <w:sz w:val="20"/>
          <w:szCs w:val="20"/>
          <w:highlight w:val="yellow"/>
        </w:rPr>
      </w:pPr>
      <w:bookmarkStart w:id="38" w:name="_Toc207374735"/>
      <w:r w:rsidRPr="003076EE">
        <w:rPr>
          <w:rFonts w:ascii="Arial" w:hAnsi="Arial" w:cs="Arial"/>
          <w:b/>
          <w:bCs/>
          <w:color w:val="auto"/>
          <w:sz w:val="20"/>
          <w:szCs w:val="20"/>
          <w:highlight w:val="yellow"/>
        </w:rPr>
        <w:t>Ash content</w:t>
      </w:r>
      <w:bookmarkEnd w:id="38"/>
      <w:r w:rsidRPr="003076EE">
        <w:rPr>
          <w:rFonts w:ascii="Arial" w:hAnsi="Arial" w:cs="Arial"/>
          <w:b/>
          <w:bCs/>
          <w:color w:val="auto"/>
          <w:sz w:val="20"/>
          <w:szCs w:val="20"/>
          <w:highlight w:val="yellow"/>
        </w:rPr>
        <w:t xml:space="preserve"> </w:t>
      </w:r>
    </w:p>
    <w:p w14:paraId="122B8527" w14:textId="2D223FAA" w:rsidR="00977C22" w:rsidRPr="003076EE" w:rsidRDefault="00977C22" w:rsidP="00977C22">
      <w:pPr>
        <w:jc w:val="both"/>
        <w:rPr>
          <w:rFonts w:ascii="Arial" w:hAnsi="Arial" w:cs="Arial"/>
          <w:highlight w:val="yellow"/>
        </w:rPr>
      </w:pPr>
      <w:r w:rsidRPr="003076EE">
        <w:rPr>
          <w:rFonts w:ascii="Arial" w:hAnsi="Arial" w:cs="Arial"/>
          <w:bCs/>
          <w:highlight w:val="yellow"/>
        </w:rPr>
        <w:t xml:space="preserve">The ash content of the annatto powder samples ranged from 4.11±0.02%/MS (PRMK) to 9.31±0.05%/MS (PRGM). The total ash content results were higher than those reported </w:t>
      </w:r>
      <w:r w:rsidRPr="003076EE">
        <w:rPr>
          <w:rFonts w:ascii="Arial" w:hAnsi="Arial" w:cs="Arial"/>
          <w:highlight w:val="yellow"/>
        </w:rPr>
        <w:t>by</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 INVALID CITATION !!!&lt;/Author&gt;&lt;RecNum&gt;0&lt;/RecNum&gt;&lt;DisplayText&gt;[1]&lt;/DisplayText&gt;&lt;record&gt;&lt;dates&gt;&lt;year&gt;!!! INVALID CITATION !!!&lt;/year&gt;&lt;/dates&gt;&lt;/record&gt;&lt;/Cite&gt;&lt;/EndNote&gt;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1" w:tooltip=", !!! INVALID CITATION !!!" w:history="1">
        <w:r w:rsidR="00F07849" w:rsidRPr="003076EE">
          <w:rPr>
            <w:rFonts w:ascii="Arial" w:hAnsi="Arial" w:cs="Arial"/>
            <w:noProof/>
            <w:highlight w:val="yellow"/>
          </w:rPr>
          <w:t>1</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who found an average value of 5.20%/MS. This suggests that annatto, as a seed rich in plant compounds, naturally contains a significant proportion of minerals. </w:t>
      </w:r>
      <w:r w:rsidRPr="003076EE">
        <w:rPr>
          <w:rFonts w:ascii="Arial" w:hAnsi="Arial" w:cs="Arial"/>
          <w:bCs/>
          <w:highlight w:val="yellow"/>
        </w:rPr>
        <w:t xml:space="preserve">These levels were comparable to those of </w:t>
      </w:r>
      <w:r w:rsidRPr="003076EE">
        <w:rPr>
          <w:rFonts w:ascii="Arial" w:hAnsi="Arial" w:cs="Arial"/>
          <w:highlight w:val="yellow"/>
        </w:rPr>
        <w:t>paprika (another spice rich in carotenoids), which had total ash levels between 6.5% and 8.2%</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&lt;EndNote&gt;&lt;Cite&gt;&lt;Author&gt;Mejdoubi&lt;/Author&gt;&lt;Year&gt;2022&lt;/Year&gt;&lt;RecNum&gt;341&lt;/RecNum&gt;&lt;DisplayText&gt;[25]&lt;/DisplayText&gt;&lt;record&gt;&lt;rec-number&gt;341&lt;/rec-number&gt;&lt;foreign-keys&gt;&lt;key app="EN" db-id="sdatvtpxjsvp9se5rx9x2senrpvrwxw5tzz5" timestamp="1759766931"&gt;341&lt;/key&gt;&lt;/foreign-keys&gt;&lt;ref-type name="Journal Article"&gt;17&lt;/ref-type&gt;&lt;contributors&gt;&lt;authors&gt;&lt;author&gt;Mejdoubi, E.C.&lt;/author&gt;&lt;author&gt;Cortes-Moya, C.&lt;/author&gt;&lt;author&gt;Rodriguez, R.F.&lt;/author&gt;&lt;author&gt;Higueras-Raya, M.R.&lt;/author&gt;&lt;author&gt;Martin-Contreras, L.O.&lt;/author&gt;&lt;author&gt;and al&lt;/author&gt;&lt;/authors&gt;&lt;/contributors&gt;&lt;titles&gt;&lt;title&gt;Assessment of organoleptic and nutritional features of pepper fruits subjected to different time and temperature conditions: a preliminary study.&lt;/title&gt;&lt;secondary-title&gt;High school students for Agricultural Science Research&lt;/secondary-title&gt;&lt;/titles&gt;&lt;periodical&gt;&lt;full-title&gt;High school students for Agricultural Science Research&lt;/full-title&gt;&lt;/periodical&gt;&lt;volume&gt;11&lt;/volume&gt;&lt;dates&gt;&lt;year&gt;2022&lt;/year&gt;&lt;/dates&gt;&lt;isbn&gt;2340-9746&lt;/isbn&gt;&lt;urls&gt;&lt;related-urls&gt;&lt;url&gt;https://www.researchgate.net/publication/365237122_Assessment_of_organoleptic_and_nutritional_features_of_pepper_fruits_subjected_to_different_time_and_temperature_conditions_a_preliminary_study&lt;/url&gt;&lt;/related-urls&gt;&lt;/urls&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5" w:tooltip="Mejdoubi, 2022 #341" w:history="1">
        <w:r w:rsidR="00F07849" w:rsidRPr="003076EE">
          <w:rPr>
            <w:rFonts w:ascii="Arial" w:hAnsi="Arial" w:cs="Arial"/>
            <w:noProof/>
            <w:highlight w:val="yellow"/>
          </w:rPr>
          <w:t>25</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ground turmeric, which reached 5.0–7.2%</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&lt;EndNote&gt;&lt;Cite&gt;&lt;Author&gt;Kieliszek&lt;/Author&gt;&lt;Year&gt;2020&lt;/Year&gt;&lt;RecNum&gt;342&lt;/RecNum&gt;&lt;DisplayText&gt;[26]&lt;/DisplayText&gt;&lt;record&gt;&lt;rec-number&gt;342&lt;/rec-number&gt;&lt;foreign-keys&gt;&lt;key app="EN" db-id="sdatvtpxjsvp9se5rx9x2senrpvrwxw5tzz5" timestamp="1759767096"&gt;342&lt;/key&gt;&lt;/foreign-keys&gt;&lt;ref-type name="Journal Article"&gt;17&lt;/ref-type&gt;&lt;contributors&gt;&lt;authors&gt;&lt;author&gt;Kieliszek, M.&lt;/author&gt;&lt;author&gt;Edris, A.&lt;/author&gt;&lt;author&gt;Kot, A. M.&lt;/author&gt;&lt;author&gt;Piwowarek, K.&lt;/author&gt;&lt;/authors&gt;&lt;/contributors&gt;&lt;auth-address&gt;Department of Food Biotechnology and Microbiology, Institute of Food Sciences, Warsaw University of Life Sciences-SGGW, Nowoursynowska 159 C, 02-776 Warsaw, Poland.&amp;#xD;Aroma &amp;amp; Flavor Chemistry Department, Food Industries &amp;amp; Nutrition Division, National Research Center, El Behose Street, Dokki, Cairo 12622, Egypt.&lt;/auth-address&gt;&lt;titles&gt;&lt;title&gt;Biological Activity of Some Aromatic Plants and Their Metabolites, with an Emphasis on Health-Promoting Properties&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25&lt;/volume&gt;&lt;number&gt;11&lt;/number&gt;&lt;keywords&gt;&lt;keyword&gt;Animals&lt;/keyword&gt;&lt;keyword&gt;Curcuma/metabolism&lt;/keyword&gt;&lt;keyword&gt;Curcumin/metabolism&lt;/keyword&gt;&lt;keyword&gt;Frankincense/*metabolism&lt;/keyword&gt;&lt;keyword&gt;Zingiber officinale/metabolism&lt;/keyword&gt;&lt;keyword&gt;Humans&lt;/keyword&gt;&lt;keyword&gt;Neoplasms/metabolism&lt;/keyword&gt;&lt;keyword&gt;Oils, Volatile/metabolism&lt;/keyword&gt;&lt;/keywords&gt;&lt;dates&gt;&lt;year&gt;2020&lt;/year&gt;&lt;pub-dates&gt;&lt;date&gt;May 27&lt;/date&gt;&lt;/pub-dates&gt;&lt;/dates&gt;&lt;isbn&gt;1420-3049 (Electronic)&amp;#xD;1420-3049 (Linking)&lt;/isbn&gt;&lt;accession-num&gt;32471063&lt;/accession-num&gt;&lt;urls&gt;&lt;related-urls&gt;&lt;url&gt;http://www.ncbi.nlm.nih.gov/pubmed/32471063&lt;/url&gt;&lt;/related-urls&gt;&lt;/urls&gt;&lt;custom2&gt;7321084&lt;/custom2&gt;&lt;electronic-resource-num&gt;10.3390/molecules25112478&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6" w:tooltip="Kieliszek, 2020 #342" w:history="1">
        <w:r w:rsidR="00F07849" w:rsidRPr="003076EE">
          <w:rPr>
            <w:rFonts w:ascii="Arial" w:hAnsi="Arial" w:cs="Arial"/>
            <w:noProof/>
            <w:highlight w:val="yellow"/>
          </w:rPr>
          <w:t>26</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and dried chili peppers, which could even exceed 10% under the influence of external factors</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&lt;EndNote&gt;&lt;Cite&gt;&lt;Author&gt;Embuscado&lt;/Author&gt;&lt;Year&gt;2015&lt;/Year&gt;&lt;RecNum&gt;343&lt;/RecNum&gt;&lt;DisplayText&gt;[27]&lt;/DisplayText&gt;&lt;record&gt;&lt;rec-number&gt;343&lt;/rec-number&gt;&lt;foreign-keys&gt;&lt;key app="EN" db-id="sdatvtpxjsvp9se5rx9x2senrpvrwxw5tzz5" timestamp="1759767618"&gt;343&lt;/key&gt;&lt;/foreign-keys&gt;&lt;ref-type name="Journal Article"&gt;17&lt;/ref-type&gt;&lt;contributors&gt;&lt;authors&gt;&lt;author&gt;Embuscado, Milda E. &lt;/author&gt;&lt;/authors&gt;&lt;/contributors&gt;&lt;titles&gt;&lt;title&gt;Spices and herbs: Natural sources of antioxidants – a mini review&lt;/title&gt;&lt;secondary-title&gt;Journal of Functional Foods&lt;/secondary-title&gt;&lt;/titles&gt;&lt;periodical&gt;&lt;full-title&gt;Journal of Functional Foods&lt;/full-title&gt;&lt;/periodical&gt;&lt;pages&gt;811-819&lt;/pages&gt;&lt;volume&gt;18&lt;/volume&gt;&lt;number&gt;B&lt;/number&gt;&lt;dates&gt;&lt;year&gt;2015&lt;/year&gt;&lt;/dates&gt;&lt;urls&gt;&lt;/urls&gt;&lt;electronic-resource-num&gt;https://doi.org/10.1016/j.jff.2015.03.005&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7" w:tooltip="Embuscado, 2015 #343" w:history="1">
        <w:r w:rsidR="00F07849" w:rsidRPr="003076EE">
          <w:rPr>
            <w:rFonts w:ascii="Arial" w:hAnsi="Arial" w:cs="Arial"/>
            <w:noProof/>
            <w:highlight w:val="yellow"/>
          </w:rPr>
          <w:t>27</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w:t>
      </w:r>
      <w:r w:rsidRPr="003076EE">
        <w:rPr>
          <w:rFonts w:ascii="Arial" w:hAnsi="Arial" w:cs="Arial"/>
          <w:bCs/>
          <w:highlight w:val="yellow"/>
        </w:rPr>
        <w:t xml:space="preserve">Statistical analysis revealed that there is a significant difference between the average ash content values recorded for the different samples analyzed. This difference could be explained by </w:t>
      </w:r>
      <w:r w:rsidRPr="003076EE">
        <w:rPr>
          <w:rFonts w:ascii="Arial" w:hAnsi="Arial" w:cs="Arial"/>
          <w:highlight w:val="yellow"/>
        </w:rPr>
        <w:t>variations that may arise from factors such as the soil in which the crop is grown (a high silicon or other mineral content in the soil increases ash content), the drying or grinding process (contamination by external mineral particles such as milling residues), and the composition of the ingredients added during grinding (shea butter, corn flour, or corn bran).</w:t>
      </w:r>
    </w:p>
    <w:p w14:paraId="2A9FE650" w14:textId="77777777" w:rsidR="00977C22" w:rsidRPr="003076EE" w:rsidRDefault="00977C22" w:rsidP="00977C22">
      <w:pPr>
        <w:pStyle w:val="Heading3"/>
        <w:jc w:val="both"/>
        <w:rPr>
          <w:rFonts w:ascii="Arial" w:hAnsi="Arial" w:cs="Arial"/>
          <w:b/>
          <w:bCs/>
          <w:color w:val="auto"/>
          <w:sz w:val="20"/>
          <w:szCs w:val="20"/>
          <w:highlight w:val="yellow"/>
        </w:rPr>
      </w:pPr>
      <w:bookmarkStart w:id="39" w:name="_Toc207374736"/>
      <w:r w:rsidRPr="003076EE">
        <w:rPr>
          <w:rFonts w:ascii="Arial" w:hAnsi="Arial" w:cs="Arial"/>
          <w:b/>
          <w:bCs/>
          <w:color w:val="auto"/>
          <w:sz w:val="20"/>
          <w:szCs w:val="20"/>
          <w:highlight w:val="yellow"/>
        </w:rPr>
        <w:t>pH and titratable acidity</w:t>
      </w:r>
      <w:bookmarkEnd w:id="39"/>
    </w:p>
    <w:p w14:paraId="535346EE" w14:textId="6F4436BE" w:rsidR="00977C22" w:rsidRPr="003076EE" w:rsidRDefault="00977C22" w:rsidP="00977C22">
      <w:pPr>
        <w:jc w:val="both"/>
        <w:rPr>
          <w:rFonts w:ascii="Arial" w:hAnsi="Arial" w:cs="Arial"/>
          <w:highlight w:val="yellow"/>
        </w:rPr>
      </w:pPr>
      <w:r w:rsidRPr="003076EE">
        <w:rPr>
          <w:rFonts w:ascii="Arial" w:hAnsi="Arial" w:cs="Arial"/>
          <w:highlight w:val="yellow"/>
        </w:rPr>
        <w:t>The pH of the annatto-based spice samples analyzed ranged from</w:t>
      </w:r>
      <w:r w:rsidRPr="003076EE">
        <w:rPr>
          <w:rFonts w:ascii="Arial" w:hAnsi="Arial" w:cs="Arial"/>
          <w:color w:val="000000"/>
          <w:highlight w:val="yellow"/>
          <w:lang w:eastAsia="fr-FR"/>
        </w:rPr>
        <w:t xml:space="preserve"> 5.29±0.01 to 6.37±0.04, indicating a slightly acidic nature. </w:t>
      </w:r>
      <w:bookmarkStart w:id="40" w:name="_Hlk199357163"/>
      <w:r w:rsidRPr="003076EE">
        <w:rPr>
          <w:rFonts w:ascii="Arial" w:hAnsi="Arial" w:cs="Arial"/>
          <w:highlight w:val="yellow"/>
        </w:rPr>
        <w:t>These results were comparable to those of paprika (</w:t>
      </w:r>
      <w:r w:rsidRPr="003076EE">
        <w:rPr>
          <w:rFonts w:ascii="Arial" w:hAnsi="Arial" w:cs="Arial"/>
          <w:i/>
          <w:iCs/>
          <w:highlight w:val="yellow"/>
        </w:rPr>
        <w:t>Capsicum annuum)</w:t>
      </w:r>
      <w:r w:rsidRPr="003076EE">
        <w:rPr>
          <w:rFonts w:ascii="Arial" w:hAnsi="Arial" w:cs="Arial"/>
          <w:highlight w:val="yellow"/>
        </w:rPr>
        <w:t>, which had a similar pH (5.0–6.0)</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&lt;EndNote&gt;&lt;Cite&gt;&lt;Author&gt;Kostrzewa&lt;/Author&gt;&lt;Year&gt;2023&lt;/Year&gt;&lt;RecNum&gt;346&lt;/RecNum&gt;&lt;DisplayText&gt;[28]&lt;/DisplayText&gt;&lt;record&gt;&lt;rec-number&gt;346&lt;/rec-number&gt;&lt;foreign-keys&gt;&lt;key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8" w:tooltip="Kostrzewa, 2023 #346" w:history="1">
        <w:r w:rsidR="00F07849" w:rsidRPr="003076EE">
          <w:rPr>
            <w:rFonts w:ascii="Arial" w:hAnsi="Arial" w:cs="Arial"/>
            <w:noProof/>
            <w:highlight w:val="yellow"/>
          </w:rPr>
          <w:t>28</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turmeric (</w:t>
      </w:r>
      <w:r w:rsidRPr="003076EE">
        <w:rPr>
          <w:rFonts w:ascii="Arial" w:hAnsi="Arial" w:cs="Arial"/>
          <w:i/>
          <w:iCs/>
          <w:highlight w:val="yellow"/>
        </w:rPr>
        <w:t>Curcuma longa)</w:t>
      </w:r>
      <w:r w:rsidRPr="003076EE">
        <w:rPr>
          <w:rFonts w:ascii="Arial" w:hAnsi="Arial" w:cs="Arial"/>
          <w:highlight w:val="yellow"/>
        </w:rPr>
        <w:t>, which had an average pH of 6.3</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&lt;EndNote&gt;&lt;Cite&gt;&lt;Author&gt;Tayyem&lt;/Author&gt;&lt;Year&gt;2006&lt;/Year&gt;&lt;RecNum&gt;344&lt;/RecNum&gt;&lt;DisplayText&gt;[29]&lt;/DisplayText&gt;&lt;record&gt;&lt;rec-number&gt;344&lt;/rec-number&gt;&lt;foreign-keys&gt;&lt;key app="EN" db-id="sdatvtpxjsvp9se5rx9x2senrpvrwxw5tzz5" timestamp="1759769006"&gt;344&lt;/key&gt;&lt;/foreign-keys&gt;&lt;ref-type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 (Linking)&lt;/isbn&gt;&lt;accession-num&gt;17044766&lt;/accession-num&gt;&lt;urls&gt;&lt;related-urls&gt;&lt;url&gt;http://www.ncbi.nlm.nih.gov/pubmed/17044766&lt;/url&gt;&lt;/related-urls&gt;&lt;/urls&gt;&lt;electronic-resource-num&gt;10.1207/s15327914nc5502_2&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9" w:tooltip="Tayyem, 2006 #344" w:history="1">
        <w:r w:rsidR="00F07849" w:rsidRPr="003076EE">
          <w:rPr>
            <w:rFonts w:ascii="Arial" w:hAnsi="Arial" w:cs="Arial"/>
            <w:noProof/>
            <w:highlight w:val="yellow"/>
          </w:rPr>
          <w:t>29</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and ground ginger, which had a pH of 5.6–6.0</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 INVALID CITATION !!!&lt;/Author&gt;&lt;RecNum&gt;0&lt;/RecNum&gt;&lt;DisplayText&gt;[1]&lt;/DisplayText&gt;&lt;record&gt;&lt;dates&gt;&lt;year&gt;!!! INVALID CITATION !!!&lt;/year&gt;&lt;/dates&gt;&lt;/record&gt;&lt;/Cite&gt;&lt;/EndNote&gt;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1" w:tooltip=", !!! INVALID CITATION !!!" w:history="1">
        <w:r w:rsidR="00F07849" w:rsidRPr="003076EE">
          <w:rPr>
            <w:rFonts w:ascii="Arial" w:hAnsi="Arial" w:cs="Arial"/>
            <w:noProof/>
            <w:highlight w:val="yellow"/>
          </w:rPr>
          <w:t>1</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w:t>
      </w:r>
      <w:bookmarkEnd w:id="40"/>
      <w:r w:rsidRPr="003076EE">
        <w:rPr>
          <w:rFonts w:ascii="Arial" w:hAnsi="Arial" w:cs="Arial"/>
          <w:highlight w:val="yellow"/>
          <w:lang w:eastAsia="fr-FR"/>
        </w:rPr>
        <w:t xml:space="preserve">The absence of significant differences between samples suggested that factors influencing pH did not have </w:t>
      </w:r>
      <w:r w:rsidRPr="003076EE">
        <w:rPr>
          <w:rFonts w:ascii="Arial" w:hAnsi="Arial" w:cs="Arial"/>
          <w:highlight w:val="yellow"/>
          <w:lang w:eastAsia="fr-FR"/>
        </w:rPr>
        <w:lastRenderedPageBreak/>
        <w:t>a major impact in this study. A slightly acidic pH is relatively common for many plant products. However, it is important to note that even a small variation in pH could have consequences for the stability and quality of the bioactive compounds present in carotenoids.</w:t>
      </w:r>
    </w:p>
    <w:p w14:paraId="3CD4F752" w14:textId="68288433" w:rsidR="00977C22" w:rsidRPr="003076EE" w:rsidRDefault="00977C22" w:rsidP="00977C22">
      <w:pPr>
        <w:jc w:val="both"/>
        <w:rPr>
          <w:rFonts w:ascii="Arial" w:hAnsi="Arial" w:cs="Arial"/>
          <w:bCs/>
          <w:highlight w:val="yellow"/>
        </w:rPr>
      </w:pPr>
      <w:r w:rsidRPr="003076EE">
        <w:rPr>
          <w:rFonts w:ascii="Arial" w:hAnsi="Arial" w:cs="Arial"/>
          <w:highlight w:val="yellow"/>
        </w:rPr>
        <w:t>The titratable acidity of the samples ranged from 1.18±0.12% to 2.19±0.37%. Analysis of variance revealed a significant difference between the mean values recorded for the titratable acidity of the annatto spice samples, especially for the PRMZ sample (2.19±0.37). This difference could be explained by the composition of the ingredients used in the formulation of each sample. Few studies directly report the titratable acidity of annatto powder, but its composition includes fatty acids (palmitic, oleic) and phenolic compounds</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&lt;EndNote&gt;&lt;Cite&gt;&lt;Author&gt;Kostrzewa&lt;/Author&gt;&lt;Year&gt;2023&lt;/Year&gt;&lt;RecNum&gt;346&lt;/RecNum&gt;&lt;DisplayText&gt;[28]&lt;/DisplayText&gt;&lt;record&gt;&lt;rec-number&gt;346&lt;/rec-number&gt;&lt;foreign-keys&gt;&lt;key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8" w:tooltip="Kostrzewa, 2023 #346" w:history="1">
        <w:r w:rsidR="00F07849" w:rsidRPr="003076EE">
          <w:rPr>
            <w:rFonts w:ascii="Arial" w:hAnsi="Arial" w:cs="Arial"/>
            <w:noProof/>
            <w:highlight w:val="yellow"/>
          </w:rPr>
          <w:t>28</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High titratable acidity could reflect the presence of these acids or degradation products.</w:t>
      </w:r>
    </w:p>
    <w:p w14:paraId="5120DCFB" w14:textId="77777777" w:rsidR="00977C22" w:rsidRPr="003076EE" w:rsidRDefault="00977C22" w:rsidP="00977C22">
      <w:pPr>
        <w:pStyle w:val="Heading3"/>
        <w:jc w:val="both"/>
        <w:rPr>
          <w:rFonts w:ascii="Arial" w:hAnsi="Arial" w:cs="Arial"/>
          <w:b/>
          <w:bCs/>
          <w:color w:val="auto"/>
          <w:sz w:val="20"/>
          <w:szCs w:val="20"/>
          <w:highlight w:val="yellow"/>
        </w:rPr>
      </w:pPr>
      <w:bookmarkStart w:id="41" w:name="_Toc207374737"/>
      <w:r w:rsidRPr="003076EE">
        <w:rPr>
          <w:rFonts w:ascii="Arial" w:hAnsi="Arial" w:cs="Arial"/>
          <w:b/>
          <w:bCs/>
          <w:color w:val="auto"/>
          <w:sz w:val="20"/>
          <w:szCs w:val="20"/>
          <w:highlight w:val="yellow"/>
        </w:rPr>
        <w:t>Fat content</w:t>
      </w:r>
      <w:bookmarkEnd w:id="41"/>
    </w:p>
    <w:p w14:paraId="74CA5B01" w14:textId="15B0A7E4" w:rsidR="00977C22" w:rsidRPr="003076EE" w:rsidRDefault="00977C22" w:rsidP="00977C22">
      <w:pPr>
        <w:jc w:val="both"/>
        <w:rPr>
          <w:rFonts w:ascii="Arial" w:hAnsi="Arial" w:cs="Arial"/>
          <w:bCs/>
          <w:highlight w:val="yellow"/>
        </w:rPr>
      </w:pPr>
      <w:r w:rsidRPr="003076EE">
        <w:rPr>
          <w:rFonts w:ascii="Arial" w:hAnsi="Arial" w:cs="Arial"/>
          <w:bCs/>
          <w:highlight w:val="yellow"/>
        </w:rPr>
        <w:t>The lipid content of the annatto powder samples ranged from 11.03±0.13%/MS (PRMT) to 23.64±0.35%/MS (PRMZ). These results were higher than the average values of 5% reported by some authors</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&lt;EndNote&gt;&lt;Cite&gt;&lt;Author&gt;Dike&lt;/Author&gt;&lt;Year&gt;2016&lt;/Year&gt;&lt;RecNum&gt;348&lt;/RecNum&gt;&lt;DisplayText&gt;[30, 31]&lt;/DisplayText&gt;&lt;record&gt;&lt;rec-number&gt;348&lt;/rec-number&gt;&lt;foreign-keys&gt;&lt;key app="EN" db-id="sdatvtpxjsvp9se5rx9x2senrpvrwxw5tzz5" timestamp="1759770884"&gt;348&lt;/key&gt;&lt;/foreign-keys&gt;&lt;ref-type name="Journal Article"&gt;17&lt;/ref-type&gt;&lt;contributors&gt;&lt;authors&gt;&lt;author&gt;Dike, I. P.; &lt;/author&gt;&lt;author&gt;Ibojo, O. O.; &lt;/author&gt;&lt;author&gt;Daramola, F. Y.; &lt;/author&gt;&lt;author&gt;Omonhinmin, C. A., &lt;/author&gt;&lt;/authors&gt;&lt;/contributors&gt;&lt;titles&gt;&lt;title&gt;Phytochemical and proximate analysis of foliage and seed of Bixa Orellana Linn.&lt;/title&gt;&lt;secondary-title&gt;Int. J. Pharm. Sci. Rev. Res&lt;/secondary-title&gt;&lt;/titles&gt;&lt;periodical&gt;&lt;full-title&gt;Int. J. Pharm. Sci. Rev. Res&lt;/full-title&gt;&lt;/periodical&gt;&lt;pages&gt;247-251&lt;/pages&gt;&lt;volume&gt;36&lt;/volume&gt;&lt;number&gt;2&lt;/number&gt;&lt;dates&gt;&lt;year&gt;2016&lt;/year&gt;&lt;/dates&gt;&lt;urls&gt;&lt;related-urls&gt;&lt;url&gt;https://core.ac.uk/download/pdf/32227205.pdf&lt;/url&gt;&lt;/related-urls&gt;&lt;/urls&gt;&lt;/record&gt;&lt;/Cite&gt;&lt;Cite&gt;&lt;Author&gt;VALÉRIO&lt;/Author&gt;&lt;Year&gt;2015&lt;/Year&gt;&lt;RecNum&gt;347&lt;/RecNum&gt;&lt;record&gt;&lt;rec-number&gt;347&lt;/rec-number&gt;&lt;foreign-keys&gt;&lt;key app="EN" db-id="sdatvtpxjsvp9se5rx9x2senrpvrwxw5tzz5" timestamp="1759770620"&gt;347&lt;/key&gt;&lt;/foreign-keys&gt;&lt;ref-type name="Journal Article"&gt;17&lt;/ref-type&gt;&lt;contributors&gt;&lt;authors&gt;&lt;author&gt;VALÉRIO, Melissa Alessandra , &lt;/author&gt;&lt;author&gt;RAMOS, Maria Isabel Lima , &lt;/author&gt;&lt;author&gt;NETO, José Antônio BRAGA ,&lt;/author&gt;&lt;author&gt;MACEDO, Maria Lígia Rodrigues &lt;/author&gt;&lt;/authors&gt;&lt;/contributors&gt;&lt;titles&gt;&lt;title&gt;Annatto seed residue (Bixa orellana L.): Nutritional quality&lt;/title&gt;&lt;secondary-title&gt;Food Science and Technology (Campinas) &lt;/secondary-title&gt;&lt;/titles&gt;&lt;periodical&gt;&lt;full-title&gt;Food Science and Technology (Campinas)&lt;/full-title&gt;&lt;/periodical&gt;&lt;pages&gt;326-330&lt;/pages&gt;&lt;volume&gt;35&lt;/volume&gt;&lt;number&gt;2&lt;/number&gt;&lt;dates&gt;&lt;year&gt;2015&lt;/year&gt;&lt;/dates&gt;&lt;urls&gt;&lt;/urls&gt;&lt;electronic-resource-num&gt;https://doi.org/10.1590/1678-457X.6539&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0" w:tooltip="Dike, 2016 #348" w:history="1">
        <w:r w:rsidR="00F07849" w:rsidRPr="003076EE">
          <w:rPr>
            <w:rFonts w:ascii="Arial" w:hAnsi="Arial" w:cs="Arial"/>
            <w:bCs/>
            <w:noProof/>
            <w:highlight w:val="yellow"/>
          </w:rPr>
          <w:t>30</w:t>
        </w:r>
      </w:hyperlink>
      <w:r w:rsidR="00F07849" w:rsidRPr="003076EE">
        <w:rPr>
          <w:rFonts w:ascii="Arial" w:hAnsi="Arial" w:cs="Arial"/>
          <w:bCs/>
          <w:noProof/>
          <w:highlight w:val="yellow"/>
        </w:rPr>
        <w:t xml:space="preserve">, </w:t>
      </w:r>
      <w:hyperlink w:anchor="_ENREF_31" w:tooltip="VALÉRIO, 2015 #347" w:history="1">
        <w:r w:rsidR="00F07849" w:rsidRPr="003076EE">
          <w:rPr>
            <w:rFonts w:ascii="Arial" w:hAnsi="Arial" w:cs="Arial"/>
            <w:bCs/>
            <w:noProof/>
            <w:highlight w:val="yellow"/>
          </w:rPr>
          <w:t>31</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The lipid content of annatto powder spices was similar to that of cumin (15-25%)</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 INVALID CITATION !!!&lt;/Author&gt;&lt;RecNum&gt;0&lt;/RecNum&gt;&lt;DisplayText&gt;[1]&lt;/DisplayText&gt;&lt;record&gt;&lt;dates&gt;&lt;year&gt;!!! INVALID CITATION !!!&lt;/year&gt;&lt;/dates&gt;&lt;/record&gt;&lt;/Cite&gt;&lt;/EndNote&gt;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1" w:tooltip=", !!! INVALID CITATION !!!" w:history="1">
        <w:r w:rsidR="00F07849" w:rsidRPr="003076EE">
          <w:rPr>
            <w:rFonts w:ascii="Arial" w:hAnsi="Arial" w:cs="Arial"/>
            <w:bCs/>
            <w:noProof/>
            <w:highlight w:val="yellow"/>
          </w:rPr>
          <w:t>1</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Statistical analysis revealed that there was a significant difference between the average values recorded for the lipid content of the different samples analyzed. This difference is thought to be due to the proportion and nature of the ingredients (shea butter, corn flour, or corn bran) added to the annatto seeds during grinding in order to increase profitability and facilitate use.</w:t>
      </w:r>
    </w:p>
    <w:p w14:paraId="12121CB1" w14:textId="77777777" w:rsidR="00977C22" w:rsidRPr="003076EE" w:rsidRDefault="00977C22" w:rsidP="00977C22">
      <w:pPr>
        <w:pStyle w:val="Heading3"/>
        <w:jc w:val="both"/>
        <w:rPr>
          <w:rFonts w:ascii="Arial" w:hAnsi="Arial" w:cs="Arial"/>
          <w:b/>
          <w:bCs/>
          <w:color w:val="auto"/>
          <w:sz w:val="20"/>
          <w:szCs w:val="20"/>
          <w:highlight w:val="yellow"/>
        </w:rPr>
      </w:pPr>
      <w:bookmarkStart w:id="42" w:name="_Toc207374738"/>
      <w:r w:rsidRPr="003076EE">
        <w:rPr>
          <w:rFonts w:ascii="Arial" w:hAnsi="Arial" w:cs="Arial"/>
          <w:b/>
          <w:bCs/>
          <w:color w:val="auto"/>
          <w:sz w:val="20"/>
          <w:szCs w:val="20"/>
          <w:highlight w:val="yellow"/>
        </w:rPr>
        <w:t>Protein content</w:t>
      </w:r>
      <w:bookmarkEnd w:id="42"/>
    </w:p>
    <w:p w14:paraId="5BE3785B" w14:textId="3D98031E" w:rsidR="00977C22" w:rsidRPr="003076EE" w:rsidRDefault="00977C22" w:rsidP="00977C22">
      <w:pPr>
        <w:spacing w:before="240"/>
        <w:jc w:val="both"/>
        <w:rPr>
          <w:rFonts w:ascii="Arial" w:hAnsi="Arial" w:cs="Arial"/>
          <w:bCs/>
          <w:highlight w:val="yellow"/>
        </w:rPr>
      </w:pPr>
      <w:r w:rsidRPr="003076EE">
        <w:rPr>
          <w:rFonts w:ascii="Arial" w:hAnsi="Arial" w:cs="Arial"/>
          <w:bCs/>
          <w:highlight w:val="yellow"/>
        </w:rPr>
        <w:t>The protein content of the annatto powder samples ranged from 6.99±0.19% /MS (PRMG) to 11.61±0.33%/MS (PRMT). These results remain lower than the 17.6% found by</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&lt;EndNote&gt;&lt;Cite&gt;&lt;Author&gt;Kapoor&lt;/Author&gt;&lt;Year&gt;1975&lt;/Year&gt;&lt;RecNum&gt;335&lt;/RecNum&gt;&lt;DisplayText&gt;[32]&lt;/DisplayText&gt;&lt;record&gt;&lt;rec-number&gt;335&lt;/rec-number&gt;&lt;foreign-keys&gt;&lt;key app="EN" db-id="sdatvtpxjsvp9se5rx9x2senrpvrwxw5tzz5" timestamp="1759760301"&gt;335&lt;/key&gt;&lt;/foreign-keys&gt;&lt;ref-type name="Journal Article"&gt;17&lt;/ref-type&gt;&lt;contributors&gt;&lt;authors&gt;&lt;author&gt;Kapoor, V. P., &lt;/author&gt;&lt;author&gt;Khan, P. S., &lt;/author&gt;&lt;author&gt;Raina, R. M., &lt;/author&gt;&lt;author&gt;Farooqui, M. I. (1975). &lt;/author&gt;&lt;/authors&gt;&lt;/contributors&gt;&lt;titles&gt;&lt;title&gt;Chemical analysis of seeds from 40 non-leguminous species, part III. &lt;/title&gt;&lt;secondary-title&gt;Sci Cult.&lt;/secondary-title&gt;&lt;/titles&gt;&lt;periodical&gt;&lt;full-title&gt;Sci Cult.&lt;/full-title&gt;&lt;/periodical&gt;&lt;pages&gt;336-65&lt;/pages&gt;&lt;volume&gt;41&lt;/volume&gt;&lt;dates&gt;&lt;year&gt;1975&lt;/year&gt;&lt;/dates&gt;&lt;urls&gt;&lt;/urls&gt;&lt;/record&gt;&lt;/Cite&gt;&lt;/EndNote&gt;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2" w:tooltip="Kapoor, 1975 #335" w:history="1">
        <w:r w:rsidR="00F07849" w:rsidRPr="003076EE">
          <w:rPr>
            <w:rFonts w:ascii="Arial" w:hAnsi="Arial" w:cs="Arial"/>
            <w:bCs/>
            <w:noProof/>
            <w:highlight w:val="yellow"/>
          </w:rPr>
          <w:t>32</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whose protein content is 17.6% in a study conducted on the chemical composition of annatto seeds. Statistical analysis revealed a significant difference between the values. These differences could be explained by the botanical origin of the seeds used, the unit processing operations, and the composition of the added ingredients (corn flour or bran), which contribute to modifying the overall protein content of </w:t>
      </w:r>
      <w:r w:rsidR="00473D1C" w:rsidRPr="003076EE">
        <w:rPr>
          <w:rFonts w:ascii="Arial" w:hAnsi="Arial" w:cs="Arial"/>
          <w:bCs/>
          <w:highlight w:val="yellow"/>
        </w:rPr>
        <w:t>annatto</w:t>
      </w:r>
      <w:r w:rsidRPr="003076EE">
        <w:rPr>
          <w:rFonts w:ascii="Arial" w:hAnsi="Arial" w:cs="Arial"/>
          <w:bCs/>
          <w:highlight w:val="yellow"/>
        </w:rPr>
        <w:t xml:space="preserve"> powders. Indeed, </w:t>
      </w:r>
      <w:proofErr w:type="spellStart"/>
      <w:r w:rsidRPr="003076EE">
        <w:rPr>
          <w:rFonts w:ascii="Arial" w:hAnsi="Arial" w:cs="Arial"/>
          <w:bCs/>
          <w:i/>
          <w:iCs/>
          <w:highlight w:val="yellow"/>
        </w:rPr>
        <w:t>Bixa</w:t>
      </w:r>
      <w:proofErr w:type="spellEnd"/>
      <w:r w:rsidRPr="003076EE">
        <w:rPr>
          <w:rFonts w:ascii="Arial" w:hAnsi="Arial" w:cs="Arial"/>
          <w:bCs/>
          <w:i/>
          <w:iCs/>
          <w:highlight w:val="yellow"/>
        </w:rPr>
        <w:t xml:space="preserve"> </w:t>
      </w:r>
      <w:proofErr w:type="spellStart"/>
      <w:r w:rsidRPr="003076EE">
        <w:rPr>
          <w:rFonts w:ascii="Arial" w:hAnsi="Arial" w:cs="Arial"/>
          <w:bCs/>
          <w:i/>
          <w:iCs/>
          <w:highlight w:val="yellow"/>
        </w:rPr>
        <w:t>orellana</w:t>
      </w:r>
      <w:proofErr w:type="spellEnd"/>
      <w:r w:rsidRPr="003076EE">
        <w:rPr>
          <w:rFonts w:ascii="Arial" w:hAnsi="Arial" w:cs="Arial"/>
          <w:bCs/>
          <w:i/>
          <w:iCs/>
          <w:highlight w:val="yellow"/>
        </w:rPr>
        <w:t xml:space="preserve"> </w:t>
      </w:r>
      <w:r w:rsidRPr="003076EE">
        <w:rPr>
          <w:rFonts w:ascii="Arial" w:hAnsi="Arial" w:cs="Arial"/>
          <w:bCs/>
          <w:highlight w:val="yellow"/>
        </w:rPr>
        <w:t>cultivars differ in nutritional composition</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&lt;EndNote&gt;&lt;Cite&gt;&lt;Author&gt;Carvalho&lt;/Author&gt;&lt;Year&gt;1999&lt;/Year&gt;&lt;RecNum&gt;294&lt;/RecNum&gt;&lt;DisplayText&gt;[33]&lt;/DisplayText&gt;&lt;record&gt;&lt;rec-number&gt;294&lt;/rec-number&gt;&lt;foreign-keys&gt;&lt;key app="EN" db-id="sdatvtpxjsvp9se5rx9x2senrpvrwxw5tzz5" timestamp="1758187434"&gt;294&lt;/key&gt;&lt;/foreign-keys&gt;&lt;ref-type name="Journal Article"&gt;17&lt;/ref-type&gt;&lt;contributors&gt;&lt;authors&gt;&lt;author&gt;Carvalho, P. R.&lt;/author&gt;&lt;/authors&gt;&lt;/contributors&gt;&lt;auth-address&gt;Instituto de Tecnologia de Alimentos, Campinas, SP, Brasill.&lt;/auth-address&gt;&lt;titles&gt;&lt;title&gt;[Annatto: technological advances and perspectives]&lt;/title&gt;&lt;secondary-title&gt;Arch Latinoam Nutr&lt;/secondary-title&gt;&lt;alt-title&gt;Archivos latinoamericanos de nutricion&lt;/alt-title&gt;&lt;/titles&gt;&lt;periodical&gt;&lt;full-title&gt;Arch Latinoam Nutr&lt;/full-title&gt;&lt;abbr-1&gt;Archivos latinoamericanos de nutricion&lt;/abbr-1&gt;&lt;/periodical&gt;&lt;alt-periodical&gt;&lt;full-title&gt;Arch Latinoam Nutr&lt;/full-title&gt;&lt;abbr-1&gt;Archivos latinoamericanos de nutricion&lt;/abbr-1&gt;&lt;/alt-periodical&gt;&lt;pages&gt;71S-73S&lt;/pages&gt;&lt;volume&gt;49&lt;/volume&gt;&lt;number&gt;3 Suppl 1&lt;/number&gt;&lt;keywords&gt;&lt;keyword&gt;*Food Coloring Agents/chemistry&lt;/keyword&gt;&lt;keyword&gt;Food Technology/*trends&lt;/keyword&gt;&lt;keyword&gt;Seeds/chemistry&lt;/keyword&gt;&lt;/keywords&gt;&lt;dates&gt;&lt;year&gt;1999&lt;/year&gt;&lt;pub-dates&gt;&lt;date&gt;Sep&lt;/date&gt;&lt;/pub-dates&gt;&lt;/dates&gt;&lt;orig-pub&gt;Urucum--avancos tecnologicos e perspectivas.&lt;/orig-pub&gt;&lt;isbn&gt;0004-0622 (Print)&amp;#xD;0004-0622 (Linking)&lt;/isbn&gt;&lt;accession-num&gt;10971847&lt;/accession-num&gt;&lt;urls&gt;&lt;related-urls&gt;&lt;url&gt;http://www.ncbi.nlm.nih.gov/pubmed/10971847&lt;/url&gt;&lt;/related-urls&gt;&lt;/urls&gt;&lt;/record&gt;&lt;/Cite&gt;&lt;/EndNote&gt;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3" w:tooltip="Carvalho, 1999 #294" w:history="1">
        <w:r w:rsidR="00F07849" w:rsidRPr="003076EE">
          <w:rPr>
            <w:rFonts w:ascii="Arial" w:hAnsi="Arial" w:cs="Arial"/>
            <w:bCs/>
            <w:noProof/>
            <w:highlight w:val="yellow"/>
          </w:rPr>
          <w:t>33</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Drying or roasting could partially degrade the proteins. The values obtained were higher than those for turmeric (7–8% protein)</w:t>
      </w:r>
      <w:r w:rsidR="00473D1C" w:rsidRPr="003076EE">
        <w:rPr>
          <w:rFonts w:ascii="Arial" w:hAnsi="Arial" w:cs="Arial"/>
          <w:bCs/>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&lt;EndNote&gt;&lt;Cite&gt;&lt;Author&gt;Tayyem&lt;/Author&gt;&lt;Year&gt;2006&lt;/Year&gt;&lt;RecNum&gt;344&lt;/RecNum&gt;&lt;DisplayText&gt;[29]&lt;/DisplayText&gt;&lt;record&gt;&lt;rec-number&gt;344&lt;/rec-number&gt;&lt;foreign-keys&gt;&lt;key app="EN" db-id="sdatvtpxjsvp9se5rx9x2senrpvrwxw5tzz5" timestamp="1759769006"&gt;344&lt;/key&gt;&lt;/foreign-keys&gt;&lt;ref-type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 (Linking)&lt;/isbn&gt;&lt;accession-num&gt;17044766&lt;/accession-num&gt;&lt;urls&gt;&lt;related-urls&gt;&lt;url&gt;http://www.ncbi.nlm.nih.gov/pubmed/17044766&lt;/url&gt;&lt;/related-urls&gt;&lt;/urls&gt;&lt;electronic-resource-num&gt;10.1207/s15327914nc5502_2&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9" w:tooltip="Tayyem, 2006 #344" w:history="1">
        <w:r w:rsidR="00F07849" w:rsidRPr="003076EE">
          <w:rPr>
            <w:rFonts w:ascii="Arial" w:hAnsi="Arial" w:cs="Arial"/>
            <w:noProof/>
            <w:highlight w:val="yellow"/>
          </w:rPr>
          <w:t>29</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but remain lower than those for paprika (12–14% protein)</w:t>
      </w:r>
      <w:r w:rsidR="00473D1C" w:rsidRPr="003076EE">
        <w:rPr>
          <w:rFonts w:ascii="Arial" w:hAnsi="Arial" w:cs="Arial"/>
          <w:highlight w:val="yellow"/>
        </w:rPr>
        <w:t xml:space="preserve"> </w:t>
      </w:r>
      <w:r w:rsidRPr="003076EE">
        <w:rPr>
          <w:rFonts w:ascii="Arial" w:hAnsi="Arial" w:cs="Arial"/>
          <w:highlight w:val="yellow"/>
        </w:rPr>
        <w:fldChar w:fldCharType="begin"/>
      </w:r>
      <w:r w:rsidR="00F07849" w:rsidRPr="003076EE">
        <w:rPr>
          <w:rFonts w:ascii="Arial" w:hAnsi="Arial" w:cs="Arial"/>
          <w:highlight w:val="yellow"/>
        </w:rPr>
        <w:instrText xml:space="preserve"> ADDIN EN.CITE &lt;EndNote&gt;&lt;Cite&gt;&lt;Author&gt;Kostrzewa&lt;/Author&gt;&lt;Year&gt;2023&lt;/Year&gt;&lt;RecNum&gt;346&lt;/RecNum&gt;&lt;DisplayText&gt;[28]&lt;/DisplayText&gt;&lt;record&gt;&lt;rec-number&gt;346&lt;/rec-number&gt;&lt;foreign-keys&gt;&lt;key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3076EE">
        <w:rPr>
          <w:rFonts w:ascii="Arial" w:hAnsi="Arial" w:cs="Arial"/>
          <w:highlight w:val="yellow"/>
        </w:rPr>
        <w:fldChar w:fldCharType="separate"/>
      </w:r>
      <w:r w:rsidR="00F07849" w:rsidRPr="003076EE">
        <w:rPr>
          <w:rFonts w:ascii="Arial" w:hAnsi="Arial" w:cs="Arial"/>
          <w:noProof/>
          <w:highlight w:val="yellow"/>
        </w:rPr>
        <w:t>[</w:t>
      </w:r>
      <w:hyperlink w:anchor="_ENREF_28" w:tooltip="Kostrzewa, 2023 #346" w:history="1">
        <w:r w:rsidR="00F07849" w:rsidRPr="003076EE">
          <w:rPr>
            <w:rFonts w:ascii="Arial" w:hAnsi="Arial" w:cs="Arial"/>
            <w:noProof/>
            <w:highlight w:val="yellow"/>
          </w:rPr>
          <w:t>28</w:t>
        </w:r>
      </w:hyperlink>
      <w:r w:rsidR="00F07849" w:rsidRPr="003076EE">
        <w:rPr>
          <w:rFonts w:ascii="Arial" w:hAnsi="Arial" w:cs="Arial"/>
          <w:noProof/>
          <w:highlight w:val="yellow"/>
        </w:rPr>
        <w:t>]</w:t>
      </w:r>
      <w:r w:rsidRPr="003076EE">
        <w:rPr>
          <w:rFonts w:ascii="Arial" w:hAnsi="Arial" w:cs="Arial"/>
          <w:highlight w:val="yellow"/>
        </w:rPr>
        <w:fldChar w:fldCharType="end"/>
      </w:r>
      <w:r w:rsidRPr="003076EE">
        <w:rPr>
          <w:rFonts w:ascii="Arial" w:hAnsi="Arial" w:cs="Arial"/>
          <w:highlight w:val="yellow"/>
        </w:rPr>
        <w:t xml:space="preserve"> . </w:t>
      </w:r>
      <w:r w:rsidRPr="003076EE">
        <w:rPr>
          <w:rFonts w:ascii="Arial" w:hAnsi="Arial" w:cs="Arial"/>
          <w:bCs/>
          <w:highlight w:val="yellow"/>
        </w:rPr>
        <w:t xml:space="preserve">The differences observed could also be explained by the composition of the added ingredients (corn flour or corn bran), which contribute to increasing the overall protein content of </w:t>
      </w:r>
      <w:r w:rsidR="00473D1C" w:rsidRPr="003076EE">
        <w:rPr>
          <w:rFonts w:ascii="Arial" w:hAnsi="Arial" w:cs="Arial"/>
          <w:bCs/>
          <w:highlight w:val="yellow"/>
        </w:rPr>
        <w:t>annatto</w:t>
      </w:r>
      <w:r w:rsidRPr="003076EE">
        <w:rPr>
          <w:rFonts w:ascii="Arial" w:hAnsi="Arial" w:cs="Arial"/>
          <w:bCs/>
          <w:highlight w:val="yellow"/>
        </w:rPr>
        <w:t xml:space="preserve"> powders.</w:t>
      </w:r>
    </w:p>
    <w:p w14:paraId="408D34E4" w14:textId="77777777" w:rsidR="00977C22" w:rsidRPr="003076EE" w:rsidRDefault="00977C22" w:rsidP="00977C22">
      <w:pPr>
        <w:pStyle w:val="Heading3"/>
        <w:jc w:val="both"/>
        <w:rPr>
          <w:rFonts w:ascii="Arial" w:hAnsi="Arial" w:cs="Arial"/>
          <w:b/>
          <w:bCs/>
          <w:color w:val="auto"/>
          <w:sz w:val="20"/>
          <w:szCs w:val="20"/>
          <w:highlight w:val="yellow"/>
        </w:rPr>
      </w:pPr>
      <w:r w:rsidRPr="003076EE">
        <w:rPr>
          <w:rFonts w:ascii="Arial" w:hAnsi="Arial" w:cs="Arial"/>
          <w:b/>
          <w:bCs/>
          <w:color w:val="auto"/>
          <w:sz w:val="20"/>
          <w:szCs w:val="20"/>
          <w:highlight w:val="yellow"/>
        </w:rPr>
        <w:t>Ascorbic acid, beta-carotene, and lycopene content</w:t>
      </w:r>
    </w:p>
    <w:p w14:paraId="0432F602" w14:textId="520EC841" w:rsidR="00977C22" w:rsidRPr="003076EE" w:rsidRDefault="00977C22" w:rsidP="00977C22">
      <w:pPr>
        <w:spacing w:before="240"/>
        <w:jc w:val="both"/>
        <w:rPr>
          <w:rFonts w:ascii="Arial" w:hAnsi="Arial" w:cs="Arial"/>
          <w:bCs/>
          <w:highlight w:val="yellow"/>
        </w:rPr>
      </w:pPr>
      <w:r w:rsidRPr="003076EE">
        <w:rPr>
          <w:rFonts w:ascii="Arial" w:hAnsi="Arial" w:cs="Arial"/>
          <w:bCs/>
          <w:highlight w:val="yellow"/>
        </w:rPr>
        <w:t xml:space="preserve">The ascorbic acid, beta-carotene, and lycopene contents are shown in Table </w:t>
      </w:r>
      <w:r w:rsidR="00227D87" w:rsidRPr="003076EE">
        <w:rPr>
          <w:rFonts w:ascii="Arial" w:hAnsi="Arial" w:cs="Arial"/>
          <w:bCs/>
          <w:highlight w:val="yellow"/>
        </w:rPr>
        <w:t>3</w:t>
      </w:r>
      <w:r w:rsidRPr="003076EE">
        <w:rPr>
          <w:rFonts w:ascii="Arial" w:hAnsi="Arial" w:cs="Arial"/>
          <w:bCs/>
          <w:highlight w:val="yellow"/>
        </w:rPr>
        <w:t>.</w:t>
      </w:r>
    </w:p>
    <w:p w14:paraId="321462C6" w14:textId="61B95989" w:rsidR="00977C22" w:rsidRPr="003076EE" w:rsidRDefault="00977C22" w:rsidP="00977C22">
      <w:pPr>
        <w:pStyle w:val="Caption"/>
        <w:keepNext/>
        <w:jc w:val="both"/>
        <w:rPr>
          <w:rFonts w:ascii="Arial" w:hAnsi="Arial" w:cs="Arial"/>
          <w:i w:val="0"/>
          <w:iCs w:val="0"/>
          <w:color w:val="auto"/>
          <w:sz w:val="20"/>
          <w:szCs w:val="20"/>
          <w:highlight w:val="yellow"/>
          <w:lang w:val="en-US"/>
        </w:rPr>
      </w:pPr>
      <w:r w:rsidRPr="003076EE">
        <w:rPr>
          <w:rFonts w:ascii="Arial" w:hAnsi="Arial" w:cs="Arial"/>
          <w:i w:val="0"/>
          <w:iCs w:val="0"/>
          <w:color w:val="auto"/>
          <w:sz w:val="20"/>
          <w:szCs w:val="20"/>
          <w:highlight w:val="yellow"/>
          <w:lang w:val="en-US"/>
        </w:rPr>
        <w:t>Table</w:t>
      </w:r>
      <w:r w:rsidR="00227D87" w:rsidRPr="003076EE">
        <w:rPr>
          <w:rFonts w:ascii="Arial" w:hAnsi="Arial" w:cs="Arial"/>
          <w:i w:val="0"/>
          <w:iCs w:val="0"/>
          <w:color w:val="auto"/>
          <w:sz w:val="20"/>
          <w:szCs w:val="20"/>
          <w:highlight w:val="yellow"/>
        </w:rPr>
        <w:t xml:space="preserve"> </w:t>
      </w:r>
      <w:proofErr w:type="gramStart"/>
      <w:r w:rsidR="00227D87" w:rsidRPr="003076EE">
        <w:rPr>
          <w:rFonts w:ascii="Arial" w:hAnsi="Arial" w:cs="Arial"/>
          <w:i w:val="0"/>
          <w:iCs w:val="0"/>
          <w:color w:val="auto"/>
          <w:sz w:val="20"/>
          <w:szCs w:val="20"/>
          <w:highlight w:val="yellow"/>
        </w:rPr>
        <w:t>3</w:t>
      </w:r>
      <w:r w:rsidRPr="003076EE">
        <w:rPr>
          <w:rFonts w:ascii="Arial" w:hAnsi="Arial" w:cs="Arial"/>
          <w:i w:val="0"/>
          <w:iCs w:val="0"/>
          <w:color w:val="auto"/>
          <w:sz w:val="20"/>
          <w:szCs w:val="20"/>
          <w:highlight w:val="yellow"/>
          <w:lang w:val="en-US"/>
        </w:rPr>
        <w:t xml:space="preserve"> :</w:t>
      </w:r>
      <w:proofErr w:type="gramEnd"/>
      <w:r w:rsidRPr="003076EE">
        <w:rPr>
          <w:rFonts w:ascii="Arial" w:hAnsi="Arial" w:cs="Arial"/>
          <w:i w:val="0"/>
          <w:iCs w:val="0"/>
          <w:color w:val="auto"/>
          <w:sz w:val="20"/>
          <w:szCs w:val="20"/>
          <w:highlight w:val="yellow"/>
          <w:lang w:val="en-US"/>
        </w:rPr>
        <w:t xml:space="preserve"> Ascorbic acid, beta-carotene, and lycopene content</w:t>
      </w:r>
    </w:p>
    <w:tbl>
      <w:tblPr>
        <w:tblW w:w="9161" w:type="dxa"/>
        <w:jc w:val="center"/>
        <w:tblCellMar>
          <w:left w:w="70" w:type="dxa"/>
          <w:right w:w="70" w:type="dxa"/>
        </w:tblCellMar>
        <w:tblLook w:val="04A0" w:firstRow="1" w:lastRow="0" w:firstColumn="1" w:lastColumn="0" w:noHBand="0" w:noVBand="1"/>
      </w:tblPr>
      <w:tblGrid>
        <w:gridCol w:w="2209"/>
        <w:gridCol w:w="1983"/>
        <w:gridCol w:w="2434"/>
        <w:gridCol w:w="2535"/>
      </w:tblGrid>
      <w:tr w:rsidR="00977C22" w:rsidRPr="003076EE" w14:paraId="2B1B4C71" w14:textId="77777777" w:rsidTr="004E5A92">
        <w:trPr>
          <w:trHeight w:val="1391"/>
          <w:jc w:val="center"/>
        </w:trPr>
        <w:tc>
          <w:tcPr>
            <w:tcW w:w="2209" w:type="dxa"/>
            <w:tcBorders>
              <w:top w:val="single" w:sz="4" w:space="0" w:color="auto"/>
              <w:left w:val="nil"/>
              <w:bottom w:val="single" w:sz="4" w:space="0" w:color="auto"/>
              <w:right w:val="nil"/>
            </w:tcBorders>
            <w:vAlign w:val="center"/>
            <w:hideMark/>
          </w:tcPr>
          <w:p w14:paraId="531E1AAC"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Sample code</w:t>
            </w:r>
          </w:p>
        </w:tc>
        <w:tc>
          <w:tcPr>
            <w:tcW w:w="1983" w:type="dxa"/>
            <w:tcBorders>
              <w:top w:val="single" w:sz="4" w:space="0" w:color="auto"/>
              <w:left w:val="nil"/>
              <w:bottom w:val="single" w:sz="4" w:space="0" w:color="auto"/>
              <w:right w:val="nil"/>
            </w:tcBorders>
            <w:vAlign w:val="center"/>
            <w:hideMark/>
          </w:tcPr>
          <w:p w14:paraId="44F22308"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Ascorbic acid (mg/100g)</w:t>
            </w:r>
          </w:p>
        </w:tc>
        <w:tc>
          <w:tcPr>
            <w:tcW w:w="2434" w:type="dxa"/>
            <w:tcBorders>
              <w:top w:val="single" w:sz="4" w:space="0" w:color="auto"/>
              <w:left w:val="nil"/>
              <w:bottom w:val="single" w:sz="4" w:space="0" w:color="auto"/>
              <w:right w:val="nil"/>
            </w:tcBorders>
            <w:vAlign w:val="center"/>
            <w:hideMark/>
          </w:tcPr>
          <w:p w14:paraId="1836CEFD"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Beta-carotene (mg/100g)</w:t>
            </w:r>
          </w:p>
        </w:tc>
        <w:tc>
          <w:tcPr>
            <w:tcW w:w="2535" w:type="dxa"/>
            <w:tcBorders>
              <w:top w:val="single" w:sz="4" w:space="0" w:color="auto"/>
              <w:left w:val="nil"/>
              <w:bottom w:val="single" w:sz="4" w:space="0" w:color="auto"/>
              <w:right w:val="nil"/>
            </w:tcBorders>
            <w:vAlign w:val="center"/>
            <w:hideMark/>
          </w:tcPr>
          <w:p w14:paraId="09AF74AA"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Lycopene (mg/100g)</w:t>
            </w:r>
          </w:p>
        </w:tc>
      </w:tr>
      <w:tr w:rsidR="00977C22" w:rsidRPr="003076EE" w14:paraId="2E857F9E" w14:textId="77777777" w:rsidTr="004E5A92">
        <w:trPr>
          <w:trHeight w:val="387"/>
          <w:jc w:val="center"/>
        </w:trPr>
        <w:tc>
          <w:tcPr>
            <w:tcW w:w="2209" w:type="dxa"/>
            <w:tcBorders>
              <w:top w:val="nil"/>
              <w:left w:val="nil"/>
              <w:bottom w:val="nil"/>
              <w:right w:val="nil"/>
            </w:tcBorders>
            <w:vAlign w:val="center"/>
            <w:hideMark/>
          </w:tcPr>
          <w:p w14:paraId="515044BF"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 xml:space="preserve">PR-GM </w:t>
            </w:r>
          </w:p>
        </w:tc>
        <w:tc>
          <w:tcPr>
            <w:tcW w:w="1983" w:type="dxa"/>
            <w:tcBorders>
              <w:top w:val="nil"/>
              <w:left w:val="nil"/>
              <w:bottom w:val="nil"/>
              <w:right w:val="nil"/>
            </w:tcBorders>
            <w:vAlign w:val="center"/>
            <w:hideMark/>
          </w:tcPr>
          <w:p w14:paraId="0F6A27FC"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0.21</w:t>
            </w:r>
          </w:p>
        </w:tc>
        <w:tc>
          <w:tcPr>
            <w:tcW w:w="2434" w:type="dxa"/>
            <w:tcBorders>
              <w:top w:val="nil"/>
              <w:left w:val="nil"/>
              <w:bottom w:val="nil"/>
              <w:right w:val="nil"/>
            </w:tcBorders>
            <w:vAlign w:val="center"/>
            <w:hideMark/>
          </w:tcPr>
          <w:p w14:paraId="768CA4CB"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58.35</w:t>
            </w:r>
          </w:p>
        </w:tc>
        <w:tc>
          <w:tcPr>
            <w:tcW w:w="2535" w:type="dxa"/>
            <w:tcBorders>
              <w:top w:val="nil"/>
              <w:left w:val="nil"/>
              <w:bottom w:val="nil"/>
              <w:right w:val="nil"/>
            </w:tcBorders>
            <w:vAlign w:val="center"/>
            <w:hideMark/>
          </w:tcPr>
          <w:p w14:paraId="0C9AED12"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114.22</w:t>
            </w:r>
          </w:p>
        </w:tc>
      </w:tr>
      <w:tr w:rsidR="00977C22" w:rsidRPr="003076EE" w14:paraId="142392F6" w14:textId="77777777" w:rsidTr="004E5A92">
        <w:trPr>
          <w:trHeight w:val="387"/>
          <w:jc w:val="center"/>
        </w:trPr>
        <w:tc>
          <w:tcPr>
            <w:tcW w:w="2209" w:type="dxa"/>
            <w:tcBorders>
              <w:top w:val="nil"/>
              <w:left w:val="nil"/>
              <w:bottom w:val="nil"/>
              <w:right w:val="nil"/>
            </w:tcBorders>
            <w:vAlign w:val="center"/>
            <w:hideMark/>
          </w:tcPr>
          <w:p w14:paraId="527D8D17"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 xml:space="preserve">PR-MT </w:t>
            </w:r>
          </w:p>
        </w:tc>
        <w:tc>
          <w:tcPr>
            <w:tcW w:w="1983" w:type="dxa"/>
            <w:tcBorders>
              <w:top w:val="nil"/>
              <w:left w:val="nil"/>
              <w:bottom w:val="nil"/>
              <w:right w:val="nil"/>
            </w:tcBorders>
            <w:vAlign w:val="center"/>
            <w:hideMark/>
          </w:tcPr>
          <w:p w14:paraId="359A8A24"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0.21</w:t>
            </w:r>
          </w:p>
        </w:tc>
        <w:tc>
          <w:tcPr>
            <w:tcW w:w="2434" w:type="dxa"/>
            <w:tcBorders>
              <w:top w:val="nil"/>
              <w:left w:val="nil"/>
              <w:bottom w:val="nil"/>
              <w:right w:val="nil"/>
            </w:tcBorders>
            <w:vAlign w:val="center"/>
            <w:hideMark/>
          </w:tcPr>
          <w:p w14:paraId="04B2584E"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0.43</w:t>
            </w:r>
          </w:p>
        </w:tc>
        <w:tc>
          <w:tcPr>
            <w:tcW w:w="2535" w:type="dxa"/>
            <w:tcBorders>
              <w:top w:val="nil"/>
              <w:left w:val="nil"/>
              <w:bottom w:val="nil"/>
              <w:right w:val="nil"/>
            </w:tcBorders>
            <w:vAlign w:val="center"/>
            <w:hideMark/>
          </w:tcPr>
          <w:p w14:paraId="48F257EA"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286.47</w:t>
            </w:r>
          </w:p>
        </w:tc>
      </w:tr>
      <w:tr w:rsidR="00977C22" w:rsidRPr="003076EE" w14:paraId="28EFF787" w14:textId="77777777" w:rsidTr="004E5A92">
        <w:trPr>
          <w:trHeight w:val="387"/>
          <w:jc w:val="center"/>
        </w:trPr>
        <w:tc>
          <w:tcPr>
            <w:tcW w:w="2209" w:type="dxa"/>
            <w:tcBorders>
              <w:top w:val="nil"/>
              <w:left w:val="nil"/>
              <w:bottom w:val="nil"/>
              <w:right w:val="nil"/>
            </w:tcBorders>
            <w:vAlign w:val="center"/>
            <w:hideMark/>
          </w:tcPr>
          <w:p w14:paraId="33C9B0DF"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 xml:space="preserve">PR-MK </w:t>
            </w:r>
          </w:p>
        </w:tc>
        <w:tc>
          <w:tcPr>
            <w:tcW w:w="1983" w:type="dxa"/>
            <w:tcBorders>
              <w:top w:val="nil"/>
              <w:left w:val="nil"/>
              <w:bottom w:val="nil"/>
              <w:right w:val="nil"/>
            </w:tcBorders>
            <w:vAlign w:val="center"/>
            <w:hideMark/>
          </w:tcPr>
          <w:p w14:paraId="5B933C1E"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0.20</w:t>
            </w:r>
          </w:p>
        </w:tc>
        <w:tc>
          <w:tcPr>
            <w:tcW w:w="2434" w:type="dxa"/>
            <w:tcBorders>
              <w:top w:val="nil"/>
              <w:left w:val="nil"/>
              <w:bottom w:val="nil"/>
              <w:right w:val="nil"/>
            </w:tcBorders>
            <w:vAlign w:val="center"/>
            <w:hideMark/>
          </w:tcPr>
          <w:p w14:paraId="3A763453"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60.62</w:t>
            </w:r>
          </w:p>
        </w:tc>
        <w:tc>
          <w:tcPr>
            <w:tcW w:w="2535" w:type="dxa"/>
            <w:tcBorders>
              <w:top w:val="nil"/>
              <w:left w:val="nil"/>
              <w:bottom w:val="nil"/>
              <w:right w:val="nil"/>
            </w:tcBorders>
            <w:vAlign w:val="center"/>
            <w:hideMark/>
          </w:tcPr>
          <w:p w14:paraId="63C21D6E"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407.34</w:t>
            </w:r>
          </w:p>
        </w:tc>
      </w:tr>
      <w:tr w:rsidR="00977C22" w:rsidRPr="003076EE" w14:paraId="3B39C3A8" w14:textId="77777777" w:rsidTr="004E5A92">
        <w:trPr>
          <w:trHeight w:val="387"/>
          <w:jc w:val="center"/>
        </w:trPr>
        <w:tc>
          <w:tcPr>
            <w:tcW w:w="2209" w:type="dxa"/>
            <w:tcBorders>
              <w:top w:val="nil"/>
              <w:left w:val="nil"/>
              <w:bottom w:val="nil"/>
              <w:right w:val="nil"/>
            </w:tcBorders>
            <w:vAlign w:val="center"/>
            <w:hideMark/>
          </w:tcPr>
          <w:p w14:paraId="18F7C578"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 xml:space="preserve">PR-MZ </w:t>
            </w:r>
          </w:p>
        </w:tc>
        <w:tc>
          <w:tcPr>
            <w:tcW w:w="1983" w:type="dxa"/>
            <w:tcBorders>
              <w:top w:val="nil"/>
              <w:left w:val="nil"/>
              <w:bottom w:val="nil"/>
              <w:right w:val="nil"/>
            </w:tcBorders>
            <w:vAlign w:val="center"/>
            <w:hideMark/>
          </w:tcPr>
          <w:p w14:paraId="745F54BF"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0.18</w:t>
            </w:r>
          </w:p>
        </w:tc>
        <w:tc>
          <w:tcPr>
            <w:tcW w:w="2434" w:type="dxa"/>
            <w:tcBorders>
              <w:top w:val="nil"/>
              <w:left w:val="nil"/>
              <w:bottom w:val="nil"/>
              <w:right w:val="nil"/>
            </w:tcBorders>
            <w:vAlign w:val="center"/>
            <w:hideMark/>
          </w:tcPr>
          <w:p w14:paraId="08432085"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90.79</w:t>
            </w:r>
          </w:p>
        </w:tc>
        <w:tc>
          <w:tcPr>
            <w:tcW w:w="2535" w:type="dxa"/>
            <w:tcBorders>
              <w:top w:val="nil"/>
              <w:left w:val="nil"/>
              <w:bottom w:val="nil"/>
              <w:right w:val="nil"/>
            </w:tcBorders>
            <w:vAlign w:val="center"/>
            <w:hideMark/>
          </w:tcPr>
          <w:p w14:paraId="12434EFC"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198.33</w:t>
            </w:r>
          </w:p>
        </w:tc>
      </w:tr>
      <w:tr w:rsidR="00977C22" w:rsidRPr="003076EE" w14:paraId="2A948042" w14:textId="77777777" w:rsidTr="004E5A92">
        <w:trPr>
          <w:trHeight w:val="387"/>
          <w:jc w:val="center"/>
        </w:trPr>
        <w:tc>
          <w:tcPr>
            <w:tcW w:w="2209" w:type="dxa"/>
            <w:tcBorders>
              <w:top w:val="nil"/>
              <w:left w:val="nil"/>
              <w:bottom w:val="nil"/>
              <w:right w:val="nil"/>
            </w:tcBorders>
            <w:vAlign w:val="center"/>
            <w:hideMark/>
          </w:tcPr>
          <w:p w14:paraId="3213E105"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 xml:space="preserve">PR-MM </w:t>
            </w:r>
          </w:p>
        </w:tc>
        <w:tc>
          <w:tcPr>
            <w:tcW w:w="1983" w:type="dxa"/>
            <w:tcBorders>
              <w:top w:val="nil"/>
              <w:left w:val="nil"/>
              <w:bottom w:val="nil"/>
              <w:right w:val="nil"/>
            </w:tcBorders>
            <w:vAlign w:val="center"/>
            <w:hideMark/>
          </w:tcPr>
          <w:p w14:paraId="3FAC4041"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0.19</w:t>
            </w:r>
          </w:p>
        </w:tc>
        <w:tc>
          <w:tcPr>
            <w:tcW w:w="2434" w:type="dxa"/>
            <w:tcBorders>
              <w:top w:val="nil"/>
              <w:left w:val="nil"/>
              <w:bottom w:val="nil"/>
              <w:right w:val="nil"/>
            </w:tcBorders>
            <w:vAlign w:val="center"/>
            <w:hideMark/>
          </w:tcPr>
          <w:p w14:paraId="4E29C35F"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60.60</w:t>
            </w:r>
          </w:p>
        </w:tc>
        <w:tc>
          <w:tcPr>
            <w:tcW w:w="2535" w:type="dxa"/>
            <w:tcBorders>
              <w:top w:val="nil"/>
              <w:left w:val="nil"/>
              <w:bottom w:val="nil"/>
              <w:right w:val="nil"/>
            </w:tcBorders>
            <w:vAlign w:val="center"/>
            <w:hideMark/>
          </w:tcPr>
          <w:p w14:paraId="3338F179"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206.00</w:t>
            </w:r>
          </w:p>
        </w:tc>
      </w:tr>
      <w:tr w:rsidR="00977C22" w:rsidRPr="003076EE" w14:paraId="66729E87" w14:textId="77777777" w:rsidTr="004E5A92">
        <w:trPr>
          <w:trHeight w:val="387"/>
          <w:jc w:val="center"/>
        </w:trPr>
        <w:tc>
          <w:tcPr>
            <w:tcW w:w="2209" w:type="dxa"/>
            <w:tcBorders>
              <w:top w:val="nil"/>
              <w:left w:val="nil"/>
              <w:bottom w:val="nil"/>
              <w:right w:val="nil"/>
            </w:tcBorders>
            <w:vAlign w:val="center"/>
            <w:hideMark/>
          </w:tcPr>
          <w:p w14:paraId="1E091A87"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lastRenderedPageBreak/>
              <w:t xml:space="preserve">PR-MG </w:t>
            </w:r>
          </w:p>
        </w:tc>
        <w:tc>
          <w:tcPr>
            <w:tcW w:w="1983" w:type="dxa"/>
            <w:tcBorders>
              <w:top w:val="nil"/>
              <w:left w:val="nil"/>
              <w:bottom w:val="nil"/>
              <w:right w:val="nil"/>
            </w:tcBorders>
            <w:vAlign w:val="center"/>
            <w:hideMark/>
          </w:tcPr>
          <w:p w14:paraId="5E4B6982"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0.20</w:t>
            </w:r>
          </w:p>
        </w:tc>
        <w:tc>
          <w:tcPr>
            <w:tcW w:w="2434" w:type="dxa"/>
            <w:tcBorders>
              <w:top w:val="nil"/>
              <w:left w:val="nil"/>
              <w:bottom w:val="nil"/>
              <w:right w:val="nil"/>
            </w:tcBorders>
            <w:vAlign w:val="center"/>
            <w:hideMark/>
          </w:tcPr>
          <w:p w14:paraId="0E1B9079"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w:t>
            </w:r>
          </w:p>
        </w:tc>
        <w:tc>
          <w:tcPr>
            <w:tcW w:w="2535" w:type="dxa"/>
            <w:tcBorders>
              <w:top w:val="nil"/>
              <w:left w:val="nil"/>
              <w:bottom w:val="nil"/>
              <w:right w:val="nil"/>
            </w:tcBorders>
            <w:vAlign w:val="center"/>
            <w:hideMark/>
          </w:tcPr>
          <w:p w14:paraId="5282292E"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182.40</w:t>
            </w:r>
          </w:p>
        </w:tc>
      </w:tr>
      <w:tr w:rsidR="00977C22" w:rsidRPr="003076EE" w14:paraId="69AB67CE" w14:textId="77777777" w:rsidTr="004E5A92">
        <w:trPr>
          <w:trHeight w:val="387"/>
          <w:jc w:val="center"/>
        </w:trPr>
        <w:tc>
          <w:tcPr>
            <w:tcW w:w="2209" w:type="dxa"/>
            <w:tcBorders>
              <w:top w:val="nil"/>
              <w:left w:val="nil"/>
              <w:bottom w:val="single" w:sz="4" w:space="0" w:color="auto"/>
              <w:right w:val="nil"/>
            </w:tcBorders>
            <w:vAlign w:val="center"/>
            <w:hideMark/>
          </w:tcPr>
          <w:p w14:paraId="5638928F" w14:textId="77777777" w:rsidR="00977C22" w:rsidRPr="003076EE" w:rsidRDefault="00977C22" w:rsidP="004E5A92">
            <w:pPr>
              <w:jc w:val="both"/>
              <w:rPr>
                <w:rFonts w:ascii="Arial" w:hAnsi="Arial" w:cs="Arial"/>
                <w:b/>
                <w:bCs/>
                <w:color w:val="000000"/>
                <w:highlight w:val="yellow"/>
                <w:lang w:eastAsia="fr-FR"/>
              </w:rPr>
            </w:pPr>
            <w:r w:rsidRPr="003076EE">
              <w:rPr>
                <w:rFonts w:ascii="Arial" w:hAnsi="Arial" w:cs="Arial"/>
                <w:b/>
                <w:bCs/>
                <w:color w:val="000000"/>
                <w:highlight w:val="yellow"/>
                <w:lang w:eastAsia="fr-FR"/>
              </w:rPr>
              <w:t xml:space="preserve">PR-MNY </w:t>
            </w:r>
          </w:p>
        </w:tc>
        <w:tc>
          <w:tcPr>
            <w:tcW w:w="1983" w:type="dxa"/>
            <w:tcBorders>
              <w:top w:val="nil"/>
              <w:left w:val="nil"/>
              <w:bottom w:val="single" w:sz="4" w:space="0" w:color="auto"/>
              <w:right w:val="nil"/>
            </w:tcBorders>
            <w:vAlign w:val="center"/>
            <w:hideMark/>
          </w:tcPr>
          <w:p w14:paraId="535B58E8"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0.24</w:t>
            </w:r>
          </w:p>
        </w:tc>
        <w:tc>
          <w:tcPr>
            <w:tcW w:w="2434" w:type="dxa"/>
            <w:tcBorders>
              <w:top w:val="nil"/>
              <w:left w:val="nil"/>
              <w:bottom w:val="single" w:sz="4" w:space="0" w:color="auto"/>
              <w:right w:val="nil"/>
            </w:tcBorders>
            <w:vAlign w:val="center"/>
            <w:hideMark/>
          </w:tcPr>
          <w:p w14:paraId="726E97C4"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w:t>
            </w:r>
          </w:p>
        </w:tc>
        <w:tc>
          <w:tcPr>
            <w:tcW w:w="2535" w:type="dxa"/>
            <w:tcBorders>
              <w:top w:val="nil"/>
              <w:left w:val="nil"/>
              <w:bottom w:val="single" w:sz="4" w:space="0" w:color="auto"/>
              <w:right w:val="nil"/>
            </w:tcBorders>
            <w:vAlign w:val="center"/>
            <w:hideMark/>
          </w:tcPr>
          <w:p w14:paraId="17C13217" w14:textId="77777777" w:rsidR="00977C22" w:rsidRPr="003076EE" w:rsidRDefault="00977C22" w:rsidP="004E5A92">
            <w:pPr>
              <w:jc w:val="both"/>
              <w:rPr>
                <w:rFonts w:ascii="Arial" w:hAnsi="Arial" w:cs="Arial"/>
                <w:color w:val="000000"/>
                <w:highlight w:val="yellow"/>
                <w:lang w:eastAsia="fr-FR"/>
              </w:rPr>
            </w:pPr>
            <w:r w:rsidRPr="003076EE">
              <w:rPr>
                <w:rFonts w:ascii="Arial" w:hAnsi="Arial" w:cs="Arial"/>
                <w:color w:val="000000"/>
                <w:highlight w:val="yellow"/>
                <w:lang w:eastAsia="fr-FR"/>
              </w:rPr>
              <w:t>240.36</w:t>
            </w:r>
          </w:p>
        </w:tc>
      </w:tr>
    </w:tbl>
    <w:p w14:paraId="6FBA46AA" w14:textId="77777777" w:rsidR="00977C22" w:rsidRPr="003076EE" w:rsidRDefault="00977C22" w:rsidP="00977C22">
      <w:pPr>
        <w:spacing w:before="240"/>
        <w:jc w:val="both"/>
        <w:rPr>
          <w:rFonts w:ascii="Arial" w:hAnsi="Arial" w:cs="Arial"/>
          <w:bCs/>
          <w:highlight w:val="yellow"/>
        </w:rPr>
      </w:pPr>
    </w:p>
    <w:p w14:paraId="5835D920" w14:textId="77777777" w:rsidR="00977C22" w:rsidRPr="003076EE" w:rsidRDefault="00977C22" w:rsidP="00977C22">
      <w:pPr>
        <w:pStyle w:val="Heading4"/>
        <w:jc w:val="both"/>
        <w:rPr>
          <w:rFonts w:ascii="Arial" w:hAnsi="Arial" w:cs="Arial"/>
          <w:b/>
          <w:bCs/>
          <w:i w:val="0"/>
          <w:iCs w:val="0"/>
          <w:color w:val="auto"/>
          <w:highlight w:val="yellow"/>
        </w:rPr>
      </w:pPr>
      <w:r w:rsidRPr="003076EE">
        <w:rPr>
          <w:rFonts w:ascii="Arial" w:hAnsi="Arial" w:cs="Arial"/>
          <w:b/>
          <w:bCs/>
          <w:i w:val="0"/>
          <w:iCs w:val="0"/>
          <w:color w:val="auto"/>
          <w:highlight w:val="yellow"/>
        </w:rPr>
        <w:t>Vitamin C</w:t>
      </w:r>
    </w:p>
    <w:p w14:paraId="24D773B9" w14:textId="578482EE" w:rsidR="00977C22" w:rsidRPr="003076EE" w:rsidRDefault="00977C22" w:rsidP="00977C22">
      <w:pPr>
        <w:jc w:val="both"/>
        <w:rPr>
          <w:rFonts w:ascii="Arial" w:hAnsi="Arial" w:cs="Arial"/>
          <w:bCs/>
          <w:highlight w:val="yellow"/>
        </w:rPr>
      </w:pPr>
      <w:r w:rsidRPr="003076EE">
        <w:rPr>
          <w:rFonts w:ascii="Arial" w:hAnsi="Arial" w:cs="Arial"/>
          <w:bCs/>
          <w:highlight w:val="yellow"/>
        </w:rPr>
        <w:t>Analyses conducted on various samples of annatto powder (</w:t>
      </w:r>
      <w:proofErr w:type="spellStart"/>
      <w:r w:rsidRPr="003076EE">
        <w:rPr>
          <w:rFonts w:ascii="Arial" w:hAnsi="Arial" w:cs="Arial"/>
          <w:bCs/>
          <w:i/>
          <w:iCs/>
          <w:highlight w:val="yellow"/>
        </w:rPr>
        <w:t>Bixa</w:t>
      </w:r>
      <w:proofErr w:type="spellEnd"/>
      <w:r w:rsidRPr="003076EE">
        <w:rPr>
          <w:rFonts w:ascii="Arial" w:hAnsi="Arial" w:cs="Arial"/>
          <w:bCs/>
          <w:i/>
          <w:iCs/>
          <w:highlight w:val="yellow"/>
        </w:rPr>
        <w:t xml:space="preserve"> </w:t>
      </w:r>
      <w:proofErr w:type="spellStart"/>
      <w:r w:rsidRPr="003076EE">
        <w:rPr>
          <w:rFonts w:ascii="Arial" w:hAnsi="Arial" w:cs="Arial"/>
          <w:bCs/>
          <w:i/>
          <w:iCs/>
          <w:highlight w:val="yellow"/>
        </w:rPr>
        <w:t>orellana</w:t>
      </w:r>
      <w:proofErr w:type="spellEnd"/>
      <w:r w:rsidRPr="003076EE">
        <w:rPr>
          <w:rFonts w:ascii="Arial" w:hAnsi="Arial" w:cs="Arial"/>
          <w:bCs/>
          <w:i/>
          <w:iCs/>
          <w:highlight w:val="yellow"/>
        </w:rPr>
        <w:t xml:space="preserve"> </w:t>
      </w:r>
      <w:r w:rsidRPr="003076EE">
        <w:rPr>
          <w:rFonts w:ascii="Arial" w:hAnsi="Arial" w:cs="Arial"/>
          <w:bCs/>
          <w:highlight w:val="yellow"/>
        </w:rPr>
        <w:t>L.) revealed an ascorbic acid (vitamin C) content ranging from 0.18 mg (PRMZ) to 0.24 mg/100 g (PRMNY) of dry powder. Although these values differ significantly between samples, they generally classify annatto powder as a food very low in vitamin C, especially when compared to conventional food sources such as citrus fruits (50 mg/100 g) or peppers (120 mg/100 g). This low content is consistent with the nature of the product: a dried and pulverized seed. Vitamin C, being water-soluble and sensitive to heat, light, and oxidation, is likely to degrade significantly during the drying, processing, and storage of raw plant materials</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&lt;EndNote&gt;&lt;Cite&gt;&lt;Author&gt;Seung K. Lee&lt;/Author&gt;&lt;Year&gt;2000&lt;/Year&gt;&lt;RecNum&gt;672&lt;/RecNum&gt;&lt;DisplayText&gt;[34]&lt;/DisplayText&gt;&lt;record&gt;&lt;rec-number&gt;672&lt;/rec-number&gt;&lt;foreign-keys&gt;&lt;key app="EN" db-id="sdatvtpxjsvp9se5rx9x2senrpvrwxw5tzz5" timestamp="1759919567"&gt;672&lt;/key&gt;&lt;key app="ENWeb" db-id=""&gt;0&lt;/key&gt;&lt;/foreign-keys&gt;&lt;ref-type name="Journal Article"&gt;17&lt;/ref-type&gt;&lt;contributors&gt;&lt;authors&gt;&lt;author&gt;Seung K. Lee,&lt;/author&gt;&lt;author&gt;Adel A. Kader&lt;/author&gt;&lt;/authors&gt;&lt;/contributors&gt;&lt;titles&gt;&lt;title&gt;Preharvest and postharvest factors influencing vitamin C content of horticultural crops&lt;/title&gt;&lt;secondary-title&gt;Postharvest Biology and Technology&lt;/secondary-title&gt;&lt;/titles&gt;&lt;periodical&gt;&lt;full-title&gt;Postharvest Biology and Technology&lt;/full-title&gt;&lt;/periodical&gt;&lt;pages&gt;207-220&lt;/pages&gt;&lt;volume&gt;20&lt;/volume&gt;&lt;number&gt;3&lt;/number&gt;&lt;dates&gt;&lt;year&gt;2000&lt;/year&gt;&lt;/dates&gt;&lt;urls&gt;&lt;/urls&gt;&lt;electronic-resource-num&gt;https://doi.org/10.1016/S0925-5214(00)00133-2&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4" w:tooltip="Seung K. Lee, 2000 #672" w:history="1">
        <w:r w:rsidR="00F07849" w:rsidRPr="003076EE">
          <w:rPr>
            <w:rFonts w:ascii="Arial" w:hAnsi="Arial" w:cs="Arial"/>
            <w:bCs/>
            <w:noProof/>
            <w:highlight w:val="yellow"/>
          </w:rPr>
          <w:t>34</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The variability observed between samples can be explained by several factors related to pre- and post-harvest conditions. The samples may have come from different varieties of </w:t>
      </w:r>
      <w:proofErr w:type="spellStart"/>
      <w:r w:rsidRPr="003076EE">
        <w:rPr>
          <w:rFonts w:ascii="Arial" w:hAnsi="Arial" w:cs="Arial"/>
          <w:bCs/>
          <w:i/>
          <w:iCs/>
          <w:highlight w:val="yellow"/>
        </w:rPr>
        <w:t>Bixa</w:t>
      </w:r>
      <w:proofErr w:type="spellEnd"/>
      <w:r w:rsidRPr="003076EE">
        <w:rPr>
          <w:rFonts w:ascii="Arial" w:hAnsi="Arial" w:cs="Arial"/>
          <w:bCs/>
          <w:i/>
          <w:iCs/>
          <w:highlight w:val="yellow"/>
        </w:rPr>
        <w:t xml:space="preserve"> </w:t>
      </w:r>
      <w:proofErr w:type="spellStart"/>
      <w:r w:rsidRPr="003076EE">
        <w:rPr>
          <w:rFonts w:ascii="Arial" w:hAnsi="Arial" w:cs="Arial"/>
          <w:bCs/>
          <w:i/>
          <w:iCs/>
          <w:highlight w:val="yellow"/>
        </w:rPr>
        <w:t>orellana</w:t>
      </w:r>
      <w:proofErr w:type="spellEnd"/>
      <w:r w:rsidRPr="003076EE">
        <w:rPr>
          <w:rFonts w:ascii="Arial" w:hAnsi="Arial" w:cs="Arial"/>
          <w:bCs/>
          <w:i/>
          <w:iCs/>
          <w:highlight w:val="yellow"/>
        </w:rPr>
        <w:t xml:space="preserve"> </w:t>
      </w:r>
      <w:r w:rsidRPr="003076EE">
        <w:rPr>
          <w:rFonts w:ascii="Arial" w:hAnsi="Arial" w:cs="Arial"/>
          <w:bCs/>
          <w:highlight w:val="yellow"/>
        </w:rPr>
        <w:t>or from plants grown in different environments (soil, climate, sunlight)</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&lt;EndNote&gt;&lt;Cite&gt;&lt;Author&gt;Ilhan&lt;/Author&gt;&lt;Year&gt;2021&lt;/Year&gt;&lt;RecNum&gt;671&lt;/RecNum&gt;&lt;DisplayText&gt;[35]&lt;/DisplayText&gt;&lt;record&gt;&lt;rec-number&gt;671&lt;/rec-number&gt;&lt;foreign-keys&gt;&lt;key app="EN" db-id="sdatvtpxjsvp9se5rx9x2senrpvrwxw5tzz5" timestamp="1759919564"&gt;671&lt;/key&gt;&lt;key app="ENWeb" db-id=""&gt;0&lt;/key&gt;&lt;/foreign-keys&gt;&lt;ref-type name="Journal Article"&gt;17&lt;/ref-type&gt;&lt;contributors&gt;&lt;authors&gt;&lt;author&gt;Ilhan, Gülçe&lt;/author&gt;&lt;author&gt;Gundogdu, Muttalip&lt;/author&gt;&lt;author&gt;Karlović, Ksenija&lt;/author&gt;&lt;author&gt;Židovec, Vesna&lt;/author&gt;&lt;author&gt;Vokurka, Aleš&lt;/author&gt;&lt;author&gt;Ercişli, Sezai&lt;/author&gt;&lt;/authors&gt;&lt;/contributors&gt;&lt;titles&gt;&lt;title&gt;Main Agro-Morphological and Biochemical Berry Characteristics of Wild-Grown Sea Buckthorn (Hippophae rhamnoides L. ssp. caucasica Rousi) Genotypes in Turkey&lt;/title&gt;&lt;secondary-title&gt;Sustainability&lt;/secondary-title&gt;&lt;/titles&gt;&lt;periodical&gt;&lt;full-title&gt;Sustainability&lt;/full-title&gt;&lt;/periodical&gt;&lt;pages&gt;1198&lt;/pages&gt;&lt;volume&gt;13&lt;/volume&gt;&lt;number&gt;3&lt;/number&gt;&lt;dates&gt;&lt;year&gt;2021&lt;/year&gt;&lt;/dates&gt;&lt;isbn&gt;2071-1050&lt;/isbn&gt;&lt;urls&gt;&lt;/urls&gt;&lt;electronic-resource-num&gt;10.3390/su13031198&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5" w:tooltip="Ilhan, 2021 #671" w:history="1">
        <w:r w:rsidR="00F07849" w:rsidRPr="003076EE">
          <w:rPr>
            <w:rFonts w:ascii="Arial" w:hAnsi="Arial" w:cs="Arial"/>
            <w:bCs/>
            <w:noProof/>
            <w:highlight w:val="yellow"/>
          </w:rPr>
          <w:t>35</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High-temperature drying or prolonged exposure to oxygen and light is known to catalyze the degradation of ascorbic acid. The difference in content suggests that the PRMNY sample probably benefited from shorter and/or gentler processes, thus better preserving the residual vitamin C. Indeed, as vitamin C is very unstable, the duration and conditions of storage (temperature, relative humidity, exposure to light) prior to analysis play a major role. Longer storage or storage in poor conditions could explain the lower content of the PRMZ sample.</w:t>
      </w:r>
    </w:p>
    <w:p w14:paraId="787F448A" w14:textId="77777777" w:rsidR="00977C22" w:rsidRPr="003076EE" w:rsidRDefault="00977C22" w:rsidP="00977C22">
      <w:pPr>
        <w:pStyle w:val="Heading4"/>
        <w:jc w:val="both"/>
        <w:rPr>
          <w:rFonts w:ascii="Arial" w:hAnsi="Arial" w:cs="Arial"/>
          <w:b/>
          <w:bCs/>
          <w:i w:val="0"/>
          <w:iCs w:val="0"/>
          <w:color w:val="auto"/>
          <w:highlight w:val="yellow"/>
        </w:rPr>
      </w:pPr>
      <w:r w:rsidRPr="003076EE">
        <w:rPr>
          <w:rFonts w:ascii="Arial" w:hAnsi="Arial" w:cs="Arial"/>
          <w:b/>
          <w:bCs/>
          <w:i w:val="0"/>
          <w:iCs w:val="0"/>
          <w:color w:val="auto"/>
          <w:highlight w:val="yellow"/>
        </w:rPr>
        <w:t>Beta-carotene and lycopene content</w:t>
      </w:r>
    </w:p>
    <w:p w14:paraId="45755526" w14:textId="3CAED448" w:rsidR="00977C22" w:rsidRPr="003076EE" w:rsidRDefault="00977C22" w:rsidP="00977C22">
      <w:pPr>
        <w:jc w:val="both"/>
        <w:rPr>
          <w:rFonts w:ascii="Arial" w:hAnsi="Arial" w:cs="Arial"/>
          <w:bCs/>
          <w:highlight w:val="yellow"/>
        </w:rPr>
      </w:pPr>
      <w:r w:rsidRPr="003076EE">
        <w:rPr>
          <w:rFonts w:ascii="Arial" w:hAnsi="Arial" w:cs="Arial"/>
          <w:bCs/>
          <w:highlight w:val="yellow"/>
        </w:rPr>
        <w:t>The beta-carotene content of the annatto powder samples varies between 0.42 mg/100g and 90.78 mg/100g. The PRMT sample (0.42 mg/100g) has the lowest content, while the PRMZ sample has the highest content (90.78 mg/100g). The analysis reveals a remarkable dispersion in beta-carotene content between the different samples of annatto powder (</w:t>
      </w:r>
      <w:r w:rsidRPr="003076EE">
        <w:rPr>
          <w:rFonts w:ascii="Arial" w:hAnsi="Arial" w:cs="Arial"/>
          <w:bCs/>
          <w:i/>
          <w:iCs/>
          <w:highlight w:val="yellow"/>
        </w:rPr>
        <w:t xml:space="preserve">Bixa Orellana </w:t>
      </w:r>
      <w:r w:rsidRPr="003076EE">
        <w:rPr>
          <w:rFonts w:ascii="Arial" w:hAnsi="Arial" w:cs="Arial"/>
          <w:bCs/>
          <w:highlight w:val="yellow"/>
        </w:rPr>
        <w:t>L.), with values ranging from 0.42 mg/100g (PRMT) to 90.78 mg/100g (PRMZ). This difference indicates significant qualitative heterogeneity for a product derived from the same plant species. Such variability can be explained mainly by the influence of post-harvest conditions and processing methods. The extremely low content of the PRMT sample suggests almost total degradation of the beta-carotene initially present or aging of the powder prior to analysis. Carotenoids are molecules that are highly sensitive to oxidation, which is catalyzed by heat, light, and oxygen</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&lt;EndNote&gt;&lt;Cite&gt;&lt;Author&gt;Rivera-Madrid&lt;/Author&gt;&lt;Year&gt;2016&lt;/Year&gt;&lt;RecNum&gt;96&lt;/RecNum&gt;&lt;DisplayText&gt;[36]&lt;/DisplayText&gt;&lt;record&gt;&lt;rec-number&gt;96&lt;/rec-number&gt;&lt;foreign-keys&gt;&lt;key app="EN" db-id="sdatvtpxjsvp9se5rx9x2senrpvrwxw5tzz5" timestamp="1758117240"&gt;96&lt;/key&gt;&lt;/foreign-keys&gt;&lt;ref-type name="Journal Article"&gt;17&lt;/ref-type&gt;&lt;contributors&gt;&lt;authors&gt;&lt;author&gt;Rivera-Madrid, R.&lt;/author&gt;&lt;author&gt;Aguilar-Espinosa, M.&lt;/author&gt;&lt;author&gt;Cardenas-Conejo, Y.&lt;/author&gt;&lt;author&gt;Garza-Caligaris, L. E.&lt;/author&gt;&lt;/authors&gt;&lt;/contributors&gt;&lt;auth-address&gt;Unidad de Bioquimica y Biologia Molecular de Plantas, Centro de Investigacion Cientifica de Yucatan A.C. Merida, Mexico.&amp;#xD;CONACYT Laboratorio de Bioingenieria, Universidad de Colima Coquimatlan, Mexico.&lt;/auth-address&gt;&lt;titles&gt;&lt;title&gt;Carotenoid Derivates in Achiote (Bixa orellana) Seeds: Synthesis and Health Promoting Properties&lt;/title&gt;&lt;secondary-title&gt;Front Plant Sci&lt;/secondary-title&gt;&lt;alt-title&gt;Frontiers in plant science&lt;/alt-title&gt;&lt;/titles&gt;&lt;periodical&gt;&lt;full-title&gt;Front Plant Sci&lt;/full-title&gt;&lt;abbr-1&gt;Frontiers in plant science&lt;/abbr-1&gt;&lt;/periodical&gt;&lt;alt-periodical&gt;&lt;full-title&gt;Front Plant Sci&lt;/full-title&gt;&lt;abbr-1&gt;Frontiers in plant science&lt;/abbr-1&gt;&lt;/alt-periodical&gt;&lt;pages&gt;1406&lt;/pages&gt;&lt;volume&gt;7&lt;/volume&gt;&lt;dates&gt;&lt;year&gt;2016&lt;/year&gt;&lt;/dates&gt;&lt;isbn&gt;1664-462X (Print)&amp;#xD;1664-462X (Electronic)&amp;#xD;1664-462X (Linking)&lt;/isbn&gt;&lt;accession-num&gt;27708658&lt;/accession-num&gt;&lt;urls&gt;&lt;related-urls&gt;&lt;url&gt;http://www.ncbi.nlm.nih.gov/pubmed/27708658&lt;/url&gt;&lt;/related-urls&gt;&lt;/urls&gt;&lt;custom2&gt;5030781&lt;/custom2&gt;&lt;electronic-resource-num&gt;10.3389/fpls.2016.01406&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6" w:tooltip="Rivera-Madrid, 2016 #96" w:history="1">
        <w:r w:rsidR="00F07849" w:rsidRPr="003076EE">
          <w:rPr>
            <w:rFonts w:ascii="Arial" w:hAnsi="Arial" w:cs="Arial"/>
            <w:bCs/>
            <w:noProof/>
            <w:highlight w:val="yellow"/>
          </w:rPr>
          <w:t>36</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As pointed out by</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&lt;EndNote&gt;&lt;Cite&gt;&lt;Author&gt;Mercadante&lt;/Author&gt;&lt;Year&gt;1999&lt;/Year&gt;&lt;RecNum&gt;670&lt;/RecNum&gt;&lt;DisplayText&gt;[37]&lt;/DisplayText&gt;&lt;record&gt;&lt;rec-number&gt;670&lt;/rec-number&gt;&lt;foreign-keys&gt;&lt;key app="EN" db-id="sdatvtpxjsvp9se5rx9x2senrpvrwxw5tzz5" timestamp="1759918255"&gt;670&lt;/key&gt;&lt;/foreign-keys&gt;&lt;ref-type name="Journal Article"&gt;17&lt;/ref-type&gt;&lt;contributors&gt;&lt;authors&gt;&lt;author&gt;Mercadante, A. Z.&lt;/author&gt;&lt;author&gt;Steck, A.&lt;/author&gt;&lt;author&gt;Pfander, H.&lt;/author&gt;&lt;/authors&gt;&lt;/contributors&gt;&lt;auth-address&gt;Departamento de Ciencia de Alimentos, Faculdade de Engenharia de Alimentos, Universidade Estadual de Campinas, CP 6121, CEP 13083-970, Campinas, Brazil. mercadan@obelix.unicamp.br&lt;/auth-address&gt;&lt;titles&gt;&lt;title&gt;Carotenoids from guava (Psidium guajava l.): isolation and structure elucidation&lt;/title&gt;&lt;secondary-title&gt;J Agric Food Chem&lt;/secondary-title&gt;&lt;alt-title&gt;Journal of agricultural and food chemistry&lt;/alt-title&gt;&lt;/titles&gt;&lt;periodical&gt;&lt;full-title&gt;J Agric Food Chem&lt;/full-title&gt;&lt;abbr-1&gt;Journal of agricultural and food chemistry&lt;/abbr-1&gt;&lt;/periodical&gt;&lt;alt-periodical&gt;&lt;full-title&gt;J Agric Food Chem&lt;/full-title&gt;&lt;abbr-1&gt;Journal of agricultural and food chemistry&lt;/abbr-1&gt;&lt;/alt-periodical&gt;&lt;pages&gt;145-51&lt;/pages&gt;&lt;volume&gt;47&lt;/volume&gt;&lt;number&gt;1&lt;/number&gt;&lt;keywords&gt;&lt;keyword&gt;Carotenoids/*chemistry/*isolation &amp;amp; purification&lt;/keyword&gt;&lt;keyword&gt;Fruit/*chemistry&lt;/keyword&gt;&lt;keyword&gt;Molecular Structure&lt;/keyword&gt;&lt;keyword&gt;Spectrum Analysis&lt;/keyword&gt;&lt;/keywords&gt;&lt;dates&gt;&lt;year&gt;1999&lt;/year&gt;&lt;pub-dates&gt;&lt;date&gt;Jan&lt;/date&gt;&lt;/pub-dates&gt;&lt;/dates&gt;&lt;isbn&gt;0021-8561 (Print)&amp;#xD;0021-8561 (Linking)&lt;/isbn&gt;&lt;accession-num&gt;10563863&lt;/accession-num&gt;&lt;urls&gt;&lt;related-urls&gt;&lt;url&gt;http://www.ncbi.nlm.nih.gov/pubmed/10563863&lt;/url&gt;&lt;/related-urls&gt;&lt;/urls&gt;&lt;electronic-resource-num&gt;10.1021/jf980405r&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7" w:tooltip="Mercadante, 1999 #670" w:history="1">
        <w:r w:rsidR="00F07849" w:rsidRPr="003076EE">
          <w:rPr>
            <w:rFonts w:ascii="Arial" w:hAnsi="Arial" w:cs="Arial"/>
            <w:bCs/>
            <w:noProof/>
            <w:highlight w:val="yellow"/>
          </w:rPr>
          <w:t>37</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bixin (the main carotenoid in annatto) and beta-carotene degrade significantly if the seeds are not treated properly after harvest. As annatto is recognized as a potentially rich source of pigments, the values obtained are therefore consistent with the high levels found in well-preserved samples, except for sample PRMT</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 INVALID CITATION !!!&lt;/Author&gt;&lt;RecNum&gt;0&lt;/RecNum&gt;&lt;DisplayText&gt;[1]&lt;/DisplayText&gt;&lt;record&gt;&lt;dates&gt;&lt;year&gt;!!! INVALID CITATION !!!&lt;/year&gt;&lt;/dates&gt;&lt;/record&gt;&lt;/Cite&gt;&lt;/EndNote&gt;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1" w:tooltip=", !!! INVALID CITATION !!!" w:history="1">
        <w:r w:rsidR="00F07849" w:rsidRPr="003076EE">
          <w:rPr>
            <w:rFonts w:ascii="Arial" w:hAnsi="Arial" w:cs="Arial"/>
            <w:bCs/>
            <w:noProof/>
            <w:highlight w:val="yellow"/>
          </w:rPr>
          <w:t>1</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w:t>
      </w:r>
    </w:p>
    <w:p w14:paraId="415065C0" w14:textId="7B92C897" w:rsidR="00977C22" w:rsidRPr="003076EE" w:rsidRDefault="00977C22" w:rsidP="00977C22">
      <w:pPr>
        <w:jc w:val="both"/>
        <w:rPr>
          <w:rFonts w:ascii="Arial" w:hAnsi="Arial" w:cs="Arial"/>
          <w:bCs/>
          <w:highlight w:val="yellow"/>
        </w:rPr>
      </w:pPr>
      <w:r w:rsidRPr="003076EE">
        <w:rPr>
          <w:rFonts w:ascii="Arial" w:hAnsi="Arial" w:cs="Arial"/>
          <w:bCs/>
          <w:highlight w:val="yellow"/>
        </w:rPr>
        <w:t>The lycopene content of the annatto powder samples varies between 114.22 mg/100g and 407.34 mg/100g. The PRGM sample (114.22 mg/100g) has the lowest lycopene content, while the PRMK sample has the highest (407.34 mg/100g). Drying (temperature, duration) and grinding methods are critical. Drying at too high a temperature or prolonged storage in poor conditions (exposure to light, non-airtight packaging) can lead to almost total degradation of carotenoids, especially lycopene, through oxidative degradation catalyzed by light, heat, and oxygen</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 INVALID CITATION !!!&lt;/Author&gt;&lt;RecNum&gt;0&lt;/RecNum&gt;&lt;DisplayText&gt;[1]&lt;/DisplayText&gt;&lt;record&gt;&lt;dates&gt;&lt;year&gt;!!! INVALID CITATION !!!&lt;/year&gt;&lt;/dates&gt;&lt;/record&gt;&lt;/Cite&gt;&lt;/EndNote&gt;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1" w:tooltip=", !!! INVALID CITATION !!!" w:history="1">
        <w:r w:rsidR="00F07849" w:rsidRPr="003076EE">
          <w:rPr>
            <w:rFonts w:ascii="Arial" w:hAnsi="Arial" w:cs="Arial"/>
            <w:bCs/>
            <w:noProof/>
            <w:highlight w:val="yellow"/>
          </w:rPr>
          <w:t>1</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The pigment content of annatto is intrinsically linked to the variety grown, the stage of ripeness of the fruit at harvest, and soil and climate conditions (sunlight, soil, precipitation)</w:t>
      </w:r>
      <w:r w:rsidR="00473D1C"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&lt;EndNote&gt;&lt;Cite&gt;&lt;Author&gt;Clerici&lt;/Author&gt;&lt;Year&gt;2011&lt;/Year&gt;&lt;RecNum&gt;675&lt;/RecNum&gt;&lt;DisplayText&gt;[38]&lt;/DisplayText&gt;&lt;record&gt;&lt;rec-number&gt;675&lt;/rec-number&gt;&lt;foreign-keys&gt;&lt;key app="EN" db-id="sdatvtpxjsvp9se5rx9x2senrpvrwxw5tzz5" timestamp="1759922875"&gt;675&lt;/key&gt;&lt;/foreign-keys&gt;&lt;ref-type name="Journal Article"&gt;17&lt;/ref-type&gt;&lt;contributors&gt;&lt;authors&gt;&lt;author&gt;Clerici, M.T.P.S.&lt;/author&gt;&lt;author&gt;Carvalho-Silva, L.B. &lt;/author&gt;&lt;/authors&gt;&lt;/contributors&gt;&lt;titles&gt;&lt;title&gt;Nutritional bioactive compounds and technological aspects of minor fruits grown in Brazil&lt;/title&gt;&lt;secondary-title&gt;Food Research International&lt;/secondary-title&gt;&lt;/titles&gt;&lt;periodical&gt;&lt;full-title&gt;Food Res Int&lt;/full-title&gt;&lt;abbr-1&gt;Food research international&lt;/abbr-1&gt;&lt;/periodical&gt;&lt;pages&gt;1658-1670&lt;/pages&gt;&lt;volume&gt;44&lt;/volume&gt;&lt;number&gt;7&lt;/number&gt;&lt;dates&gt;&lt;year&gt;2011&lt;/year&gt;&lt;/dates&gt;&lt;urls&gt;&lt;/urls&gt;&lt;electronic-resource-num&gt;https://doi.org/10.1016/j.foodres.2011.04.020&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8" w:tooltip="Clerici, 2011 #675" w:history="1">
        <w:r w:rsidR="00F07849" w:rsidRPr="003076EE">
          <w:rPr>
            <w:rFonts w:ascii="Arial" w:hAnsi="Arial" w:cs="Arial"/>
            <w:bCs/>
            <w:noProof/>
            <w:highlight w:val="yellow"/>
          </w:rPr>
          <w:t>38</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00473D1C" w:rsidRPr="003076EE">
        <w:rPr>
          <w:rFonts w:ascii="Arial" w:hAnsi="Arial" w:cs="Arial"/>
          <w:bCs/>
          <w:highlight w:val="yellow"/>
        </w:rPr>
        <w:t>.</w:t>
      </w:r>
    </w:p>
    <w:p w14:paraId="4ADD372B" w14:textId="77777777" w:rsidR="001F6E5A" w:rsidRPr="003076EE" w:rsidRDefault="001F6E5A" w:rsidP="00441B6F">
      <w:pPr>
        <w:pStyle w:val="Body"/>
        <w:spacing w:after="0"/>
        <w:rPr>
          <w:rFonts w:ascii="Arial" w:hAnsi="Arial" w:cs="Arial"/>
          <w:highlight w:val="yellow"/>
        </w:rPr>
      </w:pPr>
    </w:p>
    <w:p w14:paraId="780694B6" w14:textId="77777777" w:rsidR="00FC7EC7" w:rsidRPr="003076EE" w:rsidRDefault="00FC7EC7" w:rsidP="00FC7EC7">
      <w:pPr>
        <w:pStyle w:val="Heading2"/>
        <w:jc w:val="both"/>
        <w:rPr>
          <w:rFonts w:ascii="Arial" w:hAnsi="Arial" w:cs="Arial"/>
          <w:b/>
          <w:bCs/>
          <w:color w:val="auto"/>
          <w:sz w:val="20"/>
          <w:szCs w:val="20"/>
          <w:highlight w:val="yellow"/>
        </w:rPr>
      </w:pPr>
      <w:bookmarkStart w:id="43" w:name="_Toc207374739"/>
      <w:r w:rsidRPr="003076EE">
        <w:rPr>
          <w:rFonts w:ascii="Arial" w:hAnsi="Arial" w:cs="Arial"/>
          <w:b/>
          <w:bCs/>
          <w:color w:val="auto"/>
          <w:sz w:val="20"/>
          <w:szCs w:val="20"/>
          <w:highlight w:val="yellow"/>
        </w:rPr>
        <w:t xml:space="preserve">Microbiological characteristics </w:t>
      </w:r>
      <w:bookmarkEnd w:id="43"/>
    </w:p>
    <w:p w14:paraId="2F841569" w14:textId="65BD3AB2" w:rsidR="00FC7EC7" w:rsidRPr="003076EE" w:rsidRDefault="00FC7EC7" w:rsidP="00FC7EC7">
      <w:pPr>
        <w:jc w:val="both"/>
        <w:rPr>
          <w:rFonts w:ascii="Arial" w:hAnsi="Arial" w:cs="Arial"/>
          <w:highlight w:val="yellow"/>
        </w:rPr>
      </w:pPr>
      <w:r w:rsidRPr="003076EE">
        <w:rPr>
          <w:rFonts w:ascii="Arial" w:hAnsi="Arial" w:cs="Arial"/>
          <w:highlight w:val="yellow"/>
        </w:rPr>
        <w:t xml:space="preserve">Table </w:t>
      </w:r>
      <w:r w:rsidR="00227D87" w:rsidRPr="003076EE">
        <w:rPr>
          <w:rFonts w:ascii="Arial" w:hAnsi="Arial" w:cs="Arial"/>
          <w:highlight w:val="yellow"/>
        </w:rPr>
        <w:t>4</w:t>
      </w:r>
      <w:r w:rsidRPr="003076EE">
        <w:rPr>
          <w:rFonts w:ascii="Arial" w:hAnsi="Arial" w:cs="Arial"/>
          <w:highlight w:val="yellow"/>
        </w:rPr>
        <w:t xml:space="preserve"> shows the microbiological characteristics of annatto spices</w:t>
      </w:r>
    </w:p>
    <w:p w14:paraId="79362A64" w14:textId="7B661FC6" w:rsidR="00FC7EC7" w:rsidRPr="003076EE" w:rsidRDefault="00FC7EC7" w:rsidP="00FC7EC7">
      <w:pPr>
        <w:pStyle w:val="Caption"/>
        <w:jc w:val="both"/>
        <w:rPr>
          <w:rFonts w:ascii="Arial" w:hAnsi="Arial" w:cs="Arial"/>
          <w:i w:val="0"/>
          <w:iCs w:val="0"/>
          <w:color w:val="auto"/>
          <w:sz w:val="20"/>
          <w:szCs w:val="20"/>
          <w:highlight w:val="yellow"/>
          <w:lang w:val="en-US"/>
        </w:rPr>
      </w:pPr>
      <w:r w:rsidRPr="003076EE">
        <w:rPr>
          <w:rFonts w:ascii="Arial" w:hAnsi="Arial" w:cs="Arial"/>
          <w:i w:val="0"/>
          <w:iCs w:val="0"/>
          <w:color w:val="auto"/>
          <w:sz w:val="20"/>
          <w:szCs w:val="20"/>
          <w:highlight w:val="yellow"/>
          <w:lang w:val="en-US"/>
        </w:rPr>
        <w:t>Table</w:t>
      </w:r>
      <w:r w:rsidR="00227D87" w:rsidRPr="003076EE">
        <w:rPr>
          <w:rFonts w:ascii="Arial" w:hAnsi="Arial" w:cs="Arial"/>
          <w:i w:val="0"/>
          <w:iCs w:val="0"/>
          <w:color w:val="auto"/>
          <w:sz w:val="20"/>
          <w:szCs w:val="20"/>
          <w:highlight w:val="yellow"/>
          <w:lang w:val="en-US"/>
        </w:rPr>
        <w:t xml:space="preserve"> </w:t>
      </w:r>
      <w:proofErr w:type="gramStart"/>
      <w:r w:rsidR="00227D87" w:rsidRPr="003076EE">
        <w:rPr>
          <w:rFonts w:ascii="Arial" w:hAnsi="Arial" w:cs="Arial"/>
          <w:color w:val="auto"/>
          <w:sz w:val="20"/>
          <w:szCs w:val="20"/>
          <w:highlight w:val="yellow"/>
        </w:rPr>
        <w:t>4</w:t>
      </w:r>
      <w:r w:rsidRPr="003076EE">
        <w:rPr>
          <w:rFonts w:ascii="Arial" w:hAnsi="Arial" w:cs="Arial"/>
          <w:i w:val="0"/>
          <w:iCs w:val="0"/>
          <w:color w:val="auto"/>
          <w:sz w:val="20"/>
          <w:szCs w:val="20"/>
          <w:highlight w:val="yellow"/>
          <w:lang w:val="en-US"/>
        </w:rPr>
        <w:t xml:space="preserve"> :</w:t>
      </w:r>
      <w:proofErr w:type="gramEnd"/>
      <w:r w:rsidRPr="003076EE">
        <w:rPr>
          <w:rFonts w:ascii="Arial" w:hAnsi="Arial" w:cs="Arial"/>
          <w:i w:val="0"/>
          <w:iCs w:val="0"/>
          <w:color w:val="auto"/>
          <w:sz w:val="20"/>
          <w:szCs w:val="20"/>
          <w:highlight w:val="yellow"/>
          <w:lang w:val="en-US"/>
        </w:rPr>
        <w:t xml:space="preserve"> Microbiological characteristics of annatto powders</w:t>
      </w:r>
    </w:p>
    <w:tbl>
      <w:tblPr>
        <w:tblStyle w:val="TableGrid"/>
        <w:tblW w:w="92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042"/>
        <w:gridCol w:w="1026"/>
        <w:gridCol w:w="1442"/>
        <w:gridCol w:w="1916"/>
        <w:gridCol w:w="1068"/>
        <w:gridCol w:w="1378"/>
      </w:tblGrid>
      <w:tr w:rsidR="00FC7EC7" w:rsidRPr="003076EE" w14:paraId="0256AB30" w14:textId="77777777" w:rsidTr="004E5A92">
        <w:trPr>
          <w:jc w:val="center"/>
        </w:trPr>
        <w:tc>
          <w:tcPr>
            <w:tcW w:w="1378" w:type="dxa"/>
            <w:tcBorders>
              <w:top w:val="single" w:sz="4" w:space="0" w:color="auto"/>
              <w:bottom w:val="single" w:sz="4" w:space="0" w:color="auto"/>
            </w:tcBorders>
          </w:tcPr>
          <w:p w14:paraId="2E0548F2"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color w:val="000000"/>
                <w:sz w:val="20"/>
                <w:szCs w:val="20"/>
                <w:highlight w:val="yellow"/>
                <w:lang w:eastAsia="fr-FR"/>
              </w:rPr>
              <w:lastRenderedPageBreak/>
              <w:t>Sample code</w:t>
            </w:r>
          </w:p>
        </w:tc>
        <w:tc>
          <w:tcPr>
            <w:tcW w:w="1042" w:type="dxa"/>
            <w:tcBorders>
              <w:top w:val="single" w:sz="4" w:space="0" w:color="auto"/>
              <w:bottom w:val="single" w:sz="4" w:space="0" w:color="auto"/>
            </w:tcBorders>
            <w:vAlign w:val="bottom"/>
          </w:tcPr>
          <w:p w14:paraId="1BCC4741"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color w:val="000000"/>
                <w:sz w:val="20"/>
                <w:szCs w:val="20"/>
                <w:highlight w:val="yellow"/>
                <w:lang w:eastAsia="fr-FR"/>
              </w:rPr>
              <w:t>Total flora CFU/g</w:t>
            </w:r>
          </w:p>
        </w:tc>
        <w:tc>
          <w:tcPr>
            <w:tcW w:w="1026" w:type="dxa"/>
            <w:tcBorders>
              <w:top w:val="single" w:sz="4" w:space="0" w:color="auto"/>
              <w:bottom w:val="single" w:sz="4" w:space="0" w:color="auto"/>
            </w:tcBorders>
            <w:vAlign w:val="bottom"/>
          </w:tcPr>
          <w:p w14:paraId="06D64C34"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i/>
                <w:iCs/>
                <w:color w:val="000000"/>
                <w:sz w:val="20"/>
                <w:szCs w:val="20"/>
                <w:highlight w:val="yellow"/>
                <w:lang w:eastAsia="fr-FR"/>
              </w:rPr>
              <w:t xml:space="preserve">E. coli </w:t>
            </w:r>
            <w:r w:rsidRPr="003076EE">
              <w:rPr>
                <w:rFonts w:ascii="Arial" w:eastAsia="Times New Roman" w:hAnsi="Arial" w:cs="Arial"/>
                <w:b/>
                <w:bCs/>
                <w:color w:val="000000"/>
                <w:sz w:val="20"/>
                <w:szCs w:val="20"/>
                <w:highlight w:val="yellow"/>
                <w:lang w:eastAsia="fr-FR"/>
              </w:rPr>
              <w:t>CFU/g</w:t>
            </w:r>
          </w:p>
        </w:tc>
        <w:tc>
          <w:tcPr>
            <w:tcW w:w="1442" w:type="dxa"/>
            <w:tcBorders>
              <w:top w:val="single" w:sz="4" w:space="0" w:color="auto"/>
              <w:bottom w:val="single" w:sz="4" w:space="0" w:color="auto"/>
            </w:tcBorders>
            <w:vAlign w:val="bottom"/>
          </w:tcPr>
          <w:p w14:paraId="66361438"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color w:val="000000"/>
                <w:sz w:val="20"/>
                <w:szCs w:val="20"/>
                <w:highlight w:val="yellow"/>
                <w:lang w:eastAsia="fr-FR"/>
              </w:rPr>
              <w:t>Sulfite-reducing</w:t>
            </w:r>
            <w:r w:rsidRPr="003076EE">
              <w:rPr>
                <w:rFonts w:ascii="Arial" w:eastAsia="Times New Roman" w:hAnsi="Arial" w:cs="Arial"/>
                <w:b/>
                <w:bCs/>
                <w:i/>
                <w:iCs/>
                <w:color w:val="000000"/>
                <w:sz w:val="20"/>
                <w:szCs w:val="20"/>
                <w:highlight w:val="yellow"/>
                <w:lang w:eastAsia="fr-FR"/>
              </w:rPr>
              <w:t xml:space="preserve"> Clostridium </w:t>
            </w:r>
            <w:r w:rsidRPr="003076EE">
              <w:rPr>
                <w:rFonts w:ascii="Arial" w:eastAsia="Times New Roman" w:hAnsi="Arial" w:cs="Arial"/>
                <w:b/>
                <w:bCs/>
                <w:color w:val="000000"/>
                <w:sz w:val="20"/>
                <w:szCs w:val="20"/>
                <w:highlight w:val="yellow"/>
                <w:lang w:eastAsia="fr-FR"/>
              </w:rPr>
              <w:t>CFU/g</w:t>
            </w:r>
          </w:p>
        </w:tc>
        <w:tc>
          <w:tcPr>
            <w:tcW w:w="1916" w:type="dxa"/>
            <w:tcBorders>
              <w:top w:val="single" w:sz="4" w:space="0" w:color="auto"/>
              <w:bottom w:val="single" w:sz="4" w:space="0" w:color="auto"/>
            </w:tcBorders>
            <w:vAlign w:val="bottom"/>
          </w:tcPr>
          <w:p w14:paraId="43B2A46D"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color w:val="000000"/>
                <w:sz w:val="20"/>
                <w:szCs w:val="20"/>
                <w:highlight w:val="yellow"/>
                <w:lang w:eastAsia="fr-FR"/>
              </w:rPr>
              <w:t>Coagulase-positive staphylococci CFU/g</w:t>
            </w:r>
          </w:p>
        </w:tc>
        <w:tc>
          <w:tcPr>
            <w:tcW w:w="1068" w:type="dxa"/>
            <w:tcBorders>
              <w:top w:val="single" w:sz="4" w:space="0" w:color="auto"/>
              <w:bottom w:val="single" w:sz="4" w:space="0" w:color="auto"/>
            </w:tcBorders>
            <w:vAlign w:val="bottom"/>
          </w:tcPr>
          <w:p w14:paraId="375ABBA5"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i/>
                <w:iCs/>
                <w:color w:val="000000"/>
                <w:sz w:val="20"/>
                <w:szCs w:val="20"/>
                <w:highlight w:val="yellow"/>
                <w:lang w:eastAsia="fr-FR"/>
              </w:rPr>
              <w:t xml:space="preserve">Bacillus cereus </w:t>
            </w:r>
            <w:r w:rsidRPr="003076EE">
              <w:rPr>
                <w:rFonts w:ascii="Arial" w:eastAsia="Times New Roman" w:hAnsi="Arial" w:cs="Arial"/>
                <w:b/>
                <w:bCs/>
                <w:color w:val="000000"/>
                <w:sz w:val="20"/>
                <w:szCs w:val="20"/>
                <w:highlight w:val="yellow"/>
                <w:lang w:eastAsia="fr-FR"/>
              </w:rPr>
              <w:t>CFU/g</w:t>
            </w:r>
          </w:p>
        </w:tc>
        <w:tc>
          <w:tcPr>
            <w:tcW w:w="1378" w:type="dxa"/>
            <w:tcBorders>
              <w:top w:val="single" w:sz="4" w:space="0" w:color="auto"/>
              <w:bottom w:val="single" w:sz="4" w:space="0" w:color="auto"/>
            </w:tcBorders>
            <w:vAlign w:val="bottom"/>
          </w:tcPr>
          <w:p w14:paraId="2EDD7ED0" w14:textId="77777777" w:rsidR="00FC7EC7" w:rsidRPr="003076EE" w:rsidRDefault="00FC7EC7" w:rsidP="004E5A92">
            <w:pPr>
              <w:jc w:val="both"/>
              <w:rPr>
                <w:rFonts w:ascii="Arial" w:hAnsi="Arial" w:cs="Arial"/>
                <w:b/>
                <w:bCs/>
                <w:sz w:val="20"/>
                <w:szCs w:val="20"/>
                <w:highlight w:val="yellow"/>
              </w:rPr>
            </w:pPr>
            <w:r w:rsidRPr="003076EE">
              <w:rPr>
                <w:rFonts w:ascii="Arial" w:eastAsia="Times New Roman" w:hAnsi="Arial" w:cs="Arial"/>
                <w:b/>
                <w:bCs/>
                <w:i/>
                <w:iCs/>
                <w:color w:val="000000"/>
                <w:sz w:val="20"/>
                <w:szCs w:val="20"/>
                <w:highlight w:val="yellow"/>
                <w:lang w:eastAsia="fr-FR"/>
              </w:rPr>
              <w:t xml:space="preserve">Salmonella </w:t>
            </w:r>
            <w:r w:rsidRPr="003076EE">
              <w:rPr>
                <w:rFonts w:ascii="Arial" w:eastAsia="Times New Roman" w:hAnsi="Arial" w:cs="Arial"/>
                <w:b/>
                <w:bCs/>
                <w:color w:val="000000"/>
                <w:sz w:val="20"/>
                <w:szCs w:val="20"/>
                <w:highlight w:val="yellow"/>
                <w:lang w:eastAsia="fr-FR"/>
              </w:rPr>
              <w:t>in 25g</w:t>
            </w:r>
          </w:p>
        </w:tc>
      </w:tr>
      <w:tr w:rsidR="00FC7EC7" w:rsidRPr="003076EE" w14:paraId="38A6D76A" w14:textId="77777777" w:rsidTr="004E5A92">
        <w:trPr>
          <w:jc w:val="center"/>
        </w:trPr>
        <w:tc>
          <w:tcPr>
            <w:tcW w:w="1378" w:type="dxa"/>
            <w:tcBorders>
              <w:top w:val="single" w:sz="4" w:space="0" w:color="auto"/>
            </w:tcBorders>
            <w:vAlign w:val="bottom"/>
          </w:tcPr>
          <w:p w14:paraId="51F1F7B3" w14:textId="77777777" w:rsidR="00FC7EC7" w:rsidRPr="003076EE" w:rsidRDefault="00FC7EC7" w:rsidP="004E5A92">
            <w:pPr>
              <w:jc w:val="both"/>
              <w:rPr>
                <w:rFonts w:ascii="Arial" w:hAnsi="Arial" w:cs="Arial"/>
                <w:b/>
                <w:sz w:val="20"/>
                <w:szCs w:val="20"/>
                <w:highlight w:val="yellow"/>
              </w:rPr>
            </w:pPr>
            <w:r w:rsidRPr="003076EE">
              <w:rPr>
                <w:rFonts w:ascii="Arial" w:hAnsi="Arial" w:cs="Arial"/>
                <w:b/>
                <w:sz w:val="20"/>
                <w:szCs w:val="20"/>
                <w:highlight w:val="yellow"/>
              </w:rPr>
              <w:t>PRGM</w:t>
            </w:r>
          </w:p>
        </w:tc>
        <w:tc>
          <w:tcPr>
            <w:tcW w:w="1042" w:type="dxa"/>
            <w:tcBorders>
              <w:top w:val="single" w:sz="4" w:space="0" w:color="auto"/>
            </w:tcBorders>
            <w:vAlign w:val="bottom"/>
          </w:tcPr>
          <w:p w14:paraId="4AB86EC3"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 xml:space="preserve">2.32 </w:t>
            </w:r>
            <w:r w:rsidRPr="003076EE">
              <w:rPr>
                <w:rFonts w:ascii="Arial" w:eastAsia="Times New Roman" w:hAnsi="Arial" w:cs="Arial"/>
                <w:color w:val="000000"/>
                <w:sz w:val="20"/>
                <w:szCs w:val="20"/>
                <w:highlight w:val="yellow"/>
                <w:vertAlign w:val="superscript"/>
                <w:lang w:eastAsia="fr-FR"/>
              </w:rPr>
              <w:t>x</w:t>
            </w:r>
            <w:r w:rsidRPr="003076EE">
              <w:rPr>
                <w:rFonts w:ascii="Arial" w:eastAsia="Times New Roman" w:hAnsi="Arial" w:cs="Arial"/>
                <w:color w:val="000000"/>
                <w:sz w:val="20"/>
                <w:szCs w:val="20"/>
                <w:highlight w:val="yellow"/>
                <w:lang w:eastAsia="fr-FR"/>
              </w:rPr>
              <w:t xml:space="preserve"> 10⁸ </w:t>
            </w:r>
          </w:p>
        </w:tc>
        <w:tc>
          <w:tcPr>
            <w:tcW w:w="1026" w:type="dxa"/>
            <w:tcBorders>
              <w:top w:val="single" w:sz="4" w:space="0" w:color="auto"/>
            </w:tcBorders>
            <w:vAlign w:val="bottom"/>
          </w:tcPr>
          <w:p w14:paraId="207E0C6D"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 xml:space="preserve"> &lt; 10</w:t>
            </w:r>
          </w:p>
        </w:tc>
        <w:tc>
          <w:tcPr>
            <w:tcW w:w="1442" w:type="dxa"/>
            <w:tcBorders>
              <w:top w:val="single" w:sz="4" w:space="0" w:color="auto"/>
            </w:tcBorders>
          </w:tcPr>
          <w:p w14:paraId="1EAF866B"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40</w:t>
            </w:r>
          </w:p>
        </w:tc>
        <w:tc>
          <w:tcPr>
            <w:tcW w:w="1916" w:type="dxa"/>
            <w:tcBorders>
              <w:top w:val="single" w:sz="4" w:space="0" w:color="auto"/>
            </w:tcBorders>
            <w:vAlign w:val="bottom"/>
          </w:tcPr>
          <w:p w14:paraId="4EC48206"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2.89.10(</w:t>
            </w:r>
            <w:r w:rsidRPr="003076EE">
              <w:rPr>
                <w:rFonts w:ascii="Arial" w:eastAsia="Times New Roman" w:hAnsi="Arial" w:cs="Arial"/>
                <w:color w:val="000000"/>
                <w:sz w:val="20"/>
                <w:szCs w:val="20"/>
                <w:highlight w:val="yellow"/>
                <w:vertAlign w:val="superscript"/>
                <w:lang w:eastAsia="fr-FR"/>
              </w:rPr>
              <w:t>5)</w:t>
            </w:r>
          </w:p>
        </w:tc>
        <w:tc>
          <w:tcPr>
            <w:tcW w:w="1068" w:type="dxa"/>
            <w:tcBorders>
              <w:top w:val="single" w:sz="4" w:space="0" w:color="auto"/>
            </w:tcBorders>
            <w:vAlign w:val="bottom"/>
          </w:tcPr>
          <w:p w14:paraId="63BD0123"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2.45.10</w:t>
            </w:r>
            <w:r w:rsidRPr="003076EE">
              <w:rPr>
                <w:rFonts w:ascii="Arial" w:eastAsia="Times New Roman" w:hAnsi="Arial" w:cs="Arial"/>
                <w:color w:val="000000"/>
                <w:sz w:val="20"/>
                <w:szCs w:val="20"/>
                <w:highlight w:val="yellow"/>
                <w:vertAlign w:val="superscript"/>
                <w:lang w:eastAsia="fr-FR"/>
              </w:rPr>
              <w:t>4</w:t>
            </w:r>
          </w:p>
        </w:tc>
        <w:tc>
          <w:tcPr>
            <w:tcW w:w="1378" w:type="dxa"/>
            <w:tcBorders>
              <w:top w:val="single" w:sz="4" w:space="0" w:color="auto"/>
            </w:tcBorders>
            <w:vAlign w:val="bottom"/>
          </w:tcPr>
          <w:p w14:paraId="64E17733"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r w:rsidR="00FC7EC7" w:rsidRPr="003076EE" w14:paraId="4CBD9B95" w14:textId="77777777" w:rsidTr="004E5A92">
        <w:trPr>
          <w:jc w:val="center"/>
        </w:trPr>
        <w:tc>
          <w:tcPr>
            <w:tcW w:w="1378" w:type="dxa"/>
            <w:vAlign w:val="bottom"/>
          </w:tcPr>
          <w:p w14:paraId="73A2C8F5"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b/>
                <w:color w:val="000000"/>
                <w:sz w:val="20"/>
                <w:szCs w:val="20"/>
                <w:highlight w:val="yellow"/>
                <w:lang w:eastAsia="fr-FR"/>
              </w:rPr>
              <w:t>PRMG</w:t>
            </w:r>
          </w:p>
        </w:tc>
        <w:tc>
          <w:tcPr>
            <w:tcW w:w="1042" w:type="dxa"/>
            <w:vAlign w:val="bottom"/>
          </w:tcPr>
          <w:p w14:paraId="47045BD6"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4.32.10</w:t>
            </w:r>
            <w:r w:rsidRPr="003076EE">
              <w:rPr>
                <w:rFonts w:ascii="Arial" w:eastAsia="Times New Roman" w:hAnsi="Arial" w:cs="Arial"/>
                <w:color w:val="000000"/>
                <w:sz w:val="20"/>
                <w:szCs w:val="20"/>
                <w:highlight w:val="yellow"/>
                <w:vertAlign w:val="superscript"/>
                <w:lang w:eastAsia="fr-FR"/>
              </w:rPr>
              <w:t>8</w:t>
            </w:r>
          </w:p>
        </w:tc>
        <w:tc>
          <w:tcPr>
            <w:tcW w:w="1026" w:type="dxa"/>
          </w:tcPr>
          <w:p w14:paraId="0D43EBE6"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10</w:t>
            </w:r>
          </w:p>
        </w:tc>
        <w:tc>
          <w:tcPr>
            <w:tcW w:w="1442" w:type="dxa"/>
          </w:tcPr>
          <w:p w14:paraId="01BD9127"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40</w:t>
            </w:r>
          </w:p>
        </w:tc>
        <w:tc>
          <w:tcPr>
            <w:tcW w:w="1916" w:type="dxa"/>
            <w:vAlign w:val="bottom"/>
          </w:tcPr>
          <w:p w14:paraId="60763A4A"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2.64.10(</w:t>
            </w:r>
            <w:r w:rsidRPr="003076EE">
              <w:rPr>
                <w:rFonts w:ascii="Arial" w:eastAsia="Times New Roman" w:hAnsi="Arial" w:cs="Arial"/>
                <w:color w:val="000000"/>
                <w:sz w:val="20"/>
                <w:szCs w:val="20"/>
                <w:highlight w:val="yellow"/>
                <w:vertAlign w:val="superscript"/>
                <w:lang w:eastAsia="fr-FR"/>
              </w:rPr>
              <w:t>4)</w:t>
            </w:r>
          </w:p>
        </w:tc>
        <w:tc>
          <w:tcPr>
            <w:tcW w:w="1068" w:type="dxa"/>
            <w:vAlign w:val="bottom"/>
          </w:tcPr>
          <w:p w14:paraId="32A720C6"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2.73.10</w:t>
            </w:r>
            <w:r w:rsidRPr="003076EE">
              <w:rPr>
                <w:rFonts w:ascii="Arial" w:eastAsia="Times New Roman" w:hAnsi="Arial" w:cs="Arial"/>
                <w:color w:val="000000"/>
                <w:sz w:val="20"/>
                <w:szCs w:val="20"/>
                <w:highlight w:val="yellow"/>
                <w:vertAlign w:val="superscript"/>
                <w:lang w:eastAsia="fr-FR"/>
              </w:rPr>
              <w:t>4</w:t>
            </w:r>
          </w:p>
        </w:tc>
        <w:tc>
          <w:tcPr>
            <w:tcW w:w="1378" w:type="dxa"/>
            <w:vAlign w:val="bottom"/>
          </w:tcPr>
          <w:p w14:paraId="50A10806"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r w:rsidR="00FC7EC7" w:rsidRPr="003076EE" w14:paraId="6F95A520" w14:textId="77777777" w:rsidTr="004E5A92">
        <w:trPr>
          <w:jc w:val="center"/>
        </w:trPr>
        <w:tc>
          <w:tcPr>
            <w:tcW w:w="1378" w:type="dxa"/>
            <w:vAlign w:val="bottom"/>
          </w:tcPr>
          <w:p w14:paraId="21066EF5"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b/>
                <w:color w:val="000000"/>
                <w:sz w:val="20"/>
                <w:szCs w:val="20"/>
                <w:highlight w:val="yellow"/>
                <w:lang w:eastAsia="fr-FR"/>
              </w:rPr>
              <w:t>PRMT</w:t>
            </w:r>
          </w:p>
        </w:tc>
        <w:tc>
          <w:tcPr>
            <w:tcW w:w="1042" w:type="dxa"/>
            <w:vAlign w:val="bottom"/>
          </w:tcPr>
          <w:p w14:paraId="0EDB7FF4"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1.15.10</w:t>
            </w:r>
            <w:r w:rsidRPr="003076EE">
              <w:rPr>
                <w:rFonts w:ascii="Arial" w:eastAsia="Times New Roman" w:hAnsi="Arial" w:cs="Arial"/>
                <w:color w:val="000000"/>
                <w:sz w:val="20"/>
                <w:szCs w:val="20"/>
                <w:highlight w:val="yellow"/>
                <w:vertAlign w:val="superscript"/>
                <w:lang w:eastAsia="fr-FR"/>
              </w:rPr>
              <w:t>8</w:t>
            </w:r>
          </w:p>
        </w:tc>
        <w:tc>
          <w:tcPr>
            <w:tcW w:w="1026" w:type="dxa"/>
          </w:tcPr>
          <w:p w14:paraId="15C86A0B"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10</w:t>
            </w:r>
          </w:p>
        </w:tc>
        <w:tc>
          <w:tcPr>
            <w:tcW w:w="1442" w:type="dxa"/>
            <w:vAlign w:val="bottom"/>
          </w:tcPr>
          <w:p w14:paraId="4498D687"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3.73.10</w:t>
            </w:r>
            <w:r w:rsidRPr="003076EE">
              <w:rPr>
                <w:rFonts w:ascii="Arial" w:eastAsia="Times New Roman" w:hAnsi="Arial" w:cs="Arial"/>
                <w:color w:val="000000"/>
                <w:sz w:val="20"/>
                <w:szCs w:val="20"/>
                <w:highlight w:val="yellow"/>
                <w:vertAlign w:val="superscript"/>
                <w:lang w:eastAsia="fr-FR"/>
              </w:rPr>
              <w:t>2</w:t>
            </w:r>
          </w:p>
        </w:tc>
        <w:tc>
          <w:tcPr>
            <w:tcW w:w="1916" w:type="dxa"/>
            <w:vAlign w:val="bottom"/>
          </w:tcPr>
          <w:p w14:paraId="366ACB2A"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2.84.10(</w:t>
            </w:r>
            <w:r w:rsidRPr="003076EE">
              <w:rPr>
                <w:rFonts w:ascii="Arial" w:eastAsia="Times New Roman" w:hAnsi="Arial" w:cs="Arial"/>
                <w:color w:val="000000"/>
                <w:sz w:val="20"/>
                <w:szCs w:val="20"/>
                <w:highlight w:val="yellow"/>
                <w:vertAlign w:val="superscript"/>
                <w:lang w:eastAsia="fr-FR"/>
              </w:rPr>
              <w:t>5)</w:t>
            </w:r>
          </w:p>
        </w:tc>
        <w:tc>
          <w:tcPr>
            <w:tcW w:w="1068" w:type="dxa"/>
            <w:vAlign w:val="bottom"/>
          </w:tcPr>
          <w:p w14:paraId="3A00E718"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8.18.10</w:t>
            </w:r>
            <w:r w:rsidRPr="003076EE">
              <w:rPr>
                <w:rFonts w:ascii="Arial" w:eastAsia="Times New Roman" w:hAnsi="Arial" w:cs="Arial"/>
                <w:color w:val="000000"/>
                <w:sz w:val="20"/>
                <w:szCs w:val="20"/>
                <w:highlight w:val="yellow"/>
                <w:vertAlign w:val="superscript"/>
                <w:lang w:eastAsia="fr-FR"/>
              </w:rPr>
              <w:t>3</w:t>
            </w:r>
          </w:p>
        </w:tc>
        <w:tc>
          <w:tcPr>
            <w:tcW w:w="1378" w:type="dxa"/>
            <w:vAlign w:val="bottom"/>
          </w:tcPr>
          <w:p w14:paraId="4FAE5F95"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r w:rsidR="00FC7EC7" w:rsidRPr="003076EE" w14:paraId="6D627C55" w14:textId="77777777" w:rsidTr="004E5A92">
        <w:trPr>
          <w:jc w:val="center"/>
        </w:trPr>
        <w:tc>
          <w:tcPr>
            <w:tcW w:w="1378" w:type="dxa"/>
            <w:vAlign w:val="bottom"/>
          </w:tcPr>
          <w:p w14:paraId="5AECC033"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b/>
                <w:color w:val="000000"/>
                <w:sz w:val="20"/>
                <w:szCs w:val="20"/>
                <w:highlight w:val="yellow"/>
                <w:lang w:eastAsia="fr-FR"/>
              </w:rPr>
              <w:t>PRMNY</w:t>
            </w:r>
          </w:p>
        </w:tc>
        <w:tc>
          <w:tcPr>
            <w:tcW w:w="1042" w:type="dxa"/>
            <w:vAlign w:val="bottom"/>
          </w:tcPr>
          <w:p w14:paraId="47963CDE"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1.27.10</w:t>
            </w:r>
            <w:r w:rsidRPr="003076EE">
              <w:rPr>
                <w:rFonts w:ascii="Arial" w:eastAsia="Times New Roman" w:hAnsi="Arial" w:cs="Arial"/>
                <w:color w:val="000000"/>
                <w:sz w:val="20"/>
                <w:szCs w:val="20"/>
                <w:highlight w:val="yellow"/>
                <w:vertAlign w:val="superscript"/>
                <w:lang w:eastAsia="fr-FR"/>
              </w:rPr>
              <w:t>7</w:t>
            </w:r>
          </w:p>
        </w:tc>
        <w:tc>
          <w:tcPr>
            <w:tcW w:w="1026" w:type="dxa"/>
          </w:tcPr>
          <w:p w14:paraId="69A9F068"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10</w:t>
            </w:r>
          </w:p>
        </w:tc>
        <w:tc>
          <w:tcPr>
            <w:tcW w:w="1442" w:type="dxa"/>
            <w:vAlign w:val="bottom"/>
          </w:tcPr>
          <w:p w14:paraId="3778A4DE"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1.09.10</w:t>
            </w:r>
            <w:r w:rsidRPr="003076EE">
              <w:rPr>
                <w:rFonts w:ascii="Arial" w:eastAsia="Times New Roman" w:hAnsi="Arial" w:cs="Arial"/>
                <w:color w:val="000000"/>
                <w:sz w:val="20"/>
                <w:szCs w:val="20"/>
                <w:highlight w:val="yellow"/>
                <w:vertAlign w:val="superscript"/>
                <w:lang w:eastAsia="fr-FR"/>
              </w:rPr>
              <w:t>2</w:t>
            </w:r>
          </w:p>
        </w:tc>
        <w:tc>
          <w:tcPr>
            <w:tcW w:w="1916" w:type="dxa"/>
            <w:vAlign w:val="bottom"/>
          </w:tcPr>
          <w:p w14:paraId="2A599F62"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1.88.10(</w:t>
            </w:r>
            <w:r w:rsidRPr="003076EE">
              <w:rPr>
                <w:rFonts w:ascii="Arial" w:eastAsia="Times New Roman" w:hAnsi="Arial" w:cs="Arial"/>
                <w:color w:val="000000"/>
                <w:sz w:val="20"/>
                <w:szCs w:val="20"/>
                <w:highlight w:val="yellow"/>
                <w:vertAlign w:val="superscript"/>
                <w:lang w:eastAsia="fr-FR"/>
              </w:rPr>
              <w:t>5)</w:t>
            </w:r>
          </w:p>
        </w:tc>
        <w:tc>
          <w:tcPr>
            <w:tcW w:w="1068" w:type="dxa"/>
            <w:vAlign w:val="bottom"/>
          </w:tcPr>
          <w:p w14:paraId="4B44380F"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3.64.10</w:t>
            </w:r>
            <w:r w:rsidRPr="003076EE">
              <w:rPr>
                <w:rFonts w:ascii="Arial" w:eastAsia="Times New Roman" w:hAnsi="Arial" w:cs="Arial"/>
                <w:color w:val="000000"/>
                <w:sz w:val="20"/>
                <w:szCs w:val="20"/>
                <w:highlight w:val="yellow"/>
                <w:vertAlign w:val="superscript"/>
                <w:lang w:eastAsia="fr-FR"/>
              </w:rPr>
              <w:t>3</w:t>
            </w:r>
          </w:p>
        </w:tc>
        <w:tc>
          <w:tcPr>
            <w:tcW w:w="1378" w:type="dxa"/>
            <w:vAlign w:val="bottom"/>
          </w:tcPr>
          <w:p w14:paraId="13277FE7"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r w:rsidR="00FC7EC7" w:rsidRPr="003076EE" w14:paraId="64E5690B" w14:textId="77777777" w:rsidTr="004E5A92">
        <w:trPr>
          <w:jc w:val="center"/>
        </w:trPr>
        <w:tc>
          <w:tcPr>
            <w:tcW w:w="1378" w:type="dxa"/>
            <w:vAlign w:val="bottom"/>
          </w:tcPr>
          <w:p w14:paraId="7648CAA7"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b/>
                <w:color w:val="000000"/>
                <w:sz w:val="20"/>
                <w:szCs w:val="20"/>
                <w:highlight w:val="yellow"/>
                <w:lang w:eastAsia="fr-FR"/>
              </w:rPr>
              <w:t>PRMM</w:t>
            </w:r>
          </w:p>
        </w:tc>
        <w:tc>
          <w:tcPr>
            <w:tcW w:w="1042" w:type="dxa"/>
            <w:vAlign w:val="bottom"/>
          </w:tcPr>
          <w:p w14:paraId="61935995"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1.10.10</w:t>
            </w:r>
            <w:r w:rsidRPr="003076EE">
              <w:rPr>
                <w:rFonts w:ascii="Arial" w:eastAsia="Times New Roman" w:hAnsi="Arial" w:cs="Arial"/>
                <w:color w:val="000000"/>
                <w:sz w:val="20"/>
                <w:szCs w:val="20"/>
                <w:highlight w:val="yellow"/>
                <w:vertAlign w:val="superscript"/>
                <w:lang w:eastAsia="fr-FR"/>
              </w:rPr>
              <w:t>9</w:t>
            </w:r>
          </w:p>
        </w:tc>
        <w:tc>
          <w:tcPr>
            <w:tcW w:w="1026" w:type="dxa"/>
          </w:tcPr>
          <w:p w14:paraId="6CE09F23"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10</w:t>
            </w:r>
          </w:p>
        </w:tc>
        <w:tc>
          <w:tcPr>
            <w:tcW w:w="1442" w:type="dxa"/>
            <w:vAlign w:val="bottom"/>
          </w:tcPr>
          <w:p w14:paraId="00460525"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1.64.10</w:t>
            </w:r>
            <w:r w:rsidRPr="003076EE">
              <w:rPr>
                <w:rFonts w:ascii="Arial" w:eastAsia="Times New Roman" w:hAnsi="Arial" w:cs="Arial"/>
                <w:color w:val="000000"/>
                <w:sz w:val="20"/>
                <w:szCs w:val="20"/>
                <w:highlight w:val="yellow"/>
                <w:vertAlign w:val="superscript"/>
                <w:lang w:eastAsia="fr-FR"/>
              </w:rPr>
              <w:t>2</w:t>
            </w:r>
          </w:p>
        </w:tc>
        <w:tc>
          <w:tcPr>
            <w:tcW w:w="1916" w:type="dxa"/>
            <w:vAlign w:val="bottom"/>
          </w:tcPr>
          <w:p w14:paraId="194000A2"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2.09.10(</w:t>
            </w:r>
            <w:r w:rsidRPr="003076EE">
              <w:rPr>
                <w:rFonts w:ascii="Arial" w:eastAsia="Times New Roman" w:hAnsi="Arial" w:cs="Arial"/>
                <w:color w:val="000000"/>
                <w:sz w:val="20"/>
                <w:szCs w:val="20"/>
                <w:highlight w:val="yellow"/>
                <w:vertAlign w:val="superscript"/>
                <w:lang w:eastAsia="fr-FR"/>
              </w:rPr>
              <w:t>4)</w:t>
            </w:r>
          </w:p>
        </w:tc>
        <w:tc>
          <w:tcPr>
            <w:tcW w:w="1068" w:type="dxa"/>
            <w:vAlign w:val="bottom"/>
          </w:tcPr>
          <w:p w14:paraId="4765166D"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2.36.10</w:t>
            </w:r>
            <w:r w:rsidRPr="003076EE">
              <w:rPr>
                <w:rFonts w:ascii="Arial" w:eastAsia="Times New Roman" w:hAnsi="Arial" w:cs="Arial"/>
                <w:color w:val="000000"/>
                <w:sz w:val="20"/>
                <w:szCs w:val="20"/>
                <w:highlight w:val="yellow"/>
                <w:vertAlign w:val="superscript"/>
                <w:lang w:eastAsia="fr-FR"/>
              </w:rPr>
              <w:t>4</w:t>
            </w:r>
          </w:p>
        </w:tc>
        <w:tc>
          <w:tcPr>
            <w:tcW w:w="1378" w:type="dxa"/>
            <w:vAlign w:val="bottom"/>
          </w:tcPr>
          <w:p w14:paraId="0C1A3810"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r w:rsidR="00FC7EC7" w:rsidRPr="003076EE" w14:paraId="5E090667" w14:textId="77777777" w:rsidTr="004E5A92">
        <w:trPr>
          <w:jc w:val="center"/>
        </w:trPr>
        <w:tc>
          <w:tcPr>
            <w:tcW w:w="1378" w:type="dxa"/>
            <w:vAlign w:val="bottom"/>
          </w:tcPr>
          <w:p w14:paraId="4FFBC3C8"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b/>
                <w:color w:val="000000"/>
                <w:sz w:val="20"/>
                <w:szCs w:val="20"/>
                <w:highlight w:val="yellow"/>
                <w:lang w:eastAsia="fr-FR"/>
              </w:rPr>
              <w:t>PRMK</w:t>
            </w:r>
          </w:p>
        </w:tc>
        <w:tc>
          <w:tcPr>
            <w:tcW w:w="1042" w:type="dxa"/>
            <w:vAlign w:val="bottom"/>
          </w:tcPr>
          <w:p w14:paraId="0892A202"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2.31.10</w:t>
            </w:r>
            <w:r w:rsidRPr="003076EE">
              <w:rPr>
                <w:rFonts w:ascii="Arial" w:eastAsia="Times New Roman" w:hAnsi="Arial" w:cs="Arial"/>
                <w:color w:val="000000"/>
                <w:sz w:val="20"/>
                <w:szCs w:val="20"/>
                <w:highlight w:val="yellow"/>
                <w:vertAlign w:val="superscript"/>
                <w:lang w:eastAsia="fr-FR"/>
              </w:rPr>
              <w:t>8</w:t>
            </w:r>
          </w:p>
        </w:tc>
        <w:tc>
          <w:tcPr>
            <w:tcW w:w="1026" w:type="dxa"/>
          </w:tcPr>
          <w:p w14:paraId="7C5DCBBD"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10</w:t>
            </w:r>
          </w:p>
        </w:tc>
        <w:tc>
          <w:tcPr>
            <w:tcW w:w="1442" w:type="dxa"/>
            <w:vAlign w:val="bottom"/>
          </w:tcPr>
          <w:p w14:paraId="355E0786"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9.09.10</w:t>
            </w:r>
            <w:r w:rsidRPr="003076EE">
              <w:rPr>
                <w:rFonts w:ascii="Arial" w:eastAsia="Times New Roman" w:hAnsi="Arial" w:cs="Arial"/>
                <w:color w:val="000000"/>
                <w:sz w:val="20"/>
                <w:szCs w:val="20"/>
                <w:highlight w:val="yellow"/>
                <w:vertAlign w:val="superscript"/>
                <w:lang w:eastAsia="fr-FR"/>
              </w:rPr>
              <w:t>1</w:t>
            </w:r>
          </w:p>
        </w:tc>
        <w:tc>
          <w:tcPr>
            <w:tcW w:w="1916" w:type="dxa"/>
            <w:vAlign w:val="bottom"/>
          </w:tcPr>
          <w:p w14:paraId="73536EE0"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1.23.10(</w:t>
            </w:r>
            <w:r w:rsidRPr="003076EE">
              <w:rPr>
                <w:rFonts w:ascii="Arial" w:eastAsia="Times New Roman" w:hAnsi="Arial" w:cs="Arial"/>
                <w:color w:val="000000"/>
                <w:sz w:val="20"/>
                <w:szCs w:val="20"/>
                <w:highlight w:val="yellow"/>
                <w:vertAlign w:val="superscript"/>
                <w:lang w:eastAsia="fr-FR"/>
              </w:rPr>
              <w:t>5)</w:t>
            </w:r>
          </w:p>
        </w:tc>
        <w:tc>
          <w:tcPr>
            <w:tcW w:w="1068" w:type="dxa"/>
            <w:vAlign w:val="bottom"/>
          </w:tcPr>
          <w:p w14:paraId="62D1875A"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1.12.10</w:t>
            </w:r>
            <w:r w:rsidRPr="003076EE">
              <w:rPr>
                <w:rFonts w:ascii="Arial" w:eastAsia="Times New Roman" w:hAnsi="Arial" w:cs="Arial"/>
                <w:color w:val="000000"/>
                <w:sz w:val="20"/>
                <w:szCs w:val="20"/>
                <w:highlight w:val="yellow"/>
                <w:vertAlign w:val="superscript"/>
                <w:lang w:eastAsia="fr-FR"/>
              </w:rPr>
              <w:t>3</w:t>
            </w:r>
          </w:p>
        </w:tc>
        <w:tc>
          <w:tcPr>
            <w:tcW w:w="1378" w:type="dxa"/>
            <w:vAlign w:val="bottom"/>
          </w:tcPr>
          <w:p w14:paraId="1B426AD4"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r w:rsidR="00FC7EC7" w:rsidRPr="003076EE" w14:paraId="0CD1C16A" w14:textId="77777777" w:rsidTr="004E5A92">
        <w:trPr>
          <w:jc w:val="center"/>
        </w:trPr>
        <w:tc>
          <w:tcPr>
            <w:tcW w:w="1378" w:type="dxa"/>
            <w:vAlign w:val="bottom"/>
          </w:tcPr>
          <w:p w14:paraId="1B4790E3"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b/>
                <w:color w:val="000000"/>
                <w:sz w:val="20"/>
                <w:szCs w:val="20"/>
                <w:highlight w:val="yellow"/>
                <w:lang w:eastAsia="fr-FR"/>
              </w:rPr>
              <w:t>PRMZ</w:t>
            </w:r>
          </w:p>
        </w:tc>
        <w:tc>
          <w:tcPr>
            <w:tcW w:w="1042" w:type="dxa"/>
            <w:vAlign w:val="bottom"/>
          </w:tcPr>
          <w:p w14:paraId="238E046C"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9.09.10</w:t>
            </w:r>
            <w:r w:rsidRPr="003076EE">
              <w:rPr>
                <w:rFonts w:ascii="Arial" w:eastAsia="Times New Roman" w:hAnsi="Arial" w:cs="Arial"/>
                <w:color w:val="000000"/>
                <w:sz w:val="20"/>
                <w:szCs w:val="20"/>
                <w:highlight w:val="yellow"/>
                <w:vertAlign w:val="superscript"/>
                <w:lang w:eastAsia="fr-FR"/>
              </w:rPr>
              <w:t>5</w:t>
            </w:r>
          </w:p>
        </w:tc>
        <w:tc>
          <w:tcPr>
            <w:tcW w:w="1026" w:type="dxa"/>
          </w:tcPr>
          <w:p w14:paraId="1A4C604E" w14:textId="77777777" w:rsidR="00FC7EC7" w:rsidRPr="003076EE" w:rsidRDefault="00FC7EC7" w:rsidP="004E5A92">
            <w:pPr>
              <w:jc w:val="both"/>
              <w:rPr>
                <w:rFonts w:ascii="Arial" w:hAnsi="Arial" w:cs="Arial"/>
                <w:b/>
                <w:sz w:val="20"/>
                <w:szCs w:val="20"/>
                <w:highlight w:val="yellow"/>
              </w:rPr>
            </w:pPr>
            <w:r w:rsidRPr="003076EE">
              <w:rPr>
                <w:rFonts w:ascii="Arial" w:hAnsi="Arial" w:cs="Arial"/>
                <w:sz w:val="20"/>
                <w:szCs w:val="20"/>
                <w:highlight w:val="yellow"/>
              </w:rPr>
              <w:t>&lt; 10</w:t>
            </w:r>
          </w:p>
        </w:tc>
        <w:tc>
          <w:tcPr>
            <w:tcW w:w="1442" w:type="dxa"/>
            <w:vAlign w:val="bottom"/>
          </w:tcPr>
          <w:p w14:paraId="7F17453B"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2.00.10</w:t>
            </w:r>
            <w:r w:rsidRPr="003076EE">
              <w:rPr>
                <w:rFonts w:ascii="Arial" w:eastAsia="Times New Roman" w:hAnsi="Arial" w:cs="Arial"/>
                <w:color w:val="000000"/>
                <w:sz w:val="20"/>
                <w:szCs w:val="20"/>
                <w:highlight w:val="yellow"/>
                <w:vertAlign w:val="superscript"/>
                <w:lang w:eastAsia="fr-FR"/>
              </w:rPr>
              <w:t>2</w:t>
            </w:r>
          </w:p>
        </w:tc>
        <w:tc>
          <w:tcPr>
            <w:tcW w:w="1916" w:type="dxa"/>
            <w:vAlign w:val="bottom"/>
          </w:tcPr>
          <w:p w14:paraId="3AC7F1C7"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 xml:space="preserve">     9.27.10(</w:t>
            </w:r>
            <w:r w:rsidRPr="003076EE">
              <w:rPr>
                <w:rFonts w:ascii="Arial" w:eastAsia="Times New Roman" w:hAnsi="Arial" w:cs="Arial"/>
                <w:color w:val="000000"/>
                <w:sz w:val="20"/>
                <w:szCs w:val="20"/>
                <w:highlight w:val="yellow"/>
                <w:vertAlign w:val="superscript"/>
                <w:lang w:eastAsia="fr-FR"/>
              </w:rPr>
              <w:t>4)</w:t>
            </w:r>
          </w:p>
        </w:tc>
        <w:tc>
          <w:tcPr>
            <w:tcW w:w="1068" w:type="dxa"/>
            <w:vAlign w:val="bottom"/>
          </w:tcPr>
          <w:p w14:paraId="23933730" w14:textId="77777777" w:rsidR="00FC7EC7" w:rsidRPr="003076EE" w:rsidRDefault="00FC7EC7" w:rsidP="004E5A92">
            <w:pPr>
              <w:jc w:val="both"/>
              <w:rPr>
                <w:rFonts w:ascii="Arial" w:hAnsi="Arial" w:cs="Arial"/>
                <w:b/>
                <w:sz w:val="20"/>
                <w:szCs w:val="20"/>
                <w:highlight w:val="yellow"/>
                <w:vertAlign w:val="superscript"/>
              </w:rPr>
            </w:pPr>
            <w:r w:rsidRPr="003076EE">
              <w:rPr>
                <w:rFonts w:ascii="Arial" w:eastAsia="Times New Roman" w:hAnsi="Arial" w:cs="Arial"/>
                <w:color w:val="000000"/>
                <w:sz w:val="20"/>
                <w:szCs w:val="20"/>
                <w:highlight w:val="yellow"/>
                <w:lang w:eastAsia="fr-FR"/>
              </w:rPr>
              <w:t>2.73.10</w:t>
            </w:r>
            <w:r w:rsidRPr="003076EE">
              <w:rPr>
                <w:rFonts w:ascii="Arial" w:eastAsia="Times New Roman" w:hAnsi="Arial" w:cs="Arial"/>
                <w:color w:val="000000"/>
                <w:sz w:val="20"/>
                <w:szCs w:val="20"/>
                <w:highlight w:val="yellow"/>
                <w:vertAlign w:val="superscript"/>
                <w:lang w:eastAsia="fr-FR"/>
              </w:rPr>
              <w:t>3</w:t>
            </w:r>
          </w:p>
        </w:tc>
        <w:tc>
          <w:tcPr>
            <w:tcW w:w="1378" w:type="dxa"/>
            <w:vAlign w:val="bottom"/>
          </w:tcPr>
          <w:p w14:paraId="61B8E262" w14:textId="77777777" w:rsidR="00FC7EC7" w:rsidRPr="003076EE" w:rsidRDefault="00FC7EC7" w:rsidP="004E5A92">
            <w:pPr>
              <w:jc w:val="both"/>
              <w:rPr>
                <w:rFonts w:ascii="Arial" w:hAnsi="Arial" w:cs="Arial"/>
                <w:b/>
                <w:sz w:val="20"/>
                <w:szCs w:val="20"/>
                <w:highlight w:val="yellow"/>
              </w:rPr>
            </w:pPr>
            <w:r w:rsidRPr="003076EE">
              <w:rPr>
                <w:rFonts w:ascii="Arial" w:eastAsia="Times New Roman" w:hAnsi="Arial" w:cs="Arial"/>
                <w:color w:val="000000"/>
                <w:sz w:val="20"/>
                <w:szCs w:val="20"/>
                <w:highlight w:val="yellow"/>
                <w:lang w:eastAsia="fr-FR"/>
              </w:rPr>
              <w:t>Absence</w:t>
            </w:r>
          </w:p>
        </w:tc>
      </w:tr>
    </w:tbl>
    <w:p w14:paraId="65F5C3FE" w14:textId="77777777" w:rsidR="00FC7EC7" w:rsidRPr="003076EE" w:rsidRDefault="00FC7EC7" w:rsidP="00FC7EC7">
      <w:pPr>
        <w:jc w:val="both"/>
        <w:rPr>
          <w:rFonts w:ascii="Arial" w:hAnsi="Arial" w:cs="Arial"/>
          <w:b/>
          <w:highlight w:val="yellow"/>
        </w:rPr>
      </w:pPr>
    </w:p>
    <w:p w14:paraId="206CC1DD" w14:textId="77777777" w:rsidR="00FC7EC7" w:rsidRPr="003076EE" w:rsidRDefault="00FC7EC7" w:rsidP="00FC7EC7">
      <w:pPr>
        <w:pStyle w:val="Heading3"/>
        <w:jc w:val="both"/>
        <w:rPr>
          <w:rFonts w:ascii="Arial" w:hAnsi="Arial" w:cs="Arial"/>
          <w:b/>
          <w:bCs/>
          <w:color w:val="auto"/>
          <w:sz w:val="20"/>
          <w:szCs w:val="20"/>
          <w:highlight w:val="yellow"/>
        </w:rPr>
      </w:pPr>
      <w:bookmarkStart w:id="44" w:name="_Toc207374740"/>
      <w:r w:rsidRPr="003076EE">
        <w:rPr>
          <w:rFonts w:ascii="Arial" w:hAnsi="Arial" w:cs="Arial"/>
          <w:b/>
          <w:bCs/>
          <w:color w:val="auto"/>
          <w:sz w:val="20"/>
          <w:szCs w:val="20"/>
          <w:highlight w:val="yellow"/>
        </w:rPr>
        <w:t>Total flora</w:t>
      </w:r>
      <w:bookmarkEnd w:id="44"/>
    </w:p>
    <w:p w14:paraId="075605EB" w14:textId="4549B907" w:rsidR="00FC7EC7" w:rsidRPr="003076EE" w:rsidRDefault="00FC7EC7" w:rsidP="00FC7EC7">
      <w:pPr>
        <w:jc w:val="both"/>
        <w:rPr>
          <w:rFonts w:ascii="Arial" w:hAnsi="Arial" w:cs="Arial"/>
          <w:highlight w:val="yellow"/>
        </w:rPr>
      </w:pPr>
      <w:r w:rsidRPr="003076EE">
        <w:rPr>
          <w:rFonts w:ascii="Arial" w:hAnsi="Arial" w:cs="Arial"/>
          <w:bCs/>
          <w:highlight w:val="yellow"/>
        </w:rPr>
        <w:t>The annatto spices sampled in markets had a microbial load ranging from</w:t>
      </w:r>
      <w:r w:rsidRPr="003076EE">
        <w:rPr>
          <w:rFonts w:ascii="Arial" w:hAnsi="Arial" w:cs="Arial"/>
          <w:color w:val="000000"/>
          <w:highlight w:val="yellow"/>
          <w:lang w:eastAsia="fr-FR"/>
        </w:rPr>
        <w:t xml:space="preserve"> 9.09.10</w:t>
      </w:r>
      <w:r w:rsidRPr="003076EE">
        <w:rPr>
          <w:rFonts w:ascii="Arial" w:hAnsi="Arial" w:cs="Arial"/>
          <w:color w:val="000000"/>
          <w:highlight w:val="yellow"/>
          <w:vertAlign w:val="superscript"/>
          <w:lang w:eastAsia="fr-FR"/>
        </w:rPr>
        <w:t>5</w:t>
      </w:r>
      <w:r w:rsidRPr="003076EE">
        <w:rPr>
          <w:rFonts w:ascii="Arial" w:hAnsi="Arial" w:cs="Arial"/>
          <w:color w:val="000000"/>
          <w:highlight w:val="yellow"/>
          <w:lang w:eastAsia="fr-FR"/>
        </w:rPr>
        <w:t xml:space="preserve"> CFU/g to 1.10.10</w:t>
      </w:r>
      <w:r w:rsidRPr="003076EE">
        <w:rPr>
          <w:rFonts w:ascii="Arial" w:hAnsi="Arial" w:cs="Arial"/>
          <w:color w:val="000000"/>
          <w:highlight w:val="yellow"/>
          <w:vertAlign w:val="superscript"/>
          <w:lang w:eastAsia="fr-FR"/>
        </w:rPr>
        <w:t>9</w:t>
      </w:r>
      <w:r w:rsidRPr="003076EE">
        <w:rPr>
          <w:rFonts w:ascii="Arial" w:hAnsi="Arial" w:cs="Arial"/>
          <w:color w:val="000000"/>
          <w:highlight w:val="yellow"/>
          <w:lang w:eastAsia="fr-FR"/>
        </w:rPr>
        <w:t xml:space="preserve"> CFU/g. The PRMZ sample had the lowest </w:t>
      </w:r>
      <w:r w:rsidRPr="003076EE">
        <w:rPr>
          <w:rFonts w:ascii="Arial" w:hAnsi="Arial" w:cs="Arial"/>
          <w:bCs/>
          <w:highlight w:val="yellow"/>
        </w:rPr>
        <w:t>microbial</w:t>
      </w:r>
      <w:r w:rsidRPr="003076EE">
        <w:rPr>
          <w:rFonts w:ascii="Arial" w:hAnsi="Arial" w:cs="Arial"/>
          <w:color w:val="000000"/>
          <w:highlight w:val="yellow"/>
          <w:lang w:eastAsia="fr-FR"/>
        </w:rPr>
        <w:t xml:space="preserve"> load, while the PRMM sample had the highest </w:t>
      </w:r>
      <w:r w:rsidRPr="003076EE">
        <w:rPr>
          <w:rFonts w:ascii="Arial" w:hAnsi="Arial" w:cs="Arial"/>
          <w:bCs/>
          <w:highlight w:val="yellow"/>
        </w:rPr>
        <w:t>microbial</w:t>
      </w:r>
      <w:r w:rsidRPr="003076EE">
        <w:rPr>
          <w:rFonts w:ascii="Arial" w:hAnsi="Arial" w:cs="Arial"/>
          <w:color w:val="000000"/>
          <w:highlight w:val="yellow"/>
          <w:lang w:eastAsia="fr-FR"/>
        </w:rPr>
        <w:t xml:space="preserve"> load. </w:t>
      </w:r>
      <w:r w:rsidRPr="003076EE">
        <w:rPr>
          <w:rFonts w:ascii="Arial" w:hAnsi="Arial" w:cs="Arial"/>
          <w:highlight w:val="yellow"/>
        </w:rPr>
        <w:t>The microbial loads observed far exceed the generally accepted limits for spices and plant-based products. For example, according to AFNOR standards or WHO recommendations, a maximum threshold of 10⁴ to 10⁵ CFU/g is often tolerated for total aerobic microorganisms in dry products. The measured values (up to 10⁹ CFU/g) suggest critical contamination, potentially linked to production, drying, or storage defects.</w:t>
      </w:r>
    </w:p>
    <w:p w14:paraId="0A2DB88E" w14:textId="77777777" w:rsidR="00FC7EC7" w:rsidRPr="003076EE" w:rsidRDefault="00FC7EC7" w:rsidP="00FC7EC7">
      <w:pPr>
        <w:pStyle w:val="ListParagraph"/>
        <w:spacing w:line="240" w:lineRule="auto"/>
        <w:ind w:left="1080"/>
        <w:jc w:val="both"/>
        <w:rPr>
          <w:rFonts w:ascii="Arial" w:hAnsi="Arial" w:cs="Arial"/>
          <w:b/>
          <w:sz w:val="20"/>
          <w:szCs w:val="20"/>
          <w:highlight w:val="yellow"/>
          <w:lang w:val="en-US"/>
        </w:rPr>
      </w:pPr>
    </w:p>
    <w:p w14:paraId="170DCB32" w14:textId="77777777" w:rsidR="00FC7EC7" w:rsidRPr="003076EE" w:rsidRDefault="00FC7EC7" w:rsidP="00FC7EC7">
      <w:pPr>
        <w:pStyle w:val="Heading3"/>
        <w:jc w:val="both"/>
        <w:rPr>
          <w:rFonts w:ascii="Arial" w:hAnsi="Arial" w:cs="Arial"/>
          <w:b/>
          <w:bCs/>
          <w:i/>
          <w:iCs/>
          <w:color w:val="auto"/>
          <w:sz w:val="20"/>
          <w:szCs w:val="20"/>
          <w:highlight w:val="yellow"/>
        </w:rPr>
      </w:pPr>
      <w:bookmarkStart w:id="45" w:name="_Toc207374741"/>
      <w:r w:rsidRPr="003076EE">
        <w:rPr>
          <w:rFonts w:ascii="Arial" w:hAnsi="Arial" w:cs="Arial"/>
          <w:b/>
          <w:bCs/>
          <w:i/>
          <w:iCs/>
          <w:color w:val="auto"/>
          <w:sz w:val="20"/>
          <w:szCs w:val="20"/>
          <w:highlight w:val="yellow"/>
        </w:rPr>
        <w:t>Escherichia coli</w:t>
      </w:r>
      <w:bookmarkEnd w:id="45"/>
    </w:p>
    <w:p w14:paraId="07390C11" w14:textId="73CDE8B2" w:rsidR="00FC7EC7" w:rsidRPr="003076EE" w:rsidRDefault="00FC7EC7" w:rsidP="00FC7EC7">
      <w:pPr>
        <w:jc w:val="both"/>
        <w:rPr>
          <w:rFonts w:ascii="Arial" w:hAnsi="Arial" w:cs="Arial"/>
          <w:bCs/>
          <w:highlight w:val="yellow"/>
        </w:rPr>
      </w:pPr>
      <w:bookmarkStart w:id="46" w:name="_Hlk199342480"/>
      <w:r w:rsidRPr="003076EE">
        <w:rPr>
          <w:rFonts w:ascii="Arial" w:hAnsi="Arial" w:cs="Arial"/>
          <w:bCs/>
          <w:highlight w:val="yellow"/>
        </w:rPr>
        <w:t xml:space="preserve">For </w:t>
      </w:r>
      <w:r w:rsidRPr="003076EE">
        <w:rPr>
          <w:rFonts w:ascii="Arial" w:hAnsi="Arial" w:cs="Arial"/>
          <w:bCs/>
          <w:i/>
          <w:iCs/>
          <w:highlight w:val="yellow"/>
        </w:rPr>
        <w:t xml:space="preserve">Escherichia coli </w:t>
      </w:r>
      <w:r w:rsidRPr="003076EE">
        <w:rPr>
          <w:rFonts w:ascii="Arial" w:hAnsi="Arial" w:cs="Arial"/>
          <w:bCs/>
          <w:highlight w:val="yellow"/>
        </w:rPr>
        <w:t xml:space="preserve">bacteria, the microbial load was less than 10 CFU/g for all samples analyzed (Table </w:t>
      </w:r>
      <w:r w:rsidR="00227D87" w:rsidRPr="003076EE">
        <w:rPr>
          <w:rFonts w:ascii="Arial" w:hAnsi="Arial" w:cs="Arial"/>
          <w:bCs/>
          <w:highlight w:val="yellow"/>
        </w:rPr>
        <w:t>4</w:t>
      </w:r>
      <w:r w:rsidRPr="003076EE">
        <w:rPr>
          <w:rFonts w:ascii="Arial" w:hAnsi="Arial" w:cs="Arial"/>
          <w:bCs/>
          <w:highlight w:val="yellow"/>
        </w:rPr>
        <w:t xml:space="preserve">). According to the </w:t>
      </w:r>
      <w:r w:rsidRPr="003076EE">
        <w:rPr>
          <w:rFonts w:ascii="Arial" w:hAnsi="Arial" w:cs="Arial"/>
          <w:highlight w:val="yellow"/>
        </w:rPr>
        <w:t xml:space="preserve">JORA (2017) </w:t>
      </w:r>
      <w:r w:rsidRPr="003076EE">
        <w:rPr>
          <w:rFonts w:ascii="Arial" w:hAnsi="Arial" w:cs="Arial"/>
          <w:bCs/>
          <w:highlight w:val="yellow"/>
        </w:rPr>
        <w:t>standard</w:t>
      </w:r>
      <w:r w:rsidRPr="003076EE">
        <w:rPr>
          <w:rFonts w:ascii="Arial" w:hAnsi="Arial" w:cs="Arial"/>
          <w:bCs/>
          <w:highlight w:val="yellow"/>
        </w:rPr>
        <w:fldChar w:fldCharType="begin"/>
      </w:r>
      <w:r w:rsidRPr="003076EE">
        <w:rPr>
          <w:rFonts w:ascii="Arial" w:hAnsi="Arial" w:cs="Arial"/>
          <w:bCs/>
          <w:highlight w:val="yellow"/>
        </w:rPr>
        <w:instrText xml:space="preserve"> ADDIN ZOTERO_ITEM CSL_CITATION {"citationID":"a1i76gam328","properties":{"formattedCitation":"\\uldash{(JORA, 2017)}","plainCitation":"(JORA, 2017)","dontUpdate":true,"noteIndex":0},"citationItems":[{"id":57,"uris":["http://zotero.org/users/local/l6QGcpVM/items/PXKNIX64"],"itemData":{"id":57,"type":"article-newspaper","title":"Critères microbiologiques applicables aux denrés alimentaires","author":[{"literal":"JORA"}],"issued":{"date-parts":[["2017",7,2]]}}}],"schema":"https://github.com/citation-style-language/schema/raw/master/csl-citation.json"} </w:instrText>
      </w:r>
      <w:r w:rsidRPr="003076EE">
        <w:rPr>
          <w:rFonts w:ascii="Arial" w:hAnsi="Arial" w:cs="Arial"/>
          <w:bCs/>
          <w:highlight w:val="yellow"/>
        </w:rPr>
        <w:fldChar w:fldCharType="end"/>
      </w:r>
      <w:r w:rsidRPr="003076EE">
        <w:rPr>
          <w:rFonts w:ascii="Arial" w:hAnsi="Arial" w:cs="Arial"/>
          <w:bCs/>
          <w:highlight w:val="yellow"/>
        </w:rPr>
        <w:t xml:space="preserve">, the maximum number </w:t>
      </w:r>
      <w:r w:rsidRPr="003076EE">
        <w:rPr>
          <w:rFonts w:ascii="Arial" w:hAnsi="Arial" w:cs="Arial"/>
          <w:bCs/>
          <w:i/>
          <w:iCs/>
          <w:highlight w:val="yellow"/>
        </w:rPr>
        <w:t xml:space="preserve">of Escherichia coli </w:t>
      </w:r>
      <w:r w:rsidRPr="003076EE">
        <w:rPr>
          <w:rFonts w:ascii="Arial" w:hAnsi="Arial" w:cs="Arial"/>
          <w:bCs/>
          <w:highlight w:val="yellow"/>
        </w:rPr>
        <w:t>in a spice is 10</w:t>
      </w:r>
      <w:r w:rsidRPr="003076EE">
        <w:rPr>
          <w:rFonts w:ascii="Arial" w:hAnsi="Arial" w:cs="Arial"/>
          <w:bCs/>
          <w:highlight w:val="yellow"/>
          <w:vertAlign w:val="superscript"/>
        </w:rPr>
        <w:t>3</w:t>
      </w:r>
      <w:r w:rsidRPr="003076EE">
        <w:rPr>
          <w:rFonts w:ascii="Arial" w:hAnsi="Arial" w:cs="Arial"/>
          <w:bCs/>
          <w:highlight w:val="yellow"/>
        </w:rPr>
        <w:t xml:space="preserve">. These results are therefore in compliance with this standard. The virtual absence of </w:t>
      </w:r>
      <w:r w:rsidRPr="003076EE">
        <w:rPr>
          <w:rFonts w:ascii="Arial" w:hAnsi="Arial" w:cs="Arial"/>
          <w:bCs/>
          <w:i/>
          <w:iCs/>
          <w:highlight w:val="yellow"/>
        </w:rPr>
        <w:t xml:space="preserve">Escherichia coli </w:t>
      </w:r>
      <w:r w:rsidRPr="003076EE">
        <w:rPr>
          <w:rFonts w:ascii="Arial" w:hAnsi="Arial" w:cs="Arial"/>
          <w:bCs/>
          <w:highlight w:val="yellow"/>
        </w:rPr>
        <w:t>could be due to the antimicrobial activity of annatto powder. Indeed, according to studies conducted, annatto seeds have high antimicrobial activity, enabling them to inhibit the growth of certain bacteria such as E</w:t>
      </w:r>
      <w:r w:rsidRPr="003076EE">
        <w:rPr>
          <w:rFonts w:ascii="Arial" w:hAnsi="Arial" w:cs="Arial"/>
          <w:bCs/>
          <w:i/>
          <w:iCs/>
          <w:highlight w:val="yellow"/>
        </w:rPr>
        <w:t xml:space="preserve">. coli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 INVALID CITATION !!!&lt;/Author&gt;&lt;RecNum&gt;0&lt;/RecNum&gt;&lt;DisplayText&gt;[1]&lt;/DisplayText&gt;&lt;record&gt;&lt;dates&gt;&lt;year&gt;!!! INVALID CITATION !!!&lt;/year&gt;&lt;/dates&gt;&lt;/record&gt;&lt;/Cite&gt;&lt;/EndNote&gt;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1" w:tooltip=", !!! INVALID CITATION !!!" w:history="1">
        <w:r w:rsidR="00F07849" w:rsidRPr="003076EE">
          <w:rPr>
            <w:rFonts w:ascii="Arial" w:hAnsi="Arial" w:cs="Arial"/>
            <w:bCs/>
            <w:noProof/>
            <w:highlight w:val="yellow"/>
          </w:rPr>
          <w:t>1</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w:t>
      </w:r>
    </w:p>
    <w:bookmarkEnd w:id="46"/>
    <w:p w14:paraId="3290A5EB" w14:textId="77777777" w:rsidR="00FC7EC7" w:rsidRPr="003076EE" w:rsidRDefault="00FC7EC7" w:rsidP="00FC7EC7">
      <w:pPr>
        <w:pStyle w:val="ListParagraph"/>
        <w:spacing w:line="240" w:lineRule="auto"/>
        <w:ind w:left="1080"/>
        <w:jc w:val="both"/>
        <w:rPr>
          <w:rFonts w:ascii="Arial" w:hAnsi="Arial" w:cs="Arial"/>
          <w:b/>
          <w:sz w:val="20"/>
          <w:szCs w:val="20"/>
          <w:highlight w:val="yellow"/>
          <w:lang w:val="en-US"/>
        </w:rPr>
      </w:pPr>
    </w:p>
    <w:p w14:paraId="7239F59F" w14:textId="77777777" w:rsidR="00FC7EC7" w:rsidRPr="003076EE" w:rsidRDefault="00FC7EC7" w:rsidP="00FC7EC7">
      <w:pPr>
        <w:pStyle w:val="Heading3"/>
        <w:jc w:val="both"/>
        <w:rPr>
          <w:rFonts w:ascii="Arial" w:hAnsi="Arial" w:cs="Arial"/>
          <w:b/>
          <w:bCs/>
          <w:color w:val="auto"/>
          <w:sz w:val="20"/>
          <w:szCs w:val="20"/>
          <w:highlight w:val="yellow"/>
        </w:rPr>
      </w:pPr>
      <w:bookmarkStart w:id="47" w:name="_Toc207374742"/>
      <w:r w:rsidRPr="003076EE">
        <w:rPr>
          <w:rFonts w:ascii="Arial" w:hAnsi="Arial" w:cs="Arial"/>
          <w:b/>
          <w:bCs/>
          <w:i/>
          <w:iCs/>
          <w:color w:val="auto"/>
          <w:sz w:val="20"/>
          <w:szCs w:val="20"/>
          <w:highlight w:val="yellow"/>
        </w:rPr>
        <w:t>Sulfite-reducing Clostridium</w:t>
      </w:r>
      <w:bookmarkEnd w:id="47"/>
    </w:p>
    <w:p w14:paraId="3490B904" w14:textId="3EE8A012" w:rsidR="00FC7EC7" w:rsidRPr="003076EE" w:rsidRDefault="00FC7EC7" w:rsidP="00FC7EC7">
      <w:pPr>
        <w:jc w:val="both"/>
        <w:rPr>
          <w:rFonts w:ascii="Arial" w:hAnsi="Arial" w:cs="Arial"/>
          <w:bCs/>
          <w:highlight w:val="yellow"/>
        </w:rPr>
      </w:pPr>
      <w:r w:rsidRPr="003076EE">
        <w:rPr>
          <w:rFonts w:ascii="Arial" w:hAnsi="Arial" w:cs="Arial"/>
          <w:bCs/>
          <w:highlight w:val="yellow"/>
        </w:rPr>
        <w:t xml:space="preserve">For all samples analyzed, the microbial load of </w:t>
      </w:r>
      <w:r w:rsidRPr="003076EE">
        <w:rPr>
          <w:rFonts w:ascii="Arial" w:hAnsi="Arial" w:cs="Arial"/>
          <w:bCs/>
          <w:i/>
          <w:iCs/>
          <w:highlight w:val="yellow"/>
        </w:rPr>
        <w:t xml:space="preserve">sulfite-reducing Clostridium </w:t>
      </w:r>
      <w:r w:rsidRPr="003076EE">
        <w:rPr>
          <w:rFonts w:ascii="Arial" w:hAnsi="Arial" w:cs="Arial"/>
          <w:bCs/>
          <w:highlight w:val="yellow"/>
        </w:rPr>
        <w:t>ranged from less than 40 CFU/g to</w:t>
      </w:r>
      <w:r w:rsidRPr="003076EE">
        <w:rPr>
          <w:rFonts w:ascii="Arial" w:hAnsi="Arial" w:cs="Arial"/>
          <w:color w:val="000000"/>
          <w:highlight w:val="yellow"/>
          <w:lang w:eastAsia="fr-FR"/>
        </w:rPr>
        <w:t xml:space="preserve"> 3.73 x 10</w:t>
      </w:r>
      <w:r w:rsidRPr="003076EE">
        <w:rPr>
          <w:rFonts w:ascii="Arial" w:hAnsi="Arial" w:cs="Arial"/>
          <w:color w:val="000000"/>
          <w:highlight w:val="yellow"/>
          <w:vertAlign w:val="superscript"/>
          <w:lang w:eastAsia="fr-FR"/>
        </w:rPr>
        <w:t>2</w:t>
      </w:r>
      <w:r w:rsidRPr="003076EE">
        <w:rPr>
          <w:rFonts w:ascii="Arial" w:hAnsi="Arial" w:cs="Arial"/>
          <w:color w:val="000000"/>
          <w:highlight w:val="yellow"/>
          <w:lang w:eastAsia="fr-FR"/>
        </w:rPr>
        <w:t xml:space="preserve"> CFU/g. The PRGM and PRMG samples (less than 40 CFU/g) had the lowest microbiological loads, while the PRMT sample had the highest microbiological load (3.73 × 10</w:t>
      </w:r>
      <w:r w:rsidRPr="003076EE">
        <w:rPr>
          <w:rFonts w:ascii="Arial" w:hAnsi="Arial" w:cs="Arial"/>
          <w:color w:val="000000"/>
          <w:highlight w:val="yellow"/>
          <w:vertAlign w:val="superscript"/>
          <w:lang w:eastAsia="fr-FR"/>
        </w:rPr>
        <w:t>2</w:t>
      </w:r>
      <w:r w:rsidRPr="003076EE">
        <w:rPr>
          <w:rFonts w:ascii="Arial" w:hAnsi="Arial" w:cs="Arial"/>
          <w:color w:val="000000"/>
          <w:highlight w:val="yellow"/>
          <w:lang w:eastAsia="fr-FR"/>
        </w:rPr>
        <w:t xml:space="preserve"> CFU/g). </w:t>
      </w:r>
      <w:r w:rsidRPr="003076EE">
        <w:rPr>
          <w:rFonts w:ascii="Arial" w:hAnsi="Arial" w:cs="Arial"/>
          <w:bCs/>
          <w:highlight w:val="yellow"/>
        </w:rPr>
        <w:t>All of these results comply with the JORA standard, 2017</w:t>
      </w:r>
      <w:r w:rsidR="00FE52BE"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22" w:tooltip="JORA, 2017 #651" w:history="1">
        <w:r w:rsidR="00F07849" w:rsidRPr="003076EE">
          <w:rPr>
            <w:rFonts w:ascii="Arial" w:hAnsi="Arial" w:cs="Arial"/>
            <w:bCs/>
            <w:noProof/>
            <w:highlight w:val="yellow"/>
          </w:rPr>
          <w:t>22</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which recommends a maximum number of </w:t>
      </w:r>
      <w:r w:rsidRPr="003076EE">
        <w:rPr>
          <w:rFonts w:ascii="Arial" w:hAnsi="Arial" w:cs="Arial"/>
          <w:bCs/>
          <w:i/>
          <w:iCs/>
          <w:highlight w:val="yellow"/>
        </w:rPr>
        <w:t xml:space="preserve">sulfite-reducing Clostridium </w:t>
      </w:r>
      <w:r w:rsidRPr="003076EE">
        <w:rPr>
          <w:rFonts w:ascii="Arial" w:hAnsi="Arial" w:cs="Arial"/>
          <w:bCs/>
          <w:highlight w:val="yellow"/>
        </w:rPr>
        <w:t>bacteria of 10</w:t>
      </w:r>
      <w:r w:rsidRPr="003076EE">
        <w:rPr>
          <w:rFonts w:ascii="Arial" w:hAnsi="Arial" w:cs="Arial"/>
          <w:bCs/>
          <w:highlight w:val="yellow"/>
          <w:vertAlign w:val="superscript"/>
        </w:rPr>
        <w:t>4</w:t>
      </w:r>
      <w:r w:rsidRPr="003076EE">
        <w:rPr>
          <w:rFonts w:ascii="Arial" w:hAnsi="Arial" w:cs="Arial"/>
          <w:bCs/>
          <w:highlight w:val="yellow"/>
        </w:rPr>
        <w:t xml:space="preserve">  for spices, spice blends, and aromatic herbs.</w:t>
      </w:r>
    </w:p>
    <w:p w14:paraId="2F16A9CB" w14:textId="77777777" w:rsidR="00FC7EC7" w:rsidRPr="003076EE" w:rsidRDefault="00FC7EC7" w:rsidP="00FC7EC7">
      <w:pPr>
        <w:jc w:val="both"/>
        <w:rPr>
          <w:rFonts w:ascii="Arial" w:hAnsi="Arial" w:cs="Arial"/>
          <w:bCs/>
          <w:highlight w:val="yellow"/>
        </w:rPr>
      </w:pPr>
    </w:p>
    <w:p w14:paraId="137C9456" w14:textId="77777777" w:rsidR="00FC7EC7" w:rsidRPr="003076EE" w:rsidRDefault="00FC7EC7" w:rsidP="00FC7EC7">
      <w:pPr>
        <w:pStyle w:val="Heading3"/>
        <w:jc w:val="both"/>
        <w:rPr>
          <w:rFonts w:ascii="Arial" w:hAnsi="Arial" w:cs="Arial"/>
          <w:b/>
          <w:bCs/>
          <w:color w:val="auto"/>
          <w:sz w:val="20"/>
          <w:szCs w:val="20"/>
          <w:highlight w:val="yellow"/>
        </w:rPr>
      </w:pPr>
      <w:bookmarkStart w:id="48" w:name="_Toc207374743"/>
      <w:r w:rsidRPr="003076EE">
        <w:rPr>
          <w:rFonts w:ascii="Arial" w:hAnsi="Arial" w:cs="Arial"/>
          <w:b/>
          <w:bCs/>
          <w:color w:val="auto"/>
          <w:sz w:val="20"/>
          <w:szCs w:val="20"/>
          <w:highlight w:val="yellow"/>
        </w:rPr>
        <w:t>Coagulase-positive staphylococci</w:t>
      </w:r>
      <w:bookmarkEnd w:id="48"/>
    </w:p>
    <w:p w14:paraId="2D535493" w14:textId="0B50506B" w:rsidR="00FC7EC7" w:rsidRPr="003076EE" w:rsidRDefault="00FC7EC7" w:rsidP="00FC7EC7">
      <w:pPr>
        <w:jc w:val="both"/>
        <w:rPr>
          <w:rFonts w:ascii="Arial" w:hAnsi="Arial" w:cs="Arial"/>
          <w:bCs/>
          <w:highlight w:val="yellow"/>
        </w:rPr>
      </w:pPr>
      <w:r w:rsidRPr="003076EE">
        <w:rPr>
          <w:rFonts w:ascii="Arial" w:hAnsi="Arial" w:cs="Arial"/>
          <w:highlight w:val="yellow"/>
        </w:rPr>
        <w:t xml:space="preserve">In all samples analyzed, the </w:t>
      </w:r>
      <w:r w:rsidRPr="003076EE">
        <w:rPr>
          <w:rFonts w:ascii="Arial" w:hAnsi="Arial" w:cs="Arial"/>
          <w:bCs/>
          <w:highlight w:val="yellow"/>
        </w:rPr>
        <w:t>microbial</w:t>
      </w:r>
      <w:r w:rsidRPr="003076EE">
        <w:rPr>
          <w:rFonts w:ascii="Arial" w:hAnsi="Arial" w:cs="Arial"/>
          <w:highlight w:val="yellow"/>
        </w:rPr>
        <w:t xml:space="preserve"> load of coagulase-positive staphylococci ranged from</w:t>
      </w:r>
      <w:r w:rsidRPr="003076EE">
        <w:rPr>
          <w:rFonts w:ascii="Arial" w:hAnsi="Arial" w:cs="Arial"/>
          <w:color w:val="000000"/>
          <w:highlight w:val="yellow"/>
          <w:lang w:eastAsia="fr-FR"/>
        </w:rPr>
        <w:t xml:space="preserve"> 2.09 </w:t>
      </w:r>
      <w:r w:rsidRPr="003076EE">
        <w:rPr>
          <w:rFonts w:ascii="Arial" w:hAnsi="Arial" w:cs="Arial"/>
          <w:color w:val="000000"/>
          <w:highlight w:val="yellow"/>
          <w:vertAlign w:val="superscript"/>
          <w:lang w:eastAsia="fr-FR"/>
        </w:rPr>
        <w:t>× 10⁴</w:t>
      </w:r>
      <w:r w:rsidRPr="003076EE">
        <w:rPr>
          <w:rFonts w:ascii="Arial" w:hAnsi="Arial" w:cs="Arial"/>
          <w:color w:val="000000"/>
          <w:highlight w:val="yellow"/>
          <w:lang w:eastAsia="fr-FR"/>
        </w:rPr>
        <w:t xml:space="preserve">CFU/g to 2.89 </w:t>
      </w:r>
      <w:r w:rsidRPr="003076EE">
        <w:rPr>
          <w:rFonts w:ascii="Arial" w:hAnsi="Arial" w:cs="Arial"/>
          <w:color w:val="000000"/>
          <w:highlight w:val="yellow"/>
          <w:vertAlign w:val="superscript"/>
          <w:lang w:eastAsia="fr-FR"/>
        </w:rPr>
        <w:t>× 10⁵</w:t>
      </w:r>
      <w:r w:rsidRPr="003076EE">
        <w:rPr>
          <w:rFonts w:ascii="Arial" w:hAnsi="Arial" w:cs="Arial"/>
          <w:color w:val="000000"/>
          <w:highlight w:val="yellow"/>
          <w:lang w:eastAsia="fr-FR"/>
        </w:rPr>
        <w:t xml:space="preserve">CFU/g. The PRGM sample had the highest </w:t>
      </w:r>
      <w:r w:rsidRPr="003076EE">
        <w:rPr>
          <w:rFonts w:ascii="Arial" w:hAnsi="Arial" w:cs="Arial"/>
          <w:bCs/>
          <w:highlight w:val="yellow"/>
        </w:rPr>
        <w:t>microbial</w:t>
      </w:r>
      <w:r w:rsidRPr="003076EE">
        <w:rPr>
          <w:rFonts w:ascii="Arial" w:hAnsi="Arial" w:cs="Arial"/>
          <w:color w:val="000000"/>
          <w:highlight w:val="yellow"/>
          <w:lang w:eastAsia="fr-FR"/>
        </w:rPr>
        <w:t xml:space="preserve"> load (2.89 × 10⁵</w:t>
      </w:r>
      <w:r w:rsidRPr="003076EE">
        <w:rPr>
          <w:rFonts w:ascii="Arial" w:hAnsi="Arial" w:cs="Arial"/>
          <w:color w:val="000000"/>
          <w:highlight w:val="yellow"/>
          <w:vertAlign w:val="superscript"/>
          <w:lang w:eastAsia="fr-FR"/>
        </w:rPr>
        <w:t>5</w:t>
      </w:r>
      <w:r w:rsidRPr="003076EE">
        <w:rPr>
          <w:rFonts w:ascii="Arial" w:hAnsi="Arial" w:cs="Arial"/>
          <w:color w:val="000000"/>
          <w:highlight w:val="yellow"/>
          <w:lang w:eastAsia="fr-FR"/>
        </w:rPr>
        <w:t xml:space="preserve"> CFU/g), while the PRMM sample had the lowest </w:t>
      </w:r>
      <w:r w:rsidRPr="003076EE">
        <w:rPr>
          <w:rFonts w:ascii="Arial" w:hAnsi="Arial" w:cs="Arial"/>
          <w:bCs/>
          <w:highlight w:val="yellow"/>
        </w:rPr>
        <w:t>microbial</w:t>
      </w:r>
      <w:r w:rsidRPr="003076EE">
        <w:rPr>
          <w:rFonts w:ascii="Arial" w:hAnsi="Arial" w:cs="Arial"/>
          <w:color w:val="000000"/>
          <w:highlight w:val="yellow"/>
          <w:lang w:eastAsia="fr-FR"/>
        </w:rPr>
        <w:t xml:space="preserve"> load</w:t>
      </w:r>
      <w:r w:rsidRPr="003076EE">
        <w:rPr>
          <w:rFonts w:ascii="Arial" w:hAnsi="Arial" w:cs="Arial"/>
          <w:i/>
          <w:iCs/>
          <w:color w:val="000000"/>
          <w:highlight w:val="yellow"/>
          <w:lang w:eastAsia="fr-FR"/>
        </w:rPr>
        <w:t xml:space="preserve">. </w:t>
      </w:r>
      <w:r w:rsidRPr="003076EE">
        <w:rPr>
          <w:rFonts w:ascii="Arial" w:hAnsi="Arial" w:cs="Arial"/>
          <w:bCs/>
          <w:highlight w:val="yellow"/>
        </w:rPr>
        <w:t>These results do not comply with the JORA standard, 2017</w:t>
      </w:r>
      <w:r w:rsidR="00FE52BE"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22" w:tooltip="JORA, 2017 #651" w:history="1">
        <w:r w:rsidR="00F07849" w:rsidRPr="003076EE">
          <w:rPr>
            <w:rFonts w:ascii="Arial" w:hAnsi="Arial" w:cs="Arial"/>
            <w:bCs/>
            <w:noProof/>
            <w:highlight w:val="yellow"/>
          </w:rPr>
          <w:t>22</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which stipulates that the maximum number of coagulase-positive staphylococci is 10</w:t>
      </w:r>
      <w:r w:rsidRPr="003076EE">
        <w:rPr>
          <w:rFonts w:ascii="Arial" w:hAnsi="Arial" w:cs="Arial"/>
          <w:bCs/>
          <w:highlight w:val="yellow"/>
          <w:vertAlign w:val="superscript"/>
        </w:rPr>
        <w:t>3</w:t>
      </w:r>
      <w:r w:rsidRPr="003076EE">
        <w:rPr>
          <w:rFonts w:ascii="Arial" w:hAnsi="Arial" w:cs="Arial"/>
          <w:bCs/>
          <w:highlight w:val="yellow"/>
        </w:rPr>
        <w:t xml:space="preserve">  for dried spices, spice mixtures, and aromatic herbs. Coagulase-positive staphylococci </w:t>
      </w:r>
      <w:r w:rsidRPr="003076EE">
        <w:rPr>
          <w:rFonts w:ascii="Arial" w:hAnsi="Arial" w:cs="Arial"/>
          <w:highlight w:val="yellow"/>
        </w:rPr>
        <w:t xml:space="preserve">are ubiquitous (skin, mucous membranes, environment) and their presence in annatto powder suggests human contamination (handling without gloves, poor hygiene). </w:t>
      </w:r>
    </w:p>
    <w:p w14:paraId="70E0611E" w14:textId="77777777" w:rsidR="00FC7EC7" w:rsidRPr="003076EE" w:rsidRDefault="00FC7EC7" w:rsidP="00FC7EC7">
      <w:pPr>
        <w:pStyle w:val="Heading3"/>
        <w:jc w:val="both"/>
        <w:rPr>
          <w:rFonts w:ascii="Arial" w:hAnsi="Arial" w:cs="Arial"/>
          <w:b/>
          <w:bCs/>
          <w:i/>
          <w:iCs/>
          <w:color w:val="auto"/>
          <w:sz w:val="20"/>
          <w:szCs w:val="20"/>
          <w:highlight w:val="yellow"/>
        </w:rPr>
      </w:pPr>
      <w:bookmarkStart w:id="49" w:name="_Toc207374744"/>
      <w:r w:rsidRPr="003076EE">
        <w:rPr>
          <w:rFonts w:ascii="Arial" w:hAnsi="Arial" w:cs="Arial"/>
          <w:b/>
          <w:bCs/>
          <w:i/>
          <w:iCs/>
          <w:color w:val="auto"/>
          <w:sz w:val="20"/>
          <w:szCs w:val="20"/>
          <w:highlight w:val="yellow"/>
        </w:rPr>
        <w:t>Bacillus cereus</w:t>
      </w:r>
      <w:bookmarkEnd w:id="49"/>
    </w:p>
    <w:p w14:paraId="2EE410A5" w14:textId="78FC9877" w:rsidR="00FC7EC7" w:rsidRPr="003076EE" w:rsidRDefault="00FC7EC7" w:rsidP="00F07849">
      <w:pPr>
        <w:jc w:val="both"/>
        <w:rPr>
          <w:rFonts w:ascii="Arial" w:hAnsi="Arial" w:cs="Arial"/>
          <w:b/>
          <w:highlight w:val="yellow"/>
          <w:vertAlign w:val="superscript"/>
        </w:rPr>
      </w:pPr>
      <w:r w:rsidRPr="003076EE">
        <w:rPr>
          <w:rFonts w:ascii="Arial" w:hAnsi="Arial" w:cs="Arial"/>
          <w:highlight w:val="yellow"/>
        </w:rPr>
        <w:t xml:space="preserve">For </w:t>
      </w:r>
      <w:r w:rsidRPr="003076EE">
        <w:rPr>
          <w:rFonts w:ascii="Arial" w:hAnsi="Arial" w:cs="Arial"/>
          <w:i/>
          <w:iCs/>
          <w:highlight w:val="yellow"/>
        </w:rPr>
        <w:t xml:space="preserve">Bacillus cereus </w:t>
      </w:r>
      <w:r w:rsidRPr="003076EE">
        <w:rPr>
          <w:rFonts w:ascii="Arial" w:hAnsi="Arial" w:cs="Arial"/>
          <w:highlight w:val="yellow"/>
        </w:rPr>
        <w:t xml:space="preserve">germs, the </w:t>
      </w:r>
      <w:r w:rsidRPr="003076EE">
        <w:rPr>
          <w:rFonts w:ascii="Arial" w:hAnsi="Arial" w:cs="Arial"/>
          <w:bCs/>
          <w:highlight w:val="yellow"/>
        </w:rPr>
        <w:t>microbial</w:t>
      </w:r>
      <w:r w:rsidRPr="003076EE">
        <w:rPr>
          <w:rFonts w:ascii="Arial" w:hAnsi="Arial" w:cs="Arial"/>
          <w:highlight w:val="yellow"/>
        </w:rPr>
        <w:t xml:space="preserve"> load varied between</w:t>
      </w:r>
      <w:r w:rsidRPr="003076EE">
        <w:rPr>
          <w:rFonts w:ascii="Arial" w:hAnsi="Arial" w:cs="Arial"/>
          <w:color w:val="000000"/>
          <w:highlight w:val="yellow"/>
          <w:lang w:eastAsia="fr-FR"/>
        </w:rPr>
        <w:t xml:space="preserve"> 1.</w:t>
      </w:r>
      <w:r w:rsidRPr="003076EE">
        <w:rPr>
          <w:rFonts w:ascii="Arial" w:hAnsi="Arial" w:cs="Arial"/>
          <w:color w:val="000000"/>
          <w:highlight w:val="yellow"/>
          <w:vertAlign w:val="superscript"/>
          <w:lang w:eastAsia="fr-FR"/>
        </w:rPr>
        <w:t>12 x 10³</w:t>
      </w:r>
      <w:r w:rsidRPr="003076EE">
        <w:rPr>
          <w:rFonts w:ascii="Arial" w:hAnsi="Arial" w:cs="Arial"/>
          <w:color w:val="000000"/>
          <w:highlight w:val="yellow"/>
          <w:lang w:eastAsia="fr-FR"/>
        </w:rPr>
        <w:t xml:space="preserve">CFU/g (PRMK) and 2.73 </w:t>
      </w:r>
      <w:r w:rsidRPr="003076EE">
        <w:rPr>
          <w:rFonts w:ascii="Arial" w:hAnsi="Arial" w:cs="Arial"/>
          <w:color w:val="000000"/>
          <w:highlight w:val="yellow"/>
          <w:vertAlign w:val="superscript"/>
          <w:lang w:eastAsia="fr-FR"/>
        </w:rPr>
        <w:t>x 10⁴</w:t>
      </w:r>
      <w:r w:rsidRPr="003076EE">
        <w:rPr>
          <w:rFonts w:ascii="Arial" w:hAnsi="Arial" w:cs="Arial"/>
          <w:color w:val="000000"/>
          <w:highlight w:val="yellow"/>
          <w:lang w:eastAsia="fr-FR"/>
        </w:rPr>
        <w:t xml:space="preserve">CFU/g (PRMG). </w:t>
      </w:r>
      <w:r w:rsidRPr="003076EE">
        <w:rPr>
          <w:rFonts w:ascii="Arial" w:hAnsi="Arial" w:cs="Arial"/>
          <w:bCs/>
          <w:highlight w:val="yellow"/>
        </w:rPr>
        <w:t xml:space="preserve">These results are mostly in line with the JORA standard, which </w:t>
      </w:r>
      <w:r w:rsidRPr="003076EE">
        <w:rPr>
          <w:rFonts w:ascii="Arial" w:hAnsi="Arial" w:cs="Arial"/>
          <w:bCs/>
          <w:highlight w:val="yellow"/>
        </w:rPr>
        <w:lastRenderedPageBreak/>
        <w:t xml:space="preserve">recommends a maximum number of </w:t>
      </w:r>
      <w:r w:rsidRPr="003076EE">
        <w:rPr>
          <w:rFonts w:ascii="Arial" w:hAnsi="Arial" w:cs="Arial"/>
          <w:bCs/>
          <w:i/>
          <w:iCs/>
          <w:highlight w:val="yellow"/>
        </w:rPr>
        <w:t xml:space="preserve">Bacillus cereus </w:t>
      </w:r>
      <w:r w:rsidRPr="003076EE">
        <w:rPr>
          <w:rFonts w:ascii="Arial" w:hAnsi="Arial" w:cs="Arial"/>
          <w:bCs/>
          <w:highlight w:val="yellow"/>
        </w:rPr>
        <w:t>of 10</w:t>
      </w:r>
      <w:r w:rsidRPr="003076EE">
        <w:rPr>
          <w:rFonts w:ascii="Arial" w:hAnsi="Arial" w:cs="Arial"/>
          <w:bCs/>
          <w:highlight w:val="yellow"/>
          <w:vertAlign w:val="superscript"/>
        </w:rPr>
        <w:t>4</w:t>
      </w:r>
      <w:r w:rsidRPr="003076EE">
        <w:rPr>
          <w:rFonts w:ascii="Arial" w:hAnsi="Arial" w:cs="Arial"/>
          <w:bCs/>
          <w:highlight w:val="yellow"/>
        </w:rPr>
        <w:t xml:space="preserve">  for dried spices, spice blends, and aromatic herbs, except for samples PRMM (</w:t>
      </w:r>
      <w:r w:rsidRPr="003076EE">
        <w:rPr>
          <w:rFonts w:ascii="Arial" w:hAnsi="Arial" w:cs="Arial"/>
          <w:color w:val="000000"/>
          <w:highlight w:val="yellow"/>
          <w:lang w:eastAsia="fr-FR"/>
        </w:rPr>
        <w:t xml:space="preserve">2.36 </w:t>
      </w:r>
      <w:r w:rsidRPr="003076EE">
        <w:rPr>
          <w:rFonts w:ascii="Arial" w:hAnsi="Arial" w:cs="Arial"/>
          <w:color w:val="000000"/>
          <w:highlight w:val="yellow"/>
          <w:vertAlign w:val="superscript"/>
          <w:lang w:eastAsia="fr-FR"/>
        </w:rPr>
        <w:t>x 10⁴</w:t>
      </w:r>
      <w:r w:rsidRPr="003076EE">
        <w:rPr>
          <w:rFonts w:ascii="Arial" w:hAnsi="Arial" w:cs="Arial"/>
          <w:color w:val="000000"/>
          <w:highlight w:val="yellow"/>
          <w:lang w:eastAsia="fr-FR"/>
        </w:rPr>
        <w:t xml:space="preserve"> ), </w:t>
      </w:r>
      <w:r w:rsidRPr="003076EE">
        <w:rPr>
          <w:rFonts w:ascii="Arial" w:hAnsi="Arial" w:cs="Arial"/>
          <w:bCs/>
          <w:highlight w:val="yellow"/>
        </w:rPr>
        <w:t>PRGM (</w:t>
      </w:r>
      <w:r w:rsidRPr="003076EE">
        <w:rPr>
          <w:rFonts w:ascii="Arial" w:hAnsi="Arial" w:cs="Arial"/>
          <w:color w:val="000000"/>
          <w:highlight w:val="yellow"/>
          <w:lang w:eastAsia="fr-FR"/>
        </w:rPr>
        <w:t xml:space="preserve">2.45 </w:t>
      </w:r>
      <w:r w:rsidRPr="003076EE">
        <w:rPr>
          <w:rFonts w:ascii="Arial" w:hAnsi="Arial" w:cs="Arial"/>
          <w:color w:val="000000"/>
          <w:highlight w:val="yellow"/>
          <w:vertAlign w:val="superscript"/>
          <w:lang w:eastAsia="fr-FR"/>
        </w:rPr>
        <w:t>x 10⁴</w:t>
      </w:r>
      <w:r w:rsidRPr="003076EE">
        <w:rPr>
          <w:rFonts w:ascii="Arial" w:hAnsi="Arial" w:cs="Arial"/>
          <w:b/>
          <w:highlight w:val="yellow"/>
        </w:rPr>
        <w:t xml:space="preserve"> )</w:t>
      </w:r>
      <w:r w:rsidRPr="003076EE">
        <w:rPr>
          <w:rFonts w:ascii="Arial" w:hAnsi="Arial" w:cs="Arial"/>
          <w:bCs/>
          <w:highlight w:val="yellow"/>
        </w:rPr>
        <w:t>, and PRMG (</w:t>
      </w:r>
      <w:r w:rsidRPr="003076EE">
        <w:rPr>
          <w:rFonts w:ascii="Arial" w:hAnsi="Arial" w:cs="Arial"/>
          <w:color w:val="000000"/>
          <w:highlight w:val="yellow"/>
          <w:lang w:eastAsia="fr-FR"/>
        </w:rPr>
        <w:t xml:space="preserve">2.73 </w:t>
      </w:r>
      <w:r w:rsidRPr="003076EE">
        <w:rPr>
          <w:rFonts w:ascii="Arial" w:hAnsi="Arial" w:cs="Arial"/>
          <w:color w:val="000000"/>
          <w:highlight w:val="yellow"/>
          <w:vertAlign w:val="superscript"/>
          <w:lang w:eastAsia="fr-FR"/>
        </w:rPr>
        <w:t>x 10⁴</w:t>
      </w:r>
      <w:r w:rsidRPr="003076EE">
        <w:rPr>
          <w:rFonts w:ascii="Arial" w:hAnsi="Arial" w:cs="Arial"/>
          <w:color w:val="000000"/>
          <w:highlight w:val="yellow"/>
          <w:lang w:eastAsia="fr-FR"/>
        </w:rPr>
        <w:t xml:space="preserve">  CFU/g</w:t>
      </w:r>
      <w:r w:rsidRPr="003076EE">
        <w:rPr>
          <w:rFonts w:ascii="Arial" w:hAnsi="Arial" w:cs="Arial"/>
          <w:bCs/>
          <w:highlight w:val="yellow"/>
        </w:rPr>
        <w:t>) 2017</w:t>
      </w:r>
      <w:r w:rsidR="00FE52BE"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22" w:tooltip="JORA, 2017 #651" w:history="1">
        <w:r w:rsidR="00F07849" w:rsidRPr="003076EE">
          <w:rPr>
            <w:rFonts w:ascii="Arial" w:hAnsi="Arial" w:cs="Arial"/>
            <w:bCs/>
            <w:noProof/>
            <w:highlight w:val="yellow"/>
          </w:rPr>
          <w:t>22</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00FE52BE" w:rsidRPr="003076EE">
        <w:rPr>
          <w:rFonts w:ascii="Arial" w:hAnsi="Arial" w:cs="Arial"/>
          <w:bCs/>
          <w:highlight w:val="yellow"/>
        </w:rPr>
        <w:t>.</w:t>
      </w:r>
    </w:p>
    <w:p w14:paraId="7E5F4A9A" w14:textId="77777777" w:rsidR="00FC7EC7" w:rsidRPr="003076EE" w:rsidRDefault="00FC7EC7" w:rsidP="00FC7EC7">
      <w:pPr>
        <w:pStyle w:val="Heading3"/>
        <w:jc w:val="both"/>
        <w:rPr>
          <w:rFonts w:ascii="Arial" w:hAnsi="Arial" w:cs="Arial"/>
          <w:b/>
          <w:bCs/>
          <w:color w:val="auto"/>
          <w:sz w:val="20"/>
          <w:szCs w:val="20"/>
          <w:highlight w:val="yellow"/>
        </w:rPr>
      </w:pPr>
      <w:bookmarkStart w:id="50" w:name="_Toc207374745"/>
      <w:r w:rsidRPr="003076EE">
        <w:rPr>
          <w:rFonts w:ascii="Arial" w:hAnsi="Arial" w:cs="Arial"/>
          <w:b/>
          <w:bCs/>
          <w:i/>
          <w:iCs/>
          <w:color w:val="auto"/>
          <w:sz w:val="20"/>
          <w:szCs w:val="20"/>
          <w:highlight w:val="yellow"/>
        </w:rPr>
        <w:t>Salmonella</w:t>
      </w:r>
      <w:bookmarkEnd w:id="50"/>
    </w:p>
    <w:p w14:paraId="28BDECC9" w14:textId="6BC3CDD6" w:rsidR="00FC7EC7" w:rsidRPr="005F3EE6" w:rsidRDefault="00FC7EC7" w:rsidP="00FC7EC7">
      <w:pPr>
        <w:jc w:val="both"/>
        <w:rPr>
          <w:rFonts w:ascii="Arial" w:hAnsi="Arial" w:cs="Arial"/>
        </w:rPr>
      </w:pPr>
      <w:r w:rsidRPr="003076EE">
        <w:rPr>
          <w:rFonts w:ascii="Arial" w:hAnsi="Arial" w:cs="Arial"/>
          <w:highlight w:val="yellow"/>
        </w:rPr>
        <w:t xml:space="preserve">The results show a total absence of Salmonella in 25 g of annatto powder in all samples analyzed. This complies </w:t>
      </w:r>
      <w:r w:rsidRPr="003076EE">
        <w:rPr>
          <w:rFonts w:ascii="Arial" w:hAnsi="Arial" w:cs="Arial"/>
          <w:bCs/>
          <w:highlight w:val="yellow"/>
        </w:rPr>
        <w:t>with the JORA standard, 2017, which requires an absence of Salmonella in 25 g for spices, spice mixtures, and dried aromatic herbs.</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22" w:tooltip="JORA, 2017 #651" w:history="1">
        <w:r w:rsidR="00F07849" w:rsidRPr="003076EE">
          <w:rPr>
            <w:rFonts w:ascii="Arial" w:hAnsi="Arial" w:cs="Arial"/>
            <w:bCs/>
            <w:noProof/>
            <w:highlight w:val="yellow"/>
          </w:rPr>
          <w:t>22</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 These results are also consistent with those found by Sawadogo in locally produced foods in Ouagadougou</w:t>
      </w:r>
      <w:r w:rsidR="00FE52BE" w:rsidRPr="003076EE">
        <w:rPr>
          <w:rFonts w:ascii="Arial" w:hAnsi="Arial" w:cs="Arial"/>
          <w:bCs/>
          <w:highlight w:val="yellow"/>
        </w:rPr>
        <w:t xml:space="preserve"> </w:t>
      </w:r>
      <w:r w:rsidRPr="003076EE">
        <w:rPr>
          <w:rFonts w:ascii="Arial" w:hAnsi="Arial" w:cs="Arial"/>
          <w:bCs/>
          <w:highlight w:val="yellow"/>
        </w:rPr>
        <w:fldChar w:fldCharType="begin"/>
      </w:r>
      <w:r w:rsidR="00F07849" w:rsidRPr="003076EE">
        <w:rPr>
          <w:rFonts w:ascii="Arial" w:hAnsi="Arial" w:cs="Arial"/>
          <w:bCs/>
          <w:highlight w:val="yellow"/>
        </w:rPr>
        <w:instrText xml:space="preserve"> ADDIN EN.CITE &lt;EndNote&gt;&lt;Cite&gt;&lt;Author&gt;Sawadogo&lt;/Author&gt;&lt;Year&gt;2023&lt;/Year&gt;&lt;RecNum&gt;667&lt;/RecNum&gt;&lt;DisplayText&gt;[39]&lt;/DisplayText&gt;&lt;record&gt;&lt;rec-number&gt;667&lt;/rec-number&gt;&lt;foreign-keys&gt;&lt;key app="EN" db-id="sdatvtpxjsvp9se5rx9x2senrpvrwxw5tzz5" timestamp="1759875583"&gt;667&lt;/key&gt;&lt;/foreign-keys&gt;&lt;ref-type name="Journal Article"&gt;17&lt;/ref-type&gt;&lt;contributors&gt;&lt;authors&gt;&lt;author&gt;Sawadogo, Adama , &lt;/author&gt;&lt;author&gt;Hama, Cissé,&lt;/author&gt;&lt;author&gt;Ouédraogo, Ganamé Abasse , &lt;/author&gt;&lt;author&gt;Sawadogo, Kassoum ,&lt;/author&gt;&lt;author&gt;Tapsoba, Samiratou , &lt;/author&gt;&lt;author&gt;Zongo,  Cheikna &lt;/author&gt;&lt;author&gt;Savadogo, Aly &lt;/author&gt;&lt;/authors&gt;&lt;/contributors&gt;&lt;titles&gt;&lt;title&gt;Assessment of Quality and Production Conditions of Local Beverages Produced in Ouagadougou, Burkina Faso&lt;/title&gt;&lt;secondary-title&gt;Microbiology Research Journal International&lt;/secondary-title&gt;&lt;/titles&gt;&lt;periodical&gt;&lt;full-title&gt;Microbiology Research Journal International&lt;/full-title&gt;&lt;/periodical&gt;&lt;pages&gt;21-29&lt;/pages&gt;&lt;volume&gt;33&lt;/volume&gt;&lt;number&gt;9&lt;/number&gt;&lt;keywords&gt;&lt;keyword&gt;Local beverages&lt;/keyword&gt;&lt;keyword&gt;quality&lt;/keyword&gt;&lt;keyword&gt;microbiology&lt;/keyword&gt;&lt;keyword&gt;physico-chemistry&lt;/keyword&gt;&lt;keyword&gt;GHP&lt;/keyword&gt;&lt;keyword&gt;Ouagadougou&lt;/keyword&gt;&lt;/keywords&gt;&lt;dates&gt;&lt;year&gt;2023&lt;/year&gt;&lt;/dates&gt;&lt;isbn&gt;2456-7043&lt;/isbn&gt;&lt;urls&gt;&lt;/urls&gt;&lt;custom7&gt;MRJI.108692&lt;/custom7&gt;&lt;electronic-resource-num&gt;10.9734/MRJI/2023/v33i91404&lt;/electronic-resource-num&gt;&lt;/record&gt;&lt;/Cite&gt;&lt;/EndNote&gt;</w:instrText>
      </w:r>
      <w:r w:rsidRPr="003076EE">
        <w:rPr>
          <w:rFonts w:ascii="Arial" w:hAnsi="Arial" w:cs="Arial"/>
          <w:bCs/>
          <w:highlight w:val="yellow"/>
        </w:rPr>
        <w:fldChar w:fldCharType="separate"/>
      </w:r>
      <w:r w:rsidR="00F07849" w:rsidRPr="003076EE">
        <w:rPr>
          <w:rFonts w:ascii="Arial" w:hAnsi="Arial" w:cs="Arial"/>
          <w:bCs/>
          <w:noProof/>
          <w:highlight w:val="yellow"/>
        </w:rPr>
        <w:t>[</w:t>
      </w:r>
      <w:hyperlink w:anchor="_ENREF_39" w:tooltip="Sawadogo, 2023 #667" w:history="1">
        <w:r w:rsidR="00F07849" w:rsidRPr="003076EE">
          <w:rPr>
            <w:rFonts w:ascii="Arial" w:hAnsi="Arial" w:cs="Arial"/>
            <w:bCs/>
            <w:noProof/>
            <w:highlight w:val="yellow"/>
          </w:rPr>
          <w:t>39</w:t>
        </w:r>
      </w:hyperlink>
      <w:r w:rsidR="00F07849" w:rsidRPr="003076EE">
        <w:rPr>
          <w:rFonts w:ascii="Arial" w:hAnsi="Arial" w:cs="Arial"/>
          <w:bCs/>
          <w:noProof/>
          <w:highlight w:val="yellow"/>
        </w:rPr>
        <w:t>]</w:t>
      </w:r>
      <w:r w:rsidRPr="003076EE">
        <w:rPr>
          <w:rFonts w:ascii="Arial" w:hAnsi="Arial" w:cs="Arial"/>
          <w:bCs/>
          <w:highlight w:val="yellow"/>
        </w:rPr>
        <w:fldChar w:fldCharType="end"/>
      </w:r>
      <w:r w:rsidRPr="003076EE">
        <w:rPr>
          <w:rFonts w:ascii="Arial" w:hAnsi="Arial" w:cs="Arial"/>
          <w:bCs/>
          <w:highlight w:val="yellow"/>
        </w:rPr>
        <w:t xml:space="preserve">. </w:t>
      </w:r>
      <w:r w:rsidRPr="003076EE">
        <w:rPr>
          <w:rFonts w:ascii="Arial" w:hAnsi="Arial" w:cs="Arial"/>
          <w:highlight w:val="yellow"/>
        </w:rPr>
        <w:t xml:space="preserve">These values are therefore considered satisfactory and could be explained by the absence of fecal contamination and the application of hygiene </w:t>
      </w:r>
      <w:commentRangeStart w:id="51"/>
      <w:r w:rsidRPr="003076EE">
        <w:rPr>
          <w:rFonts w:ascii="Arial" w:hAnsi="Arial" w:cs="Arial"/>
          <w:highlight w:val="yellow"/>
        </w:rPr>
        <w:t>measures</w:t>
      </w:r>
      <w:commentRangeEnd w:id="51"/>
      <w:r w:rsidR="003076EE">
        <w:rPr>
          <w:rStyle w:val="CommentReference"/>
          <w:rFonts w:ascii="Times New Roman" w:hAnsi="Times New Roman"/>
          <w:lang w:val="nb-NO" w:eastAsia="nb-NO"/>
        </w:rPr>
        <w:commentReference w:id="51"/>
      </w:r>
      <w:r w:rsidRPr="003076EE">
        <w:rPr>
          <w:rFonts w:ascii="Arial" w:hAnsi="Arial" w:cs="Arial"/>
          <w:highlight w:val="yellow"/>
        </w:rPr>
        <w:t>.</w:t>
      </w:r>
      <w:r w:rsidRPr="005F3EE6">
        <w:rPr>
          <w:rFonts w:ascii="Arial" w:hAnsi="Arial" w:cs="Arial"/>
        </w:rPr>
        <w:t xml:space="preserve"> </w:t>
      </w:r>
    </w:p>
    <w:p w14:paraId="07CB736C" w14:textId="77777777" w:rsidR="00790ADA" w:rsidRPr="00FB3A86" w:rsidRDefault="00790ADA" w:rsidP="00441B6F">
      <w:pPr>
        <w:pStyle w:val="Body"/>
        <w:spacing w:after="0"/>
        <w:rPr>
          <w:rFonts w:ascii="Arial" w:hAnsi="Arial" w:cs="Arial"/>
        </w:rPr>
      </w:pPr>
    </w:p>
    <w:p w14:paraId="2317AD1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57D6F8" w14:textId="77777777" w:rsidR="00790ADA" w:rsidRPr="00FB3A86" w:rsidRDefault="00790ADA" w:rsidP="00441B6F">
      <w:pPr>
        <w:pStyle w:val="ConcHead"/>
        <w:spacing w:after="0"/>
        <w:jc w:val="both"/>
        <w:rPr>
          <w:rFonts w:ascii="Arial" w:hAnsi="Arial" w:cs="Arial"/>
        </w:rPr>
      </w:pPr>
    </w:p>
    <w:p w14:paraId="6ADEC7DA" w14:textId="7C0035B3" w:rsidR="00B01FCD" w:rsidRPr="00EC2F7F" w:rsidRDefault="00F07849" w:rsidP="00441B6F">
      <w:pPr>
        <w:pStyle w:val="Body"/>
        <w:spacing w:after="0"/>
        <w:rPr>
          <w:rFonts w:ascii="Arial" w:hAnsi="Arial" w:cs="Arial"/>
          <w:color w:val="FF0000"/>
        </w:rPr>
      </w:pPr>
      <w:r w:rsidRPr="005F3EE6">
        <w:rPr>
          <w:rFonts w:ascii="Arial" w:hAnsi="Arial" w:cs="Arial"/>
        </w:rPr>
        <w:t xml:space="preserve">This study evaluated the physicochemical and microbiological quality of annatto-based spices sold in local markets in Burkina Faso. Quality analyses revealed significant variability between samples, highlighting the need for more rigorous technical supervision and standardized quality </w:t>
      </w:r>
      <w:commentRangeStart w:id="53"/>
      <w:r w:rsidRPr="005F3EE6">
        <w:rPr>
          <w:rFonts w:ascii="Arial" w:hAnsi="Arial" w:cs="Arial"/>
        </w:rPr>
        <w:t>standards</w:t>
      </w:r>
      <w:commentRangeEnd w:id="53"/>
      <w:r w:rsidR="00EC2F7F">
        <w:rPr>
          <w:rStyle w:val="CommentReference"/>
          <w:rFonts w:ascii="Times New Roman" w:hAnsi="Times New Roman"/>
          <w:lang w:val="nb-NO" w:eastAsia="nb-NO"/>
        </w:rPr>
        <w:commentReference w:id="53"/>
      </w:r>
      <w:r w:rsidRPr="005F3EE6">
        <w:rPr>
          <w:rFonts w:ascii="Arial" w:hAnsi="Arial" w:cs="Arial"/>
        </w:rPr>
        <w:t xml:space="preserve">. </w:t>
      </w:r>
      <w:r w:rsidRPr="00EC2F7F">
        <w:rPr>
          <w:rFonts w:ascii="Arial" w:hAnsi="Arial" w:cs="Arial"/>
          <w:color w:val="FF0000"/>
        </w:rPr>
        <w:t>The non-conformities observed, both physicochemical and microbiological, indicate a lack of control over production, processing, and storage conditions.</w:t>
      </w:r>
    </w:p>
    <w:p w14:paraId="7FA5D547" w14:textId="77777777" w:rsidR="00790ADA" w:rsidRPr="00FB3A86" w:rsidRDefault="00790ADA" w:rsidP="00441B6F">
      <w:pPr>
        <w:pStyle w:val="Body"/>
        <w:spacing w:after="0"/>
        <w:rPr>
          <w:rFonts w:ascii="Arial" w:hAnsi="Arial" w:cs="Arial"/>
        </w:rPr>
      </w:pPr>
    </w:p>
    <w:p w14:paraId="779B0260" w14:textId="77777777" w:rsidR="00860000" w:rsidRDefault="00860000" w:rsidP="00441B6F">
      <w:pPr>
        <w:pStyle w:val="ReferHead"/>
        <w:spacing w:after="0"/>
        <w:jc w:val="both"/>
        <w:rPr>
          <w:rFonts w:ascii="Arial" w:hAnsi="Arial" w:cs="Arial"/>
        </w:rPr>
      </w:pPr>
    </w:p>
    <w:p w14:paraId="10B706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7F4111" w14:textId="77777777" w:rsidR="00790ADA" w:rsidRPr="00FB3A86" w:rsidRDefault="00790ADA" w:rsidP="00441B6F">
      <w:pPr>
        <w:pStyle w:val="ReferHead"/>
        <w:spacing w:after="0"/>
        <w:jc w:val="both"/>
        <w:rPr>
          <w:rFonts w:ascii="Arial" w:hAnsi="Arial" w:cs="Arial"/>
        </w:rPr>
      </w:pPr>
    </w:p>
    <w:p w14:paraId="25D53060" w14:textId="77777777" w:rsidR="00B9725D" w:rsidRPr="00911942" w:rsidRDefault="00B9725D" w:rsidP="00B9725D">
      <w:pPr>
        <w:pStyle w:val="EndNoteBibliography"/>
        <w:ind w:left="720" w:hanging="720"/>
        <w:rPr>
          <w:rFonts w:ascii="Arial" w:hAnsi="Arial" w:cs="Arial"/>
          <w:sz w:val="20"/>
        </w:rPr>
      </w:pPr>
      <w:r w:rsidRPr="00911942">
        <w:rPr>
          <w:rFonts w:ascii="Arial" w:hAnsi="Arial" w:cs="Arial"/>
          <w:sz w:val="20"/>
        </w:rPr>
        <w:fldChar w:fldCharType="begin"/>
      </w:r>
      <w:r w:rsidRPr="00911942">
        <w:rPr>
          <w:rFonts w:ascii="Arial" w:hAnsi="Arial" w:cs="Arial"/>
          <w:sz w:val="20"/>
        </w:rPr>
        <w:instrText xml:space="preserve"> ADDIN EN.REFLIST </w:instrText>
      </w:r>
      <w:r w:rsidRPr="00911942">
        <w:rPr>
          <w:rFonts w:ascii="Arial" w:hAnsi="Arial" w:cs="Arial"/>
          <w:sz w:val="20"/>
        </w:rPr>
        <w:fldChar w:fldCharType="separate"/>
      </w:r>
      <w:bookmarkStart w:id="54" w:name="_ENREF_1"/>
      <w:r w:rsidRPr="00911942">
        <w:rPr>
          <w:rFonts w:ascii="Arial" w:hAnsi="Arial" w:cs="Arial"/>
          <w:sz w:val="20"/>
        </w:rPr>
        <w:t>1.</w:t>
      </w:r>
      <w:r w:rsidRPr="00911942">
        <w:rPr>
          <w:rFonts w:ascii="Arial" w:hAnsi="Arial" w:cs="Arial"/>
          <w:sz w:val="20"/>
        </w:rPr>
        <w:tab/>
        <w:t xml:space="preserve">Bressani, R., F. Porta-Espana de Barneon, J.E. Braham, L.G. Elias, and R. Gomez-Brenes, </w:t>
      </w:r>
      <w:r w:rsidRPr="00911942">
        <w:rPr>
          <w:rFonts w:ascii="Arial" w:hAnsi="Arial" w:cs="Arial"/>
          <w:i/>
          <w:sz w:val="20"/>
        </w:rPr>
        <w:t>[Chemical composition, amino acid content and nutritive value of the protein of the annatto seed (Bixa orellana, L.)].</w:t>
      </w:r>
      <w:r w:rsidRPr="00911942">
        <w:rPr>
          <w:rFonts w:ascii="Arial" w:hAnsi="Arial" w:cs="Arial"/>
          <w:sz w:val="20"/>
        </w:rPr>
        <w:t xml:space="preserve"> Arch Latinoam Nutr, 1983. </w:t>
      </w:r>
      <w:r w:rsidRPr="00911942">
        <w:rPr>
          <w:rFonts w:ascii="Arial" w:hAnsi="Arial" w:cs="Arial"/>
          <w:b/>
          <w:sz w:val="20"/>
        </w:rPr>
        <w:t>33</w:t>
      </w:r>
      <w:r w:rsidRPr="00911942">
        <w:rPr>
          <w:rFonts w:ascii="Arial" w:hAnsi="Arial" w:cs="Arial"/>
          <w:sz w:val="20"/>
        </w:rPr>
        <w:t xml:space="preserve">(2): p. 356-76, </w:t>
      </w:r>
      <w:bookmarkEnd w:id="54"/>
    </w:p>
    <w:p w14:paraId="7EADA777" w14:textId="77777777" w:rsidR="00B9725D" w:rsidRPr="00911942" w:rsidRDefault="00B9725D" w:rsidP="00B9725D">
      <w:pPr>
        <w:pStyle w:val="EndNoteBibliography"/>
        <w:ind w:left="720" w:hanging="720"/>
        <w:rPr>
          <w:rFonts w:ascii="Arial" w:hAnsi="Arial" w:cs="Arial"/>
          <w:sz w:val="20"/>
        </w:rPr>
      </w:pPr>
      <w:bookmarkStart w:id="55" w:name="_ENREF_2"/>
      <w:r w:rsidRPr="00911942">
        <w:rPr>
          <w:rFonts w:ascii="Arial" w:hAnsi="Arial" w:cs="Arial"/>
          <w:sz w:val="20"/>
        </w:rPr>
        <w:t>2.</w:t>
      </w:r>
      <w:r w:rsidRPr="00911942">
        <w:rPr>
          <w:rFonts w:ascii="Arial" w:hAnsi="Arial" w:cs="Arial"/>
          <w:sz w:val="20"/>
        </w:rPr>
        <w:tab/>
        <w:t xml:space="preserve">Preston, H.D. and M.D. Rickard, </w:t>
      </w:r>
      <w:r w:rsidRPr="00911942">
        <w:rPr>
          <w:rFonts w:ascii="Arial" w:hAnsi="Arial" w:cs="Arial"/>
          <w:i/>
          <w:sz w:val="20"/>
        </w:rPr>
        <w:t>Extraction and chemistry of annatto.</w:t>
      </w:r>
      <w:r w:rsidRPr="00911942">
        <w:rPr>
          <w:rFonts w:ascii="Arial" w:hAnsi="Arial" w:cs="Arial"/>
          <w:sz w:val="20"/>
        </w:rPr>
        <w:t xml:space="preserve"> Food Chemistry, 1980. </w:t>
      </w:r>
      <w:r w:rsidRPr="00911942">
        <w:rPr>
          <w:rFonts w:ascii="Arial" w:hAnsi="Arial" w:cs="Arial"/>
          <w:b/>
          <w:sz w:val="20"/>
        </w:rPr>
        <w:t>5</w:t>
      </w:r>
      <w:r w:rsidRPr="00911942">
        <w:rPr>
          <w:rFonts w:ascii="Arial" w:hAnsi="Arial" w:cs="Arial"/>
          <w:sz w:val="20"/>
        </w:rPr>
        <w:t>(1): p. 47-56, https://doi.org/10.1016/0308-8146(80)90063-1</w:t>
      </w:r>
      <w:bookmarkEnd w:id="55"/>
    </w:p>
    <w:p w14:paraId="66FE8334" w14:textId="77777777" w:rsidR="00B9725D" w:rsidRPr="00911942" w:rsidRDefault="00B9725D" w:rsidP="00B9725D">
      <w:pPr>
        <w:pStyle w:val="EndNoteBibliography"/>
        <w:ind w:left="720" w:hanging="720"/>
        <w:rPr>
          <w:rFonts w:ascii="Arial" w:hAnsi="Arial" w:cs="Arial"/>
          <w:sz w:val="20"/>
        </w:rPr>
      </w:pPr>
      <w:bookmarkStart w:id="56" w:name="_ENREF_3"/>
      <w:r w:rsidRPr="00911942">
        <w:rPr>
          <w:rFonts w:ascii="Arial" w:hAnsi="Arial" w:cs="Arial"/>
          <w:sz w:val="20"/>
        </w:rPr>
        <w:t>3.</w:t>
      </w:r>
      <w:r w:rsidRPr="00911942">
        <w:rPr>
          <w:rFonts w:ascii="Arial" w:hAnsi="Arial" w:cs="Arial"/>
          <w:sz w:val="20"/>
        </w:rPr>
        <w:tab/>
        <w:t xml:space="preserve">Uuh Narvaez, J.J., J.A. Guerrero-Analco, J.L. Monribot-Villanueva, A. Vidal-Limon, G. Melgar Lalanne, R.R. Herrera, and M.R. Segura Campos, </w:t>
      </w:r>
      <w:r w:rsidRPr="00911942">
        <w:rPr>
          <w:rFonts w:ascii="Arial" w:hAnsi="Arial" w:cs="Arial"/>
          <w:i/>
          <w:sz w:val="20"/>
        </w:rPr>
        <w:t>Bixa orellana (Bixaceae) seeds as a potential source of bioactive compounds for modulating postprandial hyperglycemia.</w:t>
      </w:r>
      <w:r w:rsidRPr="00911942">
        <w:rPr>
          <w:rFonts w:ascii="Arial" w:hAnsi="Arial" w:cs="Arial"/>
          <w:sz w:val="20"/>
        </w:rPr>
        <w:t xml:space="preserve"> J Sci Food Agric, 2025. </w:t>
      </w:r>
      <w:r w:rsidRPr="00911942">
        <w:rPr>
          <w:rFonts w:ascii="Arial" w:hAnsi="Arial" w:cs="Arial"/>
          <w:b/>
          <w:sz w:val="20"/>
        </w:rPr>
        <w:t>105</w:t>
      </w:r>
      <w:r w:rsidRPr="00911942">
        <w:rPr>
          <w:rFonts w:ascii="Arial" w:hAnsi="Arial" w:cs="Arial"/>
          <w:sz w:val="20"/>
        </w:rPr>
        <w:t>(6): p. 3264-3273, 10.1002/jsfa.14085</w:t>
      </w:r>
      <w:bookmarkEnd w:id="56"/>
    </w:p>
    <w:p w14:paraId="4CFC4F36" w14:textId="77777777" w:rsidR="00B9725D" w:rsidRPr="00911942" w:rsidRDefault="00B9725D" w:rsidP="00B9725D">
      <w:pPr>
        <w:pStyle w:val="EndNoteBibliography"/>
        <w:ind w:left="720" w:hanging="720"/>
        <w:rPr>
          <w:rFonts w:ascii="Arial" w:hAnsi="Arial" w:cs="Arial"/>
          <w:sz w:val="20"/>
        </w:rPr>
      </w:pPr>
      <w:bookmarkStart w:id="57" w:name="_ENREF_4"/>
      <w:r w:rsidRPr="00911942">
        <w:rPr>
          <w:rFonts w:ascii="Arial" w:hAnsi="Arial" w:cs="Arial"/>
          <w:sz w:val="20"/>
        </w:rPr>
        <w:t>4.</w:t>
      </w:r>
      <w:r w:rsidRPr="00911942">
        <w:rPr>
          <w:rFonts w:ascii="Arial" w:hAnsi="Arial" w:cs="Arial"/>
          <w:sz w:val="20"/>
        </w:rPr>
        <w:tab/>
        <w:t xml:space="preserve">Wurts, M.L. and R.A. Torreblanca, </w:t>
      </w:r>
      <w:r w:rsidRPr="00911942">
        <w:rPr>
          <w:rFonts w:ascii="Arial" w:hAnsi="Arial" w:cs="Arial"/>
          <w:i/>
          <w:sz w:val="20"/>
        </w:rPr>
        <w:t>[Analysis of the seed Bixa orellana, L. (annatto) and the waste generated in the extraction of its pigments].</w:t>
      </w:r>
      <w:r w:rsidRPr="00911942">
        <w:rPr>
          <w:rFonts w:ascii="Arial" w:hAnsi="Arial" w:cs="Arial"/>
          <w:sz w:val="20"/>
        </w:rPr>
        <w:t xml:space="preserve"> Arch Latinoam Nutr, 1983. </w:t>
      </w:r>
      <w:r w:rsidRPr="00911942">
        <w:rPr>
          <w:rFonts w:ascii="Arial" w:hAnsi="Arial" w:cs="Arial"/>
          <w:b/>
          <w:sz w:val="20"/>
        </w:rPr>
        <w:t>33</w:t>
      </w:r>
      <w:r w:rsidRPr="00911942">
        <w:rPr>
          <w:rFonts w:ascii="Arial" w:hAnsi="Arial" w:cs="Arial"/>
          <w:sz w:val="20"/>
        </w:rPr>
        <w:t xml:space="preserve">(3): p. 606-19, </w:t>
      </w:r>
      <w:bookmarkEnd w:id="57"/>
    </w:p>
    <w:p w14:paraId="0677A4FC" w14:textId="77777777" w:rsidR="00B9725D" w:rsidRPr="00911942" w:rsidRDefault="00B9725D" w:rsidP="00B9725D">
      <w:pPr>
        <w:pStyle w:val="EndNoteBibliography"/>
        <w:ind w:left="720" w:hanging="720"/>
        <w:rPr>
          <w:rFonts w:ascii="Arial" w:hAnsi="Arial" w:cs="Arial"/>
          <w:sz w:val="20"/>
        </w:rPr>
      </w:pPr>
      <w:bookmarkStart w:id="58" w:name="_ENREF_5"/>
      <w:r w:rsidRPr="00911942">
        <w:rPr>
          <w:rFonts w:ascii="Arial" w:hAnsi="Arial" w:cs="Arial"/>
          <w:sz w:val="20"/>
        </w:rPr>
        <w:t>5.</w:t>
      </w:r>
      <w:r w:rsidRPr="00911942">
        <w:rPr>
          <w:rFonts w:ascii="Arial" w:hAnsi="Arial" w:cs="Arial"/>
          <w:sz w:val="20"/>
        </w:rPr>
        <w:tab/>
        <w:t xml:space="preserve">Carvalho, P.R., </w:t>
      </w:r>
      <w:r w:rsidRPr="00911942">
        <w:rPr>
          <w:rFonts w:ascii="Arial" w:hAnsi="Arial" w:cs="Arial"/>
          <w:i/>
          <w:sz w:val="20"/>
        </w:rPr>
        <w:t>[Annatto: technological advances and perspectives].</w:t>
      </w:r>
      <w:r w:rsidRPr="00911942">
        <w:rPr>
          <w:rFonts w:ascii="Arial" w:hAnsi="Arial" w:cs="Arial"/>
          <w:sz w:val="20"/>
        </w:rPr>
        <w:t xml:space="preserve"> Arch Latinoam Nutr, 1999. </w:t>
      </w:r>
      <w:r w:rsidRPr="00911942">
        <w:rPr>
          <w:rFonts w:ascii="Arial" w:hAnsi="Arial" w:cs="Arial"/>
          <w:b/>
          <w:sz w:val="20"/>
        </w:rPr>
        <w:t>49</w:t>
      </w:r>
      <w:r w:rsidRPr="00911942">
        <w:rPr>
          <w:rFonts w:ascii="Arial" w:hAnsi="Arial" w:cs="Arial"/>
          <w:sz w:val="20"/>
        </w:rPr>
        <w:t xml:space="preserve">(3 Suppl 1): p. 71S-73S, </w:t>
      </w:r>
      <w:bookmarkEnd w:id="58"/>
    </w:p>
    <w:p w14:paraId="37010D45" w14:textId="77777777" w:rsidR="00B9725D" w:rsidRPr="00911942" w:rsidRDefault="00B9725D" w:rsidP="00B9725D">
      <w:pPr>
        <w:pStyle w:val="EndNoteBibliography"/>
        <w:ind w:left="720" w:hanging="720"/>
        <w:rPr>
          <w:rFonts w:ascii="Arial" w:hAnsi="Arial" w:cs="Arial"/>
          <w:sz w:val="20"/>
        </w:rPr>
      </w:pPr>
      <w:bookmarkStart w:id="59" w:name="_ENREF_6"/>
      <w:r w:rsidRPr="00911942">
        <w:rPr>
          <w:rFonts w:ascii="Arial" w:hAnsi="Arial" w:cs="Arial"/>
          <w:sz w:val="20"/>
        </w:rPr>
        <w:t>6.</w:t>
      </w:r>
      <w:r w:rsidRPr="00911942">
        <w:rPr>
          <w:rFonts w:ascii="Arial" w:hAnsi="Arial" w:cs="Arial"/>
          <w:sz w:val="20"/>
        </w:rPr>
        <w:tab/>
        <w:t xml:space="preserve">Jansen, P.C.M. and D. Cardon, </w:t>
      </w:r>
      <w:r w:rsidRPr="00911942">
        <w:rPr>
          <w:rFonts w:ascii="Arial" w:hAnsi="Arial" w:cs="Arial"/>
          <w:i/>
          <w:sz w:val="20"/>
        </w:rPr>
        <w:t>Plant resources of tropical Africa 3. Dyes and tannins.</w:t>
      </w:r>
      <w:r w:rsidRPr="00911942">
        <w:rPr>
          <w:rFonts w:ascii="Arial" w:hAnsi="Arial" w:cs="Arial"/>
          <w:sz w:val="20"/>
        </w:rPr>
        <w:t xml:space="preserve"> 2005, Wageningen: Programme PROTA.</w:t>
      </w:r>
      <w:bookmarkEnd w:id="59"/>
    </w:p>
    <w:p w14:paraId="3E66F2F9" w14:textId="77777777" w:rsidR="00B9725D" w:rsidRPr="00911942" w:rsidRDefault="00B9725D" w:rsidP="00B9725D">
      <w:pPr>
        <w:pStyle w:val="EndNoteBibliography"/>
        <w:ind w:left="720" w:hanging="720"/>
        <w:rPr>
          <w:rFonts w:ascii="Arial" w:hAnsi="Arial" w:cs="Arial"/>
          <w:sz w:val="20"/>
          <w:lang w:val="fr-FR"/>
        </w:rPr>
      </w:pPr>
      <w:bookmarkStart w:id="60" w:name="_ENREF_7"/>
      <w:r w:rsidRPr="00911942">
        <w:rPr>
          <w:rFonts w:ascii="Arial" w:hAnsi="Arial" w:cs="Arial"/>
          <w:sz w:val="20"/>
        </w:rPr>
        <w:t>7.</w:t>
      </w:r>
      <w:r w:rsidRPr="00911942">
        <w:rPr>
          <w:rFonts w:ascii="Arial" w:hAnsi="Arial" w:cs="Arial"/>
          <w:sz w:val="20"/>
        </w:rPr>
        <w:tab/>
        <w:t xml:space="preserve">Rivera-Madrid, R., R.M. Escobedo-GM, E. Balam-Galera, M. Vera-Ku, and H. Harries, </w:t>
      </w:r>
      <w:r w:rsidRPr="00911942">
        <w:rPr>
          <w:rFonts w:ascii="Arial" w:hAnsi="Arial" w:cs="Arial"/>
          <w:i/>
          <w:sz w:val="20"/>
        </w:rPr>
        <w:t>Preliminary studies toward genetic improvement of annatto (Bixa orellana L.).</w:t>
      </w:r>
      <w:r w:rsidRPr="00911942">
        <w:rPr>
          <w:rFonts w:ascii="Arial" w:hAnsi="Arial" w:cs="Arial"/>
          <w:sz w:val="20"/>
        </w:rPr>
        <w:t xml:space="preserve"> </w:t>
      </w:r>
      <w:r w:rsidRPr="00911942">
        <w:rPr>
          <w:rFonts w:ascii="Arial" w:hAnsi="Arial" w:cs="Arial"/>
          <w:sz w:val="20"/>
          <w:lang w:val="fr-FR"/>
        </w:rPr>
        <w:t xml:space="preserve">Scientia Horticulturae, 2006. </w:t>
      </w:r>
      <w:r w:rsidRPr="00911942">
        <w:rPr>
          <w:rFonts w:ascii="Arial" w:hAnsi="Arial" w:cs="Arial"/>
          <w:b/>
          <w:sz w:val="20"/>
          <w:lang w:val="fr-FR"/>
        </w:rPr>
        <w:t>109</w:t>
      </w:r>
      <w:r w:rsidRPr="00911942">
        <w:rPr>
          <w:rFonts w:ascii="Arial" w:hAnsi="Arial" w:cs="Arial"/>
          <w:sz w:val="20"/>
          <w:lang w:val="fr-FR"/>
        </w:rPr>
        <w:t>(2): p. 165-172, https://doi.org/10.1016/j.scienta.2006.03.011</w:t>
      </w:r>
      <w:bookmarkEnd w:id="60"/>
    </w:p>
    <w:p w14:paraId="0E840B4F" w14:textId="6AD252E0" w:rsidR="00B9725D" w:rsidRPr="00911942" w:rsidRDefault="00B9725D" w:rsidP="00B9725D">
      <w:pPr>
        <w:pStyle w:val="EndNoteBibliography"/>
        <w:ind w:left="720" w:hanging="720"/>
        <w:rPr>
          <w:rFonts w:ascii="Arial" w:hAnsi="Arial" w:cs="Arial"/>
          <w:sz w:val="20"/>
        </w:rPr>
      </w:pPr>
      <w:bookmarkStart w:id="61" w:name="_ENREF_8"/>
      <w:r w:rsidRPr="00911942">
        <w:rPr>
          <w:rFonts w:ascii="Arial" w:hAnsi="Arial" w:cs="Arial"/>
          <w:sz w:val="20"/>
          <w:lang w:val="fr-FR"/>
        </w:rPr>
        <w:t>8.</w:t>
      </w:r>
      <w:r w:rsidRPr="00911942">
        <w:rPr>
          <w:rFonts w:ascii="Arial" w:hAnsi="Arial" w:cs="Arial"/>
          <w:sz w:val="20"/>
          <w:lang w:val="fr-FR"/>
        </w:rPr>
        <w:tab/>
      </w:r>
      <w:bookmarkEnd w:id="61"/>
      <w:r w:rsidR="00DF633F" w:rsidRPr="00DF633F">
        <w:rPr>
          <w:rFonts w:ascii="Arial" w:hAnsi="Arial" w:cs="Arial"/>
          <w:sz w:val="20"/>
          <w:lang w:val="fr-FR"/>
        </w:rPr>
        <w:t>Akakpo, E., M.E. Badoussi, C.K. Gnacadja, H. Houngbo, A. Dossou, and P. Azokpota, Annatto (Bixa orellana), a source of biocolorant for food industries: analytical review. International Journal of Biological and Chemical Sciences, 2019. 13(4): p. 2332, 10.4314/ijbcs.v13i4.36</w:t>
      </w:r>
    </w:p>
    <w:p w14:paraId="7AB288CC" w14:textId="4AAC3E77" w:rsidR="00B9725D" w:rsidRPr="00911942" w:rsidRDefault="00B9725D" w:rsidP="00B9725D">
      <w:pPr>
        <w:pStyle w:val="EndNoteBibliography"/>
        <w:ind w:left="720" w:hanging="720"/>
        <w:rPr>
          <w:rFonts w:ascii="Arial" w:hAnsi="Arial" w:cs="Arial"/>
          <w:sz w:val="20"/>
          <w:lang w:val="fr-FR"/>
        </w:rPr>
      </w:pPr>
      <w:bookmarkStart w:id="62" w:name="_ENREF_9"/>
      <w:r w:rsidRPr="00911942">
        <w:rPr>
          <w:rFonts w:ascii="Arial" w:hAnsi="Arial" w:cs="Arial"/>
          <w:sz w:val="20"/>
          <w:lang w:val="fr-FR"/>
        </w:rPr>
        <w:t>9.</w:t>
      </w:r>
      <w:r w:rsidRPr="00911942">
        <w:rPr>
          <w:rFonts w:ascii="Arial" w:hAnsi="Arial" w:cs="Arial"/>
          <w:sz w:val="20"/>
          <w:lang w:val="fr-FR"/>
        </w:rPr>
        <w:tab/>
      </w:r>
      <w:bookmarkEnd w:id="62"/>
      <w:r w:rsidR="00DF633F" w:rsidRPr="00DF633F">
        <w:rPr>
          <w:rFonts w:ascii="Arial" w:hAnsi="Arial" w:cs="Arial"/>
          <w:sz w:val="20"/>
          <w:lang w:val="fr-FR"/>
        </w:rPr>
        <w:t>Germain, V.-B., Irié, B. Kouadio, and M. Zouzou, Ethnobotanical Study of Edible Spontaneous Plants in the Department of Zuénoula (Central-West of Ivory Coast). European Scientific Journal, ESJ, 2021. 17(29): p. 242, https://doi.org/10.19044/esj.2021.v17n29p242</w:t>
      </w:r>
    </w:p>
    <w:p w14:paraId="2E36F5AB" w14:textId="77777777" w:rsidR="00B9725D" w:rsidRPr="00911942" w:rsidRDefault="00B9725D" w:rsidP="00B9725D">
      <w:pPr>
        <w:pStyle w:val="EndNoteBibliography"/>
        <w:ind w:left="720" w:hanging="720"/>
        <w:rPr>
          <w:rFonts w:ascii="Arial" w:hAnsi="Arial" w:cs="Arial"/>
          <w:sz w:val="20"/>
        </w:rPr>
      </w:pPr>
      <w:bookmarkStart w:id="63" w:name="_ENREF_10"/>
      <w:r w:rsidRPr="00911942">
        <w:rPr>
          <w:rFonts w:ascii="Arial" w:hAnsi="Arial" w:cs="Arial"/>
          <w:sz w:val="20"/>
          <w:lang w:val="fr-FR"/>
        </w:rPr>
        <w:t>10.</w:t>
      </w:r>
      <w:r w:rsidRPr="00911942">
        <w:rPr>
          <w:rFonts w:ascii="Arial" w:hAnsi="Arial" w:cs="Arial"/>
          <w:sz w:val="20"/>
          <w:lang w:val="fr-FR"/>
        </w:rPr>
        <w:tab/>
        <w:t xml:space="preserve">Vilar Dde, A., M.S. Vilar, T.F. de Lima e Moura, F.N. Raffin, M.R. de Oliveira, C.F. Franco, . . . </w:t>
      </w:r>
      <w:r w:rsidRPr="00911942">
        <w:rPr>
          <w:rFonts w:ascii="Arial" w:hAnsi="Arial" w:cs="Arial"/>
          <w:sz w:val="20"/>
        </w:rPr>
        <w:t xml:space="preserve">J.M. Barbosa-Filho, </w:t>
      </w:r>
      <w:r w:rsidRPr="00911942">
        <w:rPr>
          <w:rFonts w:ascii="Arial" w:hAnsi="Arial" w:cs="Arial"/>
          <w:i/>
          <w:sz w:val="20"/>
        </w:rPr>
        <w:t>Traditional uses, chemical constituents, and biological activities of Bixa orellana L.: a review.</w:t>
      </w:r>
      <w:r w:rsidRPr="00911942">
        <w:rPr>
          <w:rFonts w:ascii="Arial" w:hAnsi="Arial" w:cs="Arial"/>
          <w:sz w:val="20"/>
        </w:rPr>
        <w:t xml:space="preserve"> ScientificWorldJournal, 2014. </w:t>
      </w:r>
      <w:r w:rsidRPr="00911942">
        <w:rPr>
          <w:rFonts w:ascii="Arial" w:hAnsi="Arial" w:cs="Arial"/>
          <w:b/>
          <w:sz w:val="20"/>
        </w:rPr>
        <w:t>2014</w:t>
      </w:r>
      <w:r w:rsidRPr="00911942">
        <w:rPr>
          <w:rFonts w:ascii="Arial" w:hAnsi="Arial" w:cs="Arial"/>
          <w:sz w:val="20"/>
        </w:rPr>
        <w:t>: p. 857292, 10.1155/2014/857292</w:t>
      </w:r>
      <w:bookmarkEnd w:id="63"/>
    </w:p>
    <w:p w14:paraId="0D7B68D5" w14:textId="77777777" w:rsidR="00B9725D" w:rsidRPr="00911942" w:rsidRDefault="00B9725D" w:rsidP="00B9725D">
      <w:pPr>
        <w:pStyle w:val="EndNoteBibliography"/>
        <w:ind w:left="720" w:hanging="720"/>
        <w:rPr>
          <w:rFonts w:ascii="Arial" w:hAnsi="Arial" w:cs="Arial"/>
          <w:sz w:val="20"/>
        </w:rPr>
      </w:pPr>
      <w:bookmarkStart w:id="64" w:name="_ENREF_11"/>
      <w:r w:rsidRPr="00911942">
        <w:rPr>
          <w:rFonts w:ascii="Arial" w:hAnsi="Arial" w:cs="Arial"/>
          <w:sz w:val="20"/>
        </w:rPr>
        <w:lastRenderedPageBreak/>
        <w:t>11.</w:t>
      </w:r>
      <w:r w:rsidRPr="00911942">
        <w:rPr>
          <w:rFonts w:ascii="Arial" w:hAnsi="Arial" w:cs="Arial"/>
          <w:sz w:val="20"/>
        </w:rPr>
        <w:tab/>
        <w:t xml:space="preserve">Jaydeep Kumar Sahu, Sandhya Rani D., Kadambini Das, Bhagwati Prashad Sharma, Ajay B. Jadhao, Sanjeet Kumar, and S. Mukherjee, </w:t>
      </w:r>
      <w:r w:rsidRPr="00911942">
        <w:rPr>
          <w:rFonts w:ascii="Arial" w:hAnsi="Arial" w:cs="Arial"/>
          <w:i/>
          <w:sz w:val="20"/>
        </w:rPr>
        <w:t>Food, medicinal and ornamental significance of Kumkum (Bixa orellana L.).</w:t>
      </w:r>
      <w:r w:rsidRPr="00911942">
        <w:rPr>
          <w:rFonts w:ascii="Arial" w:hAnsi="Arial" w:cs="Arial"/>
          <w:sz w:val="20"/>
        </w:rPr>
        <w:t xml:space="preserve"> Afr. J. Biomed. Res., 2024. </w:t>
      </w:r>
      <w:r w:rsidRPr="00911942">
        <w:rPr>
          <w:rFonts w:ascii="Arial" w:hAnsi="Arial" w:cs="Arial"/>
          <w:b/>
          <w:sz w:val="20"/>
        </w:rPr>
        <w:t>27</w:t>
      </w:r>
      <w:r w:rsidRPr="00911942">
        <w:rPr>
          <w:rFonts w:ascii="Arial" w:hAnsi="Arial" w:cs="Arial"/>
          <w:sz w:val="20"/>
        </w:rPr>
        <w:t>(3): p. 1281-1287, https://doi.org/10.53555/AJBR.v27i3.3682</w:t>
      </w:r>
      <w:bookmarkEnd w:id="64"/>
    </w:p>
    <w:p w14:paraId="52716056" w14:textId="77777777" w:rsidR="00B9725D" w:rsidRPr="00911942" w:rsidRDefault="00B9725D" w:rsidP="00B9725D">
      <w:pPr>
        <w:pStyle w:val="EndNoteBibliography"/>
        <w:ind w:left="720" w:hanging="720"/>
        <w:rPr>
          <w:rFonts w:ascii="Arial" w:hAnsi="Arial" w:cs="Arial"/>
          <w:sz w:val="20"/>
        </w:rPr>
      </w:pPr>
      <w:bookmarkStart w:id="65" w:name="_ENREF_12"/>
      <w:r w:rsidRPr="00911942">
        <w:rPr>
          <w:rFonts w:ascii="Arial" w:hAnsi="Arial" w:cs="Arial"/>
          <w:sz w:val="20"/>
        </w:rPr>
        <w:t>12.</w:t>
      </w:r>
      <w:r w:rsidRPr="00911942">
        <w:rPr>
          <w:rFonts w:ascii="Arial" w:hAnsi="Arial" w:cs="Arial"/>
          <w:sz w:val="20"/>
        </w:rPr>
        <w:tab/>
        <w:t xml:space="preserve">Shahid Ul, I., L.J. Rather, and F. Mohammad, </w:t>
      </w:r>
      <w:r w:rsidRPr="00911942">
        <w:rPr>
          <w:rFonts w:ascii="Arial" w:hAnsi="Arial" w:cs="Arial"/>
          <w:i/>
          <w:sz w:val="20"/>
        </w:rPr>
        <w:t>Phytochemistry, biological activities and potential of annatto in natural colorant production for industrial applications - A review.</w:t>
      </w:r>
      <w:r w:rsidRPr="00911942">
        <w:rPr>
          <w:rFonts w:ascii="Arial" w:hAnsi="Arial" w:cs="Arial"/>
          <w:sz w:val="20"/>
        </w:rPr>
        <w:t xml:space="preserve"> J Adv Res, 2016. </w:t>
      </w:r>
      <w:r w:rsidRPr="00911942">
        <w:rPr>
          <w:rFonts w:ascii="Arial" w:hAnsi="Arial" w:cs="Arial"/>
          <w:b/>
          <w:sz w:val="20"/>
        </w:rPr>
        <w:t>7</w:t>
      </w:r>
      <w:r w:rsidRPr="00911942">
        <w:rPr>
          <w:rFonts w:ascii="Arial" w:hAnsi="Arial" w:cs="Arial"/>
          <w:sz w:val="20"/>
        </w:rPr>
        <w:t>(3): p. 499-514, 10.1016/j.jare.2015.11.002</w:t>
      </w:r>
      <w:bookmarkEnd w:id="65"/>
    </w:p>
    <w:p w14:paraId="62899C7B" w14:textId="77777777" w:rsidR="00B9725D" w:rsidRPr="00911942" w:rsidRDefault="00B9725D" w:rsidP="00B9725D">
      <w:pPr>
        <w:pStyle w:val="EndNoteBibliography"/>
        <w:ind w:left="720" w:hanging="720"/>
        <w:rPr>
          <w:rFonts w:ascii="Arial" w:hAnsi="Arial" w:cs="Arial"/>
          <w:sz w:val="20"/>
        </w:rPr>
      </w:pPr>
      <w:bookmarkStart w:id="66" w:name="_ENREF_13"/>
      <w:r w:rsidRPr="00911942">
        <w:rPr>
          <w:rFonts w:ascii="Arial" w:hAnsi="Arial" w:cs="Arial"/>
          <w:sz w:val="20"/>
        </w:rPr>
        <w:t>13.</w:t>
      </w:r>
      <w:r w:rsidRPr="00911942">
        <w:rPr>
          <w:rFonts w:ascii="Arial" w:hAnsi="Arial" w:cs="Arial"/>
          <w:sz w:val="20"/>
        </w:rPr>
        <w:tab/>
        <w:t xml:space="preserve">Bastos, A.R.R., J.G. de Carvalho, R.P. de Assis, and A.B.C. Filho, </w:t>
      </w:r>
      <w:r w:rsidRPr="00911942">
        <w:rPr>
          <w:rFonts w:ascii="Arial" w:hAnsi="Arial" w:cs="Arial"/>
          <w:i/>
          <w:sz w:val="20"/>
        </w:rPr>
        <w:t>NUTRIENTS UPTAKE BY ANNATTO (Bixa orellana L.) CULTIVAR PIAVE VERMELHA DURING NURSERY STAGE.</w:t>
      </w:r>
      <w:r w:rsidRPr="00911942">
        <w:rPr>
          <w:rFonts w:ascii="Arial" w:hAnsi="Arial" w:cs="Arial"/>
          <w:sz w:val="20"/>
        </w:rPr>
        <w:t xml:space="preserve"> CERNE, 1999. </w:t>
      </w:r>
      <w:r w:rsidRPr="00911942">
        <w:rPr>
          <w:rFonts w:ascii="Arial" w:hAnsi="Arial" w:cs="Arial"/>
          <w:b/>
          <w:sz w:val="20"/>
        </w:rPr>
        <w:t>5</w:t>
      </w:r>
      <w:r w:rsidRPr="00911942">
        <w:rPr>
          <w:rFonts w:ascii="Arial" w:hAnsi="Arial" w:cs="Arial"/>
          <w:sz w:val="20"/>
        </w:rPr>
        <w:t xml:space="preserve">(2): p. 76-85, </w:t>
      </w:r>
      <w:bookmarkEnd w:id="66"/>
    </w:p>
    <w:p w14:paraId="54450156" w14:textId="77777777" w:rsidR="00B9725D" w:rsidRPr="00911942" w:rsidRDefault="00B9725D" w:rsidP="00B9725D">
      <w:pPr>
        <w:pStyle w:val="EndNoteBibliography"/>
        <w:ind w:left="720" w:hanging="720"/>
        <w:rPr>
          <w:rFonts w:ascii="Arial" w:hAnsi="Arial" w:cs="Arial"/>
          <w:sz w:val="20"/>
        </w:rPr>
      </w:pPr>
      <w:bookmarkStart w:id="67" w:name="_ENREF_14"/>
      <w:r w:rsidRPr="00911942">
        <w:rPr>
          <w:rFonts w:ascii="Arial" w:hAnsi="Arial" w:cs="Arial"/>
          <w:sz w:val="20"/>
        </w:rPr>
        <w:t>14.</w:t>
      </w:r>
      <w:r w:rsidRPr="00911942">
        <w:rPr>
          <w:rFonts w:ascii="Arial" w:hAnsi="Arial" w:cs="Arial"/>
          <w:sz w:val="20"/>
        </w:rPr>
        <w:tab/>
        <w:t xml:space="preserve">Bemrah, N., K. Vin, V. Sirot, F. Aguilar, A.C. Ladrat, C. Ducasse, . . . J.C. Leblanc, </w:t>
      </w:r>
      <w:r w:rsidRPr="00911942">
        <w:rPr>
          <w:rFonts w:ascii="Arial" w:hAnsi="Arial" w:cs="Arial"/>
          <w:i/>
          <w:sz w:val="20"/>
        </w:rPr>
        <w:t>Assessment of dietary exposure to annatto (E160b), nitrites (E249-250), sulphites (E220-228) and tartaric acid (E334) in the French population: the second French total diet study.</w:t>
      </w:r>
      <w:r w:rsidRPr="00911942">
        <w:rPr>
          <w:rFonts w:ascii="Arial" w:hAnsi="Arial" w:cs="Arial"/>
          <w:sz w:val="20"/>
        </w:rPr>
        <w:t xml:space="preserve"> Food Addit Contam Part A Chem Anal Control Expo Risk Assess, 2012. </w:t>
      </w:r>
      <w:r w:rsidRPr="00911942">
        <w:rPr>
          <w:rFonts w:ascii="Arial" w:hAnsi="Arial" w:cs="Arial"/>
          <w:b/>
          <w:sz w:val="20"/>
        </w:rPr>
        <w:t>29</w:t>
      </w:r>
      <w:r w:rsidRPr="00911942">
        <w:rPr>
          <w:rFonts w:ascii="Arial" w:hAnsi="Arial" w:cs="Arial"/>
          <w:sz w:val="20"/>
        </w:rPr>
        <w:t>(6): p. 875-85, 10.1080/19440049.2012.658525</w:t>
      </w:r>
      <w:bookmarkEnd w:id="67"/>
    </w:p>
    <w:p w14:paraId="7651143C" w14:textId="77777777" w:rsidR="00B9725D" w:rsidRPr="00911942" w:rsidRDefault="00B9725D" w:rsidP="00B9725D">
      <w:pPr>
        <w:pStyle w:val="EndNoteBibliography"/>
        <w:ind w:left="720" w:hanging="720"/>
        <w:rPr>
          <w:rFonts w:ascii="Arial" w:hAnsi="Arial" w:cs="Arial"/>
          <w:sz w:val="20"/>
        </w:rPr>
      </w:pPr>
      <w:bookmarkStart w:id="68" w:name="_ENREF_15"/>
      <w:r w:rsidRPr="00911942">
        <w:rPr>
          <w:rFonts w:ascii="Arial" w:hAnsi="Arial" w:cs="Arial"/>
          <w:sz w:val="20"/>
        </w:rPr>
        <w:t>15.</w:t>
      </w:r>
      <w:r w:rsidRPr="00911942">
        <w:rPr>
          <w:rFonts w:ascii="Arial" w:hAnsi="Arial" w:cs="Arial"/>
          <w:sz w:val="20"/>
        </w:rPr>
        <w:tab/>
        <w:t xml:space="preserve">Beni, A.A., R.F. Rodrigues, L. Conte, I.F. Costa, E.A. Delalibera, M. Roehrs, . . . S. Somacal, </w:t>
      </w:r>
      <w:r w:rsidRPr="00911942">
        <w:rPr>
          <w:rFonts w:ascii="Arial" w:hAnsi="Arial" w:cs="Arial"/>
          <w:i/>
          <w:sz w:val="20"/>
        </w:rPr>
        <w:t>Dietary supplementation with annatto food-coloring extracts increases the resistance of human erythrocytes to hemolysis.</w:t>
      </w:r>
      <w:r w:rsidRPr="00911942">
        <w:rPr>
          <w:rFonts w:ascii="Arial" w:hAnsi="Arial" w:cs="Arial"/>
          <w:sz w:val="20"/>
        </w:rPr>
        <w:t xml:space="preserve"> Nutr Res, 2020. </w:t>
      </w:r>
      <w:r w:rsidRPr="00911942">
        <w:rPr>
          <w:rFonts w:ascii="Arial" w:hAnsi="Arial" w:cs="Arial"/>
          <w:b/>
          <w:sz w:val="20"/>
        </w:rPr>
        <w:t>76</w:t>
      </w:r>
      <w:r w:rsidRPr="00911942">
        <w:rPr>
          <w:rFonts w:ascii="Arial" w:hAnsi="Arial" w:cs="Arial"/>
          <w:sz w:val="20"/>
        </w:rPr>
        <w:t>: p. 71-81, 10.1016/j.nutres.2020.02.003</w:t>
      </w:r>
      <w:bookmarkEnd w:id="68"/>
    </w:p>
    <w:p w14:paraId="1F823364" w14:textId="77777777" w:rsidR="00B9725D" w:rsidRPr="00911942" w:rsidRDefault="00B9725D" w:rsidP="00B9725D">
      <w:pPr>
        <w:pStyle w:val="EndNoteBibliography"/>
        <w:ind w:left="720" w:hanging="720"/>
        <w:rPr>
          <w:rFonts w:ascii="Arial" w:hAnsi="Arial" w:cs="Arial"/>
          <w:sz w:val="20"/>
        </w:rPr>
      </w:pPr>
      <w:bookmarkStart w:id="69" w:name="_ENREF_16"/>
      <w:r w:rsidRPr="00911942">
        <w:rPr>
          <w:rFonts w:ascii="Arial" w:hAnsi="Arial" w:cs="Arial"/>
          <w:sz w:val="20"/>
        </w:rPr>
        <w:t>16.</w:t>
      </w:r>
      <w:r w:rsidRPr="00911942">
        <w:rPr>
          <w:rFonts w:ascii="Arial" w:hAnsi="Arial" w:cs="Arial"/>
          <w:sz w:val="20"/>
        </w:rPr>
        <w:tab/>
        <w:t xml:space="preserve">Campbell, R.E., R.E. Miracle, and M.A. Drake, </w:t>
      </w:r>
      <w:r w:rsidRPr="00911942">
        <w:rPr>
          <w:rFonts w:ascii="Arial" w:hAnsi="Arial" w:cs="Arial"/>
          <w:i/>
          <w:sz w:val="20"/>
        </w:rPr>
        <w:t>The effect of starter culture and annatto on the flavor and functionality of whey protein concentrate.</w:t>
      </w:r>
      <w:r w:rsidRPr="00911942">
        <w:rPr>
          <w:rFonts w:ascii="Arial" w:hAnsi="Arial" w:cs="Arial"/>
          <w:sz w:val="20"/>
        </w:rPr>
        <w:t xml:space="preserve"> J Dairy Sci, 2011. </w:t>
      </w:r>
      <w:r w:rsidRPr="00911942">
        <w:rPr>
          <w:rFonts w:ascii="Arial" w:hAnsi="Arial" w:cs="Arial"/>
          <w:b/>
          <w:sz w:val="20"/>
        </w:rPr>
        <w:t>94</w:t>
      </w:r>
      <w:r w:rsidRPr="00911942">
        <w:rPr>
          <w:rFonts w:ascii="Arial" w:hAnsi="Arial" w:cs="Arial"/>
          <w:sz w:val="20"/>
        </w:rPr>
        <w:t>(3): p. 1185-93, 10.3168/jds.2010-3789</w:t>
      </w:r>
      <w:bookmarkEnd w:id="69"/>
    </w:p>
    <w:p w14:paraId="60FA44E4" w14:textId="77777777" w:rsidR="00B9725D" w:rsidRPr="00911942" w:rsidRDefault="00B9725D" w:rsidP="00B9725D">
      <w:pPr>
        <w:pStyle w:val="EndNoteBibliography"/>
        <w:ind w:left="720" w:hanging="720"/>
        <w:rPr>
          <w:rFonts w:ascii="Arial" w:hAnsi="Arial" w:cs="Arial"/>
          <w:sz w:val="20"/>
        </w:rPr>
      </w:pPr>
      <w:bookmarkStart w:id="70" w:name="_ENREF_17"/>
      <w:r w:rsidRPr="00911942">
        <w:rPr>
          <w:rFonts w:ascii="Arial" w:hAnsi="Arial" w:cs="Arial"/>
          <w:sz w:val="20"/>
        </w:rPr>
        <w:t>17.</w:t>
      </w:r>
      <w:r w:rsidRPr="00911942">
        <w:rPr>
          <w:rFonts w:ascii="Arial" w:hAnsi="Arial" w:cs="Arial"/>
          <w:sz w:val="20"/>
        </w:rPr>
        <w:tab/>
        <w:t xml:space="preserve">Dequigiovanni, G., S.L.F. Ramos, A. Alves-Pereira, E.G. Fabri, D. Picanco-Rodrigues, C.R. Clement, . . . E.A. Veasey, </w:t>
      </w:r>
      <w:r w:rsidRPr="00911942">
        <w:rPr>
          <w:rFonts w:ascii="Arial" w:hAnsi="Arial" w:cs="Arial"/>
          <w:i/>
          <w:sz w:val="20"/>
        </w:rPr>
        <w:t>Highly structured genetic diversity of Bixa orellana var. urucurana, the wild ancestor of annatto, in Brazilian Amazonia.</w:t>
      </w:r>
      <w:r w:rsidRPr="00911942">
        <w:rPr>
          <w:rFonts w:ascii="Arial" w:hAnsi="Arial" w:cs="Arial"/>
          <w:sz w:val="20"/>
        </w:rPr>
        <w:t xml:space="preserve"> PLoS One, 2018. </w:t>
      </w:r>
      <w:r w:rsidRPr="00911942">
        <w:rPr>
          <w:rFonts w:ascii="Arial" w:hAnsi="Arial" w:cs="Arial"/>
          <w:b/>
          <w:sz w:val="20"/>
        </w:rPr>
        <w:t>13</w:t>
      </w:r>
      <w:r w:rsidRPr="00911942">
        <w:rPr>
          <w:rFonts w:ascii="Arial" w:hAnsi="Arial" w:cs="Arial"/>
          <w:sz w:val="20"/>
        </w:rPr>
        <w:t>(6): p. e0198593, 10.1371/journal.pone.0198593</w:t>
      </w:r>
      <w:bookmarkEnd w:id="70"/>
    </w:p>
    <w:p w14:paraId="7C31B631" w14:textId="77777777" w:rsidR="00B9725D" w:rsidRPr="00911942" w:rsidRDefault="00B9725D" w:rsidP="00B9725D">
      <w:pPr>
        <w:pStyle w:val="EndNoteBibliography"/>
        <w:ind w:left="720" w:hanging="720"/>
        <w:rPr>
          <w:rFonts w:ascii="Arial" w:hAnsi="Arial" w:cs="Arial"/>
          <w:sz w:val="20"/>
        </w:rPr>
      </w:pPr>
      <w:bookmarkStart w:id="71" w:name="_ENREF_18"/>
      <w:r w:rsidRPr="00911942">
        <w:rPr>
          <w:rFonts w:ascii="Arial" w:hAnsi="Arial" w:cs="Arial"/>
          <w:sz w:val="20"/>
        </w:rPr>
        <w:t>18.</w:t>
      </w:r>
      <w:r w:rsidRPr="00911942">
        <w:rPr>
          <w:rFonts w:ascii="Arial" w:hAnsi="Arial" w:cs="Arial"/>
          <w:sz w:val="20"/>
        </w:rPr>
        <w:tab/>
        <w:t xml:space="preserve">Chiste, R.C., A.Z. Mercadante, A. Gomes, E. Fernandes, J.L. Lima, and N. Bragagnolo, </w:t>
      </w:r>
      <w:r w:rsidRPr="00911942">
        <w:rPr>
          <w:rFonts w:ascii="Arial" w:hAnsi="Arial" w:cs="Arial"/>
          <w:i/>
          <w:sz w:val="20"/>
        </w:rPr>
        <w:t>In vitro scavenging capacity of annatto seed extracts against reactive oxygen and nitrogen species.</w:t>
      </w:r>
      <w:r w:rsidRPr="00911942">
        <w:rPr>
          <w:rFonts w:ascii="Arial" w:hAnsi="Arial" w:cs="Arial"/>
          <w:sz w:val="20"/>
        </w:rPr>
        <w:t xml:space="preserve"> Food Chem, 2011. </w:t>
      </w:r>
      <w:r w:rsidRPr="00911942">
        <w:rPr>
          <w:rFonts w:ascii="Arial" w:hAnsi="Arial" w:cs="Arial"/>
          <w:b/>
          <w:sz w:val="20"/>
        </w:rPr>
        <w:t>127</w:t>
      </w:r>
      <w:r w:rsidRPr="00911942">
        <w:rPr>
          <w:rFonts w:ascii="Arial" w:hAnsi="Arial" w:cs="Arial"/>
          <w:sz w:val="20"/>
        </w:rPr>
        <w:t>(2): p. 419-26, 10.1016/j.foodchem.2010.12.139</w:t>
      </w:r>
      <w:bookmarkEnd w:id="71"/>
    </w:p>
    <w:p w14:paraId="1A276E10" w14:textId="77777777" w:rsidR="00B9725D" w:rsidRPr="00911942" w:rsidRDefault="00B9725D" w:rsidP="00B9725D">
      <w:pPr>
        <w:pStyle w:val="EndNoteBibliography"/>
        <w:ind w:left="720" w:hanging="720"/>
        <w:rPr>
          <w:rFonts w:ascii="Arial" w:hAnsi="Arial" w:cs="Arial"/>
          <w:sz w:val="20"/>
          <w:lang w:val="fr-FR"/>
        </w:rPr>
      </w:pPr>
      <w:bookmarkStart w:id="72" w:name="_ENREF_19"/>
      <w:r w:rsidRPr="00911942">
        <w:rPr>
          <w:rFonts w:ascii="Arial" w:hAnsi="Arial" w:cs="Arial"/>
          <w:sz w:val="20"/>
        </w:rPr>
        <w:t>19.</w:t>
      </w:r>
      <w:r w:rsidRPr="00911942">
        <w:rPr>
          <w:rFonts w:ascii="Arial" w:hAnsi="Arial" w:cs="Arial"/>
          <w:sz w:val="20"/>
        </w:rPr>
        <w:tab/>
        <w:t xml:space="preserve">Chiste, R.C., F. Yamashita, F.C. Gozzo, and A.Z. Mercadante, </w:t>
      </w:r>
      <w:r w:rsidRPr="00911942">
        <w:rPr>
          <w:rFonts w:ascii="Arial" w:hAnsi="Arial" w:cs="Arial"/>
          <w:i/>
          <w:sz w:val="20"/>
        </w:rPr>
        <w:t>Simultaneous extraction and analysis by high performance liquid chromatography coupled to diode array and mass spectrometric detectors of bixin and phenolic compounds from annatto seeds.</w:t>
      </w:r>
      <w:r w:rsidRPr="00911942">
        <w:rPr>
          <w:rFonts w:ascii="Arial" w:hAnsi="Arial" w:cs="Arial"/>
          <w:sz w:val="20"/>
        </w:rPr>
        <w:t xml:space="preserve"> </w:t>
      </w:r>
      <w:r w:rsidRPr="00911942">
        <w:rPr>
          <w:rFonts w:ascii="Arial" w:hAnsi="Arial" w:cs="Arial"/>
          <w:sz w:val="20"/>
          <w:lang w:val="fr-FR"/>
        </w:rPr>
        <w:t xml:space="preserve">J Chromatogr A, 2011. </w:t>
      </w:r>
      <w:r w:rsidRPr="00911942">
        <w:rPr>
          <w:rFonts w:ascii="Arial" w:hAnsi="Arial" w:cs="Arial"/>
          <w:b/>
          <w:sz w:val="20"/>
          <w:lang w:val="fr-FR"/>
        </w:rPr>
        <w:t>1218</w:t>
      </w:r>
      <w:r w:rsidRPr="00911942">
        <w:rPr>
          <w:rFonts w:ascii="Arial" w:hAnsi="Arial" w:cs="Arial"/>
          <w:sz w:val="20"/>
          <w:lang w:val="fr-FR"/>
        </w:rPr>
        <w:t>(1): p. 57-63, 10.1016/j.chroma.2010.10.094</w:t>
      </w:r>
      <w:bookmarkEnd w:id="72"/>
    </w:p>
    <w:p w14:paraId="4C265F03" w14:textId="77777777" w:rsidR="00DF633F" w:rsidRPr="00DF633F" w:rsidRDefault="00B9725D" w:rsidP="00DF633F">
      <w:pPr>
        <w:pStyle w:val="EndNoteBibliography"/>
        <w:ind w:left="720" w:hanging="720"/>
        <w:rPr>
          <w:rFonts w:ascii="Arial" w:hAnsi="Arial" w:cs="Arial"/>
          <w:sz w:val="20"/>
          <w:lang w:val="fr-FR"/>
        </w:rPr>
      </w:pPr>
      <w:bookmarkStart w:id="73" w:name="_ENREF_20"/>
      <w:r w:rsidRPr="00911942">
        <w:rPr>
          <w:rFonts w:ascii="Arial" w:hAnsi="Arial" w:cs="Arial"/>
          <w:sz w:val="20"/>
          <w:lang w:val="fr-FR"/>
        </w:rPr>
        <w:t>20.</w:t>
      </w:r>
      <w:r w:rsidRPr="00911942">
        <w:rPr>
          <w:rFonts w:ascii="Arial" w:hAnsi="Arial" w:cs="Arial"/>
          <w:sz w:val="20"/>
          <w:lang w:val="fr-FR"/>
        </w:rPr>
        <w:tab/>
      </w:r>
      <w:bookmarkStart w:id="74" w:name="_ENREF_23"/>
      <w:bookmarkEnd w:id="73"/>
      <w:r w:rsidR="00DF633F" w:rsidRPr="00DF633F">
        <w:rPr>
          <w:rFonts w:ascii="Arial" w:hAnsi="Arial" w:cs="Arial"/>
          <w:sz w:val="20"/>
          <w:lang w:val="fr-FR"/>
        </w:rPr>
        <w:t>Bazié, B., A. Hema, M. Koala, E. Palé, P. Duez, and N. Mouhoussine, Characterization of total extracts of dyes for textile use from ten dye plants in Burkina Faso. J. Soc. Ouest-Afr. Chim., 2020. 049: p. 31-40,</w:t>
      </w:r>
    </w:p>
    <w:p w14:paraId="7717C2E3" w14:textId="77777777" w:rsidR="00DF633F" w:rsidRPr="00DF633F"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21. Julius, K.Y.J., A new crop in the northeast of Côte d’Ivoire: annatto (bixaorellana) in the department of Tanda. Germivoire, 2015,</w:t>
      </w:r>
    </w:p>
    <w:p w14:paraId="659C85A2" w14:textId="77777777" w:rsidR="00DF633F" w:rsidRPr="00DF633F"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22. ISO712-1, Cereals and cereal products — Determination of moisture content —. 2024,</w:t>
      </w:r>
    </w:p>
    <w:p w14:paraId="78592F9A" w14:textId="40BF8BC4" w:rsidR="00B9725D" w:rsidRPr="00911942" w:rsidRDefault="00DF633F" w:rsidP="00DF633F">
      <w:pPr>
        <w:pStyle w:val="EndNoteBibliography"/>
        <w:ind w:left="720" w:hanging="720"/>
        <w:rPr>
          <w:rFonts w:ascii="Arial" w:hAnsi="Arial" w:cs="Arial"/>
          <w:sz w:val="20"/>
        </w:rPr>
      </w:pPr>
      <w:r w:rsidRPr="00DF633F">
        <w:rPr>
          <w:rFonts w:ascii="Arial" w:hAnsi="Arial" w:cs="Arial"/>
          <w:sz w:val="20"/>
          <w:lang w:val="fr-FR"/>
        </w:rPr>
        <w:t>23. ISO2171, Cereals, pulses and derived products — Determination of ash content by incineration. 2023</w:t>
      </w:r>
      <w:r w:rsidR="00B9725D" w:rsidRPr="00911942">
        <w:rPr>
          <w:rFonts w:ascii="Arial" w:hAnsi="Arial" w:cs="Arial"/>
          <w:sz w:val="20"/>
        </w:rPr>
        <w:t xml:space="preserve">, </w:t>
      </w:r>
      <w:bookmarkEnd w:id="74"/>
    </w:p>
    <w:p w14:paraId="10841338" w14:textId="77777777" w:rsidR="00B9725D" w:rsidRPr="00911942" w:rsidRDefault="00B9725D" w:rsidP="00B9725D">
      <w:pPr>
        <w:pStyle w:val="EndNoteBibliography"/>
        <w:ind w:left="720" w:hanging="720"/>
        <w:rPr>
          <w:rFonts w:ascii="Arial" w:hAnsi="Arial" w:cs="Arial"/>
          <w:sz w:val="20"/>
        </w:rPr>
      </w:pPr>
      <w:bookmarkStart w:id="75" w:name="_ENREF_24"/>
      <w:r w:rsidRPr="00911942">
        <w:rPr>
          <w:rFonts w:ascii="Arial" w:hAnsi="Arial" w:cs="Arial"/>
          <w:sz w:val="20"/>
        </w:rPr>
        <w:t>24.</w:t>
      </w:r>
      <w:r w:rsidRPr="00911942">
        <w:rPr>
          <w:rFonts w:ascii="Arial" w:hAnsi="Arial" w:cs="Arial"/>
          <w:sz w:val="20"/>
        </w:rPr>
        <w:tab/>
        <w:t xml:space="preserve">Konings, E.J.M., W.B. Barrett, M. Beshore, T. Beshore, J. Buscher, H. Crum, . . . S.G. Coates, </w:t>
      </w:r>
      <w:r w:rsidRPr="00911942">
        <w:rPr>
          <w:rFonts w:ascii="Arial" w:hAnsi="Arial" w:cs="Arial"/>
          <w:i/>
          <w:sz w:val="20"/>
        </w:rPr>
        <w:t>Aoac Smpr((R)) 2016.001.</w:t>
      </w:r>
      <w:r w:rsidRPr="00911942">
        <w:rPr>
          <w:rFonts w:ascii="Arial" w:hAnsi="Arial" w:cs="Arial"/>
          <w:sz w:val="20"/>
        </w:rPr>
        <w:t xml:space="preserve"> J AOAC Int, 2016. </w:t>
      </w:r>
      <w:r w:rsidRPr="00911942">
        <w:rPr>
          <w:rFonts w:ascii="Arial" w:hAnsi="Arial" w:cs="Arial"/>
          <w:b/>
          <w:sz w:val="20"/>
        </w:rPr>
        <w:t>99</w:t>
      </w:r>
      <w:r w:rsidRPr="00911942">
        <w:rPr>
          <w:rFonts w:ascii="Arial" w:hAnsi="Arial" w:cs="Arial"/>
          <w:sz w:val="20"/>
        </w:rPr>
        <w:t>(4): p. 1120-1121, 10.5740/jaoacint.SMPR2016.001</w:t>
      </w:r>
      <w:bookmarkEnd w:id="75"/>
    </w:p>
    <w:p w14:paraId="1A66C9A2" w14:textId="77777777" w:rsidR="00DF633F" w:rsidRPr="00DF633F" w:rsidRDefault="00B9725D" w:rsidP="00DF633F">
      <w:pPr>
        <w:pStyle w:val="EndNoteBibliography"/>
        <w:ind w:left="720" w:hanging="720"/>
        <w:rPr>
          <w:rFonts w:ascii="Arial" w:hAnsi="Arial" w:cs="Arial"/>
          <w:sz w:val="20"/>
        </w:rPr>
      </w:pPr>
      <w:bookmarkStart w:id="76" w:name="_ENREF_25"/>
      <w:r w:rsidRPr="00911942">
        <w:rPr>
          <w:rFonts w:ascii="Arial" w:hAnsi="Arial" w:cs="Arial"/>
          <w:sz w:val="20"/>
        </w:rPr>
        <w:t>25.</w:t>
      </w:r>
      <w:r w:rsidRPr="00911942">
        <w:rPr>
          <w:rFonts w:ascii="Arial" w:hAnsi="Arial" w:cs="Arial"/>
          <w:sz w:val="20"/>
        </w:rPr>
        <w:tab/>
      </w:r>
      <w:bookmarkStart w:id="77" w:name="_ENREF_27"/>
      <w:bookmarkEnd w:id="76"/>
      <w:r w:rsidR="00DF633F" w:rsidRPr="00DF633F">
        <w:rPr>
          <w:rFonts w:ascii="Arial" w:hAnsi="Arial" w:cs="Arial"/>
          <w:sz w:val="20"/>
        </w:rPr>
        <w:t>ISO750, Fruit and vegetable products — Determination of titratable acidity. 1998,</w:t>
      </w:r>
    </w:p>
    <w:p w14:paraId="74521A86" w14:textId="77777777" w:rsidR="00DF633F" w:rsidRPr="00DF633F" w:rsidRDefault="00DF633F" w:rsidP="00DF633F">
      <w:pPr>
        <w:pStyle w:val="EndNoteBibliography"/>
        <w:ind w:left="720" w:hanging="720"/>
        <w:rPr>
          <w:rFonts w:ascii="Arial" w:hAnsi="Arial" w:cs="Arial"/>
          <w:sz w:val="20"/>
        </w:rPr>
      </w:pPr>
      <w:r w:rsidRPr="00DF633F">
        <w:rPr>
          <w:rFonts w:ascii="Arial" w:hAnsi="Arial" w:cs="Arial"/>
          <w:sz w:val="20"/>
        </w:rPr>
        <w:t>26. ISO659, Oilseeds — Determination of oil content (Reference method). 2009,</w:t>
      </w:r>
    </w:p>
    <w:p w14:paraId="74A4C34B" w14:textId="0CD07C3F" w:rsidR="00B9725D" w:rsidRPr="00911942" w:rsidRDefault="00DF633F" w:rsidP="00DF633F">
      <w:pPr>
        <w:pStyle w:val="EndNoteBibliography"/>
        <w:ind w:left="720" w:hanging="720"/>
        <w:rPr>
          <w:rFonts w:ascii="Arial" w:hAnsi="Arial" w:cs="Arial"/>
          <w:sz w:val="20"/>
        </w:rPr>
      </w:pPr>
      <w:r w:rsidRPr="00DF633F">
        <w:rPr>
          <w:rFonts w:ascii="Arial" w:hAnsi="Arial" w:cs="Arial"/>
          <w:sz w:val="20"/>
        </w:rPr>
        <w:t>27. ISO20483, Cereals and pulses — Determination of nitrogen content and calculation of crude protein content — Kjeldahl method. 2013</w:t>
      </w:r>
      <w:r w:rsidR="00B9725D" w:rsidRPr="00911942">
        <w:rPr>
          <w:rFonts w:ascii="Arial" w:hAnsi="Arial" w:cs="Arial"/>
          <w:sz w:val="20"/>
        </w:rPr>
        <w:t xml:space="preserve">, </w:t>
      </w:r>
      <w:bookmarkEnd w:id="77"/>
    </w:p>
    <w:p w14:paraId="6FE516C5" w14:textId="77777777" w:rsidR="00B9725D" w:rsidRPr="00911942" w:rsidRDefault="00B9725D" w:rsidP="00B9725D">
      <w:pPr>
        <w:pStyle w:val="EndNoteBibliography"/>
        <w:ind w:left="720" w:hanging="720"/>
        <w:rPr>
          <w:rFonts w:ascii="Arial" w:hAnsi="Arial" w:cs="Arial"/>
          <w:sz w:val="20"/>
          <w:lang w:val="fr-FR"/>
        </w:rPr>
      </w:pPr>
      <w:bookmarkStart w:id="78" w:name="_ENREF_28"/>
      <w:r w:rsidRPr="00911942">
        <w:rPr>
          <w:rFonts w:ascii="Arial" w:hAnsi="Arial" w:cs="Arial"/>
          <w:sz w:val="20"/>
        </w:rPr>
        <w:t>28.</w:t>
      </w:r>
      <w:r w:rsidRPr="00911942">
        <w:rPr>
          <w:rFonts w:ascii="Arial" w:hAnsi="Arial" w:cs="Arial"/>
          <w:sz w:val="20"/>
        </w:rPr>
        <w:tab/>
        <w:t xml:space="preserve">Van de Velde, F., M.E. Pirovani, M.S. Cámara, D.R. Güemes, and C.M.d.H. Bernardi, </w:t>
      </w:r>
      <w:r w:rsidRPr="00911942">
        <w:rPr>
          <w:rFonts w:ascii="Arial" w:hAnsi="Arial" w:cs="Arial"/>
          <w:i/>
          <w:sz w:val="20"/>
        </w:rPr>
        <w:t xml:space="preserve">Optimization and Validation of a UV–HPLC Method for Vitamin C Determination in </w:t>
      </w:r>
      <w:r w:rsidRPr="00911942">
        <w:rPr>
          <w:rFonts w:ascii="Arial" w:hAnsi="Arial" w:cs="Arial"/>
          <w:i/>
          <w:sz w:val="20"/>
        </w:rPr>
        <w:lastRenderedPageBreak/>
        <w:t>Strawberries (Fragaria ananassa Duch.), Using Experimental Designs.</w:t>
      </w:r>
      <w:r w:rsidRPr="00911942">
        <w:rPr>
          <w:rFonts w:ascii="Arial" w:hAnsi="Arial" w:cs="Arial"/>
          <w:sz w:val="20"/>
        </w:rPr>
        <w:t xml:space="preserve"> </w:t>
      </w:r>
      <w:r w:rsidRPr="00911942">
        <w:rPr>
          <w:rFonts w:ascii="Arial" w:hAnsi="Arial" w:cs="Arial"/>
          <w:sz w:val="20"/>
          <w:lang w:val="fr-FR"/>
        </w:rPr>
        <w:t xml:space="preserve">Food Anal. Methods, 2012. </w:t>
      </w:r>
      <w:r w:rsidRPr="00911942">
        <w:rPr>
          <w:rFonts w:ascii="Arial" w:hAnsi="Arial" w:cs="Arial"/>
          <w:b/>
          <w:sz w:val="20"/>
          <w:lang w:val="fr-FR"/>
        </w:rPr>
        <w:t>5</w:t>
      </w:r>
      <w:r w:rsidRPr="00911942">
        <w:rPr>
          <w:rFonts w:ascii="Arial" w:hAnsi="Arial" w:cs="Arial"/>
          <w:sz w:val="20"/>
          <w:lang w:val="fr-FR"/>
        </w:rPr>
        <w:t>: p. 1097-1104, 10.1007/s12161-011-9347-5</w:t>
      </w:r>
      <w:bookmarkEnd w:id="78"/>
    </w:p>
    <w:p w14:paraId="42A76D97" w14:textId="5252F405" w:rsidR="00B9725D" w:rsidRPr="00911942" w:rsidRDefault="00B9725D" w:rsidP="00B9725D">
      <w:pPr>
        <w:pStyle w:val="EndNoteBibliography"/>
        <w:ind w:left="720" w:hanging="720"/>
        <w:rPr>
          <w:rFonts w:ascii="Arial" w:hAnsi="Arial" w:cs="Arial"/>
          <w:sz w:val="20"/>
        </w:rPr>
      </w:pPr>
      <w:bookmarkStart w:id="79" w:name="_ENREF_29"/>
      <w:r w:rsidRPr="00911942">
        <w:rPr>
          <w:rFonts w:ascii="Arial" w:hAnsi="Arial" w:cs="Arial"/>
          <w:sz w:val="20"/>
          <w:lang w:val="fr-FR"/>
        </w:rPr>
        <w:t>29.</w:t>
      </w:r>
      <w:r w:rsidRPr="00911942">
        <w:rPr>
          <w:rFonts w:ascii="Arial" w:hAnsi="Arial" w:cs="Arial"/>
          <w:sz w:val="20"/>
          <w:lang w:val="fr-FR"/>
        </w:rPr>
        <w:tab/>
      </w:r>
      <w:r w:rsidR="00DF633F" w:rsidRPr="00DF633F">
        <w:rPr>
          <w:rFonts w:ascii="Arial" w:hAnsi="Arial" w:cs="Arial"/>
          <w:sz w:val="20"/>
          <w:lang w:val="fr-FR"/>
        </w:rPr>
        <w:t>SAVADOGO, B., F. BATIONO, H.B. LANOU, L. OUATTARA-SONGRE, C. PARKOUDA, and A.N. ZEBA, Impact of conservation on the β-carotene content of spirulina produced in Burkina Faso. Science and technology Burkinabe journal of research Natural and applied sciences, 2023. 45(2): p. 9-20</w:t>
      </w:r>
      <w:r w:rsidRPr="00911942">
        <w:rPr>
          <w:rFonts w:ascii="Arial" w:hAnsi="Arial" w:cs="Arial"/>
          <w:sz w:val="20"/>
        </w:rPr>
        <w:t xml:space="preserve">, </w:t>
      </w:r>
      <w:bookmarkEnd w:id="79"/>
    </w:p>
    <w:p w14:paraId="2C241498" w14:textId="77777777" w:rsidR="00B9725D" w:rsidRPr="00911942" w:rsidRDefault="00B9725D" w:rsidP="00B9725D">
      <w:pPr>
        <w:pStyle w:val="EndNoteBibliography"/>
        <w:ind w:left="720" w:hanging="720"/>
        <w:rPr>
          <w:rFonts w:ascii="Arial" w:hAnsi="Arial" w:cs="Arial"/>
          <w:sz w:val="20"/>
          <w:lang w:val="fr-FR"/>
        </w:rPr>
      </w:pPr>
      <w:bookmarkStart w:id="80" w:name="_ENREF_30"/>
      <w:r w:rsidRPr="00911942">
        <w:rPr>
          <w:rFonts w:ascii="Arial" w:hAnsi="Arial" w:cs="Arial"/>
          <w:sz w:val="20"/>
        </w:rPr>
        <w:t>30.</w:t>
      </w:r>
      <w:r w:rsidRPr="00911942">
        <w:rPr>
          <w:rFonts w:ascii="Arial" w:hAnsi="Arial" w:cs="Arial"/>
          <w:sz w:val="20"/>
        </w:rPr>
        <w:tab/>
        <w:t xml:space="preserve">JORHEM, L., </w:t>
      </w:r>
      <w:r w:rsidRPr="00911942">
        <w:rPr>
          <w:rFonts w:ascii="Arial" w:hAnsi="Arial" w:cs="Arial"/>
          <w:i/>
          <w:sz w:val="20"/>
        </w:rPr>
        <w:t>Determination of Metals in Foods by Atomic AbsorptionSpectrometry after Dry Ashing: NMKL1 Collaborative Study.</w:t>
      </w:r>
      <w:r w:rsidRPr="00911942">
        <w:rPr>
          <w:rFonts w:ascii="Arial" w:hAnsi="Arial" w:cs="Arial"/>
          <w:sz w:val="20"/>
        </w:rPr>
        <w:t xml:space="preserve"> </w:t>
      </w:r>
      <w:r w:rsidRPr="00911942">
        <w:rPr>
          <w:rFonts w:ascii="Arial" w:hAnsi="Arial" w:cs="Arial"/>
          <w:sz w:val="20"/>
          <w:lang w:val="fr-FR"/>
        </w:rPr>
        <w:t xml:space="preserve">JOURNAL OF AOAC INTERNATIONAL, 2000. </w:t>
      </w:r>
      <w:r w:rsidRPr="00911942">
        <w:rPr>
          <w:rFonts w:ascii="Arial" w:hAnsi="Arial" w:cs="Arial"/>
          <w:b/>
          <w:sz w:val="20"/>
          <w:lang w:val="fr-FR"/>
        </w:rPr>
        <w:t>83</w:t>
      </w:r>
      <w:r w:rsidRPr="00911942">
        <w:rPr>
          <w:rFonts w:ascii="Arial" w:hAnsi="Arial" w:cs="Arial"/>
          <w:sz w:val="20"/>
          <w:lang w:val="fr-FR"/>
        </w:rPr>
        <w:t xml:space="preserve">(5): p. 1204-1211, </w:t>
      </w:r>
      <w:bookmarkEnd w:id="80"/>
    </w:p>
    <w:p w14:paraId="7F36E3C8" w14:textId="4C90A678" w:rsidR="00B9725D" w:rsidRPr="00911942" w:rsidRDefault="00B9725D" w:rsidP="00B9725D">
      <w:pPr>
        <w:pStyle w:val="EndNoteBibliography"/>
        <w:ind w:left="720" w:hanging="720"/>
        <w:rPr>
          <w:rFonts w:ascii="Arial" w:hAnsi="Arial" w:cs="Arial"/>
          <w:sz w:val="20"/>
        </w:rPr>
      </w:pPr>
      <w:bookmarkStart w:id="81" w:name="_ENREF_31"/>
      <w:r w:rsidRPr="00911942">
        <w:rPr>
          <w:rFonts w:ascii="Arial" w:hAnsi="Arial" w:cs="Arial"/>
          <w:sz w:val="20"/>
          <w:lang w:val="fr-FR"/>
        </w:rPr>
        <w:t>31.</w:t>
      </w:r>
      <w:r w:rsidRPr="00911942">
        <w:rPr>
          <w:rFonts w:ascii="Arial" w:hAnsi="Arial" w:cs="Arial"/>
          <w:sz w:val="20"/>
          <w:lang w:val="fr-FR"/>
        </w:rPr>
        <w:tab/>
      </w:r>
      <w:r w:rsidR="00DF633F" w:rsidRPr="00DF633F">
        <w:rPr>
          <w:rFonts w:ascii="Arial" w:hAnsi="Arial" w:cs="Arial"/>
          <w:sz w:val="20"/>
          <w:lang w:val="fr-FR"/>
        </w:rPr>
        <w:t>ISO4833-1, Microbiology of the food chain — Horizontal method for the enumeration of microorganisms — Part 1: Colony count at 30 °C by the depth plating technique. 2022</w:t>
      </w:r>
      <w:r w:rsidRPr="00911942">
        <w:rPr>
          <w:rFonts w:ascii="Arial" w:hAnsi="Arial" w:cs="Arial"/>
          <w:sz w:val="20"/>
        </w:rPr>
        <w:t xml:space="preserve">, </w:t>
      </w:r>
      <w:bookmarkEnd w:id="81"/>
    </w:p>
    <w:p w14:paraId="77CD6451" w14:textId="77777777" w:rsidR="00B9725D" w:rsidRPr="00911942" w:rsidRDefault="00B9725D" w:rsidP="00B9725D">
      <w:pPr>
        <w:pStyle w:val="EndNoteBibliography"/>
        <w:ind w:left="720" w:hanging="720"/>
        <w:rPr>
          <w:rFonts w:ascii="Arial" w:hAnsi="Arial" w:cs="Arial"/>
          <w:sz w:val="20"/>
          <w:lang w:val="fr-FR"/>
        </w:rPr>
      </w:pPr>
      <w:bookmarkStart w:id="82" w:name="_ENREF_32"/>
      <w:r w:rsidRPr="00911942">
        <w:rPr>
          <w:rFonts w:ascii="Arial" w:hAnsi="Arial" w:cs="Arial"/>
          <w:sz w:val="20"/>
        </w:rPr>
        <w:t>32.</w:t>
      </w:r>
      <w:r w:rsidRPr="00911942">
        <w:rPr>
          <w:rFonts w:ascii="Arial" w:hAnsi="Arial" w:cs="Arial"/>
          <w:sz w:val="20"/>
        </w:rPr>
        <w:tab/>
        <w:t xml:space="preserve">ISO16649-2, </w:t>
      </w:r>
      <w:r w:rsidRPr="00911942">
        <w:rPr>
          <w:rFonts w:ascii="Arial" w:hAnsi="Arial" w:cs="Arial"/>
          <w:i/>
          <w:sz w:val="20"/>
        </w:rPr>
        <w:t>Microbiology of food and animal feeding stuffs — Horizontal method for the enumeration of -glucuronidase-positive Escherichia coli — Part 2: Colony-count technique at 44 °C using 5-bromo-4-chloro 3-indolyl -D-glucuronide.</w:t>
      </w:r>
      <w:r w:rsidRPr="00911942">
        <w:rPr>
          <w:rFonts w:ascii="Arial" w:hAnsi="Arial" w:cs="Arial"/>
          <w:sz w:val="20"/>
        </w:rPr>
        <w:t xml:space="preserve"> </w:t>
      </w:r>
      <w:r w:rsidRPr="00911942">
        <w:rPr>
          <w:rFonts w:ascii="Arial" w:hAnsi="Arial" w:cs="Arial"/>
          <w:sz w:val="20"/>
          <w:lang w:val="fr-FR"/>
        </w:rPr>
        <w:t xml:space="preserve">2001, </w:t>
      </w:r>
      <w:bookmarkEnd w:id="82"/>
    </w:p>
    <w:p w14:paraId="1D8E7096" w14:textId="0D9E6F33" w:rsidR="00B9725D" w:rsidRPr="00911942" w:rsidRDefault="00B9725D" w:rsidP="00B9725D">
      <w:pPr>
        <w:pStyle w:val="EndNoteBibliography"/>
        <w:ind w:left="720" w:hanging="720"/>
        <w:rPr>
          <w:rFonts w:ascii="Arial" w:hAnsi="Arial" w:cs="Arial"/>
          <w:sz w:val="20"/>
        </w:rPr>
      </w:pPr>
      <w:bookmarkStart w:id="83" w:name="_ENREF_33"/>
      <w:r w:rsidRPr="00911942">
        <w:rPr>
          <w:rFonts w:ascii="Arial" w:hAnsi="Arial" w:cs="Arial"/>
          <w:sz w:val="20"/>
          <w:lang w:val="fr-FR"/>
        </w:rPr>
        <w:t>33.</w:t>
      </w:r>
      <w:r w:rsidRPr="00911942">
        <w:rPr>
          <w:rFonts w:ascii="Arial" w:hAnsi="Arial" w:cs="Arial"/>
          <w:sz w:val="20"/>
          <w:lang w:val="fr-FR"/>
        </w:rPr>
        <w:tab/>
      </w:r>
      <w:r w:rsidR="00DF633F" w:rsidRPr="00DF633F">
        <w:rPr>
          <w:rFonts w:ascii="Arial" w:hAnsi="Arial" w:cs="Arial"/>
          <w:sz w:val="20"/>
          <w:lang w:val="fr-FR"/>
        </w:rPr>
        <w:t>ISO15213-1, Microbiology of the food chain — Horizontal method for the detection and enumeration of Clostridium spp. — Part 1: Enumeration of sulfite-reducing Clostridium spp. bacteria by the colony count technique. 2023</w:t>
      </w:r>
      <w:r w:rsidRPr="00911942">
        <w:rPr>
          <w:rFonts w:ascii="Arial" w:hAnsi="Arial" w:cs="Arial"/>
          <w:sz w:val="20"/>
        </w:rPr>
        <w:t xml:space="preserve">, </w:t>
      </w:r>
      <w:bookmarkEnd w:id="83"/>
    </w:p>
    <w:p w14:paraId="7C81F963" w14:textId="77777777" w:rsidR="00B9725D" w:rsidRPr="00911942" w:rsidRDefault="00B9725D" w:rsidP="00B9725D">
      <w:pPr>
        <w:pStyle w:val="EndNoteBibliography"/>
        <w:ind w:left="720" w:hanging="720"/>
        <w:rPr>
          <w:rFonts w:ascii="Arial" w:hAnsi="Arial" w:cs="Arial"/>
          <w:sz w:val="20"/>
          <w:lang w:val="fr-FR"/>
        </w:rPr>
      </w:pPr>
      <w:bookmarkStart w:id="84" w:name="_ENREF_34"/>
      <w:r w:rsidRPr="00911942">
        <w:rPr>
          <w:rFonts w:ascii="Arial" w:hAnsi="Arial" w:cs="Arial"/>
          <w:sz w:val="20"/>
        </w:rPr>
        <w:t>34.</w:t>
      </w:r>
      <w:r w:rsidRPr="00911942">
        <w:rPr>
          <w:rFonts w:ascii="Arial" w:hAnsi="Arial" w:cs="Arial"/>
          <w:sz w:val="20"/>
        </w:rPr>
        <w:tab/>
        <w:t xml:space="preserve">ISO6888-1, </w:t>
      </w:r>
      <w:r w:rsidRPr="00911942">
        <w:rPr>
          <w:rFonts w:ascii="Arial" w:hAnsi="Arial" w:cs="Arial"/>
          <w:i/>
          <w:sz w:val="20"/>
        </w:rPr>
        <w:t>Microbiology of the food chain — Horizontal method for the enumeration of coagulase-positive staphylococci (Staphylococcus aureus and other species) — Part 1: Method using Baird-Parker agar medium.</w:t>
      </w:r>
      <w:r w:rsidRPr="00911942">
        <w:rPr>
          <w:rFonts w:ascii="Arial" w:hAnsi="Arial" w:cs="Arial"/>
          <w:sz w:val="20"/>
        </w:rPr>
        <w:t xml:space="preserve"> </w:t>
      </w:r>
      <w:r w:rsidRPr="00911942">
        <w:rPr>
          <w:rFonts w:ascii="Arial" w:hAnsi="Arial" w:cs="Arial"/>
          <w:sz w:val="20"/>
          <w:lang w:val="fr-FR"/>
        </w:rPr>
        <w:t xml:space="preserve">2023, </w:t>
      </w:r>
      <w:bookmarkEnd w:id="84"/>
    </w:p>
    <w:p w14:paraId="13AF7732" w14:textId="77777777" w:rsidR="00DF633F" w:rsidRPr="00DF633F" w:rsidRDefault="00B9725D" w:rsidP="00DF633F">
      <w:pPr>
        <w:pStyle w:val="EndNoteBibliography"/>
        <w:ind w:left="720" w:hanging="720"/>
        <w:rPr>
          <w:rFonts w:ascii="Arial" w:hAnsi="Arial" w:cs="Arial"/>
          <w:sz w:val="20"/>
          <w:lang w:val="fr-FR"/>
        </w:rPr>
      </w:pPr>
      <w:bookmarkStart w:id="85" w:name="_ENREF_35"/>
      <w:r w:rsidRPr="00911942">
        <w:rPr>
          <w:rFonts w:ascii="Arial" w:hAnsi="Arial" w:cs="Arial"/>
          <w:sz w:val="20"/>
          <w:lang w:val="fr-FR"/>
        </w:rPr>
        <w:t>35.</w:t>
      </w:r>
      <w:r w:rsidRPr="00911942">
        <w:rPr>
          <w:rFonts w:ascii="Arial" w:hAnsi="Arial" w:cs="Arial"/>
          <w:sz w:val="20"/>
          <w:lang w:val="fr-FR"/>
        </w:rPr>
        <w:tab/>
      </w:r>
      <w:bookmarkStart w:id="86" w:name="_ENREF_37"/>
      <w:bookmarkEnd w:id="85"/>
      <w:r w:rsidR="00DF633F" w:rsidRPr="00DF633F">
        <w:rPr>
          <w:rFonts w:ascii="Arial" w:hAnsi="Arial" w:cs="Arial"/>
          <w:sz w:val="20"/>
          <w:lang w:val="fr-FR"/>
        </w:rPr>
        <w:t>ISO7932, Microbiology of food and animal feeding stuffs — Horizontal method for the enumeration of presumptive Bacillus cereus — Colony count technique at 30°C. 2004,</w:t>
      </w:r>
    </w:p>
    <w:p w14:paraId="4D7C76E8" w14:textId="77777777" w:rsidR="00DF633F" w:rsidRPr="00DF633F"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36. ISO6579-1, Microbiology of the food chain — Horizontal method for the detection, enumeration and serotyping of Salmonella — Part 1: Detection of Salmonella spp. 2017,</w:t>
      </w:r>
    </w:p>
    <w:p w14:paraId="04A2FBA9" w14:textId="3AEA6F88" w:rsidR="00B9725D" w:rsidRPr="00911942"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37. JORA, Executive Decree No. 17-99 of 29 Joumada El Oula 1438 corresponding to 26 February 2017 establishing the characteristics of coffee as well as the conditions and procedures for its release for consumption. OFFICIAL JOURNAL OF THE ALGERIAN REPUBLIC No. 15, 2017</w:t>
      </w:r>
      <w:r w:rsidR="00B9725D" w:rsidRPr="00911942">
        <w:rPr>
          <w:rFonts w:ascii="Arial" w:hAnsi="Arial" w:cs="Arial"/>
          <w:sz w:val="20"/>
          <w:lang w:val="fr-FR"/>
        </w:rPr>
        <w:t xml:space="preserve">, </w:t>
      </w:r>
      <w:bookmarkEnd w:id="86"/>
    </w:p>
    <w:p w14:paraId="7B9D3737" w14:textId="77777777" w:rsidR="00B9725D" w:rsidRPr="00911942" w:rsidRDefault="00B9725D" w:rsidP="00B9725D">
      <w:pPr>
        <w:pStyle w:val="EndNoteBibliography"/>
        <w:ind w:left="720" w:hanging="720"/>
        <w:rPr>
          <w:rFonts w:ascii="Arial" w:hAnsi="Arial" w:cs="Arial"/>
          <w:sz w:val="20"/>
          <w:lang w:val="fr-FR"/>
        </w:rPr>
      </w:pPr>
      <w:bookmarkStart w:id="87" w:name="_ENREF_38"/>
      <w:r w:rsidRPr="00911942">
        <w:rPr>
          <w:rFonts w:ascii="Arial" w:hAnsi="Arial" w:cs="Arial"/>
          <w:sz w:val="20"/>
          <w:lang w:val="fr-FR"/>
        </w:rPr>
        <w:t>38.</w:t>
      </w:r>
      <w:r w:rsidRPr="00911942">
        <w:rPr>
          <w:rFonts w:ascii="Arial" w:hAnsi="Arial" w:cs="Arial"/>
          <w:sz w:val="20"/>
          <w:lang w:val="fr-FR"/>
        </w:rPr>
        <w:tab/>
        <w:t xml:space="preserve">Orwa, C., A. Mutua, R. Kindt, R. Jamnadass, and A.J. Simons, </w:t>
      </w:r>
      <w:r w:rsidRPr="00911942">
        <w:rPr>
          <w:rFonts w:ascii="Arial" w:hAnsi="Arial" w:cs="Arial"/>
          <w:i/>
          <w:sz w:val="20"/>
          <w:lang w:val="fr-FR"/>
        </w:rPr>
        <w:t>Agroforestree Database: A Tree Reference and Selection Guide, version 4.0.</w:t>
      </w:r>
      <w:r w:rsidRPr="00911942">
        <w:rPr>
          <w:rFonts w:ascii="Arial" w:hAnsi="Arial" w:cs="Arial"/>
          <w:sz w:val="20"/>
          <w:lang w:val="fr-FR"/>
        </w:rPr>
        <w:t xml:space="preserve"> CIFOR-ICRAF. , 2009, </w:t>
      </w:r>
      <w:bookmarkEnd w:id="87"/>
    </w:p>
    <w:p w14:paraId="595C3B5B" w14:textId="77777777" w:rsidR="00B9725D" w:rsidRPr="00911942" w:rsidRDefault="00B9725D" w:rsidP="00B9725D">
      <w:pPr>
        <w:pStyle w:val="EndNoteBibliography"/>
        <w:ind w:left="720" w:hanging="720"/>
        <w:rPr>
          <w:rFonts w:ascii="Arial" w:hAnsi="Arial" w:cs="Arial"/>
          <w:sz w:val="20"/>
          <w:lang w:val="fr-FR"/>
        </w:rPr>
      </w:pPr>
      <w:bookmarkStart w:id="88" w:name="_ENREF_39"/>
      <w:r w:rsidRPr="00911942">
        <w:rPr>
          <w:rFonts w:ascii="Arial" w:hAnsi="Arial" w:cs="Arial"/>
          <w:sz w:val="20"/>
          <w:lang w:val="fr-FR"/>
        </w:rPr>
        <w:t>39.</w:t>
      </w:r>
      <w:r w:rsidRPr="00911942">
        <w:rPr>
          <w:rFonts w:ascii="Arial" w:hAnsi="Arial" w:cs="Arial"/>
          <w:sz w:val="20"/>
          <w:lang w:val="fr-FR"/>
        </w:rPr>
        <w:tab/>
        <w:t xml:space="preserve">FAO-OMS, </w:t>
      </w:r>
      <w:r w:rsidRPr="00911942">
        <w:rPr>
          <w:rFonts w:ascii="Arial" w:hAnsi="Arial" w:cs="Arial"/>
          <w:i/>
          <w:sz w:val="20"/>
          <w:lang w:val="fr-FR"/>
        </w:rPr>
        <w:t>Programme mixte FAO/OMS sur les normes alimentaires comité du É DU CODEX SUR LES ÉPICES ET LES HERBES CULINAIRES.</w:t>
      </w:r>
      <w:r w:rsidRPr="00911942">
        <w:rPr>
          <w:rFonts w:ascii="Arial" w:hAnsi="Arial" w:cs="Arial"/>
          <w:sz w:val="20"/>
          <w:lang w:val="fr-FR"/>
        </w:rPr>
        <w:t xml:space="preserve"> 2022: p. 1-13, </w:t>
      </w:r>
      <w:bookmarkEnd w:id="88"/>
    </w:p>
    <w:p w14:paraId="425DEDFF" w14:textId="54522AA9" w:rsidR="00B9725D" w:rsidRPr="00911942" w:rsidRDefault="00B9725D" w:rsidP="00B9725D">
      <w:pPr>
        <w:pStyle w:val="EndNoteBibliography"/>
        <w:ind w:left="720" w:hanging="720"/>
        <w:rPr>
          <w:rFonts w:ascii="Arial" w:hAnsi="Arial" w:cs="Arial"/>
          <w:sz w:val="20"/>
        </w:rPr>
      </w:pPr>
      <w:bookmarkStart w:id="89" w:name="_ENREF_40"/>
      <w:r w:rsidRPr="00911942">
        <w:rPr>
          <w:rFonts w:ascii="Arial" w:hAnsi="Arial" w:cs="Arial"/>
          <w:sz w:val="20"/>
          <w:lang w:val="fr-FR"/>
        </w:rPr>
        <w:t>40.</w:t>
      </w:r>
      <w:r w:rsidRPr="00911942">
        <w:rPr>
          <w:rFonts w:ascii="Arial" w:hAnsi="Arial" w:cs="Arial"/>
          <w:sz w:val="20"/>
          <w:lang w:val="fr-FR"/>
        </w:rPr>
        <w:tab/>
      </w:r>
      <w:r w:rsidR="00DF633F" w:rsidRPr="00DF633F">
        <w:rPr>
          <w:rFonts w:ascii="Arial" w:hAnsi="Arial" w:cs="Arial"/>
          <w:sz w:val="20"/>
          <w:lang w:val="fr-FR"/>
        </w:rPr>
        <w:t>Alonso, J.R., Treatise on Phytomedicine: Clinical and Pharmacological Basis. In Treatise on Phytomedicine: Clinical and Pharmacological Basis. 1998. 1039</w:t>
      </w:r>
      <w:r w:rsidRPr="00911942">
        <w:rPr>
          <w:rFonts w:ascii="Arial" w:hAnsi="Arial" w:cs="Arial"/>
          <w:sz w:val="20"/>
        </w:rPr>
        <w:t>.</w:t>
      </w:r>
      <w:bookmarkEnd w:id="89"/>
    </w:p>
    <w:p w14:paraId="2880249B" w14:textId="77777777" w:rsidR="00B9725D" w:rsidRPr="00911942" w:rsidRDefault="00B9725D" w:rsidP="00B9725D">
      <w:pPr>
        <w:pStyle w:val="EndNoteBibliography"/>
        <w:ind w:left="720" w:hanging="720"/>
        <w:rPr>
          <w:rFonts w:ascii="Arial" w:hAnsi="Arial" w:cs="Arial"/>
          <w:sz w:val="20"/>
        </w:rPr>
      </w:pPr>
      <w:bookmarkStart w:id="90" w:name="_ENREF_41"/>
      <w:r w:rsidRPr="00911942">
        <w:rPr>
          <w:rFonts w:ascii="Arial" w:hAnsi="Arial" w:cs="Arial"/>
          <w:sz w:val="20"/>
        </w:rPr>
        <w:t>41.</w:t>
      </w:r>
      <w:r w:rsidRPr="00911942">
        <w:rPr>
          <w:rFonts w:ascii="Arial" w:hAnsi="Arial" w:cs="Arial"/>
          <w:sz w:val="20"/>
        </w:rPr>
        <w:tab/>
        <w:t xml:space="preserve">da Silva, M.G., P.R. de Carvalho, P.E. da Rocha Tavares, P.R.N. Carvalho, K.M.V.A.B. Cipolli, d.C. R., and S.C. Ormenese, </w:t>
      </w:r>
      <w:r w:rsidRPr="00911942">
        <w:rPr>
          <w:rFonts w:ascii="Arial" w:hAnsi="Arial" w:cs="Arial"/>
          <w:i/>
          <w:sz w:val="20"/>
        </w:rPr>
        <w:t>Potential of annatto in agroindustries and animal feed : Fragrance, flavor, taste and color of Bixa orellana L. derivatives.</w:t>
      </w:r>
      <w:r w:rsidRPr="00911942">
        <w:rPr>
          <w:rFonts w:ascii="Arial" w:hAnsi="Arial" w:cs="Arial"/>
          <w:sz w:val="20"/>
        </w:rPr>
        <w:t xml:space="preserve"> Journal of Applied Sciences Research, 2009. </w:t>
      </w:r>
      <w:r w:rsidRPr="00911942">
        <w:rPr>
          <w:rFonts w:ascii="Arial" w:hAnsi="Arial" w:cs="Arial"/>
          <w:b/>
          <w:sz w:val="20"/>
        </w:rPr>
        <w:t>5</w:t>
      </w:r>
      <w:r w:rsidRPr="00911942">
        <w:rPr>
          <w:rFonts w:ascii="Arial" w:hAnsi="Arial" w:cs="Arial"/>
          <w:sz w:val="20"/>
        </w:rPr>
        <w:t xml:space="preserve">(12): p. 2482-2488, </w:t>
      </w:r>
      <w:bookmarkEnd w:id="90"/>
    </w:p>
    <w:p w14:paraId="57092766" w14:textId="77777777" w:rsidR="00B9725D" w:rsidRPr="00911942" w:rsidRDefault="00B9725D" w:rsidP="00B9725D">
      <w:pPr>
        <w:pStyle w:val="EndNoteBibliography"/>
        <w:ind w:left="720" w:hanging="720"/>
        <w:rPr>
          <w:rFonts w:ascii="Arial" w:hAnsi="Arial" w:cs="Arial"/>
          <w:sz w:val="20"/>
        </w:rPr>
      </w:pPr>
      <w:bookmarkStart w:id="91" w:name="_ENREF_42"/>
      <w:r w:rsidRPr="00911942">
        <w:rPr>
          <w:rFonts w:ascii="Arial" w:hAnsi="Arial" w:cs="Arial"/>
          <w:sz w:val="20"/>
        </w:rPr>
        <w:t>42.</w:t>
      </w:r>
      <w:r w:rsidRPr="00911942">
        <w:rPr>
          <w:rFonts w:ascii="Arial" w:hAnsi="Arial" w:cs="Arial"/>
          <w:sz w:val="20"/>
        </w:rPr>
        <w:tab/>
        <w:t xml:space="preserve">Kapoor, V.P., P.S. Khan, R.M. Raina, and M.I. Farooqui, </w:t>
      </w:r>
      <w:r w:rsidRPr="00911942">
        <w:rPr>
          <w:rFonts w:ascii="Arial" w:hAnsi="Arial" w:cs="Arial"/>
          <w:i/>
          <w:sz w:val="20"/>
        </w:rPr>
        <w:t>Chemical analysis of seeds from 40 non-leguminous species, part III. .</w:t>
      </w:r>
      <w:r w:rsidRPr="00911942">
        <w:rPr>
          <w:rFonts w:ascii="Arial" w:hAnsi="Arial" w:cs="Arial"/>
          <w:sz w:val="20"/>
        </w:rPr>
        <w:t xml:space="preserve"> Sci Cult., 1975. </w:t>
      </w:r>
      <w:r w:rsidRPr="00911942">
        <w:rPr>
          <w:rFonts w:ascii="Arial" w:hAnsi="Arial" w:cs="Arial"/>
          <w:b/>
          <w:sz w:val="20"/>
        </w:rPr>
        <w:t>41</w:t>
      </w:r>
      <w:r w:rsidRPr="00911942">
        <w:rPr>
          <w:rFonts w:ascii="Arial" w:hAnsi="Arial" w:cs="Arial"/>
          <w:sz w:val="20"/>
        </w:rPr>
        <w:t xml:space="preserve">: p. 336-65, </w:t>
      </w:r>
      <w:bookmarkEnd w:id="91"/>
    </w:p>
    <w:p w14:paraId="15394CC6" w14:textId="77777777" w:rsidR="00B9725D" w:rsidRPr="00911942" w:rsidRDefault="00B9725D" w:rsidP="00B9725D">
      <w:pPr>
        <w:pStyle w:val="EndNoteBibliography"/>
        <w:ind w:left="720" w:hanging="720"/>
        <w:rPr>
          <w:rFonts w:ascii="Arial" w:hAnsi="Arial" w:cs="Arial"/>
          <w:sz w:val="20"/>
        </w:rPr>
      </w:pPr>
      <w:bookmarkStart w:id="92" w:name="_ENREF_43"/>
      <w:r w:rsidRPr="00911942">
        <w:rPr>
          <w:rFonts w:ascii="Arial" w:hAnsi="Arial" w:cs="Arial"/>
          <w:sz w:val="20"/>
        </w:rPr>
        <w:t>43.</w:t>
      </w:r>
      <w:r w:rsidRPr="00911942">
        <w:rPr>
          <w:rFonts w:ascii="Arial" w:hAnsi="Arial" w:cs="Arial"/>
          <w:sz w:val="20"/>
        </w:rPr>
        <w:tab/>
        <w:t xml:space="preserve">Kumar, S.S., B.G. Girish Patil, and P. Giridhar, </w:t>
      </w:r>
      <w:r w:rsidRPr="00911942">
        <w:rPr>
          <w:rFonts w:ascii="Arial" w:hAnsi="Arial" w:cs="Arial"/>
          <w:i/>
          <w:sz w:val="20"/>
        </w:rPr>
        <w:t>Mucilaginous polysaccharides from vegetative parts of Bixa orellana L.: Their characterization and antioxidant potential.</w:t>
      </w:r>
      <w:r w:rsidRPr="00911942">
        <w:rPr>
          <w:rFonts w:ascii="Arial" w:hAnsi="Arial" w:cs="Arial"/>
          <w:sz w:val="20"/>
        </w:rPr>
        <w:t xml:space="preserve"> J Food Biochem, 2019. </w:t>
      </w:r>
      <w:r w:rsidRPr="00911942">
        <w:rPr>
          <w:rFonts w:ascii="Arial" w:hAnsi="Arial" w:cs="Arial"/>
          <w:b/>
          <w:sz w:val="20"/>
        </w:rPr>
        <w:t>43</w:t>
      </w:r>
      <w:r w:rsidRPr="00911942">
        <w:rPr>
          <w:rFonts w:ascii="Arial" w:hAnsi="Arial" w:cs="Arial"/>
          <w:sz w:val="20"/>
        </w:rPr>
        <w:t>(3): p. e12747, 10.1111/jfbc.12747</w:t>
      </w:r>
      <w:bookmarkEnd w:id="92"/>
    </w:p>
    <w:p w14:paraId="5242FDCD" w14:textId="1707274F" w:rsidR="00B9725D" w:rsidRPr="00911942" w:rsidRDefault="00B9725D" w:rsidP="00B9725D">
      <w:pPr>
        <w:pStyle w:val="EndNoteBibliography"/>
        <w:ind w:left="720" w:hanging="720"/>
        <w:rPr>
          <w:rFonts w:ascii="Arial" w:hAnsi="Arial" w:cs="Arial"/>
          <w:sz w:val="20"/>
        </w:rPr>
      </w:pPr>
      <w:bookmarkStart w:id="93" w:name="_ENREF_44"/>
      <w:r w:rsidRPr="00911942">
        <w:rPr>
          <w:rFonts w:ascii="Arial" w:hAnsi="Arial" w:cs="Arial"/>
          <w:sz w:val="20"/>
        </w:rPr>
        <w:t>44.</w:t>
      </w:r>
      <w:r w:rsidRPr="00911942">
        <w:rPr>
          <w:rFonts w:ascii="Arial" w:hAnsi="Arial" w:cs="Arial"/>
          <w:sz w:val="20"/>
        </w:rPr>
        <w:tab/>
      </w:r>
      <w:r w:rsidR="00DF633F" w:rsidRPr="00DF633F">
        <w:rPr>
          <w:rFonts w:ascii="Arial" w:hAnsi="Arial" w:cs="Arial"/>
          <w:sz w:val="20"/>
        </w:rPr>
        <w:t>Moraes, S.A.D., Byproducts of agroindustry and external indicators of apparent digestibility in goats, Federal University of Minas Gerais, School of Veterinary Medicine, in the Board of Graduate Courses. 2007, FEDERAL UNIVERSITY OF MINAS: GERAIS SCHOOL OF VETERINARY MEDICINE, p. 57</w:t>
      </w:r>
      <w:r w:rsidRPr="00911942">
        <w:rPr>
          <w:rFonts w:ascii="Arial" w:hAnsi="Arial" w:cs="Arial"/>
          <w:sz w:val="20"/>
        </w:rPr>
        <w:t>.</w:t>
      </w:r>
      <w:bookmarkEnd w:id="93"/>
    </w:p>
    <w:p w14:paraId="6F0F9250" w14:textId="77777777" w:rsidR="00B9725D" w:rsidRPr="00911942" w:rsidRDefault="00B9725D" w:rsidP="00B9725D">
      <w:pPr>
        <w:pStyle w:val="EndNoteBibliography"/>
        <w:ind w:left="720" w:hanging="720"/>
        <w:rPr>
          <w:rFonts w:ascii="Arial" w:hAnsi="Arial" w:cs="Arial"/>
          <w:sz w:val="20"/>
        </w:rPr>
      </w:pPr>
      <w:bookmarkStart w:id="94" w:name="_ENREF_45"/>
      <w:r w:rsidRPr="00911942">
        <w:rPr>
          <w:rFonts w:ascii="Arial" w:hAnsi="Arial" w:cs="Arial"/>
          <w:sz w:val="20"/>
        </w:rPr>
        <w:t>45.</w:t>
      </w:r>
      <w:r w:rsidRPr="00911942">
        <w:rPr>
          <w:rFonts w:ascii="Arial" w:hAnsi="Arial" w:cs="Arial"/>
          <w:sz w:val="20"/>
        </w:rPr>
        <w:tab/>
        <w:t xml:space="preserve">Mejdoubi, E.C., C. Cortes-Moya, R.F. Rodriguez, M.R. Higueras-Raya, L.O. Martin-Contreras, and a. al, </w:t>
      </w:r>
      <w:r w:rsidRPr="00911942">
        <w:rPr>
          <w:rFonts w:ascii="Arial" w:hAnsi="Arial" w:cs="Arial"/>
          <w:i/>
          <w:sz w:val="20"/>
        </w:rPr>
        <w:t>Assessment of organoleptic and nutritional features of pepper fruits subjected to different time and temperature conditions: a preliminary study.</w:t>
      </w:r>
      <w:r w:rsidRPr="00911942">
        <w:rPr>
          <w:rFonts w:ascii="Arial" w:hAnsi="Arial" w:cs="Arial"/>
          <w:sz w:val="20"/>
        </w:rPr>
        <w:t xml:space="preserve"> High school students for Agricultural Science Research, 2022. </w:t>
      </w:r>
      <w:r w:rsidRPr="00911942">
        <w:rPr>
          <w:rFonts w:ascii="Arial" w:hAnsi="Arial" w:cs="Arial"/>
          <w:b/>
          <w:sz w:val="20"/>
        </w:rPr>
        <w:t>11</w:t>
      </w:r>
      <w:r w:rsidRPr="00911942">
        <w:rPr>
          <w:rFonts w:ascii="Arial" w:hAnsi="Arial" w:cs="Arial"/>
          <w:sz w:val="20"/>
        </w:rPr>
        <w:t xml:space="preserve">, </w:t>
      </w:r>
      <w:bookmarkEnd w:id="94"/>
    </w:p>
    <w:p w14:paraId="436CF608" w14:textId="77777777" w:rsidR="00B9725D" w:rsidRPr="00911942" w:rsidRDefault="00B9725D" w:rsidP="00B9725D">
      <w:pPr>
        <w:pStyle w:val="EndNoteBibliography"/>
        <w:ind w:left="720" w:hanging="720"/>
        <w:rPr>
          <w:rFonts w:ascii="Arial" w:hAnsi="Arial" w:cs="Arial"/>
          <w:sz w:val="20"/>
        </w:rPr>
      </w:pPr>
      <w:bookmarkStart w:id="95" w:name="_ENREF_46"/>
      <w:r w:rsidRPr="00911942">
        <w:rPr>
          <w:rFonts w:ascii="Arial" w:hAnsi="Arial" w:cs="Arial"/>
          <w:sz w:val="20"/>
        </w:rPr>
        <w:lastRenderedPageBreak/>
        <w:t>46.</w:t>
      </w:r>
      <w:r w:rsidRPr="00911942">
        <w:rPr>
          <w:rFonts w:ascii="Arial" w:hAnsi="Arial" w:cs="Arial"/>
          <w:sz w:val="20"/>
        </w:rPr>
        <w:tab/>
        <w:t xml:space="preserve">Kieliszek, M., A. Edris, A.M. Kot, and K. Piwowarek, </w:t>
      </w:r>
      <w:r w:rsidRPr="00911942">
        <w:rPr>
          <w:rFonts w:ascii="Arial" w:hAnsi="Arial" w:cs="Arial"/>
          <w:i/>
          <w:sz w:val="20"/>
        </w:rPr>
        <w:t>Biological Activity of Some Aromatic Plants and Their Metabolites, with an Emphasis on Health-Promoting Properties.</w:t>
      </w:r>
      <w:r w:rsidRPr="00911942">
        <w:rPr>
          <w:rFonts w:ascii="Arial" w:hAnsi="Arial" w:cs="Arial"/>
          <w:sz w:val="20"/>
        </w:rPr>
        <w:t xml:space="preserve"> Molecules, 2020. </w:t>
      </w:r>
      <w:r w:rsidRPr="00911942">
        <w:rPr>
          <w:rFonts w:ascii="Arial" w:hAnsi="Arial" w:cs="Arial"/>
          <w:b/>
          <w:sz w:val="20"/>
        </w:rPr>
        <w:t>25</w:t>
      </w:r>
      <w:r w:rsidRPr="00911942">
        <w:rPr>
          <w:rFonts w:ascii="Arial" w:hAnsi="Arial" w:cs="Arial"/>
          <w:sz w:val="20"/>
        </w:rPr>
        <w:t>(11), 10.3390/molecules25112478</w:t>
      </w:r>
      <w:bookmarkEnd w:id="95"/>
    </w:p>
    <w:p w14:paraId="46276B32" w14:textId="77777777" w:rsidR="00B9725D" w:rsidRPr="00911942" w:rsidRDefault="00B9725D" w:rsidP="00B9725D">
      <w:pPr>
        <w:pStyle w:val="EndNoteBibliography"/>
        <w:ind w:left="720" w:hanging="720"/>
        <w:rPr>
          <w:rFonts w:ascii="Arial" w:hAnsi="Arial" w:cs="Arial"/>
          <w:sz w:val="20"/>
        </w:rPr>
      </w:pPr>
      <w:bookmarkStart w:id="96" w:name="_ENREF_47"/>
      <w:r w:rsidRPr="00911942">
        <w:rPr>
          <w:rFonts w:ascii="Arial" w:hAnsi="Arial" w:cs="Arial"/>
          <w:sz w:val="20"/>
        </w:rPr>
        <w:t>47.</w:t>
      </w:r>
      <w:r w:rsidRPr="00911942">
        <w:rPr>
          <w:rFonts w:ascii="Arial" w:hAnsi="Arial" w:cs="Arial"/>
          <w:sz w:val="20"/>
        </w:rPr>
        <w:tab/>
        <w:t xml:space="preserve">Embuscado, M.E., </w:t>
      </w:r>
      <w:r w:rsidRPr="00911942">
        <w:rPr>
          <w:rFonts w:ascii="Arial" w:hAnsi="Arial" w:cs="Arial"/>
          <w:i/>
          <w:sz w:val="20"/>
        </w:rPr>
        <w:t>Spices and herbs: Natural sources of antioxidants – a mini review.</w:t>
      </w:r>
      <w:r w:rsidRPr="00911942">
        <w:rPr>
          <w:rFonts w:ascii="Arial" w:hAnsi="Arial" w:cs="Arial"/>
          <w:sz w:val="20"/>
        </w:rPr>
        <w:t xml:space="preserve"> Journal of Functional Foods, 2015. </w:t>
      </w:r>
      <w:r w:rsidRPr="00911942">
        <w:rPr>
          <w:rFonts w:ascii="Arial" w:hAnsi="Arial" w:cs="Arial"/>
          <w:b/>
          <w:sz w:val="20"/>
        </w:rPr>
        <w:t>18</w:t>
      </w:r>
      <w:r w:rsidRPr="00911942">
        <w:rPr>
          <w:rFonts w:ascii="Arial" w:hAnsi="Arial" w:cs="Arial"/>
          <w:sz w:val="20"/>
        </w:rPr>
        <w:t>(B): p. 811-819, https://doi.org/10.1016/j.jff.2015.03.005</w:t>
      </w:r>
      <w:bookmarkEnd w:id="96"/>
    </w:p>
    <w:p w14:paraId="71483248" w14:textId="77777777" w:rsidR="00B9725D" w:rsidRPr="00911942" w:rsidRDefault="00B9725D" w:rsidP="00B9725D">
      <w:pPr>
        <w:pStyle w:val="EndNoteBibliography"/>
        <w:ind w:left="720" w:hanging="720"/>
        <w:rPr>
          <w:rFonts w:ascii="Arial" w:hAnsi="Arial" w:cs="Arial"/>
          <w:sz w:val="20"/>
        </w:rPr>
      </w:pPr>
      <w:bookmarkStart w:id="97" w:name="_ENREF_48"/>
      <w:r w:rsidRPr="00911942">
        <w:rPr>
          <w:rFonts w:ascii="Arial" w:hAnsi="Arial" w:cs="Arial"/>
          <w:sz w:val="20"/>
        </w:rPr>
        <w:t>48.</w:t>
      </w:r>
      <w:r w:rsidRPr="00911942">
        <w:rPr>
          <w:rFonts w:ascii="Arial" w:hAnsi="Arial" w:cs="Arial"/>
          <w:sz w:val="20"/>
        </w:rPr>
        <w:tab/>
        <w:t xml:space="preserve">Kostrzewa, D., B. Mazurek, M. Kostrzewa, and E. Jozwik, </w:t>
      </w:r>
      <w:r w:rsidRPr="00911942">
        <w:rPr>
          <w:rFonts w:ascii="Arial" w:hAnsi="Arial" w:cs="Arial"/>
          <w:i/>
          <w:sz w:val="20"/>
        </w:rPr>
        <w:t>Carotenoids and Fatty Acids Obtained from Paprika Capsicum annuum by Supercritical Carbon Dioxide and Ethanol as Co-Extractant.</w:t>
      </w:r>
      <w:r w:rsidRPr="00911942">
        <w:rPr>
          <w:rFonts w:ascii="Arial" w:hAnsi="Arial" w:cs="Arial"/>
          <w:sz w:val="20"/>
        </w:rPr>
        <w:t xml:space="preserve"> Molecules, 2023. </w:t>
      </w:r>
      <w:r w:rsidRPr="00911942">
        <w:rPr>
          <w:rFonts w:ascii="Arial" w:hAnsi="Arial" w:cs="Arial"/>
          <w:b/>
          <w:sz w:val="20"/>
        </w:rPr>
        <w:t>28</w:t>
      </w:r>
      <w:r w:rsidRPr="00911942">
        <w:rPr>
          <w:rFonts w:ascii="Arial" w:hAnsi="Arial" w:cs="Arial"/>
          <w:sz w:val="20"/>
        </w:rPr>
        <w:t>(14), 10.3390/molecules28145438</w:t>
      </w:r>
      <w:bookmarkEnd w:id="97"/>
    </w:p>
    <w:p w14:paraId="79BDDB2E" w14:textId="77777777" w:rsidR="00B9725D" w:rsidRPr="00911942" w:rsidRDefault="00B9725D" w:rsidP="00B9725D">
      <w:pPr>
        <w:pStyle w:val="EndNoteBibliography"/>
        <w:ind w:left="720" w:hanging="720"/>
        <w:rPr>
          <w:rFonts w:ascii="Arial" w:hAnsi="Arial" w:cs="Arial"/>
          <w:sz w:val="20"/>
        </w:rPr>
      </w:pPr>
      <w:bookmarkStart w:id="98" w:name="_ENREF_49"/>
      <w:r w:rsidRPr="00911942">
        <w:rPr>
          <w:rFonts w:ascii="Arial" w:hAnsi="Arial" w:cs="Arial"/>
          <w:sz w:val="20"/>
        </w:rPr>
        <w:t>49.</w:t>
      </w:r>
      <w:r w:rsidRPr="00911942">
        <w:rPr>
          <w:rFonts w:ascii="Arial" w:hAnsi="Arial" w:cs="Arial"/>
          <w:sz w:val="20"/>
        </w:rPr>
        <w:tab/>
        <w:t xml:space="preserve">Tayyem, R.F., D.D. Heath, W.K. Al-Delaimy, and C.L. Rock, </w:t>
      </w:r>
      <w:r w:rsidRPr="00911942">
        <w:rPr>
          <w:rFonts w:ascii="Arial" w:hAnsi="Arial" w:cs="Arial"/>
          <w:i/>
          <w:sz w:val="20"/>
        </w:rPr>
        <w:t>Curcumin content of turmeric and curry powders.</w:t>
      </w:r>
      <w:r w:rsidRPr="00911942">
        <w:rPr>
          <w:rFonts w:ascii="Arial" w:hAnsi="Arial" w:cs="Arial"/>
          <w:sz w:val="20"/>
        </w:rPr>
        <w:t xml:space="preserve"> Nutr Cancer, 2006. </w:t>
      </w:r>
      <w:r w:rsidRPr="00911942">
        <w:rPr>
          <w:rFonts w:ascii="Arial" w:hAnsi="Arial" w:cs="Arial"/>
          <w:b/>
          <w:sz w:val="20"/>
        </w:rPr>
        <w:t>55</w:t>
      </w:r>
      <w:r w:rsidRPr="00911942">
        <w:rPr>
          <w:rFonts w:ascii="Arial" w:hAnsi="Arial" w:cs="Arial"/>
          <w:sz w:val="20"/>
        </w:rPr>
        <w:t>(2): p. 126-31, 10.1207/s15327914nc5502_2</w:t>
      </w:r>
      <w:bookmarkEnd w:id="98"/>
    </w:p>
    <w:p w14:paraId="038E6AA0" w14:textId="77777777" w:rsidR="00B9725D" w:rsidRPr="00911942" w:rsidRDefault="00B9725D" w:rsidP="00B9725D">
      <w:pPr>
        <w:pStyle w:val="EndNoteBibliography"/>
        <w:ind w:left="720" w:hanging="720"/>
        <w:rPr>
          <w:rFonts w:ascii="Arial" w:hAnsi="Arial" w:cs="Arial"/>
          <w:sz w:val="20"/>
        </w:rPr>
      </w:pPr>
      <w:bookmarkStart w:id="99" w:name="_ENREF_50"/>
      <w:r w:rsidRPr="00911942">
        <w:rPr>
          <w:rFonts w:ascii="Arial" w:hAnsi="Arial" w:cs="Arial"/>
          <w:sz w:val="20"/>
        </w:rPr>
        <w:t>50.</w:t>
      </w:r>
      <w:r w:rsidRPr="00911942">
        <w:rPr>
          <w:rFonts w:ascii="Arial" w:hAnsi="Arial" w:cs="Arial"/>
          <w:sz w:val="20"/>
        </w:rPr>
        <w:tab/>
        <w:t xml:space="preserve">Rampogu, S., A. Baek, R.G. Gajula, A. Zeb, R.S. Bavi, R. Kumar, . . . K.W. Lee, </w:t>
      </w:r>
      <w:r w:rsidRPr="00911942">
        <w:rPr>
          <w:rFonts w:ascii="Arial" w:hAnsi="Arial" w:cs="Arial"/>
          <w:i/>
          <w:sz w:val="20"/>
        </w:rPr>
        <w:t>Ginger (Zingiber officinale) phytochemicals-gingerenone-A and shogaol inhibit SaHPPK: molecular docking, molecular dynamics simulations and in vitro approaches.</w:t>
      </w:r>
      <w:r w:rsidRPr="00911942">
        <w:rPr>
          <w:rFonts w:ascii="Arial" w:hAnsi="Arial" w:cs="Arial"/>
          <w:sz w:val="20"/>
        </w:rPr>
        <w:t xml:space="preserve"> Ann Clin Microbiol Antimicrob, 2018. </w:t>
      </w:r>
      <w:r w:rsidRPr="00911942">
        <w:rPr>
          <w:rFonts w:ascii="Arial" w:hAnsi="Arial" w:cs="Arial"/>
          <w:b/>
          <w:sz w:val="20"/>
        </w:rPr>
        <w:t>17</w:t>
      </w:r>
      <w:r w:rsidRPr="00911942">
        <w:rPr>
          <w:rFonts w:ascii="Arial" w:hAnsi="Arial" w:cs="Arial"/>
          <w:sz w:val="20"/>
        </w:rPr>
        <w:t>(1): p. 16, 10.1186/s12941-018-0266-9</w:t>
      </w:r>
      <w:bookmarkEnd w:id="99"/>
    </w:p>
    <w:p w14:paraId="099D39CB" w14:textId="77777777" w:rsidR="00B9725D" w:rsidRPr="00911942" w:rsidRDefault="00B9725D" w:rsidP="00B9725D">
      <w:pPr>
        <w:pStyle w:val="EndNoteBibliography"/>
        <w:ind w:left="720" w:hanging="720"/>
        <w:rPr>
          <w:rFonts w:ascii="Arial" w:hAnsi="Arial" w:cs="Arial"/>
          <w:sz w:val="20"/>
        </w:rPr>
      </w:pPr>
      <w:bookmarkStart w:id="100" w:name="_ENREF_51"/>
      <w:r w:rsidRPr="00911942">
        <w:rPr>
          <w:rFonts w:ascii="Arial" w:hAnsi="Arial" w:cs="Arial"/>
          <w:sz w:val="20"/>
        </w:rPr>
        <w:t>51.</w:t>
      </w:r>
      <w:r w:rsidRPr="00911942">
        <w:rPr>
          <w:rFonts w:ascii="Arial" w:hAnsi="Arial" w:cs="Arial"/>
          <w:sz w:val="20"/>
        </w:rPr>
        <w:tab/>
        <w:t xml:space="preserve">Dike, I.P., O.O. Ibojo, F.Y. Daramola, and C.A. Omonhinmin, </w:t>
      </w:r>
      <w:r w:rsidRPr="00911942">
        <w:rPr>
          <w:rFonts w:ascii="Arial" w:hAnsi="Arial" w:cs="Arial"/>
          <w:i/>
          <w:sz w:val="20"/>
        </w:rPr>
        <w:t>Phytochemical and proximate analysis of foliage and seed of Bixa Orellana Linn.</w:t>
      </w:r>
      <w:r w:rsidRPr="00911942">
        <w:rPr>
          <w:rFonts w:ascii="Arial" w:hAnsi="Arial" w:cs="Arial"/>
          <w:sz w:val="20"/>
        </w:rPr>
        <w:t xml:space="preserve"> Int. J. Pharm. Sci. Rev. Res, 2016. </w:t>
      </w:r>
      <w:r w:rsidRPr="00911942">
        <w:rPr>
          <w:rFonts w:ascii="Arial" w:hAnsi="Arial" w:cs="Arial"/>
          <w:b/>
          <w:sz w:val="20"/>
        </w:rPr>
        <w:t>36</w:t>
      </w:r>
      <w:r w:rsidRPr="00911942">
        <w:rPr>
          <w:rFonts w:ascii="Arial" w:hAnsi="Arial" w:cs="Arial"/>
          <w:sz w:val="20"/>
        </w:rPr>
        <w:t xml:space="preserve">(2): p. 247-251, </w:t>
      </w:r>
      <w:bookmarkEnd w:id="100"/>
    </w:p>
    <w:p w14:paraId="6FBEE707" w14:textId="77777777" w:rsidR="00B9725D" w:rsidRPr="00911942" w:rsidRDefault="00B9725D" w:rsidP="00B9725D">
      <w:pPr>
        <w:pStyle w:val="EndNoteBibliography"/>
        <w:ind w:left="720" w:hanging="720"/>
        <w:rPr>
          <w:rFonts w:ascii="Arial" w:hAnsi="Arial" w:cs="Arial"/>
          <w:sz w:val="20"/>
        </w:rPr>
      </w:pPr>
      <w:bookmarkStart w:id="101" w:name="_ENREF_52"/>
      <w:r w:rsidRPr="00911942">
        <w:rPr>
          <w:rFonts w:ascii="Arial" w:hAnsi="Arial" w:cs="Arial"/>
          <w:sz w:val="20"/>
        </w:rPr>
        <w:t>52.</w:t>
      </w:r>
      <w:r w:rsidRPr="00911942">
        <w:rPr>
          <w:rFonts w:ascii="Arial" w:hAnsi="Arial" w:cs="Arial"/>
          <w:sz w:val="20"/>
        </w:rPr>
        <w:tab/>
        <w:t xml:space="preserve">VALÉRIO, M.A., M.I.L. RAMOS, J.A.B. NETO, and M.L.R. MACEDO, </w:t>
      </w:r>
      <w:r w:rsidRPr="00911942">
        <w:rPr>
          <w:rFonts w:ascii="Arial" w:hAnsi="Arial" w:cs="Arial"/>
          <w:i/>
          <w:sz w:val="20"/>
        </w:rPr>
        <w:t>Annatto seed residue (Bixa orellana L.): Nutritional quality.</w:t>
      </w:r>
      <w:r w:rsidRPr="00911942">
        <w:rPr>
          <w:rFonts w:ascii="Arial" w:hAnsi="Arial" w:cs="Arial"/>
          <w:sz w:val="20"/>
        </w:rPr>
        <w:t xml:space="preserve"> Food Science and Technology (Campinas) 2015. </w:t>
      </w:r>
      <w:r w:rsidRPr="00911942">
        <w:rPr>
          <w:rFonts w:ascii="Arial" w:hAnsi="Arial" w:cs="Arial"/>
          <w:b/>
          <w:sz w:val="20"/>
        </w:rPr>
        <w:t>35</w:t>
      </w:r>
      <w:r w:rsidRPr="00911942">
        <w:rPr>
          <w:rFonts w:ascii="Arial" w:hAnsi="Arial" w:cs="Arial"/>
          <w:sz w:val="20"/>
        </w:rPr>
        <w:t>(2): p. 326-330, https://doi.org/10.1590/1678-457X.6539</w:t>
      </w:r>
      <w:bookmarkEnd w:id="101"/>
    </w:p>
    <w:p w14:paraId="09B1DFEC" w14:textId="77777777" w:rsidR="00B9725D" w:rsidRPr="00911942" w:rsidRDefault="00B9725D" w:rsidP="00B9725D">
      <w:pPr>
        <w:pStyle w:val="EndNoteBibliography"/>
        <w:ind w:left="720" w:hanging="720"/>
        <w:rPr>
          <w:rFonts w:ascii="Arial" w:hAnsi="Arial" w:cs="Arial"/>
          <w:sz w:val="20"/>
        </w:rPr>
      </w:pPr>
      <w:bookmarkStart w:id="102" w:name="_ENREF_53"/>
      <w:r w:rsidRPr="00911942">
        <w:rPr>
          <w:rFonts w:ascii="Arial" w:hAnsi="Arial" w:cs="Arial"/>
          <w:sz w:val="20"/>
        </w:rPr>
        <w:t>53.</w:t>
      </w:r>
      <w:r w:rsidRPr="00911942">
        <w:rPr>
          <w:rFonts w:ascii="Arial" w:hAnsi="Arial" w:cs="Arial"/>
          <w:sz w:val="20"/>
        </w:rPr>
        <w:tab/>
        <w:t xml:space="preserve">Msegued Ayam, I., A. Zinedine, A. Lyagoubi, J.M. Rocha, S.M. Raoui, and F. Errachidi, </w:t>
      </w:r>
      <w:r w:rsidRPr="00911942">
        <w:rPr>
          <w:rFonts w:ascii="Arial" w:hAnsi="Arial" w:cs="Arial"/>
          <w:i/>
          <w:sz w:val="20"/>
        </w:rPr>
        <w:t>Chemical Composition, Antioxidant, and Antifungal Activity of Essential Oil Extracted From Cumin Seeds (Cuminum cyminum L.) Planted in Morocco.</w:t>
      </w:r>
      <w:r w:rsidRPr="00911942">
        <w:rPr>
          <w:rFonts w:ascii="Arial" w:hAnsi="Arial" w:cs="Arial"/>
          <w:sz w:val="20"/>
        </w:rPr>
        <w:t xml:space="preserve"> Chem Biodivers, 2025. </w:t>
      </w:r>
      <w:r w:rsidRPr="00911942">
        <w:rPr>
          <w:rFonts w:ascii="Arial" w:hAnsi="Arial" w:cs="Arial"/>
          <w:b/>
          <w:sz w:val="20"/>
        </w:rPr>
        <w:t>22</w:t>
      </w:r>
      <w:r w:rsidRPr="00911942">
        <w:rPr>
          <w:rFonts w:ascii="Arial" w:hAnsi="Arial" w:cs="Arial"/>
          <w:sz w:val="20"/>
        </w:rPr>
        <w:t>(9): p. e02687, 10.1002/cbdv.202402687</w:t>
      </w:r>
      <w:bookmarkEnd w:id="102"/>
    </w:p>
    <w:p w14:paraId="07E81543" w14:textId="77777777" w:rsidR="00B9725D" w:rsidRPr="00911942" w:rsidRDefault="00B9725D" w:rsidP="00B9725D">
      <w:pPr>
        <w:pStyle w:val="EndNoteBibliography"/>
        <w:ind w:left="720" w:hanging="720"/>
        <w:rPr>
          <w:rFonts w:ascii="Arial" w:hAnsi="Arial" w:cs="Arial"/>
          <w:sz w:val="20"/>
        </w:rPr>
      </w:pPr>
      <w:bookmarkStart w:id="103" w:name="_ENREF_54"/>
      <w:r w:rsidRPr="00911942">
        <w:rPr>
          <w:rFonts w:ascii="Arial" w:hAnsi="Arial" w:cs="Arial"/>
          <w:sz w:val="20"/>
        </w:rPr>
        <w:t>54.</w:t>
      </w:r>
      <w:r w:rsidRPr="00911942">
        <w:rPr>
          <w:rFonts w:ascii="Arial" w:hAnsi="Arial" w:cs="Arial"/>
          <w:sz w:val="20"/>
        </w:rPr>
        <w:tab/>
        <w:t xml:space="preserve">Pandey, S., M.K. Patel, A. Mishra, and B. Jha, </w:t>
      </w:r>
      <w:r w:rsidRPr="00911942">
        <w:rPr>
          <w:rFonts w:ascii="Arial" w:hAnsi="Arial" w:cs="Arial"/>
          <w:i/>
          <w:sz w:val="20"/>
        </w:rPr>
        <w:t>Physio-Biochemical Composition and Untargeted Metabolomics of Cumin (Cuminum cyminum L.) Make It Promising Functional Food and Help in Mitigating Salinity Stress.</w:t>
      </w:r>
      <w:r w:rsidRPr="00911942">
        <w:rPr>
          <w:rFonts w:ascii="Arial" w:hAnsi="Arial" w:cs="Arial"/>
          <w:sz w:val="20"/>
        </w:rPr>
        <w:t xml:space="preserve"> PLoS One, 2015. </w:t>
      </w:r>
      <w:r w:rsidRPr="00911942">
        <w:rPr>
          <w:rFonts w:ascii="Arial" w:hAnsi="Arial" w:cs="Arial"/>
          <w:b/>
          <w:sz w:val="20"/>
        </w:rPr>
        <w:t>10</w:t>
      </w:r>
      <w:r w:rsidRPr="00911942">
        <w:rPr>
          <w:rFonts w:ascii="Arial" w:hAnsi="Arial" w:cs="Arial"/>
          <w:sz w:val="20"/>
        </w:rPr>
        <w:t>(12): p. e0144469, 10.1371/journal.pone.0144469</w:t>
      </w:r>
      <w:bookmarkEnd w:id="103"/>
    </w:p>
    <w:p w14:paraId="6D846B7A" w14:textId="77777777" w:rsidR="00B9725D" w:rsidRPr="00911942" w:rsidRDefault="00B9725D" w:rsidP="00B9725D">
      <w:pPr>
        <w:pStyle w:val="EndNoteBibliography"/>
        <w:ind w:left="720" w:hanging="720"/>
        <w:rPr>
          <w:rFonts w:ascii="Arial" w:hAnsi="Arial" w:cs="Arial"/>
          <w:sz w:val="20"/>
        </w:rPr>
      </w:pPr>
      <w:bookmarkStart w:id="104" w:name="_ENREF_55"/>
      <w:r w:rsidRPr="00911942">
        <w:rPr>
          <w:rFonts w:ascii="Arial" w:hAnsi="Arial" w:cs="Arial"/>
          <w:sz w:val="20"/>
        </w:rPr>
        <w:t>55.</w:t>
      </w:r>
      <w:r w:rsidRPr="00911942">
        <w:rPr>
          <w:rFonts w:ascii="Arial" w:hAnsi="Arial" w:cs="Arial"/>
          <w:sz w:val="20"/>
        </w:rPr>
        <w:tab/>
        <w:t xml:space="preserve">Seung K. Lee and A.A. Kader, </w:t>
      </w:r>
      <w:r w:rsidRPr="00911942">
        <w:rPr>
          <w:rFonts w:ascii="Arial" w:hAnsi="Arial" w:cs="Arial"/>
          <w:i/>
          <w:sz w:val="20"/>
        </w:rPr>
        <w:t>Preharvest and postharvest factors influencing vitamin C content of horticultural crops.</w:t>
      </w:r>
      <w:r w:rsidRPr="00911942">
        <w:rPr>
          <w:rFonts w:ascii="Arial" w:hAnsi="Arial" w:cs="Arial"/>
          <w:sz w:val="20"/>
        </w:rPr>
        <w:t xml:space="preserve"> Postharvest Biology and Technology, 2000. </w:t>
      </w:r>
      <w:r w:rsidRPr="00911942">
        <w:rPr>
          <w:rFonts w:ascii="Arial" w:hAnsi="Arial" w:cs="Arial"/>
          <w:b/>
          <w:sz w:val="20"/>
        </w:rPr>
        <w:t>20</w:t>
      </w:r>
      <w:r w:rsidRPr="00911942">
        <w:rPr>
          <w:rFonts w:ascii="Arial" w:hAnsi="Arial" w:cs="Arial"/>
          <w:sz w:val="20"/>
        </w:rPr>
        <w:t>(3): p. 207-220, https://doi.org/10.1016/S0925-5214(00)00133-2</w:t>
      </w:r>
      <w:bookmarkEnd w:id="104"/>
    </w:p>
    <w:p w14:paraId="0C1C13BF" w14:textId="77777777" w:rsidR="00B9725D" w:rsidRPr="00911942" w:rsidRDefault="00B9725D" w:rsidP="00B9725D">
      <w:pPr>
        <w:pStyle w:val="EndNoteBibliography"/>
        <w:ind w:left="720" w:hanging="720"/>
        <w:rPr>
          <w:rFonts w:ascii="Arial" w:hAnsi="Arial" w:cs="Arial"/>
          <w:sz w:val="20"/>
        </w:rPr>
      </w:pPr>
      <w:bookmarkStart w:id="105" w:name="_ENREF_56"/>
      <w:r w:rsidRPr="00911942">
        <w:rPr>
          <w:rFonts w:ascii="Arial" w:hAnsi="Arial" w:cs="Arial"/>
          <w:sz w:val="20"/>
        </w:rPr>
        <w:t>56.</w:t>
      </w:r>
      <w:r w:rsidRPr="00911942">
        <w:rPr>
          <w:rFonts w:ascii="Arial" w:hAnsi="Arial" w:cs="Arial"/>
          <w:sz w:val="20"/>
        </w:rPr>
        <w:tab/>
        <w:t xml:space="preserve">Ilhan, G., M. Gundogdu, K. Karlović, V. Židovec, A. Vokurka, and S. Ercişli, </w:t>
      </w:r>
      <w:r w:rsidRPr="00911942">
        <w:rPr>
          <w:rFonts w:ascii="Arial" w:hAnsi="Arial" w:cs="Arial"/>
          <w:i/>
          <w:sz w:val="20"/>
        </w:rPr>
        <w:t>Main Agro-Morphological and Biochemical Berry Characteristics of Wild-Grown Sea Buckthorn (Hippophae rhamnoides L. ssp. caucasica Rousi) Genotypes in Turkey.</w:t>
      </w:r>
      <w:r w:rsidRPr="00911942">
        <w:rPr>
          <w:rFonts w:ascii="Arial" w:hAnsi="Arial" w:cs="Arial"/>
          <w:sz w:val="20"/>
        </w:rPr>
        <w:t xml:space="preserve"> Sustainability, 2021. </w:t>
      </w:r>
      <w:r w:rsidRPr="00911942">
        <w:rPr>
          <w:rFonts w:ascii="Arial" w:hAnsi="Arial" w:cs="Arial"/>
          <w:b/>
          <w:sz w:val="20"/>
        </w:rPr>
        <w:t>13</w:t>
      </w:r>
      <w:r w:rsidRPr="00911942">
        <w:rPr>
          <w:rFonts w:ascii="Arial" w:hAnsi="Arial" w:cs="Arial"/>
          <w:sz w:val="20"/>
        </w:rPr>
        <w:t>(3): p. 1198, 10.3390/su13031198</w:t>
      </w:r>
      <w:bookmarkEnd w:id="105"/>
    </w:p>
    <w:p w14:paraId="2C2E3392" w14:textId="77777777" w:rsidR="00B9725D" w:rsidRPr="00911942" w:rsidRDefault="00B9725D" w:rsidP="00B9725D">
      <w:pPr>
        <w:pStyle w:val="EndNoteBibliography"/>
        <w:ind w:left="720" w:hanging="720"/>
        <w:rPr>
          <w:rFonts w:ascii="Arial" w:hAnsi="Arial" w:cs="Arial"/>
          <w:sz w:val="20"/>
        </w:rPr>
      </w:pPr>
      <w:bookmarkStart w:id="106" w:name="_ENREF_57"/>
      <w:r w:rsidRPr="00911942">
        <w:rPr>
          <w:rFonts w:ascii="Arial" w:hAnsi="Arial" w:cs="Arial"/>
          <w:sz w:val="20"/>
        </w:rPr>
        <w:t>57.</w:t>
      </w:r>
      <w:r w:rsidRPr="00911942">
        <w:rPr>
          <w:rFonts w:ascii="Arial" w:hAnsi="Arial" w:cs="Arial"/>
          <w:sz w:val="20"/>
        </w:rPr>
        <w:tab/>
        <w:t xml:space="preserve">Rivera-Madrid, R., M. Aguilar-Espinosa, Y. Cardenas-Conejo, and L.E. Garza-Caligaris, </w:t>
      </w:r>
      <w:r w:rsidRPr="00911942">
        <w:rPr>
          <w:rFonts w:ascii="Arial" w:hAnsi="Arial" w:cs="Arial"/>
          <w:i/>
          <w:sz w:val="20"/>
        </w:rPr>
        <w:t>Carotenoid Derivates in Achiote (Bixa orellana) Seeds: Synthesis and Health Promoting Properties.</w:t>
      </w:r>
      <w:r w:rsidRPr="00911942">
        <w:rPr>
          <w:rFonts w:ascii="Arial" w:hAnsi="Arial" w:cs="Arial"/>
          <w:sz w:val="20"/>
        </w:rPr>
        <w:t xml:space="preserve"> Front Plant Sci, 2016. </w:t>
      </w:r>
      <w:r w:rsidRPr="00911942">
        <w:rPr>
          <w:rFonts w:ascii="Arial" w:hAnsi="Arial" w:cs="Arial"/>
          <w:b/>
          <w:sz w:val="20"/>
        </w:rPr>
        <w:t>7</w:t>
      </w:r>
      <w:r w:rsidRPr="00911942">
        <w:rPr>
          <w:rFonts w:ascii="Arial" w:hAnsi="Arial" w:cs="Arial"/>
          <w:sz w:val="20"/>
        </w:rPr>
        <w:t>: p. 1406, 10.3389/fpls.2016.01406</w:t>
      </w:r>
      <w:bookmarkEnd w:id="106"/>
    </w:p>
    <w:p w14:paraId="037D2FD3" w14:textId="77777777" w:rsidR="00B9725D" w:rsidRPr="00911942" w:rsidRDefault="00B9725D" w:rsidP="00B9725D">
      <w:pPr>
        <w:pStyle w:val="EndNoteBibliography"/>
        <w:ind w:left="720" w:hanging="720"/>
        <w:rPr>
          <w:rFonts w:ascii="Arial" w:hAnsi="Arial" w:cs="Arial"/>
          <w:sz w:val="20"/>
        </w:rPr>
      </w:pPr>
      <w:bookmarkStart w:id="107" w:name="_ENREF_58"/>
      <w:r w:rsidRPr="00911942">
        <w:rPr>
          <w:rFonts w:ascii="Arial" w:hAnsi="Arial" w:cs="Arial"/>
          <w:sz w:val="20"/>
        </w:rPr>
        <w:t>58.</w:t>
      </w:r>
      <w:r w:rsidRPr="00911942">
        <w:rPr>
          <w:rFonts w:ascii="Arial" w:hAnsi="Arial" w:cs="Arial"/>
          <w:sz w:val="20"/>
        </w:rPr>
        <w:tab/>
        <w:t xml:space="preserve">Mercadante, A.Z., A. Steck, and H. Pfander, </w:t>
      </w:r>
      <w:r w:rsidRPr="00911942">
        <w:rPr>
          <w:rFonts w:ascii="Arial" w:hAnsi="Arial" w:cs="Arial"/>
          <w:i/>
          <w:sz w:val="20"/>
        </w:rPr>
        <w:t>Carotenoids from guava (Psidium guajava l.): isolation and structure elucidation.</w:t>
      </w:r>
      <w:r w:rsidRPr="00911942">
        <w:rPr>
          <w:rFonts w:ascii="Arial" w:hAnsi="Arial" w:cs="Arial"/>
          <w:sz w:val="20"/>
        </w:rPr>
        <w:t xml:space="preserve"> J Agric Food Chem, 1999. </w:t>
      </w:r>
      <w:r w:rsidRPr="00911942">
        <w:rPr>
          <w:rFonts w:ascii="Arial" w:hAnsi="Arial" w:cs="Arial"/>
          <w:b/>
          <w:sz w:val="20"/>
        </w:rPr>
        <w:t>47</w:t>
      </w:r>
      <w:r w:rsidRPr="00911942">
        <w:rPr>
          <w:rFonts w:ascii="Arial" w:hAnsi="Arial" w:cs="Arial"/>
          <w:sz w:val="20"/>
        </w:rPr>
        <w:t>(1): p. 145-51, 10.1021/jf980405r</w:t>
      </w:r>
      <w:bookmarkEnd w:id="107"/>
    </w:p>
    <w:p w14:paraId="74A06593" w14:textId="77777777" w:rsidR="00B9725D" w:rsidRPr="00911942" w:rsidRDefault="00B9725D" w:rsidP="00B9725D">
      <w:pPr>
        <w:pStyle w:val="EndNoteBibliography"/>
        <w:ind w:left="720" w:hanging="720"/>
        <w:rPr>
          <w:rFonts w:ascii="Arial" w:hAnsi="Arial" w:cs="Arial"/>
          <w:sz w:val="20"/>
        </w:rPr>
      </w:pPr>
      <w:bookmarkStart w:id="108" w:name="_ENREF_59"/>
      <w:r w:rsidRPr="00911942">
        <w:rPr>
          <w:rFonts w:ascii="Arial" w:hAnsi="Arial" w:cs="Arial"/>
          <w:sz w:val="20"/>
        </w:rPr>
        <w:t>59.</w:t>
      </w:r>
      <w:r w:rsidRPr="00911942">
        <w:rPr>
          <w:rFonts w:ascii="Arial" w:hAnsi="Arial" w:cs="Arial"/>
          <w:sz w:val="20"/>
        </w:rPr>
        <w:tab/>
        <w:t xml:space="preserve">Raddatz-Mota, D., L.J. Perez-Flores, F. Carrari, J.A. Mendoza-Espinoza, F.D. de Leon-Sanchez, L.L. Pinzon-Lopez, . . . F. Rivera-Cabrera, </w:t>
      </w:r>
      <w:r w:rsidRPr="00911942">
        <w:rPr>
          <w:rFonts w:ascii="Arial" w:hAnsi="Arial" w:cs="Arial"/>
          <w:i/>
          <w:sz w:val="20"/>
        </w:rPr>
        <w:t>Achiote (Bixa orellana L.): a natural source of pigment and vitamin E.</w:t>
      </w:r>
      <w:r w:rsidRPr="00911942">
        <w:rPr>
          <w:rFonts w:ascii="Arial" w:hAnsi="Arial" w:cs="Arial"/>
          <w:sz w:val="20"/>
        </w:rPr>
        <w:t xml:space="preserve"> J Food Sci Technol, 2017. </w:t>
      </w:r>
      <w:r w:rsidRPr="00911942">
        <w:rPr>
          <w:rFonts w:ascii="Arial" w:hAnsi="Arial" w:cs="Arial"/>
          <w:b/>
          <w:sz w:val="20"/>
        </w:rPr>
        <w:t>54</w:t>
      </w:r>
      <w:r w:rsidRPr="00911942">
        <w:rPr>
          <w:rFonts w:ascii="Arial" w:hAnsi="Arial" w:cs="Arial"/>
          <w:sz w:val="20"/>
        </w:rPr>
        <w:t>(6): p. 1729-1741, 10.1007/s13197-017-2579-7</w:t>
      </w:r>
      <w:bookmarkEnd w:id="108"/>
    </w:p>
    <w:p w14:paraId="4865B3E2" w14:textId="77777777" w:rsidR="00B9725D" w:rsidRPr="00911942" w:rsidRDefault="00B9725D" w:rsidP="00B9725D">
      <w:pPr>
        <w:pStyle w:val="EndNoteBibliography"/>
        <w:ind w:left="720" w:hanging="720"/>
        <w:rPr>
          <w:rFonts w:ascii="Arial" w:hAnsi="Arial" w:cs="Arial"/>
          <w:sz w:val="20"/>
        </w:rPr>
      </w:pPr>
      <w:bookmarkStart w:id="109" w:name="_ENREF_60"/>
      <w:r w:rsidRPr="00911942">
        <w:rPr>
          <w:rFonts w:ascii="Arial" w:hAnsi="Arial" w:cs="Arial"/>
          <w:sz w:val="20"/>
        </w:rPr>
        <w:t>60.</w:t>
      </w:r>
      <w:r w:rsidRPr="00911942">
        <w:rPr>
          <w:rFonts w:ascii="Arial" w:hAnsi="Arial" w:cs="Arial"/>
          <w:sz w:val="20"/>
        </w:rPr>
        <w:tab/>
        <w:t xml:space="preserve">Galindo-Cuspinera, V., M.B. Lubran, and S.A. Rankin, </w:t>
      </w:r>
      <w:r w:rsidRPr="00911942">
        <w:rPr>
          <w:rFonts w:ascii="Arial" w:hAnsi="Arial" w:cs="Arial"/>
          <w:i/>
          <w:sz w:val="20"/>
        </w:rPr>
        <w:t>Comparison of volatile compounds in water- and oil-soluble annatto (Bixa orellana L.) extracts.</w:t>
      </w:r>
      <w:r w:rsidRPr="00911942">
        <w:rPr>
          <w:rFonts w:ascii="Arial" w:hAnsi="Arial" w:cs="Arial"/>
          <w:sz w:val="20"/>
        </w:rPr>
        <w:t xml:space="preserve"> J Agric Food Chem, 2002. </w:t>
      </w:r>
      <w:r w:rsidRPr="00911942">
        <w:rPr>
          <w:rFonts w:ascii="Arial" w:hAnsi="Arial" w:cs="Arial"/>
          <w:b/>
          <w:sz w:val="20"/>
        </w:rPr>
        <w:t>50</w:t>
      </w:r>
      <w:r w:rsidRPr="00911942">
        <w:rPr>
          <w:rFonts w:ascii="Arial" w:hAnsi="Arial" w:cs="Arial"/>
          <w:sz w:val="20"/>
        </w:rPr>
        <w:t>(7): p. 2010-5, 10.1021/jf011325h</w:t>
      </w:r>
      <w:bookmarkEnd w:id="109"/>
    </w:p>
    <w:p w14:paraId="00B2CC22" w14:textId="77777777" w:rsidR="00B9725D" w:rsidRPr="00911942" w:rsidRDefault="00B9725D" w:rsidP="00B9725D">
      <w:pPr>
        <w:pStyle w:val="EndNoteBibliography"/>
        <w:ind w:left="720" w:hanging="720"/>
        <w:rPr>
          <w:rFonts w:ascii="Arial" w:hAnsi="Arial" w:cs="Arial"/>
          <w:sz w:val="20"/>
        </w:rPr>
      </w:pPr>
      <w:bookmarkStart w:id="110" w:name="_ENREF_61"/>
      <w:r w:rsidRPr="00911942">
        <w:rPr>
          <w:rFonts w:ascii="Arial" w:hAnsi="Arial" w:cs="Arial"/>
          <w:sz w:val="20"/>
        </w:rPr>
        <w:lastRenderedPageBreak/>
        <w:t>61.</w:t>
      </w:r>
      <w:r w:rsidRPr="00911942">
        <w:rPr>
          <w:rFonts w:ascii="Arial" w:hAnsi="Arial" w:cs="Arial"/>
          <w:sz w:val="20"/>
        </w:rPr>
        <w:tab/>
        <w:t xml:space="preserve">Clerici, M.T.P.S. and L.B. Carvalho-Silva, </w:t>
      </w:r>
      <w:r w:rsidRPr="00911942">
        <w:rPr>
          <w:rFonts w:ascii="Arial" w:hAnsi="Arial" w:cs="Arial"/>
          <w:i/>
          <w:sz w:val="20"/>
        </w:rPr>
        <w:t>Nutritional bioactive compounds and technological aspects of minor fruits grown in Brazil.</w:t>
      </w:r>
      <w:r w:rsidRPr="00911942">
        <w:rPr>
          <w:rFonts w:ascii="Arial" w:hAnsi="Arial" w:cs="Arial"/>
          <w:sz w:val="20"/>
        </w:rPr>
        <w:t xml:space="preserve"> Food Research International, 2011. </w:t>
      </w:r>
      <w:r w:rsidRPr="00911942">
        <w:rPr>
          <w:rFonts w:ascii="Arial" w:hAnsi="Arial" w:cs="Arial"/>
          <w:b/>
          <w:sz w:val="20"/>
        </w:rPr>
        <w:t>44</w:t>
      </w:r>
      <w:r w:rsidRPr="00911942">
        <w:rPr>
          <w:rFonts w:ascii="Arial" w:hAnsi="Arial" w:cs="Arial"/>
          <w:sz w:val="20"/>
        </w:rPr>
        <w:t>(7): p. 1658-1670, https://doi.org/10.1016/j.foodres.2011.04.020</w:t>
      </w:r>
      <w:bookmarkEnd w:id="110"/>
    </w:p>
    <w:p w14:paraId="664DDE76" w14:textId="77777777" w:rsidR="00B9725D" w:rsidRPr="00911942" w:rsidRDefault="00B9725D" w:rsidP="00B9725D">
      <w:pPr>
        <w:pStyle w:val="EndNoteBibliography"/>
        <w:ind w:left="720" w:hanging="720"/>
        <w:rPr>
          <w:rFonts w:ascii="Arial" w:hAnsi="Arial" w:cs="Arial"/>
          <w:sz w:val="20"/>
        </w:rPr>
      </w:pPr>
      <w:bookmarkStart w:id="111" w:name="_ENREF_62"/>
      <w:r w:rsidRPr="00911942">
        <w:rPr>
          <w:rFonts w:ascii="Arial" w:hAnsi="Arial" w:cs="Arial"/>
          <w:sz w:val="20"/>
        </w:rPr>
        <w:t>62.</w:t>
      </w:r>
      <w:r w:rsidRPr="00911942">
        <w:rPr>
          <w:rFonts w:ascii="Arial" w:hAnsi="Arial" w:cs="Arial"/>
          <w:sz w:val="20"/>
        </w:rPr>
        <w:tab/>
        <w:t xml:space="preserve">Agner, A.R., L.F. Barbisan, C. Scolastici, and D.M. Salvadori, </w:t>
      </w:r>
      <w:r w:rsidRPr="00911942">
        <w:rPr>
          <w:rFonts w:ascii="Arial" w:hAnsi="Arial" w:cs="Arial"/>
          <w:i/>
          <w:sz w:val="20"/>
        </w:rPr>
        <w:t>Absence of carcinogenic and anticarcinogenic effects of annatto in the rat liver medium-term assay.</w:t>
      </w:r>
      <w:r w:rsidRPr="00911942">
        <w:rPr>
          <w:rFonts w:ascii="Arial" w:hAnsi="Arial" w:cs="Arial"/>
          <w:sz w:val="20"/>
        </w:rPr>
        <w:t xml:space="preserve"> Food Chem Toxicol, 2004. </w:t>
      </w:r>
      <w:r w:rsidRPr="00911942">
        <w:rPr>
          <w:rFonts w:ascii="Arial" w:hAnsi="Arial" w:cs="Arial"/>
          <w:b/>
          <w:sz w:val="20"/>
        </w:rPr>
        <w:t>42</w:t>
      </w:r>
      <w:r w:rsidRPr="00911942">
        <w:rPr>
          <w:rFonts w:ascii="Arial" w:hAnsi="Arial" w:cs="Arial"/>
          <w:sz w:val="20"/>
        </w:rPr>
        <w:t>(10): p. 1687-93, 10.1016/j.fct.2004.06.005</w:t>
      </w:r>
      <w:bookmarkEnd w:id="111"/>
    </w:p>
    <w:p w14:paraId="545C31DA" w14:textId="77777777" w:rsidR="00B9725D" w:rsidRPr="00911942" w:rsidRDefault="00B9725D" w:rsidP="00B9725D">
      <w:pPr>
        <w:pStyle w:val="EndNoteBibliography"/>
        <w:ind w:left="720" w:hanging="720"/>
        <w:rPr>
          <w:rFonts w:ascii="Arial" w:hAnsi="Arial" w:cs="Arial"/>
          <w:sz w:val="20"/>
        </w:rPr>
      </w:pPr>
      <w:bookmarkStart w:id="112" w:name="_ENREF_63"/>
      <w:r w:rsidRPr="00911942">
        <w:rPr>
          <w:rFonts w:ascii="Arial" w:hAnsi="Arial" w:cs="Arial"/>
          <w:sz w:val="20"/>
        </w:rPr>
        <w:t>63.</w:t>
      </w:r>
      <w:r w:rsidRPr="00911942">
        <w:rPr>
          <w:rFonts w:ascii="Arial" w:hAnsi="Arial" w:cs="Arial"/>
          <w:sz w:val="20"/>
        </w:rPr>
        <w:tab/>
        <w:t xml:space="preserve">Ashraf, A., M.U. Ijaz, S. Muzammil, M.M. Nazir, S. Zafar, S. Zihad, . . . A.K. Nayak, </w:t>
      </w:r>
      <w:r w:rsidRPr="00911942">
        <w:rPr>
          <w:rFonts w:ascii="Arial" w:hAnsi="Arial" w:cs="Arial"/>
          <w:i/>
          <w:sz w:val="20"/>
        </w:rPr>
        <w:t>The role of bixin as antioxidant, anti-inflammatory, anticancer, and skin protecting natural product extracted from Bixa orellana L.</w:t>
      </w:r>
      <w:r w:rsidRPr="00911942">
        <w:rPr>
          <w:rFonts w:ascii="Arial" w:hAnsi="Arial" w:cs="Arial"/>
          <w:sz w:val="20"/>
        </w:rPr>
        <w:t xml:space="preserve"> Fitoterapia, 2023. </w:t>
      </w:r>
      <w:r w:rsidRPr="00911942">
        <w:rPr>
          <w:rFonts w:ascii="Arial" w:hAnsi="Arial" w:cs="Arial"/>
          <w:b/>
          <w:sz w:val="20"/>
        </w:rPr>
        <w:t>169</w:t>
      </w:r>
      <w:r w:rsidRPr="00911942">
        <w:rPr>
          <w:rFonts w:ascii="Arial" w:hAnsi="Arial" w:cs="Arial"/>
          <w:sz w:val="20"/>
        </w:rPr>
        <w:t>: p. 105612, 10.1016/j.fitote.2023.105612</w:t>
      </w:r>
      <w:bookmarkEnd w:id="112"/>
    </w:p>
    <w:p w14:paraId="6FF16D75" w14:textId="77777777" w:rsidR="00B9725D" w:rsidRPr="00911942" w:rsidRDefault="00B9725D" w:rsidP="00B9725D">
      <w:pPr>
        <w:pStyle w:val="EndNoteBibliography"/>
        <w:ind w:left="720" w:hanging="720"/>
        <w:rPr>
          <w:rFonts w:ascii="Arial" w:hAnsi="Arial" w:cs="Arial"/>
          <w:sz w:val="20"/>
        </w:rPr>
      </w:pPr>
      <w:bookmarkStart w:id="113" w:name="_ENREF_64"/>
      <w:r w:rsidRPr="00911942">
        <w:rPr>
          <w:rFonts w:ascii="Arial" w:hAnsi="Arial" w:cs="Arial"/>
          <w:sz w:val="20"/>
        </w:rPr>
        <w:t>64.</w:t>
      </w:r>
      <w:r w:rsidRPr="00911942">
        <w:rPr>
          <w:rFonts w:ascii="Arial" w:hAnsi="Arial" w:cs="Arial"/>
          <w:sz w:val="20"/>
        </w:rPr>
        <w:tab/>
        <w:t xml:space="preserve">Barik, S., B. Panda, D. Dhak, A. Pandey, and S.J. Biswas, </w:t>
      </w:r>
      <w:r w:rsidRPr="00911942">
        <w:rPr>
          <w:rFonts w:ascii="Arial" w:hAnsi="Arial" w:cs="Arial"/>
          <w:i/>
          <w:sz w:val="20"/>
        </w:rPr>
        <w:t>Characterization, toxicological and antibacterial evaluation of green-synthesized silver nanoparticles using Bixa orellana (L.) seed extract.</w:t>
      </w:r>
      <w:r w:rsidRPr="00911942">
        <w:rPr>
          <w:rFonts w:ascii="Arial" w:hAnsi="Arial" w:cs="Arial"/>
          <w:sz w:val="20"/>
        </w:rPr>
        <w:t xml:space="preserve"> 3 Biotech, 2025. </w:t>
      </w:r>
      <w:r w:rsidRPr="00911942">
        <w:rPr>
          <w:rFonts w:ascii="Arial" w:hAnsi="Arial" w:cs="Arial"/>
          <w:b/>
          <w:sz w:val="20"/>
        </w:rPr>
        <w:t>15</w:t>
      </w:r>
      <w:r w:rsidRPr="00911942">
        <w:rPr>
          <w:rFonts w:ascii="Arial" w:hAnsi="Arial" w:cs="Arial"/>
          <w:sz w:val="20"/>
        </w:rPr>
        <w:t>(5): p. 143, 10.1007/s13205-025-04311-8</w:t>
      </w:r>
      <w:bookmarkEnd w:id="113"/>
    </w:p>
    <w:p w14:paraId="1C01059C" w14:textId="77777777" w:rsidR="00B9725D" w:rsidRPr="00911942" w:rsidRDefault="00B9725D" w:rsidP="00B9725D">
      <w:pPr>
        <w:pStyle w:val="EndNoteBibliography"/>
        <w:ind w:left="720" w:hanging="720"/>
        <w:rPr>
          <w:rFonts w:ascii="Arial" w:hAnsi="Arial" w:cs="Arial"/>
          <w:sz w:val="20"/>
        </w:rPr>
      </w:pPr>
      <w:bookmarkStart w:id="114" w:name="_ENREF_65"/>
      <w:r w:rsidRPr="00911942">
        <w:rPr>
          <w:rFonts w:ascii="Arial" w:hAnsi="Arial" w:cs="Arial"/>
          <w:sz w:val="20"/>
        </w:rPr>
        <w:t>65.</w:t>
      </w:r>
      <w:r w:rsidRPr="00911942">
        <w:rPr>
          <w:rFonts w:ascii="Arial" w:hAnsi="Arial" w:cs="Arial"/>
          <w:sz w:val="20"/>
        </w:rPr>
        <w:tab/>
        <w:t xml:space="preserve">Sawadogo, A., C. Hama, G.A. Ouédraogo, K. Sawadogo, S. Tapsoba, C. Zongo, and A. Savadogo, </w:t>
      </w:r>
      <w:r w:rsidRPr="00911942">
        <w:rPr>
          <w:rFonts w:ascii="Arial" w:hAnsi="Arial" w:cs="Arial"/>
          <w:i/>
          <w:sz w:val="20"/>
        </w:rPr>
        <w:t>Assessment of Quality and Production Conditions of Local Beverages Produced in Ouagadougou, Burkina Faso.</w:t>
      </w:r>
      <w:r w:rsidRPr="00911942">
        <w:rPr>
          <w:rFonts w:ascii="Arial" w:hAnsi="Arial" w:cs="Arial"/>
          <w:sz w:val="20"/>
        </w:rPr>
        <w:t xml:space="preserve"> Microbiology Research Journal International, 2023. </w:t>
      </w:r>
      <w:r w:rsidRPr="00911942">
        <w:rPr>
          <w:rFonts w:ascii="Arial" w:hAnsi="Arial" w:cs="Arial"/>
          <w:b/>
          <w:sz w:val="20"/>
        </w:rPr>
        <w:t>33</w:t>
      </w:r>
      <w:r w:rsidRPr="00911942">
        <w:rPr>
          <w:rFonts w:ascii="Arial" w:hAnsi="Arial" w:cs="Arial"/>
          <w:sz w:val="20"/>
        </w:rPr>
        <w:t>(9): p. 21-29, 10.9734/MRJI/2023/v33i91404</w:t>
      </w:r>
      <w:bookmarkEnd w:id="114"/>
    </w:p>
    <w:p w14:paraId="42FB4C53" w14:textId="6E40FEEC" w:rsidR="00441B6F" w:rsidRDefault="00B9725D" w:rsidP="00B9725D">
      <w:pPr>
        <w:pStyle w:val="Body"/>
        <w:spacing w:after="0"/>
        <w:jc w:val="left"/>
      </w:pPr>
      <w:r w:rsidRPr="00911942">
        <w:rPr>
          <w:rFonts w:ascii="Arial" w:hAnsi="Arial" w:cs="Arial"/>
        </w:rPr>
        <w:fldChar w:fldCharType="end"/>
      </w:r>
    </w:p>
    <w:p w14:paraId="3DABDCDA" w14:textId="77777777" w:rsidR="00441B6F" w:rsidRDefault="00441B6F" w:rsidP="00441B6F">
      <w:pPr>
        <w:pStyle w:val="Body"/>
        <w:spacing w:after="0"/>
        <w:jc w:val="left"/>
        <w:rPr>
          <w:rFonts w:ascii="Arial" w:hAnsi="Arial" w:cs="Arial"/>
        </w:rPr>
      </w:pPr>
    </w:p>
    <w:p w14:paraId="054462BA" w14:textId="77777777" w:rsidR="00B01FCD" w:rsidRPr="00FB3A86" w:rsidRDefault="00B01FCD" w:rsidP="00441B6F">
      <w:pPr>
        <w:pStyle w:val="Reference"/>
        <w:numPr>
          <w:ilvl w:val="0"/>
          <w:numId w:val="0"/>
        </w:numPr>
        <w:spacing w:line="240" w:lineRule="auto"/>
        <w:rPr>
          <w:rFonts w:ascii="Arial" w:hAnsi="Arial" w:cs="Arial"/>
        </w:rPr>
      </w:pPr>
    </w:p>
    <w:p w14:paraId="2B8C30A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24E8692" w14:textId="77777777" w:rsidR="00790ADA" w:rsidRDefault="00790ADA" w:rsidP="00441B6F">
      <w:pPr>
        <w:pStyle w:val="Body"/>
        <w:spacing w:after="0"/>
        <w:rPr>
          <w:rFonts w:ascii="Arial" w:hAnsi="Arial" w:cs="Arial"/>
        </w:rPr>
      </w:pPr>
    </w:p>
    <w:tbl>
      <w:tblPr>
        <w:tblW w:w="6020" w:type="dxa"/>
        <w:tblCellMar>
          <w:left w:w="70" w:type="dxa"/>
          <w:right w:w="70" w:type="dxa"/>
        </w:tblCellMar>
        <w:tblLook w:val="04A0" w:firstRow="1" w:lastRow="0" w:firstColumn="1" w:lastColumn="0" w:noHBand="0" w:noVBand="1"/>
      </w:tblPr>
      <w:tblGrid>
        <w:gridCol w:w="1240"/>
        <w:gridCol w:w="4780"/>
      </w:tblGrid>
      <w:tr w:rsidR="005475EE" w:rsidRPr="005475EE" w14:paraId="3BB9BF17" w14:textId="77777777" w:rsidTr="005475EE">
        <w:trPr>
          <w:trHeight w:val="288"/>
        </w:trPr>
        <w:tc>
          <w:tcPr>
            <w:tcW w:w="1240" w:type="dxa"/>
            <w:tcBorders>
              <w:top w:val="nil"/>
              <w:left w:val="nil"/>
              <w:bottom w:val="nil"/>
              <w:right w:val="nil"/>
            </w:tcBorders>
            <w:noWrap/>
            <w:vAlign w:val="center"/>
            <w:hideMark/>
          </w:tcPr>
          <w:p w14:paraId="2FC3A5D8"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TMAF</w:t>
            </w:r>
          </w:p>
        </w:tc>
        <w:tc>
          <w:tcPr>
            <w:tcW w:w="4780" w:type="dxa"/>
            <w:tcBorders>
              <w:top w:val="nil"/>
              <w:left w:val="nil"/>
              <w:bottom w:val="nil"/>
              <w:right w:val="nil"/>
            </w:tcBorders>
            <w:noWrap/>
            <w:vAlign w:val="center"/>
            <w:hideMark/>
          </w:tcPr>
          <w:p w14:paraId="7FBE1F0A" w14:textId="77777777" w:rsidR="005475EE" w:rsidRPr="005475EE" w:rsidRDefault="005475EE" w:rsidP="005475EE">
            <w:pPr>
              <w:rPr>
                <w:rFonts w:ascii="Arial" w:hAnsi="Arial" w:cs="Arial"/>
                <w:color w:val="000000"/>
                <w:lang w:eastAsia="fr-FR"/>
              </w:rPr>
            </w:pPr>
            <w:r w:rsidRPr="005475EE">
              <w:rPr>
                <w:rFonts w:ascii="Arial" w:hAnsi="Arial" w:cs="Arial"/>
                <w:color w:val="000000"/>
                <w:lang w:eastAsia="fr-FR"/>
              </w:rPr>
              <w:t xml:space="preserve">The total mesophilic aerobic flora </w:t>
            </w:r>
          </w:p>
        </w:tc>
      </w:tr>
      <w:tr w:rsidR="005475EE" w:rsidRPr="005475EE" w14:paraId="08C5F989" w14:textId="77777777" w:rsidTr="005475EE">
        <w:trPr>
          <w:trHeight w:val="288"/>
        </w:trPr>
        <w:tc>
          <w:tcPr>
            <w:tcW w:w="1240" w:type="dxa"/>
            <w:tcBorders>
              <w:top w:val="nil"/>
              <w:left w:val="nil"/>
              <w:bottom w:val="nil"/>
              <w:right w:val="nil"/>
            </w:tcBorders>
            <w:noWrap/>
            <w:vAlign w:val="center"/>
            <w:hideMark/>
          </w:tcPr>
          <w:p w14:paraId="5FE4A3F4"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SRC</w:t>
            </w:r>
          </w:p>
        </w:tc>
        <w:tc>
          <w:tcPr>
            <w:tcW w:w="4780" w:type="dxa"/>
            <w:tcBorders>
              <w:top w:val="nil"/>
              <w:left w:val="nil"/>
              <w:bottom w:val="nil"/>
              <w:right w:val="nil"/>
            </w:tcBorders>
            <w:noWrap/>
            <w:vAlign w:val="center"/>
            <w:hideMark/>
          </w:tcPr>
          <w:p w14:paraId="6172B63C"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eastAsia="fr-FR"/>
              </w:rPr>
              <w:t xml:space="preserve">Sulfite-reducing </w:t>
            </w:r>
            <w:r w:rsidRPr="005475EE">
              <w:rPr>
                <w:rFonts w:ascii="Arial" w:hAnsi="Arial" w:cs="Arial"/>
                <w:i/>
                <w:iCs/>
                <w:color w:val="000000"/>
                <w:lang w:eastAsia="fr-FR"/>
              </w:rPr>
              <w:t xml:space="preserve">Clostridium </w:t>
            </w:r>
          </w:p>
        </w:tc>
      </w:tr>
      <w:tr w:rsidR="005475EE" w:rsidRPr="005475EE" w14:paraId="6ECBAA53" w14:textId="77777777" w:rsidTr="005475EE">
        <w:trPr>
          <w:trHeight w:val="288"/>
        </w:trPr>
        <w:tc>
          <w:tcPr>
            <w:tcW w:w="1240" w:type="dxa"/>
            <w:tcBorders>
              <w:top w:val="nil"/>
              <w:left w:val="nil"/>
              <w:bottom w:val="nil"/>
              <w:right w:val="nil"/>
            </w:tcBorders>
            <w:noWrap/>
            <w:vAlign w:val="center"/>
            <w:hideMark/>
          </w:tcPr>
          <w:p w14:paraId="2E02B92A" w14:textId="77777777" w:rsidR="005475EE" w:rsidRPr="00487B0A" w:rsidRDefault="005475EE" w:rsidP="005475EE">
            <w:pPr>
              <w:rPr>
                <w:rFonts w:ascii="Arial" w:hAnsi="Arial" w:cs="Arial"/>
                <w:color w:val="FF0000"/>
                <w:lang w:val="fr-FR" w:eastAsia="fr-FR"/>
              </w:rPr>
            </w:pPr>
            <w:r w:rsidRPr="00487B0A">
              <w:rPr>
                <w:rFonts w:ascii="Arial" w:hAnsi="Arial" w:cs="Arial"/>
                <w:color w:val="FF0000"/>
                <w:lang w:val="fr-FR" w:eastAsia="fr-FR"/>
              </w:rPr>
              <w:t>AOAC</w:t>
            </w:r>
          </w:p>
        </w:tc>
        <w:tc>
          <w:tcPr>
            <w:tcW w:w="4780" w:type="dxa"/>
            <w:tcBorders>
              <w:top w:val="nil"/>
              <w:left w:val="nil"/>
              <w:bottom w:val="nil"/>
              <w:right w:val="nil"/>
            </w:tcBorders>
            <w:noWrap/>
            <w:vAlign w:val="center"/>
            <w:hideMark/>
          </w:tcPr>
          <w:p w14:paraId="3986432B" w14:textId="77777777" w:rsidR="005475EE" w:rsidRPr="00487B0A" w:rsidRDefault="005475EE" w:rsidP="005475EE">
            <w:pPr>
              <w:rPr>
                <w:rFonts w:ascii="Arial" w:hAnsi="Arial" w:cs="Arial"/>
                <w:color w:val="FF0000"/>
                <w:lang w:eastAsia="fr-FR"/>
              </w:rPr>
            </w:pPr>
            <w:r w:rsidRPr="00487B0A">
              <w:rPr>
                <w:rFonts w:ascii="Arial" w:hAnsi="Arial" w:cs="Arial"/>
                <w:color w:val="FF0000"/>
                <w:lang w:eastAsia="fr-FR"/>
              </w:rPr>
              <w:t>Association of Official Analytical Chemists</w:t>
            </w:r>
          </w:p>
        </w:tc>
      </w:tr>
      <w:tr w:rsidR="005475EE" w:rsidRPr="005475EE" w14:paraId="60A55D10" w14:textId="77777777" w:rsidTr="005475EE">
        <w:trPr>
          <w:trHeight w:val="288"/>
        </w:trPr>
        <w:tc>
          <w:tcPr>
            <w:tcW w:w="1240" w:type="dxa"/>
            <w:tcBorders>
              <w:top w:val="nil"/>
              <w:left w:val="nil"/>
              <w:bottom w:val="nil"/>
              <w:right w:val="nil"/>
            </w:tcBorders>
            <w:noWrap/>
            <w:vAlign w:val="center"/>
            <w:hideMark/>
          </w:tcPr>
          <w:p w14:paraId="16522CF6" w14:textId="77777777" w:rsidR="005475EE" w:rsidRPr="00487B0A" w:rsidRDefault="005475EE" w:rsidP="005475EE">
            <w:pPr>
              <w:rPr>
                <w:rFonts w:ascii="Arial" w:hAnsi="Arial" w:cs="Arial"/>
                <w:color w:val="FF0000"/>
                <w:lang w:val="fr-FR" w:eastAsia="fr-FR"/>
              </w:rPr>
            </w:pPr>
            <w:r w:rsidRPr="00487B0A">
              <w:rPr>
                <w:rFonts w:ascii="Arial" w:hAnsi="Arial" w:cs="Arial"/>
                <w:color w:val="FF0000"/>
                <w:lang w:val="fr-FR" w:eastAsia="fr-FR"/>
              </w:rPr>
              <w:t>ISO</w:t>
            </w:r>
          </w:p>
        </w:tc>
        <w:tc>
          <w:tcPr>
            <w:tcW w:w="4780" w:type="dxa"/>
            <w:tcBorders>
              <w:top w:val="nil"/>
              <w:left w:val="nil"/>
              <w:bottom w:val="nil"/>
              <w:right w:val="nil"/>
            </w:tcBorders>
            <w:vAlign w:val="center"/>
            <w:hideMark/>
          </w:tcPr>
          <w:p w14:paraId="6993A81D" w14:textId="77777777" w:rsidR="005475EE" w:rsidRPr="00487B0A" w:rsidRDefault="005475EE" w:rsidP="005475EE">
            <w:pPr>
              <w:rPr>
                <w:rFonts w:ascii="Arial" w:hAnsi="Arial" w:cs="Arial"/>
                <w:color w:val="FF0000"/>
                <w:lang w:val="fr-FR" w:eastAsia="fr-FR"/>
              </w:rPr>
            </w:pPr>
            <w:r w:rsidRPr="00487B0A">
              <w:rPr>
                <w:rFonts w:ascii="Arial" w:hAnsi="Arial" w:cs="Arial"/>
                <w:color w:val="FF0000"/>
                <w:lang w:val="fr-FR" w:eastAsia="fr-FR"/>
              </w:rPr>
              <w:t xml:space="preserve">International </w:t>
            </w:r>
            <w:proofErr w:type="spellStart"/>
            <w:r w:rsidRPr="00487B0A">
              <w:rPr>
                <w:rFonts w:ascii="Arial" w:hAnsi="Arial" w:cs="Arial"/>
                <w:color w:val="FF0000"/>
                <w:lang w:val="fr-FR" w:eastAsia="fr-FR"/>
              </w:rPr>
              <w:t>Organization</w:t>
            </w:r>
            <w:proofErr w:type="spellEnd"/>
            <w:r w:rsidRPr="00487B0A">
              <w:rPr>
                <w:rFonts w:ascii="Arial" w:hAnsi="Arial" w:cs="Arial"/>
                <w:color w:val="FF0000"/>
                <w:lang w:val="fr-FR" w:eastAsia="fr-FR"/>
              </w:rPr>
              <w:t xml:space="preserve"> for </w:t>
            </w:r>
            <w:proofErr w:type="spellStart"/>
            <w:r w:rsidRPr="00487B0A">
              <w:rPr>
                <w:rFonts w:ascii="Arial" w:hAnsi="Arial" w:cs="Arial"/>
                <w:color w:val="FF0000"/>
                <w:lang w:val="fr-FR" w:eastAsia="fr-FR"/>
              </w:rPr>
              <w:t>Standardization</w:t>
            </w:r>
            <w:proofErr w:type="spellEnd"/>
          </w:p>
        </w:tc>
      </w:tr>
      <w:tr w:rsidR="005475EE" w:rsidRPr="005475EE" w14:paraId="63276D5B" w14:textId="77777777" w:rsidTr="005475EE">
        <w:trPr>
          <w:trHeight w:val="288"/>
        </w:trPr>
        <w:tc>
          <w:tcPr>
            <w:tcW w:w="1240" w:type="dxa"/>
            <w:tcBorders>
              <w:top w:val="nil"/>
              <w:left w:val="nil"/>
              <w:bottom w:val="nil"/>
              <w:right w:val="nil"/>
            </w:tcBorders>
            <w:noWrap/>
            <w:vAlign w:val="center"/>
            <w:hideMark/>
          </w:tcPr>
          <w:p w14:paraId="42F02AAB" w14:textId="77777777" w:rsidR="005475EE" w:rsidRPr="005475EE" w:rsidRDefault="005475EE" w:rsidP="005475EE">
            <w:pPr>
              <w:rPr>
                <w:rFonts w:ascii="Arial" w:hAnsi="Arial" w:cs="Arial"/>
                <w:color w:val="000000"/>
                <w:lang w:val="fr-FR" w:eastAsia="fr-FR"/>
              </w:rPr>
            </w:pPr>
            <w:proofErr w:type="gramStart"/>
            <w:r w:rsidRPr="005475EE">
              <w:rPr>
                <w:rFonts w:ascii="Arial" w:hAnsi="Arial" w:cs="Arial"/>
                <w:color w:val="000000"/>
                <w:lang w:val="fr-FR" w:eastAsia="fr-FR"/>
              </w:rPr>
              <w:t>pH</w:t>
            </w:r>
            <w:proofErr w:type="gramEnd"/>
          </w:p>
        </w:tc>
        <w:tc>
          <w:tcPr>
            <w:tcW w:w="4780" w:type="dxa"/>
            <w:tcBorders>
              <w:top w:val="nil"/>
              <w:left w:val="nil"/>
              <w:bottom w:val="nil"/>
              <w:right w:val="nil"/>
            </w:tcBorders>
            <w:noWrap/>
            <w:vAlign w:val="center"/>
            <w:hideMark/>
          </w:tcPr>
          <w:p w14:paraId="12A1C5A1" w14:textId="77777777" w:rsidR="005475EE" w:rsidRPr="005475EE" w:rsidRDefault="005475EE" w:rsidP="005475EE">
            <w:pPr>
              <w:rPr>
                <w:rFonts w:ascii="Arial" w:hAnsi="Arial" w:cs="Arial"/>
                <w:color w:val="040C28"/>
                <w:lang w:val="fr-FR" w:eastAsia="fr-FR"/>
              </w:rPr>
            </w:pPr>
            <w:proofErr w:type="spellStart"/>
            <w:r w:rsidRPr="005475EE">
              <w:rPr>
                <w:rFonts w:ascii="Arial" w:hAnsi="Arial" w:cs="Arial"/>
                <w:color w:val="040C28"/>
                <w:lang w:val="fr-FR" w:eastAsia="fr-FR"/>
              </w:rPr>
              <w:t>Potential</w:t>
            </w:r>
            <w:proofErr w:type="spellEnd"/>
            <w:r w:rsidRPr="005475EE">
              <w:rPr>
                <w:rFonts w:ascii="Arial" w:hAnsi="Arial" w:cs="Arial"/>
                <w:color w:val="040C28"/>
                <w:lang w:val="fr-FR" w:eastAsia="fr-FR"/>
              </w:rPr>
              <w:t xml:space="preserve"> </w:t>
            </w:r>
            <w:proofErr w:type="spellStart"/>
            <w:r w:rsidRPr="005475EE">
              <w:rPr>
                <w:rFonts w:ascii="Arial" w:hAnsi="Arial" w:cs="Arial"/>
                <w:color w:val="040C28"/>
                <w:lang w:val="fr-FR" w:eastAsia="fr-FR"/>
              </w:rPr>
              <w:t>hydrogen</w:t>
            </w:r>
            <w:proofErr w:type="spellEnd"/>
          </w:p>
        </w:tc>
      </w:tr>
      <w:tr w:rsidR="005475EE" w:rsidRPr="005475EE" w14:paraId="49CB4335" w14:textId="77777777" w:rsidTr="005475EE">
        <w:trPr>
          <w:trHeight w:val="288"/>
        </w:trPr>
        <w:tc>
          <w:tcPr>
            <w:tcW w:w="1240" w:type="dxa"/>
            <w:tcBorders>
              <w:top w:val="nil"/>
              <w:left w:val="nil"/>
              <w:bottom w:val="nil"/>
              <w:right w:val="nil"/>
            </w:tcBorders>
            <w:noWrap/>
            <w:vAlign w:val="center"/>
            <w:hideMark/>
          </w:tcPr>
          <w:p w14:paraId="7A9B1AEA"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DM</w:t>
            </w:r>
          </w:p>
        </w:tc>
        <w:tc>
          <w:tcPr>
            <w:tcW w:w="4780" w:type="dxa"/>
            <w:tcBorders>
              <w:top w:val="nil"/>
              <w:left w:val="nil"/>
              <w:bottom w:val="nil"/>
              <w:right w:val="nil"/>
            </w:tcBorders>
            <w:noWrap/>
            <w:vAlign w:val="center"/>
            <w:hideMark/>
          </w:tcPr>
          <w:p w14:paraId="2B648190"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 xml:space="preserve">Dry </w:t>
            </w:r>
            <w:proofErr w:type="spellStart"/>
            <w:r w:rsidRPr="005475EE">
              <w:rPr>
                <w:rFonts w:ascii="Arial" w:hAnsi="Arial" w:cs="Arial"/>
                <w:color w:val="000000"/>
                <w:lang w:val="fr-FR" w:eastAsia="fr-FR"/>
              </w:rPr>
              <w:t>Matter</w:t>
            </w:r>
            <w:proofErr w:type="spellEnd"/>
          </w:p>
        </w:tc>
      </w:tr>
      <w:tr w:rsidR="005475EE" w:rsidRPr="005475EE" w14:paraId="0167F5DF" w14:textId="77777777" w:rsidTr="005475EE">
        <w:trPr>
          <w:trHeight w:val="288"/>
        </w:trPr>
        <w:tc>
          <w:tcPr>
            <w:tcW w:w="1240" w:type="dxa"/>
            <w:tcBorders>
              <w:top w:val="nil"/>
              <w:left w:val="nil"/>
              <w:bottom w:val="nil"/>
              <w:right w:val="nil"/>
            </w:tcBorders>
            <w:noWrap/>
            <w:vAlign w:val="center"/>
            <w:hideMark/>
          </w:tcPr>
          <w:p w14:paraId="15DE368D"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CFU</w:t>
            </w:r>
          </w:p>
        </w:tc>
        <w:tc>
          <w:tcPr>
            <w:tcW w:w="4780" w:type="dxa"/>
            <w:tcBorders>
              <w:top w:val="nil"/>
              <w:left w:val="nil"/>
              <w:bottom w:val="nil"/>
              <w:right w:val="nil"/>
            </w:tcBorders>
            <w:noWrap/>
            <w:vAlign w:val="center"/>
            <w:hideMark/>
          </w:tcPr>
          <w:p w14:paraId="08DF8117" w14:textId="77777777" w:rsidR="005475EE" w:rsidRPr="005475EE" w:rsidRDefault="005475EE" w:rsidP="005475EE">
            <w:pPr>
              <w:rPr>
                <w:rFonts w:ascii="Arial" w:hAnsi="Arial" w:cs="Arial"/>
                <w:color w:val="000000"/>
                <w:lang w:val="fr-FR" w:eastAsia="fr-FR"/>
              </w:rPr>
            </w:pPr>
            <w:proofErr w:type="spellStart"/>
            <w:r w:rsidRPr="005475EE">
              <w:rPr>
                <w:rFonts w:ascii="Arial" w:hAnsi="Arial" w:cs="Arial"/>
                <w:color w:val="000000"/>
                <w:lang w:val="fr-FR" w:eastAsia="fr-FR"/>
              </w:rPr>
              <w:t>Colony</w:t>
            </w:r>
            <w:proofErr w:type="spellEnd"/>
            <w:r w:rsidRPr="005475EE">
              <w:rPr>
                <w:rFonts w:ascii="Arial" w:hAnsi="Arial" w:cs="Arial"/>
                <w:color w:val="000000"/>
                <w:lang w:val="fr-FR" w:eastAsia="fr-FR"/>
              </w:rPr>
              <w:t xml:space="preserve"> Forming Unit</w:t>
            </w:r>
          </w:p>
        </w:tc>
      </w:tr>
      <w:tr w:rsidR="005475EE" w:rsidRPr="005475EE" w14:paraId="36688A2F" w14:textId="77777777" w:rsidTr="005475EE">
        <w:trPr>
          <w:trHeight w:val="288"/>
        </w:trPr>
        <w:tc>
          <w:tcPr>
            <w:tcW w:w="1240" w:type="dxa"/>
            <w:tcBorders>
              <w:top w:val="nil"/>
              <w:left w:val="nil"/>
              <w:bottom w:val="nil"/>
              <w:right w:val="nil"/>
            </w:tcBorders>
            <w:noWrap/>
            <w:vAlign w:val="center"/>
            <w:hideMark/>
          </w:tcPr>
          <w:p w14:paraId="0C502D6D"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E. Coli</w:t>
            </w:r>
          </w:p>
        </w:tc>
        <w:tc>
          <w:tcPr>
            <w:tcW w:w="4780" w:type="dxa"/>
            <w:tcBorders>
              <w:top w:val="nil"/>
              <w:left w:val="nil"/>
              <w:bottom w:val="nil"/>
              <w:right w:val="nil"/>
            </w:tcBorders>
            <w:noWrap/>
            <w:vAlign w:val="center"/>
            <w:hideMark/>
          </w:tcPr>
          <w:p w14:paraId="7AEB7806"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Escherichia coli</w:t>
            </w:r>
          </w:p>
        </w:tc>
      </w:tr>
      <w:tr w:rsidR="005475EE" w:rsidRPr="005475EE" w14:paraId="38973A49" w14:textId="77777777" w:rsidTr="005475EE">
        <w:trPr>
          <w:trHeight w:val="288"/>
        </w:trPr>
        <w:tc>
          <w:tcPr>
            <w:tcW w:w="1240" w:type="dxa"/>
            <w:tcBorders>
              <w:top w:val="nil"/>
              <w:left w:val="nil"/>
              <w:bottom w:val="nil"/>
              <w:right w:val="nil"/>
            </w:tcBorders>
            <w:noWrap/>
            <w:vAlign w:val="center"/>
            <w:hideMark/>
          </w:tcPr>
          <w:p w14:paraId="638A0304" w14:textId="77777777" w:rsidR="005475EE" w:rsidRPr="00487B0A" w:rsidRDefault="005475EE" w:rsidP="005475EE">
            <w:pPr>
              <w:rPr>
                <w:rFonts w:ascii="Arial" w:hAnsi="Arial" w:cs="Arial"/>
                <w:color w:val="FF0000"/>
                <w:lang w:val="fr-FR" w:eastAsia="fr-FR"/>
              </w:rPr>
            </w:pPr>
            <w:r w:rsidRPr="00487B0A">
              <w:rPr>
                <w:rFonts w:ascii="Arial" w:hAnsi="Arial" w:cs="Arial"/>
                <w:color w:val="FF0000"/>
                <w:lang w:val="fr-FR" w:eastAsia="fr-FR"/>
              </w:rPr>
              <w:t>WHO</w:t>
            </w:r>
          </w:p>
        </w:tc>
        <w:tc>
          <w:tcPr>
            <w:tcW w:w="4780" w:type="dxa"/>
            <w:tcBorders>
              <w:top w:val="nil"/>
              <w:left w:val="nil"/>
              <w:bottom w:val="nil"/>
              <w:right w:val="nil"/>
            </w:tcBorders>
            <w:noWrap/>
            <w:vAlign w:val="center"/>
            <w:hideMark/>
          </w:tcPr>
          <w:p w14:paraId="40A29768" w14:textId="77777777" w:rsidR="005475EE" w:rsidRPr="00487B0A" w:rsidRDefault="005475EE" w:rsidP="005475EE">
            <w:pPr>
              <w:rPr>
                <w:rFonts w:ascii="Arial" w:hAnsi="Arial" w:cs="Arial"/>
                <w:color w:val="FF0000"/>
                <w:lang w:val="fr-FR" w:eastAsia="fr-FR"/>
              </w:rPr>
            </w:pPr>
            <w:r w:rsidRPr="00487B0A">
              <w:rPr>
                <w:rFonts w:ascii="Arial" w:hAnsi="Arial" w:cs="Arial"/>
                <w:color w:val="FF0000"/>
                <w:lang w:val="fr-FR" w:eastAsia="fr-FR"/>
              </w:rPr>
              <w:t xml:space="preserve">World </w:t>
            </w:r>
            <w:proofErr w:type="spellStart"/>
            <w:r w:rsidRPr="00487B0A">
              <w:rPr>
                <w:rFonts w:ascii="Arial" w:hAnsi="Arial" w:cs="Arial"/>
                <w:color w:val="FF0000"/>
                <w:lang w:val="fr-FR" w:eastAsia="fr-FR"/>
              </w:rPr>
              <w:t>Health</w:t>
            </w:r>
            <w:proofErr w:type="spellEnd"/>
            <w:r w:rsidRPr="00487B0A">
              <w:rPr>
                <w:rFonts w:ascii="Arial" w:hAnsi="Arial" w:cs="Arial"/>
                <w:color w:val="FF0000"/>
                <w:lang w:val="fr-FR" w:eastAsia="fr-FR"/>
              </w:rPr>
              <w:t xml:space="preserve"> </w:t>
            </w:r>
            <w:proofErr w:type="spellStart"/>
            <w:r w:rsidRPr="00487B0A">
              <w:rPr>
                <w:rFonts w:ascii="Arial" w:hAnsi="Arial" w:cs="Arial"/>
                <w:color w:val="FF0000"/>
                <w:lang w:val="fr-FR" w:eastAsia="fr-FR"/>
              </w:rPr>
              <w:t>Organization</w:t>
            </w:r>
            <w:proofErr w:type="spellEnd"/>
          </w:p>
        </w:tc>
      </w:tr>
      <w:tr w:rsidR="005475EE" w:rsidRPr="005475EE" w14:paraId="497E9C81" w14:textId="77777777" w:rsidTr="005475EE">
        <w:trPr>
          <w:trHeight w:val="288"/>
        </w:trPr>
        <w:tc>
          <w:tcPr>
            <w:tcW w:w="1240" w:type="dxa"/>
            <w:tcBorders>
              <w:top w:val="nil"/>
              <w:left w:val="nil"/>
              <w:bottom w:val="nil"/>
              <w:right w:val="nil"/>
            </w:tcBorders>
            <w:noWrap/>
            <w:vAlign w:val="center"/>
            <w:hideMark/>
          </w:tcPr>
          <w:p w14:paraId="1CA3E3A1"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B.</w:t>
            </w:r>
          </w:p>
        </w:tc>
        <w:tc>
          <w:tcPr>
            <w:tcW w:w="4780" w:type="dxa"/>
            <w:tcBorders>
              <w:top w:val="nil"/>
              <w:left w:val="nil"/>
              <w:bottom w:val="nil"/>
              <w:right w:val="nil"/>
            </w:tcBorders>
            <w:noWrap/>
            <w:vAlign w:val="center"/>
            <w:hideMark/>
          </w:tcPr>
          <w:p w14:paraId="56605A8C" w14:textId="77777777" w:rsidR="005475EE" w:rsidRPr="005475EE" w:rsidRDefault="005475EE" w:rsidP="005475EE">
            <w:pPr>
              <w:rPr>
                <w:rFonts w:ascii="Arial" w:hAnsi="Arial" w:cs="Arial"/>
                <w:color w:val="000000"/>
                <w:lang w:val="fr-FR" w:eastAsia="fr-FR"/>
              </w:rPr>
            </w:pPr>
            <w:proofErr w:type="spellStart"/>
            <w:r w:rsidRPr="005475EE">
              <w:rPr>
                <w:rFonts w:ascii="Arial" w:hAnsi="Arial" w:cs="Arial"/>
                <w:color w:val="000000"/>
                <w:lang w:val="fr-FR" w:eastAsia="fr-FR"/>
              </w:rPr>
              <w:t>Bixa</w:t>
            </w:r>
            <w:proofErr w:type="spellEnd"/>
          </w:p>
        </w:tc>
      </w:tr>
      <w:tr w:rsidR="005475EE" w:rsidRPr="005475EE" w14:paraId="4829E01A" w14:textId="77777777" w:rsidTr="005475EE">
        <w:trPr>
          <w:trHeight w:val="288"/>
        </w:trPr>
        <w:tc>
          <w:tcPr>
            <w:tcW w:w="1240" w:type="dxa"/>
            <w:tcBorders>
              <w:top w:val="nil"/>
              <w:left w:val="nil"/>
              <w:bottom w:val="nil"/>
              <w:right w:val="nil"/>
            </w:tcBorders>
            <w:noWrap/>
            <w:vAlign w:val="center"/>
            <w:hideMark/>
          </w:tcPr>
          <w:p w14:paraId="1946CD11"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E. 260b</w:t>
            </w:r>
          </w:p>
        </w:tc>
        <w:tc>
          <w:tcPr>
            <w:tcW w:w="4780" w:type="dxa"/>
            <w:tcBorders>
              <w:top w:val="nil"/>
              <w:left w:val="nil"/>
              <w:bottom w:val="nil"/>
              <w:right w:val="nil"/>
            </w:tcBorders>
            <w:noWrap/>
            <w:vAlign w:val="center"/>
            <w:hideMark/>
          </w:tcPr>
          <w:p w14:paraId="4C35D499"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Acide acétique (glacial), Acide éthanoïque</w:t>
            </w:r>
          </w:p>
        </w:tc>
      </w:tr>
      <w:tr w:rsidR="005475EE" w:rsidRPr="005475EE" w14:paraId="2E350CAD" w14:textId="77777777" w:rsidTr="005475EE">
        <w:trPr>
          <w:trHeight w:val="288"/>
        </w:trPr>
        <w:tc>
          <w:tcPr>
            <w:tcW w:w="1240" w:type="dxa"/>
            <w:tcBorders>
              <w:top w:val="nil"/>
              <w:left w:val="nil"/>
              <w:bottom w:val="nil"/>
              <w:right w:val="nil"/>
            </w:tcBorders>
            <w:noWrap/>
            <w:vAlign w:val="center"/>
            <w:hideMark/>
          </w:tcPr>
          <w:p w14:paraId="09871C37"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UHPLC</w:t>
            </w:r>
          </w:p>
        </w:tc>
        <w:tc>
          <w:tcPr>
            <w:tcW w:w="4780" w:type="dxa"/>
            <w:tcBorders>
              <w:top w:val="nil"/>
              <w:left w:val="nil"/>
              <w:bottom w:val="nil"/>
              <w:right w:val="nil"/>
            </w:tcBorders>
            <w:noWrap/>
            <w:vAlign w:val="center"/>
            <w:hideMark/>
          </w:tcPr>
          <w:p w14:paraId="1F522A7F" w14:textId="77777777" w:rsidR="005475EE" w:rsidRPr="005475EE" w:rsidRDefault="005475EE" w:rsidP="005475EE">
            <w:pPr>
              <w:rPr>
                <w:rFonts w:ascii="Arial" w:hAnsi="Arial" w:cs="Arial"/>
                <w:color w:val="000000"/>
                <w:lang w:eastAsia="fr-FR"/>
              </w:rPr>
            </w:pPr>
            <w:r w:rsidRPr="005475EE">
              <w:rPr>
                <w:rFonts w:ascii="Arial" w:hAnsi="Arial" w:cs="Arial"/>
                <w:color w:val="000000"/>
                <w:lang w:eastAsia="fr-FR"/>
              </w:rPr>
              <w:t>Ultra-High Performance Liquid Chromatography</w:t>
            </w:r>
          </w:p>
        </w:tc>
      </w:tr>
      <w:tr w:rsidR="005475EE" w:rsidRPr="005475EE" w14:paraId="1EAAD06D" w14:textId="77777777" w:rsidTr="005475EE">
        <w:trPr>
          <w:trHeight w:val="288"/>
        </w:trPr>
        <w:tc>
          <w:tcPr>
            <w:tcW w:w="1240" w:type="dxa"/>
            <w:tcBorders>
              <w:top w:val="nil"/>
              <w:left w:val="nil"/>
              <w:bottom w:val="nil"/>
              <w:right w:val="nil"/>
            </w:tcBorders>
            <w:noWrap/>
            <w:vAlign w:val="center"/>
            <w:hideMark/>
          </w:tcPr>
          <w:p w14:paraId="443407B6"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UV</w:t>
            </w:r>
          </w:p>
        </w:tc>
        <w:tc>
          <w:tcPr>
            <w:tcW w:w="4780" w:type="dxa"/>
            <w:tcBorders>
              <w:top w:val="nil"/>
              <w:left w:val="nil"/>
              <w:bottom w:val="nil"/>
              <w:right w:val="nil"/>
            </w:tcBorders>
            <w:noWrap/>
            <w:vAlign w:val="center"/>
            <w:hideMark/>
          </w:tcPr>
          <w:p w14:paraId="1B18BA2B"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Ultraviolet radiation</w:t>
            </w:r>
          </w:p>
        </w:tc>
      </w:tr>
      <w:tr w:rsidR="005475EE" w:rsidRPr="005475EE" w14:paraId="3EEB3BA0" w14:textId="77777777" w:rsidTr="005475EE">
        <w:trPr>
          <w:trHeight w:val="288"/>
        </w:trPr>
        <w:tc>
          <w:tcPr>
            <w:tcW w:w="1240" w:type="dxa"/>
            <w:tcBorders>
              <w:top w:val="nil"/>
              <w:left w:val="nil"/>
              <w:bottom w:val="nil"/>
              <w:right w:val="nil"/>
            </w:tcBorders>
            <w:noWrap/>
            <w:vAlign w:val="center"/>
            <w:hideMark/>
          </w:tcPr>
          <w:p w14:paraId="1A0AA00B"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°C</w:t>
            </w:r>
          </w:p>
        </w:tc>
        <w:tc>
          <w:tcPr>
            <w:tcW w:w="4780" w:type="dxa"/>
            <w:tcBorders>
              <w:top w:val="nil"/>
              <w:left w:val="nil"/>
              <w:bottom w:val="nil"/>
              <w:right w:val="nil"/>
            </w:tcBorders>
            <w:noWrap/>
            <w:vAlign w:val="center"/>
            <w:hideMark/>
          </w:tcPr>
          <w:p w14:paraId="24AA938D" w14:textId="77777777" w:rsidR="005475EE" w:rsidRPr="005475EE" w:rsidRDefault="005475EE" w:rsidP="005475EE">
            <w:pPr>
              <w:rPr>
                <w:rFonts w:ascii="Arial" w:hAnsi="Arial" w:cs="Arial"/>
                <w:color w:val="000000"/>
                <w:lang w:val="fr-FR" w:eastAsia="fr-FR"/>
              </w:rPr>
            </w:pPr>
            <w:proofErr w:type="spellStart"/>
            <w:r w:rsidRPr="005475EE">
              <w:rPr>
                <w:rFonts w:ascii="Arial" w:hAnsi="Arial" w:cs="Arial"/>
                <w:color w:val="000000"/>
                <w:lang w:val="fr-FR" w:eastAsia="fr-FR"/>
              </w:rPr>
              <w:t>Degree</w:t>
            </w:r>
            <w:proofErr w:type="spellEnd"/>
            <w:r w:rsidRPr="005475EE">
              <w:rPr>
                <w:rFonts w:ascii="Arial" w:hAnsi="Arial" w:cs="Arial"/>
                <w:color w:val="000000"/>
                <w:lang w:val="fr-FR" w:eastAsia="fr-FR"/>
              </w:rPr>
              <w:t xml:space="preserve"> Celsius</w:t>
            </w:r>
          </w:p>
        </w:tc>
      </w:tr>
      <w:tr w:rsidR="005475EE" w:rsidRPr="005475EE" w14:paraId="6CA5EDE4" w14:textId="77777777" w:rsidTr="005475EE">
        <w:trPr>
          <w:trHeight w:val="288"/>
        </w:trPr>
        <w:tc>
          <w:tcPr>
            <w:tcW w:w="1240" w:type="dxa"/>
            <w:tcBorders>
              <w:top w:val="nil"/>
              <w:left w:val="nil"/>
              <w:bottom w:val="nil"/>
              <w:right w:val="nil"/>
            </w:tcBorders>
            <w:noWrap/>
            <w:vAlign w:val="center"/>
            <w:hideMark/>
          </w:tcPr>
          <w:p w14:paraId="615B33D4"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JORA</w:t>
            </w:r>
          </w:p>
        </w:tc>
        <w:tc>
          <w:tcPr>
            <w:tcW w:w="4780" w:type="dxa"/>
            <w:tcBorders>
              <w:top w:val="nil"/>
              <w:left w:val="nil"/>
              <w:bottom w:val="nil"/>
              <w:right w:val="nil"/>
            </w:tcBorders>
            <w:noWrap/>
            <w:vAlign w:val="center"/>
            <w:hideMark/>
          </w:tcPr>
          <w:p w14:paraId="02E02988" w14:textId="77777777" w:rsidR="005475EE" w:rsidRPr="005475EE" w:rsidRDefault="005475EE" w:rsidP="005475EE">
            <w:pPr>
              <w:rPr>
                <w:rFonts w:ascii="Arial" w:hAnsi="Arial" w:cs="Arial"/>
                <w:color w:val="000000"/>
                <w:lang w:val="fr-FR" w:eastAsia="fr-FR"/>
              </w:rPr>
            </w:pPr>
            <w:commentRangeStart w:id="115"/>
            <w:r w:rsidRPr="005475EE">
              <w:rPr>
                <w:rFonts w:ascii="Arial" w:hAnsi="Arial" w:cs="Arial"/>
                <w:color w:val="000000"/>
                <w:lang w:val="fr-FR" w:eastAsia="fr-FR"/>
              </w:rPr>
              <w:t xml:space="preserve">Journal Officiel de la </w:t>
            </w:r>
            <w:proofErr w:type="spellStart"/>
            <w:r w:rsidRPr="005475EE">
              <w:rPr>
                <w:rFonts w:ascii="Arial" w:hAnsi="Arial" w:cs="Arial"/>
                <w:color w:val="000000"/>
                <w:lang w:val="fr-FR" w:eastAsia="fr-FR"/>
              </w:rPr>
              <w:t>Republique</w:t>
            </w:r>
            <w:proofErr w:type="spellEnd"/>
            <w:r w:rsidRPr="005475EE">
              <w:rPr>
                <w:rFonts w:ascii="Arial" w:hAnsi="Arial" w:cs="Arial"/>
                <w:color w:val="000000"/>
                <w:lang w:val="fr-FR" w:eastAsia="fr-FR"/>
              </w:rPr>
              <w:t xml:space="preserve"> Algérienne</w:t>
            </w:r>
            <w:commentRangeEnd w:id="115"/>
            <w:r w:rsidR="00487B0A">
              <w:rPr>
                <w:rStyle w:val="CommentReference"/>
                <w:rFonts w:ascii="Times New Roman" w:hAnsi="Times New Roman"/>
                <w:lang w:val="nb-NO" w:eastAsia="nb-NO"/>
              </w:rPr>
              <w:commentReference w:id="115"/>
            </w:r>
          </w:p>
        </w:tc>
      </w:tr>
    </w:tbl>
    <w:p w14:paraId="729AB356" w14:textId="77777777" w:rsidR="005475EE" w:rsidRPr="005475EE" w:rsidRDefault="005475EE" w:rsidP="00441B6F">
      <w:pPr>
        <w:pStyle w:val="Body"/>
        <w:spacing w:after="0"/>
        <w:rPr>
          <w:rFonts w:ascii="Arial" w:hAnsi="Arial" w:cs="Arial"/>
          <w:lang w:val="fr-FR"/>
        </w:rPr>
      </w:pPr>
    </w:p>
    <w:p w14:paraId="5BD0874A" w14:textId="77777777" w:rsidR="005475EE" w:rsidRPr="005475EE" w:rsidRDefault="005475EE" w:rsidP="00441B6F">
      <w:pPr>
        <w:pStyle w:val="Body"/>
        <w:spacing w:after="0"/>
        <w:rPr>
          <w:rFonts w:ascii="Arial" w:hAnsi="Arial" w:cs="Arial"/>
          <w:lang w:val="fr-FR"/>
        </w:rPr>
      </w:pPr>
    </w:p>
    <w:p w14:paraId="198D4B36" w14:textId="3139184F" w:rsidR="004D4277" w:rsidRPr="00FB3A86" w:rsidRDefault="004D4277" w:rsidP="00441B6F">
      <w:pPr>
        <w:pStyle w:val="Appendix"/>
        <w:spacing w:after="0"/>
        <w:jc w:val="both"/>
        <w:rPr>
          <w:rFonts w:ascii="Arial" w:hAnsi="Arial" w:cs="Arial"/>
          <w:b w:val="0"/>
        </w:rPr>
        <w:sectPr w:rsidR="004D4277" w:rsidRPr="00FB3A86" w:rsidSect="00BD797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5358FAF" w14:textId="77777777" w:rsidR="00F07849" w:rsidRDefault="00F07849" w:rsidP="00441B6F">
      <w:pPr>
        <w:pStyle w:val="Appendix"/>
        <w:spacing w:after="0"/>
        <w:jc w:val="both"/>
        <w:rPr>
          <w:rFonts w:ascii="Arial" w:hAnsi="Arial" w:cs="Arial"/>
          <w:b w:val="0"/>
        </w:rPr>
      </w:pPr>
    </w:p>
    <w:sectPr w:rsidR="00F07849" w:rsidSect="00BD797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gne Tarle Tarse" w:date="2025-10-17T10:49:00Z" w:initials="DTT">
    <w:p w14:paraId="46BE3696" w14:textId="1F59C3A1" w:rsidR="00487B0A" w:rsidRDefault="00487B0A" w:rsidP="00487B0A">
      <w:pPr>
        <w:jc w:val="both"/>
        <w:rPr>
          <w:rFonts w:ascii="Times New Roman" w:hAnsi="Times New Roman"/>
          <w:sz w:val="24"/>
          <w:szCs w:val="24"/>
        </w:rPr>
      </w:pPr>
      <w:r>
        <w:rPr>
          <w:rStyle w:val="CommentReference"/>
        </w:rPr>
        <w:annotationRef/>
      </w:r>
      <w:r w:rsidRPr="00487B0A">
        <w:rPr>
          <w:rStyle w:val="CommentReference"/>
        </w:rPr>
        <w:t xml:space="preserve">Comprehensive Evaluation of the Physicochemical, Microbiological, and Quality Characteristics of </w:t>
      </w:r>
      <w:proofErr w:type="spellStart"/>
      <w:r w:rsidRPr="00487B0A">
        <w:rPr>
          <w:rStyle w:val="CommentReference"/>
        </w:rPr>
        <w:t>Bixa</w:t>
      </w:r>
      <w:proofErr w:type="spellEnd"/>
      <w:r w:rsidRPr="00487B0A">
        <w:rPr>
          <w:rStyle w:val="CommentReference"/>
        </w:rPr>
        <w:t xml:space="preserve"> </w:t>
      </w:r>
      <w:proofErr w:type="spellStart"/>
      <w:r w:rsidRPr="00487B0A">
        <w:rPr>
          <w:rStyle w:val="CommentReference"/>
        </w:rPr>
        <w:t>orellana</w:t>
      </w:r>
      <w:proofErr w:type="spellEnd"/>
      <w:r w:rsidRPr="00487B0A">
        <w:rPr>
          <w:rStyle w:val="CommentReference"/>
        </w:rPr>
        <w:t xml:space="preserve"> (Annatto) Spices Sold in Burkina Faso</w:t>
      </w:r>
      <w:r>
        <w:rPr>
          <w:rStyle w:val="CommentReference"/>
        </w:rPr>
        <w:t>…</w:t>
      </w:r>
      <w:proofErr w:type="gramStart"/>
      <w:r>
        <w:rPr>
          <w:rStyle w:val="CommentReference"/>
        </w:rPr>
        <w:t>…..</w:t>
      </w:r>
      <w:proofErr w:type="gramEnd"/>
      <w:r w:rsidRPr="00487B0A">
        <w:rPr>
          <w:rStyle w:val="CommentReference"/>
          <w:color w:val="FF0000"/>
        </w:rPr>
        <w:t xml:space="preserve">can be an alternative title </w:t>
      </w:r>
    </w:p>
    <w:p w14:paraId="37CF6B22" w14:textId="0A40E932" w:rsidR="00487B0A" w:rsidRDefault="00487B0A">
      <w:pPr>
        <w:pStyle w:val="CommentText"/>
      </w:pPr>
    </w:p>
  </w:comment>
  <w:comment w:id="6" w:author="Dagne Tarle Tarse" w:date="2025-10-17T10:34:00Z" w:initials="DTT">
    <w:p w14:paraId="28DE162B" w14:textId="6545AB99" w:rsidR="004E5A92" w:rsidRPr="004E5A92" w:rsidRDefault="004E5A92" w:rsidP="004E5A92">
      <w:pPr>
        <w:jc w:val="both"/>
        <w:rPr>
          <w:rFonts w:ascii="Times New Roman" w:hAnsi="Times New Roman"/>
          <w:color w:val="FF0000"/>
        </w:rPr>
      </w:pPr>
      <w:r>
        <w:rPr>
          <w:rStyle w:val="CommentReference"/>
        </w:rPr>
        <w:annotationRef/>
      </w:r>
      <w:r>
        <w:rPr>
          <w:rFonts w:ascii="Times New Roman" w:hAnsi="Times New Roman"/>
          <w:color w:val="FF0000"/>
        </w:rPr>
        <w:t>Sampling of annatto-based spices must be scientifically validated according to specific standards and requirements. This validation should be conducted in accordance with established protocols authorized by recognized food organizations to ensure accuracy, safety, and compliance with regulatory guidelines.</w:t>
      </w:r>
    </w:p>
  </w:comment>
  <w:comment w:id="30" w:author="Dagne Tarle Tarse" w:date="2025-10-17T11:01:00Z" w:initials="DTT">
    <w:p w14:paraId="011F0A0F" w14:textId="1ED19C6C" w:rsidR="0021120F" w:rsidRDefault="0021120F">
      <w:pPr>
        <w:pStyle w:val="CommentText"/>
      </w:pPr>
      <w:r>
        <w:rPr>
          <w:rStyle w:val="CommentReference"/>
        </w:rPr>
        <w:annotationRef/>
      </w:r>
    </w:p>
  </w:comment>
  <w:comment w:id="31" w:author="Dagne Tarle Tarse" w:date="2025-10-17T11:04:00Z" w:initials="DTT">
    <w:p w14:paraId="6A6A8CD6" w14:textId="33F32111" w:rsidR="0021120F" w:rsidRPr="0021120F" w:rsidRDefault="0021120F" w:rsidP="0021120F">
      <w:pPr>
        <w:jc w:val="both"/>
        <w:rPr>
          <w:rFonts w:ascii="Times New Roman" w:hAnsi="Times New Roman"/>
          <w:sz w:val="24"/>
          <w:szCs w:val="24"/>
        </w:rPr>
      </w:pPr>
      <w:r>
        <w:rPr>
          <w:rStyle w:val="CommentReference"/>
        </w:rPr>
        <w:annotationRef/>
      </w:r>
      <w:r>
        <w:rPr>
          <w:rFonts w:ascii="Times New Roman" w:hAnsi="Times New Roman"/>
          <w:sz w:val="24"/>
          <w:szCs w:val="24"/>
        </w:rPr>
        <w:t>The flow of protocols lacks clarity in detailing the specific procedural steps necessary to address the question of "how"—such as the methodology for testing on solid agar for colony counting purposes or the implementation of biotechnological testing methods. This ambiguity hampers reproducibility and accurate interpretation of results, as the precise techniques, incubation conditions, sample preparation, and analytical procedures are not explicitly defined. Clear, step-by-step protocols are essential to ensure consistency, reliability, and validity in experimental outcomes related to microbial enumeration or biotechnological assays.</w:t>
      </w:r>
    </w:p>
  </w:comment>
  <w:comment w:id="36" w:author="Dagne Tarle Tarse" w:date="2025-10-17T10:24:00Z" w:initials="DTT">
    <w:p w14:paraId="14673E3C" w14:textId="680E8DAB" w:rsidR="004E5A92" w:rsidRPr="004E5A92" w:rsidRDefault="004E5A92" w:rsidP="004E5A92">
      <w:pPr>
        <w:jc w:val="both"/>
        <w:rPr>
          <w:rFonts w:ascii="Times New Roman" w:hAnsi="Times New Roman"/>
          <w:sz w:val="24"/>
          <w:szCs w:val="24"/>
        </w:rPr>
      </w:pPr>
      <w:r>
        <w:rPr>
          <w:rStyle w:val="CommentReference"/>
        </w:rPr>
        <w:annotationRef/>
      </w:r>
      <w:r>
        <w:rPr>
          <w:rFonts w:ascii="Times New Roman" w:hAnsi="Times New Roman"/>
          <w:sz w:val="24"/>
          <w:szCs w:val="24"/>
        </w:rPr>
        <w:t>Authors should validate their findings regarding the physical, chemical, and microbiological quality of annatto by ensuring compliance with established standards and specifications. This validation process involves systematically comparing their results against recognized quality and safety protocols to confirm accuracy, reliability, and adherence to regulatory requirements. Such confirmation is essential for substantiating the safety, efficacy, and overall quality of annatto as per official standards.</w:t>
      </w:r>
      <w:r>
        <w:t xml:space="preserve"> </w:t>
      </w:r>
    </w:p>
  </w:comment>
  <w:comment w:id="51" w:author="Dagne Tarle Tarse" w:date="2025-10-17T11:09:00Z" w:initials="DTT">
    <w:p w14:paraId="229F3F85" w14:textId="576638EC" w:rsidR="003076EE" w:rsidRDefault="003076EE">
      <w:pPr>
        <w:pStyle w:val="CommentText"/>
      </w:pPr>
      <w:r>
        <w:rPr>
          <w:rStyle w:val="CommentReference"/>
        </w:rPr>
        <w:annotationRef/>
      </w:r>
      <w:r w:rsidRPr="003076EE">
        <w:t xml:space="preserve">The results and discussion </w:t>
      </w:r>
      <w:r w:rsidRPr="003076EE">
        <w:t xml:space="preserve">section of the study </w:t>
      </w:r>
      <w:bookmarkStart w:id="52" w:name="_GoBack"/>
      <w:bookmarkEnd w:id="52"/>
      <w:r w:rsidRPr="003076EE">
        <w:t>currently lacks depth. To enhance scientific rigor, it should be succinctly rewritten to critically analyze the data, supported by relevant references used by the authors. This approach will strengthen the validity of the findings and better persuade the scientific audience.</w:t>
      </w:r>
    </w:p>
  </w:comment>
  <w:comment w:id="53" w:author="Dagne Tarle Tarse" w:date="2025-10-17T10:40:00Z" w:initials="DTT">
    <w:p w14:paraId="1F2DB6FA" w14:textId="708DC50C" w:rsidR="00EC2F7F" w:rsidRPr="00EC2F7F" w:rsidRDefault="00EC2F7F" w:rsidP="00EC2F7F">
      <w:pPr>
        <w:jc w:val="both"/>
        <w:rPr>
          <w:rFonts w:asciiTheme="minorHAnsi" w:hAnsiTheme="minorHAnsi"/>
          <w:sz w:val="24"/>
          <w:szCs w:val="24"/>
        </w:rPr>
      </w:pPr>
      <w:r>
        <w:rPr>
          <w:rStyle w:val="CommentReference"/>
        </w:rPr>
        <w:annotationRef/>
      </w:r>
      <w:r>
        <w:rPr>
          <w:rFonts w:ascii="Times New Roman" w:hAnsi="Times New Roman"/>
          <w:color w:val="FF0000"/>
          <w:sz w:val="24"/>
          <w:szCs w:val="24"/>
        </w:rPr>
        <w:t>Authors must specify the qualified technical standard activities employed during the evaluation, explicitly identifying the procedures and criteria used. A detailed and quantitative (figurative) illustration of the annatto spice's characteristics underscores the necessity for more rigorous technical supervision and the implementation of standardized quality standards to ensure consistency and safety.</w:t>
      </w:r>
    </w:p>
  </w:comment>
  <w:comment w:id="115" w:author="Dagne Tarle Tarse" w:date="2025-10-17T10:46:00Z" w:initials="DTT">
    <w:p w14:paraId="0E7C9565" w14:textId="328F4999" w:rsidR="00487B0A" w:rsidRPr="00487B0A" w:rsidRDefault="00487B0A" w:rsidP="00487B0A">
      <w:pPr>
        <w:rPr>
          <w:rFonts w:asciiTheme="minorHAnsi" w:hAnsiTheme="minorHAnsi"/>
        </w:rPr>
      </w:pPr>
      <w:r>
        <w:rPr>
          <w:rStyle w:val="CommentReference"/>
        </w:rPr>
        <w:annotationRef/>
      </w:r>
      <w:r>
        <w:rPr>
          <w:rFonts w:ascii="Times New Roman" w:hAnsi="Times New Roman"/>
          <w:color w:val="FF0000"/>
          <w:sz w:val="24"/>
          <w:szCs w:val="24"/>
        </w:rPr>
        <w:t>Abbreviations do not require listing or clarification, as they are already universally recognized internationally, such as WHO, ISO, and AOAC</w:t>
      </w:r>
      <w:proofErr w:type="gramStart"/>
      <w:r>
        <w:rPr>
          <w:rFonts w:ascii="Times New Roman" w:hAnsi="Times New Roman"/>
          <w:color w:val="FF0000"/>
          <w:sz w:val="24"/>
          <w:szCs w:val="24"/>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F6B22" w15:done="0"/>
  <w15:commentEx w15:paraId="28DE162B" w15:done="0"/>
  <w15:commentEx w15:paraId="011F0A0F" w15:done="0"/>
  <w15:commentEx w15:paraId="6A6A8CD6" w15:paraIdParent="011F0A0F" w15:done="0"/>
  <w15:commentEx w15:paraId="14673E3C" w15:done="0"/>
  <w15:commentEx w15:paraId="229F3F85" w15:done="0"/>
  <w15:commentEx w15:paraId="1F2DB6FA" w15:done="0"/>
  <w15:commentEx w15:paraId="0E7C9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9C9DC1" w16cex:dateUtc="2025-10-17T09:49:00Z"/>
  <w16cex:commentExtensible w16cex:durableId="2C9C9A2A" w16cex:dateUtc="2025-10-17T09:34:00Z"/>
  <w16cex:commentExtensible w16cex:durableId="2C9CA09C" w16cex:dateUtc="2025-10-17T10:01:00Z"/>
  <w16cex:commentExtensible w16cex:durableId="2C9CA151" w16cex:dateUtc="2025-10-17T10:04:00Z"/>
  <w16cex:commentExtensible w16cex:durableId="2C9C97D5" w16cex:dateUtc="2025-10-17T09:24:00Z"/>
  <w16cex:commentExtensible w16cex:durableId="2C9CA250" w16cex:dateUtc="2025-10-17T10:09:00Z"/>
  <w16cex:commentExtensible w16cex:durableId="2C9C9BA5" w16cex:dateUtc="2025-10-17T09:40:00Z"/>
  <w16cex:commentExtensible w16cex:durableId="2C9C9CFE" w16cex:dateUtc="2025-10-17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F6B22" w16cid:durableId="2C9C9DC1"/>
  <w16cid:commentId w16cid:paraId="28DE162B" w16cid:durableId="2C9C9A2A"/>
  <w16cid:commentId w16cid:paraId="011F0A0F" w16cid:durableId="2C9CA09C"/>
  <w16cid:commentId w16cid:paraId="6A6A8CD6" w16cid:durableId="2C9CA151"/>
  <w16cid:commentId w16cid:paraId="14673E3C" w16cid:durableId="2C9C97D5"/>
  <w16cid:commentId w16cid:paraId="229F3F85" w16cid:durableId="2C9CA250"/>
  <w16cid:commentId w16cid:paraId="1F2DB6FA" w16cid:durableId="2C9C9BA5"/>
  <w16cid:commentId w16cid:paraId="0E7C9565" w16cid:durableId="2C9C9C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EB80" w14:textId="77777777" w:rsidR="00336364" w:rsidRDefault="00336364" w:rsidP="00C37E61">
      <w:r>
        <w:separator/>
      </w:r>
    </w:p>
  </w:endnote>
  <w:endnote w:type="continuationSeparator" w:id="0">
    <w:p w14:paraId="2E12634E" w14:textId="77777777" w:rsidR="00336364" w:rsidRDefault="003363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5">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F8A6" w14:textId="77777777" w:rsidR="004E5A92" w:rsidRDefault="004E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2A64" w14:textId="5E6BCD0D" w:rsidR="004E5A92" w:rsidRPr="009A2BB2" w:rsidRDefault="004E5A92" w:rsidP="009A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7E74" w14:textId="05D2FBFF" w:rsidR="004E5A92" w:rsidRPr="009E048A" w:rsidRDefault="004E5A9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B604" w14:textId="77777777" w:rsidR="004E5A92" w:rsidRPr="00C37E61" w:rsidRDefault="004E5A9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33939" w14:textId="77777777" w:rsidR="00336364" w:rsidRDefault="00336364" w:rsidP="00C37E61">
      <w:r>
        <w:separator/>
      </w:r>
    </w:p>
  </w:footnote>
  <w:footnote w:type="continuationSeparator" w:id="0">
    <w:p w14:paraId="579895D6" w14:textId="77777777" w:rsidR="00336364" w:rsidRDefault="003363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76E9" w14:textId="5EE4DC6F" w:rsidR="004E5A92" w:rsidRDefault="00336364">
    <w:pPr>
      <w:pStyle w:val="Header"/>
    </w:pPr>
    <w:r>
      <w:rPr>
        <w:noProof/>
      </w:rPr>
      <w:pict w14:anchorId="1BB7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F61D" w14:textId="43070E3F" w:rsidR="004E5A92" w:rsidRDefault="00336364">
    <w:pPr>
      <w:pStyle w:val="Header"/>
    </w:pPr>
    <w:r>
      <w:rPr>
        <w:noProof/>
      </w:rPr>
      <w:pict w14:anchorId="42F4C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09FB" w14:textId="1AD1EFB3" w:rsidR="004E5A92" w:rsidRPr="00296529" w:rsidRDefault="00336364" w:rsidP="00296529">
    <w:pPr>
      <w:ind w:left="2160"/>
      <w:jc w:val="center"/>
      <w:rPr>
        <w:rFonts w:ascii="Times New Roman" w:eastAsia="Calibri" w:hAnsi="Times New Roman"/>
        <w:i/>
        <w:sz w:val="18"/>
        <w:szCs w:val="22"/>
      </w:rPr>
    </w:pPr>
    <w:r>
      <w:rPr>
        <w:noProof/>
      </w:rPr>
      <w:pict w14:anchorId="209B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13DCB1" w14:textId="77777777" w:rsidR="004E5A92" w:rsidRPr="00296529" w:rsidRDefault="004E5A9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064B8B" w14:textId="77777777" w:rsidR="004E5A92" w:rsidRPr="00296529" w:rsidRDefault="004E5A9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8CD3C9" w14:textId="77777777" w:rsidR="004E5A92" w:rsidRPr="00296529" w:rsidRDefault="004E5A9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59A03" w14:textId="77777777" w:rsidR="004E5A92" w:rsidRDefault="004E5A9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1256AF" w14:textId="77777777" w:rsidR="004E5A92" w:rsidRDefault="004E5A9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943923" w14:textId="77777777" w:rsidR="004E5A92" w:rsidRDefault="004E5A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DC54" w14:textId="7B15A22B" w:rsidR="004E5A92" w:rsidRDefault="00336364">
    <w:pPr>
      <w:pStyle w:val="Header"/>
    </w:pPr>
    <w:r>
      <w:rPr>
        <w:noProof/>
      </w:rPr>
      <w:pict w14:anchorId="06EA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2066" w14:textId="3F6A7FDA" w:rsidR="004E5A92" w:rsidRDefault="00336364">
    <w:pPr>
      <w:pStyle w:val="Header"/>
    </w:pPr>
    <w:r>
      <w:rPr>
        <w:noProof/>
      </w:rPr>
      <w:pict w14:anchorId="27D8B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CF6F" w14:textId="6061FE80" w:rsidR="004E5A92" w:rsidRDefault="00336364">
    <w:pPr>
      <w:pStyle w:val="Header"/>
    </w:pPr>
    <w:r>
      <w:rPr>
        <w:noProof/>
      </w:rPr>
      <w:pict w14:anchorId="74E7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1C4E7B"/>
    <w:multiLevelType w:val="hybridMultilevel"/>
    <w:tmpl w:val="113EB3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BF7C1F"/>
    <w:multiLevelType w:val="hybridMultilevel"/>
    <w:tmpl w:val="B3E4E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2219A"/>
    <w:multiLevelType w:val="hybridMultilevel"/>
    <w:tmpl w:val="8B0A81F4"/>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8"/>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20"/>
  </w:num>
  <w:num w:numId="32">
    <w:abstractNumId w:val="30"/>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gne Tarle Tarse">
    <w15:presenceInfo w15:providerId="Windows Live" w15:userId="d4a9a76166b4a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 Copy2&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datvtpxjsvp9se5rx9x2senrpvrwxw5tzz5&quot;&gt;References_Roucou&lt;record-ids&gt;&lt;item&gt;1&lt;/item&gt;&lt;item&gt;2&lt;/item&gt;&lt;item&gt;96&lt;/item&gt;&lt;item&gt;294&lt;/item&gt;&lt;item&gt;310&lt;/item&gt;&lt;item&gt;311&lt;/item&gt;&lt;item&gt;314&lt;/item&gt;&lt;item&gt;315&lt;/item&gt;&lt;item&gt;316&lt;/item&gt;&lt;item&gt;318&lt;/item&gt;&lt;item&gt;319&lt;/item&gt;&lt;item&gt;320&lt;/item&gt;&lt;item&gt;326&lt;/item&gt;&lt;item&gt;335&lt;/item&gt;&lt;item&gt;341&lt;/item&gt;&lt;item&gt;342&lt;/item&gt;&lt;item&gt;343&lt;/item&gt;&lt;item&gt;344&lt;/item&gt;&lt;item&gt;346&lt;/item&gt;&lt;item&gt;347&lt;/item&gt;&lt;item&gt;348&lt;/item&gt;&lt;item&gt;651&lt;/item&gt;&lt;item&gt;654&lt;/item&gt;&lt;item&gt;655&lt;/item&gt;&lt;item&gt;656&lt;/item&gt;&lt;item&gt;657&lt;/item&gt;&lt;item&gt;658&lt;/item&gt;&lt;item&gt;659&lt;/item&gt;&lt;item&gt;661&lt;/item&gt;&lt;item&gt;662&lt;/item&gt;&lt;item&gt;663&lt;/item&gt;&lt;item&gt;664&lt;/item&gt;&lt;item&gt;665&lt;/item&gt;&lt;item&gt;667&lt;/item&gt;&lt;item&gt;670&lt;/item&gt;&lt;item&gt;671&lt;/item&gt;&lt;item&gt;672&lt;/item&gt;&lt;item&gt;675&lt;/item&gt;&lt;/record-ids&gt;&lt;/item&gt;&lt;/Libraries&gt;"/>
  </w:docVars>
  <w:rsids>
    <w:rsidRoot w:val="00AA6219"/>
    <w:rsid w:val="00000F8F"/>
    <w:rsid w:val="00030174"/>
    <w:rsid w:val="0004579C"/>
    <w:rsid w:val="00050FF9"/>
    <w:rsid w:val="00064379"/>
    <w:rsid w:val="000A47FA"/>
    <w:rsid w:val="000A65D3"/>
    <w:rsid w:val="000B1E33"/>
    <w:rsid w:val="000D689F"/>
    <w:rsid w:val="000E7B7B"/>
    <w:rsid w:val="000E7D62"/>
    <w:rsid w:val="00103357"/>
    <w:rsid w:val="00123C9F"/>
    <w:rsid w:val="00126190"/>
    <w:rsid w:val="00130F17"/>
    <w:rsid w:val="001320BF"/>
    <w:rsid w:val="00163BC4"/>
    <w:rsid w:val="00184E9E"/>
    <w:rsid w:val="00191062"/>
    <w:rsid w:val="00192B72"/>
    <w:rsid w:val="001A29D8"/>
    <w:rsid w:val="001A5CAA"/>
    <w:rsid w:val="001B0427"/>
    <w:rsid w:val="001B38CA"/>
    <w:rsid w:val="001D3A51"/>
    <w:rsid w:val="001E10D2"/>
    <w:rsid w:val="001E25B4"/>
    <w:rsid w:val="001E44FE"/>
    <w:rsid w:val="001F6E5A"/>
    <w:rsid w:val="00200595"/>
    <w:rsid w:val="00204835"/>
    <w:rsid w:val="0021120F"/>
    <w:rsid w:val="00227D87"/>
    <w:rsid w:val="00231920"/>
    <w:rsid w:val="0023195C"/>
    <w:rsid w:val="0024282C"/>
    <w:rsid w:val="002460DC"/>
    <w:rsid w:val="00250985"/>
    <w:rsid w:val="002556F6"/>
    <w:rsid w:val="00283105"/>
    <w:rsid w:val="00284C4C"/>
    <w:rsid w:val="00287E68"/>
    <w:rsid w:val="00296529"/>
    <w:rsid w:val="002B27FB"/>
    <w:rsid w:val="002B685A"/>
    <w:rsid w:val="002C36F8"/>
    <w:rsid w:val="002C57D2"/>
    <w:rsid w:val="002E0D56"/>
    <w:rsid w:val="003076EE"/>
    <w:rsid w:val="00315186"/>
    <w:rsid w:val="0033343E"/>
    <w:rsid w:val="0033636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21CB"/>
    <w:rsid w:val="00440F43"/>
    <w:rsid w:val="00441B6F"/>
    <w:rsid w:val="00446221"/>
    <w:rsid w:val="00450E62"/>
    <w:rsid w:val="004539DB"/>
    <w:rsid w:val="00471A80"/>
    <w:rsid w:val="00473D1C"/>
    <w:rsid w:val="00487B0A"/>
    <w:rsid w:val="004D305E"/>
    <w:rsid w:val="004D4277"/>
    <w:rsid w:val="004E5A92"/>
    <w:rsid w:val="00502516"/>
    <w:rsid w:val="00505F06"/>
    <w:rsid w:val="00506828"/>
    <w:rsid w:val="0053056E"/>
    <w:rsid w:val="005432AD"/>
    <w:rsid w:val="00544F91"/>
    <w:rsid w:val="005475EE"/>
    <w:rsid w:val="00554FDA"/>
    <w:rsid w:val="005C45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DAF"/>
    <w:rsid w:val="007369E6"/>
    <w:rsid w:val="00746E59"/>
    <w:rsid w:val="0074784F"/>
    <w:rsid w:val="00754C9A"/>
    <w:rsid w:val="0075599A"/>
    <w:rsid w:val="00761D52"/>
    <w:rsid w:val="0077749E"/>
    <w:rsid w:val="00790ADA"/>
    <w:rsid w:val="007D2288"/>
    <w:rsid w:val="007E088F"/>
    <w:rsid w:val="007F7B32"/>
    <w:rsid w:val="00804BC2"/>
    <w:rsid w:val="0081431A"/>
    <w:rsid w:val="00816EB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FE6"/>
    <w:rsid w:val="00957C18"/>
    <w:rsid w:val="009659BA"/>
    <w:rsid w:val="00966A03"/>
    <w:rsid w:val="00977C22"/>
    <w:rsid w:val="00983040"/>
    <w:rsid w:val="009A2BB2"/>
    <w:rsid w:val="009B2D6C"/>
    <w:rsid w:val="009B3FB9"/>
    <w:rsid w:val="009C2465"/>
    <w:rsid w:val="009D35A0"/>
    <w:rsid w:val="009D7EB7"/>
    <w:rsid w:val="009E048A"/>
    <w:rsid w:val="009E08E9"/>
    <w:rsid w:val="009E3DB9"/>
    <w:rsid w:val="009E63E3"/>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C05"/>
    <w:rsid w:val="00B01FCD"/>
    <w:rsid w:val="00B1776C"/>
    <w:rsid w:val="00B52583"/>
    <w:rsid w:val="00B52896"/>
    <w:rsid w:val="00B95236"/>
    <w:rsid w:val="00B96BD9"/>
    <w:rsid w:val="00B9725D"/>
    <w:rsid w:val="00BA1B01"/>
    <w:rsid w:val="00BA2641"/>
    <w:rsid w:val="00BB37AA"/>
    <w:rsid w:val="00BC47D2"/>
    <w:rsid w:val="00BC53A0"/>
    <w:rsid w:val="00BD7977"/>
    <w:rsid w:val="00BE62AD"/>
    <w:rsid w:val="00BF121F"/>
    <w:rsid w:val="00BF1F80"/>
    <w:rsid w:val="00C166EF"/>
    <w:rsid w:val="00C17EB0"/>
    <w:rsid w:val="00C27F5F"/>
    <w:rsid w:val="00C30A0F"/>
    <w:rsid w:val="00C37E61"/>
    <w:rsid w:val="00C70F1B"/>
    <w:rsid w:val="00C71A47"/>
    <w:rsid w:val="00C7464C"/>
    <w:rsid w:val="00C85588"/>
    <w:rsid w:val="00C93AD1"/>
    <w:rsid w:val="00CD6755"/>
    <w:rsid w:val="00CD6856"/>
    <w:rsid w:val="00CE0089"/>
    <w:rsid w:val="00CE793C"/>
    <w:rsid w:val="00CF193C"/>
    <w:rsid w:val="00D173F1"/>
    <w:rsid w:val="00D74CB0"/>
    <w:rsid w:val="00D8295D"/>
    <w:rsid w:val="00DC2A65"/>
    <w:rsid w:val="00DE15F0"/>
    <w:rsid w:val="00DE5663"/>
    <w:rsid w:val="00DE78AA"/>
    <w:rsid w:val="00DE7D91"/>
    <w:rsid w:val="00DF633F"/>
    <w:rsid w:val="00E053D0"/>
    <w:rsid w:val="00E15994"/>
    <w:rsid w:val="00E3114E"/>
    <w:rsid w:val="00E31A70"/>
    <w:rsid w:val="00E35B02"/>
    <w:rsid w:val="00E66496"/>
    <w:rsid w:val="00E66B35"/>
    <w:rsid w:val="00E66E10"/>
    <w:rsid w:val="00E769F6"/>
    <w:rsid w:val="00E8407C"/>
    <w:rsid w:val="00E84F3C"/>
    <w:rsid w:val="00EA012C"/>
    <w:rsid w:val="00EC2F7F"/>
    <w:rsid w:val="00EC6A55"/>
    <w:rsid w:val="00ED0288"/>
    <w:rsid w:val="00EE52CB"/>
    <w:rsid w:val="00EF581D"/>
    <w:rsid w:val="00EF7FD8"/>
    <w:rsid w:val="00F06F59"/>
    <w:rsid w:val="00F07849"/>
    <w:rsid w:val="00F17988"/>
    <w:rsid w:val="00F469F0"/>
    <w:rsid w:val="00F53273"/>
    <w:rsid w:val="00F755E4"/>
    <w:rsid w:val="00F77D02"/>
    <w:rsid w:val="00FB1146"/>
    <w:rsid w:val="00FB3A86"/>
    <w:rsid w:val="00FC7EC7"/>
    <w:rsid w:val="00FD36C8"/>
    <w:rsid w:val="00FE37BC"/>
    <w:rsid w:val="00FE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26EA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66A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6A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6A0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Glossaire,liste de tableaux,Bullets,References,Numbered List Paragraph,ReferencesCxSpLast,Paragraphe de liste1,Paragraphe de liste11,L_4,Paragraphe de liste4,figure,Titre1,List Paragraph1,Paragraphe 2,Premier,texte,r2"/>
    <w:basedOn w:val="Normal"/>
    <w:link w:val="ListParagraphChar"/>
    <w:uiPriority w:val="34"/>
    <w:qFormat/>
    <w:rsid w:val="00966A03"/>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ListParagraphChar">
    <w:name w:val="List Paragraph Char"/>
    <w:aliases w:val="Glossaire Char,liste de tableaux Char,Bullets Char,References Char,Numbered List Paragraph Char,ReferencesCxSpLast Char,Paragraphe de liste1 Char,Paragraphe de liste11 Char,L_4 Char,Paragraphe de liste4 Char,figure Char,Titre1 Char"/>
    <w:basedOn w:val="DefaultParagraphFont"/>
    <w:link w:val="ListParagraph"/>
    <w:uiPriority w:val="34"/>
    <w:qFormat/>
    <w:rsid w:val="00966A03"/>
    <w:rPr>
      <w:rFonts w:asciiTheme="minorHAnsi" w:eastAsiaTheme="minorHAnsi" w:hAnsiTheme="minorHAnsi" w:cstheme="minorBidi"/>
      <w:sz w:val="22"/>
      <w:szCs w:val="22"/>
      <w:lang w:val="fr-FR"/>
    </w:rPr>
  </w:style>
  <w:style w:type="character" w:customStyle="1" w:styleId="Heading2Char">
    <w:name w:val="Heading 2 Char"/>
    <w:basedOn w:val="DefaultParagraphFont"/>
    <w:link w:val="Heading2"/>
    <w:semiHidden/>
    <w:rsid w:val="00966A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66A0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66A03"/>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966A03"/>
    <w:pPr>
      <w:spacing w:after="200"/>
    </w:pPr>
    <w:rPr>
      <w:rFonts w:asciiTheme="minorHAnsi" w:eastAsiaTheme="minorHAnsi" w:hAnsiTheme="minorHAnsi" w:cstheme="minorBidi"/>
      <w:i/>
      <w:iCs/>
      <w:color w:val="1F497D" w:themeColor="text2"/>
      <w:sz w:val="18"/>
      <w:szCs w:val="18"/>
      <w:lang w:val="fr-FR"/>
    </w:rPr>
  </w:style>
  <w:style w:type="character" w:customStyle="1" w:styleId="BodyCar">
    <w:name w:val="Body Car"/>
    <w:basedOn w:val="DefaultParagraphFont"/>
    <w:link w:val="Body"/>
    <w:rsid w:val="00F07849"/>
    <w:rPr>
      <w:rFonts w:ascii="Helvetica" w:hAnsi="Helvetica"/>
    </w:rPr>
  </w:style>
  <w:style w:type="paragraph" w:customStyle="1" w:styleId="EndNoteBibliographyTitle">
    <w:name w:val="EndNote Bibliography Title"/>
    <w:basedOn w:val="Normal"/>
    <w:link w:val="EndNoteBibliographyTitleCar"/>
    <w:rsid w:val="00F07849"/>
    <w:pPr>
      <w:jc w:val="center"/>
    </w:pPr>
    <w:rPr>
      <w:rFonts w:cs="Helvetica"/>
      <w:noProof/>
      <w:sz w:val="22"/>
    </w:rPr>
  </w:style>
  <w:style w:type="character" w:customStyle="1" w:styleId="EndNoteBibliographyTitleCar">
    <w:name w:val="EndNote Bibliography Title Car"/>
    <w:basedOn w:val="BodyCar"/>
    <w:link w:val="EndNoteBibliographyTitle"/>
    <w:rsid w:val="00F07849"/>
    <w:rPr>
      <w:rFonts w:ascii="Helvetica" w:hAnsi="Helvetica" w:cs="Helvetica"/>
      <w:noProof/>
      <w:sz w:val="22"/>
    </w:rPr>
  </w:style>
  <w:style w:type="paragraph" w:customStyle="1" w:styleId="EndNoteBibliography">
    <w:name w:val="EndNote Bibliography"/>
    <w:basedOn w:val="Normal"/>
    <w:link w:val="EndNoteBibliographyCar"/>
    <w:rsid w:val="00F07849"/>
    <w:pPr>
      <w:jc w:val="both"/>
    </w:pPr>
    <w:rPr>
      <w:rFonts w:cs="Helvetica"/>
      <w:noProof/>
      <w:sz w:val="22"/>
    </w:rPr>
  </w:style>
  <w:style w:type="character" w:customStyle="1" w:styleId="EndNoteBibliographyCar">
    <w:name w:val="EndNote Bibliography Car"/>
    <w:basedOn w:val="BodyCar"/>
    <w:link w:val="EndNoteBibliography"/>
    <w:rsid w:val="00F07849"/>
    <w:rPr>
      <w:rFonts w:ascii="Helvetica" w:hAnsi="Helvetica" w:cs="Helvetica"/>
      <w:noProof/>
      <w:sz w:val="22"/>
    </w:rPr>
  </w:style>
  <w:style w:type="paragraph" w:styleId="CommentSubject">
    <w:name w:val="annotation subject"/>
    <w:basedOn w:val="CommentText"/>
    <w:next w:val="CommentText"/>
    <w:link w:val="CommentSubjectChar"/>
    <w:semiHidden/>
    <w:unhideWhenUsed/>
    <w:rsid w:val="004E5A92"/>
    <w:rPr>
      <w:rFonts w:ascii="Helvetica" w:hAnsi="Helvetica"/>
      <w:b/>
      <w:bCs/>
      <w:lang w:val="en-US" w:eastAsia="en-US"/>
    </w:rPr>
  </w:style>
  <w:style w:type="character" w:customStyle="1" w:styleId="CommentSubjectChar">
    <w:name w:val="Comment Subject Char"/>
    <w:basedOn w:val="CommentTextChar"/>
    <w:link w:val="CommentSubject"/>
    <w:semiHidden/>
    <w:rsid w:val="004E5A9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65581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86466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9883650">
      <w:bodyDiv w:val="1"/>
      <w:marLeft w:val="0"/>
      <w:marRight w:val="0"/>
      <w:marTop w:val="0"/>
      <w:marBottom w:val="0"/>
      <w:divBdr>
        <w:top w:val="none" w:sz="0" w:space="0" w:color="auto"/>
        <w:left w:val="none" w:sz="0" w:space="0" w:color="auto"/>
        <w:bottom w:val="none" w:sz="0" w:space="0" w:color="auto"/>
        <w:right w:val="none" w:sz="0" w:space="0" w:color="auto"/>
      </w:divBdr>
    </w:div>
    <w:div w:id="1525828871">
      <w:bodyDiv w:val="1"/>
      <w:marLeft w:val="0"/>
      <w:marRight w:val="0"/>
      <w:marTop w:val="0"/>
      <w:marBottom w:val="0"/>
      <w:divBdr>
        <w:top w:val="none" w:sz="0" w:space="0" w:color="auto"/>
        <w:left w:val="none" w:sz="0" w:space="0" w:color="auto"/>
        <w:bottom w:val="none" w:sz="0" w:space="0" w:color="auto"/>
        <w:right w:val="none" w:sz="0" w:space="0" w:color="auto"/>
      </w:divBdr>
    </w:div>
    <w:div w:id="17397867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844329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C07C-E487-4280-AD09-D31450F8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14</Pages>
  <Words>15459</Words>
  <Characters>88122</Characters>
  <Application>Microsoft Office Word</Application>
  <DocSecurity>0</DocSecurity>
  <Lines>734</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103375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1999-07-06T11:00:00Z</cp:lastPrinted>
  <dcterms:created xsi:type="dcterms:W3CDTF">2025-10-17T10:09:00Z</dcterms:created>
  <dcterms:modified xsi:type="dcterms:W3CDTF">2025-10-21T10:11:00Z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f4ec6bd5-5641-45b6-82d2-ad1e65b25b64</vt:lpwstr>
  </property>
</Properties>
</file>