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74A81" w14:textId="68750106" w:rsidR="00754C9A" w:rsidRDefault="00A27C93" w:rsidP="00441B6F">
      <w:pPr>
        <w:pStyle w:val="Title"/>
        <w:spacing w:after="0"/>
        <w:jc w:val="both"/>
        <w:rPr>
          <w:rFonts w:ascii="Arial" w:hAnsi="Arial" w:cs="Arial"/>
          <w:bCs/>
          <w:i/>
          <w:iCs/>
          <w:u w:val="single"/>
        </w:rPr>
      </w:pPr>
      <w:r w:rsidRPr="00A27C93">
        <w:rPr>
          <w:rFonts w:ascii="Arial" w:hAnsi="Arial" w:cs="Arial"/>
          <w:bCs/>
          <w:i/>
          <w:iCs/>
          <w:u w:val="single"/>
        </w:rPr>
        <w:t>Original Research Article</w:t>
      </w:r>
    </w:p>
    <w:p w14:paraId="6E9F19CE" w14:textId="77777777" w:rsidR="00A27C93" w:rsidRDefault="00A27C93" w:rsidP="00441B6F">
      <w:pPr>
        <w:pStyle w:val="Title"/>
        <w:spacing w:after="0"/>
        <w:jc w:val="both"/>
        <w:rPr>
          <w:rFonts w:ascii="Arial" w:hAnsi="Arial" w:cs="Arial"/>
        </w:rPr>
      </w:pPr>
    </w:p>
    <w:p w14:paraId="1CC218F2" w14:textId="2C87E78C" w:rsidR="00163BC4" w:rsidRDefault="00375561" w:rsidP="000A5583">
      <w:pPr>
        <w:pStyle w:val="Author"/>
        <w:spacing w:line="240" w:lineRule="auto"/>
        <w:ind w:right="128"/>
        <w:rPr>
          <w:rFonts w:ascii="Arial" w:hAnsi="Arial" w:cs="Arial"/>
          <w:bCs/>
          <w:iCs/>
          <w:kern w:val="28"/>
          <w:sz w:val="36"/>
        </w:rPr>
      </w:pPr>
      <w:r>
        <w:rPr>
          <w:rFonts w:ascii="Arial" w:hAnsi="Arial" w:cs="Arial"/>
          <w:bCs/>
          <w:iCs/>
          <w:kern w:val="28"/>
          <w:sz w:val="36"/>
        </w:rPr>
        <w:t>Comparative Economics and Determinants of Maize Natural Farming: Evidence from North Eastern Hill Region of India</w:t>
      </w:r>
    </w:p>
    <w:p w14:paraId="41C165AA" w14:textId="4279A411" w:rsidR="00A27C93" w:rsidRDefault="00A27C93" w:rsidP="00A27C93">
      <w:pPr>
        <w:pStyle w:val="Affiliation"/>
        <w:spacing w:after="0" w:line="240" w:lineRule="auto"/>
        <w:rPr>
          <w:rFonts w:ascii="Arial" w:hAnsi="Arial" w:cs="Arial"/>
          <w:i/>
          <w:vertAlign w:val="superscript"/>
        </w:rPr>
      </w:pPr>
    </w:p>
    <w:p w14:paraId="4F980900" w14:textId="77777777" w:rsidR="00B430C0" w:rsidRDefault="00B430C0" w:rsidP="00A27C93">
      <w:pPr>
        <w:pStyle w:val="Affiliation"/>
        <w:spacing w:after="0" w:line="240" w:lineRule="auto"/>
        <w:rPr>
          <w:rFonts w:ascii="Arial" w:hAnsi="Arial" w:cs="Arial"/>
          <w:i/>
          <w:vertAlign w:val="superscript"/>
        </w:rPr>
      </w:pPr>
    </w:p>
    <w:p w14:paraId="4159D4A7" w14:textId="77777777" w:rsidR="00375561" w:rsidRPr="00163BC4" w:rsidRDefault="00375561" w:rsidP="000A5583">
      <w:pPr>
        <w:pStyle w:val="Author"/>
        <w:spacing w:line="240" w:lineRule="auto"/>
        <w:ind w:right="128"/>
        <w:rPr>
          <w:rFonts w:ascii="Arial" w:hAnsi="Arial" w:cs="Arial"/>
          <w:bCs/>
          <w:iCs/>
          <w:kern w:val="28"/>
          <w:sz w:val="36"/>
        </w:rPr>
      </w:pPr>
    </w:p>
    <w:p w14:paraId="5D43CCE9" w14:textId="77777777" w:rsidR="00A258C3" w:rsidRPr="00790ADA" w:rsidRDefault="00A258C3" w:rsidP="00441B6F">
      <w:pPr>
        <w:pStyle w:val="Author"/>
        <w:spacing w:line="240" w:lineRule="auto"/>
        <w:jc w:val="both"/>
        <w:rPr>
          <w:rFonts w:ascii="Arial" w:hAnsi="Arial" w:cs="Arial"/>
          <w:sz w:val="36"/>
        </w:rPr>
      </w:pPr>
    </w:p>
    <w:p w14:paraId="5F298CB5" w14:textId="0A8BB50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807EBC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78B4088" w14:textId="77777777" w:rsidTr="000A5583">
        <w:tc>
          <w:tcPr>
            <w:tcW w:w="8198" w:type="dxa"/>
            <w:shd w:val="clear" w:color="auto" w:fill="F2F2F2"/>
          </w:tcPr>
          <w:p w14:paraId="50AD8CC4" w14:textId="77777777" w:rsidR="000A5583" w:rsidRDefault="000A5583" w:rsidP="000A5583">
            <w:pPr>
              <w:pStyle w:val="Body"/>
              <w:spacing w:before="240" w:after="0"/>
              <w:rPr>
                <w:rFonts w:ascii="Arial" w:eastAsia="Calibri" w:hAnsi="Arial" w:cs="Arial"/>
                <w:szCs w:val="22"/>
                <w:lang w:val="en-IN"/>
              </w:rPr>
            </w:pPr>
            <w:bookmarkStart w:id="0" w:name="_Hlk211478085"/>
            <w:r w:rsidRPr="00244C56">
              <w:rPr>
                <w:rFonts w:ascii="Arial" w:eastAsia="Calibri" w:hAnsi="Arial" w:cs="Arial"/>
                <w:szCs w:val="22"/>
                <w:lang w:val="en-IN"/>
              </w:rPr>
              <w:t xml:space="preserve">The study assesses the economic viability and determinants influencing the adoption of natural and conventional maize farming systems in the Northeastern Hill Region (NEHR) of India. Data were collected from 140 farmers (80 practicing natural farming and 60 practicing conventional farming) in selected districts of Arunachal Pradesh and Meghalaya during 2023–24 through structured interviews using the snowball sampling method. Analytical tools included cost–return analysis, benefit–cost ratio (BCR), unpaired </w:t>
            </w:r>
            <w:r w:rsidRPr="00244C56">
              <w:rPr>
                <w:rFonts w:ascii="Arial" w:eastAsia="Calibri" w:hAnsi="Arial" w:cs="Arial"/>
                <w:i/>
                <w:iCs/>
                <w:szCs w:val="22"/>
                <w:lang w:val="en-IN"/>
              </w:rPr>
              <w:t>t</w:t>
            </w:r>
            <w:r w:rsidRPr="00244C56">
              <w:rPr>
                <w:rFonts w:ascii="Arial" w:eastAsia="Calibri" w:hAnsi="Arial" w:cs="Arial"/>
                <w:szCs w:val="22"/>
                <w:lang w:val="en-IN"/>
              </w:rPr>
              <w:t>-tests, and logit regression models to compare profitability and identify the socioeconomic and farm-level factors affecting adoption.</w:t>
            </w:r>
            <w:r>
              <w:rPr>
                <w:rFonts w:ascii="Arial" w:eastAsia="Calibri" w:hAnsi="Arial" w:cs="Arial"/>
                <w:szCs w:val="22"/>
                <w:lang w:val="en-IN"/>
              </w:rPr>
              <w:t xml:space="preserve"> </w:t>
            </w:r>
          </w:p>
          <w:p w14:paraId="796B228E" w14:textId="242FE12E" w:rsidR="00505F06" w:rsidRDefault="000A5583" w:rsidP="00441B6F">
            <w:pPr>
              <w:pStyle w:val="Body"/>
              <w:spacing w:after="0"/>
              <w:rPr>
                <w:rFonts w:ascii="Arial" w:eastAsia="Calibri" w:hAnsi="Arial" w:cs="Arial"/>
                <w:szCs w:val="22"/>
                <w:lang w:val="en-IN"/>
              </w:rPr>
            </w:pPr>
            <w:r w:rsidRPr="00244C56">
              <w:rPr>
                <w:rFonts w:ascii="Arial" w:eastAsia="Calibri" w:hAnsi="Arial" w:cs="Arial"/>
                <w:szCs w:val="22"/>
                <w:lang w:val="en-IN"/>
              </w:rPr>
              <w:t>Results revealed that while natural farming reduced the cost of cultivation by 21.25</w:t>
            </w:r>
            <w:r>
              <w:rPr>
                <w:rFonts w:ascii="Arial" w:eastAsia="Calibri" w:hAnsi="Arial" w:cs="Arial"/>
                <w:szCs w:val="22"/>
                <w:lang w:val="en-IN"/>
              </w:rPr>
              <w:t xml:space="preserve"> per cent</w:t>
            </w:r>
            <w:r w:rsidRPr="00244C56">
              <w:rPr>
                <w:rFonts w:ascii="Arial" w:eastAsia="Calibri" w:hAnsi="Arial" w:cs="Arial"/>
                <w:szCs w:val="22"/>
                <w:lang w:val="en-IN"/>
              </w:rPr>
              <w:t xml:space="preserve"> (₹34,632/ha vs. ₹43,977/ha), it also recorded slightly lower yields (2,249 kg/ha vs. 2,425 kg/ha) compared to conventional farming. Despite this, natural farming achieved higher net returns (₹3,123/ha more) and a </w:t>
            </w:r>
            <w:r w:rsidR="000C0A1A">
              <w:rPr>
                <w:rFonts w:ascii="Arial" w:eastAsia="Calibri" w:hAnsi="Arial" w:cs="Arial"/>
                <w:szCs w:val="22"/>
                <w:lang w:val="en-IN"/>
              </w:rPr>
              <w:t>higher</w:t>
            </w:r>
            <w:r w:rsidRPr="00244C56">
              <w:rPr>
                <w:rFonts w:ascii="Arial" w:eastAsia="Calibri" w:hAnsi="Arial" w:cs="Arial"/>
                <w:szCs w:val="22"/>
                <w:lang w:val="en-IN"/>
              </w:rPr>
              <w:t xml:space="preserve"> BC</w:t>
            </w:r>
            <w:r w:rsidR="000C0A1A">
              <w:rPr>
                <w:rFonts w:ascii="Arial" w:eastAsia="Calibri" w:hAnsi="Arial" w:cs="Arial"/>
                <w:szCs w:val="22"/>
                <w:lang w:val="en-IN"/>
              </w:rPr>
              <w:t xml:space="preserve"> </w:t>
            </w:r>
            <w:r w:rsidRPr="00244C56">
              <w:rPr>
                <w:rFonts w:ascii="Arial" w:eastAsia="Calibri" w:hAnsi="Arial" w:cs="Arial"/>
                <w:szCs w:val="22"/>
                <w:lang w:val="en-IN"/>
              </w:rPr>
              <w:t>R</w:t>
            </w:r>
            <w:r w:rsidR="000C0A1A">
              <w:rPr>
                <w:rFonts w:ascii="Arial" w:eastAsia="Calibri" w:hAnsi="Arial" w:cs="Arial"/>
                <w:szCs w:val="22"/>
                <w:lang w:val="en-IN"/>
              </w:rPr>
              <w:t>atio</w:t>
            </w:r>
            <w:r w:rsidRPr="00244C56">
              <w:rPr>
                <w:rFonts w:ascii="Arial" w:eastAsia="Calibri" w:hAnsi="Arial" w:cs="Arial"/>
                <w:szCs w:val="22"/>
                <w:lang w:val="en-IN"/>
              </w:rPr>
              <w:t xml:space="preserve"> (2.14 vs. 1.83), indicating better economic efficiency. Labour intensity was higher under natural systems due to the reliance on manual operations and organic inputs. Logit regression analysis showed that gender, household size, family labour availability, and cultivation cost positively influenced the adoption of natural farming, while larger farm size and dependency on hired labour reduced adoption likelihood. </w:t>
            </w:r>
            <w:r w:rsidR="0026061A">
              <w:rPr>
                <w:rFonts w:ascii="Arial" w:eastAsia="Calibri" w:hAnsi="Arial" w:cs="Arial"/>
                <w:szCs w:val="22"/>
                <w:lang w:val="en-IN"/>
              </w:rPr>
              <w:t>T</w:t>
            </w:r>
            <w:r w:rsidRPr="00244C56">
              <w:rPr>
                <w:rFonts w:ascii="Arial" w:eastAsia="Calibri" w:hAnsi="Arial" w:cs="Arial"/>
                <w:szCs w:val="22"/>
                <w:lang w:val="en-IN"/>
              </w:rPr>
              <w:t>he findings suggest that natural maize farming in NEHR is more cost-effective and environmentally sustainable, offering economic resilience for smallholders despite moderate yield reductions. However, enhancing productivity through training, quality input support, and market incentives is essential for widespread adoption and long-term sustainability.</w:t>
            </w:r>
            <w:bookmarkEnd w:id="0"/>
          </w:p>
          <w:p w14:paraId="727F451C" w14:textId="0C9EEC23" w:rsidR="000A5583" w:rsidRPr="000A5583" w:rsidRDefault="000A5583" w:rsidP="00441B6F">
            <w:pPr>
              <w:pStyle w:val="Body"/>
              <w:spacing w:after="0"/>
              <w:rPr>
                <w:rFonts w:ascii="Arial" w:eastAsia="Calibri" w:hAnsi="Arial" w:cs="Arial"/>
                <w:szCs w:val="22"/>
                <w:lang w:val="en-IN"/>
              </w:rPr>
            </w:pPr>
          </w:p>
        </w:tc>
      </w:tr>
    </w:tbl>
    <w:p w14:paraId="307D0058" w14:textId="1DB794F7" w:rsidR="000A5583" w:rsidRPr="004B03D9" w:rsidRDefault="000A5583" w:rsidP="000A5583">
      <w:pPr>
        <w:rPr>
          <w:rFonts w:ascii="Arial" w:hAnsi="Arial" w:cs="Arial"/>
          <w:i/>
          <w:iCs/>
        </w:rPr>
      </w:pPr>
      <w:r w:rsidRPr="004B03D9">
        <w:rPr>
          <w:rFonts w:ascii="Arial" w:hAnsi="Arial" w:cs="Arial"/>
          <w:i/>
          <w:iCs/>
        </w:rPr>
        <w:t>Keywords:</w:t>
      </w:r>
      <w:r>
        <w:rPr>
          <w:rFonts w:ascii="Arial" w:hAnsi="Arial" w:cs="Arial"/>
          <w:i/>
          <w:iCs/>
        </w:rPr>
        <w:t xml:space="preserve"> Natural Farming, Conventional Farming, </w:t>
      </w:r>
      <w:r w:rsidR="008D323B">
        <w:rPr>
          <w:rFonts w:ascii="Arial" w:hAnsi="Arial" w:cs="Arial"/>
          <w:i/>
          <w:iCs/>
        </w:rPr>
        <w:t>Maize</w:t>
      </w:r>
      <w:r>
        <w:rPr>
          <w:rFonts w:ascii="Arial" w:hAnsi="Arial" w:cs="Arial"/>
          <w:i/>
          <w:iCs/>
        </w:rPr>
        <w:t>, Relative Economic Efficiency, Logit regression</w:t>
      </w:r>
    </w:p>
    <w:p w14:paraId="2B4D252F" w14:textId="77777777" w:rsidR="000A5583" w:rsidRDefault="000A5583" w:rsidP="000A5583">
      <w:pPr>
        <w:pStyle w:val="Body"/>
        <w:spacing w:after="0"/>
        <w:rPr>
          <w:rFonts w:ascii="Arial" w:hAnsi="Arial" w:cs="Arial"/>
          <w:i/>
        </w:rPr>
      </w:pPr>
    </w:p>
    <w:p w14:paraId="49984B46" w14:textId="77777777" w:rsidR="000A5583" w:rsidRDefault="000A5583" w:rsidP="000A5583">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728C960B" w14:textId="77777777" w:rsidR="000A5583" w:rsidRPr="00FB3A86" w:rsidRDefault="000A5583" w:rsidP="000A5583">
      <w:pPr>
        <w:pStyle w:val="AbstHead"/>
        <w:spacing w:after="0"/>
        <w:jc w:val="both"/>
        <w:rPr>
          <w:rFonts w:ascii="Arial" w:hAnsi="Arial" w:cs="Arial"/>
        </w:rPr>
      </w:pPr>
    </w:p>
    <w:p w14:paraId="16650721" w14:textId="77777777" w:rsidR="000A5583" w:rsidRPr="005F3673" w:rsidRDefault="000A5583" w:rsidP="000A5583">
      <w:pPr>
        <w:pStyle w:val="Body"/>
        <w:spacing w:line="276" w:lineRule="auto"/>
        <w:rPr>
          <w:rFonts w:ascii="Arial" w:hAnsi="Arial" w:cs="Arial"/>
          <w:lang w:val="en-IN"/>
        </w:rPr>
      </w:pPr>
      <w:r w:rsidRPr="005F3673">
        <w:rPr>
          <w:rFonts w:ascii="Arial" w:hAnsi="Arial" w:cs="Arial"/>
          <w:lang w:val="en-IN"/>
        </w:rPr>
        <w:t>Maize</w:t>
      </w:r>
      <w:r w:rsidRPr="005F3673">
        <w:t xml:space="preserve"> </w:t>
      </w:r>
      <w:r w:rsidRPr="005F3673">
        <w:rPr>
          <w:rFonts w:ascii="Arial" w:hAnsi="Arial" w:cs="Arial"/>
        </w:rPr>
        <w:t>(</w:t>
      </w:r>
      <w:r w:rsidRPr="005F3673">
        <w:rPr>
          <w:rFonts w:ascii="Arial" w:hAnsi="Arial" w:cs="Arial"/>
          <w:i/>
          <w:iCs/>
        </w:rPr>
        <w:t>Zea mays L</w:t>
      </w:r>
      <w:r w:rsidRPr="005F3673">
        <w:rPr>
          <w:rFonts w:ascii="Arial" w:hAnsi="Arial" w:cs="Arial"/>
        </w:rPr>
        <w:t>.)</w:t>
      </w:r>
      <w:r w:rsidRPr="005F3673">
        <w:rPr>
          <w:rFonts w:ascii="Arial" w:hAnsi="Arial" w:cs="Arial"/>
          <w:lang w:val="en-IN"/>
        </w:rPr>
        <w:t xml:space="preserve">, known as the "queen of cereals" is the second most important crop after rice in the NEHR. The Eastern Himalayan region is recognized as a centre of maize genetic diversity. Various types of maize/corns, sweet corn, grain maize, baby corn including popcorn were cultivated in NEHR. The region harbours many landraces rich in antioxidants and nutritional properties (Sharma and Brahmi, 2011; Baruah </w:t>
      </w:r>
      <w:r w:rsidRPr="005F3673">
        <w:rPr>
          <w:rFonts w:ascii="Arial" w:hAnsi="Arial" w:cs="Arial"/>
          <w:i/>
          <w:iCs/>
          <w:lang w:val="en-IN"/>
        </w:rPr>
        <w:t>et al.,</w:t>
      </w:r>
      <w:r w:rsidRPr="005F3673">
        <w:rPr>
          <w:rFonts w:ascii="Arial" w:hAnsi="Arial" w:cs="Arial"/>
          <w:lang w:val="en-IN"/>
        </w:rPr>
        <w:t xml:space="preserve"> 2024). Notable landraces include </w:t>
      </w:r>
      <w:r w:rsidRPr="005F3673">
        <w:rPr>
          <w:rFonts w:ascii="Arial" w:hAnsi="Arial" w:cs="Arial"/>
          <w:i/>
          <w:iCs/>
          <w:lang w:val="en-IN"/>
        </w:rPr>
        <w:t xml:space="preserve">Khasi </w:t>
      </w:r>
      <w:proofErr w:type="spellStart"/>
      <w:r w:rsidRPr="005F3673">
        <w:rPr>
          <w:rFonts w:ascii="Arial" w:hAnsi="Arial" w:cs="Arial"/>
          <w:i/>
          <w:iCs/>
          <w:lang w:val="en-IN"/>
        </w:rPr>
        <w:t>Riewhadem</w:t>
      </w:r>
      <w:proofErr w:type="spellEnd"/>
      <w:r w:rsidRPr="005F3673">
        <w:rPr>
          <w:rFonts w:ascii="Arial" w:hAnsi="Arial" w:cs="Arial"/>
          <w:i/>
          <w:iCs/>
          <w:lang w:val="en-IN"/>
        </w:rPr>
        <w:t>,</w:t>
      </w:r>
      <w:r w:rsidRPr="005F3673">
        <w:rPr>
          <w:rFonts w:ascii="Arial" w:hAnsi="Arial" w:cs="Arial"/>
          <w:lang w:val="en-IN"/>
        </w:rPr>
        <w:t xml:space="preserve"> </w:t>
      </w:r>
      <w:proofErr w:type="spellStart"/>
      <w:r w:rsidRPr="005F3673">
        <w:rPr>
          <w:rFonts w:ascii="Arial" w:hAnsi="Arial" w:cs="Arial"/>
          <w:i/>
          <w:iCs/>
          <w:lang w:val="en-IN"/>
        </w:rPr>
        <w:t>Murali</w:t>
      </w:r>
      <w:proofErr w:type="spellEnd"/>
      <w:r w:rsidRPr="005F3673">
        <w:rPr>
          <w:rFonts w:ascii="Arial" w:hAnsi="Arial" w:cs="Arial"/>
          <w:i/>
          <w:iCs/>
          <w:lang w:val="en-IN"/>
        </w:rPr>
        <w:t xml:space="preserve"> Makai, </w:t>
      </w:r>
      <w:proofErr w:type="spellStart"/>
      <w:r w:rsidRPr="005F3673">
        <w:rPr>
          <w:rFonts w:ascii="Arial" w:hAnsi="Arial" w:cs="Arial"/>
          <w:i/>
          <w:iCs/>
          <w:lang w:val="en-IN"/>
        </w:rPr>
        <w:t>Seti</w:t>
      </w:r>
      <w:proofErr w:type="spellEnd"/>
      <w:r w:rsidRPr="005F3673">
        <w:rPr>
          <w:rFonts w:ascii="Arial" w:hAnsi="Arial" w:cs="Arial"/>
          <w:i/>
          <w:iCs/>
          <w:lang w:val="en-IN"/>
        </w:rPr>
        <w:t xml:space="preserve"> Makai, </w:t>
      </w:r>
      <w:proofErr w:type="spellStart"/>
      <w:r w:rsidRPr="005F3673">
        <w:rPr>
          <w:rFonts w:ascii="Arial" w:hAnsi="Arial" w:cs="Arial"/>
          <w:i/>
          <w:iCs/>
          <w:lang w:val="en-IN"/>
        </w:rPr>
        <w:t>Pahenli</w:t>
      </w:r>
      <w:proofErr w:type="spellEnd"/>
      <w:r w:rsidRPr="005F3673">
        <w:rPr>
          <w:rFonts w:ascii="Arial" w:hAnsi="Arial" w:cs="Arial"/>
          <w:i/>
          <w:iCs/>
          <w:lang w:val="en-IN"/>
        </w:rPr>
        <w:t xml:space="preserve"> Makai, </w:t>
      </w:r>
      <w:proofErr w:type="spellStart"/>
      <w:r w:rsidRPr="005F3673">
        <w:rPr>
          <w:rFonts w:ascii="Arial" w:hAnsi="Arial" w:cs="Arial"/>
          <w:i/>
          <w:iCs/>
          <w:lang w:val="en-IN"/>
        </w:rPr>
        <w:t>Mikir</w:t>
      </w:r>
      <w:proofErr w:type="spellEnd"/>
      <w:r w:rsidRPr="005F3673">
        <w:rPr>
          <w:rFonts w:ascii="Arial" w:hAnsi="Arial" w:cs="Arial"/>
          <w:i/>
          <w:iCs/>
          <w:lang w:val="en-IN"/>
        </w:rPr>
        <w:t xml:space="preserve"> </w:t>
      </w:r>
      <w:proofErr w:type="spellStart"/>
      <w:r w:rsidRPr="005F3673">
        <w:rPr>
          <w:rFonts w:ascii="Arial" w:hAnsi="Arial" w:cs="Arial"/>
          <w:i/>
          <w:iCs/>
          <w:lang w:val="en-IN"/>
        </w:rPr>
        <w:t>Merakku</w:t>
      </w:r>
      <w:proofErr w:type="spellEnd"/>
      <w:r w:rsidRPr="005F3673">
        <w:rPr>
          <w:rFonts w:ascii="Arial" w:hAnsi="Arial" w:cs="Arial"/>
          <w:i/>
          <w:iCs/>
          <w:lang w:val="en-IN"/>
        </w:rPr>
        <w:t xml:space="preserve">, </w:t>
      </w:r>
      <w:proofErr w:type="spellStart"/>
      <w:r w:rsidRPr="005F3673">
        <w:rPr>
          <w:rFonts w:ascii="Arial" w:hAnsi="Arial" w:cs="Arial"/>
          <w:i/>
          <w:iCs/>
          <w:lang w:val="en-IN"/>
        </w:rPr>
        <w:t>Cachar</w:t>
      </w:r>
      <w:proofErr w:type="spellEnd"/>
      <w:r w:rsidRPr="005F3673">
        <w:rPr>
          <w:rFonts w:ascii="Arial" w:hAnsi="Arial" w:cs="Arial"/>
          <w:i/>
          <w:iCs/>
          <w:lang w:val="en-IN"/>
        </w:rPr>
        <w:t xml:space="preserve"> </w:t>
      </w:r>
      <w:proofErr w:type="spellStart"/>
      <w:r w:rsidRPr="005F3673">
        <w:rPr>
          <w:rFonts w:ascii="Arial" w:hAnsi="Arial" w:cs="Arial"/>
          <w:i/>
          <w:iCs/>
          <w:lang w:val="en-IN"/>
        </w:rPr>
        <w:t>Gomdhan</w:t>
      </w:r>
      <w:proofErr w:type="spellEnd"/>
      <w:r w:rsidRPr="005F3673">
        <w:rPr>
          <w:rFonts w:ascii="Arial" w:hAnsi="Arial" w:cs="Arial"/>
          <w:lang w:val="en-IN"/>
        </w:rPr>
        <w:t>, </w:t>
      </w:r>
      <w:proofErr w:type="spellStart"/>
      <w:r w:rsidRPr="005F3673">
        <w:rPr>
          <w:rFonts w:ascii="Arial" w:hAnsi="Arial" w:cs="Arial"/>
          <w:i/>
          <w:iCs/>
          <w:lang w:val="en-IN"/>
        </w:rPr>
        <w:t>Shyam</w:t>
      </w:r>
      <w:proofErr w:type="spellEnd"/>
      <w:r w:rsidRPr="005F3673">
        <w:rPr>
          <w:rFonts w:ascii="Arial" w:hAnsi="Arial" w:cs="Arial"/>
          <w:i/>
          <w:iCs/>
          <w:lang w:val="en-IN"/>
        </w:rPr>
        <w:t xml:space="preserve"> </w:t>
      </w:r>
      <w:proofErr w:type="spellStart"/>
      <w:r w:rsidRPr="005F3673">
        <w:rPr>
          <w:rFonts w:ascii="Arial" w:hAnsi="Arial" w:cs="Arial"/>
          <w:i/>
          <w:iCs/>
          <w:lang w:val="en-IN"/>
        </w:rPr>
        <w:t>Nahom</w:t>
      </w:r>
      <w:proofErr w:type="spellEnd"/>
      <w:r w:rsidRPr="005F3673">
        <w:rPr>
          <w:rFonts w:ascii="Arial" w:hAnsi="Arial" w:cs="Arial"/>
          <w:lang w:val="en-IN"/>
        </w:rPr>
        <w:t>, </w:t>
      </w:r>
      <w:proofErr w:type="spellStart"/>
      <w:r w:rsidRPr="005F3673">
        <w:rPr>
          <w:rFonts w:ascii="Arial" w:hAnsi="Arial" w:cs="Arial"/>
          <w:i/>
          <w:iCs/>
          <w:lang w:val="en-IN"/>
        </w:rPr>
        <w:t>Alok</w:t>
      </w:r>
      <w:proofErr w:type="spellEnd"/>
      <w:r w:rsidRPr="005F3673">
        <w:rPr>
          <w:rFonts w:ascii="Arial" w:hAnsi="Arial" w:cs="Arial"/>
          <w:i/>
          <w:iCs/>
          <w:lang w:val="en-IN"/>
        </w:rPr>
        <w:t xml:space="preserve"> </w:t>
      </w:r>
      <w:proofErr w:type="spellStart"/>
      <w:r w:rsidRPr="005F3673">
        <w:rPr>
          <w:rFonts w:ascii="Arial" w:hAnsi="Arial" w:cs="Arial"/>
          <w:i/>
          <w:iCs/>
          <w:lang w:val="en-IN"/>
        </w:rPr>
        <w:t>Sapa</w:t>
      </w:r>
      <w:proofErr w:type="spellEnd"/>
      <w:r w:rsidRPr="005F3673">
        <w:rPr>
          <w:rFonts w:ascii="Arial" w:hAnsi="Arial" w:cs="Arial"/>
          <w:i/>
          <w:iCs/>
          <w:lang w:val="en-IN"/>
        </w:rPr>
        <w:t xml:space="preserve">, </w:t>
      </w:r>
      <w:proofErr w:type="spellStart"/>
      <w:r w:rsidRPr="005F3673">
        <w:rPr>
          <w:rFonts w:ascii="Arial" w:hAnsi="Arial" w:cs="Arial"/>
          <w:i/>
          <w:iCs/>
          <w:lang w:val="en-IN"/>
        </w:rPr>
        <w:t>Arun</w:t>
      </w:r>
      <w:proofErr w:type="spellEnd"/>
      <w:r w:rsidRPr="005F3673">
        <w:rPr>
          <w:rFonts w:ascii="Arial" w:hAnsi="Arial" w:cs="Arial"/>
          <w:i/>
          <w:iCs/>
          <w:lang w:val="en-IN"/>
        </w:rPr>
        <w:t xml:space="preserve"> </w:t>
      </w:r>
      <w:proofErr w:type="spellStart"/>
      <w:r w:rsidRPr="005F3673">
        <w:rPr>
          <w:rFonts w:ascii="Arial" w:hAnsi="Arial" w:cs="Arial"/>
          <w:i/>
          <w:iCs/>
          <w:lang w:val="en-IN"/>
        </w:rPr>
        <w:t>Tepi</w:t>
      </w:r>
      <w:proofErr w:type="spellEnd"/>
      <w:r w:rsidRPr="005F3673">
        <w:rPr>
          <w:rFonts w:ascii="Arial" w:hAnsi="Arial" w:cs="Arial"/>
          <w:i/>
          <w:iCs/>
          <w:lang w:val="en-IN"/>
        </w:rPr>
        <w:t xml:space="preserve">, </w:t>
      </w:r>
      <w:proofErr w:type="spellStart"/>
      <w:r w:rsidRPr="005F3673">
        <w:rPr>
          <w:rFonts w:ascii="Arial" w:hAnsi="Arial" w:cs="Arial"/>
          <w:i/>
          <w:iCs/>
          <w:lang w:val="en-IN"/>
        </w:rPr>
        <w:t>Tirap</w:t>
      </w:r>
      <w:proofErr w:type="spellEnd"/>
      <w:r w:rsidRPr="005F3673">
        <w:rPr>
          <w:rFonts w:ascii="Arial" w:hAnsi="Arial" w:cs="Arial"/>
          <w:i/>
          <w:iCs/>
          <w:lang w:val="en-IN"/>
        </w:rPr>
        <w:t xml:space="preserve"> </w:t>
      </w:r>
      <w:proofErr w:type="spellStart"/>
      <w:r w:rsidRPr="005F3673">
        <w:rPr>
          <w:rFonts w:ascii="Arial" w:hAnsi="Arial" w:cs="Arial"/>
          <w:i/>
          <w:iCs/>
          <w:lang w:val="en-IN"/>
        </w:rPr>
        <w:t>NagSahypung</w:t>
      </w:r>
      <w:proofErr w:type="spellEnd"/>
      <w:r w:rsidRPr="005F3673">
        <w:rPr>
          <w:rFonts w:ascii="Arial" w:hAnsi="Arial" w:cs="Arial"/>
          <w:lang w:val="en-IN"/>
        </w:rPr>
        <w:t xml:space="preserve">, and </w:t>
      </w:r>
      <w:proofErr w:type="spellStart"/>
      <w:r w:rsidRPr="005F3673">
        <w:rPr>
          <w:rFonts w:ascii="Arial" w:hAnsi="Arial" w:cs="Arial"/>
          <w:i/>
          <w:iCs/>
          <w:lang w:val="en-IN"/>
        </w:rPr>
        <w:t>Poorvi</w:t>
      </w:r>
      <w:proofErr w:type="spellEnd"/>
      <w:r w:rsidRPr="005F3673">
        <w:rPr>
          <w:rFonts w:ascii="Arial" w:hAnsi="Arial" w:cs="Arial"/>
          <w:i/>
          <w:iCs/>
          <w:lang w:val="en-IN"/>
        </w:rPr>
        <w:t xml:space="preserve"> </w:t>
      </w:r>
      <w:proofErr w:type="spellStart"/>
      <w:r w:rsidRPr="005F3673">
        <w:rPr>
          <w:rFonts w:ascii="Arial" w:hAnsi="Arial" w:cs="Arial"/>
          <w:i/>
          <w:iCs/>
          <w:lang w:val="en-IN"/>
        </w:rPr>
        <w:t>Botapa</w:t>
      </w:r>
      <w:proofErr w:type="spellEnd"/>
      <w:r w:rsidRPr="005F3673">
        <w:rPr>
          <w:rFonts w:ascii="Arial" w:hAnsi="Arial" w:cs="Arial"/>
          <w:lang w:val="en-IN"/>
        </w:rPr>
        <w:t xml:space="preserve"> </w:t>
      </w:r>
      <w:r w:rsidRPr="005F3673">
        <w:rPr>
          <w:rFonts w:ascii="Arial" w:hAnsi="Arial" w:cs="Arial"/>
          <w:lang w:val="en-IN"/>
        </w:rPr>
        <w:lastRenderedPageBreak/>
        <w:t xml:space="preserve">(sub-race </w:t>
      </w:r>
      <w:proofErr w:type="spellStart"/>
      <w:r w:rsidRPr="005F3673">
        <w:rPr>
          <w:rFonts w:ascii="Arial" w:hAnsi="Arial" w:cs="Arial"/>
          <w:lang w:val="en-IN"/>
        </w:rPr>
        <w:t>Murli</w:t>
      </w:r>
      <w:proofErr w:type="spellEnd"/>
      <w:r w:rsidRPr="005F3673">
        <w:rPr>
          <w:rFonts w:ascii="Arial" w:hAnsi="Arial" w:cs="Arial"/>
          <w:lang w:val="en-IN"/>
        </w:rPr>
        <w:t xml:space="preserve">) particularly from Sikkim and </w:t>
      </w:r>
      <w:r w:rsidRPr="005F3673">
        <w:rPr>
          <w:rFonts w:ascii="Arial" w:hAnsi="Arial" w:cs="Arial"/>
          <w:i/>
          <w:iCs/>
          <w:lang w:val="en-IN"/>
        </w:rPr>
        <w:t xml:space="preserve">Garo, Khasi </w:t>
      </w:r>
      <w:r w:rsidRPr="005F3673">
        <w:rPr>
          <w:rFonts w:ascii="Arial" w:hAnsi="Arial" w:cs="Arial"/>
          <w:lang w:val="en-IN"/>
        </w:rPr>
        <w:t xml:space="preserve">and </w:t>
      </w:r>
      <w:r w:rsidRPr="005F3673">
        <w:rPr>
          <w:rFonts w:ascii="Arial" w:hAnsi="Arial" w:cs="Arial"/>
          <w:i/>
          <w:iCs/>
          <w:lang w:val="en-IN"/>
        </w:rPr>
        <w:t xml:space="preserve">Jaintia </w:t>
      </w:r>
      <w:r w:rsidRPr="005F3673">
        <w:rPr>
          <w:rFonts w:ascii="Arial" w:hAnsi="Arial" w:cs="Arial"/>
          <w:lang w:val="en-IN"/>
        </w:rPr>
        <w:t xml:space="preserve">hills in Meghalaya (Singh, 1977). Varieties like </w:t>
      </w:r>
      <w:r w:rsidRPr="005F3673">
        <w:rPr>
          <w:rFonts w:ascii="Arial" w:hAnsi="Arial" w:cs="Arial"/>
          <w:i/>
          <w:iCs/>
          <w:lang w:val="en-IN"/>
        </w:rPr>
        <w:t xml:space="preserve">Khasi </w:t>
      </w:r>
      <w:proofErr w:type="spellStart"/>
      <w:r w:rsidRPr="005F3673">
        <w:rPr>
          <w:rFonts w:ascii="Arial" w:hAnsi="Arial" w:cs="Arial"/>
          <w:i/>
          <w:iCs/>
          <w:lang w:val="en-IN"/>
        </w:rPr>
        <w:t>Riewhadem</w:t>
      </w:r>
      <w:proofErr w:type="spellEnd"/>
      <w:r w:rsidRPr="005F3673">
        <w:rPr>
          <w:rFonts w:ascii="Arial" w:hAnsi="Arial" w:cs="Arial"/>
          <w:lang w:val="en-IN"/>
        </w:rPr>
        <w:t xml:space="preserve"> and </w:t>
      </w:r>
      <w:proofErr w:type="spellStart"/>
      <w:r w:rsidRPr="005F3673">
        <w:rPr>
          <w:rFonts w:ascii="Arial" w:hAnsi="Arial" w:cs="Arial"/>
          <w:i/>
          <w:iCs/>
          <w:lang w:val="en-IN"/>
        </w:rPr>
        <w:t>Merakhu</w:t>
      </w:r>
      <w:proofErr w:type="spellEnd"/>
      <w:r w:rsidRPr="005F3673">
        <w:rPr>
          <w:rFonts w:ascii="Arial" w:hAnsi="Arial" w:cs="Arial"/>
          <w:i/>
          <w:iCs/>
          <w:lang w:val="en-IN"/>
        </w:rPr>
        <w:t xml:space="preserve"> </w:t>
      </w:r>
      <w:proofErr w:type="spellStart"/>
      <w:r w:rsidRPr="005F3673">
        <w:rPr>
          <w:rFonts w:ascii="Arial" w:hAnsi="Arial" w:cs="Arial"/>
          <w:i/>
          <w:iCs/>
          <w:lang w:val="en-IN"/>
        </w:rPr>
        <w:t>Bolrna</w:t>
      </w:r>
      <w:proofErr w:type="spellEnd"/>
      <w:r w:rsidRPr="005F3673">
        <w:rPr>
          <w:rFonts w:ascii="Arial" w:hAnsi="Arial" w:cs="Arial"/>
          <w:lang w:val="en-IN"/>
        </w:rPr>
        <w:t xml:space="preserve"> were preserved by the Khasi and Garo tribes of Meghalaya (Singh, 1989</w:t>
      </w:r>
      <w:r w:rsidRPr="00674202">
        <w:rPr>
          <w:rFonts w:ascii="Arial" w:hAnsi="Arial" w:cs="Arial"/>
          <w:highlight w:val="yellow"/>
          <w:lang w:val="en-IN"/>
        </w:rPr>
        <w:t>). Maize plays a critical role in food and nutritional security, especially in rainfed, hilly, upland conditions.</w:t>
      </w:r>
      <w:r w:rsidRPr="005F3673">
        <w:rPr>
          <w:rFonts w:ascii="Arial" w:hAnsi="Arial" w:cs="Arial"/>
          <w:lang w:val="en-IN"/>
        </w:rPr>
        <w:t xml:space="preserve"> Maize is grown predominantly during the </w:t>
      </w:r>
      <w:r w:rsidRPr="005F3673">
        <w:rPr>
          <w:rFonts w:ascii="Arial" w:hAnsi="Arial" w:cs="Arial"/>
          <w:i/>
          <w:iCs/>
          <w:lang w:val="en-IN"/>
        </w:rPr>
        <w:t>kharif</w:t>
      </w:r>
      <w:r w:rsidRPr="005F3673">
        <w:rPr>
          <w:rFonts w:ascii="Arial" w:hAnsi="Arial" w:cs="Arial"/>
          <w:lang w:val="en-IN"/>
        </w:rPr>
        <w:t xml:space="preserve"> season (Subhash </w:t>
      </w:r>
      <w:r w:rsidRPr="005F3673">
        <w:rPr>
          <w:rFonts w:ascii="Arial" w:hAnsi="Arial" w:cs="Arial"/>
          <w:i/>
          <w:iCs/>
          <w:lang w:val="en-IN"/>
        </w:rPr>
        <w:t>et al.,</w:t>
      </w:r>
      <w:r w:rsidRPr="005F3673">
        <w:rPr>
          <w:rFonts w:ascii="Arial" w:hAnsi="Arial" w:cs="Arial"/>
          <w:lang w:val="en-IN"/>
        </w:rPr>
        <w:t xml:space="preserve"> 2019), and it serves </w:t>
      </w:r>
      <w:bookmarkStart w:id="1" w:name="_GoBack"/>
      <w:bookmarkEnd w:id="1"/>
      <w:r w:rsidRPr="005F3673">
        <w:rPr>
          <w:rFonts w:ascii="Arial" w:hAnsi="Arial" w:cs="Arial"/>
          <w:lang w:val="en-IN"/>
        </w:rPr>
        <w:t xml:space="preserve">dual purposes, direct human consumption and as feed for livestock, particularly in piggery and poultry farming (Ansari </w:t>
      </w:r>
      <w:r w:rsidRPr="005F3673">
        <w:rPr>
          <w:rFonts w:ascii="Arial" w:hAnsi="Arial" w:cs="Arial"/>
          <w:i/>
          <w:iCs/>
          <w:lang w:val="en-IN"/>
        </w:rPr>
        <w:t>et al.,</w:t>
      </w:r>
      <w:r w:rsidRPr="005F3673">
        <w:rPr>
          <w:rFonts w:ascii="Arial" w:hAnsi="Arial" w:cs="Arial"/>
          <w:lang w:val="en-IN"/>
        </w:rPr>
        <w:t xml:space="preserve"> 2015). Due to small and marginal landholdings, farmers often cultivate maize on small plots or field boundaries, with natural farmers using indigenous varieties and conventional farmers opting for hybrid and high-yielding varieties for commercial purposes (Layek </w:t>
      </w:r>
      <w:r w:rsidRPr="005F3673">
        <w:rPr>
          <w:rFonts w:ascii="Arial" w:hAnsi="Arial" w:cs="Arial"/>
          <w:i/>
          <w:iCs/>
          <w:lang w:val="en-IN"/>
        </w:rPr>
        <w:t>et al.,</w:t>
      </w:r>
      <w:r w:rsidRPr="005F3673">
        <w:rPr>
          <w:rFonts w:ascii="Arial" w:hAnsi="Arial" w:cs="Arial"/>
          <w:lang w:val="en-IN"/>
        </w:rPr>
        <w:t xml:space="preserve"> 2015). </w:t>
      </w:r>
      <w:r w:rsidRPr="00674202">
        <w:rPr>
          <w:rFonts w:ascii="Arial" w:hAnsi="Arial" w:cs="Arial"/>
          <w:highlight w:val="yellow"/>
          <w:lang w:val="en-IN"/>
        </w:rPr>
        <w:t>Traditionally, maize cultivation involves minimum tillage, residue mulching, and intercropping maize with pea, rice beans, mustard, and vegetables.</w:t>
      </w:r>
      <w:r w:rsidRPr="005F3673">
        <w:rPr>
          <w:rFonts w:ascii="Arial" w:hAnsi="Arial" w:cs="Arial"/>
          <w:lang w:val="en-IN"/>
        </w:rPr>
        <w:t xml:space="preserve"> </w:t>
      </w:r>
      <w:r w:rsidRPr="00674202">
        <w:rPr>
          <w:rFonts w:ascii="Arial" w:hAnsi="Arial" w:cs="Arial"/>
          <w:highlight w:val="yellow"/>
          <w:lang w:val="en-IN"/>
        </w:rPr>
        <w:t>With its remarkable genetic potential for high yields, maize has become one of the most important cereal crops globally. It contributes about 36% of the total grain output, with an annual production of nearly 782 million tons, cultivated across over 160 countries and around 150 million hectares worldwide. The productivity of maize depends on a range of factors, including soil characteristics, climatic conditions, ecological settings, and management practices.</w:t>
      </w:r>
      <w:r w:rsidRPr="005447FD">
        <w:rPr>
          <w:rFonts w:ascii="Arial" w:hAnsi="Arial" w:cs="Arial"/>
          <w:lang w:val="en-IN"/>
        </w:rPr>
        <w:t xml:space="preserve"> In India, maize accounts for nearly 9% of the total staple food supply, highlighting its growing role in the nation’s agricultural economy (</w:t>
      </w:r>
      <w:proofErr w:type="spellStart"/>
      <w:r w:rsidRPr="005447FD">
        <w:rPr>
          <w:rFonts w:ascii="Arial" w:hAnsi="Arial" w:cs="Arial"/>
          <w:lang w:val="en-IN"/>
        </w:rPr>
        <w:t>Erenstein</w:t>
      </w:r>
      <w:proofErr w:type="spellEnd"/>
      <w:r w:rsidRPr="005447FD">
        <w:rPr>
          <w:rFonts w:ascii="Arial" w:hAnsi="Arial" w:cs="Arial"/>
          <w:lang w:val="en-IN"/>
        </w:rPr>
        <w:t xml:space="preserve"> </w:t>
      </w:r>
      <w:r w:rsidRPr="005447FD">
        <w:rPr>
          <w:rFonts w:ascii="Arial" w:hAnsi="Arial" w:cs="Arial"/>
          <w:i/>
          <w:iCs/>
          <w:lang w:val="en-IN"/>
        </w:rPr>
        <w:t>et al.,</w:t>
      </w:r>
      <w:r w:rsidRPr="005447FD">
        <w:rPr>
          <w:rFonts w:ascii="Arial" w:hAnsi="Arial" w:cs="Arial"/>
          <w:lang w:val="en-IN"/>
        </w:rPr>
        <w:t xml:space="preserve"> 2022).</w:t>
      </w:r>
    </w:p>
    <w:p w14:paraId="3CCF3C74" w14:textId="341D5B65" w:rsidR="000A5583" w:rsidRPr="00244C56" w:rsidRDefault="000A5583" w:rsidP="000A5583">
      <w:pPr>
        <w:autoSpaceDE w:val="0"/>
        <w:autoSpaceDN w:val="0"/>
        <w:adjustRightInd w:val="0"/>
        <w:spacing w:line="276" w:lineRule="auto"/>
        <w:jc w:val="both"/>
        <w:rPr>
          <w:rFonts w:ascii="Arial" w:hAnsi="Arial" w:cs="Arial"/>
          <w:color w:val="231F20"/>
          <w:lang w:val="en-IN"/>
        </w:rPr>
      </w:pPr>
      <w:bookmarkStart w:id="2" w:name="_Hlk211470692"/>
      <w:r w:rsidRPr="00244C56">
        <w:rPr>
          <w:rFonts w:ascii="Arial" w:hAnsi="Arial" w:cs="Arial"/>
          <w:lang w:val="en-IN"/>
        </w:rPr>
        <w:t xml:space="preserve">Maize is one of the most versatile cereal crops cultivated worldwide, including in India. It serves as a staple food for more than 13 per cent of the global population (OECD/FAO, 2019). </w:t>
      </w:r>
      <w:r w:rsidRPr="00674202">
        <w:rPr>
          <w:rFonts w:ascii="Arial" w:hAnsi="Arial" w:cs="Arial"/>
          <w:highlight w:val="yellow"/>
          <w:lang w:val="en-IN"/>
        </w:rPr>
        <w:t>Following the Green Revolution, the introduction of high-yielding hybrids and increased use of inorganic fertilizers significantly enhanced maize productivity in India</w:t>
      </w:r>
      <w:r w:rsidRPr="00244C56">
        <w:rPr>
          <w:rFonts w:ascii="Arial" w:hAnsi="Arial" w:cs="Arial"/>
          <w:lang w:val="en-IN"/>
        </w:rPr>
        <w:t xml:space="preserve">. However, due to its rapid growth and high biomass production, maize exerts substantial pressure on soil nutrient reserves, leading to nutrient mining and potential soil degradation (Sairam </w:t>
      </w:r>
      <w:r w:rsidRPr="00244C56">
        <w:rPr>
          <w:rFonts w:ascii="Arial" w:hAnsi="Arial" w:cs="Arial"/>
          <w:i/>
          <w:iCs/>
          <w:lang w:val="en-IN"/>
        </w:rPr>
        <w:t>et al</w:t>
      </w:r>
      <w:r w:rsidRPr="00244C56">
        <w:rPr>
          <w:rFonts w:ascii="Arial" w:hAnsi="Arial" w:cs="Arial"/>
          <w:lang w:val="en-IN"/>
        </w:rPr>
        <w:t xml:space="preserve">., 2023). </w:t>
      </w:r>
      <w:r w:rsidR="00BF5722">
        <w:rPr>
          <w:rFonts w:ascii="Arial" w:hAnsi="Arial" w:cs="Arial"/>
        </w:rPr>
        <w:t>e</w:t>
      </w:r>
      <w:r w:rsidRPr="00244C56">
        <w:rPr>
          <w:rFonts w:ascii="Arial" w:hAnsi="Arial" w:cs="Arial"/>
        </w:rPr>
        <w:t xml:space="preserve"> The crop is primarily cultivated under rainfed conditions in hilly upland areas, where it serves as a staple food and is also utilized as feed in piggery and poultry farming (Saha </w:t>
      </w:r>
      <w:r w:rsidRPr="00244C56">
        <w:rPr>
          <w:rFonts w:ascii="Arial" w:hAnsi="Arial" w:cs="Arial"/>
          <w:i/>
          <w:iCs/>
        </w:rPr>
        <w:t>et al</w:t>
      </w:r>
      <w:r w:rsidRPr="00244C56">
        <w:rPr>
          <w:rFonts w:ascii="Arial" w:hAnsi="Arial" w:cs="Arial"/>
        </w:rPr>
        <w:t>., 2019).</w:t>
      </w:r>
      <w:r w:rsidRPr="00244C56">
        <w:rPr>
          <w:rFonts w:ascii="Arial" w:hAnsi="Arial" w:cs="Arial"/>
          <w:color w:val="231F20"/>
          <w:lang w:val="en-IN"/>
        </w:rPr>
        <w:t xml:space="preserve"> In the region, maize production plays a significant role in ensuring food security </w:t>
      </w:r>
      <w:r>
        <w:rPr>
          <w:rFonts w:ascii="Arial" w:hAnsi="Arial" w:cs="Arial"/>
          <w:color w:val="231F20"/>
          <w:lang w:val="en-IN"/>
        </w:rPr>
        <w:t>and t</w:t>
      </w:r>
      <w:r w:rsidRPr="00244C56">
        <w:rPr>
          <w:rFonts w:ascii="Arial" w:hAnsi="Arial" w:cs="Arial"/>
          <w:color w:val="231F20"/>
          <w:lang w:val="en-IN"/>
        </w:rPr>
        <w:t>he average</w:t>
      </w:r>
      <w:r>
        <w:rPr>
          <w:rFonts w:ascii="Arial" w:hAnsi="Arial" w:cs="Arial"/>
          <w:color w:val="231F20"/>
          <w:lang w:val="en-IN"/>
        </w:rPr>
        <w:t xml:space="preserve"> </w:t>
      </w:r>
      <w:r w:rsidRPr="00244C56">
        <w:rPr>
          <w:rFonts w:ascii="Arial" w:hAnsi="Arial" w:cs="Arial"/>
          <w:color w:val="231F20"/>
          <w:lang w:val="en-IN"/>
        </w:rPr>
        <w:t xml:space="preserve">productivity of maize in the region is very low (&lt;1.5 t ha-1). </w:t>
      </w:r>
    </w:p>
    <w:bookmarkEnd w:id="2"/>
    <w:p w14:paraId="754F0235" w14:textId="41852EC9" w:rsidR="000A5583" w:rsidRPr="00910508" w:rsidRDefault="000A5583" w:rsidP="000A5583">
      <w:pPr>
        <w:pStyle w:val="Body"/>
        <w:spacing w:before="240" w:line="276" w:lineRule="auto"/>
        <w:rPr>
          <w:rFonts w:ascii="Arial" w:hAnsi="Arial" w:cs="Arial"/>
          <w:lang w:val="en-IN"/>
        </w:rPr>
      </w:pPr>
      <w:r w:rsidRPr="005F3673">
        <w:rPr>
          <w:rFonts w:ascii="Arial" w:hAnsi="Arial" w:cs="Arial"/>
          <w:lang w:val="en-IN"/>
        </w:rPr>
        <w:t xml:space="preserve">Despite this significance, systematic research comparing natural and conventional </w:t>
      </w:r>
      <w:r>
        <w:rPr>
          <w:rFonts w:ascii="Arial" w:hAnsi="Arial" w:cs="Arial"/>
          <w:lang w:val="en-IN"/>
        </w:rPr>
        <w:t xml:space="preserve">Maize </w:t>
      </w:r>
      <w:r w:rsidRPr="005F3673">
        <w:rPr>
          <w:rFonts w:ascii="Arial" w:hAnsi="Arial" w:cs="Arial"/>
          <w:lang w:val="en-IN"/>
        </w:rPr>
        <w:t xml:space="preserve">farming in the Northeast remains limited. The present study seeks to address this gap by conducting a comparative analysis across selected states of the region. Specifically, the study aims to compare the costs and returns associated with natural and conventional </w:t>
      </w:r>
      <w:r>
        <w:rPr>
          <w:rFonts w:ascii="Arial" w:hAnsi="Arial" w:cs="Arial"/>
          <w:lang w:val="en-IN"/>
        </w:rPr>
        <w:t>maize</w:t>
      </w:r>
      <w:r w:rsidRPr="005F3673">
        <w:rPr>
          <w:rFonts w:ascii="Arial" w:hAnsi="Arial" w:cs="Arial"/>
          <w:lang w:val="en-IN"/>
        </w:rPr>
        <w:t xml:space="preserve"> farming, assess </w:t>
      </w:r>
      <w:r w:rsidR="0026061A">
        <w:rPr>
          <w:rFonts w:ascii="Arial" w:hAnsi="Arial" w:cs="Arial"/>
          <w:lang w:val="en-IN"/>
        </w:rPr>
        <w:t xml:space="preserve">the </w:t>
      </w:r>
      <w:r w:rsidRPr="005F3673">
        <w:rPr>
          <w:rFonts w:ascii="Arial" w:hAnsi="Arial" w:cs="Arial"/>
          <w:lang w:val="en-IN"/>
        </w:rPr>
        <w:t xml:space="preserve">differences in productivity and profitability between the two systems, and examine the key </w:t>
      </w:r>
      <w:r w:rsidR="0026061A">
        <w:rPr>
          <w:rFonts w:ascii="Arial" w:hAnsi="Arial" w:cs="Arial"/>
          <w:lang w:val="en-IN"/>
        </w:rPr>
        <w:t xml:space="preserve">determinants </w:t>
      </w:r>
      <w:r w:rsidRPr="005F3673">
        <w:rPr>
          <w:rFonts w:ascii="Arial" w:hAnsi="Arial" w:cs="Arial"/>
          <w:lang w:val="en-IN"/>
        </w:rPr>
        <w:t>influencing farmers’ decisions to adopt natural farming practices.</w:t>
      </w:r>
    </w:p>
    <w:p w14:paraId="7314A3D0" w14:textId="77777777" w:rsidR="000A5583" w:rsidRPr="00FB3A86" w:rsidRDefault="000A5583" w:rsidP="000A5583">
      <w:pPr>
        <w:pStyle w:val="AbstHead"/>
        <w:spacing w:after="0" w:line="276" w:lineRule="auto"/>
        <w:jc w:val="both"/>
        <w:rPr>
          <w:rFonts w:ascii="Arial" w:hAnsi="Arial" w:cs="Arial"/>
        </w:rPr>
      </w:pPr>
      <w:r>
        <w:rPr>
          <w:rFonts w:ascii="Arial" w:hAnsi="Arial" w:cs="Arial"/>
        </w:rPr>
        <w:t xml:space="preserve">2. material and methods </w:t>
      </w:r>
    </w:p>
    <w:p w14:paraId="79DD4670" w14:textId="53C0B1B0" w:rsidR="000A5583" w:rsidRPr="00910508" w:rsidRDefault="000A5583" w:rsidP="000A5583">
      <w:pPr>
        <w:pStyle w:val="Body"/>
        <w:spacing w:after="0" w:line="276" w:lineRule="auto"/>
        <w:rPr>
          <w:rFonts w:ascii="Arial" w:hAnsi="Arial" w:cs="Arial"/>
          <w:lang w:val="en-IN"/>
        </w:rPr>
      </w:pPr>
      <w:r w:rsidRPr="00910508">
        <w:rPr>
          <w:rFonts w:ascii="Arial" w:hAnsi="Arial" w:cs="Arial"/>
          <w:lang w:val="en-IN"/>
        </w:rPr>
        <w:t xml:space="preserve">The study was conducted in two Northeastern states of India, namely Arunachal Pradesh and Meghalaya. In Arunachal Pradesh, East Siang and Lower </w:t>
      </w:r>
      <w:proofErr w:type="spellStart"/>
      <w:r w:rsidRPr="00910508">
        <w:rPr>
          <w:rFonts w:ascii="Arial" w:hAnsi="Arial" w:cs="Arial"/>
          <w:lang w:val="en-IN"/>
        </w:rPr>
        <w:t>Subansiri</w:t>
      </w:r>
      <w:proofErr w:type="spellEnd"/>
      <w:r w:rsidRPr="00910508">
        <w:rPr>
          <w:rFonts w:ascii="Arial" w:hAnsi="Arial" w:cs="Arial"/>
          <w:lang w:val="en-IN"/>
        </w:rPr>
        <w:t xml:space="preserve"> districts were selected, while in Meghalaya, West Garo Hills, West Jaintia Hills, and Ri-Bhoi districts were selected. These districts were purposively selected due to their dependence on agriculture as the primary livelihood source. From each district, one block was identified: </w:t>
      </w:r>
      <w:proofErr w:type="spellStart"/>
      <w:r w:rsidRPr="00910508">
        <w:rPr>
          <w:rFonts w:ascii="Arial" w:hAnsi="Arial" w:cs="Arial"/>
          <w:lang w:val="en-IN"/>
        </w:rPr>
        <w:t>Pasighat</w:t>
      </w:r>
      <w:proofErr w:type="spellEnd"/>
      <w:r w:rsidRPr="00910508">
        <w:rPr>
          <w:rFonts w:ascii="Arial" w:hAnsi="Arial" w:cs="Arial"/>
          <w:lang w:val="en-IN"/>
        </w:rPr>
        <w:t xml:space="preserve"> in East Siang, Zero-I in Lower </w:t>
      </w:r>
      <w:proofErr w:type="spellStart"/>
      <w:r w:rsidRPr="00910508">
        <w:rPr>
          <w:rFonts w:ascii="Arial" w:hAnsi="Arial" w:cs="Arial"/>
          <w:lang w:val="en-IN"/>
        </w:rPr>
        <w:t>Subansiri</w:t>
      </w:r>
      <w:proofErr w:type="spellEnd"/>
      <w:r w:rsidRPr="00910508">
        <w:rPr>
          <w:rFonts w:ascii="Arial" w:hAnsi="Arial" w:cs="Arial"/>
          <w:lang w:val="en-IN"/>
        </w:rPr>
        <w:t xml:space="preserve">, </w:t>
      </w:r>
      <w:proofErr w:type="spellStart"/>
      <w:r w:rsidRPr="00910508">
        <w:rPr>
          <w:rFonts w:ascii="Arial" w:hAnsi="Arial" w:cs="Arial"/>
          <w:lang w:val="en-IN"/>
        </w:rPr>
        <w:t>Rongram</w:t>
      </w:r>
      <w:proofErr w:type="spellEnd"/>
      <w:r w:rsidRPr="00910508">
        <w:rPr>
          <w:rFonts w:ascii="Arial" w:hAnsi="Arial" w:cs="Arial"/>
          <w:lang w:val="en-IN"/>
        </w:rPr>
        <w:t xml:space="preserve"> in West Garo Hills, </w:t>
      </w:r>
      <w:proofErr w:type="spellStart"/>
      <w:r w:rsidRPr="00910508">
        <w:rPr>
          <w:rFonts w:ascii="Arial" w:hAnsi="Arial" w:cs="Arial"/>
          <w:lang w:val="en-IN"/>
        </w:rPr>
        <w:t>Laskein</w:t>
      </w:r>
      <w:proofErr w:type="spellEnd"/>
      <w:r w:rsidRPr="00910508">
        <w:rPr>
          <w:rFonts w:ascii="Arial" w:hAnsi="Arial" w:cs="Arial"/>
          <w:lang w:val="en-IN"/>
        </w:rPr>
        <w:t xml:space="preserve"> in West </w:t>
      </w:r>
      <w:proofErr w:type="spellStart"/>
      <w:r w:rsidRPr="00910508">
        <w:rPr>
          <w:rFonts w:ascii="Arial" w:hAnsi="Arial" w:cs="Arial"/>
          <w:lang w:val="en-IN"/>
        </w:rPr>
        <w:t>Jaintia</w:t>
      </w:r>
      <w:proofErr w:type="spellEnd"/>
      <w:r w:rsidRPr="00910508">
        <w:rPr>
          <w:rFonts w:ascii="Arial" w:hAnsi="Arial" w:cs="Arial"/>
          <w:lang w:val="en-IN"/>
        </w:rPr>
        <w:t xml:space="preserve"> Hills, and </w:t>
      </w:r>
      <w:proofErr w:type="spellStart"/>
      <w:r w:rsidRPr="00910508">
        <w:rPr>
          <w:rFonts w:ascii="Arial" w:hAnsi="Arial" w:cs="Arial"/>
          <w:lang w:val="en-IN"/>
        </w:rPr>
        <w:t>Bhoirymbong</w:t>
      </w:r>
      <w:proofErr w:type="spellEnd"/>
      <w:r w:rsidRPr="00910508">
        <w:rPr>
          <w:rFonts w:ascii="Arial" w:hAnsi="Arial" w:cs="Arial"/>
          <w:lang w:val="en-IN"/>
        </w:rPr>
        <w:t xml:space="preserve"> in </w:t>
      </w:r>
      <w:proofErr w:type="spellStart"/>
      <w:r w:rsidRPr="00910508">
        <w:rPr>
          <w:rFonts w:ascii="Arial" w:hAnsi="Arial" w:cs="Arial"/>
          <w:lang w:val="en-IN"/>
        </w:rPr>
        <w:t>Ri-Bhoi</w:t>
      </w:r>
      <w:proofErr w:type="spellEnd"/>
      <w:r w:rsidRPr="00910508">
        <w:rPr>
          <w:rFonts w:ascii="Arial" w:hAnsi="Arial" w:cs="Arial"/>
          <w:lang w:val="en-IN"/>
        </w:rPr>
        <w:t xml:space="preserve"> district. </w:t>
      </w:r>
      <w:r w:rsidRPr="00674202">
        <w:rPr>
          <w:rFonts w:ascii="Arial" w:hAnsi="Arial" w:cs="Arial"/>
          <w:highlight w:val="red"/>
          <w:lang w:val="en-IN"/>
        </w:rPr>
        <w:t>Snowball sampling method was employed to identity the ginger farmer and within each selected block</w:t>
      </w:r>
      <w:r w:rsidRPr="00910508">
        <w:rPr>
          <w:rFonts w:ascii="Arial" w:hAnsi="Arial" w:cs="Arial"/>
          <w:lang w:val="en-IN"/>
        </w:rPr>
        <w:t xml:space="preserve">, one village was selected, and </w:t>
      </w:r>
      <w:r w:rsidRPr="00674202">
        <w:rPr>
          <w:rFonts w:ascii="Arial" w:hAnsi="Arial" w:cs="Arial"/>
          <w:highlight w:val="red"/>
          <w:lang w:val="en-IN"/>
        </w:rPr>
        <w:t xml:space="preserve">a total of 140 </w:t>
      </w:r>
      <w:r w:rsidRPr="00674202">
        <w:rPr>
          <w:rFonts w:ascii="Arial" w:hAnsi="Arial" w:cs="Arial"/>
          <w:highlight w:val="red"/>
          <w:lang w:val="en-IN"/>
        </w:rPr>
        <w:lastRenderedPageBreak/>
        <w:t>ginger farmers were surveyed — 80 practicing natural farming and 60 practicing conventional farming.</w:t>
      </w:r>
      <w:r w:rsidRPr="00910508">
        <w:rPr>
          <w:rFonts w:ascii="Arial" w:hAnsi="Arial" w:cs="Arial"/>
          <w:lang w:val="en-IN"/>
        </w:rPr>
        <w:t xml:space="preserve"> Natural farming respondents were defined as those who adhered to practices such as minimal tillage, abstaining from agro-chemical usage, implementing mulching, adopting crop rotation, and practicing </w:t>
      </w:r>
      <w:proofErr w:type="spellStart"/>
      <w:r w:rsidRPr="00910508">
        <w:rPr>
          <w:rFonts w:ascii="Arial" w:hAnsi="Arial" w:cs="Arial"/>
          <w:lang w:val="en-IN"/>
        </w:rPr>
        <w:t>polycropping</w:t>
      </w:r>
      <w:proofErr w:type="spellEnd"/>
      <w:r w:rsidR="000E16EB">
        <w:rPr>
          <w:rFonts w:ascii="Arial" w:hAnsi="Arial" w:cs="Arial"/>
          <w:lang w:val="en-IN"/>
        </w:rPr>
        <w:t xml:space="preserve"> (</w:t>
      </w:r>
      <w:proofErr w:type="spellStart"/>
      <w:r w:rsidR="000E16EB">
        <w:rPr>
          <w:rFonts w:ascii="Arial" w:hAnsi="Arial" w:cs="Arial"/>
          <w:lang w:val="en-IN"/>
        </w:rPr>
        <w:t>Athawale</w:t>
      </w:r>
      <w:proofErr w:type="spellEnd"/>
      <w:r w:rsidR="000E16EB">
        <w:rPr>
          <w:rFonts w:ascii="Arial" w:hAnsi="Arial" w:cs="Arial"/>
          <w:lang w:val="en-IN"/>
        </w:rPr>
        <w:t xml:space="preserve"> and Singh, 2023)</w:t>
      </w:r>
      <w:r w:rsidRPr="00910508">
        <w:rPr>
          <w:rFonts w:ascii="Arial" w:hAnsi="Arial" w:cs="Arial"/>
          <w:lang w:val="en-IN"/>
        </w:rPr>
        <w:t>. Conversely, farmers not following these attributes were categorized as conventional farmers. Primary data for the agricultural year 2023-24 were collected from the sample respondent through personal interview on a well-structured schedule comprising of land preparation, human and animal labour cost, transplanting cost, plant protection, machinery use, harvesting, threshing, various implements used by the respondents and yield etc.</w:t>
      </w:r>
    </w:p>
    <w:p w14:paraId="38E43BD6" w14:textId="77777777" w:rsidR="000A5583" w:rsidRDefault="000A5583" w:rsidP="000A5583">
      <w:pPr>
        <w:pStyle w:val="Body"/>
        <w:spacing w:after="0"/>
        <w:rPr>
          <w:rFonts w:ascii="Arial" w:hAnsi="Arial" w:cs="Arial"/>
          <w:b/>
          <w:caps/>
          <w:sz w:val="22"/>
          <w:lang w:val="en-IN"/>
        </w:rPr>
      </w:pPr>
    </w:p>
    <w:p w14:paraId="26D8520B" w14:textId="77777777" w:rsidR="000A5583" w:rsidRPr="00910508" w:rsidRDefault="000A5583" w:rsidP="000A5583">
      <w:pPr>
        <w:spacing w:after="160" w:line="276" w:lineRule="auto"/>
        <w:jc w:val="both"/>
        <w:rPr>
          <w:rFonts w:ascii="Arial" w:eastAsia="Calibri" w:hAnsi="Arial" w:cs="Arial"/>
          <w:b/>
          <w:bCs/>
          <w:kern w:val="2"/>
          <w:lang w:val="en-IN"/>
        </w:rPr>
      </w:pPr>
      <w:r w:rsidRPr="00910508">
        <w:rPr>
          <w:rFonts w:ascii="Arial" w:eastAsia="Calibri" w:hAnsi="Arial" w:cs="Arial"/>
          <w:b/>
          <w:bCs/>
          <w:kern w:val="2"/>
          <w:lang w:val="en-IN"/>
        </w:rPr>
        <w:t>2.1 Analytical tools</w:t>
      </w:r>
    </w:p>
    <w:p w14:paraId="53D0268B" w14:textId="77777777" w:rsidR="000A5583" w:rsidRPr="00910508" w:rsidRDefault="000A5583" w:rsidP="000A5583">
      <w:pPr>
        <w:spacing w:after="160" w:line="276" w:lineRule="auto"/>
        <w:jc w:val="both"/>
        <w:rPr>
          <w:rFonts w:ascii="Arial" w:eastAsia="Calibri" w:hAnsi="Arial" w:cs="Arial"/>
          <w:kern w:val="2"/>
          <w:lang w:val="en-IN"/>
        </w:rPr>
      </w:pPr>
      <w:r w:rsidRPr="00910508">
        <w:rPr>
          <w:rFonts w:ascii="Arial" w:eastAsia="Calibri" w:hAnsi="Arial" w:cs="Arial"/>
          <w:kern w:val="2"/>
          <w:lang w:val="en-IN"/>
        </w:rPr>
        <w:t>Cost Concept</w:t>
      </w:r>
    </w:p>
    <w:p w14:paraId="73638553"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 xml:space="preserve">In order to work out the economics of natural farming </w:t>
      </w:r>
      <w:r w:rsidRPr="00910508">
        <w:rPr>
          <w:rFonts w:ascii="Arial" w:eastAsia="Calibri" w:hAnsi="Arial" w:cs="Arial"/>
          <w:i/>
          <w:iCs/>
          <w:kern w:val="2"/>
          <w:lang w:val="en-IN"/>
        </w:rPr>
        <w:t>vis-à-vis</w:t>
      </w:r>
      <w:r w:rsidRPr="00910508">
        <w:rPr>
          <w:rFonts w:ascii="Arial" w:eastAsia="Calibri" w:hAnsi="Arial" w:cs="Arial"/>
          <w:kern w:val="2"/>
          <w:lang w:val="en-IN"/>
        </w:rPr>
        <w:t xml:space="preserve"> conventional farming the cost of production of the cultivated crops and cropping system was computed using cost concepts proposed by the Special Expert Committee.</w:t>
      </w:r>
    </w:p>
    <w:p w14:paraId="4BFEB165"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 xml:space="preserve">Commission for Agricultural Costs and Prices Cost Concepts </w:t>
      </w:r>
    </w:p>
    <w:p w14:paraId="04E84D6E"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 xml:space="preserve">Cost A1 includes: </w:t>
      </w:r>
    </w:p>
    <w:p w14:paraId="5EEF315A"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proofErr w:type="spellStart"/>
      <w:r w:rsidRPr="00910508">
        <w:rPr>
          <w:rFonts w:ascii="Arial" w:eastAsia="Calibri" w:hAnsi="Arial" w:cs="Arial"/>
          <w:kern w:val="2"/>
          <w:lang w:val="en-IN"/>
        </w:rPr>
        <w:t>i</w:t>
      </w:r>
      <w:proofErr w:type="spellEnd"/>
      <w:r w:rsidRPr="00910508">
        <w:rPr>
          <w:rFonts w:ascii="Arial" w:eastAsia="Calibri" w:hAnsi="Arial" w:cs="Arial"/>
          <w:kern w:val="2"/>
          <w:lang w:val="en-IN"/>
        </w:rPr>
        <w:t>) Cost of planting material cost</w:t>
      </w:r>
    </w:p>
    <w:p w14:paraId="194532F9"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ii) Cost of manures, fertilizers, and pesticides</w:t>
      </w:r>
    </w:p>
    <w:p w14:paraId="0EC135CE"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 xml:space="preserve">iii) Cost of hired human labour </w:t>
      </w:r>
    </w:p>
    <w:p w14:paraId="2539CDEB"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iv) Cost of owned and hired bullock labour</w:t>
      </w:r>
    </w:p>
    <w:p w14:paraId="359D7F0C"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v) Cost of owned and hired machineries</w:t>
      </w:r>
    </w:p>
    <w:p w14:paraId="761FBE8E"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 xml:space="preserve">vi) Depreciation on implements, farm buildings, and irrigation structures </w:t>
      </w:r>
    </w:p>
    <w:p w14:paraId="3ADE4D90"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 xml:space="preserve">vii) Land revenue </w:t>
      </w:r>
    </w:p>
    <w:p w14:paraId="7D527070"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 xml:space="preserve">viii) Interest on owned working capital </w:t>
      </w:r>
    </w:p>
    <w:p w14:paraId="5EB084CD"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Cost A2: Cost A1 + rent paid for leased-in land</w:t>
      </w:r>
    </w:p>
    <w:p w14:paraId="34E3A017"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Cost B1: Cost A1 + interest on the fixed capital assets excluding land</w:t>
      </w:r>
    </w:p>
    <w:p w14:paraId="1B815040"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 xml:space="preserve">Cost B2: Cost B1 + rental value of owned land </w:t>
      </w:r>
    </w:p>
    <w:p w14:paraId="4AF05C13"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 xml:space="preserve">Cost C1: Cost B1 + imputed value of family </w:t>
      </w:r>
      <w:proofErr w:type="spellStart"/>
      <w:r w:rsidRPr="00910508">
        <w:rPr>
          <w:rFonts w:ascii="Arial" w:eastAsia="Calibri" w:hAnsi="Arial" w:cs="Arial"/>
          <w:kern w:val="2"/>
          <w:lang w:val="en-IN"/>
        </w:rPr>
        <w:t>labor</w:t>
      </w:r>
      <w:proofErr w:type="spellEnd"/>
      <w:r w:rsidRPr="00910508">
        <w:rPr>
          <w:rFonts w:ascii="Arial" w:eastAsia="Calibri" w:hAnsi="Arial" w:cs="Arial"/>
          <w:kern w:val="2"/>
          <w:lang w:val="en-IN"/>
        </w:rPr>
        <w:t xml:space="preserve"> </w:t>
      </w:r>
    </w:p>
    <w:p w14:paraId="020920EB" w14:textId="77777777" w:rsidR="000A5583" w:rsidRPr="00910508" w:rsidRDefault="000A5583" w:rsidP="000A5583">
      <w:pPr>
        <w:tabs>
          <w:tab w:val="left" w:pos="720"/>
        </w:tabs>
        <w:spacing w:before="120" w:after="120" w:line="276" w:lineRule="auto"/>
        <w:jc w:val="both"/>
        <w:rPr>
          <w:rFonts w:ascii="Arial" w:eastAsia="Arial MT" w:hAnsi="Arial" w:cs="Arial"/>
          <w:b/>
          <w:bCs/>
          <w:kern w:val="2"/>
          <w:lang w:val="en-IN"/>
        </w:rPr>
      </w:pPr>
      <w:r w:rsidRPr="00910508">
        <w:rPr>
          <w:rFonts w:ascii="Arial" w:eastAsia="Calibri" w:hAnsi="Arial" w:cs="Arial"/>
          <w:kern w:val="2"/>
          <w:lang w:val="en-IN"/>
        </w:rPr>
        <w:t xml:space="preserve">Cost C2: Cost B2 + imputed value of family </w:t>
      </w:r>
      <w:proofErr w:type="spellStart"/>
      <w:r w:rsidRPr="00910508">
        <w:rPr>
          <w:rFonts w:ascii="Arial" w:eastAsia="Calibri" w:hAnsi="Arial" w:cs="Arial"/>
          <w:kern w:val="2"/>
          <w:lang w:val="en-IN"/>
        </w:rPr>
        <w:t>labor</w:t>
      </w:r>
      <w:proofErr w:type="spellEnd"/>
      <w:r w:rsidRPr="00910508">
        <w:rPr>
          <w:rFonts w:ascii="Arial" w:eastAsia="Arial MT" w:hAnsi="Arial" w:cs="Arial"/>
          <w:kern w:val="2"/>
          <w:lang w:val="en-IN"/>
        </w:rPr>
        <w:t xml:space="preserve"> </w:t>
      </w:r>
    </w:p>
    <w:p w14:paraId="33408CF2" w14:textId="77777777" w:rsidR="000A5583" w:rsidRPr="00910508" w:rsidRDefault="000A5583" w:rsidP="000A5583">
      <w:pPr>
        <w:tabs>
          <w:tab w:val="left" w:pos="720"/>
        </w:tabs>
        <w:spacing w:before="120" w:after="120" w:line="276" w:lineRule="auto"/>
        <w:jc w:val="both"/>
        <w:rPr>
          <w:rFonts w:ascii="Arial" w:eastAsia="Calibri" w:hAnsi="Arial" w:cs="Arial"/>
          <w:b/>
          <w:bCs/>
          <w:kern w:val="2"/>
          <w:lang w:val="en-IN"/>
        </w:rPr>
      </w:pPr>
      <w:r w:rsidRPr="00910508">
        <w:rPr>
          <w:rFonts w:ascii="Arial" w:eastAsia="Calibri" w:hAnsi="Arial" w:cs="Arial"/>
          <w:b/>
          <w:bCs/>
          <w:kern w:val="2"/>
          <w:lang w:val="en-IN"/>
        </w:rPr>
        <w:t>Analysis of economic returns</w:t>
      </w:r>
    </w:p>
    <w:p w14:paraId="4E6BF4E2"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ab/>
      </w:r>
      <w:r w:rsidRPr="00910508">
        <w:rPr>
          <w:rFonts w:ascii="Arial" w:eastAsia="Calibri" w:hAnsi="Arial" w:cs="Arial"/>
          <w:kern w:val="2"/>
          <w:lang w:val="en-IN"/>
        </w:rPr>
        <w:tab/>
        <w:t>The net returns over different cost concepts were calculated as the difference between the gross farm income (GFI) and particular cost as follows: -</w:t>
      </w:r>
    </w:p>
    <w:p w14:paraId="1E9E7232" w14:textId="77777777" w:rsidR="000A5583" w:rsidRPr="00910508" w:rsidRDefault="000A5583" w:rsidP="000A5583">
      <w:pPr>
        <w:numPr>
          <w:ilvl w:val="1"/>
          <w:numId w:val="33"/>
        </w:numPr>
        <w:spacing w:before="120" w:after="120" w:line="276" w:lineRule="auto"/>
        <w:contextualSpacing/>
        <w:jc w:val="both"/>
        <w:rPr>
          <w:rFonts w:ascii="Arial" w:eastAsia="Calibri" w:hAnsi="Arial" w:cs="Arial"/>
          <w:kern w:val="2"/>
          <w:lang w:val="en-IN"/>
        </w:rPr>
      </w:pPr>
      <w:r w:rsidRPr="00910508">
        <w:rPr>
          <w:rFonts w:ascii="Arial" w:eastAsia="Calibri" w:hAnsi="Arial" w:cs="Arial"/>
          <w:kern w:val="2"/>
          <w:lang w:val="en-IN"/>
        </w:rPr>
        <w:t>Gross farm income (GFI) = Value of main product</w:t>
      </w:r>
    </w:p>
    <w:p w14:paraId="3F8FB7D0" w14:textId="77777777" w:rsidR="000A5583" w:rsidRPr="00910508" w:rsidRDefault="000A5583" w:rsidP="000A5583">
      <w:pPr>
        <w:numPr>
          <w:ilvl w:val="1"/>
          <w:numId w:val="33"/>
        </w:numPr>
        <w:spacing w:before="120" w:after="120" w:line="276" w:lineRule="auto"/>
        <w:contextualSpacing/>
        <w:jc w:val="both"/>
        <w:rPr>
          <w:rFonts w:ascii="Arial" w:eastAsia="Calibri" w:hAnsi="Arial" w:cs="Arial"/>
          <w:kern w:val="2"/>
          <w:lang w:val="en-IN"/>
        </w:rPr>
      </w:pPr>
      <w:r w:rsidRPr="00910508">
        <w:rPr>
          <w:rFonts w:ascii="Arial" w:eastAsia="Calibri" w:hAnsi="Arial" w:cs="Arial"/>
          <w:kern w:val="2"/>
          <w:lang w:val="en-IN"/>
        </w:rPr>
        <w:t xml:space="preserve">Net return including family labour = GFI − Total cost including family labour </w:t>
      </w:r>
    </w:p>
    <w:p w14:paraId="078B83A1" w14:textId="77777777" w:rsidR="000A5583" w:rsidRPr="00910508" w:rsidRDefault="000A5583" w:rsidP="000A5583">
      <w:pPr>
        <w:numPr>
          <w:ilvl w:val="1"/>
          <w:numId w:val="33"/>
        </w:numPr>
        <w:spacing w:before="120" w:after="120" w:line="276" w:lineRule="auto"/>
        <w:contextualSpacing/>
        <w:jc w:val="both"/>
        <w:rPr>
          <w:rFonts w:ascii="Arial" w:eastAsia="Calibri" w:hAnsi="Arial" w:cs="Arial"/>
          <w:kern w:val="2"/>
          <w:lang w:val="en-IN"/>
        </w:rPr>
      </w:pPr>
      <w:r w:rsidRPr="00910508">
        <w:rPr>
          <w:rFonts w:ascii="Arial" w:eastAsia="Calibri" w:hAnsi="Arial" w:cs="Arial"/>
          <w:kern w:val="2"/>
          <w:lang w:val="en-IN"/>
        </w:rPr>
        <w:t xml:space="preserve">Net return excluding family labour = GFI − Total cost excluding family labour </w:t>
      </w:r>
    </w:p>
    <w:p w14:paraId="0E455B88" w14:textId="77777777" w:rsidR="000A5583" w:rsidRPr="00910508" w:rsidRDefault="000A5583" w:rsidP="000A5583">
      <w:pPr>
        <w:numPr>
          <w:ilvl w:val="1"/>
          <w:numId w:val="33"/>
        </w:numPr>
        <w:spacing w:before="120" w:after="120" w:line="276" w:lineRule="auto"/>
        <w:contextualSpacing/>
        <w:jc w:val="both"/>
        <w:rPr>
          <w:rFonts w:ascii="Arial" w:eastAsia="Calibri" w:hAnsi="Arial" w:cs="Arial"/>
          <w:kern w:val="2"/>
          <w:lang w:val="en-IN"/>
        </w:rPr>
      </w:pPr>
      <w:r w:rsidRPr="00910508">
        <w:rPr>
          <w:rFonts w:ascii="Arial" w:eastAsia="Calibri" w:hAnsi="Arial" w:cs="Arial"/>
          <w:kern w:val="2"/>
          <w:lang w:val="en-IN"/>
        </w:rPr>
        <w:t>Farm business income = GFI – Cost A</w:t>
      </w:r>
      <w:r w:rsidRPr="00910508">
        <w:rPr>
          <w:rFonts w:ascii="Cambria Math" w:eastAsia="Calibri" w:hAnsi="Cambria Math" w:cs="Cambria Math"/>
          <w:kern w:val="2"/>
          <w:lang w:val="en-IN"/>
        </w:rPr>
        <w:t>₂</w:t>
      </w:r>
    </w:p>
    <w:p w14:paraId="15D5320C" w14:textId="77777777" w:rsidR="000A5583" w:rsidRPr="00910508" w:rsidRDefault="000A5583" w:rsidP="000A5583">
      <w:pPr>
        <w:numPr>
          <w:ilvl w:val="1"/>
          <w:numId w:val="33"/>
        </w:numPr>
        <w:spacing w:before="120" w:after="120" w:line="276" w:lineRule="auto"/>
        <w:contextualSpacing/>
        <w:jc w:val="both"/>
        <w:rPr>
          <w:rFonts w:ascii="Arial" w:eastAsia="Calibri" w:hAnsi="Arial" w:cs="Arial"/>
          <w:kern w:val="2"/>
          <w:lang w:val="en-IN"/>
        </w:rPr>
      </w:pPr>
      <w:r w:rsidRPr="00910508">
        <w:rPr>
          <w:rFonts w:ascii="Arial" w:eastAsia="Calibri" w:hAnsi="Arial" w:cs="Arial"/>
          <w:kern w:val="2"/>
          <w:lang w:val="en-IN"/>
        </w:rPr>
        <w:lastRenderedPageBreak/>
        <w:t>Family level income = GFI − Cost B</w:t>
      </w:r>
      <w:r w:rsidRPr="00910508">
        <w:rPr>
          <w:rFonts w:ascii="Cambria Math" w:eastAsia="Calibri" w:hAnsi="Cambria Math" w:cs="Cambria Math"/>
          <w:kern w:val="2"/>
          <w:lang w:val="en-IN"/>
        </w:rPr>
        <w:t>₂</w:t>
      </w:r>
    </w:p>
    <w:p w14:paraId="2EEDAE55" w14:textId="77777777" w:rsidR="000A5583" w:rsidRPr="00910508" w:rsidRDefault="000A5583" w:rsidP="000A5583">
      <w:pPr>
        <w:numPr>
          <w:ilvl w:val="1"/>
          <w:numId w:val="33"/>
        </w:numPr>
        <w:spacing w:before="120" w:after="120" w:line="276" w:lineRule="auto"/>
        <w:contextualSpacing/>
        <w:jc w:val="both"/>
        <w:rPr>
          <w:rFonts w:ascii="Arial" w:eastAsia="Calibri" w:hAnsi="Arial" w:cs="Arial"/>
          <w:kern w:val="2"/>
          <w:lang w:val="en-IN"/>
        </w:rPr>
      </w:pPr>
      <w:r w:rsidRPr="00910508">
        <w:rPr>
          <w:rFonts w:ascii="Arial" w:eastAsia="Calibri" w:hAnsi="Arial" w:cs="Arial"/>
          <w:kern w:val="2"/>
          <w:lang w:val="en-IN"/>
        </w:rPr>
        <w:t>Net farm income = GFI – Cost C</w:t>
      </w:r>
      <w:r w:rsidRPr="00910508">
        <w:rPr>
          <w:rFonts w:ascii="Cambria Math" w:eastAsia="Calibri" w:hAnsi="Cambria Math" w:cs="Cambria Math"/>
          <w:kern w:val="2"/>
          <w:lang w:val="en-IN"/>
        </w:rPr>
        <w:t>₂</w:t>
      </w:r>
    </w:p>
    <w:p w14:paraId="6F45C0A7" w14:textId="77777777" w:rsidR="000A5583" w:rsidRPr="00910508" w:rsidRDefault="000A5583" w:rsidP="000A5583">
      <w:pPr>
        <w:numPr>
          <w:ilvl w:val="1"/>
          <w:numId w:val="33"/>
        </w:numPr>
        <w:spacing w:before="120" w:after="120" w:line="276" w:lineRule="auto"/>
        <w:contextualSpacing/>
        <w:jc w:val="both"/>
        <w:rPr>
          <w:rFonts w:ascii="Arial" w:eastAsia="Calibri" w:hAnsi="Arial" w:cs="Arial"/>
          <w:kern w:val="2"/>
          <w:lang w:val="en-IN"/>
        </w:rPr>
      </w:pPr>
      <w:r w:rsidRPr="00910508">
        <w:rPr>
          <w:rFonts w:ascii="Arial" w:eastAsia="Calibri" w:hAnsi="Arial" w:cs="Arial"/>
          <w:kern w:val="2"/>
          <w:lang w:val="en-IN"/>
        </w:rPr>
        <w:t>Farm investment income = Farm business income – Wages of family labour.</w:t>
      </w:r>
    </w:p>
    <w:p w14:paraId="61FCB556" w14:textId="77777777" w:rsidR="000A5583" w:rsidRPr="00910508" w:rsidRDefault="000A5583" w:rsidP="000A5583">
      <w:pPr>
        <w:spacing w:before="120" w:after="120" w:line="276" w:lineRule="auto"/>
        <w:jc w:val="both"/>
        <w:rPr>
          <w:rFonts w:ascii="Arial" w:eastAsia="Calibri" w:hAnsi="Arial" w:cs="Arial"/>
          <w:b/>
          <w:bCs/>
          <w:kern w:val="2"/>
          <w:lang w:val="en-IN"/>
        </w:rPr>
      </w:pPr>
      <w:r w:rsidRPr="00910508">
        <w:rPr>
          <w:rFonts w:ascii="Arial" w:eastAsia="Calibri" w:hAnsi="Arial" w:cs="Arial"/>
          <w:b/>
          <w:bCs/>
          <w:kern w:val="2"/>
          <w:lang w:val="en-IN"/>
        </w:rPr>
        <w:t>Benefit cost ratio (BCR)</w:t>
      </w:r>
    </w:p>
    <w:p w14:paraId="36C58906" w14:textId="77777777" w:rsidR="000A5583" w:rsidRPr="00910508" w:rsidRDefault="000A5583" w:rsidP="000A5583">
      <w:pPr>
        <w:tabs>
          <w:tab w:val="left" w:pos="720"/>
        </w:tabs>
        <w:spacing w:before="120" w:after="120" w:line="276" w:lineRule="auto"/>
        <w:jc w:val="both"/>
        <w:rPr>
          <w:rFonts w:ascii="Arial" w:eastAsia="Calibri" w:hAnsi="Arial" w:cs="Arial"/>
          <w:kern w:val="2"/>
          <w:lang w:val="en-IN"/>
        </w:rPr>
      </w:pPr>
      <w:r w:rsidRPr="00910508">
        <w:rPr>
          <w:rFonts w:ascii="Arial" w:eastAsia="Calibri" w:hAnsi="Arial" w:cs="Arial"/>
          <w:kern w:val="2"/>
          <w:lang w:val="en-IN"/>
        </w:rPr>
        <w:tab/>
      </w:r>
      <w:r w:rsidRPr="00910508">
        <w:rPr>
          <w:rFonts w:ascii="Arial" w:eastAsia="Calibri" w:hAnsi="Arial" w:cs="Arial"/>
          <w:kern w:val="2"/>
          <w:lang w:val="en-IN"/>
        </w:rPr>
        <w:tab/>
        <w:t>Benefit cost ratio of an investment is the ratio of the discounted value of all cash inflows to the discounted value of all cash outflows during the life of the crop or project. The benefit cost ratio was worked out by using following formula.</w:t>
      </w:r>
    </w:p>
    <w:p w14:paraId="53266A6B" w14:textId="77777777" w:rsidR="000A5583" w:rsidRPr="00910508" w:rsidRDefault="000A5583" w:rsidP="000A5583">
      <w:pPr>
        <w:spacing w:after="160" w:line="276" w:lineRule="auto"/>
        <w:jc w:val="both"/>
        <w:rPr>
          <w:rFonts w:ascii="Arial" w:eastAsia="Malgun Gothic" w:hAnsi="Arial" w:cs="Arial"/>
          <w:kern w:val="2"/>
        </w:rPr>
      </w:pPr>
      <m:oMathPara>
        <m:oMath>
          <m:r>
            <w:rPr>
              <w:rFonts w:ascii="Cambria Math" w:eastAsia="Calibri" w:hAnsi="Cambria Math" w:cs="Arial"/>
              <w:kern w:val="2"/>
            </w:rPr>
            <m:t xml:space="preserve">BCR= </m:t>
          </m:r>
          <m:f>
            <m:fPr>
              <m:ctrlPr>
                <w:rPr>
                  <w:rFonts w:ascii="Cambria Math" w:eastAsia="Calibri" w:hAnsi="Cambria Math" w:cs="Arial"/>
                  <w:i/>
                  <w:kern w:val="2"/>
                </w:rPr>
              </m:ctrlPr>
            </m:fPr>
            <m:num>
              <m:nary>
                <m:naryPr>
                  <m:chr m:val="∑"/>
                  <m:limLoc m:val="undOvr"/>
                  <m:ctrlPr>
                    <w:rPr>
                      <w:rFonts w:ascii="Cambria Math" w:eastAsia="Calibri" w:hAnsi="Cambria Math" w:cs="Arial"/>
                      <w:kern w:val="2"/>
                    </w:rPr>
                  </m:ctrlPr>
                </m:naryPr>
                <m:sub>
                  <m:r>
                    <w:rPr>
                      <w:rFonts w:ascii="Cambria Math" w:eastAsia="Calibri" w:hAnsi="Cambria Math" w:cs="Arial"/>
                      <w:kern w:val="2"/>
                    </w:rPr>
                    <m:t>t=0</m:t>
                  </m:r>
                </m:sub>
                <m:sup>
                  <m:r>
                    <w:rPr>
                      <w:rFonts w:ascii="Cambria Math" w:eastAsia="Calibri" w:hAnsi="Cambria Math" w:cs="Arial"/>
                      <w:kern w:val="2"/>
                    </w:rPr>
                    <m:t>T</m:t>
                  </m:r>
                </m:sup>
                <m:e>
                  <m:sSub>
                    <m:sSubPr>
                      <m:ctrlPr>
                        <w:rPr>
                          <w:rFonts w:ascii="Cambria Math" w:eastAsia="Calibri" w:hAnsi="Cambria Math" w:cs="Arial"/>
                          <w:i/>
                          <w:kern w:val="2"/>
                        </w:rPr>
                      </m:ctrlPr>
                    </m:sSubPr>
                    <m:e>
                      <m:r>
                        <w:rPr>
                          <w:rFonts w:ascii="Cambria Math" w:eastAsia="Calibri" w:hAnsi="Cambria Math" w:cs="Arial"/>
                          <w:kern w:val="2"/>
                        </w:rPr>
                        <m:t>R</m:t>
                      </m:r>
                    </m:e>
                    <m:sub>
                      <m:r>
                        <w:rPr>
                          <w:rFonts w:ascii="Cambria Math" w:eastAsia="Calibri" w:hAnsi="Cambria Math" w:cs="Arial"/>
                          <w:kern w:val="2"/>
                        </w:rPr>
                        <m:t>t</m:t>
                      </m:r>
                    </m:sub>
                  </m:sSub>
                </m:e>
              </m:nary>
              <m:r>
                <m:rPr>
                  <m:sty m:val="p"/>
                </m:rPr>
                <w:rPr>
                  <w:rFonts w:ascii="Cambria Math" w:eastAsia="Calibri" w:hAnsi="Cambria Math" w:cs="Arial"/>
                  <w:kern w:val="2"/>
                </w:rPr>
                <m:t xml:space="preserve">/ </m:t>
              </m:r>
              <m:sSup>
                <m:sSupPr>
                  <m:ctrlPr>
                    <w:rPr>
                      <w:rFonts w:ascii="Cambria Math" w:eastAsia="Calibri" w:hAnsi="Cambria Math" w:cs="Arial"/>
                      <w:kern w:val="2"/>
                    </w:rPr>
                  </m:ctrlPr>
                </m:sSupPr>
                <m:e>
                  <m:r>
                    <w:rPr>
                      <w:rFonts w:ascii="Cambria Math" w:eastAsia="Calibri" w:hAnsi="Cambria Math" w:cs="Arial"/>
                      <w:kern w:val="2"/>
                    </w:rPr>
                    <m:t>(1+i)</m:t>
                  </m:r>
                </m:e>
                <m:sup>
                  <m:r>
                    <w:rPr>
                      <w:rFonts w:ascii="Cambria Math" w:eastAsia="Calibri" w:hAnsi="Cambria Math" w:cs="Arial"/>
                      <w:kern w:val="2"/>
                    </w:rPr>
                    <m:t>t</m:t>
                  </m:r>
                </m:sup>
              </m:sSup>
            </m:num>
            <m:den>
              <m:nary>
                <m:naryPr>
                  <m:chr m:val="∑"/>
                  <m:limLoc m:val="undOvr"/>
                  <m:ctrlPr>
                    <w:rPr>
                      <w:rFonts w:ascii="Cambria Math" w:eastAsia="Calibri" w:hAnsi="Cambria Math" w:cs="Arial"/>
                      <w:kern w:val="2"/>
                    </w:rPr>
                  </m:ctrlPr>
                </m:naryPr>
                <m:sub>
                  <m:r>
                    <w:rPr>
                      <w:rFonts w:ascii="Cambria Math" w:eastAsia="Calibri" w:hAnsi="Cambria Math" w:cs="Arial"/>
                      <w:kern w:val="2"/>
                    </w:rPr>
                    <m:t>t=0</m:t>
                  </m:r>
                </m:sub>
                <m:sup>
                  <m:r>
                    <w:rPr>
                      <w:rFonts w:ascii="Cambria Math" w:eastAsia="Calibri" w:hAnsi="Cambria Math" w:cs="Arial"/>
                      <w:kern w:val="2"/>
                    </w:rPr>
                    <m:t>T</m:t>
                  </m:r>
                </m:sup>
                <m:e>
                  <m:sSub>
                    <m:sSubPr>
                      <m:ctrlPr>
                        <w:rPr>
                          <w:rFonts w:ascii="Cambria Math" w:eastAsia="Calibri" w:hAnsi="Cambria Math" w:cs="Arial"/>
                          <w:i/>
                          <w:kern w:val="2"/>
                        </w:rPr>
                      </m:ctrlPr>
                    </m:sSubPr>
                    <m:e>
                      <m:r>
                        <w:rPr>
                          <w:rFonts w:ascii="Cambria Math" w:eastAsia="Calibri" w:hAnsi="Cambria Math" w:cs="Arial"/>
                          <w:kern w:val="2"/>
                        </w:rPr>
                        <m:t>C</m:t>
                      </m:r>
                    </m:e>
                    <m:sub>
                      <m:r>
                        <w:rPr>
                          <w:rFonts w:ascii="Cambria Math" w:eastAsia="Calibri" w:hAnsi="Cambria Math" w:cs="Arial"/>
                          <w:kern w:val="2"/>
                        </w:rPr>
                        <m:t>t</m:t>
                      </m:r>
                    </m:sub>
                  </m:sSub>
                </m:e>
              </m:nary>
              <m:r>
                <m:rPr>
                  <m:sty m:val="p"/>
                </m:rPr>
                <w:rPr>
                  <w:rFonts w:ascii="Cambria Math" w:eastAsia="Calibri" w:hAnsi="Cambria Math" w:cs="Arial"/>
                  <w:kern w:val="2"/>
                </w:rPr>
                <m:t xml:space="preserve">/ </m:t>
              </m:r>
              <m:sSup>
                <m:sSupPr>
                  <m:ctrlPr>
                    <w:rPr>
                      <w:rFonts w:ascii="Cambria Math" w:eastAsia="Calibri" w:hAnsi="Cambria Math" w:cs="Arial"/>
                      <w:kern w:val="2"/>
                    </w:rPr>
                  </m:ctrlPr>
                </m:sSupPr>
                <m:e>
                  <m:r>
                    <w:rPr>
                      <w:rFonts w:ascii="Cambria Math" w:eastAsia="Calibri" w:hAnsi="Cambria Math" w:cs="Arial"/>
                      <w:kern w:val="2"/>
                    </w:rPr>
                    <m:t>(1+i)</m:t>
                  </m:r>
                </m:e>
                <m:sup>
                  <m:r>
                    <w:rPr>
                      <w:rFonts w:ascii="Cambria Math" w:eastAsia="Calibri" w:hAnsi="Cambria Math" w:cs="Arial"/>
                      <w:kern w:val="2"/>
                    </w:rPr>
                    <m:t>t</m:t>
                  </m:r>
                </m:sup>
              </m:sSup>
            </m:den>
          </m:f>
        </m:oMath>
      </m:oMathPara>
    </w:p>
    <w:p w14:paraId="03CD7067" w14:textId="77777777" w:rsidR="000A5583" w:rsidRPr="00910508" w:rsidRDefault="000A5583" w:rsidP="000A5583">
      <w:pPr>
        <w:spacing w:line="276" w:lineRule="auto"/>
        <w:jc w:val="both"/>
        <w:rPr>
          <w:rFonts w:ascii="Arial" w:eastAsia="Calibri" w:hAnsi="Arial" w:cs="Arial"/>
          <w:kern w:val="2"/>
          <w:lang w:val="en-IN"/>
        </w:rPr>
      </w:pPr>
      <w:r w:rsidRPr="00910508">
        <w:rPr>
          <w:rFonts w:ascii="Arial" w:eastAsia="Calibri" w:hAnsi="Arial" w:cs="Arial"/>
          <w:kern w:val="2"/>
          <w:lang w:val="en-IN"/>
        </w:rPr>
        <w:t xml:space="preserve">Where, </w:t>
      </w:r>
    </w:p>
    <w:p w14:paraId="7B5DD79C" w14:textId="77777777" w:rsidR="000A5583" w:rsidRPr="00910508" w:rsidRDefault="000A5583" w:rsidP="000A5583">
      <w:pPr>
        <w:spacing w:line="276" w:lineRule="auto"/>
        <w:jc w:val="both"/>
        <w:rPr>
          <w:rFonts w:ascii="Arial" w:eastAsia="Calibri" w:hAnsi="Arial" w:cs="Arial"/>
          <w:kern w:val="2"/>
          <w:lang w:val="en-IN"/>
        </w:rPr>
      </w:pPr>
      <w:r w:rsidRPr="00910508">
        <w:rPr>
          <w:rFonts w:ascii="Arial" w:eastAsia="Calibri" w:hAnsi="Arial" w:cs="Arial"/>
          <w:kern w:val="2"/>
          <w:lang w:val="en-IN"/>
        </w:rPr>
        <w:t>R</w:t>
      </w:r>
      <w:r w:rsidRPr="00910508">
        <w:rPr>
          <w:rFonts w:ascii="Arial" w:eastAsia="Calibri" w:hAnsi="Arial" w:cs="Arial"/>
          <w:kern w:val="2"/>
          <w:vertAlign w:val="subscript"/>
          <w:lang w:val="en-IN"/>
        </w:rPr>
        <w:t>t</w:t>
      </w:r>
      <w:r w:rsidRPr="00910508">
        <w:rPr>
          <w:rFonts w:ascii="Arial" w:eastAsia="Calibri" w:hAnsi="Arial" w:cs="Arial"/>
          <w:kern w:val="2"/>
          <w:lang w:val="en-IN"/>
        </w:rPr>
        <w:t xml:space="preserve"> = GFI in period t</w:t>
      </w:r>
    </w:p>
    <w:p w14:paraId="5A2584B7" w14:textId="77777777" w:rsidR="000A5583" w:rsidRPr="00910508" w:rsidRDefault="000A5583" w:rsidP="000A5583">
      <w:pPr>
        <w:spacing w:line="276" w:lineRule="auto"/>
        <w:jc w:val="both"/>
        <w:rPr>
          <w:rFonts w:ascii="Arial" w:eastAsia="Calibri" w:hAnsi="Arial" w:cs="Arial"/>
          <w:kern w:val="2"/>
          <w:lang w:val="en-IN"/>
        </w:rPr>
      </w:pPr>
      <w:r w:rsidRPr="00910508">
        <w:rPr>
          <w:rFonts w:ascii="Arial" w:eastAsia="Calibri" w:hAnsi="Arial" w:cs="Arial"/>
          <w:kern w:val="2"/>
          <w:lang w:val="en-IN"/>
        </w:rPr>
        <w:t>C</w:t>
      </w:r>
      <w:r w:rsidRPr="00910508">
        <w:rPr>
          <w:rFonts w:ascii="Arial" w:eastAsia="Calibri" w:hAnsi="Arial" w:cs="Arial"/>
          <w:kern w:val="2"/>
          <w:vertAlign w:val="subscript"/>
          <w:lang w:val="en-IN"/>
        </w:rPr>
        <w:t xml:space="preserve">t </w:t>
      </w:r>
      <w:r w:rsidRPr="00910508">
        <w:rPr>
          <w:rFonts w:ascii="Arial" w:eastAsia="Calibri" w:hAnsi="Arial" w:cs="Arial"/>
          <w:kern w:val="2"/>
          <w:lang w:val="en-IN"/>
        </w:rPr>
        <w:t>= Cost C</w:t>
      </w:r>
      <w:r w:rsidRPr="00910508">
        <w:rPr>
          <w:rFonts w:ascii="Arial" w:eastAsia="Calibri" w:hAnsi="Arial" w:cs="Arial"/>
          <w:kern w:val="2"/>
          <w:vertAlign w:val="subscript"/>
          <w:lang w:val="en-IN"/>
        </w:rPr>
        <w:t>2</w:t>
      </w:r>
      <w:r w:rsidRPr="00910508">
        <w:rPr>
          <w:rFonts w:ascii="Arial" w:eastAsia="Calibri" w:hAnsi="Arial" w:cs="Arial"/>
          <w:kern w:val="2"/>
          <w:lang w:val="en-IN"/>
        </w:rPr>
        <w:t xml:space="preserve"> in period t</w:t>
      </w:r>
    </w:p>
    <w:p w14:paraId="6C6142DC" w14:textId="77777777" w:rsidR="000A5583" w:rsidRPr="00910508" w:rsidRDefault="000A5583" w:rsidP="000A5583">
      <w:pPr>
        <w:spacing w:line="276" w:lineRule="auto"/>
        <w:jc w:val="both"/>
        <w:rPr>
          <w:rFonts w:ascii="Arial" w:eastAsia="Calibri" w:hAnsi="Arial" w:cs="Arial"/>
          <w:kern w:val="2"/>
          <w:lang w:val="en-IN"/>
        </w:rPr>
      </w:pPr>
      <w:r w:rsidRPr="00910508">
        <w:rPr>
          <w:rFonts w:ascii="Arial" w:eastAsia="Calibri" w:hAnsi="Arial" w:cs="Arial"/>
          <w:kern w:val="2"/>
          <w:lang w:val="en-IN"/>
        </w:rPr>
        <w:t>If the Benefit cost ratio is greater than unity, the investment is profitable.</w:t>
      </w:r>
    </w:p>
    <w:p w14:paraId="6A4EDEB7" w14:textId="77777777" w:rsidR="000A5583" w:rsidRPr="00910508" w:rsidRDefault="000A5583" w:rsidP="000A5583">
      <w:pPr>
        <w:spacing w:line="276" w:lineRule="auto"/>
        <w:jc w:val="both"/>
        <w:rPr>
          <w:rFonts w:ascii="Arial" w:eastAsia="Calibri" w:hAnsi="Arial" w:cs="Arial"/>
          <w:kern w:val="2"/>
          <w:lang w:val="en-IN"/>
        </w:rPr>
      </w:pPr>
      <w:r w:rsidRPr="00910508">
        <w:rPr>
          <w:rFonts w:ascii="Arial" w:eastAsia="Calibri" w:hAnsi="Arial" w:cs="Arial"/>
          <w:b/>
          <w:bCs/>
          <w:kern w:val="2"/>
          <w:lang w:val="en-IN"/>
        </w:rPr>
        <w:t>Unpaired t-test</w:t>
      </w:r>
    </w:p>
    <w:p w14:paraId="6EC308CA" w14:textId="77777777" w:rsidR="000A5583" w:rsidRPr="00910508" w:rsidRDefault="000A5583" w:rsidP="000A5583">
      <w:pPr>
        <w:spacing w:before="120" w:after="120" w:line="276" w:lineRule="auto"/>
        <w:ind w:firstLine="1440"/>
        <w:jc w:val="both"/>
        <w:rPr>
          <w:rFonts w:ascii="Arial" w:hAnsi="Arial" w:cs="Arial"/>
          <w:lang w:eastAsia="ko-KR"/>
        </w:rPr>
      </w:pPr>
      <w:r w:rsidRPr="00910508">
        <w:rPr>
          <w:rFonts w:ascii="Arial" w:hAnsi="Arial" w:cs="Arial"/>
          <w:lang w:eastAsia="ko-KR"/>
        </w:rPr>
        <w:t>Unpaired t-test was used to determine the mean differences of the economics of both the natural and conventional farming. The value of 't' for the difference was computed by the given formula:</w:t>
      </w:r>
    </w:p>
    <w:p w14:paraId="4B352651" w14:textId="77777777" w:rsidR="000A5583" w:rsidRPr="00910508" w:rsidRDefault="000A5583" w:rsidP="000A5583">
      <w:pPr>
        <w:spacing w:before="120" w:after="120" w:line="276" w:lineRule="auto"/>
        <w:jc w:val="both"/>
        <w:rPr>
          <w:rFonts w:ascii="Arial" w:hAnsi="Arial" w:cs="Arial"/>
          <w:lang w:eastAsia="ko-KR"/>
        </w:rPr>
      </w:pPr>
      <w:r w:rsidRPr="00910508">
        <w:rPr>
          <w:rFonts w:ascii="Arial" w:eastAsia="Calibri" w:hAnsi="Arial" w:cs="Arial"/>
          <w:color w:val="000000"/>
          <w:kern w:val="24"/>
          <w:lang w:eastAsia="ko-KR"/>
        </w:rPr>
        <w:tab/>
      </w:r>
      <m:oMath>
        <m:r>
          <m:rPr>
            <m:sty m:val="p"/>
          </m:rPr>
          <w:rPr>
            <w:rFonts w:ascii="Cambria Math" w:eastAsia="Calibri" w:hAnsi="Cambria Math" w:cs="Arial"/>
            <w:color w:val="000000"/>
            <w:kern w:val="24"/>
            <w:lang w:eastAsia="ko-KR"/>
          </w:rPr>
          <m:t>t=</m:t>
        </m:r>
        <m:f>
          <m:fPr>
            <m:ctrlPr>
              <w:rPr>
                <w:rFonts w:ascii="Cambria Math" w:eastAsia="Calibri" w:hAnsi="Cambria Math" w:cs="Arial"/>
                <w:i/>
                <w:iCs/>
                <w:color w:val="000000"/>
                <w:kern w:val="24"/>
                <w:lang w:eastAsia="ko-KR"/>
              </w:rPr>
            </m:ctrlPr>
          </m:fPr>
          <m:num>
            <m:sSub>
              <m:sSubPr>
                <m:ctrlPr>
                  <w:rPr>
                    <w:rFonts w:ascii="Cambria Math" w:eastAsia="+mn-ea" w:hAnsi="Cambria Math" w:cs="Arial"/>
                    <w:i/>
                    <w:iCs/>
                    <w:color w:val="000000"/>
                    <w:kern w:val="24"/>
                    <w:lang w:eastAsia="ko-KR"/>
                  </w:rPr>
                </m:ctrlPr>
              </m:sSubPr>
              <m:e>
                <m:acc>
                  <m:accPr>
                    <m:chr m:val="̅"/>
                    <m:ctrlPr>
                      <w:rPr>
                        <w:rFonts w:ascii="Cambria Math" w:eastAsia="+mn-ea" w:hAnsi="Cambria Math" w:cs="Arial"/>
                        <w:i/>
                        <w:iCs/>
                        <w:color w:val="000000"/>
                        <w:kern w:val="24"/>
                        <w:lang w:eastAsia="ko-KR"/>
                      </w:rPr>
                    </m:ctrlPr>
                  </m:accPr>
                  <m:e>
                    <m:r>
                      <w:rPr>
                        <w:rFonts w:ascii="Cambria Math" w:eastAsia="+mn-ea" w:hAnsi="Cambria Math" w:cs="Arial"/>
                        <w:color w:val="000000"/>
                        <w:kern w:val="24"/>
                        <w:lang w:eastAsia="ko-KR"/>
                      </w:rPr>
                      <m:t>x</m:t>
                    </m:r>
                  </m:e>
                </m:acc>
              </m:e>
              <m:sub>
                <m:r>
                  <w:rPr>
                    <w:rFonts w:ascii="Cambria Math" w:eastAsia="+mn-ea" w:hAnsi="Cambria Math" w:cs="Arial"/>
                    <w:color w:val="000000"/>
                    <w:kern w:val="24"/>
                    <w:lang w:eastAsia="ko-KR"/>
                  </w:rPr>
                  <m:t>1</m:t>
                </m:r>
              </m:sub>
            </m:sSub>
            <m:r>
              <w:rPr>
                <w:rFonts w:ascii="Cambria Math" w:eastAsia="+mn-ea" w:hAnsi="Cambria Math" w:cs="Arial"/>
                <w:color w:val="000000"/>
                <w:kern w:val="24"/>
                <w:lang w:eastAsia="ko-KR"/>
              </w:rPr>
              <m:t>-</m:t>
            </m:r>
            <m:sSub>
              <m:sSubPr>
                <m:ctrlPr>
                  <w:rPr>
                    <w:rFonts w:ascii="Cambria Math" w:eastAsia="+mn-ea" w:hAnsi="Cambria Math" w:cs="Arial"/>
                    <w:i/>
                    <w:iCs/>
                    <w:color w:val="000000"/>
                    <w:kern w:val="24"/>
                    <w:lang w:eastAsia="ko-KR"/>
                  </w:rPr>
                </m:ctrlPr>
              </m:sSubPr>
              <m:e>
                <m:acc>
                  <m:accPr>
                    <m:chr m:val="̅"/>
                    <m:ctrlPr>
                      <w:rPr>
                        <w:rFonts w:ascii="Cambria Math" w:eastAsia="+mn-ea" w:hAnsi="Cambria Math" w:cs="Arial"/>
                        <w:i/>
                        <w:iCs/>
                        <w:color w:val="000000"/>
                        <w:kern w:val="24"/>
                        <w:lang w:eastAsia="ko-KR"/>
                      </w:rPr>
                    </m:ctrlPr>
                  </m:accPr>
                  <m:e>
                    <m:r>
                      <w:rPr>
                        <w:rFonts w:ascii="Cambria Math" w:eastAsia="+mn-ea" w:hAnsi="Cambria Math" w:cs="Arial"/>
                        <w:color w:val="000000"/>
                        <w:kern w:val="24"/>
                        <w:lang w:eastAsia="ko-KR"/>
                      </w:rPr>
                      <m:t>x</m:t>
                    </m:r>
                  </m:e>
                </m:acc>
              </m:e>
              <m:sub>
                <m:r>
                  <w:rPr>
                    <w:rFonts w:ascii="Cambria Math" w:eastAsia="+mn-ea" w:hAnsi="Cambria Math" w:cs="Arial"/>
                    <w:color w:val="000000"/>
                    <w:kern w:val="24"/>
                    <w:lang w:eastAsia="ko-KR"/>
                  </w:rPr>
                  <m:t>2</m:t>
                </m:r>
              </m:sub>
            </m:sSub>
          </m:num>
          <m:den>
            <m:rad>
              <m:radPr>
                <m:degHide m:val="1"/>
                <m:ctrlPr>
                  <w:rPr>
                    <w:rFonts w:ascii="Cambria Math" w:eastAsia="+mn-ea" w:hAnsi="Cambria Math" w:cs="Arial"/>
                    <w:i/>
                    <w:iCs/>
                    <w:color w:val="000000"/>
                    <w:kern w:val="24"/>
                    <w:lang w:eastAsia="ko-KR"/>
                  </w:rPr>
                </m:ctrlPr>
              </m:radPr>
              <m:deg/>
              <m:e>
                <m:f>
                  <m:fPr>
                    <m:ctrlPr>
                      <w:rPr>
                        <w:rFonts w:ascii="Cambria Math" w:eastAsia="+mn-ea" w:hAnsi="Cambria Math" w:cs="Arial"/>
                        <w:i/>
                        <w:iCs/>
                        <w:color w:val="000000"/>
                        <w:kern w:val="24"/>
                        <w:lang w:eastAsia="ko-KR"/>
                      </w:rPr>
                    </m:ctrlPr>
                  </m:fPr>
                  <m:num>
                    <m:sSubSup>
                      <m:sSubSupPr>
                        <m:ctrlPr>
                          <w:rPr>
                            <w:rFonts w:ascii="Cambria Math" w:eastAsia="+mn-ea" w:hAnsi="Cambria Math" w:cs="Arial"/>
                            <w:i/>
                            <w:iCs/>
                            <w:color w:val="000000"/>
                            <w:kern w:val="24"/>
                            <w:lang w:eastAsia="ko-KR"/>
                          </w:rPr>
                        </m:ctrlPr>
                      </m:sSubSupPr>
                      <m:e>
                        <m:r>
                          <w:rPr>
                            <w:rFonts w:ascii="Cambria Math" w:eastAsia="+mn-ea" w:hAnsi="Cambria Math" w:cs="Arial"/>
                            <w:color w:val="000000"/>
                            <w:kern w:val="24"/>
                            <w:lang w:eastAsia="ko-KR"/>
                          </w:rPr>
                          <m:t>s</m:t>
                        </m:r>
                      </m:e>
                      <m:sub>
                        <m:r>
                          <w:rPr>
                            <w:rFonts w:ascii="Cambria Math" w:eastAsia="+mn-ea" w:hAnsi="Cambria Math" w:cs="Arial"/>
                            <w:color w:val="000000"/>
                            <w:kern w:val="24"/>
                            <w:lang w:eastAsia="ko-KR"/>
                          </w:rPr>
                          <m:t>1</m:t>
                        </m:r>
                      </m:sub>
                      <m:sup>
                        <m:r>
                          <w:rPr>
                            <w:rFonts w:ascii="Cambria Math" w:eastAsia="+mn-ea" w:hAnsi="Cambria Math" w:cs="Arial"/>
                            <w:color w:val="000000"/>
                            <w:kern w:val="24"/>
                            <w:lang w:eastAsia="ko-KR"/>
                          </w:rPr>
                          <m:t>2</m:t>
                        </m:r>
                      </m:sup>
                    </m:sSubSup>
                  </m:num>
                  <m:den>
                    <m:sSub>
                      <m:sSubPr>
                        <m:ctrlPr>
                          <w:rPr>
                            <w:rFonts w:ascii="Cambria Math" w:eastAsia="+mn-ea" w:hAnsi="Cambria Math" w:cs="Arial"/>
                            <w:i/>
                            <w:iCs/>
                            <w:color w:val="000000"/>
                            <w:kern w:val="24"/>
                            <w:lang w:eastAsia="ko-KR"/>
                          </w:rPr>
                        </m:ctrlPr>
                      </m:sSubPr>
                      <m:e>
                        <m:r>
                          <w:rPr>
                            <w:rFonts w:ascii="Cambria Math" w:eastAsia="+mn-ea" w:hAnsi="Cambria Math" w:cs="Arial"/>
                            <w:color w:val="000000"/>
                            <w:kern w:val="24"/>
                            <w:lang w:eastAsia="ko-KR"/>
                          </w:rPr>
                          <m:t>n</m:t>
                        </m:r>
                      </m:e>
                      <m:sub>
                        <m:r>
                          <w:rPr>
                            <w:rFonts w:ascii="Cambria Math" w:eastAsia="+mn-ea" w:hAnsi="Cambria Math" w:cs="Arial"/>
                            <w:color w:val="000000"/>
                            <w:kern w:val="24"/>
                            <w:lang w:eastAsia="ko-KR"/>
                          </w:rPr>
                          <m:t>1</m:t>
                        </m:r>
                      </m:sub>
                    </m:sSub>
                  </m:den>
                </m:f>
                <m:r>
                  <w:rPr>
                    <w:rFonts w:ascii="Cambria Math" w:eastAsia="+mn-ea" w:hAnsi="Cambria Math" w:cs="Arial"/>
                    <w:color w:val="000000"/>
                    <w:kern w:val="24"/>
                    <w:lang w:eastAsia="ko-KR"/>
                  </w:rPr>
                  <m:t>+</m:t>
                </m:r>
                <m:f>
                  <m:fPr>
                    <m:ctrlPr>
                      <w:rPr>
                        <w:rFonts w:ascii="Cambria Math" w:eastAsia="+mn-ea" w:hAnsi="Cambria Math" w:cs="Arial"/>
                        <w:i/>
                        <w:iCs/>
                        <w:color w:val="000000"/>
                        <w:kern w:val="24"/>
                        <w:lang w:eastAsia="ko-KR"/>
                      </w:rPr>
                    </m:ctrlPr>
                  </m:fPr>
                  <m:num>
                    <m:sSubSup>
                      <m:sSubSupPr>
                        <m:ctrlPr>
                          <w:rPr>
                            <w:rFonts w:ascii="Cambria Math" w:eastAsia="+mn-ea" w:hAnsi="Cambria Math" w:cs="Arial"/>
                            <w:i/>
                            <w:iCs/>
                            <w:color w:val="000000"/>
                            <w:kern w:val="24"/>
                            <w:lang w:eastAsia="ko-KR"/>
                          </w:rPr>
                        </m:ctrlPr>
                      </m:sSubSupPr>
                      <m:e>
                        <m:r>
                          <w:rPr>
                            <w:rFonts w:ascii="Cambria Math" w:eastAsia="+mn-ea" w:hAnsi="Cambria Math" w:cs="Arial"/>
                            <w:color w:val="000000"/>
                            <w:kern w:val="24"/>
                            <w:lang w:eastAsia="ko-KR"/>
                          </w:rPr>
                          <m:t>s</m:t>
                        </m:r>
                      </m:e>
                      <m:sub>
                        <m:r>
                          <w:rPr>
                            <w:rFonts w:ascii="Cambria Math" w:eastAsia="+mn-ea" w:hAnsi="Cambria Math" w:cs="Arial"/>
                            <w:color w:val="000000"/>
                            <w:kern w:val="24"/>
                            <w:lang w:eastAsia="ko-KR"/>
                          </w:rPr>
                          <m:t>2</m:t>
                        </m:r>
                      </m:sub>
                      <m:sup>
                        <m:r>
                          <w:rPr>
                            <w:rFonts w:ascii="Cambria Math" w:eastAsia="+mn-ea" w:hAnsi="Cambria Math" w:cs="Arial"/>
                            <w:color w:val="000000"/>
                            <w:kern w:val="24"/>
                            <w:lang w:eastAsia="ko-KR"/>
                          </w:rPr>
                          <m:t>2</m:t>
                        </m:r>
                      </m:sup>
                    </m:sSubSup>
                  </m:num>
                  <m:den>
                    <m:sSub>
                      <m:sSubPr>
                        <m:ctrlPr>
                          <w:rPr>
                            <w:rFonts w:ascii="Cambria Math" w:eastAsia="+mn-ea" w:hAnsi="Cambria Math" w:cs="Arial"/>
                            <w:i/>
                            <w:iCs/>
                            <w:color w:val="000000"/>
                            <w:kern w:val="24"/>
                            <w:lang w:eastAsia="ko-KR"/>
                          </w:rPr>
                        </m:ctrlPr>
                      </m:sSubPr>
                      <m:e>
                        <m:r>
                          <w:rPr>
                            <w:rFonts w:ascii="Cambria Math" w:eastAsia="+mn-ea" w:hAnsi="Cambria Math" w:cs="Arial"/>
                            <w:color w:val="000000"/>
                            <w:kern w:val="24"/>
                            <w:lang w:eastAsia="ko-KR"/>
                          </w:rPr>
                          <m:t>n</m:t>
                        </m:r>
                      </m:e>
                      <m:sub>
                        <m:r>
                          <w:rPr>
                            <w:rFonts w:ascii="Cambria Math" w:eastAsia="+mn-ea" w:hAnsi="Cambria Math" w:cs="Arial"/>
                            <w:color w:val="000000"/>
                            <w:kern w:val="24"/>
                            <w:lang w:eastAsia="ko-KR"/>
                          </w:rPr>
                          <m:t>2</m:t>
                        </m:r>
                      </m:sub>
                    </m:sSub>
                  </m:den>
                </m:f>
              </m:e>
            </m:rad>
          </m:den>
        </m:f>
      </m:oMath>
    </w:p>
    <w:p w14:paraId="510BD1DC" w14:textId="77777777" w:rsidR="000A5583" w:rsidRPr="00910508" w:rsidRDefault="000A5583" w:rsidP="000A5583">
      <w:pPr>
        <w:spacing w:line="276" w:lineRule="auto"/>
        <w:rPr>
          <w:rFonts w:ascii="Arial" w:hAnsi="Arial" w:cs="Arial"/>
          <w:lang w:eastAsia="ko-KR"/>
        </w:rPr>
      </w:pPr>
      <w:r w:rsidRPr="00910508">
        <w:rPr>
          <w:rFonts w:ascii="Arial" w:eastAsia="Calibri" w:hAnsi="Arial" w:cs="Arial"/>
          <w:color w:val="000000"/>
          <w:kern w:val="24"/>
          <w:lang w:eastAsia="ko-KR"/>
        </w:rPr>
        <w:t xml:space="preserve"> Where, </w:t>
      </w:r>
    </w:p>
    <w:p w14:paraId="4D7EB5FE" w14:textId="77777777" w:rsidR="000A5583" w:rsidRPr="00910508" w:rsidRDefault="00674202" w:rsidP="000A5583">
      <w:pPr>
        <w:spacing w:line="276" w:lineRule="auto"/>
        <w:ind w:left="851"/>
        <w:rPr>
          <w:rFonts w:ascii="Arial" w:hAnsi="Arial" w:cs="Arial"/>
          <w:lang w:eastAsia="ko-KR"/>
        </w:rPr>
      </w:pPr>
      <m:oMath>
        <m:sSub>
          <m:sSubPr>
            <m:ctrlPr>
              <w:rPr>
                <w:rFonts w:ascii="Cambria Math" w:eastAsia="+mn-ea" w:hAnsi="Cambria Math" w:cs="Arial"/>
                <w:i/>
                <w:iCs/>
                <w:color w:val="000000"/>
                <w:kern w:val="24"/>
                <w:lang w:eastAsia="ko-KR"/>
              </w:rPr>
            </m:ctrlPr>
          </m:sSubPr>
          <m:e>
            <m:acc>
              <m:accPr>
                <m:chr m:val="̅"/>
                <m:ctrlPr>
                  <w:rPr>
                    <w:rFonts w:ascii="Cambria Math" w:eastAsia="+mn-ea" w:hAnsi="Cambria Math" w:cs="Arial"/>
                    <w:i/>
                    <w:iCs/>
                    <w:color w:val="000000"/>
                    <w:kern w:val="24"/>
                    <w:lang w:eastAsia="ko-KR"/>
                  </w:rPr>
                </m:ctrlPr>
              </m:accPr>
              <m:e>
                <m:r>
                  <w:rPr>
                    <w:rFonts w:ascii="Cambria Math" w:eastAsia="+mn-ea" w:hAnsi="Cambria Math" w:cs="Arial"/>
                    <w:color w:val="000000"/>
                    <w:kern w:val="24"/>
                    <w:lang w:eastAsia="ko-KR"/>
                  </w:rPr>
                  <m:t>x</m:t>
                </m:r>
              </m:e>
            </m:acc>
          </m:e>
          <m:sub>
            <m:r>
              <w:rPr>
                <w:rFonts w:ascii="Cambria Math" w:eastAsia="+mn-ea" w:hAnsi="Cambria Math" w:cs="Arial"/>
                <w:color w:val="000000"/>
                <w:kern w:val="24"/>
                <w:lang w:eastAsia="ko-KR"/>
              </w:rPr>
              <m:t>1</m:t>
            </m:r>
          </m:sub>
        </m:sSub>
        <m:r>
          <w:rPr>
            <w:rFonts w:ascii="Cambria Math" w:eastAsia="+mn-ea" w:hAnsi="Cambria Math" w:cs="Arial"/>
            <w:color w:val="000000"/>
            <w:kern w:val="24"/>
            <w:lang w:eastAsia="ko-KR"/>
          </w:rPr>
          <m:t> </m:t>
        </m:r>
      </m:oMath>
      <w:r w:rsidR="000A5583" w:rsidRPr="00910508">
        <w:rPr>
          <w:rFonts w:ascii="Arial" w:eastAsia="Calibri" w:hAnsi="Arial" w:cs="Arial"/>
          <w:color w:val="000000"/>
          <w:kern w:val="24"/>
          <w:lang w:eastAsia="ko-KR"/>
        </w:rPr>
        <w:t>= Mean of natural farming</w:t>
      </w:r>
    </w:p>
    <w:p w14:paraId="1118BFA5" w14:textId="77777777" w:rsidR="000A5583" w:rsidRPr="00910508" w:rsidRDefault="00674202" w:rsidP="000A5583">
      <w:pPr>
        <w:spacing w:line="276" w:lineRule="auto"/>
        <w:ind w:left="851"/>
        <w:rPr>
          <w:rFonts w:ascii="Arial" w:hAnsi="Arial" w:cs="Arial"/>
          <w:lang w:eastAsia="ko-KR"/>
        </w:rPr>
      </w:pPr>
      <m:oMath>
        <m:sSub>
          <m:sSubPr>
            <m:ctrlPr>
              <w:rPr>
                <w:rFonts w:ascii="Cambria Math" w:eastAsia="+mn-ea" w:hAnsi="Cambria Math" w:cs="Arial"/>
                <w:i/>
                <w:iCs/>
                <w:color w:val="000000"/>
                <w:kern w:val="24"/>
                <w:lang w:eastAsia="ko-KR"/>
              </w:rPr>
            </m:ctrlPr>
          </m:sSubPr>
          <m:e>
            <m:acc>
              <m:accPr>
                <m:chr m:val="̅"/>
                <m:ctrlPr>
                  <w:rPr>
                    <w:rFonts w:ascii="Cambria Math" w:eastAsia="+mn-ea" w:hAnsi="Cambria Math" w:cs="Arial"/>
                    <w:i/>
                    <w:iCs/>
                    <w:color w:val="000000"/>
                    <w:kern w:val="24"/>
                    <w:lang w:eastAsia="ko-KR"/>
                  </w:rPr>
                </m:ctrlPr>
              </m:accPr>
              <m:e>
                <m:r>
                  <w:rPr>
                    <w:rFonts w:ascii="Cambria Math" w:eastAsia="+mn-ea" w:hAnsi="Cambria Math" w:cs="Arial"/>
                    <w:color w:val="000000"/>
                    <w:kern w:val="24"/>
                    <w:lang w:eastAsia="ko-KR"/>
                  </w:rPr>
                  <m:t>x</m:t>
                </m:r>
              </m:e>
            </m:acc>
          </m:e>
          <m:sub>
            <m:r>
              <w:rPr>
                <w:rFonts w:ascii="Cambria Math" w:eastAsia="+mn-ea" w:hAnsi="Cambria Math" w:cs="Arial"/>
                <w:color w:val="000000"/>
                <w:kern w:val="24"/>
                <w:lang w:eastAsia="ko-KR"/>
              </w:rPr>
              <m:t>2</m:t>
            </m:r>
          </m:sub>
        </m:sSub>
        <m:r>
          <w:rPr>
            <w:rFonts w:ascii="Cambria Math" w:eastAsia="+mn-ea" w:hAnsi="Cambria Math" w:cs="Arial"/>
            <w:color w:val="000000"/>
            <w:kern w:val="24"/>
            <w:lang w:eastAsia="ko-KR"/>
          </w:rPr>
          <m:t> </m:t>
        </m:r>
      </m:oMath>
      <w:r w:rsidR="000A5583" w:rsidRPr="00910508">
        <w:rPr>
          <w:rFonts w:ascii="Arial" w:eastAsia="Calibri" w:hAnsi="Arial" w:cs="Arial"/>
          <w:color w:val="000000"/>
          <w:kern w:val="24"/>
          <w:lang w:eastAsia="ko-KR"/>
        </w:rPr>
        <w:t>= Mean of conventional farming</w:t>
      </w:r>
    </w:p>
    <w:p w14:paraId="7D7CE5C5" w14:textId="77777777" w:rsidR="000A5583" w:rsidRPr="00910508" w:rsidRDefault="000A5583" w:rsidP="000A5583">
      <w:pPr>
        <w:spacing w:line="276" w:lineRule="auto"/>
        <w:ind w:left="851"/>
        <w:rPr>
          <w:rFonts w:ascii="Arial" w:hAnsi="Arial" w:cs="Arial"/>
          <w:lang w:eastAsia="ko-KR"/>
        </w:rPr>
      </w:pPr>
      <w:r w:rsidRPr="00910508">
        <w:rPr>
          <w:rFonts w:ascii="Arial" w:eastAsia="Calibri" w:hAnsi="Arial" w:cs="Arial"/>
          <w:color w:val="000000"/>
          <w:kern w:val="24"/>
          <w:lang w:eastAsia="ko-KR"/>
        </w:rPr>
        <w:t>s</w:t>
      </w:r>
      <w:proofErr w:type="gramStart"/>
      <w:r w:rsidRPr="00910508">
        <w:rPr>
          <w:rFonts w:ascii="Arial" w:eastAsia="Calibri" w:hAnsi="Arial" w:cs="Arial"/>
          <w:color w:val="000000"/>
          <w:kern w:val="24"/>
          <w:position w:val="-9"/>
          <w:vertAlign w:val="subscript"/>
          <w:lang w:eastAsia="ko-KR"/>
        </w:rPr>
        <w:t xml:space="preserve">1  </w:t>
      </w:r>
      <w:r w:rsidRPr="00910508">
        <w:rPr>
          <w:rFonts w:ascii="Arial" w:eastAsia="Calibri" w:hAnsi="Arial" w:cs="Arial"/>
          <w:color w:val="000000"/>
          <w:kern w:val="24"/>
          <w:lang w:eastAsia="ko-KR"/>
        </w:rPr>
        <w:t>=</w:t>
      </w:r>
      <w:proofErr w:type="gramEnd"/>
      <w:r w:rsidRPr="00910508">
        <w:rPr>
          <w:rFonts w:ascii="Arial" w:eastAsia="Calibri" w:hAnsi="Arial" w:cs="Arial"/>
          <w:color w:val="000000"/>
          <w:kern w:val="24"/>
          <w:lang w:eastAsia="ko-KR"/>
        </w:rPr>
        <w:t xml:space="preserve"> </w:t>
      </w:r>
      <w:r w:rsidRPr="00910508">
        <w:rPr>
          <w:rFonts w:ascii="Arial" w:eastAsia="+mn-ea" w:hAnsi="Arial" w:cs="Arial"/>
          <w:color w:val="0B0318"/>
          <w:kern w:val="24"/>
          <w:lang w:eastAsia="ko-KR"/>
        </w:rPr>
        <w:t xml:space="preserve">Standard deviation of </w:t>
      </w:r>
      <w:r w:rsidRPr="00910508">
        <w:rPr>
          <w:rFonts w:ascii="Arial" w:eastAsia="Calibri" w:hAnsi="Arial" w:cs="Arial"/>
          <w:color w:val="000000"/>
          <w:kern w:val="24"/>
          <w:lang w:eastAsia="ko-KR"/>
        </w:rPr>
        <w:t>natural farming</w:t>
      </w:r>
    </w:p>
    <w:p w14:paraId="3B87A5B0" w14:textId="77777777" w:rsidR="000A5583" w:rsidRPr="00910508" w:rsidRDefault="000A5583" w:rsidP="000A5583">
      <w:pPr>
        <w:spacing w:line="276" w:lineRule="auto"/>
        <w:ind w:left="851"/>
        <w:rPr>
          <w:rFonts w:ascii="Arial" w:hAnsi="Arial" w:cs="Arial"/>
          <w:lang w:eastAsia="ko-KR"/>
        </w:rPr>
      </w:pPr>
      <w:r w:rsidRPr="00910508">
        <w:rPr>
          <w:rFonts w:ascii="Arial" w:eastAsia="Calibri" w:hAnsi="Arial" w:cs="Arial"/>
          <w:color w:val="000000"/>
          <w:kern w:val="24"/>
          <w:lang w:eastAsia="ko-KR"/>
        </w:rPr>
        <w:t>s</w:t>
      </w:r>
      <w:proofErr w:type="gramStart"/>
      <w:r w:rsidRPr="00910508">
        <w:rPr>
          <w:rFonts w:ascii="Arial" w:eastAsia="Calibri" w:hAnsi="Arial" w:cs="Arial"/>
          <w:color w:val="000000"/>
          <w:kern w:val="24"/>
          <w:position w:val="-9"/>
          <w:vertAlign w:val="subscript"/>
          <w:lang w:eastAsia="ko-KR"/>
        </w:rPr>
        <w:t xml:space="preserve">2  </w:t>
      </w:r>
      <w:r w:rsidRPr="00910508">
        <w:rPr>
          <w:rFonts w:ascii="Arial" w:eastAsia="Calibri" w:hAnsi="Arial" w:cs="Arial"/>
          <w:color w:val="000000"/>
          <w:kern w:val="24"/>
          <w:lang w:eastAsia="ko-KR"/>
        </w:rPr>
        <w:t>=</w:t>
      </w:r>
      <w:proofErr w:type="gramEnd"/>
      <w:r w:rsidRPr="00910508">
        <w:rPr>
          <w:rFonts w:ascii="Arial" w:eastAsia="+mn-ea" w:hAnsi="Arial" w:cs="Arial"/>
          <w:color w:val="0B0318"/>
          <w:kern w:val="24"/>
          <w:lang w:eastAsia="ko-KR"/>
        </w:rPr>
        <w:t xml:space="preserve"> Standard deviation of </w:t>
      </w:r>
      <w:r w:rsidRPr="00910508">
        <w:rPr>
          <w:rFonts w:ascii="Arial" w:eastAsia="Calibri" w:hAnsi="Arial" w:cs="Arial"/>
          <w:color w:val="000000"/>
          <w:kern w:val="24"/>
          <w:lang w:eastAsia="ko-KR"/>
        </w:rPr>
        <w:t>conventional farming</w:t>
      </w:r>
    </w:p>
    <w:p w14:paraId="5DEC12CC" w14:textId="77777777" w:rsidR="000A5583" w:rsidRPr="00910508" w:rsidRDefault="000A5583" w:rsidP="000A5583">
      <w:pPr>
        <w:spacing w:line="276" w:lineRule="auto"/>
        <w:ind w:left="851"/>
        <w:rPr>
          <w:rFonts w:ascii="Arial" w:hAnsi="Arial" w:cs="Arial"/>
          <w:lang w:eastAsia="ko-KR"/>
        </w:rPr>
      </w:pPr>
      <w:r w:rsidRPr="00910508">
        <w:rPr>
          <w:rFonts w:ascii="Arial" w:eastAsia="Calibri" w:hAnsi="Arial" w:cs="Arial"/>
          <w:color w:val="000000"/>
          <w:kern w:val="24"/>
          <w:lang w:eastAsia="ko-KR"/>
        </w:rPr>
        <w:t>n</w:t>
      </w:r>
      <w:r w:rsidRPr="00910508">
        <w:rPr>
          <w:rFonts w:ascii="Arial" w:eastAsia="Calibri" w:hAnsi="Arial" w:cs="Arial"/>
          <w:color w:val="000000"/>
          <w:kern w:val="24"/>
          <w:position w:val="-9"/>
          <w:vertAlign w:val="subscript"/>
          <w:lang w:eastAsia="ko-KR"/>
        </w:rPr>
        <w:t xml:space="preserve">1 </w:t>
      </w:r>
      <w:r w:rsidRPr="00910508">
        <w:rPr>
          <w:rFonts w:ascii="Arial" w:eastAsia="Calibri" w:hAnsi="Arial" w:cs="Arial"/>
          <w:color w:val="000000"/>
          <w:kern w:val="24"/>
          <w:lang w:eastAsia="ko-KR"/>
        </w:rPr>
        <w:t>=</w:t>
      </w:r>
      <w:r w:rsidRPr="00910508">
        <w:rPr>
          <w:rFonts w:ascii="Arial" w:eastAsia="+mn-ea" w:hAnsi="Arial" w:cs="Arial"/>
          <w:color w:val="0B0318"/>
          <w:kern w:val="24"/>
          <w:lang w:eastAsia="ko-KR"/>
        </w:rPr>
        <w:t xml:space="preserve"> Sample size of </w:t>
      </w:r>
      <w:r w:rsidRPr="00910508">
        <w:rPr>
          <w:rFonts w:ascii="Arial" w:eastAsia="Calibri" w:hAnsi="Arial" w:cs="Arial"/>
          <w:color w:val="000000"/>
          <w:kern w:val="24"/>
          <w:lang w:eastAsia="ko-KR"/>
        </w:rPr>
        <w:t>natural farming</w:t>
      </w:r>
      <w:r w:rsidRPr="00910508">
        <w:rPr>
          <w:rFonts w:ascii="Arial" w:eastAsia="+mn-ea" w:hAnsi="Arial" w:cs="Arial"/>
          <w:color w:val="0B0318"/>
          <w:kern w:val="24"/>
          <w:lang w:eastAsia="ko-KR"/>
        </w:rPr>
        <w:t xml:space="preserve"> </w:t>
      </w:r>
    </w:p>
    <w:p w14:paraId="449A0F59" w14:textId="77777777" w:rsidR="000A5583" w:rsidRPr="00910508" w:rsidRDefault="000A5583" w:rsidP="000A5583">
      <w:pPr>
        <w:spacing w:line="276" w:lineRule="auto"/>
        <w:ind w:left="851"/>
        <w:rPr>
          <w:rFonts w:ascii="Arial" w:eastAsia="Calibri" w:hAnsi="Arial" w:cs="Arial"/>
          <w:color w:val="000000"/>
          <w:kern w:val="24"/>
          <w:lang w:eastAsia="ko-KR"/>
        </w:rPr>
      </w:pPr>
      <w:r w:rsidRPr="00910508">
        <w:rPr>
          <w:rFonts w:ascii="Arial" w:eastAsia="Calibri" w:hAnsi="Arial" w:cs="Arial"/>
          <w:color w:val="000000"/>
          <w:kern w:val="24"/>
          <w:lang w:eastAsia="ko-KR"/>
        </w:rPr>
        <w:t>n</w:t>
      </w:r>
      <w:r w:rsidRPr="00910508">
        <w:rPr>
          <w:rFonts w:ascii="Arial" w:eastAsia="Calibri" w:hAnsi="Arial" w:cs="Arial"/>
          <w:color w:val="000000"/>
          <w:kern w:val="24"/>
          <w:position w:val="-9"/>
          <w:vertAlign w:val="subscript"/>
          <w:lang w:eastAsia="ko-KR"/>
        </w:rPr>
        <w:t xml:space="preserve">2 </w:t>
      </w:r>
      <w:r w:rsidRPr="00910508">
        <w:rPr>
          <w:rFonts w:ascii="Arial" w:eastAsia="Calibri" w:hAnsi="Arial" w:cs="Arial"/>
          <w:color w:val="000000"/>
          <w:kern w:val="24"/>
          <w:lang w:eastAsia="ko-KR"/>
        </w:rPr>
        <w:t>=</w:t>
      </w:r>
      <w:r w:rsidRPr="00910508">
        <w:rPr>
          <w:rFonts w:ascii="Arial" w:eastAsia="+mn-ea" w:hAnsi="Arial" w:cs="Arial"/>
          <w:color w:val="0B0318"/>
          <w:kern w:val="24"/>
          <w:lang w:eastAsia="ko-KR"/>
        </w:rPr>
        <w:t xml:space="preserve"> Sample size of </w:t>
      </w:r>
      <w:r w:rsidRPr="00910508">
        <w:rPr>
          <w:rFonts w:ascii="Arial" w:eastAsia="Calibri" w:hAnsi="Arial" w:cs="Arial"/>
          <w:color w:val="000000"/>
          <w:kern w:val="24"/>
          <w:lang w:eastAsia="ko-KR"/>
        </w:rPr>
        <w:t>conventional farming</w:t>
      </w:r>
    </w:p>
    <w:p w14:paraId="654BB11B" w14:textId="77777777" w:rsidR="000A5583" w:rsidRPr="00910508" w:rsidRDefault="000A5583" w:rsidP="000A5583">
      <w:pPr>
        <w:spacing w:line="276" w:lineRule="auto"/>
        <w:ind w:left="851"/>
        <w:rPr>
          <w:rFonts w:ascii="Arial" w:eastAsia="Calibri" w:hAnsi="Arial" w:cs="Arial"/>
          <w:color w:val="000000"/>
          <w:kern w:val="24"/>
          <w:lang w:eastAsia="ko-KR"/>
        </w:rPr>
      </w:pPr>
    </w:p>
    <w:p w14:paraId="23D6489B" w14:textId="77777777" w:rsidR="000A5583" w:rsidRPr="00910508" w:rsidRDefault="000A5583" w:rsidP="000A5583">
      <w:pPr>
        <w:spacing w:line="276" w:lineRule="auto"/>
        <w:rPr>
          <w:rFonts w:ascii="Arial" w:eastAsia="Calibri" w:hAnsi="Arial" w:cs="Arial"/>
          <w:color w:val="000000"/>
          <w:kern w:val="24"/>
          <w:lang w:eastAsia="ko-KR"/>
        </w:rPr>
      </w:pPr>
      <w:r w:rsidRPr="00910508">
        <w:rPr>
          <w:rFonts w:ascii="Arial" w:hAnsi="Arial" w:cs="Arial"/>
          <w:b/>
          <w:bCs/>
          <w:lang w:eastAsia="ko-KR"/>
        </w:rPr>
        <w:t>Relative Economic Efficiency</w:t>
      </w:r>
    </w:p>
    <w:p w14:paraId="6EAC1615" w14:textId="77777777" w:rsidR="000A5583" w:rsidRPr="00910508" w:rsidRDefault="000A5583" w:rsidP="000A5583">
      <w:pPr>
        <w:spacing w:before="120" w:after="120" w:line="276" w:lineRule="auto"/>
        <w:ind w:firstLine="1440"/>
        <w:jc w:val="both"/>
        <w:rPr>
          <w:rFonts w:ascii="Arial" w:hAnsi="Arial" w:cs="Arial"/>
          <w:lang w:eastAsia="ko-KR"/>
        </w:rPr>
      </w:pPr>
      <w:r w:rsidRPr="00910508">
        <w:rPr>
          <w:rFonts w:ascii="Arial" w:hAnsi="Arial" w:cs="Arial"/>
          <w:lang w:eastAsia="ko-KR"/>
        </w:rPr>
        <w:t xml:space="preserve">Economic efficiency is distinct from the other two efficiencies, even though it is the product of technical and allocative efficiencies. </w:t>
      </w:r>
      <w:bookmarkStart w:id="3" w:name="_Hlk184826513"/>
      <w:r w:rsidRPr="00910508">
        <w:rPr>
          <w:rFonts w:ascii="Arial" w:hAnsi="Arial" w:cs="Arial"/>
          <w:lang w:eastAsia="ko-KR"/>
        </w:rPr>
        <w:t>Relative economic efficiency which is a comparative measure of economic gains</w:t>
      </w:r>
      <w:bookmarkEnd w:id="3"/>
      <w:r w:rsidRPr="00910508">
        <w:rPr>
          <w:rFonts w:ascii="Arial" w:hAnsi="Arial" w:cs="Arial"/>
          <w:lang w:eastAsia="ko-KR"/>
        </w:rPr>
        <w:t>, can be calculated by:</w:t>
      </w:r>
    </w:p>
    <w:p w14:paraId="5AD8112C" w14:textId="77777777" w:rsidR="000A5583" w:rsidRPr="00910508" w:rsidRDefault="000A5583" w:rsidP="000A5583">
      <w:pPr>
        <w:spacing w:before="120" w:after="120" w:line="276" w:lineRule="auto"/>
        <w:jc w:val="both"/>
        <w:rPr>
          <w:rFonts w:ascii="Arial" w:hAnsi="Arial" w:cs="Arial"/>
          <w:bCs/>
          <w:lang w:eastAsia="ko-KR"/>
        </w:rPr>
      </w:pPr>
      <m:oMathPara>
        <m:oMath>
          <m:r>
            <w:rPr>
              <w:rFonts w:ascii="Cambria Math" w:eastAsia="Arial MT" w:hAnsi="Cambria Math" w:cs="Arial"/>
              <w:lang w:eastAsia="ko-KR"/>
            </w:rPr>
            <m:t>REE</m:t>
          </m:r>
          <m:r>
            <m:rPr>
              <m:sty m:val="bi"/>
            </m:rPr>
            <w:rPr>
              <w:rFonts w:ascii="Cambria Math" w:eastAsia="Arial MT" w:hAnsi="Cambria Math" w:cs="Arial"/>
              <w:lang w:eastAsia="ko-KR"/>
            </w:rPr>
            <m:t>=</m:t>
          </m:r>
          <m:r>
            <m:rPr>
              <m:sty m:val="b"/>
            </m:rPr>
            <w:rPr>
              <w:rFonts w:ascii="Cambria Math" w:hAnsi="Cambria Math" w:cs="Arial"/>
              <w:lang w:eastAsia="ko-KR"/>
            </w:rPr>
            <m:t xml:space="preserve"> </m:t>
          </m:r>
          <m:f>
            <m:fPr>
              <m:ctrlPr>
                <w:rPr>
                  <w:rFonts w:ascii="Cambria Math" w:hAnsi="Cambria Math" w:cs="Arial"/>
                  <w:lang w:eastAsia="ko-KR"/>
                </w:rPr>
              </m:ctrlPr>
            </m:fPr>
            <m:num>
              <m:r>
                <m:rPr>
                  <m:sty m:val="p"/>
                </m:rPr>
                <w:rPr>
                  <w:rFonts w:ascii="Cambria Math" w:hAnsi="Cambria Math" w:cs="Arial"/>
                  <w:lang w:eastAsia="ko-KR"/>
                </w:rPr>
                <m:t>Net Returns in Natural Farming-Net Returns in Conventional Farming</m:t>
              </m:r>
            </m:num>
            <m:den>
              <m:r>
                <m:rPr>
                  <m:sty m:val="p"/>
                </m:rPr>
                <w:rPr>
                  <w:rFonts w:ascii="Cambria Math" w:hAnsi="Cambria Math" w:cs="Arial"/>
                  <w:color w:val="231F20"/>
                  <w:lang w:eastAsia="ko-KR"/>
                </w:rPr>
                <m:t>Net</m:t>
              </m:r>
              <m:r>
                <m:rPr>
                  <m:sty m:val="p"/>
                </m:rPr>
                <w:rPr>
                  <w:rFonts w:ascii="Cambria Math" w:hAnsi="Cambria Math" w:cs="Arial"/>
                  <w:color w:val="231F20"/>
                  <w:spacing w:val="4"/>
                  <w:lang w:eastAsia="ko-KR"/>
                </w:rPr>
                <m:t xml:space="preserve"> </m:t>
              </m:r>
              <m:r>
                <m:rPr>
                  <m:sty m:val="p"/>
                </m:rPr>
                <w:rPr>
                  <w:rFonts w:ascii="Cambria Math" w:hAnsi="Cambria Math" w:cs="Arial"/>
                  <w:color w:val="231F20"/>
                  <w:lang w:eastAsia="ko-KR"/>
                </w:rPr>
                <m:t>Returns</m:t>
              </m:r>
              <m:r>
                <m:rPr>
                  <m:sty m:val="p"/>
                </m:rPr>
                <w:rPr>
                  <w:rFonts w:ascii="Cambria Math" w:hAnsi="Cambria Math" w:cs="Arial"/>
                  <w:color w:val="231F20"/>
                  <w:spacing w:val="5"/>
                  <w:lang w:eastAsia="ko-KR"/>
                </w:rPr>
                <m:t xml:space="preserve"> </m:t>
              </m:r>
              <m:r>
                <m:rPr>
                  <m:sty m:val="p"/>
                </m:rPr>
                <w:rPr>
                  <w:rFonts w:ascii="Cambria Math" w:hAnsi="Cambria Math" w:cs="Arial"/>
                  <w:color w:val="231F20"/>
                  <w:lang w:eastAsia="ko-KR"/>
                </w:rPr>
                <m:t>in</m:t>
              </m:r>
              <m:r>
                <m:rPr>
                  <m:sty m:val="p"/>
                </m:rPr>
                <w:rPr>
                  <w:rFonts w:ascii="Cambria Math" w:hAnsi="Cambria Math" w:cs="Arial"/>
                  <w:color w:val="231F20"/>
                  <w:spacing w:val="5"/>
                  <w:lang w:eastAsia="ko-KR"/>
                </w:rPr>
                <m:t xml:space="preserve"> </m:t>
              </m:r>
              <m:r>
                <m:rPr>
                  <m:sty m:val="p"/>
                </m:rPr>
                <w:rPr>
                  <w:rFonts w:ascii="Cambria Math" w:hAnsi="Cambria Math" w:cs="Arial"/>
                  <w:color w:val="231F20"/>
                  <w:lang w:eastAsia="ko-KR"/>
                </w:rPr>
                <m:t>Conventional</m:t>
              </m:r>
              <m:r>
                <m:rPr>
                  <m:sty m:val="p"/>
                </m:rPr>
                <w:rPr>
                  <w:rFonts w:ascii="Cambria Math" w:hAnsi="Cambria Math" w:cs="Arial"/>
                  <w:color w:val="231F20"/>
                  <w:spacing w:val="4"/>
                  <w:lang w:eastAsia="ko-KR"/>
                </w:rPr>
                <m:t xml:space="preserve"> </m:t>
              </m:r>
              <m:r>
                <m:rPr>
                  <m:sty m:val="p"/>
                </m:rPr>
                <w:rPr>
                  <w:rFonts w:ascii="Cambria Math" w:hAnsi="Cambria Math" w:cs="Arial"/>
                  <w:color w:val="231F20"/>
                  <w:lang w:eastAsia="ko-KR"/>
                </w:rPr>
                <m:t>Farming</m:t>
              </m:r>
            </m:den>
          </m:f>
          <m:r>
            <m:rPr>
              <m:sty m:val="b"/>
            </m:rPr>
            <w:rPr>
              <w:rFonts w:ascii="Cambria Math" w:hAnsi="Cambria Math" w:cs="Arial"/>
              <w:lang w:eastAsia="ko-KR"/>
            </w:rPr>
            <m:t xml:space="preserve"> </m:t>
          </m:r>
          <m:r>
            <m:rPr>
              <m:sty m:val="p"/>
            </m:rPr>
            <w:rPr>
              <w:rFonts w:ascii="Cambria Math" w:hAnsi="Cambria Math" w:cs="Arial"/>
              <w:lang w:eastAsia="ko-KR"/>
            </w:rPr>
            <m:t>x 100</m:t>
          </m:r>
        </m:oMath>
      </m:oMathPara>
    </w:p>
    <w:p w14:paraId="2E17B467" w14:textId="77777777" w:rsidR="000A5583" w:rsidRPr="00910508" w:rsidRDefault="000A5583" w:rsidP="000A5583">
      <w:pPr>
        <w:spacing w:after="160" w:line="276" w:lineRule="auto"/>
        <w:jc w:val="both"/>
        <w:rPr>
          <w:rFonts w:ascii="Arial" w:eastAsia="Calibri" w:hAnsi="Arial" w:cs="Arial"/>
          <w:kern w:val="2"/>
          <w:lang w:val="en-IN"/>
        </w:rPr>
      </w:pPr>
      <w:r w:rsidRPr="00910508">
        <w:rPr>
          <w:rFonts w:ascii="Arial" w:eastAsia="Calibri" w:hAnsi="Arial" w:cs="Arial"/>
          <w:b/>
          <w:bCs/>
          <w:kern w:val="2"/>
          <w:lang w:val="en-IN"/>
        </w:rPr>
        <w:t>Model Specification</w:t>
      </w:r>
    </w:p>
    <w:p w14:paraId="5E70B114" w14:textId="77777777" w:rsidR="000A5583" w:rsidRPr="00910508" w:rsidRDefault="000A5583" w:rsidP="000A5583">
      <w:pPr>
        <w:keepNext/>
        <w:keepLines/>
        <w:spacing w:before="91" w:after="34" w:line="276" w:lineRule="auto"/>
        <w:ind w:firstLine="1440"/>
        <w:jc w:val="both"/>
        <w:outlineLvl w:val="0"/>
        <w:rPr>
          <w:rFonts w:ascii="Arial" w:hAnsi="Arial" w:cs="Arial"/>
          <w:b/>
          <w:bCs/>
          <w:color w:val="000000"/>
          <w:kern w:val="2"/>
          <w:lang w:val="en-IN" w:eastAsia="en-IN"/>
        </w:rPr>
      </w:pPr>
      <w:r w:rsidRPr="00910508">
        <w:rPr>
          <w:rFonts w:ascii="Arial" w:hAnsi="Arial" w:cs="Arial"/>
          <w:color w:val="000000"/>
          <w:kern w:val="2"/>
          <w:lang w:val="en-IN" w:eastAsia="en-IN"/>
        </w:rPr>
        <w:lastRenderedPageBreak/>
        <w:t>The logit model, used for binary outcome predictions, has roots in statistics and econometrics. To investigate the factors driving the farmer’s choice to adopt natural farming, the logit regression analysis was used. The dependent variable, "adopt," is binary, taking the value 1 if the farmer practices natural farming and 0 if they practice conventional farming. Logistic regression provides interpretable outputs in terms of odds ratios, making it suitable for understanding the likelihood of adoption based on different factors. Additionally, it accounts for non-linear relationships between the independent variables and the log-odds of the outcome. The analysis was run by using SPSS 21 version software. Mathematically, the logit regression analysis is expressed as follow. The model is specified as follows:</w:t>
      </w:r>
    </w:p>
    <w:p w14:paraId="2446280E" w14:textId="77777777" w:rsidR="000A5583" w:rsidRPr="00910508" w:rsidRDefault="000A5583" w:rsidP="000A5583">
      <w:pPr>
        <w:spacing w:after="160" w:line="276" w:lineRule="auto"/>
        <w:rPr>
          <w:rFonts w:ascii="Arial" w:eastAsia="Calibri" w:hAnsi="Arial" w:cs="Arial"/>
          <w:kern w:val="2"/>
          <w:lang w:val="en-IN"/>
        </w:rPr>
      </w:pPr>
      <m:oMathPara>
        <m:oMathParaPr>
          <m:jc m:val="centerGroup"/>
        </m:oMathParaPr>
        <m:oMath>
          <m:r>
            <m:rPr>
              <m:sty m:val="p"/>
            </m:rPr>
            <w:rPr>
              <w:rFonts w:ascii="Cambria Math" w:eastAsia="Calibri" w:hAnsi="Cambria Math" w:cs="Arial"/>
              <w:kern w:val="2"/>
              <w:lang w:val="en-IN"/>
            </w:rPr>
            <m:t>Logit </m:t>
          </m:r>
          <m:d>
            <m:dPr>
              <m:ctrlPr>
                <w:rPr>
                  <w:rFonts w:ascii="Cambria Math" w:eastAsia="Calibri" w:hAnsi="Cambria Math" w:cs="Arial"/>
                  <w:i/>
                  <w:iCs/>
                  <w:kern w:val="2"/>
                  <w:lang w:val="en-IN"/>
                </w:rPr>
              </m:ctrlPr>
            </m:dPr>
            <m:e>
              <m:r>
                <m:rPr>
                  <m:sty m:val="p"/>
                </m:rPr>
                <w:rPr>
                  <w:rFonts w:ascii="Cambria Math" w:eastAsia="Calibri" w:hAnsi="Cambria Math" w:cs="Arial"/>
                  <w:kern w:val="2"/>
                  <w:lang w:val="en-IN"/>
                </w:rPr>
                <m:t>y</m:t>
              </m:r>
            </m:e>
          </m:d>
          <m:r>
            <m:rPr>
              <m:sty m:val="p"/>
            </m:rPr>
            <w:rPr>
              <w:rFonts w:ascii="Cambria Math" w:eastAsia="Calibri" w:hAnsi="Cambria Math" w:cs="Arial"/>
              <w:kern w:val="2"/>
              <w:lang w:val="en-IN"/>
            </w:rPr>
            <m:t>=</m:t>
          </m:r>
          <m:r>
            <w:rPr>
              <w:rFonts w:ascii="Cambria Math" w:eastAsia="Calibri" w:hAnsi="Cambria Math" w:cs="Arial"/>
              <w:kern w:val="2"/>
              <w:lang w:val="en-IN"/>
            </w:rPr>
            <m:t>⁡</m:t>
          </m:r>
          <m:d>
            <m:dPr>
              <m:ctrlPr>
                <w:rPr>
                  <w:rFonts w:ascii="Cambria Math" w:eastAsia="Calibri" w:hAnsi="Cambria Math" w:cs="Arial"/>
                  <w:i/>
                  <w:iCs/>
                  <w:kern w:val="2"/>
                  <w:lang w:val="en-IN"/>
                </w:rPr>
              </m:ctrlPr>
            </m:dPr>
            <m:e>
              <m:f>
                <m:fPr>
                  <m:ctrlPr>
                    <w:rPr>
                      <w:rFonts w:ascii="Cambria Math" w:eastAsia="Calibri" w:hAnsi="Cambria Math" w:cs="Arial"/>
                      <w:i/>
                      <w:iCs/>
                      <w:kern w:val="2"/>
                      <w:lang w:val="en-IN"/>
                    </w:rPr>
                  </m:ctrlPr>
                </m:fPr>
                <m:num>
                  <m:r>
                    <w:rPr>
                      <w:rFonts w:ascii="Cambria Math" w:eastAsia="Calibri" w:hAnsi="Cambria Math" w:cs="Arial"/>
                      <w:kern w:val="2"/>
                      <w:lang w:val="en-IN"/>
                    </w:rPr>
                    <m:t>ln P</m:t>
                  </m:r>
                </m:num>
                <m:den>
                  <m:r>
                    <w:rPr>
                      <w:rFonts w:ascii="Cambria Math" w:eastAsia="Calibri" w:hAnsi="Cambria Math" w:cs="Arial"/>
                      <w:kern w:val="2"/>
                      <w:lang w:val="en-IN"/>
                    </w:rPr>
                    <m:t>1-p</m:t>
                  </m:r>
                </m:den>
              </m:f>
            </m:e>
          </m:d>
          <m:r>
            <w:rPr>
              <w:rFonts w:ascii="Cambria Math" w:eastAsia="Calibri" w:hAnsi="Cambria Math" w:cs="Arial"/>
              <w:kern w:val="2"/>
              <w:lang w:val="en-IN"/>
            </w:rPr>
            <m:t>=</m:t>
          </m:r>
          <m:sSub>
            <m:sSubPr>
              <m:ctrlPr>
                <w:rPr>
                  <w:rFonts w:ascii="Cambria Math" w:eastAsia="Calibri" w:hAnsi="Cambria Math" w:cs="Arial"/>
                  <w:i/>
                  <w:iCs/>
                  <w:kern w:val="2"/>
                  <w:lang w:val="en-IN"/>
                </w:rPr>
              </m:ctrlPr>
            </m:sSubPr>
            <m:e>
              <m:r>
                <w:rPr>
                  <w:rFonts w:ascii="Cambria Math" w:eastAsia="Calibri" w:hAnsi="Cambria Math" w:cs="Arial"/>
                  <w:kern w:val="2"/>
                  <w:lang w:val="en-IN"/>
                </w:rPr>
                <m:t>β</m:t>
              </m:r>
            </m:e>
            <m:sub>
              <m:r>
                <w:rPr>
                  <w:rFonts w:ascii="Cambria Math" w:eastAsia="Calibri" w:hAnsi="Cambria Math" w:cs="Arial"/>
                  <w:kern w:val="2"/>
                  <w:lang w:val="en-IN"/>
                </w:rPr>
                <m:t>0</m:t>
              </m:r>
            </m:sub>
          </m:sSub>
          <m:r>
            <w:rPr>
              <w:rFonts w:ascii="Cambria Math" w:eastAsia="Calibri" w:hAnsi="Cambria Math" w:cs="Arial"/>
              <w:kern w:val="2"/>
              <w:lang w:val="en-IN"/>
            </w:rPr>
            <m:t>+</m:t>
          </m:r>
          <m:sSub>
            <m:sSubPr>
              <m:ctrlPr>
                <w:rPr>
                  <w:rFonts w:ascii="Cambria Math" w:eastAsia="Calibri" w:hAnsi="Cambria Math" w:cs="Arial"/>
                  <w:i/>
                  <w:iCs/>
                  <w:kern w:val="2"/>
                  <w:lang w:val="en-IN"/>
                </w:rPr>
              </m:ctrlPr>
            </m:sSubPr>
            <m:e>
              <m:r>
                <w:rPr>
                  <w:rFonts w:ascii="Cambria Math" w:eastAsia="Calibri" w:hAnsi="Cambria Math" w:cs="Arial"/>
                  <w:kern w:val="2"/>
                  <w:lang w:val="en-IN"/>
                </w:rPr>
                <m:t>β</m:t>
              </m:r>
            </m:e>
            <m:sub>
              <m:r>
                <w:rPr>
                  <w:rFonts w:ascii="Cambria Math" w:eastAsia="Calibri" w:hAnsi="Cambria Math" w:cs="Arial"/>
                  <w:kern w:val="2"/>
                  <w:lang w:val="en-IN"/>
                </w:rPr>
                <m:t>1</m:t>
              </m:r>
            </m:sub>
          </m:sSub>
          <m:sSub>
            <m:sSubPr>
              <m:ctrlPr>
                <w:rPr>
                  <w:rFonts w:ascii="Cambria Math" w:eastAsia="Calibri" w:hAnsi="Cambria Math" w:cs="Arial"/>
                  <w:i/>
                  <w:iCs/>
                  <w:kern w:val="2"/>
                  <w:lang w:val="en-IN"/>
                </w:rPr>
              </m:ctrlPr>
            </m:sSubPr>
            <m:e>
              <m:r>
                <m:rPr>
                  <m:sty m:val="p"/>
                </m:rPr>
                <w:rPr>
                  <w:rFonts w:ascii="Cambria Math" w:eastAsia="Calibri" w:hAnsi="Cambria Math" w:cs="Arial"/>
                  <w:kern w:val="2"/>
                  <w:lang w:val="en-IN"/>
                </w:rPr>
                <m:t>X</m:t>
              </m:r>
            </m:e>
            <m:sub>
              <m:r>
                <w:rPr>
                  <w:rFonts w:ascii="Cambria Math" w:eastAsia="Calibri" w:hAnsi="Cambria Math" w:cs="Arial"/>
                  <w:kern w:val="2"/>
                  <w:lang w:val="en-IN"/>
                </w:rPr>
                <m:t>1</m:t>
              </m:r>
            </m:sub>
          </m:sSub>
          <m:r>
            <w:rPr>
              <w:rFonts w:ascii="Cambria Math" w:eastAsia="Calibri" w:hAnsi="Cambria Math" w:cs="Arial"/>
              <w:kern w:val="2"/>
              <w:lang w:val="en-IN"/>
            </w:rPr>
            <m:t>+</m:t>
          </m:r>
          <m:sSub>
            <m:sSubPr>
              <m:ctrlPr>
                <w:rPr>
                  <w:rFonts w:ascii="Cambria Math" w:eastAsia="Calibri" w:hAnsi="Cambria Math" w:cs="Arial"/>
                  <w:i/>
                  <w:iCs/>
                  <w:kern w:val="2"/>
                  <w:lang w:val="en-IN"/>
                </w:rPr>
              </m:ctrlPr>
            </m:sSubPr>
            <m:e>
              <m:r>
                <w:rPr>
                  <w:rFonts w:ascii="Cambria Math" w:eastAsia="Calibri" w:hAnsi="Cambria Math" w:cs="Arial"/>
                  <w:kern w:val="2"/>
                  <w:lang w:val="en-IN"/>
                </w:rPr>
                <m:t>β</m:t>
              </m:r>
            </m:e>
            <m:sub>
              <m:r>
                <w:rPr>
                  <w:rFonts w:ascii="Cambria Math" w:eastAsia="Calibri" w:hAnsi="Cambria Math" w:cs="Arial"/>
                  <w:kern w:val="2"/>
                  <w:lang w:val="en-IN"/>
                </w:rPr>
                <m:t>2</m:t>
              </m:r>
            </m:sub>
          </m:sSub>
          <m:sSub>
            <m:sSubPr>
              <m:ctrlPr>
                <w:rPr>
                  <w:rFonts w:ascii="Cambria Math" w:eastAsia="Calibri" w:hAnsi="Cambria Math" w:cs="Arial"/>
                  <w:i/>
                  <w:iCs/>
                  <w:kern w:val="2"/>
                  <w:lang w:val="en-IN"/>
                </w:rPr>
              </m:ctrlPr>
            </m:sSubPr>
            <m:e>
              <m:r>
                <m:rPr>
                  <m:sty m:val="p"/>
                </m:rPr>
                <w:rPr>
                  <w:rFonts w:ascii="Cambria Math" w:eastAsia="Calibri" w:hAnsi="Cambria Math" w:cs="Arial"/>
                  <w:kern w:val="2"/>
                  <w:lang w:val="en-IN"/>
                </w:rPr>
                <m:t>X</m:t>
              </m:r>
            </m:e>
            <m:sub>
              <m:r>
                <w:rPr>
                  <w:rFonts w:ascii="Cambria Math" w:eastAsia="Calibri" w:hAnsi="Cambria Math" w:cs="Arial"/>
                  <w:kern w:val="2"/>
                  <w:lang w:val="en-IN"/>
                </w:rPr>
                <m:t>2</m:t>
              </m:r>
            </m:sub>
          </m:sSub>
          <m:r>
            <w:rPr>
              <w:rFonts w:ascii="Cambria Math" w:eastAsia="Calibri" w:hAnsi="Cambria Math" w:cs="Arial"/>
              <w:kern w:val="2"/>
              <w:lang w:val="en-IN"/>
            </w:rPr>
            <m:t>+⋯+</m:t>
          </m:r>
          <m:sSub>
            <m:sSubPr>
              <m:ctrlPr>
                <w:rPr>
                  <w:rFonts w:ascii="Cambria Math" w:eastAsia="Calibri" w:hAnsi="Cambria Math" w:cs="Arial"/>
                  <w:i/>
                  <w:iCs/>
                  <w:kern w:val="2"/>
                  <w:lang w:val="en-IN"/>
                </w:rPr>
              </m:ctrlPr>
            </m:sSubPr>
            <m:e>
              <m:r>
                <w:rPr>
                  <w:rFonts w:ascii="Cambria Math" w:eastAsia="Calibri" w:hAnsi="Cambria Math" w:cs="Arial"/>
                  <w:kern w:val="2"/>
                  <w:lang w:val="en-IN"/>
                </w:rPr>
                <m:t>β</m:t>
              </m:r>
            </m:e>
            <m:sub>
              <m:r>
                <w:rPr>
                  <w:rFonts w:ascii="Cambria Math" w:eastAsia="Calibri" w:hAnsi="Cambria Math" w:cs="Arial"/>
                  <w:kern w:val="2"/>
                  <w:lang w:val="en-IN"/>
                </w:rPr>
                <m:t>10</m:t>
              </m:r>
            </m:sub>
          </m:sSub>
          <m:sSub>
            <m:sSubPr>
              <m:ctrlPr>
                <w:rPr>
                  <w:rFonts w:ascii="Cambria Math" w:eastAsia="Calibri" w:hAnsi="Cambria Math" w:cs="Arial"/>
                  <w:i/>
                  <w:iCs/>
                  <w:kern w:val="2"/>
                  <w:lang w:val="en-IN"/>
                </w:rPr>
              </m:ctrlPr>
            </m:sSubPr>
            <m:e>
              <m:r>
                <m:rPr>
                  <m:sty m:val="p"/>
                </m:rPr>
                <w:rPr>
                  <w:rFonts w:ascii="Cambria Math" w:eastAsia="Calibri" w:hAnsi="Cambria Math" w:cs="Arial"/>
                  <w:kern w:val="2"/>
                  <w:lang w:val="en-IN"/>
                </w:rPr>
                <m:t>X</m:t>
              </m:r>
            </m:e>
            <m:sub>
              <m:r>
                <w:rPr>
                  <w:rFonts w:ascii="Cambria Math" w:eastAsia="Calibri" w:hAnsi="Cambria Math" w:cs="Arial"/>
                  <w:kern w:val="2"/>
                  <w:lang w:val="en-IN"/>
                </w:rPr>
                <m:t>10</m:t>
              </m:r>
            </m:sub>
          </m:sSub>
          <m:r>
            <w:rPr>
              <w:rFonts w:ascii="Cambria Math" w:eastAsia="Calibri" w:hAnsi="Cambria Math" w:cs="Arial"/>
              <w:kern w:val="2"/>
              <w:lang w:val="en-IN"/>
            </w:rPr>
            <m:t>+ϵ</m:t>
          </m:r>
        </m:oMath>
      </m:oMathPara>
    </w:p>
    <w:p w14:paraId="327B681E" w14:textId="77777777" w:rsidR="000A5583" w:rsidRPr="00910508" w:rsidRDefault="000A5583" w:rsidP="000A5583">
      <w:pPr>
        <w:spacing w:after="160" w:line="276" w:lineRule="auto"/>
        <w:rPr>
          <w:rFonts w:ascii="Arial" w:eastAsia="Malgun Gothic" w:hAnsi="Arial" w:cs="Arial"/>
          <w:kern w:val="2"/>
          <w:lang w:val="en-IN"/>
        </w:rPr>
      </w:pPr>
    </w:p>
    <w:p w14:paraId="4356283B" w14:textId="77777777" w:rsidR="000A5583" w:rsidRPr="00910508" w:rsidRDefault="000A5583" w:rsidP="000A5583">
      <w:pPr>
        <w:spacing w:after="160" w:line="276" w:lineRule="auto"/>
        <w:rPr>
          <w:rFonts w:ascii="Arial" w:eastAsia="Calibri" w:hAnsi="Arial" w:cs="Arial"/>
          <w:kern w:val="2"/>
          <w:lang w:val="en-IN"/>
        </w:rPr>
      </w:pPr>
      <w:r w:rsidRPr="00910508">
        <w:rPr>
          <w:rFonts w:ascii="Arial" w:eastAsia="Calibri" w:hAnsi="Arial" w:cs="Arial"/>
          <w:kern w:val="2"/>
          <w:lang w:val="en-IN"/>
        </w:rPr>
        <w:t>Where,</w:t>
      </w:r>
    </w:p>
    <w:p w14:paraId="5B523766" w14:textId="77777777" w:rsidR="000A5583" w:rsidRPr="00910508" w:rsidRDefault="000A5583" w:rsidP="000A5583">
      <w:pPr>
        <w:spacing w:after="160" w:line="276" w:lineRule="auto"/>
        <w:ind w:left="360"/>
        <w:rPr>
          <w:rFonts w:ascii="Arial" w:eastAsia="Calibri" w:hAnsi="Arial" w:cs="Arial"/>
          <w:kern w:val="2"/>
          <w:lang w:val="en-IN"/>
        </w:rPr>
      </w:pPr>
      <m:oMath>
        <m:r>
          <m:rPr>
            <m:sty m:val="p"/>
          </m:rPr>
          <w:rPr>
            <w:rFonts w:ascii="Cambria Math" w:eastAsia="Calibri" w:hAnsi="Cambria Math" w:cs="Arial"/>
            <w:kern w:val="2"/>
            <w:lang w:val="en-IN"/>
          </w:rPr>
          <m:t>y</m:t>
        </m:r>
      </m:oMath>
      <w:r w:rsidRPr="00910508">
        <w:rPr>
          <w:rFonts w:ascii="Arial" w:eastAsia="Calibri" w:hAnsi="Arial" w:cs="Arial"/>
          <w:kern w:val="2"/>
          <w:lang w:val="en-IN"/>
        </w:rPr>
        <w:t xml:space="preserve"> is the dependent variable, where 1 indicates “natural farming” and 0 indicates “conventional </w:t>
      </w:r>
      <w:proofErr w:type="gramStart"/>
      <w:r w:rsidRPr="00910508">
        <w:rPr>
          <w:rFonts w:ascii="Arial" w:eastAsia="Calibri" w:hAnsi="Arial" w:cs="Arial"/>
          <w:kern w:val="2"/>
          <w:lang w:val="en-IN"/>
        </w:rPr>
        <w:t>farming”</w:t>
      </w:r>
      <w:proofErr w:type="gramEnd"/>
    </w:p>
    <w:p w14:paraId="7C242755" w14:textId="77777777" w:rsidR="000A5583" w:rsidRPr="00910508" w:rsidRDefault="000A5583" w:rsidP="000A5583">
      <w:pPr>
        <w:spacing w:after="160" w:line="276" w:lineRule="auto"/>
        <w:ind w:left="360"/>
        <w:rPr>
          <w:rFonts w:ascii="Arial" w:eastAsia="Calibri" w:hAnsi="Arial" w:cs="Arial"/>
          <w:kern w:val="2"/>
          <w:lang w:val="en-IN"/>
        </w:rPr>
      </w:pPr>
      <w:r w:rsidRPr="00910508">
        <w:rPr>
          <w:rFonts w:ascii="Arial" w:eastAsia="Calibri" w:hAnsi="Arial" w:cs="Arial"/>
          <w:kern w:val="2"/>
          <w:lang w:val="en-IN"/>
        </w:rPr>
        <w:t>P(adopt=1) is the probability that the farmer adopts natural farming.</w:t>
      </w:r>
    </w:p>
    <w:p w14:paraId="1205DB92" w14:textId="77777777" w:rsidR="000A5583" w:rsidRPr="00910508" w:rsidRDefault="00674202" w:rsidP="000A5583">
      <w:pPr>
        <w:spacing w:after="160" w:line="276" w:lineRule="auto"/>
        <w:ind w:left="360"/>
        <w:rPr>
          <w:rFonts w:ascii="Arial" w:eastAsia="Calibri" w:hAnsi="Arial" w:cs="Arial"/>
          <w:kern w:val="2"/>
          <w:lang w:val="en-IN"/>
        </w:rPr>
      </w:pPr>
      <m:oMath>
        <m:sSub>
          <m:sSubPr>
            <m:ctrlPr>
              <w:rPr>
                <w:rFonts w:ascii="Cambria Math" w:eastAsia="Calibri" w:hAnsi="Cambria Math" w:cs="Arial"/>
                <w:i/>
                <w:iCs/>
                <w:kern w:val="2"/>
                <w:lang w:val="en-IN"/>
              </w:rPr>
            </m:ctrlPr>
          </m:sSubPr>
          <m:e>
            <m:r>
              <m:rPr>
                <m:sty m:val="p"/>
              </m:rPr>
              <w:rPr>
                <w:rFonts w:ascii="Cambria Math" w:eastAsia="Calibri" w:hAnsi="Cambria Math" w:cs="Arial"/>
                <w:kern w:val="2"/>
                <w:lang w:val="en-IN"/>
              </w:rPr>
              <m:t>X</m:t>
            </m:r>
          </m:e>
          <m:sub>
            <m:r>
              <w:rPr>
                <w:rFonts w:ascii="Cambria Math" w:eastAsia="Calibri" w:hAnsi="Cambria Math" w:cs="Arial"/>
                <w:kern w:val="2"/>
                <w:lang w:val="en-IN"/>
              </w:rPr>
              <m:t>1</m:t>
            </m:r>
          </m:sub>
        </m:sSub>
      </m:oMath>
      <w:r w:rsidR="000A5583" w:rsidRPr="00910508">
        <w:rPr>
          <w:rFonts w:ascii="Arial" w:eastAsia="Calibri" w:hAnsi="Arial" w:cs="Arial"/>
          <w:kern w:val="2"/>
          <w:lang w:val="en-IN"/>
        </w:rPr>
        <w:t xml:space="preserve">, </w:t>
      </w:r>
      <m:oMath>
        <m:sSub>
          <m:sSubPr>
            <m:ctrlPr>
              <w:rPr>
                <w:rFonts w:ascii="Cambria Math" w:eastAsia="Calibri" w:hAnsi="Cambria Math" w:cs="Arial"/>
                <w:i/>
                <w:iCs/>
                <w:kern w:val="2"/>
                <w:lang w:val="en-IN"/>
              </w:rPr>
            </m:ctrlPr>
          </m:sSubPr>
          <m:e>
            <m:r>
              <m:rPr>
                <m:sty m:val="p"/>
              </m:rPr>
              <w:rPr>
                <w:rFonts w:ascii="Cambria Math" w:eastAsia="Calibri" w:hAnsi="Cambria Math" w:cs="Arial"/>
                <w:kern w:val="2"/>
                <w:lang w:val="en-IN"/>
              </w:rPr>
              <m:t>X</m:t>
            </m:r>
          </m:e>
          <m:sub>
            <m:r>
              <w:rPr>
                <w:rFonts w:ascii="Cambria Math" w:eastAsia="Calibri" w:hAnsi="Cambria Math" w:cs="Arial"/>
                <w:kern w:val="2"/>
                <w:lang w:val="en-IN"/>
              </w:rPr>
              <m:t>2</m:t>
            </m:r>
          </m:sub>
        </m:sSub>
      </m:oMath>
      <w:r w:rsidR="000A5583" w:rsidRPr="00910508">
        <w:rPr>
          <w:rFonts w:ascii="Arial" w:eastAsia="Calibri" w:hAnsi="Arial" w:cs="Arial"/>
          <w:kern w:val="2"/>
          <w:lang w:val="en-IN"/>
        </w:rPr>
        <w:t>, …,</w:t>
      </w:r>
      <m:oMath>
        <m:sSub>
          <m:sSubPr>
            <m:ctrlPr>
              <w:rPr>
                <w:rFonts w:ascii="Cambria Math" w:eastAsia="Calibri" w:hAnsi="Cambria Math" w:cs="Arial"/>
                <w:i/>
                <w:iCs/>
                <w:kern w:val="2"/>
                <w:lang w:val="en-IN"/>
              </w:rPr>
            </m:ctrlPr>
          </m:sSubPr>
          <m:e>
            <m:r>
              <m:rPr>
                <m:sty m:val="p"/>
              </m:rPr>
              <w:rPr>
                <w:rFonts w:ascii="Cambria Math" w:eastAsia="Calibri" w:hAnsi="Cambria Math" w:cs="Arial"/>
                <w:kern w:val="2"/>
                <w:lang w:val="en-IN"/>
              </w:rPr>
              <m:t>X</m:t>
            </m:r>
          </m:e>
          <m:sub>
            <m:r>
              <w:rPr>
                <w:rFonts w:ascii="Cambria Math" w:eastAsia="Calibri" w:hAnsi="Cambria Math" w:cs="Arial"/>
                <w:kern w:val="2"/>
                <w:lang w:val="en-IN"/>
              </w:rPr>
              <m:t>10</m:t>
            </m:r>
          </m:sub>
        </m:sSub>
      </m:oMath>
      <w:r w:rsidR="000A5583" w:rsidRPr="00910508">
        <w:rPr>
          <w:rFonts w:ascii="Arial" w:eastAsia="Calibri" w:hAnsi="Arial" w:cs="Arial"/>
          <w:kern w:val="2"/>
          <w:lang w:val="en-IN"/>
        </w:rPr>
        <w:t xml:space="preserve"> represent the independent variables influencing the adoption decision.</w:t>
      </w:r>
    </w:p>
    <w:p w14:paraId="05C534E7" w14:textId="77777777" w:rsidR="000A5583" w:rsidRPr="00910508" w:rsidRDefault="00674202" w:rsidP="000A5583">
      <w:pPr>
        <w:spacing w:after="160" w:line="276" w:lineRule="auto"/>
        <w:ind w:left="360"/>
        <w:rPr>
          <w:rFonts w:ascii="Arial" w:eastAsia="Calibri" w:hAnsi="Arial" w:cs="Arial"/>
          <w:kern w:val="2"/>
          <w:lang w:val="en-IN"/>
        </w:rPr>
      </w:pPr>
      <m:oMath>
        <m:sSub>
          <m:sSubPr>
            <m:ctrlPr>
              <w:rPr>
                <w:rFonts w:ascii="Cambria Math" w:eastAsia="Calibri" w:hAnsi="Cambria Math" w:cs="Arial"/>
                <w:i/>
                <w:iCs/>
                <w:kern w:val="2"/>
                <w:lang w:val="en-IN"/>
              </w:rPr>
            </m:ctrlPr>
          </m:sSubPr>
          <m:e>
            <m:r>
              <w:rPr>
                <w:rFonts w:ascii="Cambria Math" w:eastAsia="Calibri" w:hAnsi="Cambria Math" w:cs="Arial"/>
                <w:kern w:val="2"/>
                <w:lang w:val="en-IN"/>
              </w:rPr>
              <m:t>β</m:t>
            </m:r>
          </m:e>
          <m:sub>
            <m:r>
              <w:rPr>
                <w:rFonts w:ascii="Cambria Math" w:eastAsia="Calibri" w:hAnsi="Cambria Math" w:cs="Arial"/>
                <w:kern w:val="2"/>
                <w:lang w:val="en-IN"/>
              </w:rPr>
              <m:t>0</m:t>
            </m:r>
          </m:sub>
        </m:sSub>
      </m:oMath>
      <w:r w:rsidR="000A5583" w:rsidRPr="00910508">
        <w:rPr>
          <w:rFonts w:ascii="Arial" w:eastAsia="Calibri" w:hAnsi="Arial" w:cs="Arial"/>
          <w:kern w:val="2"/>
          <w:lang w:val="en-IN"/>
        </w:rPr>
        <w:t xml:space="preserve">​ is the intercept, and </w:t>
      </w:r>
      <m:oMath>
        <m:sSub>
          <m:sSubPr>
            <m:ctrlPr>
              <w:rPr>
                <w:rFonts w:ascii="Cambria Math" w:eastAsia="Calibri" w:hAnsi="Cambria Math" w:cs="Arial"/>
                <w:i/>
                <w:iCs/>
                <w:kern w:val="2"/>
                <w:lang w:val="en-IN"/>
              </w:rPr>
            </m:ctrlPr>
          </m:sSubPr>
          <m:e>
            <m:r>
              <w:rPr>
                <w:rFonts w:ascii="Cambria Math" w:eastAsia="Calibri" w:hAnsi="Cambria Math" w:cs="Arial"/>
                <w:kern w:val="2"/>
                <w:lang w:val="en-IN"/>
              </w:rPr>
              <m:t>β</m:t>
            </m:r>
          </m:e>
          <m:sub>
            <m:r>
              <w:rPr>
                <w:rFonts w:ascii="Cambria Math" w:eastAsia="Calibri" w:hAnsi="Cambria Math" w:cs="Arial"/>
                <w:kern w:val="2"/>
                <w:lang w:val="en-IN"/>
              </w:rPr>
              <m:t>1</m:t>
            </m:r>
          </m:sub>
        </m:sSub>
      </m:oMath>
      <w:r w:rsidR="000A5583" w:rsidRPr="00910508">
        <w:rPr>
          <w:rFonts w:ascii="Arial" w:eastAsia="Calibri" w:hAnsi="Arial" w:cs="Arial"/>
          <w:kern w:val="2"/>
          <w:lang w:val="en-IN"/>
        </w:rPr>
        <w:t>,</w:t>
      </w:r>
      <w:r w:rsidR="000A5583" w:rsidRPr="00910508">
        <w:rPr>
          <w:rFonts w:ascii="Arial" w:eastAsia="Calibri" w:hAnsi="Arial" w:cs="Arial"/>
          <w:i/>
          <w:iCs/>
          <w:kern w:val="2"/>
          <w:lang w:val="en-IN"/>
        </w:rPr>
        <w:t xml:space="preserve"> </w:t>
      </w:r>
      <m:oMath>
        <m:sSub>
          <m:sSubPr>
            <m:ctrlPr>
              <w:rPr>
                <w:rFonts w:ascii="Cambria Math" w:eastAsia="Calibri" w:hAnsi="Cambria Math" w:cs="Arial"/>
                <w:i/>
                <w:iCs/>
                <w:kern w:val="2"/>
                <w:lang w:val="en-IN"/>
              </w:rPr>
            </m:ctrlPr>
          </m:sSubPr>
          <m:e>
            <m:r>
              <w:rPr>
                <w:rFonts w:ascii="Cambria Math" w:eastAsia="Calibri" w:hAnsi="Cambria Math" w:cs="Arial"/>
                <w:kern w:val="2"/>
                <w:lang w:val="en-IN"/>
              </w:rPr>
              <m:t>β</m:t>
            </m:r>
          </m:e>
          <m:sub>
            <m:r>
              <w:rPr>
                <w:rFonts w:ascii="Cambria Math" w:eastAsia="Calibri" w:hAnsi="Cambria Math" w:cs="Arial"/>
                <w:kern w:val="2"/>
                <w:lang w:val="en-IN"/>
              </w:rPr>
              <m:t>2</m:t>
            </m:r>
          </m:sub>
        </m:sSub>
      </m:oMath>
      <w:r w:rsidR="000A5583" w:rsidRPr="00910508">
        <w:rPr>
          <w:rFonts w:ascii="Arial" w:eastAsia="Calibri" w:hAnsi="Arial" w:cs="Arial"/>
          <w:kern w:val="2"/>
          <w:lang w:val="en-IN"/>
        </w:rPr>
        <w:t>,…,</w:t>
      </w:r>
      <w:r w:rsidR="000A5583" w:rsidRPr="00910508">
        <w:rPr>
          <w:rFonts w:ascii="Arial" w:eastAsia="Calibri" w:hAnsi="Arial" w:cs="Arial"/>
          <w:i/>
          <w:iCs/>
          <w:kern w:val="2"/>
          <w:lang w:val="en-IN"/>
        </w:rPr>
        <w:t xml:space="preserve"> </w:t>
      </w:r>
      <m:oMath>
        <m:sSub>
          <m:sSubPr>
            <m:ctrlPr>
              <w:rPr>
                <w:rFonts w:ascii="Cambria Math" w:eastAsia="Calibri" w:hAnsi="Cambria Math" w:cs="Arial"/>
                <w:i/>
                <w:iCs/>
                <w:kern w:val="2"/>
                <w:lang w:val="en-IN"/>
              </w:rPr>
            </m:ctrlPr>
          </m:sSubPr>
          <m:e>
            <m:r>
              <w:rPr>
                <w:rFonts w:ascii="Cambria Math" w:eastAsia="Calibri" w:hAnsi="Cambria Math" w:cs="Arial"/>
                <w:kern w:val="2"/>
                <w:lang w:val="en-IN"/>
              </w:rPr>
              <m:t>β</m:t>
            </m:r>
          </m:e>
          <m:sub>
            <m:r>
              <w:rPr>
                <w:rFonts w:ascii="Cambria Math" w:eastAsia="Calibri" w:hAnsi="Cambria Math" w:cs="Arial"/>
                <w:kern w:val="2"/>
                <w:lang w:val="en-IN"/>
              </w:rPr>
              <m:t>10</m:t>
            </m:r>
          </m:sub>
        </m:sSub>
      </m:oMath>
      <w:r w:rsidR="000A5583" w:rsidRPr="00910508">
        <w:rPr>
          <w:rFonts w:ascii="Arial" w:eastAsia="Calibri" w:hAnsi="Arial" w:cs="Arial"/>
          <w:kern w:val="2"/>
          <w:lang w:val="en-IN"/>
        </w:rPr>
        <w:t>​ are the coefficients associated with each independent variable.</w:t>
      </w:r>
    </w:p>
    <w:p w14:paraId="798B329E" w14:textId="77777777" w:rsidR="000A5583" w:rsidRPr="00910508" w:rsidRDefault="000A5583" w:rsidP="000A5583">
      <w:pPr>
        <w:spacing w:after="160" w:line="276" w:lineRule="auto"/>
        <w:ind w:left="360"/>
        <w:rPr>
          <w:rFonts w:ascii="Arial" w:eastAsia="Calibri" w:hAnsi="Arial" w:cs="Arial"/>
          <w:kern w:val="2"/>
          <w:lang w:val="en-IN"/>
        </w:rPr>
      </w:pPr>
      <w:r w:rsidRPr="00910508">
        <w:rPr>
          <w:rFonts w:ascii="Arial" w:eastAsia="Calibri" w:hAnsi="Arial" w:cs="Arial"/>
          <w:kern w:val="2"/>
          <w:lang w:val="en-IN"/>
        </w:rPr>
        <w:t>ϵ represents the error term.</w:t>
      </w:r>
    </w:p>
    <w:p w14:paraId="6C21DA25" w14:textId="77777777" w:rsidR="000A5583" w:rsidRPr="00FB3A86" w:rsidRDefault="000A5583" w:rsidP="000A5583">
      <w:pPr>
        <w:pStyle w:val="Head1"/>
        <w:jc w:val="both"/>
        <w:rPr>
          <w:rFonts w:ascii="Arial" w:hAnsi="Arial" w:cs="Arial"/>
        </w:rPr>
      </w:pPr>
      <w:r>
        <w:rPr>
          <w:rFonts w:ascii="Arial" w:hAnsi="Arial" w:cs="Arial"/>
        </w:rPr>
        <w:t>3. results and discussion</w:t>
      </w:r>
    </w:p>
    <w:p w14:paraId="69BABC4B" w14:textId="77777777" w:rsidR="000A5583" w:rsidRPr="00A6156D" w:rsidRDefault="000A5583" w:rsidP="000A5583">
      <w:pPr>
        <w:spacing w:line="276" w:lineRule="auto"/>
        <w:jc w:val="both"/>
        <w:rPr>
          <w:rFonts w:ascii="Arial" w:hAnsi="Arial" w:cs="Arial"/>
        </w:rPr>
      </w:pPr>
      <w:r w:rsidRPr="00A6156D">
        <w:rPr>
          <w:rFonts w:ascii="Arial" w:hAnsi="Arial" w:cs="Arial"/>
        </w:rPr>
        <w:t xml:space="preserve">Percent differences (over conventional farming) were worked out for the cost components. It is inferred from the Table </w:t>
      </w:r>
      <w:r>
        <w:rPr>
          <w:rFonts w:ascii="Arial" w:hAnsi="Arial" w:cs="Arial"/>
        </w:rPr>
        <w:t>1</w:t>
      </w:r>
      <w:r w:rsidRPr="00A6156D">
        <w:rPr>
          <w:rFonts w:ascii="Arial" w:hAnsi="Arial" w:cs="Arial"/>
        </w:rPr>
        <w:t xml:space="preserve"> that, the total cost of cultivation </w:t>
      </w:r>
      <w:r w:rsidRPr="00A6156D">
        <w:rPr>
          <w:rFonts w:ascii="Arial" w:hAnsi="Arial" w:cs="Arial"/>
          <w:i/>
          <w:iCs/>
        </w:rPr>
        <w:t>i.e</w:t>
      </w:r>
      <w:r w:rsidRPr="00A6156D">
        <w:rPr>
          <w:rFonts w:ascii="Arial" w:hAnsi="Arial" w:cs="Arial"/>
        </w:rPr>
        <w:t xml:space="preserve">. cost </w:t>
      </w:r>
      <w:r w:rsidRPr="00A6156D">
        <w:rPr>
          <w:rFonts w:ascii="Arial" w:hAnsi="Arial" w:cs="Arial"/>
          <w:color w:val="000000"/>
          <w:lang w:eastAsia="en-IN"/>
        </w:rPr>
        <w:t>C</w:t>
      </w:r>
      <w:r w:rsidRPr="00A6156D">
        <w:rPr>
          <w:rFonts w:ascii="Arial" w:hAnsi="Arial" w:cs="Arial"/>
          <w:color w:val="000000"/>
          <w:vertAlign w:val="subscript"/>
          <w:lang w:eastAsia="en-IN"/>
        </w:rPr>
        <w:t xml:space="preserve">2 </w:t>
      </w:r>
      <w:r w:rsidRPr="00A6156D">
        <w:rPr>
          <w:rFonts w:ascii="Arial" w:hAnsi="Arial" w:cs="Arial"/>
        </w:rPr>
        <w:t>of natural farming was estimated to be of ₹</w:t>
      </w:r>
      <w:r w:rsidRPr="00A6156D">
        <w:rPr>
          <w:rFonts w:ascii="Arial" w:hAnsi="Arial" w:cs="Arial"/>
          <w:color w:val="000000"/>
        </w:rPr>
        <w:t xml:space="preserve">34,632.12 </w:t>
      </w:r>
      <w:r w:rsidRPr="00A6156D">
        <w:rPr>
          <w:rFonts w:ascii="Arial" w:hAnsi="Arial" w:cs="Arial"/>
          <w:color w:val="000000"/>
          <w:lang w:eastAsia="en-IN"/>
        </w:rPr>
        <w:t xml:space="preserve">per </w:t>
      </w:r>
      <w:r w:rsidRPr="00A6156D">
        <w:rPr>
          <w:rFonts w:ascii="Arial" w:hAnsi="Arial" w:cs="Arial"/>
        </w:rPr>
        <w:t>hectare</w:t>
      </w:r>
      <w:r w:rsidRPr="00A6156D">
        <w:rPr>
          <w:rFonts w:ascii="Arial" w:hAnsi="Arial" w:cs="Arial"/>
          <w:color w:val="000000"/>
          <w:lang w:eastAsia="en-IN"/>
        </w:rPr>
        <w:t xml:space="preserve"> (21.25%)</w:t>
      </w:r>
      <w:r w:rsidRPr="00A6156D">
        <w:rPr>
          <w:rFonts w:ascii="Arial" w:hAnsi="Arial" w:cs="Arial"/>
        </w:rPr>
        <w:t xml:space="preserve"> which was less than the conventional farming (₹</w:t>
      </w:r>
      <w:r w:rsidRPr="00A6156D">
        <w:rPr>
          <w:rFonts w:ascii="Arial" w:hAnsi="Arial" w:cs="Arial"/>
          <w:color w:val="000000"/>
        </w:rPr>
        <w:t>43,977.37</w:t>
      </w:r>
      <w:r w:rsidRPr="00A6156D">
        <w:rPr>
          <w:rFonts w:ascii="Arial" w:hAnsi="Arial" w:cs="Arial"/>
          <w:color w:val="000000"/>
          <w:lang w:eastAsia="en-IN"/>
        </w:rPr>
        <w:t>/ha)</w:t>
      </w:r>
      <w:r w:rsidRPr="00A6156D">
        <w:rPr>
          <w:rFonts w:ascii="Arial" w:hAnsi="Arial" w:cs="Arial"/>
        </w:rPr>
        <w:t xml:space="preserve">. The contribution of Cost </w:t>
      </w:r>
      <w:r w:rsidRPr="00A6156D">
        <w:rPr>
          <w:rFonts w:ascii="Arial" w:hAnsi="Arial" w:cs="Arial"/>
          <w:color w:val="000000"/>
          <w:lang w:eastAsia="en-IN"/>
        </w:rPr>
        <w:t>A</w:t>
      </w:r>
      <w:r w:rsidRPr="00A6156D">
        <w:rPr>
          <w:rFonts w:ascii="Arial" w:hAnsi="Arial" w:cs="Arial"/>
          <w:color w:val="000000"/>
          <w:vertAlign w:val="subscript"/>
          <w:lang w:eastAsia="en-IN"/>
        </w:rPr>
        <w:t xml:space="preserve">1 </w:t>
      </w:r>
      <w:r w:rsidRPr="00A6156D">
        <w:rPr>
          <w:rFonts w:ascii="Arial" w:hAnsi="Arial" w:cs="Arial"/>
        </w:rPr>
        <w:t xml:space="preserve">in the total cost was estimated to be of </w:t>
      </w:r>
      <w:r w:rsidRPr="00A6156D">
        <w:rPr>
          <w:rFonts w:ascii="Arial" w:hAnsi="Arial" w:cs="Arial"/>
          <w:color w:val="000000"/>
          <w:lang w:eastAsia="en-IN"/>
        </w:rPr>
        <w:t>35.68 per cent lower in the natural farming (</w:t>
      </w:r>
      <w:r w:rsidRPr="00A6156D">
        <w:rPr>
          <w:rFonts w:ascii="Arial" w:hAnsi="Arial" w:cs="Arial"/>
        </w:rPr>
        <w:t>₹</w:t>
      </w:r>
      <w:r w:rsidRPr="00A6156D">
        <w:rPr>
          <w:rFonts w:ascii="Arial" w:hAnsi="Arial" w:cs="Arial"/>
          <w:color w:val="000000"/>
          <w:lang w:eastAsia="en-IN"/>
        </w:rPr>
        <w:t>16,182.79/ha) than conventional farming (</w:t>
      </w:r>
      <w:r w:rsidRPr="00A6156D">
        <w:rPr>
          <w:rFonts w:ascii="Arial" w:hAnsi="Arial" w:cs="Arial"/>
        </w:rPr>
        <w:t>₹</w:t>
      </w:r>
      <w:r w:rsidRPr="00A6156D">
        <w:rPr>
          <w:rFonts w:ascii="Arial" w:hAnsi="Arial" w:cs="Arial"/>
          <w:color w:val="000000"/>
          <w:lang w:eastAsia="en-IN"/>
        </w:rPr>
        <w:t>25,158.70/ha). Under natural farming the contribution to the Cost A</w:t>
      </w:r>
      <w:r w:rsidRPr="00A6156D">
        <w:rPr>
          <w:rFonts w:ascii="Arial" w:hAnsi="Arial" w:cs="Arial"/>
          <w:color w:val="000000"/>
          <w:vertAlign w:val="subscript"/>
          <w:lang w:eastAsia="en-IN"/>
        </w:rPr>
        <w:t>1</w:t>
      </w:r>
      <w:r w:rsidRPr="00A6156D">
        <w:rPr>
          <w:rFonts w:ascii="Arial" w:hAnsi="Arial" w:cs="Arial"/>
          <w:color w:val="000000"/>
          <w:lang w:eastAsia="en-IN"/>
        </w:rPr>
        <w:t xml:space="preserve"> was found to be higher for hired </w:t>
      </w:r>
      <w:proofErr w:type="spellStart"/>
      <w:r w:rsidRPr="00A6156D">
        <w:rPr>
          <w:rFonts w:ascii="Arial" w:hAnsi="Arial" w:cs="Arial"/>
          <w:color w:val="000000"/>
          <w:lang w:eastAsia="en-IN"/>
        </w:rPr>
        <w:t>labour</w:t>
      </w:r>
      <w:proofErr w:type="spellEnd"/>
      <w:r w:rsidRPr="00A6156D">
        <w:rPr>
          <w:rFonts w:ascii="Arial" w:hAnsi="Arial" w:cs="Arial"/>
          <w:color w:val="000000"/>
          <w:lang w:eastAsia="en-IN"/>
        </w:rPr>
        <w:t xml:space="preserve"> (30.06%) followed by FYM (11.92%). Similarly, under conventional farming the contribution to the Cost A</w:t>
      </w:r>
      <w:r w:rsidRPr="00A6156D">
        <w:rPr>
          <w:rFonts w:ascii="Arial" w:hAnsi="Arial" w:cs="Arial"/>
          <w:color w:val="000000"/>
          <w:vertAlign w:val="subscript"/>
          <w:lang w:eastAsia="en-IN"/>
        </w:rPr>
        <w:t xml:space="preserve">1 </w:t>
      </w:r>
      <w:r w:rsidRPr="00A6156D">
        <w:rPr>
          <w:rFonts w:ascii="Arial" w:hAnsi="Arial" w:cs="Arial"/>
        </w:rPr>
        <w:t xml:space="preserve">was found to be highest for the hired </w:t>
      </w:r>
      <w:proofErr w:type="spellStart"/>
      <w:r w:rsidRPr="00A6156D">
        <w:rPr>
          <w:rFonts w:ascii="Arial" w:hAnsi="Arial" w:cs="Arial"/>
        </w:rPr>
        <w:t>labour</w:t>
      </w:r>
      <w:proofErr w:type="spellEnd"/>
      <w:r w:rsidRPr="00A6156D">
        <w:rPr>
          <w:rFonts w:ascii="Arial" w:hAnsi="Arial" w:cs="Arial"/>
        </w:rPr>
        <w:t xml:space="preserve"> (30.27%) followed by FYM (10.08%) and machine </w:t>
      </w:r>
      <w:proofErr w:type="spellStart"/>
      <w:r w:rsidRPr="00A6156D">
        <w:rPr>
          <w:rFonts w:ascii="Arial" w:hAnsi="Arial" w:cs="Arial"/>
        </w:rPr>
        <w:t>labour</w:t>
      </w:r>
      <w:proofErr w:type="spellEnd"/>
      <w:r w:rsidRPr="00A6156D">
        <w:rPr>
          <w:rFonts w:ascii="Arial" w:hAnsi="Arial" w:cs="Arial"/>
        </w:rPr>
        <w:t xml:space="preserve"> (8.36%). Similarly, hired </w:t>
      </w:r>
      <w:proofErr w:type="spellStart"/>
      <w:r w:rsidRPr="00A6156D">
        <w:rPr>
          <w:rFonts w:ascii="Arial" w:hAnsi="Arial" w:cs="Arial"/>
        </w:rPr>
        <w:t>labour</w:t>
      </w:r>
      <w:proofErr w:type="spellEnd"/>
      <w:r w:rsidRPr="00A6156D">
        <w:rPr>
          <w:rFonts w:ascii="Arial" w:hAnsi="Arial" w:cs="Arial"/>
        </w:rPr>
        <w:t xml:space="preserve"> cost, FYM was found to be lower than conventional faming by 21.82 per cent and 6.09 per cent, respectively. Cent per cent (100%) cost saving had been reported on the machine </w:t>
      </w:r>
      <w:proofErr w:type="spellStart"/>
      <w:r w:rsidRPr="00A6156D">
        <w:rPr>
          <w:rFonts w:ascii="Arial" w:hAnsi="Arial" w:cs="Arial"/>
        </w:rPr>
        <w:t>labour</w:t>
      </w:r>
      <w:proofErr w:type="spellEnd"/>
      <w:r w:rsidRPr="00A6156D">
        <w:rPr>
          <w:rFonts w:ascii="Arial" w:hAnsi="Arial" w:cs="Arial"/>
        </w:rPr>
        <w:t xml:space="preserve"> under natural farming. Additionally, the use of bullock </w:t>
      </w:r>
      <w:proofErr w:type="spellStart"/>
      <w:r w:rsidRPr="00A6156D">
        <w:rPr>
          <w:rFonts w:ascii="Arial" w:hAnsi="Arial" w:cs="Arial"/>
        </w:rPr>
        <w:t>labour</w:t>
      </w:r>
      <w:proofErr w:type="spellEnd"/>
      <w:r w:rsidRPr="00A6156D">
        <w:rPr>
          <w:rFonts w:ascii="Arial" w:hAnsi="Arial" w:cs="Arial"/>
        </w:rPr>
        <w:t xml:space="preserve"> was entirely absent, mainly due to the undulating, hilly terrain and the small plot sizes of maize fields which made its use impractical in the region</w:t>
      </w:r>
      <w:r w:rsidRPr="00A6156D">
        <w:rPr>
          <w:rFonts w:ascii="Arial" w:hAnsi="Arial" w:cs="Arial"/>
          <w:b/>
          <w:bCs/>
          <w:color w:val="C00000"/>
        </w:rPr>
        <w:t xml:space="preserve">. </w:t>
      </w:r>
      <w:r w:rsidRPr="00A6156D">
        <w:rPr>
          <w:rFonts w:ascii="Arial" w:hAnsi="Arial" w:cs="Arial"/>
        </w:rPr>
        <w:t>Seed cost was constituted to be of ₹740.19 per hectare under maize natural farming which was 30.32 per cent lower than the conventional farming (₹</w:t>
      </w:r>
      <w:r w:rsidRPr="00A6156D">
        <w:rPr>
          <w:rFonts w:ascii="Arial" w:hAnsi="Arial" w:cs="Arial"/>
          <w:color w:val="000000"/>
          <w:lang w:eastAsia="en-IN"/>
        </w:rPr>
        <w:t>1,062.34/ha)</w:t>
      </w:r>
      <w:r w:rsidRPr="00A6156D">
        <w:rPr>
          <w:rFonts w:ascii="Arial" w:hAnsi="Arial" w:cs="Arial"/>
        </w:rPr>
        <w:t xml:space="preserve">. Under natural farming hired </w:t>
      </w:r>
      <w:proofErr w:type="spellStart"/>
      <w:r w:rsidRPr="00A6156D">
        <w:rPr>
          <w:rFonts w:ascii="Arial" w:hAnsi="Arial" w:cs="Arial"/>
        </w:rPr>
        <w:t>labour</w:t>
      </w:r>
      <w:proofErr w:type="spellEnd"/>
      <w:r w:rsidRPr="00A6156D">
        <w:rPr>
          <w:rFonts w:ascii="Arial" w:hAnsi="Arial" w:cs="Arial"/>
        </w:rPr>
        <w:t xml:space="preserve"> cost incurred to be of ₹10,409.31 per hectare which was 21.82 per cent lower than the conventional farming. This was mainly because the </w:t>
      </w:r>
      <w:proofErr w:type="spellStart"/>
      <w:r w:rsidRPr="00A6156D">
        <w:rPr>
          <w:rFonts w:ascii="Arial" w:hAnsi="Arial" w:cs="Arial"/>
        </w:rPr>
        <w:t>labour-intensive</w:t>
      </w:r>
      <w:proofErr w:type="spellEnd"/>
      <w:r w:rsidRPr="00A6156D">
        <w:rPr>
          <w:rFonts w:ascii="Arial" w:hAnsi="Arial" w:cs="Arial"/>
        </w:rPr>
        <w:t xml:space="preserve"> practices and the high wage rates of human </w:t>
      </w:r>
      <w:proofErr w:type="spellStart"/>
      <w:r w:rsidRPr="00A6156D">
        <w:rPr>
          <w:rFonts w:ascii="Arial" w:hAnsi="Arial" w:cs="Arial"/>
        </w:rPr>
        <w:t>labour</w:t>
      </w:r>
      <w:proofErr w:type="spellEnd"/>
      <w:r w:rsidRPr="00A6156D">
        <w:rPr>
          <w:rFonts w:ascii="Arial" w:hAnsi="Arial" w:cs="Arial"/>
        </w:rPr>
        <w:t xml:space="preserve">. Among the various activities, intercultural activities such as weeding require the most man-days, followed by land preparation, harvesting, and sowing. </w:t>
      </w:r>
    </w:p>
    <w:p w14:paraId="3BD67704" w14:textId="77777777" w:rsidR="000A5583" w:rsidRPr="00A6156D" w:rsidRDefault="000A5583" w:rsidP="000A5583">
      <w:pPr>
        <w:spacing w:line="276" w:lineRule="auto"/>
        <w:jc w:val="both"/>
        <w:rPr>
          <w:rFonts w:ascii="Arial" w:hAnsi="Arial" w:cs="Arial"/>
        </w:rPr>
      </w:pPr>
      <w:r w:rsidRPr="00A6156D">
        <w:rPr>
          <w:rFonts w:ascii="Arial" w:hAnsi="Arial" w:cs="Arial"/>
        </w:rPr>
        <w:lastRenderedPageBreak/>
        <w:t xml:space="preserve">Given the nutrient-exhaustive nature of the crop (Sairam </w:t>
      </w:r>
      <w:r w:rsidRPr="00A6156D">
        <w:rPr>
          <w:rFonts w:ascii="Arial" w:hAnsi="Arial" w:cs="Arial"/>
          <w:i/>
          <w:iCs/>
        </w:rPr>
        <w:t>et al.,</w:t>
      </w:r>
      <w:r w:rsidRPr="00A6156D">
        <w:rPr>
          <w:rFonts w:ascii="Arial" w:hAnsi="Arial" w:cs="Arial"/>
        </w:rPr>
        <w:t xml:space="preserve"> 2023), conventional farmers used urea and DAP along with high dose of FYM whereas natural farmers only used FYM. Thereby saving the cent per cent cost on the fertilizers. Interestingly, use of pesticides was not reported for the maize cultivation in the region.</w:t>
      </w:r>
    </w:p>
    <w:p w14:paraId="2DA0B244" w14:textId="77777777" w:rsidR="000A5583" w:rsidRDefault="000A5583" w:rsidP="000A5583">
      <w:pPr>
        <w:spacing w:line="276" w:lineRule="auto"/>
        <w:jc w:val="both"/>
        <w:rPr>
          <w:rFonts w:ascii="Arial" w:hAnsi="Arial" w:cs="Arial"/>
          <w:color w:val="000000"/>
        </w:rPr>
      </w:pPr>
      <w:r w:rsidRPr="00A6156D">
        <w:rPr>
          <w:rFonts w:ascii="Arial" w:hAnsi="Arial" w:cs="Arial"/>
        </w:rPr>
        <w:t xml:space="preserve">Depreciation was found to be of 29.65 per cent which was less in the natural farming, it may be due to the possession of less </w:t>
      </w:r>
      <w:proofErr w:type="spellStart"/>
      <w:r w:rsidRPr="00A6156D">
        <w:rPr>
          <w:rFonts w:ascii="Arial" w:hAnsi="Arial" w:cs="Arial"/>
        </w:rPr>
        <w:t>equipments</w:t>
      </w:r>
      <w:proofErr w:type="spellEnd"/>
      <w:r w:rsidRPr="00A6156D">
        <w:rPr>
          <w:rFonts w:ascii="Arial" w:hAnsi="Arial" w:cs="Arial"/>
        </w:rPr>
        <w:t xml:space="preserve"> by the natural farmers than the conventional farmer, however, the depreciation cost incurred in natural farming (₹</w:t>
      </w:r>
      <w:r w:rsidRPr="00A6156D">
        <w:rPr>
          <w:rFonts w:ascii="Arial" w:hAnsi="Arial" w:cs="Arial"/>
          <w:color w:val="000000"/>
          <w:lang w:eastAsia="en-IN"/>
        </w:rPr>
        <w:t>282.85/ha) and conventional farming (</w:t>
      </w:r>
      <w:r w:rsidRPr="00A6156D">
        <w:rPr>
          <w:rFonts w:ascii="Arial" w:hAnsi="Arial" w:cs="Arial"/>
        </w:rPr>
        <w:t>₹</w:t>
      </w:r>
      <w:r w:rsidRPr="00A6156D">
        <w:rPr>
          <w:rFonts w:ascii="Arial" w:hAnsi="Arial" w:cs="Arial"/>
          <w:color w:val="000000"/>
          <w:lang w:eastAsia="en-IN"/>
        </w:rPr>
        <w:t xml:space="preserve">402.05/ha) had not huge difference. </w:t>
      </w:r>
      <w:r w:rsidRPr="00A6156D">
        <w:rPr>
          <w:rFonts w:ascii="Arial" w:hAnsi="Arial" w:cs="Arial"/>
        </w:rPr>
        <w:t>Land revenue was reported to be zero for the both states. The cost on interest of working capital was accounted to be of ₹</w:t>
      </w:r>
      <w:r w:rsidRPr="00A6156D">
        <w:rPr>
          <w:rFonts w:ascii="Arial" w:hAnsi="Arial" w:cs="Arial"/>
          <w:color w:val="000000"/>
          <w:lang w:eastAsia="en-IN"/>
        </w:rPr>
        <w:t>622.42</w:t>
      </w:r>
      <w:r w:rsidRPr="00A6156D">
        <w:rPr>
          <w:rFonts w:ascii="Arial" w:hAnsi="Arial" w:cs="Arial"/>
        </w:rPr>
        <w:t xml:space="preserve"> (1.80%) for rice natural farming and ₹</w:t>
      </w:r>
      <w:r w:rsidRPr="00A6156D">
        <w:rPr>
          <w:rFonts w:ascii="Arial" w:hAnsi="Arial" w:cs="Arial"/>
          <w:color w:val="000000"/>
          <w:lang w:eastAsia="en-IN"/>
        </w:rPr>
        <w:t>967.64 per hectare (2.20%) for conventional farming. The share of Cost A</w:t>
      </w:r>
      <w:r w:rsidRPr="00A6156D">
        <w:rPr>
          <w:rFonts w:ascii="Arial" w:hAnsi="Arial" w:cs="Arial"/>
          <w:color w:val="000000"/>
          <w:vertAlign w:val="subscript"/>
          <w:lang w:eastAsia="en-IN"/>
        </w:rPr>
        <w:t>2</w:t>
      </w:r>
      <w:r w:rsidRPr="00A6156D">
        <w:rPr>
          <w:rFonts w:ascii="Arial" w:hAnsi="Arial" w:cs="Arial"/>
          <w:color w:val="000000"/>
          <w:lang w:eastAsia="en-IN"/>
        </w:rPr>
        <w:t xml:space="preserve"> was estimated to be equal to Cost A</w:t>
      </w:r>
      <w:r w:rsidRPr="00A6156D">
        <w:rPr>
          <w:rFonts w:ascii="Arial" w:hAnsi="Arial" w:cs="Arial"/>
          <w:color w:val="000000"/>
          <w:vertAlign w:val="subscript"/>
          <w:lang w:eastAsia="en-IN"/>
        </w:rPr>
        <w:t>1,</w:t>
      </w:r>
      <w:r w:rsidRPr="00A6156D">
        <w:rPr>
          <w:rFonts w:ascii="Arial" w:hAnsi="Arial" w:cs="Arial"/>
          <w:color w:val="000000"/>
          <w:lang w:eastAsia="en-IN"/>
        </w:rPr>
        <w:t xml:space="preserve"> as there were no observations regarding rent paid for leased-in land. Farmers in the study area primarily used their own land or community-owned land.</w:t>
      </w:r>
      <w:r w:rsidRPr="00A6156D">
        <w:rPr>
          <w:rFonts w:ascii="Arial" w:hAnsi="Arial" w:cs="Arial"/>
        </w:rPr>
        <w:t xml:space="preserve"> </w:t>
      </w:r>
      <w:r w:rsidRPr="00A6156D">
        <w:rPr>
          <w:rFonts w:ascii="Arial" w:hAnsi="Arial" w:cs="Arial"/>
          <w:color w:val="000000"/>
          <w:lang w:eastAsia="en-IN"/>
        </w:rPr>
        <w:t>Interest on own fixed assets in natural farming (</w:t>
      </w:r>
      <w:r w:rsidRPr="00A6156D">
        <w:rPr>
          <w:rFonts w:ascii="Arial" w:hAnsi="Arial" w:cs="Arial"/>
        </w:rPr>
        <w:t>₹</w:t>
      </w:r>
      <w:r w:rsidRPr="00A6156D">
        <w:rPr>
          <w:rFonts w:ascii="Arial" w:hAnsi="Arial" w:cs="Arial"/>
          <w:color w:val="000000"/>
        </w:rPr>
        <w:t>575.89</w:t>
      </w:r>
      <w:r w:rsidRPr="00A6156D">
        <w:rPr>
          <w:rFonts w:ascii="Arial" w:hAnsi="Arial" w:cs="Arial"/>
          <w:color w:val="000000"/>
          <w:lang w:eastAsia="en-IN"/>
        </w:rPr>
        <w:t>) was occurred to be 58.54 of per cent lower than the conventional farming (</w:t>
      </w:r>
      <w:r w:rsidRPr="00A6156D">
        <w:rPr>
          <w:rFonts w:ascii="Arial" w:hAnsi="Arial" w:cs="Arial"/>
        </w:rPr>
        <w:t>₹</w:t>
      </w:r>
      <w:r w:rsidRPr="00A6156D">
        <w:rPr>
          <w:rFonts w:ascii="Arial" w:hAnsi="Arial" w:cs="Arial"/>
          <w:color w:val="000000"/>
        </w:rPr>
        <w:t>1,389.15/ha</w:t>
      </w:r>
      <w:r w:rsidRPr="00A6156D">
        <w:rPr>
          <w:rFonts w:ascii="Arial" w:hAnsi="Arial" w:cs="Arial"/>
          <w:color w:val="000000"/>
          <w:lang w:eastAsia="en-IN"/>
        </w:rPr>
        <w:t>). Therefore, the share of Cost B</w:t>
      </w:r>
      <w:r w:rsidRPr="00A6156D">
        <w:rPr>
          <w:rFonts w:ascii="Arial" w:hAnsi="Arial" w:cs="Arial"/>
          <w:color w:val="000000"/>
          <w:vertAlign w:val="subscript"/>
          <w:lang w:eastAsia="en-IN"/>
        </w:rPr>
        <w:t xml:space="preserve">1 </w:t>
      </w:r>
      <w:r w:rsidRPr="00A6156D">
        <w:rPr>
          <w:rFonts w:ascii="Arial" w:hAnsi="Arial" w:cs="Arial"/>
        </w:rPr>
        <w:t>was accounted to be of ₹</w:t>
      </w:r>
      <w:r w:rsidRPr="00A6156D">
        <w:rPr>
          <w:rFonts w:ascii="Arial" w:hAnsi="Arial" w:cs="Arial"/>
          <w:color w:val="000000"/>
        </w:rPr>
        <w:t xml:space="preserve">16,758.68 </w:t>
      </w:r>
      <w:r w:rsidRPr="00A6156D">
        <w:rPr>
          <w:rFonts w:ascii="Arial" w:hAnsi="Arial" w:cs="Arial"/>
          <w:color w:val="000000"/>
          <w:lang w:eastAsia="en-IN"/>
        </w:rPr>
        <w:t xml:space="preserve">for maize natural farming and </w:t>
      </w:r>
      <w:r w:rsidRPr="00A6156D">
        <w:rPr>
          <w:rFonts w:ascii="Arial" w:hAnsi="Arial" w:cs="Arial"/>
        </w:rPr>
        <w:t>₹</w:t>
      </w:r>
      <w:r w:rsidRPr="00A6156D">
        <w:rPr>
          <w:rFonts w:ascii="Arial" w:hAnsi="Arial" w:cs="Arial"/>
          <w:color w:val="000000"/>
        </w:rPr>
        <w:t xml:space="preserve">26,547.85 </w:t>
      </w:r>
      <w:r w:rsidRPr="00A6156D">
        <w:rPr>
          <w:rFonts w:ascii="Arial" w:hAnsi="Arial" w:cs="Arial"/>
          <w:color w:val="000000"/>
          <w:lang w:eastAsia="en-IN"/>
        </w:rPr>
        <w:t>for maize conventional farming. Rental value of owned land was calculated as per the rates prevailing in the villages, as per the market rate of produce, for the natural farming (</w:t>
      </w:r>
      <w:r w:rsidRPr="00A6156D">
        <w:rPr>
          <w:rFonts w:ascii="Arial" w:hAnsi="Arial" w:cs="Arial"/>
        </w:rPr>
        <w:t>₹</w:t>
      </w:r>
      <w:r w:rsidRPr="00A6156D">
        <w:rPr>
          <w:rFonts w:ascii="Arial" w:hAnsi="Arial" w:cs="Arial"/>
          <w:color w:val="000000"/>
        </w:rPr>
        <w:t>3,614.11</w:t>
      </w:r>
      <w:r w:rsidRPr="00A6156D">
        <w:rPr>
          <w:rFonts w:ascii="Arial" w:hAnsi="Arial" w:cs="Arial"/>
          <w:color w:val="000000"/>
          <w:lang w:eastAsia="en-IN"/>
        </w:rPr>
        <w:t>/ha), rental value of own land was found to be of 10.61 per cent lower than its conventional counterpart (</w:t>
      </w:r>
      <w:r w:rsidRPr="00A6156D">
        <w:rPr>
          <w:rFonts w:ascii="Arial" w:hAnsi="Arial" w:cs="Arial"/>
        </w:rPr>
        <w:t>₹</w:t>
      </w:r>
      <w:r w:rsidRPr="00A6156D">
        <w:rPr>
          <w:rFonts w:ascii="Arial" w:hAnsi="Arial" w:cs="Arial"/>
          <w:color w:val="000000"/>
          <w:lang w:eastAsia="en-IN"/>
        </w:rPr>
        <w:t>4,043.02/ha). Therefore, Cost B</w:t>
      </w:r>
      <w:r w:rsidRPr="00A6156D">
        <w:rPr>
          <w:rFonts w:ascii="Arial" w:hAnsi="Arial" w:cs="Arial"/>
          <w:color w:val="000000"/>
          <w:vertAlign w:val="subscript"/>
          <w:lang w:eastAsia="en-IN"/>
        </w:rPr>
        <w:t xml:space="preserve">2 </w:t>
      </w:r>
      <w:r w:rsidRPr="00A6156D">
        <w:rPr>
          <w:rFonts w:ascii="Arial" w:hAnsi="Arial" w:cs="Arial"/>
        </w:rPr>
        <w:t>was estimated for natural and conventional farming of ₹</w:t>
      </w:r>
      <w:r w:rsidRPr="00A6156D">
        <w:rPr>
          <w:rFonts w:ascii="Arial" w:hAnsi="Arial" w:cs="Arial"/>
          <w:color w:val="000000"/>
          <w:lang w:eastAsia="en-IN"/>
        </w:rPr>
        <w:t xml:space="preserve">20,372.78 per hectare and </w:t>
      </w:r>
      <w:r w:rsidRPr="00A6156D">
        <w:rPr>
          <w:rFonts w:ascii="Arial" w:hAnsi="Arial" w:cs="Arial"/>
        </w:rPr>
        <w:t>₹</w:t>
      </w:r>
      <w:r w:rsidRPr="00A6156D">
        <w:rPr>
          <w:rFonts w:ascii="Arial" w:hAnsi="Arial" w:cs="Arial"/>
          <w:color w:val="000000"/>
        </w:rPr>
        <w:t xml:space="preserve">30,590.87 </w:t>
      </w:r>
      <w:r w:rsidRPr="00A6156D">
        <w:rPr>
          <w:rFonts w:ascii="Arial" w:hAnsi="Arial" w:cs="Arial"/>
          <w:color w:val="000000"/>
          <w:lang w:eastAsia="en-IN"/>
        </w:rPr>
        <w:t xml:space="preserve">per hectare respectively, which contributed of </w:t>
      </w:r>
      <w:r w:rsidRPr="00A6156D">
        <w:rPr>
          <w:rFonts w:ascii="Arial" w:hAnsi="Arial" w:cs="Arial"/>
          <w:color w:val="000000"/>
        </w:rPr>
        <w:t xml:space="preserve">58.83 </w:t>
      </w:r>
      <w:r w:rsidRPr="00A6156D">
        <w:rPr>
          <w:rFonts w:ascii="Arial" w:hAnsi="Arial" w:cs="Arial"/>
          <w:color w:val="000000"/>
          <w:lang w:eastAsia="en-IN"/>
        </w:rPr>
        <w:t xml:space="preserve">per cent and </w:t>
      </w:r>
      <w:r w:rsidRPr="00A6156D">
        <w:rPr>
          <w:rFonts w:ascii="Arial" w:hAnsi="Arial" w:cs="Arial"/>
          <w:color w:val="000000"/>
        </w:rPr>
        <w:t xml:space="preserve">69.56 </w:t>
      </w:r>
      <w:r w:rsidRPr="00A6156D">
        <w:rPr>
          <w:rFonts w:ascii="Arial" w:hAnsi="Arial" w:cs="Arial"/>
          <w:color w:val="000000"/>
          <w:lang w:eastAsia="en-IN"/>
        </w:rPr>
        <w:t xml:space="preserve">per cent of the total cost of cultivation, respectively. Imputed value of family </w:t>
      </w:r>
      <w:proofErr w:type="spellStart"/>
      <w:r w:rsidRPr="00A6156D">
        <w:rPr>
          <w:rFonts w:ascii="Arial" w:hAnsi="Arial" w:cs="Arial"/>
          <w:color w:val="000000"/>
          <w:lang w:eastAsia="en-IN"/>
        </w:rPr>
        <w:t>labour</w:t>
      </w:r>
      <w:proofErr w:type="spellEnd"/>
      <w:r w:rsidRPr="00A6156D">
        <w:rPr>
          <w:rFonts w:ascii="Arial" w:hAnsi="Arial" w:cs="Arial"/>
          <w:color w:val="000000"/>
          <w:lang w:eastAsia="en-IN"/>
        </w:rPr>
        <w:t xml:space="preserve"> under maize natural farming (</w:t>
      </w:r>
      <w:r w:rsidRPr="00A6156D">
        <w:rPr>
          <w:rFonts w:ascii="Arial" w:hAnsi="Arial" w:cs="Arial"/>
        </w:rPr>
        <w:t>₹</w:t>
      </w:r>
      <w:r w:rsidRPr="00A6156D">
        <w:rPr>
          <w:rFonts w:ascii="Arial" w:hAnsi="Arial" w:cs="Arial"/>
          <w:color w:val="000000"/>
        </w:rPr>
        <w:t>14,259.34</w:t>
      </w:r>
      <w:r w:rsidRPr="00A6156D">
        <w:rPr>
          <w:rFonts w:ascii="Arial" w:hAnsi="Arial" w:cs="Arial"/>
          <w:color w:val="000000"/>
          <w:lang w:eastAsia="en-IN"/>
        </w:rPr>
        <w:t>/ha) was accounted to be 6.52 per cent higher than the conventional farming (</w:t>
      </w:r>
      <w:r w:rsidRPr="00A6156D">
        <w:rPr>
          <w:rFonts w:ascii="Arial" w:hAnsi="Arial" w:cs="Arial"/>
        </w:rPr>
        <w:t>₹</w:t>
      </w:r>
      <w:r w:rsidRPr="00A6156D">
        <w:rPr>
          <w:rFonts w:ascii="Arial" w:hAnsi="Arial" w:cs="Arial"/>
          <w:color w:val="000000"/>
        </w:rPr>
        <w:t>13,386.50</w:t>
      </w:r>
      <w:r w:rsidRPr="00A6156D">
        <w:rPr>
          <w:rFonts w:ascii="Arial" w:hAnsi="Arial" w:cs="Arial"/>
          <w:color w:val="000000"/>
          <w:lang w:eastAsia="en-IN"/>
        </w:rPr>
        <w:t>/ha). Consequently, Cost C</w:t>
      </w:r>
      <w:r w:rsidRPr="00A6156D">
        <w:rPr>
          <w:rFonts w:ascii="Arial" w:hAnsi="Arial" w:cs="Arial"/>
          <w:color w:val="000000"/>
          <w:vertAlign w:val="subscript"/>
          <w:lang w:eastAsia="en-IN"/>
        </w:rPr>
        <w:t>1</w:t>
      </w:r>
      <w:r w:rsidRPr="00A6156D">
        <w:rPr>
          <w:rFonts w:ascii="Arial" w:hAnsi="Arial" w:cs="Arial"/>
          <w:color w:val="000000"/>
          <w:lang w:eastAsia="en-IN"/>
        </w:rPr>
        <w:t xml:space="preserve"> which included Cost B</w:t>
      </w:r>
      <w:r w:rsidRPr="00A6156D">
        <w:rPr>
          <w:rFonts w:ascii="Arial" w:hAnsi="Arial" w:cs="Arial"/>
          <w:color w:val="000000"/>
          <w:vertAlign w:val="subscript"/>
          <w:lang w:eastAsia="en-IN"/>
        </w:rPr>
        <w:t xml:space="preserve">1 </w:t>
      </w:r>
      <w:r w:rsidRPr="00A6156D">
        <w:rPr>
          <w:rFonts w:ascii="Arial" w:hAnsi="Arial" w:cs="Arial"/>
        </w:rPr>
        <w:t xml:space="preserve">and </w:t>
      </w:r>
      <w:r w:rsidRPr="00A6156D">
        <w:rPr>
          <w:rFonts w:ascii="Arial" w:hAnsi="Arial" w:cs="Arial"/>
          <w:color w:val="000000"/>
          <w:lang w:eastAsia="en-IN"/>
        </w:rPr>
        <w:t xml:space="preserve">imputed value of family </w:t>
      </w:r>
      <w:proofErr w:type="spellStart"/>
      <w:r w:rsidRPr="00A6156D">
        <w:rPr>
          <w:rFonts w:ascii="Arial" w:hAnsi="Arial" w:cs="Arial"/>
          <w:color w:val="000000"/>
          <w:lang w:eastAsia="en-IN"/>
        </w:rPr>
        <w:t>labour</w:t>
      </w:r>
      <w:proofErr w:type="spellEnd"/>
      <w:r w:rsidRPr="00A6156D">
        <w:rPr>
          <w:rFonts w:ascii="Arial" w:hAnsi="Arial" w:cs="Arial"/>
          <w:color w:val="000000"/>
          <w:lang w:eastAsia="en-IN"/>
        </w:rPr>
        <w:t xml:space="preserve"> was worked out to be of </w:t>
      </w:r>
      <w:r w:rsidRPr="00A6156D">
        <w:rPr>
          <w:rFonts w:ascii="Arial" w:hAnsi="Arial" w:cs="Arial"/>
        </w:rPr>
        <w:t>₹</w:t>
      </w:r>
      <w:r w:rsidRPr="00A6156D">
        <w:rPr>
          <w:rFonts w:ascii="Arial" w:hAnsi="Arial" w:cs="Arial"/>
          <w:color w:val="000000"/>
        </w:rPr>
        <w:t>31,018.02</w:t>
      </w:r>
      <w:r w:rsidRPr="00A6156D">
        <w:rPr>
          <w:rFonts w:ascii="Arial" w:hAnsi="Arial" w:cs="Arial"/>
          <w:color w:val="000000"/>
          <w:lang w:eastAsia="en-IN"/>
        </w:rPr>
        <w:t xml:space="preserve"> per hectare and </w:t>
      </w:r>
      <w:r w:rsidRPr="00A6156D">
        <w:rPr>
          <w:rFonts w:ascii="Arial" w:hAnsi="Arial" w:cs="Arial"/>
        </w:rPr>
        <w:t>₹</w:t>
      </w:r>
      <w:r w:rsidRPr="00A6156D">
        <w:rPr>
          <w:rFonts w:ascii="Arial" w:hAnsi="Arial" w:cs="Arial"/>
          <w:color w:val="000000"/>
        </w:rPr>
        <w:t xml:space="preserve">39,934.35 </w:t>
      </w:r>
      <w:r w:rsidRPr="00A6156D">
        <w:rPr>
          <w:rFonts w:ascii="Arial" w:hAnsi="Arial" w:cs="Arial"/>
          <w:color w:val="000000"/>
          <w:lang w:eastAsia="en-IN"/>
        </w:rPr>
        <w:t>per hectare for natural and conventional farming, respectively, which occurred to be of 22.33 per cent lesser in natural farming. Cost C</w:t>
      </w:r>
      <w:r w:rsidRPr="00A6156D">
        <w:rPr>
          <w:rFonts w:ascii="Arial" w:hAnsi="Arial" w:cs="Arial"/>
          <w:color w:val="000000"/>
          <w:vertAlign w:val="subscript"/>
          <w:lang w:eastAsia="en-IN"/>
        </w:rPr>
        <w:t xml:space="preserve">2 </w:t>
      </w:r>
      <w:r w:rsidRPr="00A6156D">
        <w:rPr>
          <w:rFonts w:ascii="Arial" w:hAnsi="Arial" w:cs="Arial"/>
          <w:color w:val="000000"/>
          <w:lang w:eastAsia="en-IN"/>
        </w:rPr>
        <w:t>maize in natural farming (</w:t>
      </w:r>
      <w:bookmarkStart w:id="4" w:name="_Hlk176518989"/>
      <w:r w:rsidRPr="00A6156D">
        <w:rPr>
          <w:rFonts w:ascii="Arial" w:hAnsi="Arial" w:cs="Arial"/>
        </w:rPr>
        <w:t>₹</w:t>
      </w:r>
      <w:r w:rsidRPr="00A6156D">
        <w:rPr>
          <w:rFonts w:ascii="Arial" w:hAnsi="Arial" w:cs="Arial"/>
          <w:color w:val="000000"/>
        </w:rPr>
        <w:t>34,632.12</w:t>
      </w:r>
      <w:bookmarkEnd w:id="4"/>
      <w:r w:rsidRPr="00A6156D">
        <w:rPr>
          <w:rFonts w:ascii="Arial" w:hAnsi="Arial" w:cs="Arial"/>
          <w:color w:val="000000"/>
        </w:rPr>
        <w:t>/ha)</w:t>
      </w:r>
      <w:r w:rsidRPr="00A6156D">
        <w:rPr>
          <w:rFonts w:ascii="Arial" w:hAnsi="Arial" w:cs="Arial"/>
          <w:color w:val="000000"/>
          <w:lang w:eastAsia="en-IN"/>
        </w:rPr>
        <w:t xml:space="preserve"> was found to be of 21.25 per cent lesser than maize conventional farming (</w:t>
      </w:r>
      <w:bookmarkStart w:id="5" w:name="_Hlk176519016"/>
      <w:r w:rsidRPr="00A6156D">
        <w:rPr>
          <w:rFonts w:ascii="Arial" w:hAnsi="Arial" w:cs="Arial"/>
        </w:rPr>
        <w:t>₹</w:t>
      </w:r>
      <w:r w:rsidRPr="00A6156D">
        <w:rPr>
          <w:rFonts w:ascii="Arial" w:hAnsi="Arial" w:cs="Arial"/>
          <w:color w:val="000000"/>
        </w:rPr>
        <w:t>43,977.37</w:t>
      </w:r>
      <w:bookmarkEnd w:id="5"/>
      <w:r w:rsidRPr="00A6156D">
        <w:rPr>
          <w:rFonts w:ascii="Arial" w:hAnsi="Arial" w:cs="Arial"/>
          <w:color w:val="000000"/>
        </w:rPr>
        <w:t>/ha).</w:t>
      </w:r>
    </w:p>
    <w:p w14:paraId="08E39E11" w14:textId="77777777" w:rsidR="000A5583" w:rsidRDefault="000A5583" w:rsidP="000A5583">
      <w:pPr>
        <w:rPr>
          <w:rFonts w:ascii="Arial" w:hAnsi="Arial" w:cs="Arial"/>
        </w:rPr>
      </w:pPr>
    </w:p>
    <w:p w14:paraId="1F33B0F8" w14:textId="77777777" w:rsidR="000A5583" w:rsidRDefault="000A5583" w:rsidP="000A5583">
      <w:pPr>
        <w:rPr>
          <w:rFonts w:ascii="Arial" w:hAnsi="Arial" w:cs="Arial"/>
        </w:rPr>
      </w:pPr>
    </w:p>
    <w:p w14:paraId="1D18D5D0" w14:textId="77777777" w:rsidR="000A5583" w:rsidRPr="00A6156D" w:rsidRDefault="000A5583" w:rsidP="000A5583">
      <w:pPr>
        <w:rPr>
          <w:rFonts w:ascii="Arial" w:hAnsi="Arial" w:cs="Arial"/>
          <w:b/>
          <w:bCs/>
        </w:rPr>
      </w:pPr>
      <w:r w:rsidRPr="00A6156D">
        <w:rPr>
          <w:rFonts w:ascii="Arial" w:hAnsi="Arial" w:cs="Arial"/>
          <w:b/>
          <w:bCs/>
        </w:rPr>
        <w:t>Table</w:t>
      </w:r>
      <w:r>
        <w:rPr>
          <w:rFonts w:ascii="Arial" w:hAnsi="Arial" w:cs="Arial"/>
          <w:b/>
          <w:bCs/>
        </w:rPr>
        <w:t xml:space="preserve"> 1</w:t>
      </w:r>
      <w:r w:rsidRPr="00A6156D">
        <w:rPr>
          <w:rFonts w:ascii="Arial" w:hAnsi="Arial" w:cs="Arial"/>
          <w:b/>
          <w:bCs/>
        </w:rPr>
        <w:t>: Comparative economics of maize in NEHR of India</w:t>
      </w:r>
    </w:p>
    <w:p w14:paraId="5CCF5D7C" w14:textId="77777777" w:rsidR="000A5583" w:rsidRDefault="000A5583" w:rsidP="000A5583">
      <w:pPr>
        <w:jc w:val="right"/>
        <w:rPr>
          <w:rFonts w:ascii="Arial" w:hAnsi="Arial" w:cs="Arial"/>
        </w:rPr>
      </w:pPr>
      <w:r>
        <w:rPr>
          <w:rFonts w:ascii="Arial" w:hAnsi="Arial" w:cs="Arial"/>
        </w:rPr>
        <w:t>(₹/ha)</w:t>
      </w:r>
    </w:p>
    <w:tbl>
      <w:tblPr>
        <w:tblStyle w:val="TableGrid"/>
        <w:tblW w:w="5014"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7"/>
        <w:gridCol w:w="2058"/>
        <w:gridCol w:w="2058"/>
        <w:gridCol w:w="2058"/>
      </w:tblGrid>
      <w:tr w:rsidR="000A5583" w:rsidRPr="00A6156D" w14:paraId="320D2C5E" w14:textId="77777777" w:rsidTr="00674202">
        <w:trPr>
          <w:trHeight w:val="284"/>
        </w:trPr>
        <w:tc>
          <w:tcPr>
            <w:tcW w:w="1250" w:type="pct"/>
            <w:tcBorders>
              <w:top w:val="single" w:sz="4" w:space="0" w:color="auto"/>
              <w:bottom w:val="single" w:sz="4" w:space="0" w:color="auto"/>
            </w:tcBorders>
            <w:noWrap/>
            <w:vAlign w:val="center"/>
            <w:hideMark/>
          </w:tcPr>
          <w:p w14:paraId="1A423E7B" w14:textId="77777777" w:rsidR="000A5583" w:rsidRPr="00A6156D" w:rsidRDefault="000A5583" w:rsidP="00674202">
            <w:pPr>
              <w:rPr>
                <w:rFonts w:ascii="Arial" w:eastAsia="Times New Roman" w:hAnsi="Arial" w:cs="Arial"/>
                <w:b/>
                <w:bCs/>
                <w:color w:val="000000"/>
                <w:sz w:val="20"/>
                <w:szCs w:val="20"/>
                <w:lang w:eastAsia="en-IN"/>
              </w:rPr>
            </w:pPr>
            <w:bookmarkStart w:id="6" w:name="_Hlk176518794"/>
            <w:r w:rsidRPr="00A6156D">
              <w:rPr>
                <w:rFonts w:ascii="Arial" w:eastAsia="Times New Roman" w:hAnsi="Arial" w:cs="Arial"/>
                <w:b/>
                <w:bCs/>
                <w:color w:val="000000"/>
                <w:sz w:val="20"/>
                <w:szCs w:val="20"/>
                <w:lang w:eastAsia="en-IN"/>
              </w:rPr>
              <w:t>Cost items</w:t>
            </w:r>
          </w:p>
        </w:tc>
        <w:tc>
          <w:tcPr>
            <w:tcW w:w="1250" w:type="pct"/>
            <w:tcBorders>
              <w:top w:val="single" w:sz="4" w:space="0" w:color="auto"/>
              <w:bottom w:val="single" w:sz="4" w:space="0" w:color="auto"/>
            </w:tcBorders>
            <w:noWrap/>
            <w:vAlign w:val="center"/>
            <w:hideMark/>
          </w:tcPr>
          <w:p w14:paraId="7A63C5C1" w14:textId="77777777" w:rsidR="000A5583" w:rsidRPr="00A6156D" w:rsidRDefault="000A5583" w:rsidP="00674202">
            <w:pPr>
              <w:jc w:val="center"/>
              <w:rPr>
                <w:rFonts w:ascii="Arial" w:eastAsia="Times New Roman" w:hAnsi="Arial" w:cs="Arial"/>
                <w:b/>
                <w:bCs/>
                <w:color w:val="000000"/>
                <w:sz w:val="20"/>
                <w:szCs w:val="20"/>
                <w:lang w:eastAsia="en-IN"/>
              </w:rPr>
            </w:pPr>
            <w:r w:rsidRPr="00A6156D">
              <w:rPr>
                <w:rFonts w:ascii="Arial" w:eastAsia="Times New Roman" w:hAnsi="Arial" w:cs="Arial"/>
                <w:b/>
                <w:bCs/>
                <w:color w:val="000000"/>
                <w:sz w:val="20"/>
                <w:szCs w:val="20"/>
                <w:lang w:eastAsia="en-IN"/>
              </w:rPr>
              <w:t>Natural Farming</w:t>
            </w:r>
          </w:p>
        </w:tc>
        <w:tc>
          <w:tcPr>
            <w:tcW w:w="1250" w:type="pct"/>
            <w:tcBorders>
              <w:top w:val="single" w:sz="4" w:space="0" w:color="auto"/>
              <w:bottom w:val="single" w:sz="4" w:space="0" w:color="auto"/>
            </w:tcBorders>
            <w:noWrap/>
            <w:vAlign w:val="center"/>
            <w:hideMark/>
          </w:tcPr>
          <w:p w14:paraId="60A66B7B" w14:textId="77777777" w:rsidR="000A5583" w:rsidRPr="00A6156D" w:rsidRDefault="000A5583" w:rsidP="00674202">
            <w:pPr>
              <w:jc w:val="center"/>
              <w:rPr>
                <w:rFonts w:ascii="Arial" w:eastAsia="Times New Roman" w:hAnsi="Arial" w:cs="Arial"/>
                <w:b/>
                <w:bCs/>
                <w:color w:val="000000"/>
                <w:sz w:val="20"/>
                <w:szCs w:val="20"/>
                <w:lang w:eastAsia="en-IN"/>
              </w:rPr>
            </w:pPr>
            <w:r w:rsidRPr="00A6156D">
              <w:rPr>
                <w:rFonts w:ascii="Arial" w:eastAsia="Times New Roman" w:hAnsi="Arial" w:cs="Arial"/>
                <w:b/>
                <w:bCs/>
                <w:color w:val="000000"/>
                <w:sz w:val="20"/>
                <w:szCs w:val="20"/>
                <w:lang w:eastAsia="en-IN"/>
              </w:rPr>
              <w:t>Conventional Farming</w:t>
            </w:r>
          </w:p>
        </w:tc>
        <w:tc>
          <w:tcPr>
            <w:tcW w:w="1250" w:type="pct"/>
            <w:tcBorders>
              <w:top w:val="single" w:sz="4" w:space="0" w:color="auto"/>
              <w:bottom w:val="single" w:sz="4" w:space="0" w:color="auto"/>
            </w:tcBorders>
            <w:noWrap/>
            <w:vAlign w:val="center"/>
            <w:hideMark/>
          </w:tcPr>
          <w:p w14:paraId="6B763CF3" w14:textId="77777777" w:rsidR="000A5583" w:rsidRPr="00A6156D" w:rsidRDefault="000A5583" w:rsidP="00674202">
            <w:pPr>
              <w:jc w:val="center"/>
              <w:rPr>
                <w:rFonts w:ascii="Arial" w:eastAsia="Times New Roman" w:hAnsi="Arial" w:cs="Arial"/>
                <w:b/>
                <w:bCs/>
                <w:color w:val="000000"/>
                <w:sz w:val="20"/>
                <w:szCs w:val="20"/>
                <w:lang w:eastAsia="en-IN"/>
              </w:rPr>
            </w:pPr>
            <w:r w:rsidRPr="00A6156D">
              <w:rPr>
                <w:rFonts w:ascii="Arial" w:eastAsia="Times New Roman" w:hAnsi="Arial" w:cs="Arial"/>
                <w:b/>
                <w:bCs/>
                <w:color w:val="000000"/>
                <w:sz w:val="20"/>
                <w:szCs w:val="20"/>
                <w:lang w:eastAsia="en-IN"/>
              </w:rPr>
              <w:t>Percent difference (over conventional farming)</w:t>
            </w:r>
          </w:p>
        </w:tc>
      </w:tr>
      <w:tr w:rsidR="000A5583" w:rsidRPr="00A6156D" w14:paraId="7C467081" w14:textId="77777777" w:rsidTr="00674202">
        <w:trPr>
          <w:trHeight w:val="284"/>
        </w:trPr>
        <w:tc>
          <w:tcPr>
            <w:tcW w:w="1250" w:type="pct"/>
            <w:tcBorders>
              <w:top w:val="single" w:sz="4" w:space="0" w:color="auto"/>
            </w:tcBorders>
            <w:noWrap/>
            <w:vAlign w:val="center"/>
            <w:hideMark/>
          </w:tcPr>
          <w:p w14:paraId="3E6BCFD1" w14:textId="77777777" w:rsidR="000A5583" w:rsidRPr="00A6156D" w:rsidRDefault="000A5583" w:rsidP="00674202">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 xml:space="preserve">Seed </w:t>
            </w:r>
          </w:p>
        </w:tc>
        <w:tc>
          <w:tcPr>
            <w:tcW w:w="1250" w:type="pct"/>
            <w:tcBorders>
              <w:top w:val="single" w:sz="4" w:space="0" w:color="auto"/>
            </w:tcBorders>
            <w:noWrap/>
            <w:vAlign w:val="bottom"/>
            <w:hideMark/>
          </w:tcPr>
          <w:p w14:paraId="49104B35"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740.19</w:t>
            </w:r>
          </w:p>
        </w:tc>
        <w:tc>
          <w:tcPr>
            <w:tcW w:w="1250" w:type="pct"/>
            <w:tcBorders>
              <w:top w:val="single" w:sz="4" w:space="0" w:color="auto"/>
            </w:tcBorders>
            <w:noWrap/>
            <w:vAlign w:val="bottom"/>
            <w:hideMark/>
          </w:tcPr>
          <w:p w14:paraId="112218A2"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1062.34</w:t>
            </w:r>
          </w:p>
        </w:tc>
        <w:tc>
          <w:tcPr>
            <w:tcW w:w="1250" w:type="pct"/>
            <w:vMerge w:val="restart"/>
            <w:tcBorders>
              <w:top w:val="single" w:sz="4" w:space="0" w:color="auto"/>
            </w:tcBorders>
            <w:noWrap/>
            <w:vAlign w:val="center"/>
            <w:hideMark/>
          </w:tcPr>
          <w:p w14:paraId="6417B34D"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-30.32</w:t>
            </w:r>
          </w:p>
        </w:tc>
      </w:tr>
      <w:tr w:rsidR="000A5583" w:rsidRPr="00A6156D" w14:paraId="0F5214DE" w14:textId="77777777" w:rsidTr="00674202">
        <w:trPr>
          <w:trHeight w:val="284"/>
        </w:trPr>
        <w:tc>
          <w:tcPr>
            <w:tcW w:w="1250" w:type="pct"/>
            <w:noWrap/>
            <w:vAlign w:val="center"/>
            <w:hideMark/>
          </w:tcPr>
          <w:p w14:paraId="3556F568" w14:textId="77777777" w:rsidR="000A5583" w:rsidRPr="00A6156D" w:rsidRDefault="000A5583" w:rsidP="00674202">
            <w:pPr>
              <w:rPr>
                <w:rFonts w:ascii="Arial" w:eastAsia="Times New Roman" w:hAnsi="Arial" w:cs="Arial"/>
                <w:color w:val="000000"/>
                <w:sz w:val="20"/>
                <w:szCs w:val="20"/>
                <w:lang w:eastAsia="en-IN"/>
              </w:rPr>
            </w:pPr>
          </w:p>
        </w:tc>
        <w:tc>
          <w:tcPr>
            <w:tcW w:w="1250" w:type="pct"/>
            <w:noWrap/>
            <w:vAlign w:val="bottom"/>
            <w:hideMark/>
          </w:tcPr>
          <w:p w14:paraId="64116A06"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(2.14)</w:t>
            </w:r>
          </w:p>
        </w:tc>
        <w:tc>
          <w:tcPr>
            <w:tcW w:w="1250" w:type="pct"/>
            <w:noWrap/>
            <w:vAlign w:val="bottom"/>
            <w:hideMark/>
          </w:tcPr>
          <w:p w14:paraId="0B1D60D1"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(2.42)</w:t>
            </w:r>
          </w:p>
        </w:tc>
        <w:tc>
          <w:tcPr>
            <w:tcW w:w="1250" w:type="pct"/>
            <w:vMerge/>
            <w:noWrap/>
            <w:vAlign w:val="center"/>
            <w:hideMark/>
          </w:tcPr>
          <w:p w14:paraId="0117F657" w14:textId="77777777" w:rsidR="000A5583" w:rsidRPr="00A6156D" w:rsidRDefault="000A5583" w:rsidP="00674202">
            <w:pPr>
              <w:jc w:val="center"/>
              <w:rPr>
                <w:rFonts w:ascii="Arial" w:eastAsia="Times New Roman" w:hAnsi="Arial" w:cs="Arial"/>
                <w:color w:val="000000"/>
                <w:sz w:val="20"/>
                <w:szCs w:val="20"/>
                <w:lang w:eastAsia="en-IN"/>
              </w:rPr>
            </w:pPr>
          </w:p>
        </w:tc>
      </w:tr>
      <w:tr w:rsidR="000A5583" w:rsidRPr="00A6156D" w14:paraId="1F7FA465" w14:textId="77777777" w:rsidTr="00674202">
        <w:trPr>
          <w:trHeight w:val="284"/>
        </w:trPr>
        <w:tc>
          <w:tcPr>
            <w:tcW w:w="1250" w:type="pct"/>
            <w:noWrap/>
            <w:vAlign w:val="center"/>
            <w:hideMark/>
          </w:tcPr>
          <w:p w14:paraId="5AF73109" w14:textId="77777777" w:rsidR="000A5583" w:rsidRPr="00A6156D" w:rsidRDefault="000A5583" w:rsidP="00674202">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 xml:space="preserve">Hired </w:t>
            </w:r>
            <w:proofErr w:type="spellStart"/>
            <w:r w:rsidRPr="00A6156D">
              <w:rPr>
                <w:rFonts w:ascii="Arial" w:eastAsia="Times New Roman" w:hAnsi="Arial" w:cs="Arial"/>
                <w:color w:val="000000"/>
                <w:sz w:val="20"/>
                <w:szCs w:val="20"/>
                <w:lang w:eastAsia="en-IN"/>
              </w:rPr>
              <w:t>labour</w:t>
            </w:r>
            <w:proofErr w:type="spellEnd"/>
          </w:p>
        </w:tc>
        <w:tc>
          <w:tcPr>
            <w:tcW w:w="1250" w:type="pct"/>
            <w:noWrap/>
            <w:vAlign w:val="bottom"/>
            <w:hideMark/>
          </w:tcPr>
          <w:p w14:paraId="582107F0"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10409.31</w:t>
            </w:r>
          </w:p>
        </w:tc>
        <w:tc>
          <w:tcPr>
            <w:tcW w:w="1250" w:type="pct"/>
            <w:noWrap/>
            <w:vAlign w:val="bottom"/>
            <w:hideMark/>
          </w:tcPr>
          <w:p w14:paraId="063A664C"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13314.09</w:t>
            </w:r>
          </w:p>
        </w:tc>
        <w:tc>
          <w:tcPr>
            <w:tcW w:w="1250" w:type="pct"/>
            <w:vMerge w:val="restart"/>
            <w:noWrap/>
            <w:vAlign w:val="center"/>
            <w:hideMark/>
          </w:tcPr>
          <w:p w14:paraId="09731880"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-21.82</w:t>
            </w:r>
          </w:p>
        </w:tc>
      </w:tr>
      <w:tr w:rsidR="000A5583" w:rsidRPr="00A6156D" w14:paraId="2D036D72" w14:textId="77777777" w:rsidTr="00674202">
        <w:trPr>
          <w:trHeight w:val="284"/>
        </w:trPr>
        <w:tc>
          <w:tcPr>
            <w:tcW w:w="1250" w:type="pct"/>
            <w:noWrap/>
            <w:vAlign w:val="center"/>
            <w:hideMark/>
          </w:tcPr>
          <w:p w14:paraId="7ED26B83" w14:textId="77777777" w:rsidR="000A5583" w:rsidRPr="00A6156D" w:rsidRDefault="000A5583" w:rsidP="00674202">
            <w:pPr>
              <w:rPr>
                <w:rFonts w:ascii="Arial" w:eastAsia="Times New Roman" w:hAnsi="Arial" w:cs="Arial"/>
                <w:color w:val="000000"/>
                <w:sz w:val="20"/>
                <w:szCs w:val="20"/>
                <w:lang w:eastAsia="en-IN"/>
              </w:rPr>
            </w:pPr>
          </w:p>
        </w:tc>
        <w:tc>
          <w:tcPr>
            <w:tcW w:w="1250" w:type="pct"/>
            <w:noWrap/>
            <w:vAlign w:val="bottom"/>
            <w:hideMark/>
          </w:tcPr>
          <w:p w14:paraId="697382F6"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(30.06)</w:t>
            </w:r>
          </w:p>
        </w:tc>
        <w:tc>
          <w:tcPr>
            <w:tcW w:w="1250" w:type="pct"/>
            <w:noWrap/>
            <w:vAlign w:val="bottom"/>
            <w:hideMark/>
          </w:tcPr>
          <w:p w14:paraId="0F7419AC"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(30.27)</w:t>
            </w:r>
          </w:p>
        </w:tc>
        <w:tc>
          <w:tcPr>
            <w:tcW w:w="1250" w:type="pct"/>
            <w:vMerge/>
            <w:noWrap/>
            <w:vAlign w:val="center"/>
            <w:hideMark/>
          </w:tcPr>
          <w:p w14:paraId="74098A16" w14:textId="77777777" w:rsidR="000A5583" w:rsidRPr="00A6156D" w:rsidRDefault="000A5583" w:rsidP="00674202">
            <w:pPr>
              <w:jc w:val="center"/>
              <w:rPr>
                <w:rFonts w:ascii="Arial" w:eastAsia="Times New Roman" w:hAnsi="Arial" w:cs="Arial"/>
                <w:color w:val="000000"/>
                <w:sz w:val="20"/>
                <w:szCs w:val="20"/>
                <w:lang w:eastAsia="en-IN"/>
              </w:rPr>
            </w:pPr>
          </w:p>
        </w:tc>
      </w:tr>
      <w:tr w:rsidR="000A5583" w:rsidRPr="00A6156D" w14:paraId="5913EB99" w14:textId="77777777" w:rsidTr="00674202">
        <w:trPr>
          <w:trHeight w:val="284"/>
        </w:trPr>
        <w:tc>
          <w:tcPr>
            <w:tcW w:w="1250" w:type="pct"/>
            <w:noWrap/>
            <w:vAlign w:val="center"/>
            <w:hideMark/>
          </w:tcPr>
          <w:p w14:paraId="778A8733" w14:textId="77777777" w:rsidR="000A5583" w:rsidRPr="00A6156D" w:rsidRDefault="000A5583" w:rsidP="00674202">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 xml:space="preserve">Machine </w:t>
            </w:r>
            <w:proofErr w:type="spellStart"/>
            <w:r w:rsidRPr="00A6156D">
              <w:rPr>
                <w:rFonts w:ascii="Arial" w:eastAsia="Times New Roman" w:hAnsi="Arial" w:cs="Arial"/>
                <w:color w:val="000000"/>
                <w:sz w:val="20"/>
                <w:szCs w:val="20"/>
                <w:lang w:eastAsia="en-IN"/>
              </w:rPr>
              <w:t>Labour</w:t>
            </w:r>
            <w:proofErr w:type="spellEnd"/>
          </w:p>
        </w:tc>
        <w:tc>
          <w:tcPr>
            <w:tcW w:w="1250" w:type="pct"/>
            <w:noWrap/>
            <w:vAlign w:val="bottom"/>
            <w:hideMark/>
          </w:tcPr>
          <w:p w14:paraId="1871B919"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w:t>
            </w:r>
          </w:p>
        </w:tc>
        <w:tc>
          <w:tcPr>
            <w:tcW w:w="1250" w:type="pct"/>
            <w:noWrap/>
            <w:vAlign w:val="bottom"/>
            <w:hideMark/>
          </w:tcPr>
          <w:p w14:paraId="5DD6BA70"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3675.17</w:t>
            </w:r>
          </w:p>
        </w:tc>
        <w:tc>
          <w:tcPr>
            <w:tcW w:w="1250" w:type="pct"/>
            <w:vMerge w:val="restart"/>
            <w:noWrap/>
            <w:vAlign w:val="center"/>
            <w:hideMark/>
          </w:tcPr>
          <w:p w14:paraId="11BB4A09"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-100.00</w:t>
            </w:r>
          </w:p>
        </w:tc>
      </w:tr>
      <w:tr w:rsidR="000A5583" w:rsidRPr="00A6156D" w14:paraId="4A75AFA6" w14:textId="77777777" w:rsidTr="00674202">
        <w:trPr>
          <w:trHeight w:val="284"/>
        </w:trPr>
        <w:tc>
          <w:tcPr>
            <w:tcW w:w="1250" w:type="pct"/>
            <w:noWrap/>
            <w:vAlign w:val="center"/>
            <w:hideMark/>
          </w:tcPr>
          <w:p w14:paraId="6C422C7D" w14:textId="77777777" w:rsidR="000A5583" w:rsidRPr="00A6156D" w:rsidRDefault="000A5583" w:rsidP="00674202">
            <w:pPr>
              <w:rPr>
                <w:rFonts w:ascii="Arial" w:eastAsia="Times New Roman" w:hAnsi="Arial" w:cs="Arial"/>
                <w:color w:val="000000"/>
                <w:sz w:val="20"/>
                <w:szCs w:val="20"/>
                <w:lang w:eastAsia="en-IN"/>
              </w:rPr>
            </w:pPr>
          </w:p>
        </w:tc>
        <w:tc>
          <w:tcPr>
            <w:tcW w:w="1250" w:type="pct"/>
            <w:noWrap/>
            <w:vAlign w:val="bottom"/>
            <w:hideMark/>
          </w:tcPr>
          <w:p w14:paraId="41B1A46E" w14:textId="77777777" w:rsidR="000A5583" w:rsidRPr="00A6156D" w:rsidRDefault="000A5583" w:rsidP="00674202">
            <w:pPr>
              <w:jc w:val="center"/>
              <w:rPr>
                <w:rFonts w:ascii="Arial" w:eastAsia="Times New Roman" w:hAnsi="Arial" w:cs="Arial"/>
                <w:color w:val="000000"/>
                <w:sz w:val="20"/>
                <w:szCs w:val="20"/>
                <w:lang w:eastAsia="en-IN"/>
              </w:rPr>
            </w:pPr>
          </w:p>
        </w:tc>
        <w:tc>
          <w:tcPr>
            <w:tcW w:w="1250" w:type="pct"/>
            <w:noWrap/>
            <w:vAlign w:val="bottom"/>
            <w:hideMark/>
          </w:tcPr>
          <w:p w14:paraId="56FDF4E3"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(8.36)</w:t>
            </w:r>
          </w:p>
        </w:tc>
        <w:tc>
          <w:tcPr>
            <w:tcW w:w="1250" w:type="pct"/>
            <w:vMerge/>
            <w:noWrap/>
            <w:vAlign w:val="center"/>
            <w:hideMark/>
          </w:tcPr>
          <w:p w14:paraId="67A89C01" w14:textId="77777777" w:rsidR="000A5583" w:rsidRPr="00A6156D" w:rsidRDefault="000A5583" w:rsidP="00674202">
            <w:pPr>
              <w:jc w:val="center"/>
              <w:rPr>
                <w:rFonts w:ascii="Arial" w:eastAsia="Times New Roman" w:hAnsi="Arial" w:cs="Arial"/>
                <w:color w:val="000000"/>
                <w:sz w:val="20"/>
                <w:szCs w:val="20"/>
                <w:lang w:eastAsia="en-IN"/>
              </w:rPr>
            </w:pPr>
          </w:p>
        </w:tc>
      </w:tr>
      <w:tr w:rsidR="000A5583" w:rsidRPr="00A6156D" w14:paraId="78805694" w14:textId="77777777" w:rsidTr="00674202">
        <w:trPr>
          <w:trHeight w:val="284"/>
        </w:trPr>
        <w:tc>
          <w:tcPr>
            <w:tcW w:w="1250" w:type="pct"/>
            <w:noWrap/>
            <w:vAlign w:val="center"/>
            <w:hideMark/>
          </w:tcPr>
          <w:p w14:paraId="1FE0529E" w14:textId="77777777" w:rsidR="000A5583" w:rsidRPr="00A6156D" w:rsidRDefault="000A5583" w:rsidP="00674202">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FYM</w:t>
            </w:r>
          </w:p>
        </w:tc>
        <w:tc>
          <w:tcPr>
            <w:tcW w:w="1250" w:type="pct"/>
            <w:noWrap/>
            <w:vAlign w:val="bottom"/>
            <w:hideMark/>
          </w:tcPr>
          <w:p w14:paraId="7BCE2CAB"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4128.03</w:t>
            </w:r>
          </w:p>
        </w:tc>
        <w:tc>
          <w:tcPr>
            <w:tcW w:w="1250" w:type="pct"/>
            <w:noWrap/>
            <w:vAlign w:val="bottom"/>
            <w:hideMark/>
          </w:tcPr>
          <w:p w14:paraId="2F94A1F2"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4433.97</w:t>
            </w:r>
          </w:p>
        </w:tc>
        <w:tc>
          <w:tcPr>
            <w:tcW w:w="1250" w:type="pct"/>
            <w:vMerge w:val="restart"/>
            <w:noWrap/>
            <w:vAlign w:val="center"/>
            <w:hideMark/>
          </w:tcPr>
          <w:p w14:paraId="74158446"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-6.09</w:t>
            </w:r>
          </w:p>
        </w:tc>
      </w:tr>
      <w:tr w:rsidR="000A5583" w:rsidRPr="00A6156D" w14:paraId="04742FBE" w14:textId="77777777" w:rsidTr="00674202">
        <w:trPr>
          <w:trHeight w:val="284"/>
        </w:trPr>
        <w:tc>
          <w:tcPr>
            <w:tcW w:w="1250" w:type="pct"/>
            <w:noWrap/>
            <w:vAlign w:val="center"/>
            <w:hideMark/>
          </w:tcPr>
          <w:p w14:paraId="6E86745B" w14:textId="77777777" w:rsidR="000A5583" w:rsidRPr="00A6156D" w:rsidRDefault="000A5583" w:rsidP="00674202">
            <w:pPr>
              <w:rPr>
                <w:rFonts w:ascii="Arial" w:eastAsia="Times New Roman" w:hAnsi="Arial" w:cs="Arial"/>
                <w:color w:val="000000"/>
                <w:sz w:val="20"/>
                <w:szCs w:val="20"/>
                <w:lang w:eastAsia="en-IN"/>
              </w:rPr>
            </w:pPr>
          </w:p>
        </w:tc>
        <w:tc>
          <w:tcPr>
            <w:tcW w:w="1250" w:type="pct"/>
            <w:noWrap/>
            <w:vAlign w:val="bottom"/>
            <w:hideMark/>
          </w:tcPr>
          <w:p w14:paraId="372ACC5B"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(11.92)</w:t>
            </w:r>
          </w:p>
        </w:tc>
        <w:tc>
          <w:tcPr>
            <w:tcW w:w="1250" w:type="pct"/>
            <w:noWrap/>
            <w:vAlign w:val="bottom"/>
            <w:hideMark/>
          </w:tcPr>
          <w:p w14:paraId="7FEE9E4A"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(10.08)</w:t>
            </w:r>
          </w:p>
        </w:tc>
        <w:tc>
          <w:tcPr>
            <w:tcW w:w="1250" w:type="pct"/>
            <w:vMerge/>
            <w:noWrap/>
            <w:vAlign w:val="center"/>
            <w:hideMark/>
          </w:tcPr>
          <w:p w14:paraId="003B77EB" w14:textId="77777777" w:rsidR="000A5583" w:rsidRPr="00A6156D" w:rsidRDefault="000A5583" w:rsidP="00674202">
            <w:pPr>
              <w:jc w:val="center"/>
              <w:rPr>
                <w:rFonts w:ascii="Arial" w:eastAsia="Times New Roman" w:hAnsi="Arial" w:cs="Arial"/>
                <w:color w:val="000000"/>
                <w:sz w:val="20"/>
                <w:szCs w:val="20"/>
                <w:lang w:eastAsia="en-IN"/>
              </w:rPr>
            </w:pPr>
          </w:p>
        </w:tc>
      </w:tr>
      <w:tr w:rsidR="000A5583" w:rsidRPr="00A6156D" w14:paraId="60C660A3" w14:textId="77777777" w:rsidTr="00674202">
        <w:trPr>
          <w:trHeight w:val="284"/>
        </w:trPr>
        <w:tc>
          <w:tcPr>
            <w:tcW w:w="1250" w:type="pct"/>
            <w:noWrap/>
            <w:vAlign w:val="center"/>
            <w:hideMark/>
          </w:tcPr>
          <w:p w14:paraId="7858366E" w14:textId="77777777" w:rsidR="000A5583" w:rsidRPr="00A6156D" w:rsidRDefault="000A5583" w:rsidP="00674202">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Fertilizers</w:t>
            </w:r>
          </w:p>
        </w:tc>
        <w:tc>
          <w:tcPr>
            <w:tcW w:w="1250" w:type="pct"/>
            <w:noWrap/>
            <w:vAlign w:val="bottom"/>
            <w:hideMark/>
          </w:tcPr>
          <w:p w14:paraId="6B2D2131" w14:textId="77777777" w:rsidR="000A5583" w:rsidRPr="00A6156D" w:rsidRDefault="000A5583" w:rsidP="00674202">
            <w:pPr>
              <w:jc w:val="center"/>
              <w:rPr>
                <w:rFonts w:ascii="Arial" w:eastAsia="Times New Roman" w:hAnsi="Arial" w:cs="Arial"/>
                <w:color w:val="000000"/>
                <w:sz w:val="20"/>
                <w:szCs w:val="20"/>
                <w:lang w:eastAsia="en-IN"/>
              </w:rPr>
            </w:pPr>
          </w:p>
        </w:tc>
        <w:tc>
          <w:tcPr>
            <w:tcW w:w="1250" w:type="pct"/>
            <w:noWrap/>
            <w:vAlign w:val="bottom"/>
            <w:hideMark/>
          </w:tcPr>
          <w:p w14:paraId="3D5F38D5"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1303.44</w:t>
            </w:r>
          </w:p>
        </w:tc>
        <w:tc>
          <w:tcPr>
            <w:tcW w:w="1250" w:type="pct"/>
            <w:vMerge w:val="restart"/>
            <w:noWrap/>
            <w:vAlign w:val="center"/>
            <w:hideMark/>
          </w:tcPr>
          <w:p w14:paraId="091409BE"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-100.00</w:t>
            </w:r>
          </w:p>
        </w:tc>
      </w:tr>
      <w:tr w:rsidR="000A5583" w:rsidRPr="00A6156D" w14:paraId="338C3A8E" w14:textId="77777777" w:rsidTr="00674202">
        <w:trPr>
          <w:trHeight w:val="284"/>
        </w:trPr>
        <w:tc>
          <w:tcPr>
            <w:tcW w:w="1250" w:type="pct"/>
            <w:noWrap/>
            <w:vAlign w:val="center"/>
            <w:hideMark/>
          </w:tcPr>
          <w:p w14:paraId="35764A45" w14:textId="77777777" w:rsidR="000A5583" w:rsidRPr="00A6156D" w:rsidRDefault="000A5583" w:rsidP="00674202">
            <w:pPr>
              <w:rPr>
                <w:rFonts w:ascii="Arial" w:eastAsia="Times New Roman" w:hAnsi="Arial" w:cs="Arial"/>
                <w:color w:val="000000"/>
                <w:sz w:val="20"/>
                <w:szCs w:val="20"/>
                <w:lang w:eastAsia="en-IN"/>
              </w:rPr>
            </w:pPr>
          </w:p>
        </w:tc>
        <w:tc>
          <w:tcPr>
            <w:tcW w:w="1250" w:type="pct"/>
            <w:noWrap/>
            <w:vAlign w:val="bottom"/>
            <w:hideMark/>
          </w:tcPr>
          <w:p w14:paraId="160C18FA" w14:textId="77777777" w:rsidR="000A5583" w:rsidRPr="00A6156D" w:rsidRDefault="000A5583" w:rsidP="00674202">
            <w:pPr>
              <w:jc w:val="center"/>
              <w:rPr>
                <w:rFonts w:ascii="Arial" w:eastAsia="Times New Roman" w:hAnsi="Arial" w:cs="Arial"/>
                <w:color w:val="000000"/>
                <w:sz w:val="20"/>
                <w:szCs w:val="20"/>
                <w:lang w:eastAsia="en-IN"/>
              </w:rPr>
            </w:pPr>
          </w:p>
        </w:tc>
        <w:tc>
          <w:tcPr>
            <w:tcW w:w="1250" w:type="pct"/>
            <w:noWrap/>
            <w:vAlign w:val="bottom"/>
            <w:hideMark/>
          </w:tcPr>
          <w:p w14:paraId="6926F57A"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(2.96)</w:t>
            </w:r>
          </w:p>
        </w:tc>
        <w:tc>
          <w:tcPr>
            <w:tcW w:w="1250" w:type="pct"/>
            <w:vMerge/>
            <w:noWrap/>
            <w:vAlign w:val="center"/>
            <w:hideMark/>
          </w:tcPr>
          <w:p w14:paraId="16A42E2D" w14:textId="77777777" w:rsidR="000A5583" w:rsidRPr="00A6156D" w:rsidRDefault="000A5583" w:rsidP="00674202">
            <w:pPr>
              <w:jc w:val="center"/>
              <w:rPr>
                <w:rFonts w:ascii="Arial" w:eastAsia="Times New Roman" w:hAnsi="Arial" w:cs="Arial"/>
                <w:color w:val="000000"/>
                <w:sz w:val="20"/>
                <w:szCs w:val="20"/>
                <w:lang w:eastAsia="en-IN"/>
              </w:rPr>
            </w:pPr>
          </w:p>
        </w:tc>
      </w:tr>
      <w:tr w:rsidR="000A5583" w:rsidRPr="00A6156D" w14:paraId="5BA31DF4" w14:textId="77777777" w:rsidTr="00674202">
        <w:trPr>
          <w:trHeight w:val="284"/>
        </w:trPr>
        <w:tc>
          <w:tcPr>
            <w:tcW w:w="1250" w:type="pct"/>
            <w:noWrap/>
            <w:vAlign w:val="center"/>
            <w:hideMark/>
          </w:tcPr>
          <w:p w14:paraId="25AF3AFF" w14:textId="77777777" w:rsidR="000A5583" w:rsidRPr="00A6156D" w:rsidRDefault="000A5583" w:rsidP="00674202">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Depreciation</w:t>
            </w:r>
          </w:p>
        </w:tc>
        <w:tc>
          <w:tcPr>
            <w:tcW w:w="1250" w:type="pct"/>
            <w:noWrap/>
            <w:vAlign w:val="bottom"/>
            <w:hideMark/>
          </w:tcPr>
          <w:p w14:paraId="4E770135"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282.85</w:t>
            </w:r>
          </w:p>
        </w:tc>
        <w:tc>
          <w:tcPr>
            <w:tcW w:w="1250" w:type="pct"/>
            <w:noWrap/>
            <w:vAlign w:val="bottom"/>
            <w:hideMark/>
          </w:tcPr>
          <w:p w14:paraId="46762D6A"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402.05</w:t>
            </w:r>
          </w:p>
        </w:tc>
        <w:tc>
          <w:tcPr>
            <w:tcW w:w="1250" w:type="pct"/>
            <w:vMerge w:val="restart"/>
            <w:noWrap/>
            <w:vAlign w:val="center"/>
            <w:hideMark/>
          </w:tcPr>
          <w:p w14:paraId="3EB90935"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-29.65</w:t>
            </w:r>
          </w:p>
        </w:tc>
      </w:tr>
      <w:tr w:rsidR="000A5583" w:rsidRPr="00A6156D" w14:paraId="4D59D4EA" w14:textId="77777777" w:rsidTr="00674202">
        <w:trPr>
          <w:trHeight w:val="284"/>
        </w:trPr>
        <w:tc>
          <w:tcPr>
            <w:tcW w:w="1250" w:type="pct"/>
            <w:noWrap/>
            <w:vAlign w:val="center"/>
            <w:hideMark/>
          </w:tcPr>
          <w:p w14:paraId="1BC10278" w14:textId="77777777" w:rsidR="000A5583" w:rsidRPr="00A6156D" w:rsidRDefault="000A5583" w:rsidP="00674202">
            <w:pPr>
              <w:rPr>
                <w:rFonts w:ascii="Arial" w:eastAsia="Times New Roman" w:hAnsi="Arial" w:cs="Arial"/>
                <w:color w:val="000000"/>
                <w:sz w:val="20"/>
                <w:szCs w:val="20"/>
                <w:lang w:eastAsia="en-IN"/>
              </w:rPr>
            </w:pPr>
          </w:p>
        </w:tc>
        <w:tc>
          <w:tcPr>
            <w:tcW w:w="1250" w:type="pct"/>
            <w:noWrap/>
            <w:vAlign w:val="bottom"/>
            <w:hideMark/>
          </w:tcPr>
          <w:p w14:paraId="56886D7D"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(0.82)</w:t>
            </w:r>
          </w:p>
        </w:tc>
        <w:tc>
          <w:tcPr>
            <w:tcW w:w="1250" w:type="pct"/>
            <w:noWrap/>
            <w:vAlign w:val="bottom"/>
            <w:hideMark/>
          </w:tcPr>
          <w:p w14:paraId="4ADD4195"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(0.91)</w:t>
            </w:r>
          </w:p>
        </w:tc>
        <w:tc>
          <w:tcPr>
            <w:tcW w:w="1250" w:type="pct"/>
            <w:vMerge/>
            <w:noWrap/>
            <w:vAlign w:val="center"/>
            <w:hideMark/>
          </w:tcPr>
          <w:p w14:paraId="2529BD8F" w14:textId="77777777" w:rsidR="000A5583" w:rsidRPr="00A6156D" w:rsidRDefault="000A5583" w:rsidP="00674202">
            <w:pPr>
              <w:jc w:val="center"/>
              <w:rPr>
                <w:rFonts w:ascii="Arial" w:eastAsia="Times New Roman" w:hAnsi="Arial" w:cs="Arial"/>
                <w:color w:val="000000"/>
                <w:sz w:val="20"/>
                <w:szCs w:val="20"/>
                <w:lang w:eastAsia="en-IN"/>
              </w:rPr>
            </w:pPr>
          </w:p>
        </w:tc>
      </w:tr>
      <w:tr w:rsidR="000A5583" w:rsidRPr="00A6156D" w14:paraId="4526FED1" w14:textId="77777777" w:rsidTr="00674202">
        <w:trPr>
          <w:trHeight w:val="284"/>
        </w:trPr>
        <w:tc>
          <w:tcPr>
            <w:tcW w:w="1250" w:type="pct"/>
            <w:noWrap/>
            <w:vAlign w:val="center"/>
            <w:hideMark/>
          </w:tcPr>
          <w:p w14:paraId="0A49F72B" w14:textId="77777777" w:rsidR="000A5583" w:rsidRPr="00A6156D" w:rsidRDefault="000A5583" w:rsidP="00674202">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lastRenderedPageBreak/>
              <w:t>Land revenue</w:t>
            </w:r>
          </w:p>
        </w:tc>
        <w:tc>
          <w:tcPr>
            <w:tcW w:w="1250" w:type="pct"/>
            <w:noWrap/>
            <w:vAlign w:val="center"/>
            <w:hideMark/>
          </w:tcPr>
          <w:p w14:paraId="529BDE26"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w:t>
            </w:r>
          </w:p>
        </w:tc>
        <w:tc>
          <w:tcPr>
            <w:tcW w:w="1250" w:type="pct"/>
            <w:noWrap/>
            <w:vAlign w:val="center"/>
            <w:hideMark/>
          </w:tcPr>
          <w:p w14:paraId="40A6341E" w14:textId="77777777" w:rsidR="000A5583" w:rsidRPr="00A6156D" w:rsidRDefault="000A5583" w:rsidP="00674202">
            <w:pPr>
              <w:jc w:val="center"/>
              <w:rPr>
                <w:rFonts w:ascii="Arial" w:eastAsia="Times New Roman" w:hAnsi="Arial" w:cs="Arial"/>
                <w:sz w:val="20"/>
                <w:szCs w:val="20"/>
                <w:lang w:eastAsia="en-IN"/>
              </w:rPr>
            </w:pPr>
            <w:r w:rsidRPr="00A6156D">
              <w:rPr>
                <w:rFonts w:ascii="Arial" w:eastAsia="Times New Roman" w:hAnsi="Arial" w:cs="Arial"/>
                <w:sz w:val="20"/>
                <w:szCs w:val="20"/>
                <w:lang w:eastAsia="en-IN"/>
              </w:rPr>
              <w:t>-</w:t>
            </w:r>
          </w:p>
        </w:tc>
        <w:tc>
          <w:tcPr>
            <w:tcW w:w="1250" w:type="pct"/>
            <w:vMerge w:val="restart"/>
            <w:noWrap/>
            <w:vAlign w:val="center"/>
            <w:hideMark/>
          </w:tcPr>
          <w:p w14:paraId="432A3458" w14:textId="77777777" w:rsidR="000A5583" w:rsidRPr="00A6156D" w:rsidRDefault="000A5583" w:rsidP="00674202">
            <w:pPr>
              <w:jc w:val="center"/>
              <w:rPr>
                <w:rFonts w:ascii="Arial" w:eastAsia="Times New Roman" w:hAnsi="Arial" w:cs="Arial"/>
                <w:sz w:val="20"/>
                <w:szCs w:val="20"/>
                <w:lang w:eastAsia="en-IN"/>
              </w:rPr>
            </w:pPr>
          </w:p>
        </w:tc>
      </w:tr>
      <w:tr w:rsidR="000A5583" w:rsidRPr="00A6156D" w14:paraId="5D697567" w14:textId="77777777" w:rsidTr="00674202">
        <w:trPr>
          <w:trHeight w:val="284"/>
        </w:trPr>
        <w:tc>
          <w:tcPr>
            <w:tcW w:w="1250" w:type="pct"/>
            <w:noWrap/>
            <w:vAlign w:val="center"/>
            <w:hideMark/>
          </w:tcPr>
          <w:p w14:paraId="040A7285" w14:textId="77777777" w:rsidR="000A5583" w:rsidRPr="00A6156D" w:rsidRDefault="000A5583" w:rsidP="00674202">
            <w:pPr>
              <w:rPr>
                <w:rFonts w:ascii="Arial" w:eastAsia="Times New Roman" w:hAnsi="Arial" w:cs="Arial"/>
                <w:sz w:val="20"/>
                <w:szCs w:val="20"/>
                <w:lang w:eastAsia="en-IN"/>
              </w:rPr>
            </w:pPr>
          </w:p>
        </w:tc>
        <w:tc>
          <w:tcPr>
            <w:tcW w:w="1250" w:type="pct"/>
            <w:noWrap/>
            <w:vAlign w:val="center"/>
            <w:hideMark/>
          </w:tcPr>
          <w:p w14:paraId="1FD7FC96" w14:textId="77777777" w:rsidR="000A5583" w:rsidRPr="00A6156D" w:rsidRDefault="000A5583" w:rsidP="00674202">
            <w:pPr>
              <w:jc w:val="center"/>
              <w:rPr>
                <w:rFonts w:ascii="Arial" w:eastAsia="Times New Roman" w:hAnsi="Arial" w:cs="Arial"/>
                <w:sz w:val="20"/>
                <w:szCs w:val="20"/>
                <w:lang w:eastAsia="en-IN"/>
              </w:rPr>
            </w:pPr>
          </w:p>
        </w:tc>
        <w:tc>
          <w:tcPr>
            <w:tcW w:w="1250" w:type="pct"/>
            <w:noWrap/>
            <w:vAlign w:val="center"/>
            <w:hideMark/>
          </w:tcPr>
          <w:p w14:paraId="3C01B6AC" w14:textId="77777777" w:rsidR="000A5583" w:rsidRPr="00A6156D" w:rsidRDefault="000A5583" w:rsidP="00674202">
            <w:pPr>
              <w:jc w:val="center"/>
              <w:rPr>
                <w:rFonts w:ascii="Arial" w:eastAsia="Times New Roman" w:hAnsi="Arial" w:cs="Arial"/>
                <w:sz w:val="20"/>
                <w:szCs w:val="20"/>
                <w:lang w:eastAsia="en-IN"/>
              </w:rPr>
            </w:pPr>
          </w:p>
        </w:tc>
        <w:tc>
          <w:tcPr>
            <w:tcW w:w="1250" w:type="pct"/>
            <w:vMerge/>
            <w:noWrap/>
            <w:vAlign w:val="center"/>
            <w:hideMark/>
          </w:tcPr>
          <w:p w14:paraId="28C9B675" w14:textId="77777777" w:rsidR="000A5583" w:rsidRPr="00A6156D" w:rsidRDefault="000A5583" w:rsidP="00674202">
            <w:pPr>
              <w:jc w:val="center"/>
              <w:rPr>
                <w:rFonts w:ascii="Arial" w:eastAsia="Times New Roman" w:hAnsi="Arial" w:cs="Arial"/>
                <w:sz w:val="20"/>
                <w:szCs w:val="20"/>
                <w:lang w:eastAsia="en-IN"/>
              </w:rPr>
            </w:pPr>
          </w:p>
        </w:tc>
      </w:tr>
      <w:tr w:rsidR="000A5583" w:rsidRPr="00A6156D" w14:paraId="1BC63E23" w14:textId="77777777" w:rsidTr="00674202">
        <w:trPr>
          <w:trHeight w:val="284"/>
        </w:trPr>
        <w:tc>
          <w:tcPr>
            <w:tcW w:w="1250" w:type="pct"/>
            <w:noWrap/>
            <w:vAlign w:val="center"/>
            <w:hideMark/>
          </w:tcPr>
          <w:p w14:paraId="31C9D486" w14:textId="77777777" w:rsidR="000A5583" w:rsidRPr="00A6156D" w:rsidRDefault="000A5583" w:rsidP="00674202">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Interest on working capital @4 %</w:t>
            </w:r>
          </w:p>
        </w:tc>
        <w:tc>
          <w:tcPr>
            <w:tcW w:w="1250" w:type="pct"/>
            <w:noWrap/>
            <w:vAlign w:val="center"/>
            <w:hideMark/>
          </w:tcPr>
          <w:p w14:paraId="26EAE5EF"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622.42</w:t>
            </w:r>
          </w:p>
        </w:tc>
        <w:tc>
          <w:tcPr>
            <w:tcW w:w="1250" w:type="pct"/>
            <w:noWrap/>
            <w:vAlign w:val="center"/>
            <w:hideMark/>
          </w:tcPr>
          <w:p w14:paraId="1C83BFB8"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967.64</w:t>
            </w:r>
          </w:p>
        </w:tc>
        <w:tc>
          <w:tcPr>
            <w:tcW w:w="1250" w:type="pct"/>
            <w:vMerge w:val="restart"/>
            <w:noWrap/>
            <w:vAlign w:val="center"/>
            <w:hideMark/>
          </w:tcPr>
          <w:p w14:paraId="055EAAAC"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-35.68</w:t>
            </w:r>
          </w:p>
        </w:tc>
      </w:tr>
      <w:tr w:rsidR="000A5583" w:rsidRPr="00A6156D" w14:paraId="12B3B409" w14:textId="77777777" w:rsidTr="00674202">
        <w:trPr>
          <w:trHeight w:val="284"/>
        </w:trPr>
        <w:tc>
          <w:tcPr>
            <w:tcW w:w="1250" w:type="pct"/>
            <w:tcBorders>
              <w:bottom w:val="single" w:sz="4" w:space="0" w:color="auto"/>
            </w:tcBorders>
            <w:noWrap/>
            <w:vAlign w:val="center"/>
            <w:hideMark/>
          </w:tcPr>
          <w:p w14:paraId="1F4A7A4A" w14:textId="77777777" w:rsidR="000A5583" w:rsidRPr="00A6156D" w:rsidRDefault="000A5583" w:rsidP="00674202">
            <w:pPr>
              <w:rPr>
                <w:rFonts w:ascii="Arial" w:eastAsia="Times New Roman" w:hAnsi="Arial" w:cs="Arial"/>
                <w:color w:val="000000"/>
                <w:sz w:val="20"/>
                <w:szCs w:val="20"/>
                <w:lang w:eastAsia="en-IN"/>
              </w:rPr>
            </w:pPr>
          </w:p>
        </w:tc>
        <w:tc>
          <w:tcPr>
            <w:tcW w:w="1250" w:type="pct"/>
            <w:tcBorders>
              <w:bottom w:val="single" w:sz="4" w:space="0" w:color="auto"/>
            </w:tcBorders>
            <w:noWrap/>
            <w:vAlign w:val="center"/>
            <w:hideMark/>
          </w:tcPr>
          <w:p w14:paraId="07423DDB"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(1.80)</w:t>
            </w:r>
          </w:p>
        </w:tc>
        <w:tc>
          <w:tcPr>
            <w:tcW w:w="1250" w:type="pct"/>
            <w:tcBorders>
              <w:bottom w:val="single" w:sz="4" w:space="0" w:color="auto"/>
            </w:tcBorders>
            <w:noWrap/>
            <w:vAlign w:val="center"/>
            <w:hideMark/>
          </w:tcPr>
          <w:p w14:paraId="134BAD4A"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(2.20)</w:t>
            </w:r>
          </w:p>
        </w:tc>
        <w:tc>
          <w:tcPr>
            <w:tcW w:w="1250" w:type="pct"/>
            <w:vMerge/>
            <w:tcBorders>
              <w:bottom w:val="single" w:sz="4" w:space="0" w:color="auto"/>
            </w:tcBorders>
            <w:noWrap/>
            <w:vAlign w:val="center"/>
            <w:hideMark/>
          </w:tcPr>
          <w:p w14:paraId="5943A23C" w14:textId="77777777" w:rsidR="000A5583" w:rsidRPr="00A6156D" w:rsidRDefault="000A5583" w:rsidP="00674202">
            <w:pPr>
              <w:jc w:val="center"/>
              <w:rPr>
                <w:rFonts w:ascii="Arial" w:eastAsia="Times New Roman" w:hAnsi="Arial" w:cs="Arial"/>
                <w:color w:val="000000"/>
                <w:sz w:val="20"/>
                <w:szCs w:val="20"/>
                <w:lang w:eastAsia="en-IN"/>
              </w:rPr>
            </w:pPr>
          </w:p>
        </w:tc>
      </w:tr>
      <w:tr w:rsidR="000A5583" w:rsidRPr="00A6156D" w14:paraId="50BD79EA" w14:textId="77777777" w:rsidTr="00674202">
        <w:trPr>
          <w:trHeight w:val="284"/>
        </w:trPr>
        <w:tc>
          <w:tcPr>
            <w:tcW w:w="1250" w:type="pct"/>
            <w:vMerge w:val="restart"/>
            <w:tcBorders>
              <w:top w:val="single" w:sz="4" w:space="0" w:color="auto"/>
            </w:tcBorders>
            <w:noWrap/>
            <w:vAlign w:val="center"/>
            <w:hideMark/>
          </w:tcPr>
          <w:p w14:paraId="130E87C0" w14:textId="77777777" w:rsidR="000A5583" w:rsidRPr="00A6156D" w:rsidRDefault="000A5583" w:rsidP="00674202">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Cost A</w:t>
            </w:r>
            <w:r w:rsidRPr="00A6156D">
              <w:rPr>
                <w:rFonts w:ascii="Arial" w:eastAsia="Times New Roman" w:hAnsi="Arial" w:cs="Arial"/>
                <w:color w:val="000000"/>
                <w:sz w:val="20"/>
                <w:szCs w:val="20"/>
                <w:vertAlign w:val="subscript"/>
                <w:lang w:eastAsia="en-IN"/>
              </w:rPr>
              <w:t>1</w:t>
            </w:r>
          </w:p>
        </w:tc>
        <w:tc>
          <w:tcPr>
            <w:tcW w:w="1250" w:type="pct"/>
            <w:tcBorders>
              <w:top w:val="single" w:sz="4" w:space="0" w:color="auto"/>
              <w:bottom w:val="nil"/>
            </w:tcBorders>
            <w:noWrap/>
            <w:vAlign w:val="center"/>
            <w:hideMark/>
          </w:tcPr>
          <w:p w14:paraId="2F7A995B"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16182.79</w:t>
            </w:r>
          </w:p>
        </w:tc>
        <w:tc>
          <w:tcPr>
            <w:tcW w:w="1250" w:type="pct"/>
            <w:tcBorders>
              <w:top w:val="single" w:sz="4" w:space="0" w:color="auto"/>
              <w:bottom w:val="nil"/>
            </w:tcBorders>
            <w:noWrap/>
            <w:vAlign w:val="center"/>
            <w:hideMark/>
          </w:tcPr>
          <w:p w14:paraId="0D5A1247"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25158.70</w:t>
            </w:r>
          </w:p>
        </w:tc>
        <w:tc>
          <w:tcPr>
            <w:tcW w:w="1250" w:type="pct"/>
            <w:vMerge w:val="restart"/>
            <w:tcBorders>
              <w:top w:val="single" w:sz="4" w:space="0" w:color="auto"/>
              <w:bottom w:val="nil"/>
            </w:tcBorders>
            <w:noWrap/>
            <w:vAlign w:val="center"/>
            <w:hideMark/>
          </w:tcPr>
          <w:p w14:paraId="537BD594"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-35.68</w:t>
            </w:r>
          </w:p>
        </w:tc>
      </w:tr>
      <w:tr w:rsidR="000A5583" w:rsidRPr="00A6156D" w14:paraId="7E27FFE3" w14:textId="77777777" w:rsidTr="00674202">
        <w:trPr>
          <w:trHeight w:val="284"/>
        </w:trPr>
        <w:tc>
          <w:tcPr>
            <w:tcW w:w="1250" w:type="pct"/>
            <w:vMerge/>
            <w:tcBorders>
              <w:bottom w:val="single" w:sz="4" w:space="0" w:color="auto"/>
            </w:tcBorders>
            <w:noWrap/>
            <w:vAlign w:val="center"/>
            <w:hideMark/>
          </w:tcPr>
          <w:p w14:paraId="0FFAD61C" w14:textId="77777777" w:rsidR="000A5583" w:rsidRPr="00A6156D" w:rsidRDefault="000A5583" w:rsidP="00674202">
            <w:pPr>
              <w:rPr>
                <w:rFonts w:ascii="Arial" w:eastAsia="Times New Roman" w:hAnsi="Arial" w:cs="Arial"/>
                <w:color w:val="000000"/>
                <w:sz w:val="20"/>
                <w:szCs w:val="20"/>
                <w:lang w:eastAsia="en-IN"/>
              </w:rPr>
            </w:pPr>
          </w:p>
        </w:tc>
        <w:tc>
          <w:tcPr>
            <w:tcW w:w="1250" w:type="pct"/>
            <w:tcBorders>
              <w:top w:val="nil"/>
              <w:bottom w:val="single" w:sz="4" w:space="0" w:color="auto"/>
            </w:tcBorders>
            <w:noWrap/>
            <w:vAlign w:val="center"/>
            <w:hideMark/>
          </w:tcPr>
          <w:p w14:paraId="24F4AA51"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(46.73)</w:t>
            </w:r>
          </w:p>
        </w:tc>
        <w:tc>
          <w:tcPr>
            <w:tcW w:w="1250" w:type="pct"/>
            <w:tcBorders>
              <w:top w:val="nil"/>
              <w:bottom w:val="single" w:sz="4" w:space="0" w:color="auto"/>
            </w:tcBorders>
            <w:noWrap/>
            <w:vAlign w:val="center"/>
            <w:hideMark/>
          </w:tcPr>
          <w:p w14:paraId="5936BD77"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(57.21)</w:t>
            </w:r>
          </w:p>
        </w:tc>
        <w:tc>
          <w:tcPr>
            <w:tcW w:w="1250" w:type="pct"/>
            <w:vMerge/>
            <w:tcBorders>
              <w:top w:val="nil"/>
              <w:bottom w:val="single" w:sz="4" w:space="0" w:color="auto"/>
            </w:tcBorders>
            <w:noWrap/>
            <w:vAlign w:val="center"/>
            <w:hideMark/>
          </w:tcPr>
          <w:p w14:paraId="240F687B" w14:textId="77777777" w:rsidR="000A5583" w:rsidRPr="00A6156D" w:rsidRDefault="000A5583" w:rsidP="00674202">
            <w:pPr>
              <w:jc w:val="center"/>
              <w:rPr>
                <w:rFonts w:ascii="Arial" w:eastAsia="Times New Roman" w:hAnsi="Arial" w:cs="Arial"/>
                <w:color w:val="000000"/>
                <w:sz w:val="20"/>
                <w:szCs w:val="20"/>
                <w:lang w:eastAsia="en-IN"/>
              </w:rPr>
            </w:pPr>
          </w:p>
        </w:tc>
      </w:tr>
      <w:tr w:rsidR="000A5583" w:rsidRPr="00A6156D" w14:paraId="0CFBA3D5" w14:textId="77777777" w:rsidTr="00674202">
        <w:trPr>
          <w:trHeight w:val="284"/>
        </w:trPr>
        <w:tc>
          <w:tcPr>
            <w:tcW w:w="1250" w:type="pct"/>
            <w:vMerge w:val="restart"/>
            <w:tcBorders>
              <w:top w:val="single" w:sz="4" w:space="0" w:color="auto"/>
            </w:tcBorders>
            <w:noWrap/>
            <w:vAlign w:val="center"/>
            <w:hideMark/>
          </w:tcPr>
          <w:p w14:paraId="5F90930F" w14:textId="77777777" w:rsidR="000A5583" w:rsidRPr="00A6156D" w:rsidRDefault="000A5583" w:rsidP="00674202">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Rent paid for leased in land</w:t>
            </w:r>
          </w:p>
        </w:tc>
        <w:tc>
          <w:tcPr>
            <w:tcW w:w="1250" w:type="pct"/>
            <w:vMerge w:val="restart"/>
            <w:tcBorders>
              <w:top w:val="single" w:sz="4" w:space="0" w:color="auto"/>
            </w:tcBorders>
            <w:noWrap/>
            <w:vAlign w:val="center"/>
            <w:hideMark/>
          </w:tcPr>
          <w:p w14:paraId="4866A05B"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w:t>
            </w:r>
          </w:p>
        </w:tc>
        <w:tc>
          <w:tcPr>
            <w:tcW w:w="1250" w:type="pct"/>
            <w:vMerge w:val="restart"/>
            <w:tcBorders>
              <w:top w:val="single" w:sz="4" w:space="0" w:color="auto"/>
            </w:tcBorders>
            <w:noWrap/>
            <w:vAlign w:val="center"/>
            <w:hideMark/>
          </w:tcPr>
          <w:p w14:paraId="2422B135" w14:textId="77777777" w:rsidR="000A5583" w:rsidRPr="00A6156D" w:rsidRDefault="000A5583" w:rsidP="00674202">
            <w:pPr>
              <w:jc w:val="center"/>
              <w:rPr>
                <w:rFonts w:ascii="Arial" w:eastAsia="Times New Roman" w:hAnsi="Arial" w:cs="Arial"/>
                <w:sz w:val="20"/>
                <w:szCs w:val="20"/>
                <w:lang w:eastAsia="en-IN"/>
              </w:rPr>
            </w:pPr>
            <w:r w:rsidRPr="00A6156D">
              <w:rPr>
                <w:rFonts w:ascii="Arial" w:eastAsia="Times New Roman" w:hAnsi="Arial" w:cs="Arial"/>
                <w:sz w:val="20"/>
                <w:szCs w:val="20"/>
                <w:lang w:eastAsia="en-IN"/>
              </w:rPr>
              <w:t>-</w:t>
            </w:r>
          </w:p>
        </w:tc>
        <w:tc>
          <w:tcPr>
            <w:tcW w:w="1250" w:type="pct"/>
            <w:tcBorders>
              <w:top w:val="single" w:sz="4" w:space="0" w:color="auto"/>
            </w:tcBorders>
            <w:noWrap/>
            <w:vAlign w:val="center"/>
            <w:hideMark/>
          </w:tcPr>
          <w:p w14:paraId="61F4F22D" w14:textId="77777777" w:rsidR="000A5583" w:rsidRPr="00A6156D" w:rsidRDefault="000A5583" w:rsidP="00674202">
            <w:pPr>
              <w:jc w:val="center"/>
              <w:rPr>
                <w:rFonts w:ascii="Arial" w:eastAsia="Times New Roman" w:hAnsi="Arial" w:cs="Arial"/>
                <w:sz w:val="20"/>
                <w:szCs w:val="20"/>
                <w:lang w:eastAsia="en-IN"/>
              </w:rPr>
            </w:pPr>
          </w:p>
        </w:tc>
      </w:tr>
      <w:tr w:rsidR="000A5583" w:rsidRPr="00A6156D" w14:paraId="3DCA146F" w14:textId="77777777" w:rsidTr="00674202">
        <w:trPr>
          <w:trHeight w:val="284"/>
        </w:trPr>
        <w:tc>
          <w:tcPr>
            <w:tcW w:w="1250" w:type="pct"/>
            <w:vMerge/>
            <w:tcBorders>
              <w:bottom w:val="single" w:sz="4" w:space="0" w:color="auto"/>
            </w:tcBorders>
            <w:noWrap/>
            <w:vAlign w:val="center"/>
            <w:hideMark/>
          </w:tcPr>
          <w:p w14:paraId="2CC8E30B" w14:textId="77777777" w:rsidR="000A5583" w:rsidRPr="00A6156D" w:rsidRDefault="000A5583" w:rsidP="00674202">
            <w:pPr>
              <w:rPr>
                <w:rFonts w:ascii="Arial" w:eastAsia="Times New Roman" w:hAnsi="Arial" w:cs="Arial"/>
                <w:sz w:val="20"/>
                <w:szCs w:val="20"/>
                <w:lang w:eastAsia="en-IN"/>
              </w:rPr>
            </w:pPr>
          </w:p>
        </w:tc>
        <w:tc>
          <w:tcPr>
            <w:tcW w:w="1250" w:type="pct"/>
            <w:vMerge/>
            <w:tcBorders>
              <w:bottom w:val="single" w:sz="4" w:space="0" w:color="auto"/>
            </w:tcBorders>
            <w:noWrap/>
            <w:vAlign w:val="center"/>
            <w:hideMark/>
          </w:tcPr>
          <w:p w14:paraId="31BAED78" w14:textId="77777777" w:rsidR="000A5583" w:rsidRPr="00A6156D" w:rsidRDefault="000A5583" w:rsidP="00674202">
            <w:pPr>
              <w:jc w:val="center"/>
              <w:rPr>
                <w:rFonts w:ascii="Arial" w:eastAsia="Times New Roman" w:hAnsi="Arial" w:cs="Arial"/>
                <w:sz w:val="20"/>
                <w:szCs w:val="20"/>
                <w:lang w:eastAsia="en-IN"/>
              </w:rPr>
            </w:pPr>
          </w:p>
        </w:tc>
        <w:tc>
          <w:tcPr>
            <w:tcW w:w="1250" w:type="pct"/>
            <w:vMerge/>
            <w:tcBorders>
              <w:bottom w:val="single" w:sz="4" w:space="0" w:color="auto"/>
            </w:tcBorders>
            <w:noWrap/>
            <w:vAlign w:val="center"/>
            <w:hideMark/>
          </w:tcPr>
          <w:p w14:paraId="6B34F194" w14:textId="77777777" w:rsidR="000A5583" w:rsidRPr="00A6156D" w:rsidRDefault="000A5583" w:rsidP="00674202">
            <w:pPr>
              <w:jc w:val="center"/>
              <w:rPr>
                <w:rFonts w:ascii="Arial" w:eastAsia="Times New Roman" w:hAnsi="Arial" w:cs="Arial"/>
                <w:sz w:val="20"/>
                <w:szCs w:val="20"/>
                <w:lang w:eastAsia="en-IN"/>
              </w:rPr>
            </w:pPr>
          </w:p>
        </w:tc>
        <w:tc>
          <w:tcPr>
            <w:tcW w:w="1250" w:type="pct"/>
            <w:tcBorders>
              <w:bottom w:val="single" w:sz="4" w:space="0" w:color="auto"/>
            </w:tcBorders>
            <w:noWrap/>
            <w:vAlign w:val="center"/>
            <w:hideMark/>
          </w:tcPr>
          <w:p w14:paraId="6924A490" w14:textId="77777777" w:rsidR="000A5583" w:rsidRPr="00A6156D" w:rsidRDefault="000A5583" w:rsidP="00674202">
            <w:pPr>
              <w:jc w:val="center"/>
              <w:rPr>
                <w:rFonts w:ascii="Arial" w:eastAsia="Times New Roman" w:hAnsi="Arial" w:cs="Arial"/>
                <w:sz w:val="20"/>
                <w:szCs w:val="20"/>
                <w:lang w:eastAsia="en-IN"/>
              </w:rPr>
            </w:pPr>
          </w:p>
        </w:tc>
      </w:tr>
      <w:tr w:rsidR="000A5583" w:rsidRPr="00A6156D" w14:paraId="49EE5C48" w14:textId="77777777" w:rsidTr="00674202">
        <w:trPr>
          <w:trHeight w:val="284"/>
        </w:trPr>
        <w:tc>
          <w:tcPr>
            <w:tcW w:w="1250" w:type="pct"/>
            <w:vMerge w:val="restart"/>
            <w:tcBorders>
              <w:top w:val="single" w:sz="4" w:space="0" w:color="auto"/>
              <w:bottom w:val="nil"/>
            </w:tcBorders>
            <w:noWrap/>
            <w:vAlign w:val="center"/>
            <w:hideMark/>
          </w:tcPr>
          <w:p w14:paraId="0C7EC44A" w14:textId="77777777" w:rsidR="000A5583" w:rsidRPr="00A6156D" w:rsidRDefault="000A5583" w:rsidP="00674202">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Cost A</w:t>
            </w:r>
            <w:r w:rsidRPr="00A6156D">
              <w:rPr>
                <w:rFonts w:ascii="Arial" w:eastAsia="Times New Roman" w:hAnsi="Arial" w:cs="Arial"/>
                <w:color w:val="000000"/>
                <w:sz w:val="20"/>
                <w:szCs w:val="20"/>
                <w:vertAlign w:val="subscript"/>
                <w:lang w:eastAsia="en-IN"/>
              </w:rPr>
              <w:t>2</w:t>
            </w:r>
          </w:p>
        </w:tc>
        <w:tc>
          <w:tcPr>
            <w:tcW w:w="1250" w:type="pct"/>
            <w:tcBorders>
              <w:top w:val="single" w:sz="4" w:space="0" w:color="auto"/>
              <w:bottom w:val="nil"/>
            </w:tcBorders>
            <w:noWrap/>
            <w:vAlign w:val="center"/>
            <w:hideMark/>
          </w:tcPr>
          <w:p w14:paraId="763CF5D0"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16182.79</w:t>
            </w:r>
          </w:p>
        </w:tc>
        <w:tc>
          <w:tcPr>
            <w:tcW w:w="1250" w:type="pct"/>
            <w:tcBorders>
              <w:top w:val="single" w:sz="4" w:space="0" w:color="auto"/>
              <w:bottom w:val="nil"/>
            </w:tcBorders>
            <w:noWrap/>
            <w:vAlign w:val="center"/>
            <w:hideMark/>
          </w:tcPr>
          <w:p w14:paraId="1BAF2FD7"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25158.70</w:t>
            </w:r>
          </w:p>
        </w:tc>
        <w:tc>
          <w:tcPr>
            <w:tcW w:w="1250" w:type="pct"/>
            <w:vMerge w:val="restart"/>
            <w:tcBorders>
              <w:top w:val="single" w:sz="4" w:space="0" w:color="auto"/>
              <w:bottom w:val="nil"/>
            </w:tcBorders>
            <w:noWrap/>
            <w:vAlign w:val="center"/>
            <w:hideMark/>
          </w:tcPr>
          <w:p w14:paraId="2ACB0793"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-35.68</w:t>
            </w:r>
          </w:p>
        </w:tc>
      </w:tr>
      <w:tr w:rsidR="000A5583" w:rsidRPr="00A6156D" w14:paraId="79A2077A" w14:textId="77777777" w:rsidTr="00674202">
        <w:trPr>
          <w:trHeight w:val="284"/>
        </w:trPr>
        <w:tc>
          <w:tcPr>
            <w:tcW w:w="1250" w:type="pct"/>
            <w:vMerge/>
            <w:tcBorders>
              <w:top w:val="nil"/>
              <w:bottom w:val="single" w:sz="4" w:space="0" w:color="auto"/>
            </w:tcBorders>
            <w:noWrap/>
            <w:vAlign w:val="center"/>
            <w:hideMark/>
          </w:tcPr>
          <w:p w14:paraId="585713BE" w14:textId="77777777" w:rsidR="000A5583" w:rsidRPr="00A6156D" w:rsidRDefault="000A5583" w:rsidP="00674202">
            <w:pPr>
              <w:rPr>
                <w:rFonts w:ascii="Arial" w:eastAsia="Times New Roman" w:hAnsi="Arial" w:cs="Arial"/>
                <w:color w:val="000000"/>
                <w:sz w:val="20"/>
                <w:szCs w:val="20"/>
                <w:lang w:eastAsia="en-IN"/>
              </w:rPr>
            </w:pPr>
          </w:p>
        </w:tc>
        <w:tc>
          <w:tcPr>
            <w:tcW w:w="1250" w:type="pct"/>
            <w:tcBorders>
              <w:top w:val="nil"/>
              <w:bottom w:val="single" w:sz="4" w:space="0" w:color="auto"/>
            </w:tcBorders>
            <w:noWrap/>
            <w:vAlign w:val="center"/>
            <w:hideMark/>
          </w:tcPr>
          <w:p w14:paraId="1F9D34D8"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(46.73)</w:t>
            </w:r>
          </w:p>
        </w:tc>
        <w:tc>
          <w:tcPr>
            <w:tcW w:w="1250" w:type="pct"/>
            <w:tcBorders>
              <w:top w:val="nil"/>
              <w:bottom w:val="single" w:sz="4" w:space="0" w:color="auto"/>
            </w:tcBorders>
            <w:noWrap/>
            <w:vAlign w:val="center"/>
            <w:hideMark/>
          </w:tcPr>
          <w:p w14:paraId="6D010D9F"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(57.21)</w:t>
            </w:r>
          </w:p>
        </w:tc>
        <w:tc>
          <w:tcPr>
            <w:tcW w:w="1250" w:type="pct"/>
            <w:vMerge/>
            <w:tcBorders>
              <w:top w:val="nil"/>
              <w:bottom w:val="single" w:sz="4" w:space="0" w:color="auto"/>
            </w:tcBorders>
            <w:noWrap/>
            <w:vAlign w:val="center"/>
            <w:hideMark/>
          </w:tcPr>
          <w:p w14:paraId="5C746DB8" w14:textId="77777777" w:rsidR="000A5583" w:rsidRPr="00A6156D" w:rsidRDefault="000A5583" w:rsidP="00674202">
            <w:pPr>
              <w:jc w:val="center"/>
              <w:rPr>
                <w:rFonts w:ascii="Arial" w:eastAsia="Times New Roman" w:hAnsi="Arial" w:cs="Arial"/>
                <w:color w:val="000000"/>
                <w:sz w:val="20"/>
                <w:szCs w:val="20"/>
                <w:lang w:eastAsia="en-IN"/>
              </w:rPr>
            </w:pPr>
          </w:p>
        </w:tc>
      </w:tr>
      <w:tr w:rsidR="000A5583" w:rsidRPr="00A6156D" w14:paraId="10AE61FF" w14:textId="77777777" w:rsidTr="00674202">
        <w:trPr>
          <w:trHeight w:val="284"/>
        </w:trPr>
        <w:tc>
          <w:tcPr>
            <w:tcW w:w="1250" w:type="pct"/>
            <w:tcBorders>
              <w:top w:val="single" w:sz="4" w:space="0" w:color="auto"/>
            </w:tcBorders>
            <w:noWrap/>
            <w:vAlign w:val="center"/>
            <w:hideMark/>
          </w:tcPr>
          <w:p w14:paraId="5805D924" w14:textId="77777777" w:rsidR="000A5583" w:rsidRPr="00A6156D" w:rsidRDefault="000A5583" w:rsidP="00674202">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Interest on own fixed assets</w:t>
            </w:r>
          </w:p>
        </w:tc>
        <w:tc>
          <w:tcPr>
            <w:tcW w:w="1250" w:type="pct"/>
            <w:tcBorders>
              <w:top w:val="single" w:sz="4" w:space="0" w:color="auto"/>
            </w:tcBorders>
            <w:noWrap/>
            <w:vAlign w:val="bottom"/>
            <w:hideMark/>
          </w:tcPr>
          <w:p w14:paraId="736823CD"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hAnsi="Arial" w:cs="Arial"/>
                <w:color w:val="000000"/>
                <w:sz w:val="20"/>
                <w:szCs w:val="20"/>
              </w:rPr>
              <w:t>575.89</w:t>
            </w:r>
          </w:p>
        </w:tc>
        <w:tc>
          <w:tcPr>
            <w:tcW w:w="1250" w:type="pct"/>
            <w:tcBorders>
              <w:top w:val="single" w:sz="4" w:space="0" w:color="auto"/>
            </w:tcBorders>
            <w:noWrap/>
            <w:vAlign w:val="bottom"/>
            <w:hideMark/>
          </w:tcPr>
          <w:p w14:paraId="7D32549F"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hAnsi="Arial" w:cs="Arial"/>
                <w:color w:val="000000"/>
                <w:sz w:val="20"/>
                <w:szCs w:val="20"/>
              </w:rPr>
              <w:t>1389.15</w:t>
            </w:r>
          </w:p>
        </w:tc>
        <w:tc>
          <w:tcPr>
            <w:tcW w:w="1250" w:type="pct"/>
            <w:vMerge w:val="restart"/>
            <w:tcBorders>
              <w:top w:val="single" w:sz="4" w:space="0" w:color="auto"/>
            </w:tcBorders>
            <w:noWrap/>
            <w:vAlign w:val="center"/>
          </w:tcPr>
          <w:p w14:paraId="0EE5605C"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-58.54</w:t>
            </w:r>
          </w:p>
        </w:tc>
      </w:tr>
      <w:tr w:rsidR="000A5583" w:rsidRPr="00A6156D" w14:paraId="207EA393" w14:textId="77777777" w:rsidTr="00674202">
        <w:trPr>
          <w:trHeight w:val="284"/>
        </w:trPr>
        <w:tc>
          <w:tcPr>
            <w:tcW w:w="1250" w:type="pct"/>
            <w:tcBorders>
              <w:bottom w:val="single" w:sz="4" w:space="0" w:color="auto"/>
            </w:tcBorders>
            <w:noWrap/>
            <w:vAlign w:val="center"/>
            <w:hideMark/>
          </w:tcPr>
          <w:p w14:paraId="0CF22C70" w14:textId="77777777" w:rsidR="000A5583" w:rsidRPr="00A6156D" w:rsidRDefault="000A5583" w:rsidP="00674202">
            <w:pPr>
              <w:rPr>
                <w:rFonts w:ascii="Arial" w:eastAsia="Times New Roman" w:hAnsi="Arial" w:cs="Arial"/>
                <w:color w:val="000000"/>
                <w:sz w:val="20"/>
                <w:szCs w:val="20"/>
                <w:lang w:eastAsia="en-IN"/>
              </w:rPr>
            </w:pPr>
          </w:p>
        </w:tc>
        <w:tc>
          <w:tcPr>
            <w:tcW w:w="1250" w:type="pct"/>
            <w:tcBorders>
              <w:bottom w:val="single" w:sz="4" w:space="0" w:color="auto"/>
            </w:tcBorders>
            <w:noWrap/>
            <w:vAlign w:val="bottom"/>
            <w:hideMark/>
          </w:tcPr>
          <w:p w14:paraId="419F6C06"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hAnsi="Arial" w:cs="Arial"/>
                <w:color w:val="000000"/>
                <w:sz w:val="20"/>
                <w:szCs w:val="20"/>
              </w:rPr>
              <w:t>(1.66)</w:t>
            </w:r>
          </w:p>
        </w:tc>
        <w:tc>
          <w:tcPr>
            <w:tcW w:w="1250" w:type="pct"/>
            <w:tcBorders>
              <w:bottom w:val="single" w:sz="4" w:space="0" w:color="auto"/>
            </w:tcBorders>
            <w:noWrap/>
            <w:vAlign w:val="bottom"/>
            <w:hideMark/>
          </w:tcPr>
          <w:p w14:paraId="1C0009E2"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hAnsi="Arial" w:cs="Arial"/>
                <w:color w:val="000000"/>
                <w:sz w:val="20"/>
                <w:szCs w:val="20"/>
              </w:rPr>
              <w:t>(3.16)</w:t>
            </w:r>
          </w:p>
        </w:tc>
        <w:tc>
          <w:tcPr>
            <w:tcW w:w="1250" w:type="pct"/>
            <w:vMerge/>
            <w:tcBorders>
              <w:bottom w:val="single" w:sz="4" w:space="0" w:color="auto"/>
            </w:tcBorders>
            <w:noWrap/>
            <w:vAlign w:val="center"/>
          </w:tcPr>
          <w:p w14:paraId="4887E590" w14:textId="77777777" w:rsidR="000A5583" w:rsidRPr="00A6156D" w:rsidRDefault="000A5583" w:rsidP="00674202">
            <w:pPr>
              <w:jc w:val="center"/>
              <w:rPr>
                <w:rFonts w:ascii="Arial" w:eastAsia="Times New Roman" w:hAnsi="Arial" w:cs="Arial"/>
                <w:color w:val="000000"/>
                <w:sz w:val="20"/>
                <w:szCs w:val="20"/>
                <w:lang w:eastAsia="en-IN"/>
              </w:rPr>
            </w:pPr>
          </w:p>
        </w:tc>
      </w:tr>
      <w:tr w:rsidR="000A5583" w:rsidRPr="00A6156D" w14:paraId="32895B97" w14:textId="77777777" w:rsidTr="00674202">
        <w:trPr>
          <w:trHeight w:val="284"/>
        </w:trPr>
        <w:tc>
          <w:tcPr>
            <w:tcW w:w="1250" w:type="pct"/>
            <w:vMerge w:val="restart"/>
            <w:tcBorders>
              <w:top w:val="single" w:sz="4" w:space="0" w:color="auto"/>
              <w:bottom w:val="nil"/>
            </w:tcBorders>
            <w:noWrap/>
            <w:vAlign w:val="center"/>
            <w:hideMark/>
          </w:tcPr>
          <w:p w14:paraId="35560536" w14:textId="77777777" w:rsidR="000A5583" w:rsidRPr="00A6156D" w:rsidRDefault="000A5583" w:rsidP="00674202">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Cost B</w:t>
            </w:r>
            <w:r w:rsidRPr="00A6156D">
              <w:rPr>
                <w:rFonts w:ascii="Arial" w:eastAsia="Times New Roman" w:hAnsi="Arial" w:cs="Arial"/>
                <w:color w:val="000000"/>
                <w:sz w:val="20"/>
                <w:szCs w:val="20"/>
                <w:vertAlign w:val="subscript"/>
                <w:lang w:eastAsia="en-IN"/>
              </w:rPr>
              <w:t>1</w:t>
            </w:r>
          </w:p>
        </w:tc>
        <w:tc>
          <w:tcPr>
            <w:tcW w:w="1250" w:type="pct"/>
            <w:tcBorders>
              <w:top w:val="single" w:sz="4" w:space="0" w:color="auto"/>
              <w:bottom w:val="nil"/>
            </w:tcBorders>
            <w:noWrap/>
            <w:vAlign w:val="bottom"/>
            <w:hideMark/>
          </w:tcPr>
          <w:p w14:paraId="4012B50B"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hAnsi="Arial" w:cs="Arial"/>
                <w:color w:val="000000"/>
                <w:sz w:val="20"/>
                <w:szCs w:val="20"/>
              </w:rPr>
              <w:t>16758.68</w:t>
            </w:r>
          </w:p>
        </w:tc>
        <w:tc>
          <w:tcPr>
            <w:tcW w:w="1250" w:type="pct"/>
            <w:tcBorders>
              <w:top w:val="single" w:sz="4" w:space="0" w:color="auto"/>
              <w:bottom w:val="nil"/>
            </w:tcBorders>
            <w:noWrap/>
            <w:vAlign w:val="bottom"/>
            <w:hideMark/>
          </w:tcPr>
          <w:p w14:paraId="28B84B54"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hAnsi="Arial" w:cs="Arial"/>
                <w:color w:val="000000"/>
                <w:sz w:val="20"/>
                <w:szCs w:val="20"/>
              </w:rPr>
              <w:t>26547.85</w:t>
            </w:r>
          </w:p>
        </w:tc>
        <w:tc>
          <w:tcPr>
            <w:tcW w:w="1250" w:type="pct"/>
            <w:vMerge w:val="restart"/>
            <w:tcBorders>
              <w:top w:val="single" w:sz="4" w:space="0" w:color="auto"/>
              <w:bottom w:val="nil"/>
            </w:tcBorders>
            <w:noWrap/>
            <w:vAlign w:val="center"/>
          </w:tcPr>
          <w:p w14:paraId="412E914F"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-36.87</w:t>
            </w:r>
          </w:p>
        </w:tc>
      </w:tr>
      <w:tr w:rsidR="000A5583" w:rsidRPr="00A6156D" w14:paraId="4AA21A32" w14:textId="77777777" w:rsidTr="00674202">
        <w:trPr>
          <w:trHeight w:val="284"/>
        </w:trPr>
        <w:tc>
          <w:tcPr>
            <w:tcW w:w="1250" w:type="pct"/>
            <w:vMerge/>
            <w:tcBorders>
              <w:top w:val="nil"/>
              <w:bottom w:val="single" w:sz="4" w:space="0" w:color="auto"/>
            </w:tcBorders>
            <w:noWrap/>
            <w:vAlign w:val="center"/>
            <w:hideMark/>
          </w:tcPr>
          <w:p w14:paraId="5A8B8C2A" w14:textId="77777777" w:rsidR="000A5583" w:rsidRPr="00A6156D" w:rsidRDefault="000A5583" w:rsidP="00674202">
            <w:pPr>
              <w:rPr>
                <w:rFonts w:ascii="Arial" w:eastAsia="Times New Roman" w:hAnsi="Arial" w:cs="Arial"/>
                <w:color w:val="000000"/>
                <w:sz w:val="20"/>
                <w:szCs w:val="20"/>
                <w:lang w:eastAsia="en-IN"/>
              </w:rPr>
            </w:pPr>
          </w:p>
        </w:tc>
        <w:tc>
          <w:tcPr>
            <w:tcW w:w="1250" w:type="pct"/>
            <w:tcBorders>
              <w:top w:val="nil"/>
              <w:bottom w:val="single" w:sz="4" w:space="0" w:color="auto"/>
            </w:tcBorders>
            <w:noWrap/>
            <w:vAlign w:val="bottom"/>
            <w:hideMark/>
          </w:tcPr>
          <w:p w14:paraId="368D1F12"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hAnsi="Arial" w:cs="Arial"/>
                <w:color w:val="000000"/>
                <w:sz w:val="20"/>
                <w:szCs w:val="20"/>
              </w:rPr>
              <w:t>(48.39)</w:t>
            </w:r>
          </w:p>
        </w:tc>
        <w:tc>
          <w:tcPr>
            <w:tcW w:w="1250" w:type="pct"/>
            <w:tcBorders>
              <w:top w:val="nil"/>
              <w:bottom w:val="single" w:sz="4" w:space="0" w:color="auto"/>
            </w:tcBorders>
            <w:noWrap/>
            <w:vAlign w:val="bottom"/>
            <w:hideMark/>
          </w:tcPr>
          <w:p w14:paraId="5EEDBA06"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hAnsi="Arial" w:cs="Arial"/>
                <w:color w:val="000000"/>
                <w:sz w:val="20"/>
                <w:szCs w:val="20"/>
              </w:rPr>
              <w:t>(60.37)</w:t>
            </w:r>
          </w:p>
        </w:tc>
        <w:tc>
          <w:tcPr>
            <w:tcW w:w="1250" w:type="pct"/>
            <w:vMerge/>
            <w:tcBorders>
              <w:top w:val="nil"/>
              <w:bottom w:val="single" w:sz="4" w:space="0" w:color="auto"/>
            </w:tcBorders>
            <w:noWrap/>
            <w:vAlign w:val="center"/>
          </w:tcPr>
          <w:p w14:paraId="610652C4" w14:textId="77777777" w:rsidR="000A5583" w:rsidRPr="00A6156D" w:rsidRDefault="000A5583" w:rsidP="00674202">
            <w:pPr>
              <w:jc w:val="center"/>
              <w:rPr>
                <w:rFonts w:ascii="Arial" w:eastAsia="Times New Roman" w:hAnsi="Arial" w:cs="Arial"/>
                <w:color w:val="000000"/>
                <w:sz w:val="20"/>
                <w:szCs w:val="20"/>
                <w:lang w:eastAsia="en-IN"/>
              </w:rPr>
            </w:pPr>
          </w:p>
        </w:tc>
      </w:tr>
      <w:tr w:rsidR="000A5583" w:rsidRPr="00A6156D" w14:paraId="2F7D9C48" w14:textId="77777777" w:rsidTr="00674202">
        <w:trPr>
          <w:trHeight w:val="284"/>
        </w:trPr>
        <w:tc>
          <w:tcPr>
            <w:tcW w:w="1250" w:type="pct"/>
            <w:vMerge w:val="restart"/>
            <w:tcBorders>
              <w:top w:val="single" w:sz="4" w:space="0" w:color="auto"/>
            </w:tcBorders>
            <w:noWrap/>
            <w:vAlign w:val="center"/>
            <w:hideMark/>
          </w:tcPr>
          <w:p w14:paraId="47D3C6B5" w14:textId="77777777" w:rsidR="000A5583" w:rsidRPr="00A6156D" w:rsidRDefault="000A5583" w:rsidP="00674202">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Rental value of own land</w:t>
            </w:r>
          </w:p>
        </w:tc>
        <w:tc>
          <w:tcPr>
            <w:tcW w:w="1250" w:type="pct"/>
            <w:tcBorders>
              <w:top w:val="single" w:sz="4" w:space="0" w:color="auto"/>
            </w:tcBorders>
            <w:noWrap/>
            <w:vAlign w:val="bottom"/>
            <w:hideMark/>
          </w:tcPr>
          <w:p w14:paraId="227ADFBA"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hAnsi="Arial" w:cs="Arial"/>
                <w:color w:val="000000"/>
                <w:sz w:val="20"/>
                <w:szCs w:val="20"/>
              </w:rPr>
              <w:t>3614.11</w:t>
            </w:r>
          </w:p>
        </w:tc>
        <w:tc>
          <w:tcPr>
            <w:tcW w:w="1250" w:type="pct"/>
            <w:tcBorders>
              <w:top w:val="single" w:sz="4" w:space="0" w:color="auto"/>
            </w:tcBorders>
            <w:noWrap/>
            <w:vAlign w:val="bottom"/>
            <w:hideMark/>
          </w:tcPr>
          <w:p w14:paraId="5EE5B178"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hAnsi="Arial" w:cs="Arial"/>
                <w:color w:val="000000"/>
                <w:sz w:val="20"/>
                <w:szCs w:val="20"/>
              </w:rPr>
              <w:t>4043.02</w:t>
            </w:r>
          </w:p>
        </w:tc>
        <w:tc>
          <w:tcPr>
            <w:tcW w:w="1250" w:type="pct"/>
            <w:vMerge w:val="restart"/>
            <w:tcBorders>
              <w:top w:val="single" w:sz="4" w:space="0" w:color="auto"/>
            </w:tcBorders>
            <w:noWrap/>
            <w:vAlign w:val="center"/>
            <w:hideMark/>
          </w:tcPr>
          <w:p w14:paraId="2CD62CB3"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-10.61</w:t>
            </w:r>
          </w:p>
        </w:tc>
      </w:tr>
      <w:tr w:rsidR="000A5583" w:rsidRPr="00A6156D" w14:paraId="40343676" w14:textId="77777777" w:rsidTr="00674202">
        <w:trPr>
          <w:trHeight w:val="284"/>
        </w:trPr>
        <w:tc>
          <w:tcPr>
            <w:tcW w:w="1250" w:type="pct"/>
            <w:vMerge/>
            <w:tcBorders>
              <w:bottom w:val="single" w:sz="4" w:space="0" w:color="auto"/>
            </w:tcBorders>
            <w:noWrap/>
            <w:vAlign w:val="center"/>
            <w:hideMark/>
          </w:tcPr>
          <w:p w14:paraId="00E1340D" w14:textId="77777777" w:rsidR="000A5583" w:rsidRPr="00A6156D" w:rsidRDefault="000A5583" w:rsidP="00674202">
            <w:pPr>
              <w:rPr>
                <w:rFonts w:ascii="Arial" w:eastAsia="Times New Roman" w:hAnsi="Arial" w:cs="Arial"/>
                <w:color w:val="000000"/>
                <w:sz w:val="20"/>
                <w:szCs w:val="20"/>
                <w:lang w:eastAsia="en-IN"/>
              </w:rPr>
            </w:pPr>
          </w:p>
        </w:tc>
        <w:tc>
          <w:tcPr>
            <w:tcW w:w="1250" w:type="pct"/>
            <w:tcBorders>
              <w:bottom w:val="single" w:sz="4" w:space="0" w:color="auto"/>
            </w:tcBorders>
            <w:noWrap/>
            <w:vAlign w:val="bottom"/>
            <w:hideMark/>
          </w:tcPr>
          <w:p w14:paraId="5A968B8C"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hAnsi="Arial" w:cs="Arial"/>
                <w:color w:val="000000"/>
                <w:sz w:val="20"/>
                <w:szCs w:val="20"/>
              </w:rPr>
              <w:t>(10.44)</w:t>
            </w:r>
          </w:p>
        </w:tc>
        <w:tc>
          <w:tcPr>
            <w:tcW w:w="1250" w:type="pct"/>
            <w:tcBorders>
              <w:bottom w:val="single" w:sz="4" w:space="0" w:color="auto"/>
            </w:tcBorders>
            <w:noWrap/>
            <w:vAlign w:val="bottom"/>
            <w:hideMark/>
          </w:tcPr>
          <w:p w14:paraId="5C7455DF"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hAnsi="Arial" w:cs="Arial"/>
                <w:color w:val="000000"/>
                <w:sz w:val="20"/>
                <w:szCs w:val="20"/>
              </w:rPr>
              <w:t>(9.19)</w:t>
            </w:r>
          </w:p>
        </w:tc>
        <w:tc>
          <w:tcPr>
            <w:tcW w:w="1250" w:type="pct"/>
            <w:vMerge/>
            <w:tcBorders>
              <w:bottom w:val="single" w:sz="4" w:space="0" w:color="auto"/>
            </w:tcBorders>
            <w:noWrap/>
            <w:vAlign w:val="center"/>
            <w:hideMark/>
          </w:tcPr>
          <w:p w14:paraId="760F3369" w14:textId="77777777" w:rsidR="000A5583" w:rsidRPr="00A6156D" w:rsidRDefault="000A5583" w:rsidP="00674202">
            <w:pPr>
              <w:jc w:val="center"/>
              <w:rPr>
                <w:rFonts w:ascii="Arial" w:eastAsia="Times New Roman" w:hAnsi="Arial" w:cs="Arial"/>
                <w:color w:val="000000"/>
                <w:sz w:val="20"/>
                <w:szCs w:val="20"/>
                <w:lang w:eastAsia="en-IN"/>
              </w:rPr>
            </w:pPr>
          </w:p>
        </w:tc>
      </w:tr>
      <w:tr w:rsidR="000A5583" w:rsidRPr="00A6156D" w14:paraId="709D8DDC" w14:textId="77777777" w:rsidTr="00674202">
        <w:trPr>
          <w:trHeight w:val="284"/>
        </w:trPr>
        <w:tc>
          <w:tcPr>
            <w:tcW w:w="1250" w:type="pct"/>
            <w:vMerge w:val="restart"/>
            <w:tcBorders>
              <w:top w:val="single" w:sz="4" w:space="0" w:color="auto"/>
              <w:bottom w:val="nil"/>
            </w:tcBorders>
            <w:noWrap/>
            <w:vAlign w:val="center"/>
            <w:hideMark/>
          </w:tcPr>
          <w:p w14:paraId="2E1A1553" w14:textId="77777777" w:rsidR="000A5583" w:rsidRPr="00A6156D" w:rsidRDefault="000A5583" w:rsidP="00674202">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Cost B</w:t>
            </w:r>
            <w:r w:rsidRPr="00A6156D">
              <w:rPr>
                <w:rFonts w:ascii="Arial" w:eastAsia="Times New Roman" w:hAnsi="Arial" w:cs="Arial"/>
                <w:color w:val="000000"/>
                <w:sz w:val="20"/>
                <w:szCs w:val="20"/>
                <w:vertAlign w:val="subscript"/>
                <w:lang w:eastAsia="en-IN"/>
              </w:rPr>
              <w:t>2</w:t>
            </w:r>
          </w:p>
        </w:tc>
        <w:tc>
          <w:tcPr>
            <w:tcW w:w="1250" w:type="pct"/>
            <w:tcBorders>
              <w:top w:val="single" w:sz="4" w:space="0" w:color="auto"/>
              <w:bottom w:val="nil"/>
            </w:tcBorders>
            <w:noWrap/>
            <w:vAlign w:val="bottom"/>
            <w:hideMark/>
          </w:tcPr>
          <w:p w14:paraId="39B0DD6E"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hAnsi="Arial" w:cs="Arial"/>
                <w:color w:val="000000"/>
                <w:sz w:val="20"/>
                <w:szCs w:val="20"/>
              </w:rPr>
              <w:t>20372.78</w:t>
            </w:r>
          </w:p>
        </w:tc>
        <w:tc>
          <w:tcPr>
            <w:tcW w:w="1250" w:type="pct"/>
            <w:tcBorders>
              <w:top w:val="single" w:sz="4" w:space="0" w:color="auto"/>
              <w:bottom w:val="nil"/>
            </w:tcBorders>
            <w:noWrap/>
            <w:vAlign w:val="bottom"/>
            <w:hideMark/>
          </w:tcPr>
          <w:p w14:paraId="512B9B5A"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hAnsi="Arial" w:cs="Arial"/>
                <w:color w:val="000000"/>
                <w:sz w:val="20"/>
                <w:szCs w:val="20"/>
              </w:rPr>
              <w:t>30590.87</w:t>
            </w:r>
          </w:p>
        </w:tc>
        <w:tc>
          <w:tcPr>
            <w:tcW w:w="1250" w:type="pct"/>
            <w:vMerge w:val="restart"/>
            <w:tcBorders>
              <w:top w:val="single" w:sz="4" w:space="0" w:color="auto"/>
              <w:bottom w:val="nil"/>
            </w:tcBorders>
            <w:noWrap/>
            <w:vAlign w:val="center"/>
            <w:hideMark/>
          </w:tcPr>
          <w:p w14:paraId="10F3B619"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-33.40</w:t>
            </w:r>
          </w:p>
        </w:tc>
      </w:tr>
      <w:tr w:rsidR="000A5583" w:rsidRPr="00A6156D" w14:paraId="3DCD052A" w14:textId="77777777" w:rsidTr="00674202">
        <w:trPr>
          <w:trHeight w:val="284"/>
        </w:trPr>
        <w:tc>
          <w:tcPr>
            <w:tcW w:w="1250" w:type="pct"/>
            <w:vMerge/>
            <w:tcBorders>
              <w:top w:val="nil"/>
              <w:bottom w:val="single" w:sz="4" w:space="0" w:color="auto"/>
            </w:tcBorders>
            <w:noWrap/>
            <w:vAlign w:val="center"/>
            <w:hideMark/>
          </w:tcPr>
          <w:p w14:paraId="67581446" w14:textId="77777777" w:rsidR="000A5583" w:rsidRPr="00A6156D" w:rsidRDefault="000A5583" w:rsidP="00674202">
            <w:pPr>
              <w:rPr>
                <w:rFonts w:ascii="Arial" w:eastAsia="Times New Roman" w:hAnsi="Arial" w:cs="Arial"/>
                <w:color w:val="000000"/>
                <w:sz w:val="20"/>
                <w:szCs w:val="20"/>
                <w:lang w:eastAsia="en-IN"/>
              </w:rPr>
            </w:pPr>
          </w:p>
        </w:tc>
        <w:tc>
          <w:tcPr>
            <w:tcW w:w="1250" w:type="pct"/>
            <w:tcBorders>
              <w:top w:val="nil"/>
              <w:bottom w:val="single" w:sz="4" w:space="0" w:color="auto"/>
            </w:tcBorders>
            <w:noWrap/>
            <w:vAlign w:val="bottom"/>
            <w:hideMark/>
          </w:tcPr>
          <w:p w14:paraId="390EBC3D"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hAnsi="Arial" w:cs="Arial"/>
                <w:color w:val="000000"/>
                <w:sz w:val="20"/>
                <w:szCs w:val="20"/>
              </w:rPr>
              <w:t>(58.83)</w:t>
            </w:r>
          </w:p>
        </w:tc>
        <w:tc>
          <w:tcPr>
            <w:tcW w:w="1250" w:type="pct"/>
            <w:tcBorders>
              <w:top w:val="nil"/>
              <w:bottom w:val="single" w:sz="4" w:space="0" w:color="auto"/>
            </w:tcBorders>
            <w:noWrap/>
            <w:vAlign w:val="bottom"/>
            <w:hideMark/>
          </w:tcPr>
          <w:p w14:paraId="05583ED7"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hAnsi="Arial" w:cs="Arial"/>
                <w:color w:val="000000"/>
                <w:sz w:val="20"/>
                <w:szCs w:val="20"/>
              </w:rPr>
              <w:t>(69.56)</w:t>
            </w:r>
          </w:p>
        </w:tc>
        <w:tc>
          <w:tcPr>
            <w:tcW w:w="1250" w:type="pct"/>
            <w:vMerge/>
            <w:tcBorders>
              <w:top w:val="nil"/>
              <w:bottom w:val="single" w:sz="4" w:space="0" w:color="auto"/>
            </w:tcBorders>
            <w:noWrap/>
            <w:vAlign w:val="center"/>
            <w:hideMark/>
          </w:tcPr>
          <w:p w14:paraId="256F66F1" w14:textId="77777777" w:rsidR="000A5583" w:rsidRPr="00A6156D" w:rsidRDefault="000A5583" w:rsidP="00674202">
            <w:pPr>
              <w:jc w:val="center"/>
              <w:rPr>
                <w:rFonts w:ascii="Arial" w:eastAsia="Times New Roman" w:hAnsi="Arial" w:cs="Arial"/>
                <w:color w:val="000000"/>
                <w:sz w:val="20"/>
                <w:szCs w:val="20"/>
                <w:lang w:eastAsia="en-IN"/>
              </w:rPr>
            </w:pPr>
          </w:p>
        </w:tc>
      </w:tr>
      <w:tr w:rsidR="000A5583" w:rsidRPr="00A6156D" w14:paraId="35716DA5" w14:textId="77777777" w:rsidTr="00674202">
        <w:trPr>
          <w:trHeight w:val="284"/>
        </w:trPr>
        <w:tc>
          <w:tcPr>
            <w:tcW w:w="1250" w:type="pct"/>
            <w:vMerge w:val="restart"/>
            <w:tcBorders>
              <w:top w:val="single" w:sz="4" w:space="0" w:color="auto"/>
            </w:tcBorders>
            <w:noWrap/>
            <w:vAlign w:val="center"/>
            <w:hideMark/>
          </w:tcPr>
          <w:p w14:paraId="7D4BFF62" w14:textId="77777777" w:rsidR="000A5583" w:rsidRPr="00A6156D" w:rsidRDefault="000A5583" w:rsidP="00674202">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 xml:space="preserve">Imputed value of family </w:t>
            </w:r>
            <w:proofErr w:type="spellStart"/>
            <w:r w:rsidRPr="00A6156D">
              <w:rPr>
                <w:rFonts w:ascii="Arial" w:eastAsia="Times New Roman" w:hAnsi="Arial" w:cs="Arial"/>
                <w:color w:val="000000"/>
                <w:sz w:val="20"/>
                <w:szCs w:val="20"/>
                <w:lang w:eastAsia="en-IN"/>
              </w:rPr>
              <w:t>labour</w:t>
            </w:r>
            <w:proofErr w:type="spellEnd"/>
          </w:p>
        </w:tc>
        <w:tc>
          <w:tcPr>
            <w:tcW w:w="1250" w:type="pct"/>
            <w:tcBorders>
              <w:top w:val="single" w:sz="4" w:space="0" w:color="auto"/>
            </w:tcBorders>
            <w:noWrap/>
            <w:vAlign w:val="bottom"/>
            <w:hideMark/>
          </w:tcPr>
          <w:p w14:paraId="67915EB7"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hAnsi="Arial" w:cs="Arial"/>
                <w:color w:val="000000"/>
                <w:sz w:val="20"/>
                <w:szCs w:val="20"/>
              </w:rPr>
              <w:t>14259.34</w:t>
            </w:r>
          </w:p>
        </w:tc>
        <w:tc>
          <w:tcPr>
            <w:tcW w:w="1250" w:type="pct"/>
            <w:tcBorders>
              <w:top w:val="single" w:sz="4" w:space="0" w:color="auto"/>
            </w:tcBorders>
            <w:noWrap/>
            <w:vAlign w:val="bottom"/>
            <w:hideMark/>
          </w:tcPr>
          <w:p w14:paraId="4EEB8618"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hAnsi="Arial" w:cs="Arial"/>
                <w:color w:val="000000"/>
                <w:sz w:val="20"/>
                <w:szCs w:val="20"/>
              </w:rPr>
              <w:t>13386.50</w:t>
            </w:r>
          </w:p>
        </w:tc>
        <w:tc>
          <w:tcPr>
            <w:tcW w:w="1250" w:type="pct"/>
            <w:vMerge w:val="restart"/>
            <w:tcBorders>
              <w:top w:val="single" w:sz="4" w:space="0" w:color="auto"/>
            </w:tcBorders>
            <w:noWrap/>
            <w:vAlign w:val="center"/>
            <w:hideMark/>
          </w:tcPr>
          <w:p w14:paraId="3C842AF9"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6.52</w:t>
            </w:r>
          </w:p>
        </w:tc>
      </w:tr>
      <w:tr w:rsidR="000A5583" w:rsidRPr="00A6156D" w14:paraId="21BDBBAF" w14:textId="77777777" w:rsidTr="00674202">
        <w:trPr>
          <w:trHeight w:val="284"/>
        </w:trPr>
        <w:tc>
          <w:tcPr>
            <w:tcW w:w="1250" w:type="pct"/>
            <w:vMerge/>
            <w:tcBorders>
              <w:bottom w:val="single" w:sz="4" w:space="0" w:color="auto"/>
            </w:tcBorders>
            <w:noWrap/>
            <w:vAlign w:val="center"/>
            <w:hideMark/>
          </w:tcPr>
          <w:p w14:paraId="5B882EF4" w14:textId="77777777" w:rsidR="000A5583" w:rsidRPr="00A6156D" w:rsidRDefault="000A5583" w:rsidP="00674202">
            <w:pPr>
              <w:rPr>
                <w:rFonts w:ascii="Arial" w:eastAsia="Times New Roman" w:hAnsi="Arial" w:cs="Arial"/>
                <w:color w:val="000000"/>
                <w:sz w:val="20"/>
                <w:szCs w:val="20"/>
                <w:lang w:eastAsia="en-IN"/>
              </w:rPr>
            </w:pPr>
          </w:p>
        </w:tc>
        <w:tc>
          <w:tcPr>
            <w:tcW w:w="1250" w:type="pct"/>
            <w:tcBorders>
              <w:bottom w:val="single" w:sz="4" w:space="0" w:color="auto"/>
            </w:tcBorders>
            <w:noWrap/>
            <w:vAlign w:val="bottom"/>
            <w:hideMark/>
          </w:tcPr>
          <w:p w14:paraId="127E2295"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hAnsi="Arial" w:cs="Arial"/>
                <w:color w:val="000000"/>
                <w:sz w:val="20"/>
                <w:szCs w:val="20"/>
              </w:rPr>
              <w:t>(41.17)</w:t>
            </w:r>
          </w:p>
        </w:tc>
        <w:tc>
          <w:tcPr>
            <w:tcW w:w="1250" w:type="pct"/>
            <w:tcBorders>
              <w:bottom w:val="single" w:sz="4" w:space="0" w:color="auto"/>
            </w:tcBorders>
            <w:noWrap/>
            <w:vAlign w:val="bottom"/>
            <w:hideMark/>
          </w:tcPr>
          <w:p w14:paraId="0C015CBD"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hAnsi="Arial" w:cs="Arial"/>
                <w:color w:val="000000"/>
                <w:sz w:val="20"/>
                <w:szCs w:val="20"/>
              </w:rPr>
              <w:t>(30.44)</w:t>
            </w:r>
          </w:p>
        </w:tc>
        <w:tc>
          <w:tcPr>
            <w:tcW w:w="1250" w:type="pct"/>
            <w:vMerge/>
            <w:tcBorders>
              <w:bottom w:val="single" w:sz="4" w:space="0" w:color="auto"/>
            </w:tcBorders>
            <w:noWrap/>
            <w:vAlign w:val="center"/>
            <w:hideMark/>
          </w:tcPr>
          <w:p w14:paraId="2B4F7163" w14:textId="77777777" w:rsidR="000A5583" w:rsidRPr="00A6156D" w:rsidRDefault="000A5583" w:rsidP="00674202">
            <w:pPr>
              <w:jc w:val="center"/>
              <w:rPr>
                <w:rFonts w:ascii="Arial" w:eastAsia="Times New Roman" w:hAnsi="Arial" w:cs="Arial"/>
                <w:color w:val="000000"/>
                <w:sz w:val="20"/>
                <w:szCs w:val="20"/>
                <w:lang w:eastAsia="en-IN"/>
              </w:rPr>
            </w:pPr>
          </w:p>
        </w:tc>
      </w:tr>
      <w:tr w:rsidR="000A5583" w:rsidRPr="00A6156D" w14:paraId="54B11C1E" w14:textId="77777777" w:rsidTr="00674202">
        <w:trPr>
          <w:trHeight w:val="284"/>
        </w:trPr>
        <w:tc>
          <w:tcPr>
            <w:tcW w:w="1250" w:type="pct"/>
            <w:vMerge w:val="restart"/>
            <w:tcBorders>
              <w:top w:val="single" w:sz="4" w:space="0" w:color="auto"/>
              <w:bottom w:val="nil"/>
            </w:tcBorders>
            <w:noWrap/>
            <w:vAlign w:val="center"/>
            <w:hideMark/>
          </w:tcPr>
          <w:p w14:paraId="06D5DE74" w14:textId="77777777" w:rsidR="000A5583" w:rsidRPr="00A6156D" w:rsidRDefault="000A5583" w:rsidP="00674202">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Cost C</w:t>
            </w:r>
            <w:r w:rsidRPr="00A6156D">
              <w:rPr>
                <w:rFonts w:ascii="Arial" w:eastAsia="Times New Roman" w:hAnsi="Arial" w:cs="Arial"/>
                <w:color w:val="000000"/>
                <w:sz w:val="20"/>
                <w:szCs w:val="20"/>
                <w:vertAlign w:val="subscript"/>
                <w:lang w:eastAsia="en-IN"/>
              </w:rPr>
              <w:t>1</w:t>
            </w:r>
          </w:p>
        </w:tc>
        <w:tc>
          <w:tcPr>
            <w:tcW w:w="1250" w:type="pct"/>
            <w:tcBorders>
              <w:top w:val="single" w:sz="4" w:space="0" w:color="auto"/>
              <w:bottom w:val="nil"/>
            </w:tcBorders>
            <w:noWrap/>
            <w:vAlign w:val="bottom"/>
            <w:hideMark/>
          </w:tcPr>
          <w:p w14:paraId="55C3AC41"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hAnsi="Arial" w:cs="Arial"/>
                <w:color w:val="000000"/>
                <w:sz w:val="20"/>
                <w:szCs w:val="20"/>
              </w:rPr>
              <w:t>31018.02</w:t>
            </w:r>
          </w:p>
        </w:tc>
        <w:tc>
          <w:tcPr>
            <w:tcW w:w="1250" w:type="pct"/>
            <w:tcBorders>
              <w:top w:val="single" w:sz="4" w:space="0" w:color="auto"/>
              <w:bottom w:val="nil"/>
            </w:tcBorders>
            <w:noWrap/>
            <w:vAlign w:val="bottom"/>
            <w:hideMark/>
          </w:tcPr>
          <w:p w14:paraId="4EB42895"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hAnsi="Arial" w:cs="Arial"/>
                <w:color w:val="000000"/>
                <w:sz w:val="20"/>
                <w:szCs w:val="20"/>
              </w:rPr>
              <w:t>39934.35</w:t>
            </w:r>
          </w:p>
        </w:tc>
        <w:tc>
          <w:tcPr>
            <w:tcW w:w="1250" w:type="pct"/>
            <w:vMerge w:val="restart"/>
            <w:tcBorders>
              <w:top w:val="single" w:sz="4" w:space="0" w:color="auto"/>
              <w:bottom w:val="nil"/>
            </w:tcBorders>
            <w:noWrap/>
            <w:vAlign w:val="center"/>
            <w:hideMark/>
          </w:tcPr>
          <w:p w14:paraId="7085B657"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-22.33</w:t>
            </w:r>
          </w:p>
        </w:tc>
      </w:tr>
      <w:tr w:rsidR="000A5583" w:rsidRPr="00A6156D" w14:paraId="649BE59B" w14:textId="77777777" w:rsidTr="00674202">
        <w:trPr>
          <w:trHeight w:val="284"/>
        </w:trPr>
        <w:tc>
          <w:tcPr>
            <w:tcW w:w="1250" w:type="pct"/>
            <w:vMerge/>
            <w:tcBorders>
              <w:top w:val="nil"/>
              <w:bottom w:val="single" w:sz="4" w:space="0" w:color="auto"/>
            </w:tcBorders>
            <w:noWrap/>
            <w:vAlign w:val="center"/>
            <w:hideMark/>
          </w:tcPr>
          <w:p w14:paraId="2990961F" w14:textId="77777777" w:rsidR="000A5583" w:rsidRPr="00A6156D" w:rsidRDefault="000A5583" w:rsidP="00674202">
            <w:pPr>
              <w:rPr>
                <w:rFonts w:ascii="Arial" w:eastAsia="Times New Roman" w:hAnsi="Arial" w:cs="Arial"/>
                <w:color w:val="000000"/>
                <w:sz w:val="20"/>
                <w:szCs w:val="20"/>
                <w:lang w:eastAsia="en-IN"/>
              </w:rPr>
            </w:pPr>
          </w:p>
        </w:tc>
        <w:tc>
          <w:tcPr>
            <w:tcW w:w="1250" w:type="pct"/>
            <w:tcBorders>
              <w:top w:val="nil"/>
              <w:bottom w:val="single" w:sz="4" w:space="0" w:color="auto"/>
            </w:tcBorders>
            <w:noWrap/>
            <w:vAlign w:val="bottom"/>
            <w:hideMark/>
          </w:tcPr>
          <w:p w14:paraId="2ADBFA54"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hAnsi="Arial" w:cs="Arial"/>
                <w:color w:val="000000"/>
                <w:sz w:val="20"/>
                <w:szCs w:val="20"/>
              </w:rPr>
              <w:t>(89.56)</w:t>
            </w:r>
          </w:p>
        </w:tc>
        <w:tc>
          <w:tcPr>
            <w:tcW w:w="1250" w:type="pct"/>
            <w:tcBorders>
              <w:top w:val="nil"/>
              <w:bottom w:val="single" w:sz="4" w:space="0" w:color="auto"/>
            </w:tcBorders>
            <w:noWrap/>
            <w:vAlign w:val="bottom"/>
            <w:hideMark/>
          </w:tcPr>
          <w:p w14:paraId="541F44E7"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hAnsi="Arial" w:cs="Arial"/>
                <w:color w:val="000000"/>
                <w:sz w:val="20"/>
                <w:szCs w:val="20"/>
              </w:rPr>
              <w:t>(90.81)</w:t>
            </w:r>
          </w:p>
        </w:tc>
        <w:tc>
          <w:tcPr>
            <w:tcW w:w="1250" w:type="pct"/>
            <w:vMerge/>
            <w:tcBorders>
              <w:top w:val="nil"/>
              <w:bottom w:val="single" w:sz="4" w:space="0" w:color="auto"/>
            </w:tcBorders>
            <w:noWrap/>
            <w:vAlign w:val="center"/>
            <w:hideMark/>
          </w:tcPr>
          <w:p w14:paraId="4EA32A55" w14:textId="77777777" w:rsidR="000A5583" w:rsidRPr="00A6156D" w:rsidRDefault="000A5583" w:rsidP="00674202">
            <w:pPr>
              <w:jc w:val="center"/>
              <w:rPr>
                <w:rFonts w:ascii="Arial" w:eastAsia="Times New Roman" w:hAnsi="Arial" w:cs="Arial"/>
                <w:color w:val="000000"/>
                <w:sz w:val="20"/>
                <w:szCs w:val="20"/>
                <w:lang w:eastAsia="en-IN"/>
              </w:rPr>
            </w:pPr>
          </w:p>
        </w:tc>
      </w:tr>
      <w:tr w:rsidR="000A5583" w:rsidRPr="00A6156D" w14:paraId="1E8FAB42" w14:textId="77777777" w:rsidTr="00674202">
        <w:trPr>
          <w:trHeight w:val="284"/>
        </w:trPr>
        <w:tc>
          <w:tcPr>
            <w:tcW w:w="1250" w:type="pct"/>
            <w:vMerge w:val="restart"/>
            <w:tcBorders>
              <w:top w:val="single" w:sz="4" w:space="0" w:color="auto"/>
            </w:tcBorders>
            <w:noWrap/>
            <w:vAlign w:val="center"/>
            <w:hideMark/>
          </w:tcPr>
          <w:p w14:paraId="4BC44645" w14:textId="77777777" w:rsidR="000A5583" w:rsidRPr="00A6156D" w:rsidRDefault="000A5583" w:rsidP="00674202">
            <w:pP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Cost C</w:t>
            </w:r>
            <w:r w:rsidRPr="00A6156D">
              <w:rPr>
                <w:rFonts w:ascii="Arial" w:eastAsia="Times New Roman" w:hAnsi="Arial" w:cs="Arial"/>
                <w:color w:val="000000"/>
                <w:sz w:val="20"/>
                <w:szCs w:val="20"/>
                <w:vertAlign w:val="subscript"/>
                <w:lang w:eastAsia="en-IN"/>
              </w:rPr>
              <w:t>2</w:t>
            </w:r>
          </w:p>
        </w:tc>
        <w:tc>
          <w:tcPr>
            <w:tcW w:w="1250" w:type="pct"/>
            <w:tcBorders>
              <w:top w:val="single" w:sz="4" w:space="0" w:color="auto"/>
            </w:tcBorders>
            <w:noWrap/>
            <w:vAlign w:val="bottom"/>
            <w:hideMark/>
          </w:tcPr>
          <w:p w14:paraId="43C8B289"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hAnsi="Arial" w:cs="Arial"/>
                <w:color w:val="000000"/>
                <w:sz w:val="20"/>
                <w:szCs w:val="20"/>
              </w:rPr>
              <w:t>34632.12</w:t>
            </w:r>
          </w:p>
        </w:tc>
        <w:tc>
          <w:tcPr>
            <w:tcW w:w="1250" w:type="pct"/>
            <w:tcBorders>
              <w:top w:val="single" w:sz="4" w:space="0" w:color="auto"/>
            </w:tcBorders>
            <w:noWrap/>
            <w:vAlign w:val="bottom"/>
            <w:hideMark/>
          </w:tcPr>
          <w:p w14:paraId="05761A13"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hAnsi="Arial" w:cs="Arial"/>
                <w:color w:val="000000"/>
                <w:sz w:val="20"/>
                <w:szCs w:val="20"/>
              </w:rPr>
              <w:t>43977.37</w:t>
            </w:r>
          </w:p>
        </w:tc>
        <w:tc>
          <w:tcPr>
            <w:tcW w:w="1250" w:type="pct"/>
            <w:vMerge w:val="restart"/>
            <w:tcBorders>
              <w:top w:val="single" w:sz="4" w:space="0" w:color="auto"/>
            </w:tcBorders>
            <w:noWrap/>
            <w:vAlign w:val="center"/>
            <w:hideMark/>
          </w:tcPr>
          <w:p w14:paraId="1ED2F863"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eastAsia="Times New Roman" w:hAnsi="Arial" w:cs="Arial"/>
                <w:color w:val="000000"/>
                <w:sz w:val="20"/>
                <w:szCs w:val="20"/>
                <w:lang w:eastAsia="en-IN"/>
              </w:rPr>
              <w:t>-21.25</w:t>
            </w:r>
          </w:p>
        </w:tc>
      </w:tr>
      <w:tr w:rsidR="000A5583" w:rsidRPr="00A6156D" w14:paraId="1B08833C" w14:textId="77777777" w:rsidTr="00674202">
        <w:trPr>
          <w:trHeight w:val="284"/>
        </w:trPr>
        <w:tc>
          <w:tcPr>
            <w:tcW w:w="1250" w:type="pct"/>
            <w:vMerge/>
            <w:noWrap/>
            <w:vAlign w:val="center"/>
            <w:hideMark/>
          </w:tcPr>
          <w:p w14:paraId="08A9CCC9" w14:textId="77777777" w:rsidR="000A5583" w:rsidRPr="00A6156D" w:rsidRDefault="000A5583" w:rsidP="00674202">
            <w:pPr>
              <w:rPr>
                <w:rFonts w:ascii="Arial" w:eastAsia="Times New Roman" w:hAnsi="Arial" w:cs="Arial"/>
                <w:sz w:val="20"/>
                <w:szCs w:val="20"/>
                <w:lang w:eastAsia="en-IN"/>
              </w:rPr>
            </w:pPr>
          </w:p>
        </w:tc>
        <w:tc>
          <w:tcPr>
            <w:tcW w:w="1250" w:type="pct"/>
            <w:noWrap/>
            <w:vAlign w:val="bottom"/>
            <w:hideMark/>
          </w:tcPr>
          <w:p w14:paraId="7521EB45"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hAnsi="Arial" w:cs="Arial"/>
                <w:color w:val="000000"/>
                <w:sz w:val="20"/>
                <w:szCs w:val="20"/>
              </w:rPr>
              <w:t>(100.00)</w:t>
            </w:r>
          </w:p>
        </w:tc>
        <w:tc>
          <w:tcPr>
            <w:tcW w:w="1250" w:type="pct"/>
            <w:noWrap/>
            <w:vAlign w:val="bottom"/>
            <w:hideMark/>
          </w:tcPr>
          <w:p w14:paraId="314BB55F" w14:textId="77777777" w:rsidR="000A5583" w:rsidRPr="00A6156D" w:rsidRDefault="000A5583" w:rsidP="00674202">
            <w:pPr>
              <w:jc w:val="center"/>
              <w:rPr>
                <w:rFonts w:ascii="Arial" w:eastAsia="Times New Roman" w:hAnsi="Arial" w:cs="Arial"/>
                <w:color w:val="000000"/>
                <w:sz w:val="20"/>
                <w:szCs w:val="20"/>
                <w:lang w:eastAsia="en-IN"/>
              </w:rPr>
            </w:pPr>
            <w:r w:rsidRPr="00A6156D">
              <w:rPr>
                <w:rFonts w:ascii="Arial" w:hAnsi="Arial" w:cs="Arial"/>
                <w:color w:val="000000"/>
                <w:sz w:val="20"/>
                <w:szCs w:val="20"/>
              </w:rPr>
              <w:t>(100.00)</w:t>
            </w:r>
          </w:p>
        </w:tc>
        <w:tc>
          <w:tcPr>
            <w:tcW w:w="1250" w:type="pct"/>
            <w:vMerge/>
            <w:noWrap/>
            <w:vAlign w:val="center"/>
            <w:hideMark/>
          </w:tcPr>
          <w:p w14:paraId="4079C85E" w14:textId="77777777" w:rsidR="000A5583" w:rsidRPr="00A6156D" w:rsidRDefault="000A5583" w:rsidP="00674202">
            <w:pPr>
              <w:jc w:val="center"/>
              <w:rPr>
                <w:rFonts w:ascii="Arial" w:eastAsia="Times New Roman" w:hAnsi="Arial" w:cs="Arial"/>
                <w:color w:val="000000"/>
                <w:sz w:val="20"/>
                <w:szCs w:val="20"/>
                <w:lang w:eastAsia="en-IN"/>
              </w:rPr>
            </w:pPr>
          </w:p>
        </w:tc>
      </w:tr>
    </w:tbl>
    <w:bookmarkEnd w:id="6"/>
    <w:p w14:paraId="309F5A68" w14:textId="77777777" w:rsidR="000A5583" w:rsidRPr="0051089E" w:rsidRDefault="000A5583" w:rsidP="000A5583">
      <w:pPr>
        <w:rPr>
          <w:rFonts w:ascii="Arial" w:hAnsi="Arial" w:cs="Arial"/>
        </w:rPr>
      </w:pPr>
      <w:r w:rsidRPr="0051089E">
        <w:rPr>
          <w:rFonts w:ascii="Arial" w:hAnsi="Arial" w:cs="Arial"/>
        </w:rPr>
        <w:t>Note: Figure in parentheses are percentage of total Cost C</w:t>
      </w:r>
      <w:r w:rsidRPr="00F62315">
        <w:rPr>
          <w:rFonts w:ascii="Arial" w:hAnsi="Arial" w:cs="Arial"/>
          <w:vertAlign w:val="subscript"/>
        </w:rPr>
        <w:t>2</w:t>
      </w:r>
    </w:p>
    <w:p w14:paraId="6C5C17CD" w14:textId="77777777" w:rsidR="000A5583" w:rsidRDefault="000A5583" w:rsidP="000A5583">
      <w:pPr>
        <w:rPr>
          <w:rFonts w:ascii="Arial" w:hAnsi="Arial" w:cs="Arial"/>
        </w:rPr>
      </w:pPr>
      <w:r w:rsidRPr="0051089E">
        <w:rPr>
          <w:rFonts w:ascii="Arial" w:hAnsi="Arial" w:cs="Arial"/>
        </w:rPr>
        <w:t xml:space="preserve">Source: Field survey, </w:t>
      </w:r>
      <w:r>
        <w:rPr>
          <w:rFonts w:ascii="Arial" w:hAnsi="Arial" w:cs="Arial"/>
        </w:rPr>
        <w:t>2023-24</w:t>
      </w:r>
      <w:r w:rsidRPr="0051089E">
        <w:rPr>
          <w:rFonts w:ascii="Arial" w:hAnsi="Arial" w:cs="Arial"/>
        </w:rPr>
        <w:t>.</w:t>
      </w:r>
    </w:p>
    <w:p w14:paraId="240A1361" w14:textId="77777777" w:rsidR="000A5583" w:rsidRDefault="000A5583" w:rsidP="000A5583">
      <w:pPr>
        <w:spacing w:line="276" w:lineRule="auto"/>
        <w:jc w:val="both"/>
        <w:rPr>
          <w:rFonts w:ascii="Arial" w:hAnsi="Arial" w:cs="Arial"/>
        </w:rPr>
      </w:pPr>
      <w:r>
        <w:rPr>
          <w:rFonts w:ascii="Arial" w:hAnsi="Arial" w:cs="Arial"/>
        </w:rPr>
        <w:t>H</w:t>
      </w:r>
      <w:r w:rsidRPr="00A302FC">
        <w:rPr>
          <w:rFonts w:ascii="Arial" w:hAnsi="Arial" w:cs="Arial"/>
        </w:rPr>
        <w:t>igher yield</w:t>
      </w:r>
      <w:r>
        <w:rPr>
          <w:rFonts w:ascii="Arial" w:hAnsi="Arial" w:cs="Arial"/>
        </w:rPr>
        <w:t xml:space="preserve"> of maize</w:t>
      </w:r>
      <w:r w:rsidRPr="00A302FC">
        <w:rPr>
          <w:rFonts w:ascii="Arial" w:hAnsi="Arial" w:cs="Arial"/>
        </w:rPr>
        <w:t xml:space="preserve"> was obtained under </w:t>
      </w:r>
      <w:r>
        <w:rPr>
          <w:rFonts w:ascii="Arial" w:hAnsi="Arial" w:cs="Arial"/>
        </w:rPr>
        <w:t>conventional</w:t>
      </w:r>
      <w:r w:rsidRPr="00A302FC">
        <w:rPr>
          <w:rFonts w:ascii="Arial" w:hAnsi="Arial" w:cs="Arial"/>
        </w:rPr>
        <w:t xml:space="preserve"> farming (</w:t>
      </w:r>
      <w:r w:rsidRPr="003E1317">
        <w:rPr>
          <w:rFonts w:ascii="Arial" w:hAnsi="Arial" w:cs="Arial"/>
          <w:color w:val="000000"/>
          <w:lang w:eastAsia="en-IN"/>
        </w:rPr>
        <w:t>2</w:t>
      </w:r>
      <w:r>
        <w:rPr>
          <w:rFonts w:ascii="Arial" w:hAnsi="Arial" w:cs="Arial"/>
          <w:color w:val="000000"/>
          <w:lang w:eastAsia="en-IN"/>
        </w:rPr>
        <w:t>,</w:t>
      </w:r>
      <w:r w:rsidRPr="003E1317">
        <w:rPr>
          <w:rFonts w:ascii="Arial" w:hAnsi="Arial" w:cs="Arial"/>
          <w:color w:val="000000"/>
          <w:lang w:eastAsia="en-IN"/>
        </w:rPr>
        <w:t>425.17</w:t>
      </w:r>
      <w:r w:rsidRPr="00A302FC">
        <w:rPr>
          <w:rFonts w:ascii="Arial" w:hAnsi="Arial" w:cs="Arial"/>
        </w:rPr>
        <w:t xml:space="preserve"> kg/ha) as compared to </w:t>
      </w:r>
      <w:r>
        <w:rPr>
          <w:rFonts w:ascii="Arial" w:hAnsi="Arial" w:cs="Arial"/>
        </w:rPr>
        <w:t>natural</w:t>
      </w:r>
      <w:r w:rsidRPr="00A302FC">
        <w:rPr>
          <w:rFonts w:ascii="Arial" w:hAnsi="Arial" w:cs="Arial"/>
        </w:rPr>
        <w:t xml:space="preserve"> farming (</w:t>
      </w:r>
      <w:r w:rsidRPr="003E1317">
        <w:rPr>
          <w:rFonts w:ascii="Arial" w:hAnsi="Arial" w:cs="Arial"/>
          <w:color w:val="000000"/>
          <w:lang w:eastAsia="en-IN"/>
        </w:rPr>
        <w:t>2</w:t>
      </w:r>
      <w:r>
        <w:rPr>
          <w:rFonts w:ascii="Arial" w:hAnsi="Arial" w:cs="Arial"/>
          <w:color w:val="000000"/>
          <w:lang w:eastAsia="en-IN"/>
        </w:rPr>
        <w:t>,</w:t>
      </w:r>
      <w:r w:rsidRPr="003E1317">
        <w:rPr>
          <w:rFonts w:ascii="Arial" w:hAnsi="Arial" w:cs="Arial"/>
          <w:color w:val="000000"/>
          <w:lang w:eastAsia="en-IN"/>
        </w:rPr>
        <w:t>249.25</w:t>
      </w:r>
      <w:r w:rsidRPr="00A302FC">
        <w:rPr>
          <w:rFonts w:ascii="Arial" w:hAnsi="Arial" w:cs="Arial"/>
        </w:rPr>
        <w:t xml:space="preserve"> kg/ha), with the mean difference of </w:t>
      </w:r>
      <w:r>
        <w:rPr>
          <w:rFonts w:ascii="Arial" w:hAnsi="Arial" w:cs="Arial"/>
        </w:rPr>
        <w:t>175.92</w:t>
      </w:r>
      <w:r w:rsidRPr="00A302FC">
        <w:rPr>
          <w:rFonts w:ascii="Arial" w:hAnsi="Arial" w:cs="Arial"/>
        </w:rPr>
        <w:t xml:space="preserve"> kg per hectare</w:t>
      </w:r>
      <w:r>
        <w:rPr>
          <w:rFonts w:ascii="Arial" w:hAnsi="Arial" w:cs="Arial"/>
          <w:color w:val="000000"/>
          <w:lang w:eastAsia="en-IN"/>
        </w:rPr>
        <w:t xml:space="preserve">. Consequently, higher GFI of maize conventional farming has been estimated of </w:t>
      </w:r>
      <w:r w:rsidRPr="00A302FC">
        <w:rPr>
          <w:rFonts w:ascii="Arial" w:hAnsi="Arial" w:cs="Arial"/>
        </w:rPr>
        <w:t>₹</w:t>
      </w:r>
      <w:r>
        <w:rPr>
          <w:rFonts w:ascii="Arial" w:hAnsi="Arial" w:cs="Arial"/>
          <w:color w:val="000000"/>
          <w:lang w:eastAsia="en-IN"/>
        </w:rPr>
        <w:t xml:space="preserve">80,245.46 </w:t>
      </w:r>
      <w:r w:rsidRPr="00A302FC">
        <w:rPr>
          <w:rFonts w:ascii="Arial" w:hAnsi="Arial" w:cs="Arial"/>
          <w:color w:val="000000"/>
          <w:lang w:eastAsia="en-IN"/>
        </w:rPr>
        <w:t>per hectare</w:t>
      </w:r>
      <w:r>
        <w:rPr>
          <w:rFonts w:ascii="Arial" w:hAnsi="Arial" w:cs="Arial"/>
          <w:color w:val="000000"/>
          <w:lang w:eastAsia="en-IN"/>
        </w:rPr>
        <w:t>, which was found to more than natural farming (</w:t>
      </w:r>
      <w:r w:rsidRPr="00A302FC">
        <w:rPr>
          <w:rFonts w:ascii="Arial" w:hAnsi="Arial" w:cs="Arial"/>
        </w:rPr>
        <w:t>₹</w:t>
      </w:r>
      <w:r>
        <w:rPr>
          <w:rFonts w:ascii="Arial" w:hAnsi="Arial" w:cs="Arial"/>
          <w:color w:val="000000"/>
          <w:lang w:eastAsia="en-IN"/>
        </w:rPr>
        <w:t>74,023</w:t>
      </w:r>
      <w:r w:rsidRPr="002116C7">
        <w:rPr>
          <w:rFonts w:ascii="Arial" w:hAnsi="Arial" w:cs="Arial"/>
          <w:color w:val="000000"/>
          <w:lang w:eastAsia="en-IN"/>
        </w:rPr>
        <w:t>.7</w:t>
      </w:r>
      <w:r>
        <w:rPr>
          <w:rFonts w:ascii="Arial" w:hAnsi="Arial" w:cs="Arial"/>
          <w:color w:val="000000"/>
          <w:lang w:eastAsia="en-IN"/>
        </w:rPr>
        <w:t>3/</w:t>
      </w:r>
      <w:r w:rsidRPr="00A302FC">
        <w:rPr>
          <w:rFonts w:ascii="Arial" w:hAnsi="Arial" w:cs="Arial"/>
          <w:color w:val="000000"/>
          <w:lang w:eastAsia="en-IN"/>
        </w:rPr>
        <w:t>hectare</w:t>
      </w:r>
      <w:r>
        <w:rPr>
          <w:rFonts w:ascii="Arial" w:hAnsi="Arial" w:cs="Arial"/>
          <w:color w:val="000000"/>
          <w:lang w:eastAsia="en-IN"/>
        </w:rPr>
        <w:t xml:space="preserve">) by </w:t>
      </w:r>
      <w:r w:rsidRPr="00A302FC">
        <w:rPr>
          <w:rFonts w:ascii="Arial" w:hAnsi="Arial" w:cs="Arial"/>
        </w:rPr>
        <w:t>₹</w:t>
      </w:r>
      <w:r>
        <w:rPr>
          <w:rFonts w:ascii="Arial" w:hAnsi="Arial" w:cs="Arial"/>
          <w:color w:val="000000"/>
          <w:lang w:eastAsia="en-IN"/>
        </w:rPr>
        <w:t xml:space="preserve">6,221.73 </w:t>
      </w:r>
      <w:r w:rsidRPr="00A302FC">
        <w:rPr>
          <w:rFonts w:ascii="Arial" w:hAnsi="Arial" w:cs="Arial"/>
          <w:color w:val="000000"/>
          <w:lang w:eastAsia="en-IN"/>
        </w:rPr>
        <w:t>per hectare</w:t>
      </w:r>
      <w:r>
        <w:rPr>
          <w:rFonts w:ascii="Arial" w:hAnsi="Arial" w:cs="Arial"/>
          <w:color w:val="000000"/>
          <w:lang w:eastAsia="en-IN"/>
        </w:rPr>
        <w:t xml:space="preserve">. Contrastingly, net returns </w:t>
      </w:r>
      <w:r w:rsidRPr="00A302FC">
        <w:rPr>
          <w:rFonts w:ascii="Arial" w:hAnsi="Arial" w:cs="Arial"/>
          <w:i/>
          <w:iCs/>
          <w:color w:val="000000"/>
          <w:lang w:eastAsia="en-IN"/>
        </w:rPr>
        <w:t>i.e.</w:t>
      </w:r>
      <w:r>
        <w:rPr>
          <w:rFonts w:ascii="Arial" w:hAnsi="Arial" w:cs="Arial"/>
          <w:i/>
          <w:iCs/>
          <w:color w:val="000000"/>
          <w:lang w:eastAsia="en-IN"/>
        </w:rPr>
        <w:t xml:space="preserve"> </w:t>
      </w:r>
      <w:proofErr w:type="gramStart"/>
      <w:r>
        <w:rPr>
          <w:rFonts w:ascii="Arial" w:hAnsi="Arial" w:cs="Arial"/>
          <w:color w:val="000000"/>
          <w:lang w:eastAsia="en-IN"/>
        </w:rPr>
        <w:t>r</w:t>
      </w:r>
      <w:r w:rsidRPr="002116C7">
        <w:rPr>
          <w:rFonts w:ascii="Arial" w:hAnsi="Arial" w:cs="Arial"/>
          <w:color w:val="000000"/>
          <w:lang w:eastAsia="en-IN"/>
        </w:rPr>
        <w:t>eturns</w:t>
      </w:r>
      <w:proofErr w:type="gramEnd"/>
      <w:r w:rsidRPr="002116C7">
        <w:rPr>
          <w:rFonts w:ascii="Arial" w:hAnsi="Arial" w:cs="Arial"/>
          <w:color w:val="000000"/>
          <w:lang w:eastAsia="en-IN"/>
        </w:rPr>
        <w:t xml:space="preserve"> including family </w:t>
      </w:r>
      <w:proofErr w:type="spellStart"/>
      <w:r w:rsidRPr="002116C7">
        <w:rPr>
          <w:rFonts w:ascii="Arial" w:hAnsi="Arial" w:cs="Arial"/>
          <w:color w:val="000000"/>
          <w:lang w:eastAsia="en-IN"/>
        </w:rPr>
        <w:t>labour</w:t>
      </w:r>
      <w:proofErr w:type="spellEnd"/>
      <w:r w:rsidRPr="002116C7">
        <w:rPr>
          <w:rFonts w:ascii="Arial" w:hAnsi="Arial" w:cs="Arial"/>
          <w:color w:val="000000"/>
          <w:lang w:eastAsia="en-IN"/>
        </w:rPr>
        <w:t xml:space="preserve"> </w:t>
      </w:r>
      <w:r>
        <w:rPr>
          <w:rFonts w:ascii="Arial" w:hAnsi="Arial" w:cs="Arial"/>
          <w:color w:val="000000"/>
          <w:lang w:eastAsia="en-IN"/>
        </w:rPr>
        <w:t xml:space="preserve">was obtained as </w:t>
      </w:r>
      <w:r w:rsidRPr="00A302FC">
        <w:rPr>
          <w:rFonts w:ascii="Arial" w:hAnsi="Arial" w:cs="Arial"/>
        </w:rPr>
        <w:t>₹</w:t>
      </w:r>
      <w:r>
        <w:rPr>
          <w:rFonts w:ascii="Arial" w:hAnsi="Arial" w:cs="Arial"/>
          <w:color w:val="000000"/>
          <w:lang w:eastAsia="en-IN"/>
        </w:rPr>
        <w:t xml:space="preserve">39,391.61 </w:t>
      </w:r>
      <w:r w:rsidRPr="00A302FC">
        <w:rPr>
          <w:rFonts w:ascii="Arial" w:hAnsi="Arial" w:cs="Arial"/>
          <w:color w:val="000000"/>
          <w:lang w:eastAsia="en-IN"/>
        </w:rPr>
        <w:t>per hectar</w:t>
      </w:r>
      <w:r>
        <w:rPr>
          <w:rFonts w:ascii="Arial" w:hAnsi="Arial" w:cs="Arial"/>
          <w:color w:val="000000"/>
          <w:lang w:eastAsia="en-IN"/>
        </w:rPr>
        <w:t xml:space="preserve">e under natural farming, which was of </w:t>
      </w:r>
      <w:r w:rsidRPr="00A302FC">
        <w:rPr>
          <w:rFonts w:ascii="Arial" w:hAnsi="Arial" w:cs="Arial"/>
        </w:rPr>
        <w:t>₹</w:t>
      </w:r>
      <w:r>
        <w:rPr>
          <w:rFonts w:ascii="Arial" w:hAnsi="Arial" w:cs="Arial"/>
          <w:color w:val="000000"/>
          <w:lang w:eastAsia="en-IN"/>
        </w:rPr>
        <w:t>3,123.51 higher than its conventional counterpart (</w:t>
      </w:r>
      <w:r w:rsidRPr="00A302FC">
        <w:rPr>
          <w:rFonts w:ascii="Arial" w:hAnsi="Arial" w:cs="Arial"/>
        </w:rPr>
        <w:t>₹</w:t>
      </w:r>
      <w:r>
        <w:rPr>
          <w:rFonts w:ascii="Arial" w:hAnsi="Arial" w:cs="Arial"/>
          <w:color w:val="000000"/>
          <w:lang w:eastAsia="en-IN"/>
        </w:rPr>
        <w:t xml:space="preserve">36,268.09/ha). </w:t>
      </w:r>
      <w:r w:rsidRPr="002116C7">
        <w:rPr>
          <w:rFonts w:ascii="Arial" w:hAnsi="Arial" w:cs="Arial"/>
          <w:color w:val="000000"/>
          <w:lang w:eastAsia="en-IN"/>
        </w:rPr>
        <w:t xml:space="preserve">Returns excluding family </w:t>
      </w:r>
      <w:proofErr w:type="spellStart"/>
      <w:r w:rsidRPr="002116C7">
        <w:rPr>
          <w:rFonts w:ascii="Arial" w:hAnsi="Arial" w:cs="Arial"/>
          <w:color w:val="000000"/>
          <w:lang w:eastAsia="en-IN"/>
        </w:rPr>
        <w:t>labour</w:t>
      </w:r>
      <w:proofErr w:type="spellEnd"/>
      <w:r>
        <w:rPr>
          <w:rFonts w:ascii="Arial" w:hAnsi="Arial" w:cs="Arial"/>
          <w:color w:val="000000"/>
          <w:lang w:eastAsia="en-IN"/>
        </w:rPr>
        <w:t xml:space="preserve"> (</w:t>
      </w:r>
      <w:r w:rsidRPr="00A302FC">
        <w:rPr>
          <w:rFonts w:ascii="Arial" w:hAnsi="Arial" w:cs="Arial"/>
        </w:rPr>
        <w:t>₹</w:t>
      </w:r>
      <w:r>
        <w:rPr>
          <w:rFonts w:ascii="Arial" w:hAnsi="Arial" w:cs="Arial"/>
          <w:color w:val="000000"/>
          <w:lang w:eastAsia="en-IN"/>
        </w:rPr>
        <w:t>53,650.95), f</w:t>
      </w:r>
      <w:r w:rsidRPr="002116C7">
        <w:rPr>
          <w:rFonts w:ascii="Arial" w:hAnsi="Arial" w:cs="Arial"/>
          <w:color w:val="000000"/>
          <w:lang w:eastAsia="en-IN"/>
        </w:rPr>
        <w:t>arm Business income</w:t>
      </w:r>
      <w:r>
        <w:rPr>
          <w:rFonts w:ascii="Arial" w:hAnsi="Arial" w:cs="Arial"/>
          <w:color w:val="000000"/>
          <w:lang w:eastAsia="en-IN"/>
        </w:rPr>
        <w:t xml:space="preserve"> (</w:t>
      </w:r>
      <w:r w:rsidRPr="00A302FC">
        <w:rPr>
          <w:rFonts w:ascii="Arial" w:hAnsi="Arial" w:cs="Arial"/>
        </w:rPr>
        <w:t>₹</w:t>
      </w:r>
      <w:r>
        <w:rPr>
          <w:rFonts w:ascii="Arial" w:hAnsi="Arial" w:cs="Arial"/>
          <w:color w:val="000000"/>
          <w:lang w:eastAsia="en-IN"/>
        </w:rPr>
        <w:t>57,840.94) and f</w:t>
      </w:r>
      <w:r w:rsidRPr="002116C7">
        <w:rPr>
          <w:rFonts w:ascii="Arial" w:hAnsi="Arial" w:cs="Arial"/>
          <w:color w:val="000000"/>
          <w:lang w:eastAsia="en-IN"/>
        </w:rPr>
        <w:t>arm investment income</w:t>
      </w:r>
      <w:r>
        <w:rPr>
          <w:rFonts w:ascii="Arial" w:hAnsi="Arial" w:cs="Arial"/>
          <w:color w:val="000000"/>
          <w:lang w:eastAsia="en-IN"/>
        </w:rPr>
        <w:t xml:space="preserve"> (</w:t>
      </w:r>
      <w:r w:rsidRPr="00A302FC">
        <w:rPr>
          <w:rFonts w:ascii="Arial" w:hAnsi="Arial" w:cs="Arial"/>
        </w:rPr>
        <w:t>₹</w:t>
      </w:r>
      <w:r>
        <w:rPr>
          <w:rFonts w:ascii="Arial" w:hAnsi="Arial" w:cs="Arial"/>
          <w:color w:val="000000"/>
          <w:lang w:eastAsia="en-IN"/>
        </w:rPr>
        <w:t xml:space="preserve">43,581.60) were found to be higher under natural farming than its conventional counterpart by </w:t>
      </w:r>
      <w:r w:rsidRPr="00A302FC">
        <w:rPr>
          <w:rFonts w:ascii="Arial" w:hAnsi="Arial" w:cs="Arial"/>
        </w:rPr>
        <w:t>₹</w:t>
      </w:r>
      <w:r>
        <w:rPr>
          <w:rFonts w:ascii="Arial" w:hAnsi="Arial" w:cs="Arial"/>
          <w:color w:val="000000"/>
          <w:lang w:eastAsia="en-IN"/>
        </w:rPr>
        <w:t xml:space="preserve">3,996.36, </w:t>
      </w:r>
      <w:r w:rsidRPr="00A302FC">
        <w:rPr>
          <w:rFonts w:ascii="Arial" w:hAnsi="Arial" w:cs="Arial"/>
        </w:rPr>
        <w:t>₹</w:t>
      </w:r>
      <w:r>
        <w:rPr>
          <w:rFonts w:ascii="Arial" w:hAnsi="Arial" w:cs="Arial"/>
          <w:color w:val="000000"/>
          <w:lang w:eastAsia="en-IN"/>
        </w:rPr>
        <w:t xml:space="preserve">2,754.18, </w:t>
      </w:r>
      <w:r w:rsidRPr="00A302FC">
        <w:rPr>
          <w:rFonts w:ascii="Arial" w:hAnsi="Arial" w:cs="Arial"/>
        </w:rPr>
        <w:t>₹</w:t>
      </w:r>
      <w:r>
        <w:rPr>
          <w:rFonts w:ascii="Arial" w:hAnsi="Arial" w:cs="Arial"/>
          <w:color w:val="000000"/>
          <w:lang w:eastAsia="en-IN"/>
        </w:rPr>
        <w:t xml:space="preserve">1,881.34, respectively. The BC ratio was found to be remarkably higher in the maize natural farming (2.14) than conventional farming (1.83), </w:t>
      </w:r>
      <w:r w:rsidRPr="00E5357F">
        <w:rPr>
          <w:rFonts w:ascii="Arial" w:hAnsi="Arial" w:cs="Arial"/>
          <w:color w:val="000000"/>
          <w:lang w:eastAsia="en-IN"/>
        </w:rPr>
        <w:t xml:space="preserve">indicating that natural farming </w:t>
      </w:r>
      <w:r>
        <w:rPr>
          <w:rFonts w:ascii="Arial" w:hAnsi="Arial" w:cs="Arial"/>
          <w:color w:val="000000"/>
          <w:lang w:eastAsia="en-IN"/>
        </w:rPr>
        <w:t xml:space="preserve">was slightly </w:t>
      </w:r>
      <w:r w:rsidRPr="00E5357F">
        <w:rPr>
          <w:rFonts w:ascii="Arial" w:hAnsi="Arial" w:cs="Arial"/>
          <w:color w:val="000000"/>
          <w:lang w:eastAsia="en-IN"/>
        </w:rPr>
        <w:t>more economically efficient, providing 0.3</w:t>
      </w:r>
      <w:r>
        <w:rPr>
          <w:rFonts w:ascii="Arial" w:hAnsi="Arial" w:cs="Arial"/>
          <w:color w:val="000000"/>
          <w:lang w:eastAsia="en-IN"/>
        </w:rPr>
        <w:t>1</w:t>
      </w:r>
      <w:r w:rsidRPr="00E5357F">
        <w:rPr>
          <w:rFonts w:ascii="Arial" w:hAnsi="Arial" w:cs="Arial"/>
          <w:color w:val="000000"/>
          <w:lang w:eastAsia="en-IN"/>
        </w:rPr>
        <w:t xml:space="preserve"> more in returns for every rupee invested</w:t>
      </w:r>
      <w:r>
        <w:rPr>
          <w:rFonts w:ascii="Arial" w:hAnsi="Arial" w:cs="Arial"/>
          <w:color w:val="000000"/>
          <w:lang w:eastAsia="en-IN"/>
        </w:rPr>
        <w:t xml:space="preserve"> (Table 2).</w:t>
      </w:r>
    </w:p>
    <w:p w14:paraId="3196261D" w14:textId="77777777" w:rsidR="000A5583" w:rsidRDefault="000A5583" w:rsidP="000A5583">
      <w:pPr>
        <w:rPr>
          <w:rFonts w:ascii="Arial" w:hAnsi="Arial" w:cs="Arial"/>
        </w:rPr>
      </w:pPr>
    </w:p>
    <w:p w14:paraId="6840F103" w14:textId="77777777" w:rsidR="000A5583" w:rsidRPr="00A6156D" w:rsidRDefault="000A5583" w:rsidP="000A5583">
      <w:pPr>
        <w:rPr>
          <w:rFonts w:ascii="Arial" w:hAnsi="Arial" w:cs="Arial"/>
          <w:b/>
          <w:bCs/>
        </w:rPr>
      </w:pPr>
      <w:r w:rsidRPr="00A6156D">
        <w:rPr>
          <w:rFonts w:ascii="Arial" w:hAnsi="Arial" w:cs="Arial"/>
          <w:b/>
          <w:bCs/>
        </w:rPr>
        <w:t>Table</w:t>
      </w:r>
      <w:r>
        <w:rPr>
          <w:rFonts w:ascii="Arial" w:hAnsi="Arial" w:cs="Arial"/>
          <w:b/>
          <w:bCs/>
        </w:rPr>
        <w:t xml:space="preserve"> 2</w:t>
      </w:r>
      <w:r w:rsidRPr="00A6156D">
        <w:rPr>
          <w:rFonts w:ascii="Arial" w:hAnsi="Arial" w:cs="Arial"/>
          <w:b/>
          <w:bCs/>
        </w:rPr>
        <w:t xml:space="preserve">: Comparative returns of maize in NEHR of India </w:t>
      </w:r>
    </w:p>
    <w:p w14:paraId="1E6AEF10" w14:textId="77777777" w:rsidR="000A5583" w:rsidRDefault="000A5583" w:rsidP="000A5583">
      <w:pPr>
        <w:jc w:val="right"/>
        <w:rPr>
          <w:rFonts w:ascii="Arial" w:hAnsi="Arial" w:cs="Arial"/>
        </w:rPr>
      </w:pPr>
      <w:r>
        <w:rPr>
          <w:rFonts w:ascii="Arial" w:hAnsi="Arial" w:cs="Arial"/>
        </w:rPr>
        <w:t>(₹/ha)</w:t>
      </w:r>
    </w:p>
    <w:tbl>
      <w:tblPr>
        <w:tblW w:w="9456" w:type="dxa"/>
        <w:tblBorders>
          <w:top w:val="single" w:sz="4" w:space="0" w:color="auto"/>
          <w:bottom w:val="single" w:sz="4" w:space="0" w:color="auto"/>
        </w:tblBorders>
        <w:tblLook w:val="04A0" w:firstRow="1" w:lastRow="0" w:firstColumn="1" w:lastColumn="0" w:noHBand="0" w:noVBand="1"/>
      </w:tblPr>
      <w:tblGrid>
        <w:gridCol w:w="4834"/>
        <w:gridCol w:w="1393"/>
        <w:gridCol w:w="1610"/>
        <w:gridCol w:w="1619"/>
      </w:tblGrid>
      <w:tr w:rsidR="000A5583" w:rsidRPr="003E1317" w14:paraId="4CBC31F5" w14:textId="77777777" w:rsidTr="00674202">
        <w:trPr>
          <w:trHeight w:val="288"/>
        </w:trPr>
        <w:tc>
          <w:tcPr>
            <w:tcW w:w="4834" w:type="dxa"/>
            <w:tcBorders>
              <w:top w:val="single" w:sz="4" w:space="0" w:color="auto"/>
              <w:bottom w:val="single" w:sz="4" w:space="0" w:color="auto"/>
            </w:tcBorders>
            <w:noWrap/>
            <w:vAlign w:val="bottom"/>
            <w:hideMark/>
          </w:tcPr>
          <w:p w14:paraId="0761ECAB" w14:textId="77777777" w:rsidR="000A5583" w:rsidRPr="003E1317" w:rsidRDefault="000A5583" w:rsidP="00674202">
            <w:pPr>
              <w:rPr>
                <w:rFonts w:ascii="Arial" w:hAnsi="Arial" w:cs="Arial"/>
                <w:b/>
                <w:bCs/>
                <w:color w:val="000000"/>
                <w:lang w:eastAsia="en-IN"/>
              </w:rPr>
            </w:pPr>
            <w:bookmarkStart w:id="7" w:name="_Hlk178692338"/>
            <w:r w:rsidRPr="003E1317">
              <w:rPr>
                <w:rFonts w:ascii="Arial" w:hAnsi="Arial" w:cs="Arial"/>
                <w:b/>
                <w:bCs/>
                <w:color w:val="000000"/>
                <w:lang w:eastAsia="en-IN"/>
              </w:rPr>
              <w:t>Particulars</w:t>
            </w:r>
          </w:p>
        </w:tc>
        <w:tc>
          <w:tcPr>
            <w:tcW w:w="1393" w:type="dxa"/>
            <w:tcBorders>
              <w:top w:val="single" w:sz="4" w:space="0" w:color="auto"/>
              <w:bottom w:val="single" w:sz="4" w:space="0" w:color="auto"/>
            </w:tcBorders>
            <w:noWrap/>
            <w:vAlign w:val="bottom"/>
            <w:hideMark/>
          </w:tcPr>
          <w:p w14:paraId="52C103E8" w14:textId="77777777" w:rsidR="000A5583" w:rsidRPr="003E1317" w:rsidRDefault="000A5583" w:rsidP="00674202">
            <w:pPr>
              <w:rPr>
                <w:rFonts w:ascii="Arial" w:hAnsi="Arial" w:cs="Arial"/>
                <w:b/>
                <w:bCs/>
                <w:color w:val="000000"/>
                <w:lang w:eastAsia="en-IN"/>
              </w:rPr>
            </w:pPr>
            <w:r w:rsidRPr="003E1317">
              <w:rPr>
                <w:rFonts w:ascii="Arial" w:hAnsi="Arial" w:cs="Arial"/>
                <w:b/>
                <w:bCs/>
                <w:color w:val="000000"/>
                <w:lang w:eastAsia="en-IN"/>
              </w:rPr>
              <w:t>Natural Farming</w:t>
            </w:r>
          </w:p>
        </w:tc>
        <w:tc>
          <w:tcPr>
            <w:tcW w:w="1610" w:type="dxa"/>
            <w:tcBorders>
              <w:top w:val="single" w:sz="4" w:space="0" w:color="auto"/>
              <w:bottom w:val="single" w:sz="4" w:space="0" w:color="auto"/>
            </w:tcBorders>
            <w:noWrap/>
            <w:vAlign w:val="bottom"/>
            <w:hideMark/>
          </w:tcPr>
          <w:p w14:paraId="51BFC66E" w14:textId="77777777" w:rsidR="000A5583" w:rsidRPr="003E1317" w:rsidRDefault="000A5583" w:rsidP="00674202">
            <w:pPr>
              <w:rPr>
                <w:rFonts w:ascii="Arial" w:hAnsi="Arial" w:cs="Arial"/>
                <w:b/>
                <w:bCs/>
                <w:color w:val="000000"/>
                <w:lang w:eastAsia="en-IN"/>
              </w:rPr>
            </w:pPr>
            <w:r w:rsidRPr="003E1317">
              <w:rPr>
                <w:rFonts w:ascii="Arial" w:hAnsi="Arial" w:cs="Arial"/>
                <w:b/>
                <w:bCs/>
                <w:color w:val="000000"/>
                <w:lang w:eastAsia="en-IN"/>
              </w:rPr>
              <w:t>Conventional Farming</w:t>
            </w:r>
          </w:p>
        </w:tc>
        <w:tc>
          <w:tcPr>
            <w:tcW w:w="1619" w:type="dxa"/>
            <w:tcBorders>
              <w:top w:val="single" w:sz="4" w:space="0" w:color="auto"/>
              <w:bottom w:val="single" w:sz="4" w:space="0" w:color="auto"/>
            </w:tcBorders>
            <w:noWrap/>
            <w:vAlign w:val="bottom"/>
            <w:hideMark/>
          </w:tcPr>
          <w:p w14:paraId="452C3A0F" w14:textId="77777777" w:rsidR="000A5583" w:rsidRPr="003E1317" w:rsidRDefault="000A5583" w:rsidP="00674202">
            <w:pPr>
              <w:rPr>
                <w:rFonts w:ascii="Arial" w:hAnsi="Arial" w:cs="Arial"/>
                <w:b/>
                <w:bCs/>
                <w:color w:val="000000"/>
                <w:lang w:eastAsia="en-IN"/>
              </w:rPr>
            </w:pPr>
            <w:r w:rsidRPr="003E1317">
              <w:rPr>
                <w:rFonts w:ascii="Arial" w:hAnsi="Arial" w:cs="Arial"/>
                <w:b/>
                <w:bCs/>
                <w:color w:val="000000"/>
                <w:lang w:eastAsia="en-IN"/>
              </w:rPr>
              <w:t>Mean difference</w:t>
            </w:r>
          </w:p>
        </w:tc>
      </w:tr>
      <w:tr w:rsidR="000A5583" w:rsidRPr="003E1317" w14:paraId="55C076F7" w14:textId="77777777" w:rsidTr="00674202">
        <w:trPr>
          <w:trHeight w:val="288"/>
        </w:trPr>
        <w:tc>
          <w:tcPr>
            <w:tcW w:w="4834" w:type="dxa"/>
            <w:tcBorders>
              <w:top w:val="single" w:sz="4" w:space="0" w:color="auto"/>
            </w:tcBorders>
            <w:noWrap/>
            <w:vAlign w:val="bottom"/>
            <w:hideMark/>
          </w:tcPr>
          <w:p w14:paraId="6AD55C0B" w14:textId="77777777" w:rsidR="000A5583" w:rsidRPr="003E1317" w:rsidRDefault="000A5583" w:rsidP="00674202">
            <w:pPr>
              <w:rPr>
                <w:rFonts w:ascii="Arial" w:hAnsi="Arial" w:cs="Arial"/>
                <w:color w:val="000000"/>
                <w:lang w:eastAsia="en-IN"/>
              </w:rPr>
            </w:pPr>
            <w:r>
              <w:rPr>
                <w:rFonts w:ascii="Arial" w:hAnsi="Arial" w:cs="Arial"/>
                <w:color w:val="000000"/>
                <w:lang w:eastAsia="en-IN"/>
              </w:rPr>
              <w:lastRenderedPageBreak/>
              <w:t>Yield</w:t>
            </w:r>
            <w:r w:rsidRPr="003E1317">
              <w:rPr>
                <w:rFonts w:ascii="Arial" w:hAnsi="Arial" w:cs="Arial"/>
                <w:color w:val="000000"/>
                <w:lang w:eastAsia="en-IN"/>
              </w:rPr>
              <w:t xml:space="preserve"> (kg/ha)</w:t>
            </w:r>
          </w:p>
        </w:tc>
        <w:tc>
          <w:tcPr>
            <w:tcW w:w="1393" w:type="dxa"/>
            <w:tcBorders>
              <w:top w:val="single" w:sz="4" w:space="0" w:color="auto"/>
            </w:tcBorders>
            <w:noWrap/>
            <w:vAlign w:val="center"/>
            <w:hideMark/>
          </w:tcPr>
          <w:p w14:paraId="1638FC3F" w14:textId="77777777" w:rsidR="000A5583" w:rsidRPr="003E1317" w:rsidRDefault="000A5583" w:rsidP="00674202">
            <w:pPr>
              <w:jc w:val="center"/>
              <w:rPr>
                <w:rFonts w:ascii="Arial" w:hAnsi="Arial" w:cs="Arial"/>
                <w:color w:val="000000"/>
                <w:lang w:eastAsia="en-IN"/>
              </w:rPr>
            </w:pPr>
            <w:r w:rsidRPr="003E1317">
              <w:rPr>
                <w:rFonts w:ascii="Arial" w:hAnsi="Arial" w:cs="Arial"/>
                <w:color w:val="000000"/>
                <w:lang w:eastAsia="en-IN"/>
              </w:rPr>
              <w:t>2249.25</w:t>
            </w:r>
          </w:p>
        </w:tc>
        <w:tc>
          <w:tcPr>
            <w:tcW w:w="1610" w:type="dxa"/>
            <w:tcBorders>
              <w:top w:val="single" w:sz="4" w:space="0" w:color="auto"/>
            </w:tcBorders>
            <w:noWrap/>
            <w:vAlign w:val="center"/>
            <w:hideMark/>
          </w:tcPr>
          <w:p w14:paraId="2331C63E" w14:textId="77777777" w:rsidR="000A5583" w:rsidRPr="003E1317" w:rsidRDefault="000A5583" w:rsidP="00674202">
            <w:pPr>
              <w:jc w:val="center"/>
              <w:rPr>
                <w:rFonts w:ascii="Arial" w:hAnsi="Arial" w:cs="Arial"/>
                <w:color w:val="000000"/>
                <w:lang w:eastAsia="en-IN"/>
              </w:rPr>
            </w:pPr>
            <w:r w:rsidRPr="003E1317">
              <w:rPr>
                <w:rFonts w:ascii="Arial" w:hAnsi="Arial" w:cs="Arial"/>
                <w:color w:val="000000"/>
                <w:lang w:eastAsia="en-IN"/>
              </w:rPr>
              <w:t>2425.17</w:t>
            </w:r>
          </w:p>
        </w:tc>
        <w:tc>
          <w:tcPr>
            <w:tcW w:w="1619" w:type="dxa"/>
            <w:tcBorders>
              <w:top w:val="single" w:sz="4" w:space="0" w:color="auto"/>
            </w:tcBorders>
            <w:noWrap/>
            <w:vAlign w:val="center"/>
            <w:hideMark/>
          </w:tcPr>
          <w:p w14:paraId="478F0BB2" w14:textId="77777777" w:rsidR="000A5583" w:rsidRPr="003E1317" w:rsidRDefault="000A5583" w:rsidP="00674202">
            <w:pPr>
              <w:jc w:val="center"/>
              <w:rPr>
                <w:rFonts w:ascii="Arial" w:hAnsi="Arial" w:cs="Arial"/>
                <w:color w:val="000000"/>
                <w:lang w:eastAsia="en-IN"/>
              </w:rPr>
            </w:pPr>
            <w:r w:rsidRPr="003E1317">
              <w:rPr>
                <w:rFonts w:ascii="Arial" w:hAnsi="Arial" w:cs="Arial"/>
                <w:color w:val="000000"/>
                <w:lang w:eastAsia="en-IN"/>
              </w:rPr>
              <w:t>-175.92</w:t>
            </w:r>
          </w:p>
        </w:tc>
      </w:tr>
      <w:tr w:rsidR="000A5583" w:rsidRPr="003E1317" w14:paraId="43D19595" w14:textId="77777777" w:rsidTr="00674202">
        <w:trPr>
          <w:trHeight w:val="288"/>
        </w:trPr>
        <w:tc>
          <w:tcPr>
            <w:tcW w:w="4834" w:type="dxa"/>
            <w:noWrap/>
            <w:vAlign w:val="bottom"/>
            <w:hideMark/>
          </w:tcPr>
          <w:p w14:paraId="53A0D0A0" w14:textId="77777777" w:rsidR="000A5583" w:rsidRPr="003E1317" w:rsidRDefault="000A5583" w:rsidP="00674202">
            <w:pPr>
              <w:rPr>
                <w:rFonts w:ascii="Arial" w:hAnsi="Arial" w:cs="Arial"/>
                <w:color w:val="000000"/>
                <w:lang w:eastAsia="en-IN"/>
              </w:rPr>
            </w:pPr>
            <w:r w:rsidRPr="003E1317">
              <w:rPr>
                <w:rFonts w:ascii="Arial" w:hAnsi="Arial" w:cs="Arial"/>
                <w:color w:val="000000"/>
                <w:lang w:eastAsia="en-IN"/>
              </w:rPr>
              <w:t>GFI</w:t>
            </w:r>
          </w:p>
        </w:tc>
        <w:tc>
          <w:tcPr>
            <w:tcW w:w="1393" w:type="dxa"/>
            <w:noWrap/>
            <w:vAlign w:val="center"/>
            <w:hideMark/>
          </w:tcPr>
          <w:p w14:paraId="5B705D5E" w14:textId="77777777" w:rsidR="000A5583" w:rsidRPr="003E1317" w:rsidRDefault="000A5583" w:rsidP="00674202">
            <w:pPr>
              <w:jc w:val="center"/>
              <w:rPr>
                <w:rFonts w:ascii="Arial" w:hAnsi="Arial" w:cs="Arial"/>
                <w:color w:val="000000"/>
                <w:lang w:eastAsia="en-IN"/>
              </w:rPr>
            </w:pPr>
            <w:r w:rsidRPr="003E1317">
              <w:rPr>
                <w:rFonts w:ascii="Arial" w:hAnsi="Arial" w:cs="Arial"/>
                <w:color w:val="000000"/>
                <w:lang w:eastAsia="en-IN"/>
              </w:rPr>
              <w:t>74023.73</w:t>
            </w:r>
          </w:p>
        </w:tc>
        <w:tc>
          <w:tcPr>
            <w:tcW w:w="1610" w:type="dxa"/>
            <w:noWrap/>
            <w:vAlign w:val="center"/>
            <w:hideMark/>
          </w:tcPr>
          <w:p w14:paraId="00BAD7CA" w14:textId="77777777" w:rsidR="000A5583" w:rsidRPr="003E1317" w:rsidRDefault="000A5583" w:rsidP="00674202">
            <w:pPr>
              <w:jc w:val="center"/>
              <w:rPr>
                <w:rFonts w:ascii="Arial" w:hAnsi="Arial" w:cs="Arial"/>
                <w:color w:val="000000"/>
                <w:lang w:eastAsia="en-IN"/>
              </w:rPr>
            </w:pPr>
            <w:r w:rsidRPr="003E1317">
              <w:rPr>
                <w:rFonts w:ascii="Arial" w:hAnsi="Arial" w:cs="Arial"/>
                <w:color w:val="000000"/>
                <w:lang w:eastAsia="en-IN"/>
              </w:rPr>
              <w:t>80245.46</w:t>
            </w:r>
          </w:p>
        </w:tc>
        <w:tc>
          <w:tcPr>
            <w:tcW w:w="1619" w:type="dxa"/>
            <w:noWrap/>
            <w:vAlign w:val="center"/>
            <w:hideMark/>
          </w:tcPr>
          <w:p w14:paraId="1AF4FE6F" w14:textId="77777777" w:rsidR="000A5583" w:rsidRPr="003E1317" w:rsidRDefault="000A5583" w:rsidP="00674202">
            <w:pPr>
              <w:jc w:val="center"/>
              <w:rPr>
                <w:rFonts w:ascii="Arial" w:hAnsi="Arial" w:cs="Arial"/>
                <w:color w:val="000000"/>
                <w:lang w:eastAsia="en-IN"/>
              </w:rPr>
            </w:pPr>
            <w:r w:rsidRPr="003E1317">
              <w:rPr>
                <w:rFonts w:ascii="Arial" w:hAnsi="Arial" w:cs="Arial"/>
                <w:color w:val="000000"/>
                <w:lang w:eastAsia="en-IN"/>
              </w:rPr>
              <w:t>-6221.73</w:t>
            </w:r>
          </w:p>
        </w:tc>
      </w:tr>
      <w:tr w:rsidR="000A5583" w:rsidRPr="003E1317" w14:paraId="491957CC" w14:textId="77777777" w:rsidTr="00674202">
        <w:trPr>
          <w:trHeight w:val="288"/>
        </w:trPr>
        <w:tc>
          <w:tcPr>
            <w:tcW w:w="4834" w:type="dxa"/>
            <w:noWrap/>
            <w:vAlign w:val="bottom"/>
            <w:hideMark/>
          </w:tcPr>
          <w:p w14:paraId="5A644F61" w14:textId="77777777" w:rsidR="000A5583" w:rsidRPr="003E1317" w:rsidRDefault="000A5583" w:rsidP="00674202">
            <w:pPr>
              <w:rPr>
                <w:rFonts w:ascii="Arial" w:hAnsi="Arial" w:cs="Arial"/>
                <w:color w:val="000000"/>
                <w:lang w:eastAsia="en-IN"/>
              </w:rPr>
            </w:pPr>
            <w:r w:rsidRPr="003E1317">
              <w:rPr>
                <w:rFonts w:ascii="Arial" w:hAnsi="Arial" w:cs="Arial"/>
                <w:color w:val="000000"/>
                <w:lang w:eastAsia="en-IN"/>
              </w:rPr>
              <w:t xml:space="preserve">Returns including family </w:t>
            </w:r>
            <w:proofErr w:type="spellStart"/>
            <w:r w:rsidRPr="003E1317">
              <w:rPr>
                <w:rFonts w:ascii="Arial" w:hAnsi="Arial" w:cs="Arial"/>
                <w:color w:val="000000"/>
                <w:lang w:eastAsia="en-IN"/>
              </w:rPr>
              <w:t>labour</w:t>
            </w:r>
            <w:proofErr w:type="spellEnd"/>
            <w:r w:rsidRPr="003E1317">
              <w:rPr>
                <w:rFonts w:ascii="Arial" w:hAnsi="Arial" w:cs="Arial"/>
                <w:color w:val="000000"/>
                <w:lang w:eastAsia="en-IN"/>
              </w:rPr>
              <w:t xml:space="preserve"> (GFI-CostC</w:t>
            </w:r>
            <w:r w:rsidRPr="00096F5A">
              <w:rPr>
                <w:rFonts w:ascii="Arial" w:hAnsi="Arial" w:cs="Arial"/>
                <w:color w:val="000000"/>
                <w:vertAlign w:val="subscript"/>
                <w:lang w:eastAsia="en-IN"/>
              </w:rPr>
              <w:t>2</w:t>
            </w:r>
            <w:r w:rsidRPr="003E1317">
              <w:rPr>
                <w:rFonts w:ascii="Arial" w:hAnsi="Arial" w:cs="Arial"/>
                <w:color w:val="000000"/>
                <w:lang w:eastAsia="en-IN"/>
              </w:rPr>
              <w:t>)</w:t>
            </w:r>
          </w:p>
        </w:tc>
        <w:tc>
          <w:tcPr>
            <w:tcW w:w="1393" w:type="dxa"/>
            <w:noWrap/>
            <w:vAlign w:val="center"/>
            <w:hideMark/>
          </w:tcPr>
          <w:p w14:paraId="55462117" w14:textId="77777777" w:rsidR="000A5583" w:rsidRPr="003E1317" w:rsidRDefault="000A5583" w:rsidP="00674202">
            <w:pPr>
              <w:jc w:val="center"/>
              <w:rPr>
                <w:rFonts w:ascii="Arial" w:hAnsi="Arial" w:cs="Arial"/>
                <w:color w:val="000000"/>
                <w:lang w:eastAsia="en-IN"/>
              </w:rPr>
            </w:pPr>
            <w:r w:rsidRPr="003E1317">
              <w:rPr>
                <w:rFonts w:ascii="Arial" w:hAnsi="Arial" w:cs="Arial"/>
                <w:color w:val="000000"/>
                <w:lang w:eastAsia="en-IN"/>
              </w:rPr>
              <w:t>39391.61</w:t>
            </w:r>
          </w:p>
        </w:tc>
        <w:tc>
          <w:tcPr>
            <w:tcW w:w="1610" w:type="dxa"/>
            <w:noWrap/>
            <w:vAlign w:val="center"/>
            <w:hideMark/>
          </w:tcPr>
          <w:p w14:paraId="7E705BEC" w14:textId="77777777" w:rsidR="000A5583" w:rsidRPr="003E1317" w:rsidRDefault="000A5583" w:rsidP="00674202">
            <w:pPr>
              <w:jc w:val="center"/>
              <w:rPr>
                <w:rFonts w:ascii="Arial" w:hAnsi="Arial" w:cs="Arial"/>
                <w:color w:val="000000"/>
                <w:lang w:eastAsia="en-IN"/>
              </w:rPr>
            </w:pPr>
            <w:r w:rsidRPr="003E1317">
              <w:rPr>
                <w:rFonts w:ascii="Arial" w:hAnsi="Arial" w:cs="Arial"/>
                <w:color w:val="000000"/>
                <w:lang w:eastAsia="en-IN"/>
              </w:rPr>
              <w:t>36268.09</w:t>
            </w:r>
          </w:p>
        </w:tc>
        <w:tc>
          <w:tcPr>
            <w:tcW w:w="1619" w:type="dxa"/>
            <w:noWrap/>
            <w:vAlign w:val="center"/>
            <w:hideMark/>
          </w:tcPr>
          <w:p w14:paraId="37837481" w14:textId="77777777" w:rsidR="000A5583" w:rsidRPr="003E1317" w:rsidRDefault="000A5583" w:rsidP="00674202">
            <w:pPr>
              <w:jc w:val="center"/>
              <w:rPr>
                <w:rFonts w:ascii="Arial" w:hAnsi="Arial" w:cs="Arial"/>
                <w:color w:val="000000"/>
                <w:lang w:eastAsia="en-IN"/>
              </w:rPr>
            </w:pPr>
            <w:r w:rsidRPr="003E1317">
              <w:rPr>
                <w:rFonts w:ascii="Arial" w:hAnsi="Arial" w:cs="Arial"/>
                <w:color w:val="000000"/>
                <w:lang w:eastAsia="en-IN"/>
              </w:rPr>
              <w:t>3123.51</w:t>
            </w:r>
          </w:p>
        </w:tc>
      </w:tr>
      <w:tr w:rsidR="000A5583" w:rsidRPr="003E1317" w14:paraId="3654C50C" w14:textId="77777777" w:rsidTr="00674202">
        <w:trPr>
          <w:trHeight w:val="288"/>
        </w:trPr>
        <w:tc>
          <w:tcPr>
            <w:tcW w:w="4834" w:type="dxa"/>
            <w:noWrap/>
            <w:vAlign w:val="bottom"/>
            <w:hideMark/>
          </w:tcPr>
          <w:p w14:paraId="6C4A0C44" w14:textId="77777777" w:rsidR="000A5583" w:rsidRPr="003E1317" w:rsidRDefault="000A5583" w:rsidP="00674202">
            <w:pPr>
              <w:rPr>
                <w:rFonts w:ascii="Arial" w:hAnsi="Arial" w:cs="Arial"/>
                <w:color w:val="000000"/>
                <w:lang w:eastAsia="en-IN"/>
              </w:rPr>
            </w:pPr>
            <w:r w:rsidRPr="003E1317">
              <w:rPr>
                <w:rFonts w:ascii="Arial" w:hAnsi="Arial" w:cs="Arial"/>
                <w:color w:val="000000"/>
                <w:lang w:eastAsia="en-IN"/>
              </w:rPr>
              <w:t xml:space="preserve">Returns excluding family </w:t>
            </w:r>
            <w:proofErr w:type="spellStart"/>
            <w:r w:rsidRPr="003E1317">
              <w:rPr>
                <w:rFonts w:ascii="Arial" w:hAnsi="Arial" w:cs="Arial"/>
                <w:color w:val="000000"/>
                <w:lang w:eastAsia="en-IN"/>
              </w:rPr>
              <w:t>labour</w:t>
            </w:r>
            <w:proofErr w:type="spellEnd"/>
            <w:r w:rsidRPr="003E1317">
              <w:rPr>
                <w:rFonts w:ascii="Arial" w:hAnsi="Arial" w:cs="Arial"/>
                <w:color w:val="000000"/>
                <w:lang w:eastAsia="en-IN"/>
              </w:rPr>
              <w:t xml:space="preserve"> (GFI-CostB</w:t>
            </w:r>
            <w:r w:rsidRPr="00096F5A">
              <w:rPr>
                <w:rFonts w:ascii="Arial" w:hAnsi="Arial" w:cs="Arial"/>
                <w:color w:val="000000"/>
                <w:vertAlign w:val="subscript"/>
                <w:lang w:eastAsia="en-IN"/>
              </w:rPr>
              <w:t>2</w:t>
            </w:r>
            <w:r w:rsidRPr="003E1317">
              <w:rPr>
                <w:rFonts w:ascii="Arial" w:hAnsi="Arial" w:cs="Arial"/>
                <w:color w:val="000000"/>
                <w:lang w:eastAsia="en-IN"/>
              </w:rPr>
              <w:t>)</w:t>
            </w:r>
          </w:p>
        </w:tc>
        <w:tc>
          <w:tcPr>
            <w:tcW w:w="1393" w:type="dxa"/>
            <w:noWrap/>
            <w:vAlign w:val="center"/>
            <w:hideMark/>
          </w:tcPr>
          <w:p w14:paraId="6FC580C4" w14:textId="77777777" w:rsidR="000A5583" w:rsidRPr="003E1317" w:rsidRDefault="000A5583" w:rsidP="00674202">
            <w:pPr>
              <w:jc w:val="center"/>
              <w:rPr>
                <w:rFonts w:ascii="Arial" w:hAnsi="Arial" w:cs="Arial"/>
                <w:color w:val="000000"/>
                <w:lang w:eastAsia="en-IN"/>
              </w:rPr>
            </w:pPr>
            <w:r w:rsidRPr="003E1317">
              <w:rPr>
                <w:rFonts w:ascii="Arial" w:hAnsi="Arial" w:cs="Arial"/>
                <w:color w:val="000000"/>
                <w:lang w:eastAsia="en-IN"/>
              </w:rPr>
              <w:t>53650.95</w:t>
            </w:r>
          </w:p>
        </w:tc>
        <w:tc>
          <w:tcPr>
            <w:tcW w:w="1610" w:type="dxa"/>
            <w:noWrap/>
            <w:vAlign w:val="center"/>
            <w:hideMark/>
          </w:tcPr>
          <w:p w14:paraId="06E9C6FC" w14:textId="77777777" w:rsidR="000A5583" w:rsidRPr="003E1317" w:rsidRDefault="000A5583" w:rsidP="00674202">
            <w:pPr>
              <w:jc w:val="center"/>
              <w:rPr>
                <w:rFonts w:ascii="Arial" w:hAnsi="Arial" w:cs="Arial"/>
                <w:color w:val="000000"/>
                <w:lang w:eastAsia="en-IN"/>
              </w:rPr>
            </w:pPr>
            <w:r w:rsidRPr="003E1317">
              <w:rPr>
                <w:rFonts w:ascii="Arial" w:hAnsi="Arial" w:cs="Arial"/>
                <w:color w:val="000000"/>
                <w:lang w:eastAsia="en-IN"/>
              </w:rPr>
              <w:t>49654.59</w:t>
            </w:r>
          </w:p>
        </w:tc>
        <w:tc>
          <w:tcPr>
            <w:tcW w:w="1619" w:type="dxa"/>
            <w:noWrap/>
            <w:vAlign w:val="center"/>
            <w:hideMark/>
          </w:tcPr>
          <w:p w14:paraId="518354B0" w14:textId="77777777" w:rsidR="000A5583" w:rsidRPr="003E1317" w:rsidRDefault="000A5583" w:rsidP="00674202">
            <w:pPr>
              <w:jc w:val="center"/>
              <w:rPr>
                <w:rFonts w:ascii="Arial" w:hAnsi="Arial" w:cs="Arial"/>
                <w:color w:val="000000"/>
                <w:lang w:eastAsia="en-IN"/>
              </w:rPr>
            </w:pPr>
            <w:r w:rsidRPr="003E1317">
              <w:rPr>
                <w:rFonts w:ascii="Arial" w:hAnsi="Arial" w:cs="Arial"/>
                <w:color w:val="000000"/>
                <w:lang w:eastAsia="en-IN"/>
              </w:rPr>
              <w:t>3996.36</w:t>
            </w:r>
          </w:p>
        </w:tc>
      </w:tr>
      <w:tr w:rsidR="000A5583" w:rsidRPr="003E1317" w14:paraId="34BBF7F1" w14:textId="77777777" w:rsidTr="00674202">
        <w:trPr>
          <w:trHeight w:val="288"/>
        </w:trPr>
        <w:tc>
          <w:tcPr>
            <w:tcW w:w="4834" w:type="dxa"/>
            <w:noWrap/>
            <w:vAlign w:val="bottom"/>
            <w:hideMark/>
          </w:tcPr>
          <w:p w14:paraId="6D18206B" w14:textId="77777777" w:rsidR="000A5583" w:rsidRPr="003E1317" w:rsidRDefault="000A5583" w:rsidP="00674202">
            <w:pPr>
              <w:rPr>
                <w:rFonts w:ascii="Arial" w:hAnsi="Arial" w:cs="Arial"/>
                <w:color w:val="000000"/>
                <w:lang w:eastAsia="en-IN"/>
              </w:rPr>
            </w:pPr>
            <w:r w:rsidRPr="003E1317">
              <w:rPr>
                <w:rFonts w:ascii="Arial" w:hAnsi="Arial" w:cs="Arial"/>
                <w:color w:val="000000"/>
                <w:lang w:eastAsia="en-IN"/>
              </w:rPr>
              <w:t>Farm Business income (GFI-CostA</w:t>
            </w:r>
            <w:r w:rsidRPr="00096F5A">
              <w:rPr>
                <w:rFonts w:ascii="Arial" w:hAnsi="Arial" w:cs="Arial"/>
                <w:color w:val="000000"/>
                <w:vertAlign w:val="subscript"/>
                <w:lang w:eastAsia="en-IN"/>
              </w:rPr>
              <w:t>2</w:t>
            </w:r>
            <w:r w:rsidRPr="003E1317">
              <w:rPr>
                <w:rFonts w:ascii="Arial" w:hAnsi="Arial" w:cs="Arial"/>
                <w:color w:val="000000"/>
                <w:lang w:eastAsia="en-IN"/>
              </w:rPr>
              <w:t>)</w:t>
            </w:r>
          </w:p>
        </w:tc>
        <w:tc>
          <w:tcPr>
            <w:tcW w:w="1393" w:type="dxa"/>
            <w:noWrap/>
            <w:vAlign w:val="center"/>
            <w:hideMark/>
          </w:tcPr>
          <w:p w14:paraId="51A09883" w14:textId="77777777" w:rsidR="000A5583" w:rsidRPr="003E1317" w:rsidRDefault="000A5583" w:rsidP="00674202">
            <w:pPr>
              <w:jc w:val="center"/>
              <w:rPr>
                <w:rFonts w:ascii="Arial" w:hAnsi="Arial" w:cs="Arial"/>
                <w:color w:val="000000"/>
                <w:lang w:eastAsia="en-IN"/>
              </w:rPr>
            </w:pPr>
            <w:r w:rsidRPr="003E1317">
              <w:rPr>
                <w:rFonts w:ascii="Arial" w:hAnsi="Arial" w:cs="Arial"/>
                <w:color w:val="000000"/>
                <w:lang w:eastAsia="en-IN"/>
              </w:rPr>
              <w:t>57840.94</w:t>
            </w:r>
          </w:p>
        </w:tc>
        <w:tc>
          <w:tcPr>
            <w:tcW w:w="1610" w:type="dxa"/>
            <w:noWrap/>
            <w:vAlign w:val="center"/>
            <w:hideMark/>
          </w:tcPr>
          <w:p w14:paraId="1907CC4F" w14:textId="77777777" w:rsidR="000A5583" w:rsidRPr="003E1317" w:rsidRDefault="000A5583" w:rsidP="00674202">
            <w:pPr>
              <w:jc w:val="center"/>
              <w:rPr>
                <w:rFonts w:ascii="Arial" w:hAnsi="Arial" w:cs="Arial"/>
                <w:color w:val="000000"/>
                <w:lang w:eastAsia="en-IN"/>
              </w:rPr>
            </w:pPr>
            <w:r w:rsidRPr="003E1317">
              <w:rPr>
                <w:rFonts w:ascii="Arial" w:hAnsi="Arial" w:cs="Arial"/>
                <w:color w:val="000000"/>
                <w:lang w:eastAsia="en-IN"/>
              </w:rPr>
              <w:t>55086.76</w:t>
            </w:r>
          </w:p>
        </w:tc>
        <w:tc>
          <w:tcPr>
            <w:tcW w:w="1619" w:type="dxa"/>
            <w:noWrap/>
            <w:vAlign w:val="center"/>
            <w:hideMark/>
          </w:tcPr>
          <w:p w14:paraId="5B35A9B2" w14:textId="77777777" w:rsidR="000A5583" w:rsidRPr="003E1317" w:rsidRDefault="000A5583" w:rsidP="00674202">
            <w:pPr>
              <w:jc w:val="center"/>
              <w:rPr>
                <w:rFonts w:ascii="Arial" w:hAnsi="Arial" w:cs="Arial"/>
                <w:color w:val="000000"/>
                <w:lang w:eastAsia="en-IN"/>
              </w:rPr>
            </w:pPr>
            <w:r w:rsidRPr="003E1317">
              <w:rPr>
                <w:rFonts w:ascii="Arial" w:hAnsi="Arial" w:cs="Arial"/>
                <w:color w:val="000000"/>
                <w:lang w:eastAsia="en-IN"/>
              </w:rPr>
              <w:t>2754.18</w:t>
            </w:r>
          </w:p>
        </w:tc>
      </w:tr>
      <w:tr w:rsidR="000A5583" w:rsidRPr="003E1317" w14:paraId="754519F9" w14:textId="77777777" w:rsidTr="00674202">
        <w:trPr>
          <w:trHeight w:val="288"/>
        </w:trPr>
        <w:tc>
          <w:tcPr>
            <w:tcW w:w="4834" w:type="dxa"/>
            <w:tcBorders>
              <w:bottom w:val="single" w:sz="4" w:space="0" w:color="auto"/>
            </w:tcBorders>
            <w:noWrap/>
            <w:vAlign w:val="bottom"/>
            <w:hideMark/>
          </w:tcPr>
          <w:p w14:paraId="2A23B012" w14:textId="77777777" w:rsidR="000A5583" w:rsidRPr="003E1317" w:rsidRDefault="000A5583" w:rsidP="00674202">
            <w:pPr>
              <w:rPr>
                <w:rFonts w:ascii="Arial" w:hAnsi="Arial" w:cs="Arial"/>
                <w:color w:val="000000"/>
                <w:lang w:eastAsia="en-IN"/>
              </w:rPr>
            </w:pPr>
            <w:r w:rsidRPr="003E1317">
              <w:rPr>
                <w:rFonts w:ascii="Arial" w:hAnsi="Arial" w:cs="Arial"/>
                <w:color w:val="000000"/>
                <w:lang w:eastAsia="en-IN"/>
              </w:rPr>
              <w:t>Farm investment income (GIF-(Cost A</w:t>
            </w:r>
            <w:r w:rsidRPr="00096F5A">
              <w:rPr>
                <w:rFonts w:ascii="Arial" w:hAnsi="Arial" w:cs="Arial"/>
                <w:color w:val="000000"/>
                <w:vertAlign w:val="subscript"/>
                <w:lang w:eastAsia="en-IN"/>
              </w:rPr>
              <w:t>2</w:t>
            </w:r>
            <w:r w:rsidRPr="003E1317">
              <w:rPr>
                <w:rFonts w:ascii="Arial" w:hAnsi="Arial" w:cs="Arial"/>
                <w:color w:val="000000"/>
                <w:lang w:eastAsia="en-IN"/>
              </w:rPr>
              <w:t xml:space="preserve">+imputed value of family </w:t>
            </w:r>
            <w:proofErr w:type="spellStart"/>
            <w:r w:rsidRPr="003E1317">
              <w:rPr>
                <w:rFonts w:ascii="Arial" w:hAnsi="Arial" w:cs="Arial"/>
                <w:color w:val="000000"/>
                <w:lang w:eastAsia="en-IN"/>
              </w:rPr>
              <w:t>labour</w:t>
            </w:r>
            <w:proofErr w:type="spellEnd"/>
            <w:r w:rsidRPr="003E1317">
              <w:rPr>
                <w:rFonts w:ascii="Arial" w:hAnsi="Arial" w:cs="Arial"/>
                <w:color w:val="000000"/>
                <w:lang w:eastAsia="en-IN"/>
              </w:rPr>
              <w:t>)</w:t>
            </w:r>
          </w:p>
        </w:tc>
        <w:tc>
          <w:tcPr>
            <w:tcW w:w="1393" w:type="dxa"/>
            <w:tcBorders>
              <w:bottom w:val="single" w:sz="4" w:space="0" w:color="auto"/>
            </w:tcBorders>
            <w:noWrap/>
            <w:vAlign w:val="center"/>
            <w:hideMark/>
          </w:tcPr>
          <w:p w14:paraId="36265C03" w14:textId="77777777" w:rsidR="000A5583" w:rsidRPr="003E1317" w:rsidRDefault="000A5583" w:rsidP="00674202">
            <w:pPr>
              <w:jc w:val="center"/>
              <w:rPr>
                <w:rFonts w:ascii="Arial" w:hAnsi="Arial" w:cs="Arial"/>
                <w:color w:val="000000"/>
                <w:lang w:eastAsia="en-IN"/>
              </w:rPr>
            </w:pPr>
            <w:r w:rsidRPr="003E1317">
              <w:rPr>
                <w:rFonts w:ascii="Arial" w:hAnsi="Arial" w:cs="Arial"/>
                <w:color w:val="000000"/>
                <w:lang w:eastAsia="en-IN"/>
              </w:rPr>
              <w:t>43581.60</w:t>
            </w:r>
          </w:p>
        </w:tc>
        <w:tc>
          <w:tcPr>
            <w:tcW w:w="1610" w:type="dxa"/>
            <w:tcBorders>
              <w:bottom w:val="single" w:sz="4" w:space="0" w:color="auto"/>
            </w:tcBorders>
            <w:noWrap/>
            <w:vAlign w:val="center"/>
            <w:hideMark/>
          </w:tcPr>
          <w:p w14:paraId="78A49EC7" w14:textId="77777777" w:rsidR="000A5583" w:rsidRPr="003E1317" w:rsidRDefault="000A5583" w:rsidP="00674202">
            <w:pPr>
              <w:jc w:val="center"/>
              <w:rPr>
                <w:rFonts w:ascii="Arial" w:hAnsi="Arial" w:cs="Arial"/>
                <w:color w:val="000000"/>
                <w:lang w:eastAsia="en-IN"/>
              </w:rPr>
            </w:pPr>
            <w:r w:rsidRPr="003E1317">
              <w:rPr>
                <w:rFonts w:ascii="Arial" w:hAnsi="Arial" w:cs="Arial"/>
                <w:color w:val="000000"/>
                <w:lang w:eastAsia="en-IN"/>
              </w:rPr>
              <w:t>41700.26</w:t>
            </w:r>
          </w:p>
        </w:tc>
        <w:tc>
          <w:tcPr>
            <w:tcW w:w="1619" w:type="dxa"/>
            <w:tcBorders>
              <w:bottom w:val="single" w:sz="4" w:space="0" w:color="auto"/>
            </w:tcBorders>
            <w:noWrap/>
            <w:vAlign w:val="center"/>
            <w:hideMark/>
          </w:tcPr>
          <w:p w14:paraId="5E6C2144" w14:textId="77777777" w:rsidR="000A5583" w:rsidRPr="003E1317" w:rsidRDefault="000A5583" w:rsidP="00674202">
            <w:pPr>
              <w:jc w:val="center"/>
              <w:rPr>
                <w:rFonts w:ascii="Arial" w:hAnsi="Arial" w:cs="Arial"/>
                <w:color w:val="000000"/>
                <w:lang w:eastAsia="en-IN"/>
              </w:rPr>
            </w:pPr>
            <w:r w:rsidRPr="003E1317">
              <w:rPr>
                <w:rFonts w:ascii="Arial" w:hAnsi="Arial" w:cs="Arial"/>
                <w:color w:val="000000"/>
                <w:lang w:eastAsia="en-IN"/>
              </w:rPr>
              <w:t>1881.34</w:t>
            </w:r>
          </w:p>
        </w:tc>
      </w:tr>
      <w:tr w:rsidR="000A5583" w:rsidRPr="003E1317" w14:paraId="0BD2B9B7" w14:textId="77777777" w:rsidTr="00674202">
        <w:trPr>
          <w:trHeight w:val="288"/>
        </w:trPr>
        <w:tc>
          <w:tcPr>
            <w:tcW w:w="4834" w:type="dxa"/>
            <w:tcBorders>
              <w:top w:val="single" w:sz="4" w:space="0" w:color="auto"/>
              <w:bottom w:val="single" w:sz="4" w:space="0" w:color="auto"/>
            </w:tcBorders>
            <w:noWrap/>
            <w:vAlign w:val="bottom"/>
            <w:hideMark/>
          </w:tcPr>
          <w:p w14:paraId="7702515A" w14:textId="77777777" w:rsidR="000A5583" w:rsidRPr="003E1317" w:rsidRDefault="000A5583" w:rsidP="00674202">
            <w:pPr>
              <w:rPr>
                <w:rFonts w:ascii="Arial" w:hAnsi="Arial" w:cs="Arial"/>
                <w:color w:val="000000"/>
                <w:lang w:eastAsia="en-IN"/>
              </w:rPr>
            </w:pPr>
            <w:r w:rsidRPr="003E1317">
              <w:rPr>
                <w:rFonts w:ascii="Arial" w:hAnsi="Arial" w:cs="Arial"/>
                <w:color w:val="000000"/>
                <w:lang w:eastAsia="en-IN"/>
              </w:rPr>
              <w:t>BC Ratio</w:t>
            </w:r>
          </w:p>
        </w:tc>
        <w:tc>
          <w:tcPr>
            <w:tcW w:w="1393" w:type="dxa"/>
            <w:tcBorders>
              <w:top w:val="single" w:sz="4" w:space="0" w:color="auto"/>
              <w:bottom w:val="single" w:sz="4" w:space="0" w:color="auto"/>
            </w:tcBorders>
            <w:noWrap/>
            <w:vAlign w:val="center"/>
            <w:hideMark/>
          </w:tcPr>
          <w:p w14:paraId="2EF7D91D" w14:textId="77777777" w:rsidR="000A5583" w:rsidRPr="003E1317" w:rsidRDefault="000A5583" w:rsidP="00674202">
            <w:pPr>
              <w:jc w:val="center"/>
              <w:rPr>
                <w:rFonts w:ascii="Arial" w:hAnsi="Arial" w:cs="Arial"/>
                <w:color w:val="000000"/>
                <w:lang w:eastAsia="en-IN"/>
              </w:rPr>
            </w:pPr>
            <w:r w:rsidRPr="003E1317">
              <w:rPr>
                <w:rFonts w:ascii="Arial" w:hAnsi="Arial" w:cs="Arial"/>
                <w:color w:val="000000"/>
                <w:lang w:eastAsia="en-IN"/>
              </w:rPr>
              <w:t>2.14</w:t>
            </w:r>
          </w:p>
        </w:tc>
        <w:tc>
          <w:tcPr>
            <w:tcW w:w="1610" w:type="dxa"/>
            <w:tcBorders>
              <w:top w:val="single" w:sz="4" w:space="0" w:color="auto"/>
              <w:bottom w:val="single" w:sz="4" w:space="0" w:color="auto"/>
            </w:tcBorders>
            <w:noWrap/>
            <w:vAlign w:val="center"/>
            <w:hideMark/>
          </w:tcPr>
          <w:p w14:paraId="75510B44" w14:textId="77777777" w:rsidR="000A5583" w:rsidRPr="003E1317" w:rsidRDefault="000A5583" w:rsidP="00674202">
            <w:pPr>
              <w:jc w:val="center"/>
              <w:rPr>
                <w:rFonts w:ascii="Arial" w:hAnsi="Arial" w:cs="Arial"/>
                <w:color w:val="000000"/>
                <w:lang w:eastAsia="en-IN"/>
              </w:rPr>
            </w:pPr>
            <w:r w:rsidRPr="003E1317">
              <w:rPr>
                <w:rFonts w:ascii="Arial" w:hAnsi="Arial" w:cs="Arial"/>
                <w:color w:val="000000"/>
                <w:lang w:eastAsia="en-IN"/>
              </w:rPr>
              <w:t>1.83</w:t>
            </w:r>
          </w:p>
        </w:tc>
        <w:tc>
          <w:tcPr>
            <w:tcW w:w="1619" w:type="dxa"/>
            <w:tcBorders>
              <w:top w:val="single" w:sz="4" w:space="0" w:color="auto"/>
              <w:bottom w:val="single" w:sz="4" w:space="0" w:color="auto"/>
            </w:tcBorders>
            <w:noWrap/>
            <w:vAlign w:val="center"/>
            <w:hideMark/>
          </w:tcPr>
          <w:p w14:paraId="412A38D2" w14:textId="77777777" w:rsidR="000A5583" w:rsidRPr="003E1317" w:rsidRDefault="000A5583" w:rsidP="00674202">
            <w:pPr>
              <w:jc w:val="center"/>
              <w:rPr>
                <w:rFonts w:ascii="Arial" w:hAnsi="Arial" w:cs="Arial"/>
                <w:color w:val="000000"/>
                <w:lang w:eastAsia="en-IN"/>
              </w:rPr>
            </w:pPr>
            <w:r w:rsidRPr="003E1317">
              <w:rPr>
                <w:rFonts w:ascii="Arial" w:hAnsi="Arial" w:cs="Arial"/>
                <w:color w:val="000000"/>
                <w:lang w:eastAsia="en-IN"/>
              </w:rPr>
              <w:t>0.31</w:t>
            </w:r>
          </w:p>
        </w:tc>
      </w:tr>
    </w:tbl>
    <w:bookmarkEnd w:id="7"/>
    <w:p w14:paraId="2E2B6AC3" w14:textId="77777777" w:rsidR="000A5583" w:rsidRDefault="000A5583" w:rsidP="000A5583">
      <w:pPr>
        <w:rPr>
          <w:rFonts w:ascii="Arial" w:hAnsi="Arial" w:cs="Arial"/>
        </w:rPr>
      </w:pPr>
      <w:r w:rsidRPr="0051089E">
        <w:rPr>
          <w:rFonts w:ascii="Arial" w:hAnsi="Arial" w:cs="Arial"/>
        </w:rPr>
        <w:t xml:space="preserve">Source: Field survey, </w:t>
      </w:r>
      <w:r>
        <w:rPr>
          <w:rFonts w:ascii="Arial" w:hAnsi="Arial" w:cs="Arial"/>
        </w:rPr>
        <w:t>2023-24</w:t>
      </w:r>
      <w:r w:rsidRPr="0051089E">
        <w:rPr>
          <w:rFonts w:ascii="Arial" w:hAnsi="Arial" w:cs="Arial"/>
        </w:rPr>
        <w:t>.</w:t>
      </w:r>
    </w:p>
    <w:p w14:paraId="52AB870B" w14:textId="77777777" w:rsidR="000A5583" w:rsidRDefault="000A5583" w:rsidP="000A5583">
      <w:pPr>
        <w:rPr>
          <w:rFonts w:ascii="Arial" w:hAnsi="Arial" w:cs="Arial"/>
        </w:rPr>
      </w:pPr>
    </w:p>
    <w:p w14:paraId="1968806C" w14:textId="77777777" w:rsidR="000A5583" w:rsidRDefault="000A5583" w:rsidP="000A5583">
      <w:pPr>
        <w:spacing w:line="276" w:lineRule="auto"/>
        <w:jc w:val="both"/>
        <w:rPr>
          <w:rFonts w:ascii="Arial" w:hAnsi="Arial" w:cs="Arial"/>
          <w:color w:val="000000"/>
          <w:lang w:eastAsia="en-IN"/>
        </w:rPr>
      </w:pPr>
      <w:r w:rsidRPr="00772A0C">
        <w:rPr>
          <w:rFonts w:ascii="Arial" w:hAnsi="Arial" w:cs="Arial"/>
          <w:color w:val="000000"/>
          <w:lang w:eastAsia="en-IN"/>
        </w:rPr>
        <w:t>Table</w:t>
      </w:r>
      <w:r>
        <w:rPr>
          <w:rFonts w:ascii="Arial" w:hAnsi="Arial" w:cs="Arial"/>
          <w:color w:val="000000"/>
          <w:lang w:eastAsia="en-IN"/>
        </w:rPr>
        <w:t xml:space="preserve"> 3,</w:t>
      </w:r>
      <w:r w:rsidRPr="00772A0C">
        <w:rPr>
          <w:rFonts w:ascii="Arial" w:hAnsi="Arial" w:cs="Arial"/>
          <w:color w:val="000000"/>
          <w:lang w:eastAsia="en-IN"/>
        </w:rPr>
        <w:t xml:space="preserve"> </w:t>
      </w:r>
      <w:r>
        <w:rPr>
          <w:rFonts w:ascii="Arial" w:hAnsi="Arial" w:cs="Arial"/>
          <w:color w:val="000000"/>
          <w:lang w:eastAsia="en-IN"/>
        </w:rPr>
        <w:t>depicted the</w:t>
      </w:r>
      <w:r w:rsidRPr="00772A0C">
        <w:rPr>
          <w:rFonts w:ascii="Arial" w:hAnsi="Arial" w:cs="Arial"/>
          <w:color w:val="000000"/>
          <w:lang w:eastAsia="en-IN"/>
        </w:rPr>
        <w:t xml:space="preserve"> significant differences in the paid-out costs between maize natural farming and conventional farming, as revealed by an unpaired t-test. The analysis showed that the costs </w:t>
      </w:r>
      <w:r>
        <w:rPr>
          <w:rFonts w:ascii="Arial" w:hAnsi="Arial" w:cs="Arial"/>
          <w:color w:val="000000"/>
          <w:lang w:eastAsia="en-IN"/>
        </w:rPr>
        <w:t>of</w:t>
      </w:r>
      <w:r w:rsidRPr="00772A0C">
        <w:rPr>
          <w:rFonts w:ascii="Arial" w:hAnsi="Arial" w:cs="Arial"/>
          <w:color w:val="000000"/>
          <w:lang w:eastAsia="en-IN"/>
        </w:rPr>
        <w:t xml:space="preserve"> </w:t>
      </w:r>
      <w:r>
        <w:rPr>
          <w:rFonts w:ascii="Arial" w:hAnsi="Arial" w:cs="Arial"/>
          <w:color w:val="000000"/>
          <w:lang w:eastAsia="en-IN"/>
        </w:rPr>
        <w:t>seed</w:t>
      </w:r>
      <w:r w:rsidRPr="00772A0C">
        <w:rPr>
          <w:rFonts w:ascii="Arial" w:hAnsi="Arial" w:cs="Arial"/>
          <w:color w:val="000000"/>
          <w:lang w:eastAsia="en-IN"/>
        </w:rPr>
        <w:t xml:space="preserve">, human </w:t>
      </w:r>
      <w:proofErr w:type="spellStart"/>
      <w:r w:rsidRPr="00772A0C">
        <w:rPr>
          <w:rFonts w:ascii="Arial" w:hAnsi="Arial" w:cs="Arial"/>
          <w:color w:val="000000"/>
          <w:lang w:eastAsia="en-IN"/>
        </w:rPr>
        <w:t>labo</w:t>
      </w:r>
      <w:r>
        <w:rPr>
          <w:rFonts w:ascii="Arial" w:hAnsi="Arial" w:cs="Arial"/>
          <w:color w:val="000000"/>
          <w:lang w:eastAsia="en-IN"/>
        </w:rPr>
        <w:t>u</w:t>
      </w:r>
      <w:r w:rsidRPr="00772A0C">
        <w:rPr>
          <w:rFonts w:ascii="Arial" w:hAnsi="Arial" w:cs="Arial"/>
          <w:color w:val="000000"/>
          <w:lang w:eastAsia="en-IN"/>
        </w:rPr>
        <w:t>r</w:t>
      </w:r>
      <w:proofErr w:type="spellEnd"/>
      <w:r w:rsidRPr="00772A0C">
        <w:rPr>
          <w:rFonts w:ascii="Arial" w:hAnsi="Arial" w:cs="Arial"/>
          <w:color w:val="000000"/>
          <w:lang w:eastAsia="en-IN"/>
        </w:rPr>
        <w:t xml:space="preserve">, FYM were </w:t>
      </w:r>
      <w:r>
        <w:rPr>
          <w:rFonts w:ascii="Arial" w:hAnsi="Arial" w:cs="Arial"/>
          <w:color w:val="000000"/>
          <w:lang w:eastAsia="en-IN"/>
        </w:rPr>
        <w:t xml:space="preserve">accounted to be </w:t>
      </w:r>
      <w:r w:rsidRPr="00772A0C">
        <w:rPr>
          <w:rFonts w:ascii="Arial" w:hAnsi="Arial" w:cs="Arial"/>
          <w:color w:val="000000"/>
          <w:lang w:eastAsia="en-IN"/>
        </w:rPr>
        <w:t xml:space="preserve">considerably lower in natural farming with mean </w:t>
      </w:r>
      <w:r>
        <w:rPr>
          <w:rFonts w:ascii="Arial" w:hAnsi="Arial" w:cs="Arial"/>
          <w:color w:val="000000"/>
          <w:lang w:eastAsia="en-IN"/>
        </w:rPr>
        <w:t>difference</w:t>
      </w:r>
      <w:r w:rsidRPr="00772A0C">
        <w:rPr>
          <w:rFonts w:ascii="Arial" w:hAnsi="Arial" w:cs="Arial"/>
          <w:color w:val="000000"/>
          <w:lang w:eastAsia="en-IN"/>
        </w:rPr>
        <w:t xml:space="preserve"> of ₹322.15, ₹2</w:t>
      </w:r>
      <w:r>
        <w:rPr>
          <w:rFonts w:ascii="Arial" w:hAnsi="Arial" w:cs="Arial"/>
          <w:color w:val="000000"/>
          <w:lang w:eastAsia="en-IN"/>
        </w:rPr>
        <w:t>,</w:t>
      </w:r>
      <w:r w:rsidRPr="00772A0C">
        <w:rPr>
          <w:rFonts w:ascii="Arial" w:hAnsi="Arial" w:cs="Arial"/>
          <w:color w:val="000000"/>
          <w:lang w:eastAsia="en-IN"/>
        </w:rPr>
        <w:t xml:space="preserve">031.94, and ₹305.94 per hectare, respectively, compared to conventional </w:t>
      </w:r>
      <w:r>
        <w:rPr>
          <w:rFonts w:ascii="Arial" w:hAnsi="Arial" w:cs="Arial"/>
          <w:color w:val="000000"/>
          <w:lang w:eastAsia="en-IN"/>
        </w:rPr>
        <w:t>farming</w:t>
      </w:r>
      <w:r w:rsidRPr="00772A0C">
        <w:rPr>
          <w:rFonts w:ascii="Arial" w:hAnsi="Arial" w:cs="Arial"/>
          <w:color w:val="000000"/>
          <w:lang w:eastAsia="en-IN"/>
        </w:rPr>
        <w:t xml:space="preserve">. Additionally, natural farming led to </w:t>
      </w:r>
      <w:r>
        <w:rPr>
          <w:rFonts w:ascii="Arial" w:hAnsi="Arial" w:cs="Arial"/>
          <w:color w:val="000000"/>
          <w:lang w:eastAsia="en-IN"/>
        </w:rPr>
        <w:t>cent per cent</w:t>
      </w:r>
      <w:r w:rsidRPr="00772A0C">
        <w:rPr>
          <w:rFonts w:ascii="Arial" w:hAnsi="Arial" w:cs="Arial"/>
          <w:color w:val="000000"/>
          <w:lang w:eastAsia="en-IN"/>
        </w:rPr>
        <w:t xml:space="preserve"> savings in machine </w:t>
      </w:r>
      <w:proofErr w:type="spellStart"/>
      <w:r w:rsidRPr="00772A0C">
        <w:rPr>
          <w:rFonts w:ascii="Arial" w:hAnsi="Arial" w:cs="Arial"/>
          <w:color w:val="000000"/>
          <w:lang w:eastAsia="en-IN"/>
        </w:rPr>
        <w:t>labo</w:t>
      </w:r>
      <w:r>
        <w:rPr>
          <w:rFonts w:ascii="Arial" w:hAnsi="Arial" w:cs="Arial"/>
          <w:color w:val="000000"/>
          <w:lang w:eastAsia="en-IN"/>
        </w:rPr>
        <w:t>u</w:t>
      </w:r>
      <w:r w:rsidRPr="00772A0C">
        <w:rPr>
          <w:rFonts w:ascii="Arial" w:hAnsi="Arial" w:cs="Arial"/>
          <w:color w:val="000000"/>
          <w:lang w:eastAsia="en-IN"/>
        </w:rPr>
        <w:t>r</w:t>
      </w:r>
      <w:proofErr w:type="spellEnd"/>
      <w:r w:rsidRPr="00772A0C">
        <w:rPr>
          <w:rFonts w:ascii="Arial" w:hAnsi="Arial" w:cs="Arial"/>
          <w:color w:val="000000"/>
          <w:lang w:eastAsia="en-IN"/>
        </w:rPr>
        <w:t xml:space="preserve"> and fertilizers. This </w:t>
      </w:r>
      <w:r>
        <w:rPr>
          <w:rFonts w:ascii="Arial" w:hAnsi="Arial" w:cs="Arial"/>
          <w:color w:val="000000"/>
          <w:lang w:eastAsia="en-IN"/>
        </w:rPr>
        <w:t>was due to the</w:t>
      </w:r>
      <w:r w:rsidRPr="00772A0C">
        <w:rPr>
          <w:rFonts w:ascii="Arial" w:hAnsi="Arial" w:cs="Arial"/>
          <w:color w:val="000000"/>
          <w:lang w:eastAsia="en-IN"/>
        </w:rPr>
        <w:t xml:space="preserve"> maize natural farmers predominantly rely on </w:t>
      </w:r>
      <w:r>
        <w:rPr>
          <w:rFonts w:ascii="Arial" w:hAnsi="Arial" w:cs="Arial"/>
          <w:color w:val="000000"/>
          <w:lang w:eastAsia="en-IN"/>
        </w:rPr>
        <w:t xml:space="preserve">human </w:t>
      </w:r>
      <w:proofErr w:type="spellStart"/>
      <w:r>
        <w:rPr>
          <w:rFonts w:ascii="Arial" w:hAnsi="Arial" w:cs="Arial"/>
          <w:color w:val="000000"/>
          <w:lang w:eastAsia="en-IN"/>
        </w:rPr>
        <w:t>labour</w:t>
      </w:r>
      <w:proofErr w:type="spellEnd"/>
      <w:r>
        <w:rPr>
          <w:rFonts w:ascii="Arial" w:hAnsi="Arial" w:cs="Arial"/>
          <w:color w:val="000000"/>
          <w:lang w:eastAsia="en-IN"/>
        </w:rPr>
        <w:t xml:space="preserve"> for all the farming operations and </w:t>
      </w:r>
      <w:r w:rsidRPr="00772A0C">
        <w:rPr>
          <w:rFonts w:ascii="Arial" w:hAnsi="Arial" w:cs="Arial"/>
          <w:color w:val="000000"/>
          <w:lang w:eastAsia="en-IN"/>
        </w:rPr>
        <w:t>locally available resources</w:t>
      </w:r>
      <w:r>
        <w:rPr>
          <w:rFonts w:ascii="Arial" w:hAnsi="Arial" w:cs="Arial"/>
          <w:color w:val="000000"/>
          <w:lang w:eastAsia="en-IN"/>
        </w:rPr>
        <w:t xml:space="preserve"> </w:t>
      </w:r>
      <w:r w:rsidRPr="00772A0C">
        <w:rPr>
          <w:rFonts w:ascii="Arial" w:hAnsi="Arial" w:cs="Arial"/>
          <w:color w:val="000000"/>
          <w:lang w:eastAsia="en-IN"/>
        </w:rPr>
        <w:t xml:space="preserve">such as cow dung application </w:t>
      </w:r>
      <w:r>
        <w:rPr>
          <w:rFonts w:ascii="Arial" w:hAnsi="Arial" w:cs="Arial"/>
          <w:color w:val="000000"/>
          <w:lang w:eastAsia="en-IN"/>
        </w:rPr>
        <w:t xml:space="preserve">along with </w:t>
      </w:r>
      <w:r w:rsidRPr="00772A0C">
        <w:rPr>
          <w:rFonts w:ascii="Arial" w:hAnsi="Arial" w:cs="Arial"/>
          <w:color w:val="000000"/>
          <w:lang w:eastAsia="en-IN"/>
        </w:rPr>
        <w:t>green manuring</w:t>
      </w:r>
      <w:r>
        <w:rPr>
          <w:rFonts w:ascii="Arial" w:hAnsi="Arial" w:cs="Arial"/>
          <w:color w:val="000000"/>
          <w:lang w:eastAsia="en-IN"/>
        </w:rPr>
        <w:t xml:space="preserve"> and </w:t>
      </w:r>
      <w:r w:rsidRPr="00772A0C">
        <w:rPr>
          <w:rFonts w:ascii="Arial" w:hAnsi="Arial" w:cs="Arial"/>
          <w:color w:val="000000"/>
          <w:lang w:eastAsia="en-IN"/>
        </w:rPr>
        <w:t xml:space="preserve">crop rotation to meet crop nutrient </w:t>
      </w:r>
      <w:r>
        <w:rPr>
          <w:rFonts w:ascii="Arial" w:hAnsi="Arial" w:cs="Arial"/>
          <w:color w:val="000000"/>
          <w:lang w:eastAsia="en-IN"/>
        </w:rPr>
        <w:t>requirements</w:t>
      </w:r>
      <w:r w:rsidRPr="00772A0C">
        <w:rPr>
          <w:rFonts w:ascii="Arial" w:hAnsi="Arial" w:cs="Arial"/>
          <w:color w:val="000000"/>
          <w:lang w:eastAsia="en-IN"/>
        </w:rPr>
        <w:t xml:space="preserve">. </w:t>
      </w:r>
    </w:p>
    <w:p w14:paraId="59137764" w14:textId="77777777" w:rsidR="000A5583" w:rsidRDefault="000A5583" w:rsidP="000A5583">
      <w:pPr>
        <w:rPr>
          <w:rFonts w:ascii="Arial" w:hAnsi="Arial" w:cs="Arial"/>
        </w:rPr>
      </w:pPr>
    </w:p>
    <w:p w14:paraId="5AD80E18" w14:textId="77777777" w:rsidR="000A5583" w:rsidRPr="00A6156D" w:rsidRDefault="000A5583" w:rsidP="000A5583">
      <w:pPr>
        <w:jc w:val="both"/>
        <w:rPr>
          <w:rFonts w:ascii="Arial" w:hAnsi="Arial" w:cs="Arial"/>
          <w:b/>
          <w:bCs/>
        </w:rPr>
      </w:pPr>
      <w:r w:rsidRPr="00A6156D">
        <w:rPr>
          <w:rFonts w:ascii="Arial" w:hAnsi="Arial" w:cs="Arial"/>
          <w:b/>
          <w:bCs/>
        </w:rPr>
        <w:t>Table 3: Results of unpaired t-test for mean difference of paid out cost of maize farming</w:t>
      </w:r>
    </w:p>
    <w:p w14:paraId="2DA19599" w14:textId="77777777" w:rsidR="000A5583" w:rsidRDefault="000A5583" w:rsidP="000A5583">
      <w:pPr>
        <w:jc w:val="right"/>
        <w:rPr>
          <w:rFonts w:ascii="Arial" w:hAnsi="Arial" w:cs="Arial"/>
        </w:rPr>
      </w:pPr>
      <w:r>
        <w:rPr>
          <w:rFonts w:ascii="Arial" w:hAnsi="Arial" w:cs="Arial"/>
        </w:rPr>
        <w:t>(₹/ha)</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1603"/>
        <w:gridCol w:w="1699"/>
        <w:gridCol w:w="2267"/>
        <w:gridCol w:w="1633"/>
        <w:gridCol w:w="1006"/>
      </w:tblGrid>
      <w:tr w:rsidR="000A5583" w:rsidRPr="00933447" w14:paraId="6DF608F4" w14:textId="77777777" w:rsidTr="00674202">
        <w:trPr>
          <w:trHeight w:val="288"/>
        </w:trPr>
        <w:tc>
          <w:tcPr>
            <w:tcW w:w="976" w:type="pct"/>
            <w:tcBorders>
              <w:top w:val="single" w:sz="4" w:space="0" w:color="auto"/>
              <w:bottom w:val="single" w:sz="4" w:space="0" w:color="auto"/>
            </w:tcBorders>
            <w:noWrap/>
            <w:vAlign w:val="bottom"/>
            <w:hideMark/>
          </w:tcPr>
          <w:p w14:paraId="2AF4D11F" w14:textId="77777777" w:rsidR="000A5583" w:rsidRPr="003E1317" w:rsidRDefault="000A5583" w:rsidP="00674202">
            <w:pPr>
              <w:rPr>
                <w:rFonts w:ascii="Arial" w:hAnsi="Arial" w:cs="Arial"/>
                <w:b/>
                <w:bCs/>
                <w:color w:val="000000"/>
                <w:lang w:eastAsia="en-IN"/>
              </w:rPr>
            </w:pPr>
            <w:r w:rsidRPr="003E1317">
              <w:rPr>
                <w:rFonts w:ascii="Arial" w:hAnsi="Arial" w:cs="Arial"/>
                <w:b/>
                <w:bCs/>
                <w:color w:val="000000"/>
                <w:lang w:eastAsia="en-IN"/>
              </w:rPr>
              <w:t xml:space="preserve">Inputs </w:t>
            </w:r>
          </w:p>
        </w:tc>
        <w:tc>
          <w:tcPr>
            <w:tcW w:w="1035" w:type="pct"/>
            <w:tcBorders>
              <w:top w:val="single" w:sz="4" w:space="0" w:color="auto"/>
              <w:bottom w:val="single" w:sz="4" w:space="0" w:color="auto"/>
            </w:tcBorders>
            <w:noWrap/>
            <w:vAlign w:val="center"/>
            <w:hideMark/>
          </w:tcPr>
          <w:p w14:paraId="0D075121" w14:textId="77777777" w:rsidR="000A5583" w:rsidRPr="003E1317" w:rsidRDefault="000A5583" w:rsidP="00674202">
            <w:pPr>
              <w:jc w:val="center"/>
              <w:rPr>
                <w:rFonts w:ascii="Arial" w:hAnsi="Arial" w:cs="Arial"/>
                <w:b/>
                <w:bCs/>
                <w:color w:val="000000"/>
                <w:lang w:eastAsia="en-IN"/>
              </w:rPr>
            </w:pPr>
            <w:r w:rsidRPr="003E1317">
              <w:rPr>
                <w:rFonts w:ascii="Arial" w:hAnsi="Arial" w:cs="Arial"/>
                <w:b/>
                <w:bCs/>
                <w:color w:val="000000"/>
                <w:lang w:eastAsia="en-IN"/>
              </w:rPr>
              <w:t>Natural Farming</w:t>
            </w:r>
          </w:p>
        </w:tc>
        <w:tc>
          <w:tcPr>
            <w:tcW w:w="1381" w:type="pct"/>
            <w:tcBorders>
              <w:top w:val="single" w:sz="4" w:space="0" w:color="auto"/>
              <w:bottom w:val="single" w:sz="4" w:space="0" w:color="auto"/>
            </w:tcBorders>
            <w:noWrap/>
            <w:vAlign w:val="center"/>
            <w:hideMark/>
          </w:tcPr>
          <w:p w14:paraId="6CC021AC" w14:textId="77777777" w:rsidR="000A5583" w:rsidRPr="003E1317" w:rsidRDefault="000A5583" w:rsidP="00674202">
            <w:pPr>
              <w:jc w:val="center"/>
              <w:rPr>
                <w:rFonts w:ascii="Arial" w:hAnsi="Arial" w:cs="Arial"/>
                <w:b/>
                <w:bCs/>
                <w:color w:val="000000"/>
                <w:lang w:eastAsia="en-IN"/>
              </w:rPr>
            </w:pPr>
            <w:r w:rsidRPr="003E1317">
              <w:rPr>
                <w:rFonts w:ascii="Arial" w:hAnsi="Arial" w:cs="Arial"/>
                <w:b/>
                <w:bCs/>
                <w:color w:val="000000"/>
                <w:lang w:eastAsia="en-IN"/>
              </w:rPr>
              <w:t>Conventional Farming</w:t>
            </w:r>
          </w:p>
        </w:tc>
        <w:tc>
          <w:tcPr>
            <w:tcW w:w="995" w:type="pct"/>
            <w:tcBorders>
              <w:top w:val="single" w:sz="4" w:space="0" w:color="auto"/>
              <w:bottom w:val="single" w:sz="4" w:space="0" w:color="auto"/>
            </w:tcBorders>
            <w:noWrap/>
            <w:vAlign w:val="center"/>
            <w:hideMark/>
          </w:tcPr>
          <w:p w14:paraId="21D8B6A7" w14:textId="77777777" w:rsidR="000A5583" w:rsidRPr="003E1317" w:rsidRDefault="000A5583" w:rsidP="00674202">
            <w:pPr>
              <w:jc w:val="center"/>
              <w:rPr>
                <w:rFonts w:ascii="Arial" w:hAnsi="Arial" w:cs="Arial"/>
                <w:b/>
                <w:bCs/>
                <w:color w:val="000000"/>
                <w:lang w:eastAsia="en-IN"/>
              </w:rPr>
            </w:pPr>
            <w:r w:rsidRPr="003E1317">
              <w:rPr>
                <w:rFonts w:ascii="Arial" w:hAnsi="Arial" w:cs="Arial"/>
                <w:b/>
                <w:bCs/>
                <w:color w:val="000000"/>
                <w:lang w:eastAsia="en-IN"/>
              </w:rPr>
              <w:t>Mean Difference</w:t>
            </w:r>
          </w:p>
        </w:tc>
        <w:tc>
          <w:tcPr>
            <w:tcW w:w="613" w:type="pct"/>
            <w:tcBorders>
              <w:top w:val="single" w:sz="4" w:space="0" w:color="auto"/>
              <w:bottom w:val="single" w:sz="4" w:space="0" w:color="auto"/>
            </w:tcBorders>
            <w:noWrap/>
            <w:vAlign w:val="center"/>
            <w:hideMark/>
          </w:tcPr>
          <w:p w14:paraId="11E3DF31" w14:textId="77777777" w:rsidR="000A5583" w:rsidRPr="003E1317" w:rsidRDefault="000A5583" w:rsidP="00674202">
            <w:pPr>
              <w:jc w:val="center"/>
              <w:rPr>
                <w:rFonts w:ascii="Arial" w:hAnsi="Arial" w:cs="Arial"/>
                <w:b/>
                <w:bCs/>
                <w:color w:val="000000"/>
                <w:lang w:eastAsia="en-IN"/>
              </w:rPr>
            </w:pPr>
            <w:r w:rsidRPr="003E1317">
              <w:rPr>
                <w:rFonts w:ascii="Arial" w:hAnsi="Arial" w:cs="Arial"/>
                <w:b/>
                <w:bCs/>
                <w:color w:val="000000"/>
                <w:lang w:eastAsia="en-IN"/>
              </w:rPr>
              <w:t>t</w:t>
            </w:r>
            <w:r>
              <w:rPr>
                <w:rFonts w:ascii="Arial" w:hAnsi="Arial" w:cs="Arial"/>
                <w:b/>
                <w:bCs/>
                <w:color w:val="000000"/>
                <w:lang w:eastAsia="en-IN"/>
              </w:rPr>
              <w:t>-</w:t>
            </w:r>
            <w:r w:rsidRPr="003E1317">
              <w:rPr>
                <w:rFonts w:ascii="Arial" w:hAnsi="Arial" w:cs="Arial"/>
                <w:b/>
                <w:bCs/>
                <w:color w:val="000000"/>
                <w:lang w:eastAsia="en-IN"/>
              </w:rPr>
              <w:t>value</w:t>
            </w:r>
          </w:p>
        </w:tc>
      </w:tr>
      <w:tr w:rsidR="000A5583" w:rsidRPr="00933447" w14:paraId="3736A995" w14:textId="77777777" w:rsidTr="00674202">
        <w:trPr>
          <w:trHeight w:val="288"/>
        </w:trPr>
        <w:tc>
          <w:tcPr>
            <w:tcW w:w="976" w:type="pct"/>
            <w:tcBorders>
              <w:top w:val="single" w:sz="4" w:space="0" w:color="auto"/>
            </w:tcBorders>
            <w:noWrap/>
            <w:vAlign w:val="bottom"/>
            <w:hideMark/>
          </w:tcPr>
          <w:p w14:paraId="12C274A6" w14:textId="77777777" w:rsidR="000A5583" w:rsidRPr="00262DC3" w:rsidRDefault="000A5583" w:rsidP="00674202">
            <w:pPr>
              <w:rPr>
                <w:rFonts w:ascii="Arial" w:hAnsi="Arial" w:cs="Arial"/>
                <w:color w:val="000000"/>
                <w:lang w:eastAsia="en-IN"/>
              </w:rPr>
            </w:pPr>
            <w:r>
              <w:rPr>
                <w:rFonts w:ascii="Arial" w:hAnsi="Arial" w:cs="Arial"/>
                <w:color w:val="000000"/>
                <w:lang w:eastAsia="en-IN"/>
              </w:rPr>
              <w:t>Seed</w:t>
            </w:r>
            <w:r w:rsidRPr="00262DC3">
              <w:rPr>
                <w:rFonts w:ascii="Arial" w:hAnsi="Arial" w:cs="Arial"/>
                <w:color w:val="000000"/>
                <w:lang w:eastAsia="en-IN"/>
              </w:rPr>
              <w:t xml:space="preserve"> </w:t>
            </w:r>
          </w:p>
        </w:tc>
        <w:tc>
          <w:tcPr>
            <w:tcW w:w="1035" w:type="pct"/>
            <w:tcBorders>
              <w:top w:val="single" w:sz="4" w:space="0" w:color="auto"/>
            </w:tcBorders>
            <w:noWrap/>
            <w:vAlign w:val="bottom"/>
            <w:hideMark/>
          </w:tcPr>
          <w:p w14:paraId="4901CF75" w14:textId="77777777" w:rsidR="000A5583" w:rsidRPr="00262DC3" w:rsidRDefault="000A5583" w:rsidP="00674202">
            <w:pPr>
              <w:jc w:val="center"/>
              <w:rPr>
                <w:rFonts w:ascii="Arial" w:hAnsi="Arial" w:cs="Arial"/>
                <w:color w:val="000000"/>
                <w:lang w:eastAsia="en-IN"/>
              </w:rPr>
            </w:pPr>
            <w:r w:rsidRPr="002E4CF5">
              <w:rPr>
                <w:rFonts w:ascii="Arial" w:hAnsi="Arial" w:cs="Arial"/>
                <w:color w:val="000000"/>
                <w:lang w:eastAsia="en-IN"/>
              </w:rPr>
              <w:t>740.19</w:t>
            </w:r>
          </w:p>
        </w:tc>
        <w:tc>
          <w:tcPr>
            <w:tcW w:w="1381" w:type="pct"/>
            <w:tcBorders>
              <w:top w:val="single" w:sz="4" w:space="0" w:color="auto"/>
            </w:tcBorders>
            <w:noWrap/>
            <w:vAlign w:val="center"/>
            <w:hideMark/>
          </w:tcPr>
          <w:p w14:paraId="65809C76" w14:textId="77777777" w:rsidR="000A5583" w:rsidRPr="00262DC3" w:rsidRDefault="000A5583" w:rsidP="00674202">
            <w:pPr>
              <w:jc w:val="center"/>
              <w:rPr>
                <w:rFonts w:ascii="Arial" w:hAnsi="Arial" w:cs="Arial"/>
                <w:color w:val="000000"/>
                <w:lang w:eastAsia="en-IN"/>
              </w:rPr>
            </w:pPr>
            <w:r w:rsidRPr="002E4CF5">
              <w:rPr>
                <w:rFonts w:ascii="Arial" w:hAnsi="Arial" w:cs="Arial"/>
                <w:color w:val="000000"/>
                <w:lang w:eastAsia="en-IN"/>
              </w:rPr>
              <w:t>1062.34</w:t>
            </w:r>
          </w:p>
        </w:tc>
        <w:tc>
          <w:tcPr>
            <w:tcW w:w="995" w:type="pct"/>
            <w:tcBorders>
              <w:top w:val="single" w:sz="4" w:space="0" w:color="auto"/>
            </w:tcBorders>
            <w:noWrap/>
            <w:vAlign w:val="center"/>
            <w:hideMark/>
          </w:tcPr>
          <w:p w14:paraId="11FF365C" w14:textId="77777777" w:rsidR="000A5583" w:rsidRPr="00262DC3" w:rsidRDefault="000A5583" w:rsidP="00674202">
            <w:pPr>
              <w:jc w:val="center"/>
              <w:rPr>
                <w:rFonts w:ascii="Arial" w:hAnsi="Arial" w:cs="Arial"/>
                <w:color w:val="000000"/>
                <w:lang w:eastAsia="en-IN"/>
              </w:rPr>
            </w:pPr>
            <w:r w:rsidRPr="002E4CF5">
              <w:rPr>
                <w:rFonts w:ascii="Arial" w:hAnsi="Arial" w:cs="Arial"/>
                <w:color w:val="000000"/>
                <w:lang w:eastAsia="en-IN"/>
              </w:rPr>
              <w:t>-322.15</w:t>
            </w:r>
          </w:p>
        </w:tc>
        <w:tc>
          <w:tcPr>
            <w:tcW w:w="613" w:type="pct"/>
            <w:tcBorders>
              <w:top w:val="single" w:sz="4" w:space="0" w:color="auto"/>
            </w:tcBorders>
            <w:noWrap/>
            <w:vAlign w:val="center"/>
            <w:hideMark/>
          </w:tcPr>
          <w:p w14:paraId="06D51296" w14:textId="77777777" w:rsidR="000A5583" w:rsidRPr="00262DC3" w:rsidRDefault="000A5583" w:rsidP="00674202">
            <w:pPr>
              <w:jc w:val="center"/>
              <w:rPr>
                <w:rFonts w:ascii="Arial" w:hAnsi="Arial" w:cs="Arial"/>
                <w:color w:val="000000"/>
                <w:lang w:eastAsia="en-IN"/>
              </w:rPr>
            </w:pPr>
            <w:r w:rsidRPr="002E4CF5">
              <w:rPr>
                <w:rFonts w:ascii="Arial" w:hAnsi="Arial" w:cs="Arial"/>
                <w:color w:val="000000"/>
                <w:lang w:eastAsia="en-IN"/>
              </w:rPr>
              <w:t>8.03</w:t>
            </w:r>
            <w:r>
              <w:rPr>
                <w:rFonts w:ascii="Arial" w:hAnsi="Arial" w:cs="Arial"/>
                <w:color w:val="000000"/>
                <w:lang w:eastAsia="en-IN"/>
              </w:rPr>
              <w:t>***</w:t>
            </w:r>
          </w:p>
        </w:tc>
      </w:tr>
      <w:tr w:rsidR="000A5583" w:rsidRPr="00933447" w14:paraId="69EF41C0" w14:textId="77777777" w:rsidTr="00674202">
        <w:trPr>
          <w:trHeight w:val="288"/>
        </w:trPr>
        <w:tc>
          <w:tcPr>
            <w:tcW w:w="976" w:type="pct"/>
            <w:noWrap/>
            <w:vAlign w:val="bottom"/>
            <w:hideMark/>
          </w:tcPr>
          <w:p w14:paraId="47148F99" w14:textId="77777777" w:rsidR="000A5583" w:rsidRPr="00262DC3" w:rsidRDefault="000A5583" w:rsidP="00674202">
            <w:pPr>
              <w:rPr>
                <w:rFonts w:ascii="Arial" w:hAnsi="Arial" w:cs="Arial"/>
                <w:color w:val="000000"/>
                <w:lang w:eastAsia="en-IN"/>
              </w:rPr>
            </w:pPr>
            <w:r w:rsidRPr="00262DC3">
              <w:rPr>
                <w:rFonts w:ascii="Arial" w:hAnsi="Arial" w:cs="Arial"/>
                <w:color w:val="000000"/>
                <w:lang w:eastAsia="en-IN"/>
              </w:rPr>
              <w:t xml:space="preserve">Human </w:t>
            </w:r>
            <w:proofErr w:type="spellStart"/>
            <w:r w:rsidRPr="00262DC3">
              <w:rPr>
                <w:rFonts w:ascii="Arial" w:hAnsi="Arial" w:cs="Arial"/>
                <w:color w:val="000000"/>
                <w:lang w:eastAsia="en-IN"/>
              </w:rPr>
              <w:t>labour</w:t>
            </w:r>
            <w:proofErr w:type="spellEnd"/>
            <w:r w:rsidRPr="00262DC3">
              <w:rPr>
                <w:rFonts w:ascii="Arial" w:hAnsi="Arial" w:cs="Arial"/>
                <w:color w:val="000000"/>
                <w:lang w:eastAsia="en-IN"/>
              </w:rPr>
              <w:t xml:space="preserve"> </w:t>
            </w:r>
          </w:p>
        </w:tc>
        <w:tc>
          <w:tcPr>
            <w:tcW w:w="1035" w:type="pct"/>
            <w:noWrap/>
            <w:vAlign w:val="bottom"/>
            <w:hideMark/>
          </w:tcPr>
          <w:p w14:paraId="7AD5AB95" w14:textId="77777777" w:rsidR="000A5583" w:rsidRPr="00262DC3" w:rsidRDefault="000A5583" w:rsidP="00674202">
            <w:pPr>
              <w:jc w:val="center"/>
              <w:rPr>
                <w:rFonts w:ascii="Arial" w:hAnsi="Arial" w:cs="Arial"/>
                <w:color w:val="000000"/>
                <w:lang w:eastAsia="en-IN"/>
              </w:rPr>
            </w:pPr>
            <w:r w:rsidRPr="002E4CF5">
              <w:rPr>
                <w:rFonts w:ascii="Arial" w:hAnsi="Arial" w:cs="Arial"/>
                <w:color w:val="000000"/>
                <w:lang w:eastAsia="en-IN"/>
              </w:rPr>
              <w:t>24668.65</w:t>
            </w:r>
          </w:p>
        </w:tc>
        <w:tc>
          <w:tcPr>
            <w:tcW w:w="1381" w:type="pct"/>
            <w:noWrap/>
            <w:vAlign w:val="center"/>
            <w:hideMark/>
          </w:tcPr>
          <w:p w14:paraId="72246C83" w14:textId="77777777" w:rsidR="000A5583" w:rsidRPr="00262DC3" w:rsidRDefault="000A5583" w:rsidP="00674202">
            <w:pPr>
              <w:jc w:val="center"/>
              <w:rPr>
                <w:rFonts w:ascii="Arial" w:hAnsi="Arial" w:cs="Arial"/>
                <w:color w:val="000000"/>
                <w:lang w:eastAsia="en-IN"/>
              </w:rPr>
            </w:pPr>
            <w:r w:rsidRPr="002E4CF5">
              <w:rPr>
                <w:rFonts w:ascii="Arial" w:hAnsi="Arial" w:cs="Arial"/>
                <w:color w:val="000000"/>
                <w:lang w:eastAsia="en-IN"/>
              </w:rPr>
              <w:t>26700.58</w:t>
            </w:r>
          </w:p>
        </w:tc>
        <w:tc>
          <w:tcPr>
            <w:tcW w:w="995" w:type="pct"/>
            <w:noWrap/>
            <w:vAlign w:val="center"/>
            <w:hideMark/>
          </w:tcPr>
          <w:p w14:paraId="7A63C151" w14:textId="77777777" w:rsidR="000A5583" w:rsidRPr="00262DC3" w:rsidRDefault="000A5583" w:rsidP="00674202">
            <w:pPr>
              <w:jc w:val="center"/>
              <w:rPr>
                <w:rFonts w:ascii="Arial" w:hAnsi="Arial" w:cs="Arial"/>
                <w:color w:val="000000"/>
                <w:lang w:eastAsia="en-IN"/>
              </w:rPr>
            </w:pPr>
            <w:r w:rsidRPr="002E4CF5">
              <w:rPr>
                <w:rFonts w:ascii="Arial" w:hAnsi="Arial" w:cs="Arial"/>
                <w:color w:val="000000"/>
                <w:lang w:eastAsia="en-IN"/>
              </w:rPr>
              <w:t>-2031.94</w:t>
            </w:r>
          </w:p>
        </w:tc>
        <w:tc>
          <w:tcPr>
            <w:tcW w:w="613" w:type="pct"/>
            <w:noWrap/>
            <w:vAlign w:val="center"/>
            <w:hideMark/>
          </w:tcPr>
          <w:p w14:paraId="5FFC37A3" w14:textId="77777777" w:rsidR="000A5583" w:rsidRPr="00262DC3" w:rsidRDefault="000A5583" w:rsidP="00674202">
            <w:pPr>
              <w:jc w:val="center"/>
              <w:rPr>
                <w:rFonts w:ascii="Arial" w:hAnsi="Arial" w:cs="Arial"/>
                <w:color w:val="000000"/>
                <w:lang w:eastAsia="en-IN"/>
              </w:rPr>
            </w:pPr>
            <w:r w:rsidRPr="002E4CF5">
              <w:rPr>
                <w:rFonts w:ascii="Arial" w:hAnsi="Arial" w:cs="Arial"/>
                <w:color w:val="000000"/>
                <w:lang w:eastAsia="en-IN"/>
              </w:rPr>
              <w:t>2.76</w:t>
            </w:r>
            <w:r>
              <w:rPr>
                <w:rFonts w:ascii="Arial" w:hAnsi="Arial" w:cs="Arial"/>
                <w:color w:val="000000"/>
                <w:lang w:eastAsia="en-IN"/>
              </w:rPr>
              <w:t>***</w:t>
            </w:r>
          </w:p>
        </w:tc>
      </w:tr>
      <w:tr w:rsidR="000A5583" w:rsidRPr="00933447" w14:paraId="76CEDAFE" w14:textId="77777777" w:rsidTr="00674202">
        <w:trPr>
          <w:trHeight w:val="288"/>
        </w:trPr>
        <w:tc>
          <w:tcPr>
            <w:tcW w:w="976" w:type="pct"/>
            <w:noWrap/>
            <w:vAlign w:val="bottom"/>
            <w:hideMark/>
          </w:tcPr>
          <w:p w14:paraId="1ABA6547" w14:textId="77777777" w:rsidR="000A5583" w:rsidRPr="00262DC3" w:rsidRDefault="000A5583" w:rsidP="00674202">
            <w:pPr>
              <w:rPr>
                <w:rFonts w:ascii="Arial" w:hAnsi="Arial" w:cs="Arial"/>
                <w:color w:val="000000"/>
                <w:lang w:eastAsia="en-IN"/>
              </w:rPr>
            </w:pPr>
            <w:r w:rsidRPr="00262DC3">
              <w:rPr>
                <w:rFonts w:ascii="Arial" w:hAnsi="Arial" w:cs="Arial"/>
                <w:color w:val="000000"/>
                <w:lang w:eastAsia="en-IN"/>
              </w:rPr>
              <w:t xml:space="preserve">Machine </w:t>
            </w:r>
            <w:proofErr w:type="spellStart"/>
            <w:r w:rsidRPr="00262DC3">
              <w:rPr>
                <w:rFonts w:ascii="Arial" w:hAnsi="Arial" w:cs="Arial"/>
                <w:color w:val="000000"/>
                <w:lang w:eastAsia="en-IN"/>
              </w:rPr>
              <w:t>Labour</w:t>
            </w:r>
            <w:proofErr w:type="spellEnd"/>
          </w:p>
        </w:tc>
        <w:tc>
          <w:tcPr>
            <w:tcW w:w="1035" w:type="pct"/>
            <w:noWrap/>
            <w:vAlign w:val="center"/>
            <w:hideMark/>
          </w:tcPr>
          <w:p w14:paraId="7BCC184D" w14:textId="77777777" w:rsidR="000A5583" w:rsidRPr="00262DC3" w:rsidRDefault="000A5583" w:rsidP="00674202">
            <w:pPr>
              <w:jc w:val="center"/>
              <w:rPr>
                <w:rFonts w:ascii="Arial" w:hAnsi="Arial" w:cs="Arial"/>
                <w:color w:val="000000"/>
                <w:lang w:eastAsia="en-IN"/>
              </w:rPr>
            </w:pPr>
            <w:r>
              <w:rPr>
                <w:rFonts w:ascii="Arial" w:hAnsi="Arial" w:cs="Arial"/>
                <w:color w:val="000000"/>
                <w:lang w:eastAsia="en-IN"/>
              </w:rPr>
              <w:t>-</w:t>
            </w:r>
          </w:p>
        </w:tc>
        <w:tc>
          <w:tcPr>
            <w:tcW w:w="1381" w:type="pct"/>
            <w:noWrap/>
            <w:vAlign w:val="center"/>
            <w:hideMark/>
          </w:tcPr>
          <w:p w14:paraId="5FCD3510" w14:textId="77777777" w:rsidR="000A5583" w:rsidRPr="00262DC3" w:rsidRDefault="000A5583" w:rsidP="00674202">
            <w:pPr>
              <w:jc w:val="center"/>
              <w:rPr>
                <w:rFonts w:ascii="Arial" w:hAnsi="Arial" w:cs="Arial"/>
                <w:color w:val="000000"/>
                <w:lang w:eastAsia="en-IN"/>
              </w:rPr>
            </w:pPr>
            <w:r w:rsidRPr="002E4CF5">
              <w:rPr>
                <w:rFonts w:ascii="Arial" w:hAnsi="Arial" w:cs="Arial"/>
                <w:color w:val="000000"/>
                <w:lang w:eastAsia="en-IN"/>
              </w:rPr>
              <w:t>3675.17</w:t>
            </w:r>
          </w:p>
        </w:tc>
        <w:tc>
          <w:tcPr>
            <w:tcW w:w="995" w:type="pct"/>
            <w:noWrap/>
            <w:vAlign w:val="center"/>
            <w:hideMark/>
          </w:tcPr>
          <w:p w14:paraId="5E7980A6" w14:textId="77777777" w:rsidR="000A5583" w:rsidRPr="00262DC3" w:rsidRDefault="000A5583" w:rsidP="00674202">
            <w:pPr>
              <w:jc w:val="center"/>
              <w:rPr>
                <w:rFonts w:ascii="Arial" w:hAnsi="Arial" w:cs="Arial"/>
                <w:color w:val="000000"/>
                <w:lang w:eastAsia="en-IN"/>
              </w:rPr>
            </w:pPr>
            <w:r w:rsidRPr="002E4CF5">
              <w:rPr>
                <w:rFonts w:ascii="Arial" w:hAnsi="Arial" w:cs="Arial"/>
                <w:color w:val="000000"/>
                <w:lang w:eastAsia="en-IN"/>
              </w:rPr>
              <w:t>-3675.17</w:t>
            </w:r>
          </w:p>
        </w:tc>
        <w:tc>
          <w:tcPr>
            <w:tcW w:w="613" w:type="pct"/>
            <w:noWrap/>
            <w:vAlign w:val="center"/>
            <w:hideMark/>
          </w:tcPr>
          <w:p w14:paraId="76495856" w14:textId="77777777" w:rsidR="000A5583" w:rsidRPr="00262DC3" w:rsidRDefault="000A5583" w:rsidP="00674202">
            <w:pPr>
              <w:jc w:val="center"/>
              <w:rPr>
                <w:rFonts w:ascii="Arial" w:hAnsi="Arial" w:cs="Arial"/>
                <w:color w:val="000000"/>
                <w:lang w:eastAsia="en-IN"/>
              </w:rPr>
            </w:pPr>
            <w:r w:rsidRPr="002E4CF5">
              <w:rPr>
                <w:rFonts w:ascii="Arial" w:hAnsi="Arial" w:cs="Arial"/>
                <w:color w:val="000000"/>
                <w:lang w:eastAsia="en-IN"/>
              </w:rPr>
              <w:t>11.80</w:t>
            </w:r>
            <w:r>
              <w:rPr>
                <w:rFonts w:ascii="Arial" w:hAnsi="Arial" w:cs="Arial"/>
                <w:color w:val="000000"/>
                <w:lang w:eastAsia="en-IN"/>
              </w:rPr>
              <w:t>***</w:t>
            </w:r>
          </w:p>
        </w:tc>
      </w:tr>
      <w:tr w:rsidR="000A5583" w:rsidRPr="00933447" w14:paraId="22640002" w14:textId="77777777" w:rsidTr="00674202">
        <w:trPr>
          <w:trHeight w:val="288"/>
        </w:trPr>
        <w:tc>
          <w:tcPr>
            <w:tcW w:w="976" w:type="pct"/>
            <w:noWrap/>
            <w:vAlign w:val="bottom"/>
            <w:hideMark/>
          </w:tcPr>
          <w:p w14:paraId="78B436EF" w14:textId="77777777" w:rsidR="000A5583" w:rsidRPr="00262DC3" w:rsidRDefault="000A5583" w:rsidP="00674202">
            <w:pPr>
              <w:rPr>
                <w:rFonts w:ascii="Arial" w:hAnsi="Arial" w:cs="Arial"/>
                <w:color w:val="000000"/>
                <w:lang w:eastAsia="en-IN"/>
              </w:rPr>
            </w:pPr>
            <w:r w:rsidRPr="00262DC3">
              <w:rPr>
                <w:rFonts w:ascii="Arial" w:hAnsi="Arial" w:cs="Arial"/>
                <w:color w:val="000000"/>
                <w:lang w:eastAsia="en-IN"/>
              </w:rPr>
              <w:t>FYM</w:t>
            </w:r>
          </w:p>
        </w:tc>
        <w:tc>
          <w:tcPr>
            <w:tcW w:w="1035" w:type="pct"/>
            <w:noWrap/>
            <w:vAlign w:val="bottom"/>
            <w:hideMark/>
          </w:tcPr>
          <w:p w14:paraId="34AC67FC" w14:textId="77777777" w:rsidR="000A5583" w:rsidRPr="00262DC3" w:rsidRDefault="000A5583" w:rsidP="00674202">
            <w:pPr>
              <w:jc w:val="center"/>
              <w:rPr>
                <w:rFonts w:ascii="Arial" w:hAnsi="Arial" w:cs="Arial"/>
                <w:color w:val="000000"/>
                <w:lang w:eastAsia="en-IN"/>
              </w:rPr>
            </w:pPr>
            <w:r w:rsidRPr="002E4CF5">
              <w:rPr>
                <w:rFonts w:ascii="Arial" w:hAnsi="Arial" w:cs="Arial"/>
                <w:color w:val="000000"/>
                <w:lang w:eastAsia="en-IN"/>
              </w:rPr>
              <w:t>4128.03</w:t>
            </w:r>
          </w:p>
        </w:tc>
        <w:tc>
          <w:tcPr>
            <w:tcW w:w="1381" w:type="pct"/>
            <w:noWrap/>
            <w:vAlign w:val="center"/>
            <w:hideMark/>
          </w:tcPr>
          <w:p w14:paraId="551DFD72" w14:textId="77777777" w:rsidR="000A5583" w:rsidRPr="00262DC3" w:rsidRDefault="000A5583" w:rsidP="00674202">
            <w:pPr>
              <w:jc w:val="center"/>
              <w:rPr>
                <w:rFonts w:ascii="Arial" w:hAnsi="Arial" w:cs="Arial"/>
                <w:color w:val="000000"/>
                <w:lang w:eastAsia="en-IN"/>
              </w:rPr>
            </w:pPr>
            <w:r w:rsidRPr="002E4CF5">
              <w:rPr>
                <w:rFonts w:ascii="Arial" w:hAnsi="Arial" w:cs="Arial"/>
                <w:color w:val="000000"/>
                <w:lang w:eastAsia="en-IN"/>
              </w:rPr>
              <w:t>4433.97</w:t>
            </w:r>
          </w:p>
        </w:tc>
        <w:tc>
          <w:tcPr>
            <w:tcW w:w="995" w:type="pct"/>
            <w:noWrap/>
            <w:vAlign w:val="center"/>
            <w:hideMark/>
          </w:tcPr>
          <w:p w14:paraId="7A90E284" w14:textId="77777777" w:rsidR="000A5583" w:rsidRPr="00262DC3" w:rsidRDefault="000A5583" w:rsidP="00674202">
            <w:pPr>
              <w:jc w:val="center"/>
              <w:rPr>
                <w:rFonts w:ascii="Arial" w:hAnsi="Arial" w:cs="Arial"/>
                <w:color w:val="000000"/>
                <w:lang w:eastAsia="en-IN"/>
              </w:rPr>
            </w:pPr>
            <w:r w:rsidRPr="002E4CF5">
              <w:rPr>
                <w:rFonts w:ascii="Arial" w:hAnsi="Arial" w:cs="Arial"/>
                <w:color w:val="000000"/>
                <w:lang w:eastAsia="en-IN"/>
              </w:rPr>
              <w:t>-305.94</w:t>
            </w:r>
          </w:p>
        </w:tc>
        <w:tc>
          <w:tcPr>
            <w:tcW w:w="613" w:type="pct"/>
            <w:noWrap/>
            <w:vAlign w:val="center"/>
            <w:hideMark/>
          </w:tcPr>
          <w:p w14:paraId="234ED592" w14:textId="77777777" w:rsidR="000A5583" w:rsidRPr="00262DC3" w:rsidRDefault="000A5583" w:rsidP="00674202">
            <w:pPr>
              <w:jc w:val="center"/>
              <w:rPr>
                <w:rFonts w:ascii="Arial" w:hAnsi="Arial" w:cs="Arial"/>
                <w:color w:val="000000"/>
                <w:lang w:eastAsia="en-IN"/>
              </w:rPr>
            </w:pPr>
            <w:r w:rsidRPr="002E4CF5">
              <w:rPr>
                <w:rFonts w:ascii="Arial" w:hAnsi="Arial" w:cs="Arial"/>
                <w:color w:val="000000"/>
                <w:lang w:eastAsia="en-IN"/>
              </w:rPr>
              <w:t>2.78</w:t>
            </w:r>
            <w:r>
              <w:rPr>
                <w:rFonts w:ascii="Arial" w:hAnsi="Arial" w:cs="Arial"/>
                <w:color w:val="000000"/>
                <w:lang w:eastAsia="en-IN"/>
              </w:rPr>
              <w:t>***</w:t>
            </w:r>
          </w:p>
        </w:tc>
      </w:tr>
      <w:tr w:rsidR="000A5583" w:rsidRPr="00933447" w14:paraId="4F4AA7F6" w14:textId="77777777" w:rsidTr="00674202">
        <w:trPr>
          <w:trHeight w:val="288"/>
        </w:trPr>
        <w:tc>
          <w:tcPr>
            <w:tcW w:w="976" w:type="pct"/>
            <w:noWrap/>
            <w:vAlign w:val="bottom"/>
            <w:hideMark/>
          </w:tcPr>
          <w:p w14:paraId="71610884" w14:textId="77777777" w:rsidR="000A5583" w:rsidRPr="00262DC3" w:rsidRDefault="000A5583" w:rsidP="00674202">
            <w:pPr>
              <w:rPr>
                <w:rFonts w:ascii="Arial" w:hAnsi="Arial" w:cs="Arial"/>
                <w:color w:val="000000"/>
                <w:lang w:eastAsia="en-IN"/>
              </w:rPr>
            </w:pPr>
            <w:r w:rsidRPr="00262DC3">
              <w:rPr>
                <w:rFonts w:ascii="Arial" w:hAnsi="Arial" w:cs="Arial"/>
                <w:color w:val="000000"/>
                <w:lang w:eastAsia="en-IN"/>
              </w:rPr>
              <w:t>Fertilizers</w:t>
            </w:r>
          </w:p>
        </w:tc>
        <w:tc>
          <w:tcPr>
            <w:tcW w:w="1035" w:type="pct"/>
            <w:noWrap/>
            <w:vAlign w:val="bottom"/>
            <w:hideMark/>
          </w:tcPr>
          <w:p w14:paraId="3290AE35" w14:textId="77777777" w:rsidR="000A5583" w:rsidRPr="00262DC3" w:rsidRDefault="000A5583" w:rsidP="00674202">
            <w:pPr>
              <w:jc w:val="center"/>
              <w:rPr>
                <w:rFonts w:ascii="Arial" w:hAnsi="Arial" w:cs="Arial"/>
                <w:color w:val="000000"/>
                <w:lang w:eastAsia="en-IN"/>
              </w:rPr>
            </w:pPr>
            <w:r>
              <w:rPr>
                <w:rFonts w:ascii="Arial" w:hAnsi="Arial" w:cs="Arial"/>
                <w:color w:val="000000"/>
                <w:lang w:eastAsia="en-IN"/>
              </w:rPr>
              <w:t>-</w:t>
            </w:r>
          </w:p>
        </w:tc>
        <w:tc>
          <w:tcPr>
            <w:tcW w:w="1381" w:type="pct"/>
            <w:noWrap/>
            <w:vAlign w:val="center"/>
            <w:hideMark/>
          </w:tcPr>
          <w:p w14:paraId="737803A3" w14:textId="77777777" w:rsidR="000A5583" w:rsidRPr="00262DC3" w:rsidRDefault="000A5583" w:rsidP="00674202">
            <w:pPr>
              <w:jc w:val="center"/>
              <w:rPr>
                <w:rFonts w:ascii="Arial" w:hAnsi="Arial" w:cs="Arial"/>
                <w:color w:val="000000"/>
                <w:lang w:eastAsia="en-IN"/>
              </w:rPr>
            </w:pPr>
            <w:r w:rsidRPr="002E4CF5">
              <w:rPr>
                <w:rFonts w:ascii="Arial" w:hAnsi="Arial" w:cs="Arial"/>
                <w:color w:val="000000"/>
                <w:lang w:eastAsia="en-IN"/>
              </w:rPr>
              <w:t>1303.44</w:t>
            </w:r>
          </w:p>
        </w:tc>
        <w:tc>
          <w:tcPr>
            <w:tcW w:w="995" w:type="pct"/>
            <w:noWrap/>
            <w:vAlign w:val="center"/>
            <w:hideMark/>
          </w:tcPr>
          <w:p w14:paraId="5E3082FE" w14:textId="77777777" w:rsidR="000A5583" w:rsidRPr="00262DC3" w:rsidRDefault="000A5583" w:rsidP="00674202">
            <w:pPr>
              <w:jc w:val="center"/>
              <w:rPr>
                <w:rFonts w:ascii="Arial" w:hAnsi="Arial" w:cs="Arial"/>
                <w:color w:val="000000"/>
                <w:lang w:eastAsia="en-IN"/>
              </w:rPr>
            </w:pPr>
            <w:r w:rsidRPr="002E4CF5">
              <w:rPr>
                <w:rFonts w:ascii="Arial" w:hAnsi="Arial" w:cs="Arial"/>
                <w:color w:val="000000"/>
                <w:lang w:eastAsia="en-IN"/>
              </w:rPr>
              <w:t>-1303.44</w:t>
            </w:r>
          </w:p>
        </w:tc>
        <w:tc>
          <w:tcPr>
            <w:tcW w:w="613" w:type="pct"/>
            <w:noWrap/>
            <w:vAlign w:val="center"/>
            <w:hideMark/>
          </w:tcPr>
          <w:p w14:paraId="061E3101" w14:textId="77777777" w:rsidR="000A5583" w:rsidRPr="00262DC3" w:rsidRDefault="000A5583" w:rsidP="00674202">
            <w:pPr>
              <w:jc w:val="center"/>
              <w:rPr>
                <w:rFonts w:ascii="Arial" w:hAnsi="Arial" w:cs="Arial"/>
                <w:color w:val="000000"/>
                <w:lang w:eastAsia="en-IN"/>
              </w:rPr>
            </w:pPr>
            <w:r w:rsidRPr="002E4CF5">
              <w:rPr>
                <w:rFonts w:ascii="Arial" w:hAnsi="Arial" w:cs="Arial"/>
                <w:color w:val="000000"/>
                <w:lang w:eastAsia="en-IN"/>
              </w:rPr>
              <w:t>23.48</w:t>
            </w:r>
            <w:r>
              <w:rPr>
                <w:rFonts w:ascii="Arial" w:hAnsi="Arial" w:cs="Arial"/>
                <w:color w:val="000000"/>
                <w:lang w:eastAsia="en-IN"/>
              </w:rPr>
              <w:t>***</w:t>
            </w:r>
          </w:p>
        </w:tc>
      </w:tr>
    </w:tbl>
    <w:p w14:paraId="7E1A75D5" w14:textId="77777777" w:rsidR="000A5583" w:rsidRDefault="000A5583" w:rsidP="000A5583">
      <w:pPr>
        <w:rPr>
          <w:rFonts w:ascii="Arial" w:hAnsi="Arial" w:cs="Arial"/>
        </w:rPr>
      </w:pPr>
      <w:r>
        <w:rPr>
          <w:rFonts w:ascii="Arial" w:hAnsi="Arial" w:cs="Arial"/>
        </w:rPr>
        <w:t>Note: *** indicates 1 per cent level of significance.</w:t>
      </w:r>
    </w:p>
    <w:p w14:paraId="58277B0B" w14:textId="77777777" w:rsidR="000A5583" w:rsidRDefault="000A5583" w:rsidP="000A5583">
      <w:pPr>
        <w:rPr>
          <w:rFonts w:ascii="Arial" w:hAnsi="Arial" w:cs="Arial"/>
        </w:rPr>
      </w:pPr>
      <w:r w:rsidRPr="0051089E">
        <w:rPr>
          <w:rFonts w:ascii="Arial" w:hAnsi="Arial" w:cs="Arial"/>
        </w:rPr>
        <w:t xml:space="preserve">Source: Field survey, </w:t>
      </w:r>
      <w:r>
        <w:rPr>
          <w:rFonts w:ascii="Arial" w:hAnsi="Arial" w:cs="Arial"/>
        </w:rPr>
        <w:t>2023-24</w:t>
      </w:r>
      <w:r w:rsidRPr="0051089E">
        <w:rPr>
          <w:rFonts w:ascii="Arial" w:hAnsi="Arial" w:cs="Arial"/>
        </w:rPr>
        <w:t>.</w:t>
      </w:r>
    </w:p>
    <w:p w14:paraId="7DA828D6" w14:textId="77777777" w:rsidR="000A5583" w:rsidRDefault="000A5583" w:rsidP="000A5583">
      <w:pPr>
        <w:rPr>
          <w:rFonts w:ascii="Arial" w:hAnsi="Arial" w:cs="Arial"/>
        </w:rPr>
      </w:pPr>
    </w:p>
    <w:p w14:paraId="3733A3C3" w14:textId="77777777" w:rsidR="000A5583" w:rsidRDefault="000A5583" w:rsidP="000A5583">
      <w:pPr>
        <w:spacing w:line="276" w:lineRule="auto"/>
        <w:jc w:val="both"/>
        <w:rPr>
          <w:rFonts w:ascii="Arial" w:hAnsi="Arial" w:cs="Arial"/>
        </w:rPr>
      </w:pPr>
      <w:r w:rsidRPr="000C1434">
        <w:rPr>
          <w:rFonts w:ascii="Arial" w:hAnsi="Arial" w:cs="Arial"/>
        </w:rPr>
        <w:t xml:space="preserve">The results of the unpaired t-test comparing returns from maize natural farming and conventional farming presented in the </w:t>
      </w:r>
      <w:r>
        <w:rPr>
          <w:rFonts w:ascii="Arial" w:hAnsi="Arial" w:cs="Arial"/>
        </w:rPr>
        <w:t xml:space="preserve">Table 4. </w:t>
      </w:r>
      <w:r w:rsidRPr="000C1434">
        <w:rPr>
          <w:rFonts w:ascii="Arial" w:hAnsi="Arial" w:cs="Arial"/>
        </w:rPr>
        <w:t>Natural farming yielded 2</w:t>
      </w:r>
      <w:r>
        <w:rPr>
          <w:rFonts w:ascii="Arial" w:hAnsi="Arial" w:cs="Arial"/>
        </w:rPr>
        <w:t>,</w:t>
      </w:r>
      <w:r w:rsidRPr="000C1434">
        <w:rPr>
          <w:rFonts w:ascii="Arial" w:hAnsi="Arial" w:cs="Arial"/>
        </w:rPr>
        <w:t>249.25 kg</w:t>
      </w:r>
      <w:r>
        <w:rPr>
          <w:rFonts w:ascii="Arial" w:hAnsi="Arial" w:cs="Arial"/>
        </w:rPr>
        <w:t xml:space="preserve"> per </w:t>
      </w:r>
      <w:r w:rsidRPr="000C1434">
        <w:rPr>
          <w:rFonts w:ascii="Arial" w:hAnsi="Arial" w:cs="Arial"/>
        </w:rPr>
        <w:t>h</w:t>
      </w:r>
      <w:r>
        <w:rPr>
          <w:rFonts w:ascii="Arial" w:hAnsi="Arial" w:cs="Arial"/>
        </w:rPr>
        <w:t>ectare</w:t>
      </w:r>
      <w:r w:rsidRPr="000C1434">
        <w:rPr>
          <w:rFonts w:ascii="Arial" w:hAnsi="Arial" w:cs="Arial"/>
        </w:rPr>
        <w:t xml:space="preserve"> which was 175.92 kg</w:t>
      </w:r>
      <w:r>
        <w:rPr>
          <w:rFonts w:ascii="Arial" w:hAnsi="Arial" w:cs="Arial"/>
        </w:rPr>
        <w:t xml:space="preserve"> per </w:t>
      </w:r>
      <w:r w:rsidRPr="000C1434">
        <w:rPr>
          <w:rFonts w:ascii="Arial" w:hAnsi="Arial" w:cs="Arial"/>
        </w:rPr>
        <w:t>h</w:t>
      </w:r>
      <w:r>
        <w:rPr>
          <w:rFonts w:ascii="Arial" w:hAnsi="Arial" w:cs="Arial"/>
        </w:rPr>
        <w:t>ectare</w:t>
      </w:r>
      <w:r w:rsidRPr="000C1434">
        <w:rPr>
          <w:rFonts w:ascii="Arial" w:hAnsi="Arial" w:cs="Arial"/>
        </w:rPr>
        <w:t xml:space="preserve"> lower than </w:t>
      </w:r>
      <w:r>
        <w:rPr>
          <w:rFonts w:ascii="Arial" w:hAnsi="Arial" w:cs="Arial"/>
        </w:rPr>
        <w:t xml:space="preserve">maize </w:t>
      </w:r>
      <w:r w:rsidRPr="000C1434">
        <w:rPr>
          <w:rFonts w:ascii="Arial" w:hAnsi="Arial" w:cs="Arial"/>
        </w:rPr>
        <w:t>conventional farming</w:t>
      </w:r>
      <w:r>
        <w:rPr>
          <w:rFonts w:ascii="Arial" w:hAnsi="Arial" w:cs="Arial"/>
        </w:rPr>
        <w:t xml:space="preserve"> (</w:t>
      </w:r>
      <w:r w:rsidRPr="000C1434">
        <w:rPr>
          <w:rFonts w:ascii="Arial" w:hAnsi="Arial" w:cs="Arial"/>
        </w:rPr>
        <w:t>2</w:t>
      </w:r>
      <w:r>
        <w:rPr>
          <w:rFonts w:ascii="Arial" w:hAnsi="Arial" w:cs="Arial"/>
        </w:rPr>
        <w:t>,</w:t>
      </w:r>
      <w:r w:rsidRPr="000C1434">
        <w:rPr>
          <w:rFonts w:ascii="Arial" w:hAnsi="Arial" w:cs="Arial"/>
        </w:rPr>
        <w:t>425.17 kg</w:t>
      </w:r>
      <w:r>
        <w:rPr>
          <w:rFonts w:ascii="Arial" w:hAnsi="Arial" w:cs="Arial"/>
        </w:rPr>
        <w:t>/</w:t>
      </w:r>
      <w:r w:rsidRPr="000C1434">
        <w:rPr>
          <w:rFonts w:ascii="Arial" w:hAnsi="Arial" w:cs="Arial"/>
        </w:rPr>
        <w:t>h</w:t>
      </w:r>
      <w:r>
        <w:rPr>
          <w:rFonts w:ascii="Arial" w:hAnsi="Arial" w:cs="Arial"/>
        </w:rPr>
        <w:t>ectare) with</w:t>
      </w:r>
      <w:r w:rsidRPr="000C1434">
        <w:rPr>
          <w:rFonts w:ascii="Arial" w:hAnsi="Arial" w:cs="Arial"/>
        </w:rPr>
        <w:t xml:space="preserve"> a difference significant at the 1</w:t>
      </w:r>
      <w:r>
        <w:rPr>
          <w:rFonts w:ascii="Arial" w:hAnsi="Arial" w:cs="Arial"/>
        </w:rPr>
        <w:t xml:space="preserve"> per cent</w:t>
      </w:r>
      <w:r w:rsidRPr="000C1434">
        <w:rPr>
          <w:rFonts w:ascii="Arial" w:hAnsi="Arial" w:cs="Arial"/>
        </w:rPr>
        <w:t xml:space="preserve"> level (6.33). Similarly, the GFI from </w:t>
      </w:r>
      <w:r>
        <w:rPr>
          <w:rFonts w:ascii="Arial" w:hAnsi="Arial" w:cs="Arial"/>
        </w:rPr>
        <w:t xml:space="preserve">maize </w:t>
      </w:r>
      <w:r w:rsidRPr="000C1434">
        <w:rPr>
          <w:rFonts w:ascii="Arial" w:hAnsi="Arial" w:cs="Arial"/>
        </w:rPr>
        <w:t xml:space="preserve">natural farming </w:t>
      </w:r>
      <w:r>
        <w:rPr>
          <w:rFonts w:ascii="Arial" w:hAnsi="Arial" w:cs="Arial"/>
        </w:rPr>
        <w:t xml:space="preserve">accounted to be of </w:t>
      </w:r>
      <w:r w:rsidRPr="000C1434">
        <w:rPr>
          <w:rFonts w:ascii="Arial" w:hAnsi="Arial" w:cs="Arial"/>
        </w:rPr>
        <w:t>₹74</w:t>
      </w:r>
      <w:r>
        <w:rPr>
          <w:rFonts w:ascii="Arial" w:hAnsi="Arial" w:cs="Arial"/>
        </w:rPr>
        <w:t>,</w:t>
      </w:r>
      <w:r w:rsidRPr="000C1434">
        <w:rPr>
          <w:rFonts w:ascii="Arial" w:hAnsi="Arial" w:cs="Arial"/>
        </w:rPr>
        <w:t>023.73</w:t>
      </w:r>
      <w:r w:rsidRPr="00E727B6">
        <w:rPr>
          <w:rFonts w:ascii="Arial" w:hAnsi="Arial" w:cs="Arial"/>
        </w:rPr>
        <w:t xml:space="preserve"> </w:t>
      </w:r>
      <w:r>
        <w:rPr>
          <w:rFonts w:ascii="Arial" w:hAnsi="Arial" w:cs="Arial"/>
        </w:rPr>
        <w:t xml:space="preserve">per </w:t>
      </w:r>
      <w:r w:rsidRPr="000C1434">
        <w:rPr>
          <w:rFonts w:ascii="Arial" w:hAnsi="Arial" w:cs="Arial"/>
        </w:rPr>
        <w:t>h</w:t>
      </w:r>
      <w:r>
        <w:rPr>
          <w:rFonts w:ascii="Arial" w:hAnsi="Arial" w:cs="Arial"/>
        </w:rPr>
        <w:t>ectare</w:t>
      </w:r>
      <w:r w:rsidRPr="000C1434">
        <w:rPr>
          <w:rFonts w:ascii="Arial" w:hAnsi="Arial" w:cs="Arial"/>
        </w:rPr>
        <w:t xml:space="preserve"> which was ₹6</w:t>
      </w:r>
      <w:r>
        <w:rPr>
          <w:rFonts w:ascii="Arial" w:hAnsi="Arial" w:cs="Arial"/>
        </w:rPr>
        <w:t>,</w:t>
      </w:r>
      <w:r w:rsidRPr="000C1434">
        <w:rPr>
          <w:rFonts w:ascii="Arial" w:hAnsi="Arial" w:cs="Arial"/>
        </w:rPr>
        <w:t>221.73</w:t>
      </w:r>
      <w:r>
        <w:rPr>
          <w:rFonts w:ascii="Arial" w:hAnsi="Arial" w:cs="Arial"/>
        </w:rPr>
        <w:t xml:space="preserve"> per </w:t>
      </w:r>
      <w:r w:rsidRPr="000C1434">
        <w:rPr>
          <w:rFonts w:ascii="Arial" w:hAnsi="Arial" w:cs="Arial"/>
        </w:rPr>
        <w:t>h</w:t>
      </w:r>
      <w:r>
        <w:rPr>
          <w:rFonts w:ascii="Arial" w:hAnsi="Arial" w:cs="Arial"/>
        </w:rPr>
        <w:t>ectare</w:t>
      </w:r>
      <w:r w:rsidRPr="000C1434">
        <w:rPr>
          <w:rFonts w:ascii="Arial" w:hAnsi="Arial" w:cs="Arial"/>
        </w:rPr>
        <w:t xml:space="preserve"> lower than conventional farming</w:t>
      </w:r>
      <w:r>
        <w:rPr>
          <w:rFonts w:ascii="Arial" w:hAnsi="Arial" w:cs="Arial"/>
        </w:rPr>
        <w:t xml:space="preserve"> (</w:t>
      </w:r>
      <w:r w:rsidRPr="000C1434">
        <w:rPr>
          <w:rFonts w:ascii="Arial" w:hAnsi="Arial" w:cs="Arial"/>
        </w:rPr>
        <w:t>₹80</w:t>
      </w:r>
      <w:r>
        <w:rPr>
          <w:rFonts w:ascii="Arial" w:hAnsi="Arial" w:cs="Arial"/>
        </w:rPr>
        <w:t>,</w:t>
      </w:r>
      <w:r w:rsidRPr="000C1434">
        <w:rPr>
          <w:rFonts w:ascii="Arial" w:hAnsi="Arial" w:cs="Arial"/>
        </w:rPr>
        <w:t>245.46/ha</w:t>
      </w:r>
      <w:r>
        <w:rPr>
          <w:rFonts w:ascii="Arial" w:hAnsi="Arial" w:cs="Arial"/>
        </w:rPr>
        <w:t>) with</w:t>
      </w:r>
      <w:r w:rsidRPr="000C1434">
        <w:rPr>
          <w:rFonts w:ascii="Arial" w:hAnsi="Arial" w:cs="Arial"/>
        </w:rPr>
        <w:t xml:space="preserve"> a statistically significant difference at the 5</w:t>
      </w:r>
      <w:r>
        <w:rPr>
          <w:rFonts w:ascii="Arial" w:hAnsi="Arial" w:cs="Arial"/>
        </w:rPr>
        <w:t xml:space="preserve"> per cent</w:t>
      </w:r>
      <w:r w:rsidRPr="000C1434">
        <w:rPr>
          <w:rFonts w:ascii="Arial" w:hAnsi="Arial" w:cs="Arial"/>
        </w:rPr>
        <w:t xml:space="preserve"> level (2.19). However, the net returns f</w:t>
      </w:r>
      <w:r>
        <w:rPr>
          <w:rFonts w:ascii="Arial" w:hAnsi="Arial" w:cs="Arial"/>
        </w:rPr>
        <w:t xml:space="preserve">or maize </w:t>
      </w:r>
      <w:r w:rsidRPr="000C1434">
        <w:rPr>
          <w:rFonts w:ascii="Arial" w:hAnsi="Arial" w:cs="Arial"/>
        </w:rPr>
        <w:t xml:space="preserve">natural farming were </w:t>
      </w:r>
      <w:r>
        <w:rPr>
          <w:rFonts w:ascii="Arial" w:hAnsi="Arial" w:cs="Arial"/>
        </w:rPr>
        <w:t xml:space="preserve">obtained to be of </w:t>
      </w:r>
      <w:r w:rsidRPr="000C1434">
        <w:rPr>
          <w:rFonts w:ascii="Arial" w:hAnsi="Arial" w:cs="Arial"/>
        </w:rPr>
        <w:t>₹39</w:t>
      </w:r>
      <w:r>
        <w:rPr>
          <w:rFonts w:ascii="Arial" w:hAnsi="Arial" w:cs="Arial"/>
        </w:rPr>
        <w:t>,</w:t>
      </w:r>
      <w:r w:rsidRPr="000C1434">
        <w:rPr>
          <w:rFonts w:ascii="Arial" w:hAnsi="Arial" w:cs="Arial"/>
        </w:rPr>
        <w:t>391.61</w:t>
      </w:r>
      <w:r>
        <w:rPr>
          <w:rFonts w:ascii="Arial" w:hAnsi="Arial" w:cs="Arial"/>
        </w:rPr>
        <w:t xml:space="preserve"> per hectare</w:t>
      </w:r>
      <w:r w:rsidRPr="000C1434">
        <w:rPr>
          <w:rFonts w:ascii="Arial" w:hAnsi="Arial" w:cs="Arial"/>
        </w:rPr>
        <w:t>, slightly higher than conventional farming</w:t>
      </w:r>
      <w:r>
        <w:rPr>
          <w:rFonts w:ascii="Arial" w:hAnsi="Arial" w:cs="Arial"/>
        </w:rPr>
        <w:t xml:space="preserve"> (</w:t>
      </w:r>
      <w:r w:rsidRPr="000C1434">
        <w:rPr>
          <w:rFonts w:ascii="Arial" w:hAnsi="Arial" w:cs="Arial"/>
        </w:rPr>
        <w:t>₹36</w:t>
      </w:r>
      <w:r>
        <w:rPr>
          <w:rFonts w:ascii="Arial" w:hAnsi="Arial" w:cs="Arial"/>
        </w:rPr>
        <w:t>,</w:t>
      </w:r>
      <w:r w:rsidRPr="000C1434">
        <w:rPr>
          <w:rFonts w:ascii="Arial" w:hAnsi="Arial" w:cs="Arial"/>
        </w:rPr>
        <w:t>268.09/ha</w:t>
      </w:r>
      <w:r>
        <w:rPr>
          <w:rFonts w:ascii="Arial" w:hAnsi="Arial" w:cs="Arial"/>
        </w:rPr>
        <w:t>)</w:t>
      </w:r>
      <w:r w:rsidRPr="000C1434">
        <w:rPr>
          <w:rFonts w:ascii="Arial" w:hAnsi="Arial" w:cs="Arial"/>
        </w:rPr>
        <w:t>, with a mean difference of ₹3</w:t>
      </w:r>
      <w:r>
        <w:rPr>
          <w:rFonts w:ascii="Arial" w:hAnsi="Arial" w:cs="Arial"/>
        </w:rPr>
        <w:t>,</w:t>
      </w:r>
      <w:r w:rsidRPr="000C1434">
        <w:rPr>
          <w:rFonts w:ascii="Arial" w:hAnsi="Arial" w:cs="Arial"/>
        </w:rPr>
        <w:t>123.51</w:t>
      </w:r>
      <w:r>
        <w:rPr>
          <w:rFonts w:ascii="Arial" w:hAnsi="Arial" w:cs="Arial"/>
        </w:rPr>
        <w:t xml:space="preserve"> per hectare</w:t>
      </w:r>
      <w:r w:rsidRPr="000C1434">
        <w:rPr>
          <w:rFonts w:ascii="Arial" w:hAnsi="Arial" w:cs="Arial"/>
        </w:rPr>
        <w:t xml:space="preserve"> but this difference was not statistically significant</w:t>
      </w:r>
      <w:r>
        <w:rPr>
          <w:rFonts w:ascii="Arial" w:hAnsi="Arial" w:cs="Arial"/>
        </w:rPr>
        <w:t xml:space="preserve">. </w:t>
      </w:r>
      <w:r w:rsidRPr="000C1434">
        <w:rPr>
          <w:rFonts w:ascii="Arial" w:hAnsi="Arial" w:cs="Arial"/>
        </w:rPr>
        <w:t>This indicate</w:t>
      </w:r>
      <w:r>
        <w:rPr>
          <w:rFonts w:ascii="Arial" w:hAnsi="Arial" w:cs="Arial"/>
        </w:rPr>
        <w:t xml:space="preserve">d </w:t>
      </w:r>
      <w:r w:rsidRPr="000C1434">
        <w:rPr>
          <w:rFonts w:ascii="Arial" w:hAnsi="Arial" w:cs="Arial"/>
        </w:rPr>
        <w:t>that lower yields and GFI</w:t>
      </w:r>
      <w:r>
        <w:rPr>
          <w:rFonts w:ascii="Arial" w:hAnsi="Arial" w:cs="Arial"/>
        </w:rPr>
        <w:t xml:space="preserve"> from maize</w:t>
      </w:r>
      <w:r w:rsidRPr="000C1434">
        <w:rPr>
          <w:rFonts w:ascii="Arial" w:hAnsi="Arial" w:cs="Arial"/>
        </w:rPr>
        <w:t xml:space="preserve"> natural farming did not result in significantly </w:t>
      </w:r>
      <w:r>
        <w:rPr>
          <w:rFonts w:ascii="Arial" w:hAnsi="Arial" w:cs="Arial"/>
        </w:rPr>
        <w:t>higher</w:t>
      </w:r>
      <w:r w:rsidRPr="000C1434">
        <w:rPr>
          <w:rFonts w:ascii="Arial" w:hAnsi="Arial" w:cs="Arial"/>
        </w:rPr>
        <w:t xml:space="preserve"> net returns.</w:t>
      </w:r>
    </w:p>
    <w:p w14:paraId="531E39CB" w14:textId="77777777" w:rsidR="000A5583" w:rsidRDefault="000A5583" w:rsidP="000A5583">
      <w:pPr>
        <w:spacing w:line="276" w:lineRule="auto"/>
        <w:jc w:val="both"/>
        <w:rPr>
          <w:rFonts w:ascii="Arial" w:hAnsi="Arial" w:cs="Arial"/>
        </w:rPr>
      </w:pPr>
      <w:r w:rsidRPr="00A04810">
        <w:rPr>
          <w:rFonts w:ascii="Arial" w:hAnsi="Arial" w:cs="Arial"/>
        </w:rPr>
        <w:t xml:space="preserve">Contrasting results were </w:t>
      </w:r>
      <w:r>
        <w:rPr>
          <w:rFonts w:ascii="Arial" w:hAnsi="Arial" w:cs="Arial"/>
        </w:rPr>
        <w:t>obtained</w:t>
      </w:r>
      <w:r w:rsidRPr="00A04810">
        <w:rPr>
          <w:rFonts w:ascii="Arial" w:hAnsi="Arial" w:cs="Arial"/>
        </w:rPr>
        <w:t xml:space="preserve"> </w:t>
      </w:r>
      <w:r w:rsidRPr="00A6156D">
        <w:rPr>
          <w:rFonts w:ascii="Arial" w:hAnsi="Arial" w:cs="Arial"/>
        </w:rPr>
        <w:t xml:space="preserve">by Raveena </w:t>
      </w:r>
      <w:r w:rsidRPr="00A6156D">
        <w:rPr>
          <w:rFonts w:ascii="Arial" w:hAnsi="Arial" w:cs="Arial"/>
          <w:i/>
          <w:iCs/>
        </w:rPr>
        <w:t>et al.</w:t>
      </w:r>
      <w:r w:rsidRPr="00A6156D">
        <w:rPr>
          <w:rFonts w:ascii="Arial" w:hAnsi="Arial" w:cs="Arial"/>
        </w:rPr>
        <w:t xml:space="preserve"> (2023) in a maize natural farming intercropping system in Himachal Pradesh, where the use of cow dung formulations led to higher yields, gross and net returns. Similarly, Kumar (2015) found that a combination of straw </w:t>
      </w:r>
      <w:r w:rsidRPr="00A6156D">
        <w:rPr>
          <w:rFonts w:ascii="Arial" w:hAnsi="Arial" w:cs="Arial"/>
        </w:rPr>
        <w:lastRenderedPageBreak/>
        <w:t>mulching, lime, and FYM in maize was the most effective</w:t>
      </w:r>
      <w:r w:rsidRPr="00A04810">
        <w:rPr>
          <w:rFonts w:ascii="Arial" w:hAnsi="Arial" w:cs="Arial"/>
        </w:rPr>
        <w:t xml:space="preserve"> management practice for sustainable maize production in Nagaland, leading to increase</w:t>
      </w:r>
      <w:r>
        <w:rPr>
          <w:rFonts w:ascii="Arial" w:hAnsi="Arial" w:cs="Arial"/>
        </w:rPr>
        <w:t xml:space="preserve"> in</w:t>
      </w:r>
      <w:r w:rsidRPr="00A04810">
        <w:rPr>
          <w:rFonts w:ascii="Arial" w:hAnsi="Arial" w:cs="Arial"/>
        </w:rPr>
        <w:t xml:space="preserve"> yield and returns. These studies suggest</w:t>
      </w:r>
      <w:r>
        <w:rPr>
          <w:rFonts w:ascii="Arial" w:hAnsi="Arial" w:cs="Arial"/>
        </w:rPr>
        <w:t>ed</w:t>
      </w:r>
      <w:r w:rsidRPr="00A04810">
        <w:rPr>
          <w:rFonts w:ascii="Arial" w:hAnsi="Arial" w:cs="Arial"/>
        </w:rPr>
        <w:t xml:space="preserve"> that the effectiveness of natural farming practices may vary based on region-specific management techniques</w:t>
      </w:r>
      <w:r>
        <w:rPr>
          <w:rFonts w:ascii="Arial" w:hAnsi="Arial" w:cs="Arial"/>
        </w:rPr>
        <w:t xml:space="preserve">, soil nutrient management </w:t>
      </w:r>
      <w:r w:rsidRPr="00A04810">
        <w:rPr>
          <w:rFonts w:ascii="Arial" w:hAnsi="Arial" w:cs="Arial"/>
        </w:rPr>
        <w:t>and resource use.</w:t>
      </w:r>
    </w:p>
    <w:p w14:paraId="499C054D" w14:textId="77777777" w:rsidR="000A5583" w:rsidRDefault="000A5583" w:rsidP="000A5583">
      <w:pPr>
        <w:spacing w:line="276" w:lineRule="auto"/>
        <w:rPr>
          <w:rFonts w:ascii="Arial" w:hAnsi="Arial" w:cs="Arial"/>
          <w:color w:val="000000"/>
          <w:lang w:eastAsia="en-IN"/>
        </w:rPr>
      </w:pPr>
    </w:p>
    <w:p w14:paraId="01842BAD" w14:textId="77777777" w:rsidR="000A5583" w:rsidRPr="00A6156D" w:rsidRDefault="000A5583" w:rsidP="000A5583">
      <w:pPr>
        <w:rPr>
          <w:rFonts w:ascii="Arial" w:hAnsi="Arial" w:cs="Arial"/>
          <w:b/>
          <w:bCs/>
          <w:color w:val="000000"/>
          <w:lang w:eastAsia="en-IN"/>
        </w:rPr>
      </w:pPr>
      <w:r w:rsidRPr="00A6156D">
        <w:rPr>
          <w:rFonts w:ascii="Arial" w:hAnsi="Arial" w:cs="Arial"/>
          <w:b/>
          <w:bCs/>
          <w:color w:val="000000"/>
          <w:lang w:eastAsia="en-IN"/>
        </w:rPr>
        <w:t xml:space="preserve">Table 4: Results of unpaired t-test of returns of maize farming </w:t>
      </w:r>
    </w:p>
    <w:p w14:paraId="468C3103" w14:textId="77777777" w:rsidR="000A5583" w:rsidRPr="00FC251F" w:rsidRDefault="000A5583" w:rsidP="000A5583">
      <w:pPr>
        <w:jc w:val="right"/>
        <w:rPr>
          <w:rFonts w:ascii="Arial" w:hAnsi="Arial" w:cs="Arial"/>
        </w:rPr>
      </w:pPr>
      <w:r>
        <w:rPr>
          <w:rFonts w:ascii="Arial" w:hAnsi="Arial" w:cs="Arial"/>
        </w:rPr>
        <w:t>(₹/ha)</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1394"/>
        <w:gridCol w:w="1720"/>
        <w:gridCol w:w="2290"/>
        <w:gridCol w:w="1717"/>
        <w:gridCol w:w="1087"/>
      </w:tblGrid>
      <w:tr w:rsidR="000A5583" w:rsidRPr="003478BF" w14:paraId="2EBD014F" w14:textId="77777777" w:rsidTr="00674202">
        <w:trPr>
          <w:trHeight w:val="288"/>
        </w:trPr>
        <w:tc>
          <w:tcPr>
            <w:tcW w:w="849" w:type="pct"/>
            <w:tcBorders>
              <w:top w:val="single" w:sz="4" w:space="0" w:color="auto"/>
              <w:bottom w:val="single" w:sz="4" w:space="0" w:color="auto"/>
            </w:tcBorders>
            <w:noWrap/>
            <w:vAlign w:val="bottom"/>
            <w:hideMark/>
          </w:tcPr>
          <w:p w14:paraId="0B411D88" w14:textId="77777777" w:rsidR="000A5583" w:rsidRPr="003478BF" w:rsidRDefault="000A5583" w:rsidP="00674202">
            <w:pPr>
              <w:rPr>
                <w:rFonts w:ascii="Arial" w:hAnsi="Arial" w:cs="Arial"/>
                <w:b/>
                <w:bCs/>
                <w:color w:val="000000"/>
                <w:lang w:eastAsia="en-IN"/>
              </w:rPr>
            </w:pPr>
            <w:bookmarkStart w:id="8" w:name="_Hlk178842925"/>
            <w:r w:rsidRPr="003478BF">
              <w:rPr>
                <w:rFonts w:ascii="Arial" w:hAnsi="Arial" w:cs="Arial"/>
                <w:b/>
                <w:bCs/>
                <w:color w:val="000000"/>
                <w:lang w:eastAsia="en-IN"/>
              </w:rPr>
              <w:t>Particulars</w:t>
            </w:r>
          </w:p>
        </w:tc>
        <w:tc>
          <w:tcPr>
            <w:tcW w:w="1048" w:type="pct"/>
            <w:tcBorders>
              <w:top w:val="single" w:sz="4" w:space="0" w:color="auto"/>
              <w:bottom w:val="single" w:sz="4" w:space="0" w:color="auto"/>
            </w:tcBorders>
            <w:noWrap/>
            <w:vAlign w:val="center"/>
            <w:hideMark/>
          </w:tcPr>
          <w:p w14:paraId="5C169663" w14:textId="77777777" w:rsidR="000A5583" w:rsidRPr="003478BF" w:rsidRDefault="000A5583" w:rsidP="00674202">
            <w:pPr>
              <w:jc w:val="center"/>
              <w:rPr>
                <w:rFonts w:ascii="Arial" w:hAnsi="Arial" w:cs="Arial"/>
                <w:b/>
                <w:bCs/>
                <w:color w:val="000000"/>
                <w:lang w:eastAsia="en-IN"/>
              </w:rPr>
            </w:pPr>
            <w:r w:rsidRPr="003478BF">
              <w:rPr>
                <w:rFonts w:ascii="Arial" w:hAnsi="Arial" w:cs="Arial"/>
                <w:b/>
                <w:bCs/>
                <w:color w:val="000000"/>
                <w:lang w:eastAsia="en-IN"/>
              </w:rPr>
              <w:t>Natural Farming</w:t>
            </w:r>
          </w:p>
        </w:tc>
        <w:tc>
          <w:tcPr>
            <w:tcW w:w="1395" w:type="pct"/>
            <w:tcBorders>
              <w:top w:val="single" w:sz="4" w:space="0" w:color="auto"/>
              <w:bottom w:val="single" w:sz="4" w:space="0" w:color="auto"/>
            </w:tcBorders>
            <w:noWrap/>
            <w:vAlign w:val="center"/>
            <w:hideMark/>
          </w:tcPr>
          <w:p w14:paraId="699445B4" w14:textId="77777777" w:rsidR="000A5583" w:rsidRPr="003478BF" w:rsidRDefault="000A5583" w:rsidP="00674202">
            <w:pPr>
              <w:jc w:val="center"/>
              <w:rPr>
                <w:rFonts w:ascii="Arial" w:hAnsi="Arial" w:cs="Arial"/>
                <w:b/>
                <w:bCs/>
                <w:color w:val="000000"/>
                <w:lang w:eastAsia="en-IN"/>
              </w:rPr>
            </w:pPr>
            <w:r w:rsidRPr="003478BF">
              <w:rPr>
                <w:rFonts w:ascii="Arial" w:hAnsi="Arial" w:cs="Arial"/>
                <w:b/>
                <w:bCs/>
                <w:color w:val="000000"/>
                <w:lang w:eastAsia="en-IN"/>
              </w:rPr>
              <w:t>Conventional Farming</w:t>
            </w:r>
          </w:p>
        </w:tc>
        <w:tc>
          <w:tcPr>
            <w:tcW w:w="1046" w:type="pct"/>
            <w:tcBorders>
              <w:top w:val="single" w:sz="4" w:space="0" w:color="auto"/>
              <w:bottom w:val="single" w:sz="4" w:space="0" w:color="auto"/>
            </w:tcBorders>
            <w:noWrap/>
            <w:vAlign w:val="center"/>
            <w:hideMark/>
          </w:tcPr>
          <w:p w14:paraId="78430040" w14:textId="77777777" w:rsidR="000A5583" w:rsidRPr="003478BF" w:rsidRDefault="000A5583" w:rsidP="00674202">
            <w:pPr>
              <w:jc w:val="center"/>
              <w:rPr>
                <w:rFonts w:ascii="Arial" w:hAnsi="Arial" w:cs="Arial"/>
                <w:b/>
                <w:bCs/>
                <w:color w:val="000000"/>
                <w:lang w:eastAsia="en-IN"/>
              </w:rPr>
            </w:pPr>
            <w:r w:rsidRPr="003478BF">
              <w:rPr>
                <w:rFonts w:ascii="Arial" w:hAnsi="Arial" w:cs="Arial"/>
                <w:b/>
                <w:bCs/>
                <w:color w:val="000000"/>
                <w:lang w:eastAsia="en-IN"/>
              </w:rPr>
              <w:t>Mean Difference</w:t>
            </w:r>
          </w:p>
        </w:tc>
        <w:tc>
          <w:tcPr>
            <w:tcW w:w="663" w:type="pct"/>
            <w:tcBorders>
              <w:top w:val="single" w:sz="4" w:space="0" w:color="auto"/>
              <w:bottom w:val="single" w:sz="4" w:space="0" w:color="auto"/>
            </w:tcBorders>
            <w:noWrap/>
            <w:vAlign w:val="center"/>
            <w:hideMark/>
          </w:tcPr>
          <w:p w14:paraId="3D6D8CBD" w14:textId="77777777" w:rsidR="000A5583" w:rsidRPr="003478BF" w:rsidRDefault="000A5583" w:rsidP="00674202">
            <w:pPr>
              <w:jc w:val="center"/>
              <w:rPr>
                <w:rFonts w:ascii="Arial" w:hAnsi="Arial" w:cs="Arial"/>
                <w:b/>
                <w:bCs/>
                <w:color w:val="000000"/>
                <w:lang w:eastAsia="en-IN"/>
              </w:rPr>
            </w:pPr>
            <w:r w:rsidRPr="003478BF">
              <w:rPr>
                <w:rFonts w:ascii="Arial" w:hAnsi="Arial" w:cs="Arial"/>
                <w:b/>
                <w:bCs/>
                <w:color w:val="000000"/>
                <w:lang w:eastAsia="en-IN"/>
              </w:rPr>
              <w:t>t</w:t>
            </w:r>
            <w:r>
              <w:rPr>
                <w:rFonts w:ascii="Arial" w:hAnsi="Arial" w:cs="Arial"/>
                <w:b/>
                <w:bCs/>
                <w:color w:val="000000"/>
                <w:lang w:eastAsia="en-IN"/>
              </w:rPr>
              <w:t>-</w:t>
            </w:r>
            <w:r w:rsidRPr="003478BF">
              <w:rPr>
                <w:rFonts w:ascii="Arial" w:hAnsi="Arial" w:cs="Arial"/>
                <w:b/>
                <w:bCs/>
                <w:color w:val="000000"/>
                <w:lang w:eastAsia="en-IN"/>
              </w:rPr>
              <w:t>value</w:t>
            </w:r>
          </w:p>
        </w:tc>
      </w:tr>
      <w:tr w:rsidR="000A5583" w:rsidRPr="003478BF" w14:paraId="15E8CDEC" w14:textId="77777777" w:rsidTr="00674202">
        <w:trPr>
          <w:trHeight w:val="288"/>
        </w:trPr>
        <w:tc>
          <w:tcPr>
            <w:tcW w:w="849" w:type="pct"/>
            <w:tcBorders>
              <w:top w:val="single" w:sz="4" w:space="0" w:color="auto"/>
            </w:tcBorders>
            <w:noWrap/>
            <w:vAlign w:val="bottom"/>
            <w:hideMark/>
          </w:tcPr>
          <w:p w14:paraId="23E7F497" w14:textId="77777777" w:rsidR="000A5583" w:rsidRPr="003478BF" w:rsidRDefault="000A5583" w:rsidP="00674202">
            <w:pPr>
              <w:rPr>
                <w:rFonts w:ascii="Arial" w:hAnsi="Arial" w:cs="Arial"/>
                <w:color w:val="000000"/>
                <w:lang w:eastAsia="en-IN"/>
              </w:rPr>
            </w:pPr>
            <w:r>
              <w:rPr>
                <w:rFonts w:ascii="Arial" w:hAnsi="Arial" w:cs="Arial"/>
                <w:color w:val="000000"/>
                <w:lang w:eastAsia="en-IN"/>
              </w:rPr>
              <w:t>Yield</w:t>
            </w:r>
            <w:r w:rsidRPr="003478BF">
              <w:rPr>
                <w:rFonts w:ascii="Arial" w:hAnsi="Arial" w:cs="Arial"/>
                <w:color w:val="000000"/>
                <w:lang w:eastAsia="en-IN"/>
              </w:rPr>
              <w:t xml:space="preserve"> (kg/ha)</w:t>
            </w:r>
          </w:p>
        </w:tc>
        <w:tc>
          <w:tcPr>
            <w:tcW w:w="1048" w:type="pct"/>
            <w:tcBorders>
              <w:top w:val="single" w:sz="4" w:space="0" w:color="auto"/>
            </w:tcBorders>
            <w:noWrap/>
            <w:hideMark/>
          </w:tcPr>
          <w:p w14:paraId="149F03E0" w14:textId="77777777" w:rsidR="000A5583" w:rsidRPr="003478BF" w:rsidRDefault="000A5583" w:rsidP="00674202">
            <w:pPr>
              <w:jc w:val="center"/>
              <w:rPr>
                <w:rFonts w:ascii="Arial" w:hAnsi="Arial" w:cs="Arial"/>
                <w:color w:val="000000"/>
                <w:lang w:eastAsia="en-IN"/>
              </w:rPr>
            </w:pPr>
            <w:r w:rsidRPr="003478BF">
              <w:rPr>
                <w:rFonts w:ascii="Arial" w:hAnsi="Arial" w:cs="Arial"/>
              </w:rPr>
              <w:t>2249.25</w:t>
            </w:r>
          </w:p>
        </w:tc>
        <w:tc>
          <w:tcPr>
            <w:tcW w:w="1395" w:type="pct"/>
            <w:tcBorders>
              <w:top w:val="single" w:sz="4" w:space="0" w:color="auto"/>
            </w:tcBorders>
            <w:noWrap/>
            <w:hideMark/>
          </w:tcPr>
          <w:p w14:paraId="336452A3" w14:textId="77777777" w:rsidR="000A5583" w:rsidRPr="003478BF" w:rsidRDefault="000A5583" w:rsidP="00674202">
            <w:pPr>
              <w:jc w:val="center"/>
              <w:rPr>
                <w:rFonts w:ascii="Arial" w:hAnsi="Arial" w:cs="Arial"/>
                <w:color w:val="000000"/>
                <w:lang w:eastAsia="en-IN"/>
              </w:rPr>
            </w:pPr>
            <w:r w:rsidRPr="003478BF">
              <w:rPr>
                <w:rFonts w:ascii="Arial" w:hAnsi="Arial" w:cs="Arial"/>
              </w:rPr>
              <w:t>2425.17</w:t>
            </w:r>
          </w:p>
        </w:tc>
        <w:tc>
          <w:tcPr>
            <w:tcW w:w="1046" w:type="pct"/>
            <w:tcBorders>
              <w:top w:val="single" w:sz="4" w:space="0" w:color="auto"/>
            </w:tcBorders>
            <w:noWrap/>
            <w:hideMark/>
          </w:tcPr>
          <w:p w14:paraId="2AC2FBC7" w14:textId="77777777" w:rsidR="000A5583" w:rsidRPr="003478BF" w:rsidRDefault="000A5583" w:rsidP="00674202">
            <w:pPr>
              <w:jc w:val="center"/>
              <w:rPr>
                <w:rFonts w:ascii="Arial" w:hAnsi="Arial" w:cs="Arial"/>
                <w:color w:val="000000"/>
                <w:lang w:eastAsia="en-IN"/>
              </w:rPr>
            </w:pPr>
            <w:r w:rsidRPr="003478BF">
              <w:rPr>
                <w:rFonts w:ascii="Arial" w:hAnsi="Arial" w:cs="Arial"/>
              </w:rPr>
              <w:t>-175.92</w:t>
            </w:r>
          </w:p>
        </w:tc>
        <w:tc>
          <w:tcPr>
            <w:tcW w:w="663" w:type="pct"/>
            <w:tcBorders>
              <w:top w:val="single" w:sz="4" w:space="0" w:color="auto"/>
            </w:tcBorders>
            <w:noWrap/>
            <w:hideMark/>
          </w:tcPr>
          <w:p w14:paraId="1541BC7D" w14:textId="77777777" w:rsidR="000A5583" w:rsidRPr="003478BF" w:rsidRDefault="000A5583" w:rsidP="00674202">
            <w:pPr>
              <w:jc w:val="center"/>
              <w:rPr>
                <w:rFonts w:ascii="Arial" w:hAnsi="Arial" w:cs="Arial"/>
              </w:rPr>
            </w:pPr>
            <w:r w:rsidRPr="003478BF">
              <w:rPr>
                <w:rFonts w:ascii="Arial" w:hAnsi="Arial" w:cs="Arial"/>
              </w:rPr>
              <w:t>6.33***</w:t>
            </w:r>
          </w:p>
        </w:tc>
      </w:tr>
      <w:tr w:rsidR="000A5583" w:rsidRPr="003478BF" w14:paraId="01EB5FA6" w14:textId="77777777" w:rsidTr="00674202">
        <w:trPr>
          <w:trHeight w:val="288"/>
        </w:trPr>
        <w:tc>
          <w:tcPr>
            <w:tcW w:w="849" w:type="pct"/>
            <w:noWrap/>
            <w:vAlign w:val="bottom"/>
            <w:hideMark/>
          </w:tcPr>
          <w:p w14:paraId="1F30874A" w14:textId="77777777" w:rsidR="000A5583" w:rsidRPr="003478BF" w:rsidRDefault="000A5583" w:rsidP="00674202">
            <w:pPr>
              <w:rPr>
                <w:rFonts w:ascii="Arial" w:hAnsi="Arial" w:cs="Arial"/>
                <w:color w:val="000000"/>
                <w:lang w:eastAsia="en-IN"/>
              </w:rPr>
            </w:pPr>
            <w:r w:rsidRPr="003478BF">
              <w:rPr>
                <w:rFonts w:ascii="Arial" w:hAnsi="Arial" w:cs="Arial"/>
                <w:color w:val="000000"/>
                <w:lang w:eastAsia="en-IN"/>
              </w:rPr>
              <w:t xml:space="preserve">GFI </w:t>
            </w:r>
            <w:r w:rsidRPr="003478BF">
              <w:rPr>
                <w:rFonts w:ascii="Arial" w:hAnsi="Arial" w:cs="Arial"/>
              </w:rPr>
              <w:t>(₹/ha)</w:t>
            </w:r>
          </w:p>
        </w:tc>
        <w:tc>
          <w:tcPr>
            <w:tcW w:w="1048" w:type="pct"/>
            <w:noWrap/>
            <w:hideMark/>
          </w:tcPr>
          <w:p w14:paraId="23C2F056" w14:textId="77777777" w:rsidR="000A5583" w:rsidRPr="003478BF" w:rsidRDefault="000A5583" w:rsidP="00674202">
            <w:pPr>
              <w:jc w:val="center"/>
              <w:rPr>
                <w:rFonts w:ascii="Arial" w:hAnsi="Arial" w:cs="Arial"/>
                <w:color w:val="000000"/>
                <w:lang w:eastAsia="en-IN"/>
              </w:rPr>
            </w:pPr>
            <w:r w:rsidRPr="003478BF">
              <w:rPr>
                <w:rFonts w:ascii="Arial" w:hAnsi="Arial" w:cs="Arial"/>
              </w:rPr>
              <w:t>74023.73</w:t>
            </w:r>
          </w:p>
        </w:tc>
        <w:tc>
          <w:tcPr>
            <w:tcW w:w="1395" w:type="pct"/>
            <w:noWrap/>
            <w:hideMark/>
          </w:tcPr>
          <w:p w14:paraId="088ACD8A" w14:textId="77777777" w:rsidR="000A5583" w:rsidRPr="003478BF" w:rsidRDefault="000A5583" w:rsidP="00674202">
            <w:pPr>
              <w:jc w:val="center"/>
              <w:rPr>
                <w:rFonts w:ascii="Arial" w:hAnsi="Arial" w:cs="Arial"/>
                <w:color w:val="000000"/>
                <w:lang w:eastAsia="en-IN"/>
              </w:rPr>
            </w:pPr>
            <w:r w:rsidRPr="003478BF">
              <w:rPr>
                <w:rFonts w:ascii="Arial" w:hAnsi="Arial" w:cs="Arial"/>
              </w:rPr>
              <w:t>80245.46</w:t>
            </w:r>
          </w:p>
        </w:tc>
        <w:tc>
          <w:tcPr>
            <w:tcW w:w="1046" w:type="pct"/>
            <w:noWrap/>
            <w:hideMark/>
          </w:tcPr>
          <w:p w14:paraId="4FFBE6BF" w14:textId="77777777" w:rsidR="000A5583" w:rsidRPr="003478BF" w:rsidRDefault="000A5583" w:rsidP="00674202">
            <w:pPr>
              <w:jc w:val="center"/>
              <w:rPr>
                <w:rFonts w:ascii="Arial" w:hAnsi="Arial" w:cs="Arial"/>
                <w:color w:val="000000"/>
                <w:lang w:eastAsia="en-IN"/>
              </w:rPr>
            </w:pPr>
            <w:r w:rsidRPr="003478BF">
              <w:rPr>
                <w:rFonts w:ascii="Arial" w:hAnsi="Arial" w:cs="Arial"/>
              </w:rPr>
              <w:t>-6221.73</w:t>
            </w:r>
          </w:p>
        </w:tc>
        <w:tc>
          <w:tcPr>
            <w:tcW w:w="663" w:type="pct"/>
            <w:noWrap/>
            <w:hideMark/>
          </w:tcPr>
          <w:p w14:paraId="0DD00F65" w14:textId="77777777" w:rsidR="000A5583" w:rsidRPr="003478BF" w:rsidRDefault="000A5583" w:rsidP="00674202">
            <w:pPr>
              <w:jc w:val="center"/>
              <w:rPr>
                <w:rFonts w:ascii="Arial" w:hAnsi="Arial" w:cs="Arial"/>
              </w:rPr>
            </w:pPr>
            <w:r w:rsidRPr="003478BF">
              <w:rPr>
                <w:rFonts w:ascii="Arial" w:hAnsi="Arial" w:cs="Arial"/>
              </w:rPr>
              <w:t>2.19**</w:t>
            </w:r>
          </w:p>
        </w:tc>
      </w:tr>
      <w:tr w:rsidR="000A5583" w:rsidRPr="003478BF" w14:paraId="7F6C7A07" w14:textId="77777777" w:rsidTr="00674202">
        <w:trPr>
          <w:trHeight w:val="288"/>
        </w:trPr>
        <w:tc>
          <w:tcPr>
            <w:tcW w:w="849" w:type="pct"/>
            <w:noWrap/>
            <w:vAlign w:val="bottom"/>
            <w:hideMark/>
          </w:tcPr>
          <w:p w14:paraId="3DC1217F" w14:textId="77777777" w:rsidR="000A5583" w:rsidRPr="003478BF" w:rsidRDefault="000A5583" w:rsidP="00674202">
            <w:pPr>
              <w:rPr>
                <w:rFonts w:ascii="Arial" w:hAnsi="Arial" w:cs="Arial"/>
                <w:color w:val="000000"/>
                <w:lang w:eastAsia="en-IN"/>
              </w:rPr>
            </w:pPr>
            <w:r w:rsidRPr="003478BF">
              <w:rPr>
                <w:rFonts w:ascii="Arial" w:hAnsi="Arial" w:cs="Arial"/>
                <w:color w:val="000000"/>
                <w:lang w:eastAsia="en-IN"/>
              </w:rPr>
              <w:t xml:space="preserve">Net returns </w:t>
            </w:r>
            <w:r w:rsidRPr="003478BF">
              <w:rPr>
                <w:rFonts w:ascii="Arial" w:hAnsi="Arial" w:cs="Arial"/>
              </w:rPr>
              <w:t>(₹/ha)</w:t>
            </w:r>
          </w:p>
        </w:tc>
        <w:tc>
          <w:tcPr>
            <w:tcW w:w="1048" w:type="pct"/>
            <w:noWrap/>
            <w:hideMark/>
          </w:tcPr>
          <w:p w14:paraId="352ED5D6" w14:textId="77777777" w:rsidR="000A5583" w:rsidRPr="003478BF" w:rsidRDefault="000A5583" w:rsidP="00674202">
            <w:pPr>
              <w:jc w:val="center"/>
              <w:rPr>
                <w:rFonts w:ascii="Arial" w:hAnsi="Arial" w:cs="Arial"/>
                <w:color w:val="000000"/>
                <w:lang w:eastAsia="en-IN"/>
              </w:rPr>
            </w:pPr>
            <w:r w:rsidRPr="003478BF">
              <w:rPr>
                <w:rFonts w:ascii="Arial" w:hAnsi="Arial" w:cs="Arial"/>
              </w:rPr>
              <w:t>39391.61</w:t>
            </w:r>
          </w:p>
        </w:tc>
        <w:tc>
          <w:tcPr>
            <w:tcW w:w="1395" w:type="pct"/>
            <w:noWrap/>
            <w:hideMark/>
          </w:tcPr>
          <w:p w14:paraId="60CE5545" w14:textId="77777777" w:rsidR="000A5583" w:rsidRPr="003478BF" w:rsidRDefault="000A5583" w:rsidP="00674202">
            <w:pPr>
              <w:jc w:val="center"/>
              <w:rPr>
                <w:rFonts w:ascii="Arial" w:hAnsi="Arial" w:cs="Arial"/>
                <w:color w:val="000000"/>
                <w:lang w:eastAsia="en-IN"/>
              </w:rPr>
            </w:pPr>
            <w:r w:rsidRPr="003478BF">
              <w:rPr>
                <w:rFonts w:ascii="Arial" w:hAnsi="Arial" w:cs="Arial"/>
              </w:rPr>
              <w:t>36268.09</w:t>
            </w:r>
          </w:p>
        </w:tc>
        <w:tc>
          <w:tcPr>
            <w:tcW w:w="1046" w:type="pct"/>
            <w:noWrap/>
            <w:hideMark/>
          </w:tcPr>
          <w:p w14:paraId="66AA32CC" w14:textId="77777777" w:rsidR="000A5583" w:rsidRPr="003478BF" w:rsidRDefault="000A5583" w:rsidP="00674202">
            <w:pPr>
              <w:jc w:val="center"/>
              <w:rPr>
                <w:rFonts w:ascii="Arial" w:hAnsi="Arial" w:cs="Arial"/>
                <w:color w:val="000000"/>
                <w:lang w:eastAsia="en-IN"/>
              </w:rPr>
            </w:pPr>
            <w:r w:rsidRPr="003478BF">
              <w:rPr>
                <w:rFonts w:ascii="Arial" w:hAnsi="Arial" w:cs="Arial"/>
              </w:rPr>
              <w:t>3123.51</w:t>
            </w:r>
          </w:p>
        </w:tc>
        <w:tc>
          <w:tcPr>
            <w:tcW w:w="663" w:type="pct"/>
            <w:noWrap/>
            <w:hideMark/>
          </w:tcPr>
          <w:p w14:paraId="2A6BAA2E" w14:textId="77777777" w:rsidR="000A5583" w:rsidRPr="003478BF" w:rsidRDefault="000A5583" w:rsidP="00674202">
            <w:pPr>
              <w:jc w:val="center"/>
              <w:rPr>
                <w:rFonts w:ascii="Arial" w:hAnsi="Arial" w:cs="Arial"/>
              </w:rPr>
            </w:pPr>
            <w:r w:rsidRPr="003478BF">
              <w:rPr>
                <w:rFonts w:ascii="Arial" w:hAnsi="Arial" w:cs="Arial"/>
              </w:rPr>
              <w:t>0.95</w:t>
            </w:r>
            <w:r w:rsidRPr="001C7651">
              <w:rPr>
                <w:rFonts w:ascii="Arial" w:hAnsi="Arial" w:cs="Arial"/>
                <w:vertAlign w:val="superscript"/>
              </w:rPr>
              <w:t>NS</w:t>
            </w:r>
          </w:p>
        </w:tc>
      </w:tr>
    </w:tbl>
    <w:bookmarkEnd w:id="8"/>
    <w:p w14:paraId="7F925E24" w14:textId="77777777" w:rsidR="000A5583" w:rsidRDefault="000A5583" w:rsidP="000A5583">
      <w:pPr>
        <w:rPr>
          <w:rFonts w:ascii="Arial" w:hAnsi="Arial" w:cs="Arial"/>
        </w:rPr>
      </w:pPr>
      <w:r>
        <w:rPr>
          <w:rFonts w:ascii="Arial" w:hAnsi="Arial" w:cs="Arial"/>
        </w:rPr>
        <w:t>Note: *** and ** indicates 1 and 5 per cent level of significance,</w:t>
      </w:r>
      <w:r w:rsidRPr="00731D42">
        <w:t xml:space="preserve"> </w:t>
      </w:r>
      <w:r w:rsidRPr="00731D42">
        <w:rPr>
          <w:rFonts w:ascii="Arial" w:hAnsi="Arial" w:cs="Arial"/>
          <w:vertAlign w:val="superscript"/>
        </w:rPr>
        <w:t>NS</w:t>
      </w:r>
      <w:r w:rsidRPr="00731D42">
        <w:rPr>
          <w:rFonts w:ascii="Arial" w:hAnsi="Arial" w:cs="Arial"/>
        </w:rPr>
        <w:t xml:space="preserve"> indicates non significance</w:t>
      </w:r>
      <w:r>
        <w:rPr>
          <w:rFonts w:ascii="Arial" w:hAnsi="Arial" w:cs="Arial"/>
        </w:rPr>
        <w:t>.</w:t>
      </w:r>
    </w:p>
    <w:p w14:paraId="2D32982B" w14:textId="77777777" w:rsidR="000A5583" w:rsidRDefault="000A5583" w:rsidP="000A5583">
      <w:pPr>
        <w:rPr>
          <w:rFonts w:ascii="Arial" w:hAnsi="Arial" w:cs="Arial"/>
        </w:rPr>
      </w:pPr>
      <w:r w:rsidRPr="0051089E">
        <w:rPr>
          <w:rFonts w:ascii="Arial" w:hAnsi="Arial" w:cs="Arial"/>
        </w:rPr>
        <w:t xml:space="preserve">Source: Field survey, </w:t>
      </w:r>
      <w:r>
        <w:rPr>
          <w:rFonts w:ascii="Arial" w:hAnsi="Arial" w:cs="Arial"/>
        </w:rPr>
        <w:t>2023-24</w:t>
      </w:r>
      <w:r w:rsidRPr="0051089E">
        <w:rPr>
          <w:rFonts w:ascii="Arial" w:hAnsi="Arial" w:cs="Arial"/>
        </w:rPr>
        <w:t>.</w:t>
      </w:r>
    </w:p>
    <w:p w14:paraId="090484AA" w14:textId="77777777" w:rsidR="000A5583" w:rsidRDefault="000A5583" w:rsidP="000A5583">
      <w:pPr>
        <w:spacing w:line="360" w:lineRule="auto"/>
        <w:jc w:val="both"/>
        <w:rPr>
          <w:rFonts w:ascii="Arial" w:hAnsi="Arial" w:cs="Arial"/>
        </w:rPr>
      </w:pPr>
    </w:p>
    <w:p w14:paraId="0D621579" w14:textId="77777777" w:rsidR="000A5583" w:rsidRPr="00A63CA2" w:rsidRDefault="000A5583" w:rsidP="000A5583">
      <w:pPr>
        <w:spacing w:line="276" w:lineRule="auto"/>
        <w:rPr>
          <w:rFonts w:ascii="Arial" w:hAnsi="Arial" w:cs="Arial"/>
          <w:b/>
          <w:bCs/>
        </w:rPr>
      </w:pPr>
      <w:r w:rsidRPr="00A63CA2">
        <w:rPr>
          <w:rFonts w:ascii="Arial" w:hAnsi="Arial" w:cs="Arial"/>
          <w:b/>
          <w:bCs/>
        </w:rPr>
        <w:t>Relative economic efficiency</w:t>
      </w:r>
    </w:p>
    <w:p w14:paraId="06DE80C7" w14:textId="77777777" w:rsidR="000A5583" w:rsidRPr="00253D75" w:rsidRDefault="000A5583" w:rsidP="000A5583">
      <w:r>
        <w:rPr>
          <w:rFonts w:ascii="Arial" w:hAnsi="Arial" w:cs="Arial"/>
        </w:rPr>
        <w:t>Maize</w:t>
      </w:r>
      <w:r w:rsidRPr="00675DD1">
        <w:rPr>
          <w:rFonts w:ascii="Arial" w:hAnsi="Arial" w:cs="Arial"/>
        </w:rPr>
        <w:t xml:space="preserve"> </w:t>
      </w:r>
      <w:r>
        <w:rPr>
          <w:rFonts w:ascii="Arial" w:hAnsi="Arial" w:cs="Arial"/>
        </w:rPr>
        <w:t>resulted</w:t>
      </w:r>
      <w:r w:rsidRPr="00675DD1">
        <w:rPr>
          <w:rFonts w:ascii="Arial" w:hAnsi="Arial" w:cs="Arial"/>
        </w:rPr>
        <w:t xml:space="preserve"> REE values of </w:t>
      </w:r>
      <w:r>
        <w:rPr>
          <w:rFonts w:ascii="Arial" w:hAnsi="Arial" w:cs="Arial"/>
        </w:rPr>
        <w:t>8.61 per cent</w:t>
      </w:r>
      <w:r w:rsidRPr="00675DD1">
        <w:rPr>
          <w:rFonts w:ascii="Arial" w:hAnsi="Arial" w:cs="Arial"/>
        </w:rPr>
        <w:t>, signifying economic efficiency</w:t>
      </w:r>
      <w:r>
        <w:rPr>
          <w:rFonts w:ascii="Arial" w:hAnsi="Arial" w:cs="Arial"/>
        </w:rPr>
        <w:t xml:space="preserve"> of natural farming</w:t>
      </w:r>
      <w:r w:rsidRPr="00675DD1">
        <w:rPr>
          <w:rFonts w:ascii="Arial" w:hAnsi="Arial" w:cs="Arial"/>
        </w:rPr>
        <w:t xml:space="preserve"> and indicating that net returns in natural farming </w:t>
      </w:r>
      <w:r>
        <w:rPr>
          <w:rFonts w:ascii="Arial" w:hAnsi="Arial" w:cs="Arial"/>
        </w:rPr>
        <w:t>were more</w:t>
      </w:r>
      <w:r w:rsidRPr="00675DD1">
        <w:rPr>
          <w:rFonts w:ascii="Arial" w:hAnsi="Arial" w:cs="Arial"/>
        </w:rPr>
        <w:t xml:space="preserve"> of those in conventional farming </w:t>
      </w:r>
      <w:r>
        <w:rPr>
          <w:rFonts w:ascii="Arial" w:hAnsi="Arial" w:cs="Arial"/>
        </w:rPr>
        <w:t>of maize</w:t>
      </w:r>
      <w:r w:rsidRPr="00675DD1">
        <w:rPr>
          <w:rFonts w:ascii="Arial" w:hAnsi="Arial" w:cs="Arial"/>
        </w:rPr>
        <w:t>.</w:t>
      </w:r>
    </w:p>
    <w:p w14:paraId="20FF0027" w14:textId="77777777" w:rsidR="000A5583" w:rsidRDefault="000A5583" w:rsidP="000A5583">
      <w:pPr>
        <w:rPr>
          <w:rFonts w:ascii="Arial" w:hAnsi="Arial" w:cs="Arial"/>
        </w:rPr>
      </w:pPr>
      <w:bookmarkStart w:id="9" w:name="_Hlk180955546"/>
    </w:p>
    <w:p w14:paraId="71B591EF" w14:textId="77777777" w:rsidR="000A5583" w:rsidRPr="00A6156D" w:rsidRDefault="000A5583" w:rsidP="000A5583">
      <w:pPr>
        <w:rPr>
          <w:rFonts w:ascii="Arial" w:hAnsi="Arial" w:cs="Arial"/>
          <w:b/>
          <w:bCs/>
        </w:rPr>
      </w:pPr>
      <w:r w:rsidRPr="00A6156D">
        <w:rPr>
          <w:rFonts w:ascii="Arial" w:hAnsi="Arial" w:cs="Arial"/>
          <w:b/>
          <w:bCs/>
        </w:rPr>
        <w:t>Table 5: Relative economic efficiency of various maize in NEHR</w:t>
      </w:r>
    </w:p>
    <w:bookmarkEnd w:id="9"/>
    <w:p w14:paraId="5DAC7FC0" w14:textId="77777777" w:rsidR="000A5583" w:rsidRPr="00C2504E" w:rsidRDefault="000A5583" w:rsidP="000A5583">
      <w:pPr>
        <w:jc w:val="right"/>
        <w:rPr>
          <w:rFonts w:ascii="Arial" w:hAnsi="Arial" w:cs="Arial"/>
        </w:rPr>
      </w:pPr>
      <w:r>
        <w:rPr>
          <w:rFonts w:ascii="Arial" w:hAnsi="Arial" w:cs="Arial"/>
        </w:rPr>
        <w:t>(%)</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102"/>
        <w:gridCol w:w="4106"/>
      </w:tblGrid>
      <w:tr w:rsidR="000A5583" w14:paraId="492E322E" w14:textId="77777777" w:rsidTr="00674202">
        <w:tc>
          <w:tcPr>
            <w:tcW w:w="2499" w:type="pct"/>
            <w:tcBorders>
              <w:top w:val="single" w:sz="4" w:space="0" w:color="auto"/>
              <w:bottom w:val="single" w:sz="4" w:space="0" w:color="auto"/>
            </w:tcBorders>
          </w:tcPr>
          <w:p w14:paraId="3DADC164" w14:textId="77777777" w:rsidR="000A5583" w:rsidRPr="00C2504E" w:rsidRDefault="000A5583" w:rsidP="00674202">
            <w:pPr>
              <w:rPr>
                <w:rFonts w:ascii="Arial" w:hAnsi="Arial" w:cs="Arial"/>
                <w:b/>
                <w:bCs/>
              </w:rPr>
            </w:pPr>
            <w:r w:rsidRPr="00C2504E">
              <w:rPr>
                <w:rFonts w:ascii="Arial" w:hAnsi="Arial" w:cs="Arial"/>
                <w:b/>
                <w:bCs/>
              </w:rPr>
              <w:t>Crop</w:t>
            </w:r>
          </w:p>
        </w:tc>
        <w:tc>
          <w:tcPr>
            <w:tcW w:w="2501" w:type="pct"/>
            <w:tcBorders>
              <w:top w:val="single" w:sz="4" w:space="0" w:color="auto"/>
              <w:bottom w:val="single" w:sz="4" w:space="0" w:color="auto"/>
            </w:tcBorders>
          </w:tcPr>
          <w:p w14:paraId="4DE0EE99" w14:textId="77777777" w:rsidR="000A5583" w:rsidRPr="00C2504E" w:rsidRDefault="000A5583" w:rsidP="00674202">
            <w:pPr>
              <w:rPr>
                <w:rFonts w:ascii="Arial" w:hAnsi="Arial" w:cs="Arial"/>
                <w:b/>
                <w:bCs/>
              </w:rPr>
            </w:pPr>
            <w:r w:rsidRPr="0014425D">
              <w:rPr>
                <w:rFonts w:ascii="Arial" w:hAnsi="Arial" w:cs="Arial"/>
              </w:rPr>
              <w:t>Relative economic efficienc</w:t>
            </w:r>
            <w:r>
              <w:rPr>
                <w:rFonts w:ascii="Arial" w:hAnsi="Arial" w:cs="Arial"/>
              </w:rPr>
              <w:t>y</w:t>
            </w:r>
          </w:p>
        </w:tc>
      </w:tr>
      <w:tr w:rsidR="000A5583" w14:paraId="255DD04C" w14:textId="77777777" w:rsidTr="00674202">
        <w:tc>
          <w:tcPr>
            <w:tcW w:w="2499" w:type="pct"/>
            <w:tcBorders>
              <w:top w:val="single" w:sz="4" w:space="0" w:color="auto"/>
            </w:tcBorders>
          </w:tcPr>
          <w:p w14:paraId="0C47FD4F" w14:textId="77777777" w:rsidR="000A5583" w:rsidRPr="00C2504E" w:rsidRDefault="000A5583" w:rsidP="00674202">
            <w:pPr>
              <w:rPr>
                <w:rFonts w:ascii="Arial" w:hAnsi="Arial" w:cs="Arial"/>
              </w:rPr>
            </w:pPr>
            <w:r>
              <w:rPr>
                <w:rFonts w:ascii="Arial" w:hAnsi="Arial" w:cs="Arial"/>
              </w:rPr>
              <w:t>Maize</w:t>
            </w:r>
          </w:p>
        </w:tc>
        <w:tc>
          <w:tcPr>
            <w:tcW w:w="2501" w:type="pct"/>
            <w:tcBorders>
              <w:top w:val="single" w:sz="4" w:space="0" w:color="auto"/>
            </w:tcBorders>
          </w:tcPr>
          <w:p w14:paraId="40CD7712" w14:textId="77777777" w:rsidR="000A5583" w:rsidRPr="00C2504E" w:rsidRDefault="000A5583" w:rsidP="00674202">
            <w:pPr>
              <w:rPr>
                <w:rFonts w:ascii="Arial" w:hAnsi="Arial" w:cs="Arial"/>
              </w:rPr>
            </w:pPr>
            <w:r w:rsidRPr="00C2504E">
              <w:rPr>
                <w:rFonts w:ascii="Arial" w:hAnsi="Arial" w:cs="Arial"/>
              </w:rPr>
              <w:t>8.61</w:t>
            </w:r>
          </w:p>
        </w:tc>
      </w:tr>
    </w:tbl>
    <w:p w14:paraId="1B0CB686" w14:textId="77777777" w:rsidR="000A5583" w:rsidRPr="00A63CA2" w:rsidRDefault="000A5583" w:rsidP="000A5583">
      <w:pPr>
        <w:spacing w:line="360" w:lineRule="auto"/>
        <w:jc w:val="both"/>
        <w:rPr>
          <w:rFonts w:ascii="Arial" w:hAnsi="Arial" w:cs="Arial"/>
          <w:color w:val="000000"/>
          <w:lang w:eastAsia="en-IN"/>
        </w:rPr>
      </w:pPr>
      <w:r w:rsidRPr="0051089E">
        <w:rPr>
          <w:rFonts w:ascii="Arial" w:hAnsi="Arial" w:cs="Arial"/>
        </w:rPr>
        <w:t xml:space="preserve">Source: Field survey, </w:t>
      </w:r>
      <w:r>
        <w:rPr>
          <w:rFonts w:ascii="Arial" w:hAnsi="Arial" w:cs="Arial"/>
        </w:rPr>
        <w:t>2023-24</w:t>
      </w:r>
      <w:r w:rsidRPr="0051089E">
        <w:rPr>
          <w:rFonts w:ascii="Arial" w:hAnsi="Arial" w:cs="Arial"/>
        </w:rPr>
        <w:t>.</w:t>
      </w:r>
    </w:p>
    <w:p w14:paraId="51C2EE06" w14:textId="77777777" w:rsidR="000A5583" w:rsidRPr="007129A3" w:rsidRDefault="000A5583" w:rsidP="000A5583">
      <w:pPr>
        <w:spacing w:line="360" w:lineRule="auto"/>
        <w:jc w:val="both"/>
        <w:rPr>
          <w:rFonts w:ascii="Arial" w:hAnsi="Arial" w:cs="Arial"/>
          <w:sz w:val="24"/>
          <w:szCs w:val="24"/>
        </w:rPr>
      </w:pPr>
      <w:r w:rsidRPr="007129A3">
        <w:rPr>
          <w:rFonts w:ascii="Arial" w:hAnsi="Arial" w:cs="Arial"/>
          <w:b/>
          <w:bCs/>
        </w:rPr>
        <w:t>Factors driving the farmer’s choice to adopt maize natural farming</w:t>
      </w:r>
    </w:p>
    <w:p w14:paraId="3E3230A0" w14:textId="7ED85DD8" w:rsidR="000A5583" w:rsidRPr="007129A3" w:rsidRDefault="000A5583" w:rsidP="000A5583">
      <w:pPr>
        <w:spacing w:line="276" w:lineRule="auto"/>
        <w:ind w:firstLine="720"/>
        <w:jc w:val="both"/>
        <w:rPr>
          <w:rFonts w:ascii="Arial" w:hAnsi="Arial" w:cs="Arial"/>
        </w:rPr>
      </w:pPr>
      <w:r w:rsidRPr="007129A3">
        <w:rPr>
          <w:rFonts w:ascii="Arial" w:hAnsi="Arial" w:cs="Arial"/>
        </w:rPr>
        <w:t xml:space="preserve">The goodness of fit for the logistic regression model was showed by the likelihood ratio chi-square test value of </w:t>
      </w:r>
      <w:r w:rsidRPr="007129A3">
        <w:rPr>
          <w:rFonts w:ascii="Arial" w:hAnsi="Arial" w:cs="Arial"/>
          <w:color w:val="000000"/>
        </w:rPr>
        <w:t xml:space="preserve">172.930 along with the </w:t>
      </w:r>
      <w:r>
        <w:rPr>
          <w:rFonts w:ascii="Arial" w:hAnsi="Arial" w:cs="Arial"/>
          <w:color w:val="000000"/>
        </w:rPr>
        <w:t>p</w:t>
      </w:r>
      <w:r w:rsidRPr="007129A3">
        <w:rPr>
          <w:rFonts w:ascii="Arial" w:hAnsi="Arial" w:cs="Arial"/>
          <w:color w:val="000000"/>
        </w:rPr>
        <w:t>seudo R</w:t>
      </w:r>
      <w:r w:rsidRPr="007129A3">
        <w:rPr>
          <w:rFonts w:ascii="Arial" w:hAnsi="Arial" w:cs="Arial"/>
          <w:color w:val="000000"/>
          <w:vertAlign w:val="superscript"/>
        </w:rPr>
        <w:t xml:space="preserve">2 </w:t>
      </w:r>
      <w:r w:rsidRPr="007129A3">
        <w:rPr>
          <w:rFonts w:ascii="Arial" w:hAnsi="Arial" w:cs="Arial"/>
        </w:rPr>
        <w:t xml:space="preserve">of </w:t>
      </w:r>
      <w:r w:rsidRPr="007129A3">
        <w:rPr>
          <w:rFonts w:ascii="Arial" w:hAnsi="Arial" w:cs="Arial"/>
          <w:color w:val="000000"/>
        </w:rPr>
        <w:t>0.842</w:t>
      </w:r>
      <w:r w:rsidRPr="007129A3">
        <w:rPr>
          <w:rFonts w:ascii="Arial" w:hAnsi="Arial" w:cs="Arial"/>
        </w:rPr>
        <w:t>. These metrics indicated a good fit of the model for the data</w:t>
      </w:r>
      <w:r w:rsidR="00DA0244">
        <w:rPr>
          <w:rFonts w:ascii="Arial" w:hAnsi="Arial" w:cs="Arial"/>
        </w:rPr>
        <w:t xml:space="preserve"> </w:t>
      </w:r>
      <w:r w:rsidR="00DA0244" w:rsidRPr="007129A3">
        <w:rPr>
          <w:rFonts w:ascii="Arial" w:hAnsi="Arial" w:cs="Arial"/>
        </w:rPr>
        <w:t>(Table</w:t>
      </w:r>
      <w:r w:rsidR="00DA0244">
        <w:rPr>
          <w:rFonts w:ascii="Arial" w:hAnsi="Arial" w:cs="Arial"/>
        </w:rPr>
        <w:t xml:space="preserve"> 6</w:t>
      </w:r>
      <w:r w:rsidR="00DA0244" w:rsidRPr="007129A3">
        <w:rPr>
          <w:rFonts w:ascii="Arial" w:hAnsi="Arial" w:cs="Arial"/>
        </w:rPr>
        <w:t>)</w:t>
      </w:r>
      <w:r w:rsidRPr="007129A3">
        <w:rPr>
          <w:rFonts w:ascii="Arial" w:hAnsi="Arial" w:cs="Arial"/>
        </w:rPr>
        <w:t xml:space="preserve">, suggesting that the model effectively explained 84.2 per cent of the variability in the adoption of maize natural farming. </w:t>
      </w:r>
    </w:p>
    <w:p w14:paraId="268038CD" w14:textId="6679007D" w:rsidR="000A5583" w:rsidRPr="007129A3" w:rsidRDefault="000A5583" w:rsidP="000A5583">
      <w:pPr>
        <w:spacing w:line="276" w:lineRule="auto"/>
        <w:ind w:firstLine="720"/>
        <w:jc w:val="both"/>
        <w:rPr>
          <w:rFonts w:ascii="Arial" w:hAnsi="Arial" w:cs="Arial"/>
        </w:rPr>
      </w:pPr>
      <w:r w:rsidRPr="007129A3">
        <w:rPr>
          <w:rFonts w:ascii="Arial" w:hAnsi="Arial" w:cs="Arial"/>
        </w:rPr>
        <w:t xml:space="preserve">The logistic regression analysis revealed that gender, household size, family </w:t>
      </w:r>
      <w:proofErr w:type="spellStart"/>
      <w:r w:rsidRPr="007129A3">
        <w:rPr>
          <w:rFonts w:ascii="Arial" w:hAnsi="Arial" w:cs="Arial"/>
        </w:rPr>
        <w:t>labour</w:t>
      </w:r>
      <w:proofErr w:type="spellEnd"/>
      <w:r w:rsidRPr="007129A3">
        <w:rPr>
          <w:rFonts w:ascii="Arial" w:hAnsi="Arial" w:cs="Arial"/>
        </w:rPr>
        <w:t xml:space="preserve"> and cost of cultivation had a significant positive impact on the likelihood of adoption of natural farming practices among maize growers, while farm size and hired </w:t>
      </w:r>
      <w:proofErr w:type="spellStart"/>
      <w:r w:rsidRPr="007129A3">
        <w:rPr>
          <w:rFonts w:ascii="Arial" w:hAnsi="Arial" w:cs="Arial"/>
        </w:rPr>
        <w:t>labour</w:t>
      </w:r>
      <w:proofErr w:type="spellEnd"/>
      <w:r w:rsidRPr="007129A3">
        <w:rPr>
          <w:rFonts w:ascii="Arial" w:hAnsi="Arial" w:cs="Arial"/>
        </w:rPr>
        <w:t xml:space="preserve"> negatively influence this decision. Specifically, gender had a significant and substantial influence on the adoption of natural farming practices among maize growers, indicating statistical significance at the 10 per cent level. This indicated that male farmers were distinctly more likely to adopt natural farming compared to their female counterparts. The odds ratio implied that, holding other factors constant, the likelihood of adopting natural farming increases by a factor of approximately </w:t>
      </w:r>
      <w:r w:rsidRPr="007129A3">
        <w:rPr>
          <w:rFonts w:ascii="Arial" w:hAnsi="Arial" w:cs="Arial"/>
          <w:color w:val="000000"/>
        </w:rPr>
        <w:t xml:space="preserve">18.00 </w:t>
      </w:r>
      <w:r w:rsidRPr="007129A3">
        <w:rPr>
          <w:rFonts w:ascii="Arial" w:hAnsi="Arial" w:cs="Arial"/>
        </w:rPr>
        <w:t xml:space="preserve">when the farmer was male. This distinct effect showed the critical role of gender in influencing farming practices. In the context of maize cultivation under natural farming methods, males were found to be predominantly responsible for essential </w:t>
      </w:r>
      <w:r w:rsidR="00DF6864" w:rsidRPr="007129A3">
        <w:rPr>
          <w:rFonts w:ascii="Arial" w:hAnsi="Arial" w:cs="Arial"/>
        </w:rPr>
        <w:t>labor-intensive</w:t>
      </w:r>
      <w:r w:rsidRPr="007129A3">
        <w:rPr>
          <w:rFonts w:ascii="Arial" w:hAnsi="Arial" w:cs="Arial"/>
        </w:rPr>
        <w:t xml:space="preserve"> activities such as the application of FYM, tillage, sowing, weeding, and harvesting. Similarly, household size positively impacted the adoption of natural farming, with each additional household member increasing the odds of adoption by a factor of </w:t>
      </w:r>
      <w:r w:rsidRPr="007129A3">
        <w:rPr>
          <w:rFonts w:ascii="Arial" w:hAnsi="Arial" w:cs="Arial"/>
          <w:color w:val="000000"/>
        </w:rPr>
        <w:t>1.924</w:t>
      </w:r>
      <w:r w:rsidRPr="007129A3">
        <w:rPr>
          <w:rFonts w:ascii="Arial" w:hAnsi="Arial" w:cs="Arial"/>
        </w:rPr>
        <w:t xml:space="preserve">. Given that maize is a staple cereal crop in the region, larger household sizes can contribute to more </w:t>
      </w:r>
      <w:proofErr w:type="spellStart"/>
      <w:r w:rsidRPr="007129A3">
        <w:rPr>
          <w:rFonts w:ascii="Arial" w:hAnsi="Arial" w:cs="Arial"/>
        </w:rPr>
        <w:t>labour</w:t>
      </w:r>
      <w:proofErr w:type="spellEnd"/>
      <w:r w:rsidRPr="007129A3">
        <w:rPr>
          <w:rFonts w:ascii="Arial" w:hAnsi="Arial" w:cs="Arial"/>
        </w:rPr>
        <w:t xml:space="preserve"> availability and demand, which also supported the adoption of </w:t>
      </w:r>
      <w:proofErr w:type="spellStart"/>
      <w:r w:rsidRPr="007129A3">
        <w:rPr>
          <w:rFonts w:ascii="Arial" w:hAnsi="Arial" w:cs="Arial"/>
        </w:rPr>
        <w:t>labour-intensive</w:t>
      </w:r>
      <w:proofErr w:type="spellEnd"/>
      <w:r w:rsidRPr="007129A3">
        <w:rPr>
          <w:rFonts w:ascii="Arial" w:hAnsi="Arial" w:cs="Arial"/>
        </w:rPr>
        <w:t xml:space="preserve"> natural </w:t>
      </w:r>
      <w:r w:rsidRPr="007129A3">
        <w:rPr>
          <w:rFonts w:ascii="Arial" w:hAnsi="Arial" w:cs="Arial"/>
        </w:rPr>
        <w:lastRenderedPageBreak/>
        <w:t xml:space="preserve">farming practices. Family </w:t>
      </w:r>
      <w:proofErr w:type="spellStart"/>
      <w:r w:rsidRPr="007129A3">
        <w:rPr>
          <w:rFonts w:ascii="Arial" w:hAnsi="Arial" w:cs="Arial"/>
        </w:rPr>
        <w:t>labour</w:t>
      </w:r>
      <w:proofErr w:type="spellEnd"/>
      <w:r w:rsidRPr="007129A3">
        <w:rPr>
          <w:rFonts w:ascii="Arial" w:hAnsi="Arial" w:cs="Arial"/>
        </w:rPr>
        <w:t xml:space="preserve"> also positively impacted the adoption of natural farming, as each additional family member contributing to farm work further increases the odds of adoption by a factor of 2.257. The cost of cultivation also showed a positive but modest effect on adoption, with an odds ratio of 1.000. Although the effect was minimal, it indicated that the costs associated with family </w:t>
      </w:r>
      <w:proofErr w:type="spellStart"/>
      <w:r w:rsidRPr="007129A3">
        <w:rPr>
          <w:rFonts w:ascii="Arial" w:hAnsi="Arial" w:cs="Arial"/>
        </w:rPr>
        <w:t>labour</w:t>
      </w:r>
      <w:proofErr w:type="spellEnd"/>
      <w:r w:rsidRPr="007129A3">
        <w:rPr>
          <w:rFonts w:ascii="Arial" w:hAnsi="Arial" w:cs="Arial"/>
        </w:rPr>
        <w:t xml:space="preserve"> and the explicit expenses related to increased applications of FYM were the factors considered by farmers. Given the nutrient-demanding nature of maize crop (</w:t>
      </w:r>
      <w:r w:rsidRPr="00375561">
        <w:rPr>
          <w:rFonts w:ascii="Arial" w:hAnsi="Arial" w:cs="Arial"/>
        </w:rPr>
        <w:t xml:space="preserve">Mohapatra </w:t>
      </w:r>
      <w:r w:rsidRPr="00375561">
        <w:rPr>
          <w:rFonts w:ascii="Arial" w:hAnsi="Arial" w:cs="Arial"/>
          <w:i/>
          <w:iCs/>
        </w:rPr>
        <w:t>et al</w:t>
      </w:r>
      <w:r w:rsidRPr="00375561">
        <w:rPr>
          <w:rFonts w:ascii="Arial" w:hAnsi="Arial" w:cs="Arial"/>
        </w:rPr>
        <w:t>., 2020; Gezahegn, 2021),</w:t>
      </w:r>
      <w:r w:rsidRPr="007129A3">
        <w:rPr>
          <w:rFonts w:ascii="Arial" w:hAnsi="Arial" w:cs="Arial"/>
        </w:rPr>
        <w:t xml:space="preserve"> these implicit and explicit costs played a role in the decision-making regarding the adoption of natural farming practices. Conversely, farm size negatively affected the adoption of natural farming, with an odds ratio of 0.000. The negative impact was attributed to the </w:t>
      </w:r>
      <w:proofErr w:type="spellStart"/>
      <w:r w:rsidRPr="007129A3">
        <w:rPr>
          <w:rFonts w:ascii="Arial" w:hAnsi="Arial" w:cs="Arial"/>
        </w:rPr>
        <w:t>labour-intensive</w:t>
      </w:r>
      <w:proofErr w:type="spellEnd"/>
      <w:r w:rsidRPr="007129A3">
        <w:rPr>
          <w:rFonts w:ascii="Arial" w:hAnsi="Arial" w:cs="Arial"/>
        </w:rPr>
        <w:t xml:space="preserve"> nature of natural farming, which becomes increasingly challenging to manage on larger farms. The shift towards commercial agriculture with larger landholdings further complicates the use of natural on farm inputs such as </w:t>
      </w:r>
      <w:proofErr w:type="spellStart"/>
      <w:r w:rsidRPr="007129A3">
        <w:rPr>
          <w:rFonts w:ascii="Arial" w:hAnsi="Arial" w:cs="Arial"/>
        </w:rPr>
        <w:t>cowdung</w:t>
      </w:r>
      <w:proofErr w:type="spellEnd"/>
      <w:r w:rsidRPr="007129A3">
        <w:rPr>
          <w:rFonts w:ascii="Arial" w:hAnsi="Arial" w:cs="Arial"/>
        </w:rPr>
        <w:t xml:space="preserve">. Moreover, larger conventional farms might experience economies of scale, whereas natural farming, due to its high </w:t>
      </w:r>
      <w:proofErr w:type="spellStart"/>
      <w:r w:rsidRPr="007129A3">
        <w:rPr>
          <w:rFonts w:ascii="Arial" w:hAnsi="Arial" w:cs="Arial"/>
        </w:rPr>
        <w:t>labour</w:t>
      </w:r>
      <w:proofErr w:type="spellEnd"/>
      <w:r w:rsidRPr="007129A3">
        <w:rPr>
          <w:rFonts w:ascii="Arial" w:hAnsi="Arial" w:cs="Arial"/>
        </w:rPr>
        <w:t xml:space="preserve"> demand, may lead to diseconomies of scale (</w:t>
      </w:r>
      <w:r w:rsidRPr="00375561">
        <w:rPr>
          <w:rFonts w:ascii="Arial" w:hAnsi="Arial" w:cs="Arial"/>
        </w:rPr>
        <w:t>Raup, 1969</w:t>
      </w:r>
      <w:r w:rsidRPr="007129A3">
        <w:rPr>
          <w:rFonts w:ascii="Arial" w:hAnsi="Arial" w:cs="Arial"/>
        </w:rPr>
        <w:t xml:space="preserve">). Hired </w:t>
      </w:r>
      <w:proofErr w:type="spellStart"/>
      <w:r w:rsidRPr="007129A3">
        <w:rPr>
          <w:rFonts w:ascii="Arial" w:hAnsi="Arial" w:cs="Arial"/>
        </w:rPr>
        <w:t>labour</w:t>
      </w:r>
      <w:proofErr w:type="spellEnd"/>
      <w:r w:rsidRPr="007129A3">
        <w:rPr>
          <w:rFonts w:ascii="Arial" w:hAnsi="Arial" w:cs="Arial"/>
        </w:rPr>
        <w:t xml:space="preserve"> (</w:t>
      </w:r>
      <w:r w:rsidRPr="007129A3">
        <w:rPr>
          <w:rFonts w:ascii="Arial" w:hAnsi="Arial" w:cs="Arial"/>
          <w:color w:val="000000"/>
        </w:rPr>
        <w:t>-0.305</w:t>
      </w:r>
      <w:r w:rsidRPr="007129A3">
        <w:rPr>
          <w:rFonts w:ascii="Arial" w:hAnsi="Arial" w:cs="Arial"/>
        </w:rPr>
        <w:t xml:space="preserve">) also negatively influenced adoption, with an odds ratio of </w:t>
      </w:r>
      <w:r w:rsidRPr="007129A3">
        <w:rPr>
          <w:rFonts w:ascii="Arial" w:hAnsi="Arial" w:cs="Arial"/>
          <w:color w:val="000000"/>
        </w:rPr>
        <w:t xml:space="preserve">0.737 </w:t>
      </w:r>
      <w:r w:rsidRPr="007129A3">
        <w:rPr>
          <w:rFonts w:ascii="Arial" w:hAnsi="Arial" w:cs="Arial"/>
        </w:rPr>
        <w:t xml:space="preserve">at 1 per cent level of significance. This effect likely reflected the difficulty in managing </w:t>
      </w:r>
      <w:proofErr w:type="spellStart"/>
      <w:r w:rsidRPr="007129A3">
        <w:rPr>
          <w:rFonts w:ascii="Arial" w:hAnsi="Arial" w:cs="Arial"/>
        </w:rPr>
        <w:t>labour-intensive</w:t>
      </w:r>
      <w:proofErr w:type="spellEnd"/>
      <w:r w:rsidRPr="007129A3">
        <w:rPr>
          <w:rFonts w:ascii="Arial" w:hAnsi="Arial" w:cs="Arial"/>
        </w:rPr>
        <w:t xml:space="preserve"> natural farming practices with external </w:t>
      </w:r>
      <w:proofErr w:type="spellStart"/>
      <w:r w:rsidRPr="007129A3">
        <w:rPr>
          <w:rFonts w:ascii="Arial" w:hAnsi="Arial" w:cs="Arial"/>
        </w:rPr>
        <w:t>labour</w:t>
      </w:r>
      <w:proofErr w:type="spellEnd"/>
      <w:r w:rsidRPr="007129A3">
        <w:rPr>
          <w:rFonts w:ascii="Arial" w:hAnsi="Arial" w:cs="Arial"/>
        </w:rPr>
        <w:t>, which may be compounded by higher wage rates in the study region</w:t>
      </w:r>
      <w:r w:rsidR="00DA0244">
        <w:rPr>
          <w:rFonts w:ascii="Arial" w:hAnsi="Arial" w:cs="Arial"/>
        </w:rPr>
        <w:t xml:space="preserve"> (</w:t>
      </w:r>
      <w:r w:rsidR="00DA0244" w:rsidRPr="00DA0244">
        <w:rPr>
          <w:rFonts w:ascii="Arial" w:hAnsi="Arial" w:cs="Arial"/>
          <w:color w:val="000000"/>
          <w:lang w:eastAsia="en-IN"/>
        </w:rPr>
        <w:t>Athawale</w:t>
      </w:r>
      <w:r w:rsidR="00DA0244">
        <w:rPr>
          <w:rFonts w:ascii="Arial" w:hAnsi="Arial" w:cs="Arial"/>
          <w:color w:val="000000"/>
          <w:lang w:eastAsia="en-IN"/>
        </w:rPr>
        <w:t xml:space="preserve"> </w:t>
      </w:r>
      <w:r w:rsidR="00DA0244" w:rsidRPr="00DA0244">
        <w:rPr>
          <w:rFonts w:ascii="Arial" w:hAnsi="Arial" w:cs="Arial"/>
          <w:i/>
          <w:iCs/>
          <w:color w:val="000000"/>
          <w:lang w:eastAsia="en-IN"/>
        </w:rPr>
        <w:t>et al.,</w:t>
      </w:r>
      <w:r w:rsidR="00DA0244">
        <w:rPr>
          <w:rFonts w:ascii="Arial" w:hAnsi="Arial" w:cs="Arial"/>
          <w:color w:val="000000"/>
          <w:lang w:eastAsia="en-IN"/>
        </w:rPr>
        <w:t xml:space="preserve"> 2024)</w:t>
      </w:r>
      <w:r w:rsidR="00DA0244">
        <w:rPr>
          <w:rFonts w:ascii="Arial" w:hAnsi="Arial" w:cs="Arial"/>
        </w:rPr>
        <w:t>.</w:t>
      </w:r>
    </w:p>
    <w:p w14:paraId="200FDFAD" w14:textId="77777777" w:rsidR="000A5583" w:rsidRDefault="000A5583" w:rsidP="000A5583">
      <w:pPr>
        <w:spacing w:line="276" w:lineRule="auto"/>
        <w:jc w:val="both"/>
        <w:rPr>
          <w:rFonts w:ascii="Arial" w:hAnsi="Arial" w:cs="Arial"/>
          <w:b/>
          <w:bCs/>
        </w:rPr>
      </w:pPr>
    </w:p>
    <w:p w14:paraId="1C04A31A" w14:textId="77777777" w:rsidR="000A5583" w:rsidRPr="00A6156D" w:rsidRDefault="000A5583" w:rsidP="000A5583">
      <w:pPr>
        <w:spacing w:line="276" w:lineRule="auto"/>
        <w:jc w:val="both"/>
        <w:rPr>
          <w:rFonts w:ascii="Arial" w:hAnsi="Arial" w:cs="Arial"/>
          <w:b/>
          <w:bCs/>
        </w:rPr>
      </w:pPr>
      <w:r w:rsidRPr="00A6156D">
        <w:rPr>
          <w:rFonts w:ascii="Arial" w:hAnsi="Arial" w:cs="Arial"/>
          <w:b/>
          <w:bCs/>
        </w:rPr>
        <w:t xml:space="preserve">Table 6: Maximum likelihood estimates of logit regression for </w:t>
      </w:r>
      <w:r w:rsidRPr="00A6156D">
        <w:rPr>
          <w:rFonts w:ascii="Arial" w:eastAsiaTheme="minorEastAsia" w:hAnsi="Arial" w:cs="Arial"/>
          <w:b/>
          <w:bCs/>
          <w:lang w:eastAsia="ko-KR" w:bidi="mr-IN"/>
        </w:rPr>
        <w:t>factors driving the farmer’s choice to adopt maize natural farming</w:t>
      </w:r>
    </w:p>
    <w:tbl>
      <w:tblPr>
        <w:tblStyle w:val="TableGrid"/>
        <w:tblW w:w="4985"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00" w:firstRow="0" w:lastRow="0" w:firstColumn="0" w:lastColumn="0" w:noHBand="0" w:noVBand="0"/>
      </w:tblPr>
      <w:tblGrid>
        <w:gridCol w:w="2620"/>
        <w:gridCol w:w="1393"/>
        <w:gridCol w:w="1394"/>
        <w:gridCol w:w="1391"/>
        <w:gridCol w:w="1385"/>
      </w:tblGrid>
      <w:tr w:rsidR="000A5583" w:rsidRPr="007129A3" w14:paraId="2EBD150E" w14:textId="77777777" w:rsidTr="00674202">
        <w:tc>
          <w:tcPr>
            <w:tcW w:w="1601" w:type="pct"/>
            <w:tcBorders>
              <w:top w:val="single" w:sz="4" w:space="0" w:color="auto"/>
              <w:bottom w:val="single" w:sz="4" w:space="0" w:color="auto"/>
            </w:tcBorders>
            <w:vAlign w:val="center"/>
          </w:tcPr>
          <w:p w14:paraId="78F1D936" w14:textId="77777777" w:rsidR="000A5583" w:rsidRPr="007129A3" w:rsidRDefault="000A5583" w:rsidP="00674202">
            <w:pPr>
              <w:spacing w:line="276" w:lineRule="auto"/>
              <w:rPr>
                <w:rFonts w:ascii="Arial" w:hAnsi="Arial" w:cs="Arial"/>
              </w:rPr>
            </w:pPr>
            <w:r w:rsidRPr="007129A3">
              <w:rPr>
                <w:rFonts w:ascii="Arial" w:hAnsi="Arial" w:cs="Arial"/>
                <w:b/>
                <w:bCs/>
              </w:rPr>
              <w:t>Variables</w:t>
            </w:r>
          </w:p>
        </w:tc>
        <w:tc>
          <w:tcPr>
            <w:tcW w:w="851" w:type="pct"/>
            <w:tcBorders>
              <w:top w:val="single" w:sz="4" w:space="0" w:color="auto"/>
              <w:bottom w:val="single" w:sz="4" w:space="0" w:color="auto"/>
            </w:tcBorders>
            <w:vAlign w:val="center"/>
          </w:tcPr>
          <w:p w14:paraId="7126D25E"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rPr>
              <w:t>Co-efficient (B)</w:t>
            </w:r>
          </w:p>
        </w:tc>
        <w:tc>
          <w:tcPr>
            <w:tcW w:w="852" w:type="pct"/>
            <w:tcBorders>
              <w:top w:val="single" w:sz="4" w:space="0" w:color="auto"/>
              <w:bottom w:val="single" w:sz="4" w:space="0" w:color="auto"/>
            </w:tcBorders>
            <w:vAlign w:val="center"/>
          </w:tcPr>
          <w:p w14:paraId="796153C2"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rPr>
              <w:t>Standard Error</w:t>
            </w:r>
          </w:p>
        </w:tc>
        <w:tc>
          <w:tcPr>
            <w:tcW w:w="850" w:type="pct"/>
            <w:tcBorders>
              <w:top w:val="single" w:sz="4" w:space="0" w:color="auto"/>
              <w:bottom w:val="single" w:sz="4" w:space="0" w:color="auto"/>
            </w:tcBorders>
            <w:vAlign w:val="center"/>
          </w:tcPr>
          <w:p w14:paraId="25D7442C"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rPr>
              <w:t>p-value</w:t>
            </w:r>
          </w:p>
        </w:tc>
        <w:tc>
          <w:tcPr>
            <w:tcW w:w="847" w:type="pct"/>
            <w:tcBorders>
              <w:top w:val="single" w:sz="4" w:space="0" w:color="auto"/>
              <w:bottom w:val="single" w:sz="4" w:space="0" w:color="auto"/>
            </w:tcBorders>
            <w:vAlign w:val="center"/>
          </w:tcPr>
          <w:p w14:paraId="4E5F07DA"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rPr>
              <w:t>Exp(B)</w:t>
            </w:r>
          </w:p>
        </w:tc>
      </w:tr>
      <w:tr w:rsidR="000A5583" w:rsidRPr="007129A3" w14:paraId="1071F34B" w14:textId="77777777" w:rsidTr="00674202">
        <w:tc>
          <w:tcPr>
            <w:tcW w:w="1601" w:type="pct"/>
            <w:tcBorders>
              <w:top w:val="single" w:sz="4" w:space="0" w:color="auto"/>
            </w:tcBorders>
          </w:tcPr>
          <w:p w14:paraId="26DD9247" w14:textId="77777777" w:rsidR="000A5583" w:rsidRPr="007129A3" w:rsidRDefault="000A5583" w:rsidP="00674202">
            <w:pPr>
              <w:spacing w:line="276" w:lineRule="auto"/>
              <w:ind w:left="60" w:right="60"/>
              <w:rPr>
                <w:rFonts w:ascii="Arial" w:hAnsi="Arial" w:cs="Arial"/>
              </w:rPr>
            </w:pPr>
            <w:r w:rsidRPr="007129A3">
              <w:rPr>
                <w:rFonts w:ascii="Arial" w:hAnsi="Arial" w:cs="Arial"/>
              </w:rPr>
              <w:t>Age</w:t>
            </w:r>
          </w:p>
        </w:tc>
        <w:tc>
          <w:tcPr>
            <w:tcW w:w="851" w:type="pct"/>
            <w:tcBorders>
              <w:top w:val="single" w:sz="4" w:space="0" w:color="auto"/>
            </w:tcBorders>
            <w:vAlign w:val="bottom"/>
          </w:tcPr>
          <w:p w14:paraId="1D417F9E"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0.044</w:t>
            </w:r>
          </w:p>
        </w:tc>
        <w:tc>
          <w:tcPr>
            <w:tcW w:w="852" w:type="pct"/>
            <w:tcBorders>
              <w:top w:val="single" w:sz="4" w:space="0" w:color="auto"/>
            </w:tcBorders>
            <w:vAlign w:val="bottom"/>
          </w:tcPr>
          <w:p w14:paraId="74C9915C"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0.047</w:t>
            </w:r>
          </w:p>
        </w:tc>
        <w:tc>
          <w:tcPr>
            <w:tcW w:w="850" w:type="pct"/>
            <w:tcBorders>
              <w:top w:val="single" w:sz="4" w:space="0" w:color="auto"/>
            </w:tcBorders>
            <w:vAlign w:val="bottom"/>
          </w:tcPr>
          <w:p w14:paraId="73DA62C4"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0.348</w:t>
            </w:r>
          </w:p>
        </w:tc>
        <w:tc>
          <w:tcPr>
            <w:tcW w:w="847" w:type="pct"/>
            <w:tcBorders>
              <w:top w:val="single" w:sz="4" w:space="0" w:color="auto"/>
            </w:tcBorders>
            <w:vAlign w:val="bottom"/>
          </w:tcPr>
          <w:p w14:paraId="1C0BEC38"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1.045</w:t>
            </w:r>
          </w:p>
        </w:tc>
      </w:tr>
      <w:tr w:rsidR="000A5583" w:rsidRPr="007129A3" w14:paraId="187CE8D5" w14:textId="77777777" w:rsidTr="00674202">
        <w:tc>
          <w:tcPr>
            <w:tcW w:w="1601" w:type="pct"/>
          </w:tcPr>
          <w:p w14:paraId="7E8F3AA4" w14:textId="77777777" w:rsidR="000A5583" w:rsidRPr="007129A3" w:rsidRDefault="000A5583" w:rsidP="00674202">
            <w:pPr>
              <w:spacing w:line="276" w:lineRule="auto"/>
              <w:ind w:left="60" w:right="60"/>
              <w:rPr>
                <w:rFonts w:ascii="Arial" w:hAnsi="Arial" w:cs="Arial"/>
              </w:rPr>
            </w:pPr>
            <w:r w:rsidRPr="007129A3">
              <w:rPr>
                <w:rFonts w:ascii="Arial" w:hAnsi="Arial" w:cs="Arial"/>
              </w:rPr>
              <w:t>Gender(1)</w:t>
            </w:r>
          </w:p>
        </w:tc>
        <w:tc>
          <w:tcPr>
            <w:tcW w:w="851" w:type="pct"/>
            <w:vAlign w:val="bottom"/>
          </w:tcPr>
          <w:p w14:paraId="57C9A0D6"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2.890*</w:t>
            </w:r>
          </w:p>
        </w:tc>
        <w:tc>
          <w:tcPr>
            <w:tcW w:w="852" w:type="pct"/>
            <w:vAlign w:val="bottom"/>
          </w:tcPr>
          <w:p w14:paraId="6D2C03F0"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1.553</w:t>
            </w:r>
          </w:p>
        </w:tc>
        <w:tc>
          <w:tcPr>
            <w:tcW w:w="850" w:type="pct"/>
            <w:vAlign w:val="bottom"/>
          </w:tcPr>
          <w:p w14:paraId="4C9FF1FE"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0.063</w:t>
            </w:r>
          </w:p>
        </w:tc>
        <w:tc>
          <w:tcPr>
            <w:tcW w:w="847" w:type="pct"/>
            <w:vAlign w:val="bottom"/>
          </w:tcPr>
          <w:p w14:paraId="2F137504"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17.998</w:t>
            </w:r>
          </w:p>
        </w:tc>
      </w:tr>
      <w:tr w:rsidR="000A5583" w:rsidRPr="007129A3" w14:paraId="3613FBF0" w14:textId="77777777" w:rsidTr="00674202">
        <w:tc>
          <w:tcPr>
            <w:tcW w:w="1601" w:type="pct"/>
          </w:tcPr>
          <w:p w14:paraId="0AFCE6B5" w14:textId="77777777" w:rsidR="000A5583" w:rsidRPr="007129A3" w:rsidRDefault="000A5583" w:rsidP="00674202">
            <w:pPr>
              <w:spacing w:line="276" w:lineRule="auto"/>
              <w:ind w:left="60" w:right="60"/>
              <w:rPr>
                <w:rFonts w:ascii="Arial" w:hAnsi="Arial" w:cs="Arial"/>
              </w:rPr>
            </w:pPr>
            <w:r w:rsidRPr="007129A3">
              <w:rPr>
                <w:rFonts w:ascii="Arial" w:hAnsi="Arial" w:cs="Arial"/>
              </w:rPr>
              <w:t>Education(1)</w:t>
            </w:r>
          </w:p>
        </w:tc>
        <w:tc>
          <w:tcPr>
            <w:tcW w:w="851" w:type="pct"/>
            <w:vAlign w:val="bottom"/>
          </w:tcPr>
          <w:p w14:paraId="232B717E"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-0.138</w:t>
            </w:r>
          </w:p>
        </w:tc>
        <w:tc>
          <w:tcPr>
            <w:tcW w:w="852" w:type="pct"/>
            <w:vAlign w:val="bottom"/>
          </w:tcPr>
          <w:p w14:paraId="54ADAA0A"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1.303</w:t>
            </w:r>
          </w:p>
        </w:tc>
        <w:tc>
          <w:tcPr>
            <w:tcW w:w="850" w:type="pct"/>
            <w:vAlign w:val="bottom"/>
          </w:tcPr>
          <w:p w14:paraId="25613579"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0.916</w:t>
            </w:r>
          </w:p>
        </w:tc>
        <w:tc>
          <w:tcPr>
            <w:tcW w:w="847" w:type="pct"/>
            <w:vAlign w:val="bottom"/>
          </w:tcPr>
          <w:p w14:paraId="1D4D35C1"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0.871</w:t>
            </w:r>
          </w:p>
        </w:tc>
      </w:tr>
      <w:tr w:rsidR="000A5583" w:rsidRPr="007129A3" w14:paraId="19479F5F" w14:textId="77777777" w:rsidTr="00674202">
        <w:tc>
          <w:tcPr>
            <w:tcW w:w="1601" w:type="pct"/>
          </w:tcPr>
          <w:p w14:paraId="37B50353" w14:textId="77777777" w:rsidR="000A5583" w:rsidRPr="007129A3" w:rsidRDefault="000A5583" w:rsidP="00674202">
            <w:pPr>
              <w:spacing w:line="276" w:lineRule="auto"/>
              <w:ind w:left="60" w:right="60"/>
              <w:rPr>
                <w:rFonts w:ascii="Arial" w:hAnsi="Arial" w:cs="Arial"/>
              </w:rPr>
            </w:pPr>
            <w:r w:rsidRPr="007129A3">
              <w:rPr>
                <w:rFonts w:ascii="Arial" w:hAnsi="Arial" w:cs="Arial"/>
              </w:rPr>
              <w:t>Farming experience</w:t>
            </w:r>
          </w:p>
        </w:tc>
        <w:tc>
          <w:tcPr>
            <w:tcW w:w="851" w:type="pct"/>
            <w:vAlign w:val="bottom"/>
          </w:tcPr>
          <w:p w14:paraId="364D5886"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0.050</w:t>
            </w:r>
          </w:p>
        </w:tc>
        <w:tc>
          <w:tcPr>
            <w:tcW w:w="852" w:type="pct"/>
            <w:vAlign w:val="bottom"/>
          </w:tcPr>
          <w:p w14:paraId="5049F08F"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0.061</w:t>
            </w:r>
          </w:p>
        </w:tc>
        <w:tc>
          <w:tcPr>
            <w:tcW w:w="850" w:type="pct"/>
            <w:vAlign w:val="bottom"/>
          </w:tcPr>
          <w:p w14:paraId="3F9E7CA9"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0.415</w:t>
            </w:r>
          </w:p>
        </w:tc>
        <w:tc>
          <w:tcPr>
            <w:tcW w:w="847" w:type="pct"/>
            <w:vAlign w:val="bottom"/>
          </w:tcPr>
          <w:p w14:paraId="3E2129A6"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1.051</w:t>
            </w:r>
          </w:p>
        </w:tc>
      </w:tr>
      <w:tr w:rsidR="000A5583" w:rsidRPr="007129A3" w14:paraId="7096E352" w14:textId="77777777" w:rsidTr="00674202">
        <w:tc>
          <w:tcPr>
            <w:tcW w:w="1601" w:type="pct"/>
          </w:tcPr>
          <w:p w14:paraId="6BB9BFB9" w14:textId="77777777" w:rsidR="000A5583" w:rsidRPr="007129A3" w:rsidRDefault="000A5583" w:rsidP="00674202">
            <w:pPr>
              <w:spacing w:line="276" w:lineRule="auto"/>
              <w:ind w:left="60" w:right="60"/>
              <w:rPr>
                <w:rFonts w:ascii="Arial" w:hAnsi="Arial" w:cs="Arial"/>
              </w:rPr>
            </w:pPr>
            <w:r w:rsidRPr="007129A3">
              <w:rPr>
                <w:rFonts w:ascii="Arial" w:hAnsi="Arial" w:cs="Arial"/>
              </w:rPr>
              <w:t>Household size</w:t>
            </w:r>
          </w:p>
        </w:tc>
        <w:tc>
          <w:tcPr>
            <w:tcW w:w="851" w:type="pct"/>
            <w:vAlign w:val="bottom"/>
          </w:tcPr>
          <w:p w14:paraId="4FFD0F99"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0.654*</w:t>
            </w:r>
          </w:p>
        </w:tc>
        <w:tc>
          <w:tcPr>
            <w:tcW w:w="852" w:type="pct"/>
            <w:vAlign w:val="bottom"/>
          </w:tcPr>
          <w:p w14:paraId="3A4C2FEF"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0.335</w:t>
            </w:r>
          </w:p>
        </w:tc>
        <w:tc>
          <w:tcPr>
            <w:tcW w:w="850" w:type="pct"/>
            <w:vAlign w:val="bottom"/>
          </w:tcPr>
          <w:p w14:paraId="17D7A504"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0.051</w:t>
            </w:r>
          </w:p>
        </w:tc>
        <w:tc>
          <w:tcPr>
            <w:tcW w:w="847" w:type="pct"/>
            <w:vAlign w:val="bottom"/>
          </w:tcPr>
          <w:p w14:paraId="46E23EFA"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1.924</w:t>
            </w:r>
          </w:p>
        </w:tc>
      </w:tr>
      <w:tr w:rsidR="000A5583" w:rsidRPr="007129A3" w14:paraId="32180039" w14:textId="77777777" w:rsidTr="00674202">
        <w:tc>
          <w:tcPr>
            <w:tcW w:w="1601" w:type="pct"/>
          </w:tcPr>
          <w:p w14:paraId="679BAD35" w14:textId="77777777" w:rsidR="000A5583" w:rsidRPr="007129A3" w:rsidRDefault="000A5583" w:rsidP="00674202">
            <w:pPr>
              <w:spacing w:line="276" w:lineRule="auto"/>
              <w:ind w:left="60" w:right="60"/>
              <w:rPr>
                <w:rFonts w:ascii="Arial" w:hAnsi="Arial" w:cs="Arial"/>
              </w:rPr>
            </w:pPr>
            <w:r w:rsidRPr="007129A3">
              <w:rPr>
                <w:rFonts w:ascii="Arial" w:hAnsi="Arial" w:cs="Arial"/>
              </w:rPr>
              <w:t>Farm size</w:t>
            </w:r>
          </w:p>
        </w:tc>
        <w:tc>
          <w:tcPr>
            <w:tcW w:w="851" w:type="pct"/>
            <w:vAlign w:val="bottom"/>
          </w:tcPr>
          <w:p w14:paraId="5A50C429"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-12.370**</w:t>
            </w:r>
          </w:p>
        </w:tc>
        <w:tc>
          <w:tcPr>
            <w:tcW w:w="852" w:type="pct"/>
            <w:vAlign w:val="bottom"/>
          </w:tcPr>
          <w:p w14:paraId="67824709"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5.326</w:t>
            </w:r>
          </w:p>
        </w:tc>
        <w:tc>
          <w:tcPr>
            <w:tcW w:w="850" w:type="pct"/>
            <w:vAlign w:val="bottom"/>
          </w:tcPr>
          <w:p w14:paraId="0BEC24ED"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0.020</w:t>
            </w:r>
          </w:p>
        </w:tc>
        <w:tc>
          <w:tcPr>
            <w:tcW w:w="847" w:type="pct"/>
            <w:vAlign w:val="bottom"/>
          </w:tcPr>
          <w:p w14:paraId="7D5146D9"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0.000</w:t>
            </w:r>
          </w:p>
        </w:tc>
      </w:tr>
      <w:tr w:rsidR="000A5583" w:rsidRPr="007129A3" w14:paraId="5BF8724A" w14:textId="77777777" w:rsidTr="00674202">
        <w:tc>
          <w:tcPr>
            <w:tcW w:w="1601" w:type="pct"/>
          </w:tcPr>
          <w:p w14:paraId="5DCD5B41" w14:textId="77777777" w:rsidR="000A5583" w:rsidRPr="007129A3" w:rsidRDefault="000A5583" w:rsidP="00674202">
            <w:pPr>
              <w:spacing w:line="276" w:lineRule="auto"/>
              <w:ind w:left="60" w:right="60"/>
              <w:rPr>
                <w:rFonts w:ascii="Arial" w:hAnsi="Arial" w:cs="Arial"/>
              </w:rPr>
            </w:pPr>
            <w:r w:rsidRPr="007129A3">
              <w:rPr>
                <w:rFonts w:ascii="Arial" w:hAnsi="Arial" w:cs="Arial"/>
              </w:rPr>
              <w:t xml:space="preserve">Family </w:t>
            </w:r>
            <w:proofErr w:type="spellStart"/>
            <w:r w:rsidRPr="007129A3">
              <w:rPr>
                <w:rFonts w:ascii="Arial" w:hAnsi="Arial" w:cs="Arial"/>
              </w:rPr>
              <w:t>labour</w:t>
            </w:r>
            <w:proofErr w:type="spellEnd"/>
          </w:p>
        </w:tc>
        <w:tc>
          <w:tcPr>
            <w:tcW w:w="851" w:type="pct"/>
            <w:vAlign w:val="bottom"/>
          </w:tcPr>
          <w:p w14:paraId="2A32B092"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0.814***</w:t>
            </w:r>
          </w:p>
        </w:tc>
        <w:tc>
          <w:tcPr>
            <w:tcW w:w="852" w:type="pct"/>
            <w:vAlign w:val="bottom"/>
          </w:tcPr>
          <w:p w14:paraId="75AC905A"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0.288</w:t>
            </w:r>
          </w:p>
        </w:tc>
        <w:tc>
          <w:tcPr>
            <w:tcW w:w="850" w:type="pct"/>
            <w:vAlign w:val="bottom"/>
          </w:tcPr>
          <w:p w14:paraId="782AB930"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0.005</w:t>
            </w:r>
          </w:p>
        </w:tc>
        <w:tc>
          <w:tcPr>
            <w:tcW w:w="847" w:type="pct"/>
            <w:vAlign w:val="bottom"/>
          </w:tcPr>
          <w:p w14:paraId="1A0F673E"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2.257</w:t>
            </w:r>
          </w:p>
        </w:tc>
      </w:tr>
      <w:tr w:rsidR="000A5583" w:rsidRPr="007129A3" w14:paraId="27725C8D" w14:textId="77777777" w:rsidTr="00674202">
        <w:tc>
          <w:tcPr>
            <w:tcW w:w="1601" w:type="pct"/>
          </w:tcPr>
          <w:p w14:paraId="654566A2" w14:textId="77777777" w:rsidR="000A5583" w:rsidRPr="007129A3" w:rsidRDefault="000A5583" w:rsidP="00674202">
            <w:pPr>
              <w:spacing w:line="276" w:lineRule="auto"/>
              <w:ind w:left="60" w:right="60"/>
              <w:rPr>
                <w:rFonts w:ascii="Arial" w:hAnsi="Arial" w:cs="Arial"/>
              </w:rPr>
            </w:pPr>
            <w:r w:rsidRPr="007129A3">
              <w:rPr>
                <w:rFonts w:ascii="Arial" w:hAnsi="Arial" w:cs="Arial"/>
              </w:rPr>
              <w:t xml:space="preserve">Hired </w:t>
            </w:r>
            <w:proofErr w:type="spellStart"/>
            <w:r w:rsidRPr="007129A3">
              <w:rPr>
                <w:rFonts w:ascii="Arial" w:hAnsi="Arial" w:cs="Arial"/>
              </w:rPr>
              <w:t>labour</w:t>
            </w:r>
            <w:proofErr w:type="spellEnd"/>
          </w:p>
        </w:tc>
        <w:tc>
          <w:tcPr>
            <w:tcW w:w="851" w:type="pct"/>
            <w:vAlign w:val="bottom"/>
          </w:tcPr>
          <w:p w14:paraId="327F4851"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-0.305***</w:t>
            </w:r>
          </w:p>
        </w:tc>
        <w:tc>
          <w:tcPr>
            <w:tcW w:w="852" w:type="pct"/>
            <w:vAlign w:val="bottom"/>
          </w:tcPr>
          <w:p w14:paraId="580621BE"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0.092</w:t>
            </w:r>
          </w:p>
        </w:tc>
        <w:tc>
          <w:tcPr>
            <w:tcW w:w="850" w:type="pct"/>
            <w:vAlign w:val="bottom"/>
          </w:tcPr>
          <w:p w14:paraId="7E495973"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0.001</w:t>
            </w:r>
          </w:p>
        </w:tc>
        <w:tc>
          <w:tcPr>
            <w:tcW w:w="847" w:type="pct"/>
            <w:vAlign w:val="bottom"/>
          </w:tcPr>
          <w:p w14:paraId="5EF99267"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0.737</w:t>
            </w:r>
          </w:p>
        </w:tc>
      </w:tr>
      <w:tr w:rsidR="000A5583" w:rsidRPr="007129A3" w14:paraId="60F9DCD8" w14:textId="77777777" w:rsidTr="00674202">
        <w:tc>
          <w:tcPr>
            <w:tcW w:w="1601" w:type="pct"/>
          </w:tcPr>
          <w:p w14:paraId="69554C9C" w14:textId="77777777" w:rsidR="000A5583" w:rsidRPr="007129A3" w:rsidRDefault="000A5583" w:rsidP="00674202">
            <w:pPr>
              <w:spacing w:line="276" w:lineRule="auto"/>
              <w:ind w:left="60" w:right="60"/>
              <w:rPr>
                <w:rFonts w:ascii="Arial" w:hAnsi="Arial" w:cs="Arial"/>
              </w:rPr>
            </w:pPr>
            <w:r w:rsidRPr="007129A3">
              <w:rPr>
                <w:rFonts w:ascii="Arial" w:hAnsi="Arial" w:cs="Arial"/>
              </w:rPr>
              <w:t>Cost of cultivation</w:t>
            </w:r>
          </w:p>
        </w:tc>
        <w:tc>
          <w:tcPr>
            <w:tcW w:w="851" w:type="pct"/>
            <w:vAlign w:val="bottom"/>
          </w:tcPr>
          <w:p w14:paraId="0868F024"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0.000***</w:t>
            </w:r>
          </w:p>
        </w:tc>
        <w:tc>
          <w:tcPr>
            <w:tcW w:w="852" w:type="pct"/>
            <w:vAlign w:val="bottom"/>
          </w:tcPr>
          <w:p w14:paraId="3CD14508"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0.000</w:t>
            </w:r>
          </w:p>
        </w:tc>
        <w:tc>
          <w:tcPr>
            <w:tcW w:w="850" w:type="pct"/>
            <w:vAlign w:val="bottom"/>
          </w:tcPr>
          <w:p w14:paraId="43522756"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0.002</w:t>
            </w:r>
          </w:p>
        </w:tc>
        <w:tc>
          <w:tcPr>
            <w:tcW w:w="847" w:type="pct"/>
            <w:vAlign w:val="bottom"/>
          </w:tcPr>
          <w:p w14:paraId="41BBE981"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1.000</w:t>
            </w:r>
          </w:p>
        </w:tc>
      </w:tr>
      <w:tr w:rsidR="000A5583" w:rsidRPr="007129A3" w14:paraId="263541C3" w14:textId="77777777" w:rsidTr="00674202">
        <w:tc>
          <w:tcPr>
            <w:tcW w:w="1601" w:type="pct"/>
          </w:tcPr>
          <w:p w14:paraId="6C9A2248" w14:textId="77777777" w:rsidR="000A5583" w:rsidRPr="007129A3" w:rsidRDefault="000A5583" w:rsidP="00674202">
            <w:pPr>
              <w:spacing w:line="276" w:lineRule="auto"/>
              <w:ind w:left="60" w:right="60"/>
              <w:rPr>
                <w:rFonts w:ascii="Arial" w:hAnsi="Arial" w:cs="Arial"/>
              </w:rPr>
            </w:pPr>
            <w:r w:rsidRPr="007129A3">
              <w:rPr>
                <w:rFonts w:ascii="Arial" w:hAnsi="Arial" w:cs="Arial"/>
              </w:rPr>
              <w:t>Gross returns</w:t>
            </w:r>
          </w:p>
        </w:tc>
        <w:tc>
          <w:tcPr>
            <w:tcW w:w="851" w:type="pct"/>
            <w:vAlign w:val="bottom"/>
          </w:tcPr>
          <w:p w14:paraId="70221FDC"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0.000</w:t>
            </w:r>
          </w:p>
        </w:tc>
        <w:tc>
          <w:tcPr>
            <w:tcW w:w="852" w:type="pct"/>
            <w:vAlign w:val="bottom"/>
          </w:tcPr>
          <w:p w14:paraId="682D36ED"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0.000</w:t>
            </w:r>
          </w:p>
        </w:tc>
        <w:tc>
          <w:tcPr>
            <w:tcW w:w="850" w:type="pct"/>
            <w:vAlign w:val="bottom"/>
          </w:tcPr>
          <w:p w14:paraId="29A1139E"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0.692</w:t>
            </w:r>
          </w:p>
        </w:tc>
        <w:tc>
          <w:tcPr>
            <w:tcW w:w="847" w:type="pct"/>
            <w:vAlign w:val="bottom"/>
          </w:tcPr>
          <w:p w14:paraId="237A4EFF"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1.000</w:t>
            </w:r>
          </w:p>
        </w:tc>
      </w:tr>
      <w:tr w:rsidR="000A5583" w:rsidRPr="007129A3" w14:paraId="29F75E7A" w14:textId="77777777" w:rsidTr="00674202">
        <w:tc>
          <w:tcPr>
            <w:tcW w:w="1601" w:type="pct"/>
          </w:tcPr>
          <w:p w14:paraId="6428A75C" w14:textId="77777777" w:rsidR="000A5583" w:rsidRPr="007129A3" w:rsidRDefault="000A5583" w:rsidP="00674202">
            <w:pPr>
              <w:spacing w:line="276" w:lineRule="auto"/>
              <w:ind w:left="60" w:right="60"/>
              <w:rPr>
                <w:rFonts w:ascii="Arial" w:hAnsi="Arial" w:cs="Arial"/>
              </w:rPr>
            </w:pPr>
            <w:r w:rsidRPr="007129A3">
              <w:rPr>
                <w:rFonts w:ascii="Arial" w:hAnsi="Arial" w:cs="Arial"/>
              </w:rPr>
              <w:t>Distance from nearby market</w:t>
            </w:r>
          </w:p>
        </w:tc>
        <w:tc>
          <w:tcPr>
            <w:tcW w:w="851" w:type="pct"/>
            <w:vAlign w:val="bottom"/>
          </w:tcPr>
          <w:p w14:paraId="06A9663E"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-0.023</w:t>
            </w:r>
          </w:p>
        </w:tc>
        <w:tc>
          <w:tcPr>
            <w:tcW w:w="852" w:type="pct"/>
            <w:vAlign w:val="bottom"/>
          </w:tcPr>
          <w:p w14:paraId="2BC408A1"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0.083</w:t>
            </w:r>
          </w:p>
        </w:tc>
        <w:tc>
          <w:tcPr>
            <w:tcW w:w="850" w:type="pct"/>
            <w:vAlign w:val="bottom"/>
          </w:tcPr>
          <w:p w14:paraId="1A8BD37E"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0.779</w:t>
            </w:r>
          </w:p>
        </w:tc>
        <w:tc>
          <w:tcPr>
            <w:tcW w:w="847" w:type="pct"/>
            <w:vAlign w:val="bottom"/>
          </w:tcPr>
          <w:p w14:paraId="013D5BCC"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0.977</w:t>
            </w:r>
          </w:p>
        </w:tc>
      </w:tr>
      <w:tr w:rsidR="000A5583" w:rsidRPr="007129A3" w14:paraId="6CA32D7A" w14:textId="77777777" w:rsidTr="00674202">
        <w:tc>
          <w:tcPr>
            <w:tcW w:w="1601" w:type="pct"/>
          </w:tcPr>
          <w:p w14:paraId="11F03F19" w14:textId="77777777" w:rsidR="000A5583" w:rsidRPr="007129A3" w:rsidRDefault="000A5583" w:rsidP="00674202">
            <w:pPr>
              <w:spacing w:line="276" w:lineRule="auto"/>
              <w:ind w:left="60" w:right="60"/>
              <w:rPr>
                <w:rFonts w:ascii="Arial" w:hAnsi="Arial" w:cs="Arial"/>
              </w:rPr>
            </w:pPr>
            <w:r w:rsidRPr="007129A3">
              <w:rPr>
                <w:rFonts w:ascii="Arial" w:hAnsi="Arial" w:cs="Arial"/>
              </w:rPr>
              <w:t>Constant</w:t>
            </w:r>
          </w:p>
        </w:tc>
        <w:tc>
          <w:tcPr>
            <w:tcW w:w="851" w:type="pct"/>
            <w:vAlign w:val="center"/>
          </w:tcPr>
          <w:p w14:paraId="48B159B7"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-20.642</w:t>
            </w:r>
          </w:p>
        </w:tc>
        <w:tc>
          <w:tcPr>
            <w:tcW w:w="852" w:type="pct"/>
            <w:vAlign w:val="bottom"/>
          </w:tcPr>
          <w:p w14:paraId="56CBA971"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13.505</w:t>
            </w:r>
          </w:p>
        </w:tc>
        <w:tc>
          <w:tcPr>
            <w:tcW w:w="850" w:type="pct"/>
            <w:vAlign w:val="bottom"/>
          </w:tcPr>
          <w:p w14:paraId="5E30420B"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0.126</w:t>
            </w:r>
          </w:p>
        </w:tc>
        <w:tc>
          <w:tcPr>
            <w:tcW w:w="847" w:type="pct"/>
            <w:vAlign w:val="center"/>
          </w:tcPr>
          <w:p w14:paraId="7C6292B5"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1.08E-09</w:t>
            </w:r>
          </w:p>
        </w:tc>
      </w:tr>
      <w:tr w:rsidR="000A5583" w:rsidRPr="007129A3" w14:paraId="6EEE8943" w14:textId="77777777" w:rsidTr="00674202">
        <w:tc>
          <w:tcPr>
            <w:tcW w:w="1601" w:type="pct"/>
            <w:vAlign w:val="bottom"/>
          </w:tcPr>
          <w:p w14:paraId="4B1487BF" w14:textId="77777777" w:rsidR="000A5583" w:rsidRPr="007129A3" w:rsidRDefault="000A5583" w:rsidP="00674202">
            <w:pPr>
              <w:spacing w:line="276" w:lineRule="auto"/>
              <w:ind w:left="60" w:right="60"/>
              <w:rPr>
                <w:rFonts w:ascii="Arial" w:hAnsi="Arial" w:cs="Arial"/>
              </w:rPr>
            </w:pPr>
            <w:r w:rsidRPr="007129A3">
              <w:rPr>
                <w:rFonts w:ascii="Arial" w:hAnsi="Arial" w:cs="Arial"/>
                <w:color w:val="000000"/>
              </w:rPr>
              <w:t>LR chi</w:t>
            </w:r>
            <w:r w:rsidRPr="007129A3">
              <w:rPr>
                <w:rFonts w:ascii="Arial" w:hAnsi="Arial" w:cs="Arial"/>
                <w:color w:val="000000"/>
                <w:vertAlign w:val="superscript"/>
              </w:rPr>
              <w:t>2</w:t>
            </w:r>
          </w:p>
        </w:tc>
        <w:tc>
          <w:tcPr>
            <w:tcW w:w="851" w:type="pct"/>
            <w:vAlign w:val="bottom"/>
          </w:tcPr>
          <w:p w14:paraId="6DA88FE9"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172.930</w:t>
            </w:r>
          </w:p>
        </w:tc>
        <w:tc>
          <w:tcPr>
            <w:tcW w:w="852" w:type="pct"/>
            <w:vAlign w:val="bottom"/>
          </w:tcPr>
          <w:p w14:paraId="76A5E290" w14:textId="77777777" w:rsidR="000A5583" w:rsidRPr="007129A3" w:rsidRDefault="000A5583" w:rsidP="00674202">
            <w:pPr>
              <w:spacing w:line="276" w:lineRule="auto"/>
              <w:ind w:left="60" w:right="60"/>
              <w:jc w:val="center"/>
              <w:rPr>
                <w:rFonts w:ascii="Arial" w:hAnsi="Arial" w:cs="Arial"/>
              </w:rPr>
            </w:pPr>
          </w:p>
        </w:tc>
        <w:tc>
          <w:tcPr>
            <w:tcW w:w="850" w:type="pct"/>
            <w:vAlign w:val="bottom"/>
          </w:tcPr>
          <w:p w14:paraId="54F1B781" w14:textId="77777777" w:rsidR="000A5583" w:rsidRPr="007129A3" w:rsidRDefault="000A5583" w:rsidP="00674202">
            <w:pPr>
              <w:spacing w:line="276" w:lineRule="auto"/>
              <w:ind w:left="60" w:right="60"/>
              <w:jc w:val="center"/>
              <w:rPr>
                <w:rFonts w:ascii="Arial" w:hAnsi="Arial" w:cs="Arial"/>
              </w:rPr>
            </w:pPr>
          </w:p>
        </w:tc>
        <w:tc>
          <w:tcPr>
            <w:tcW w:w="847" w:type="pct"/>
            <w:vAlign w:val="bottom"/>
          </w:tcPr>
          <w:p w14:paraId="5819C02E" w14:textId="77777777" w:rsidR="000A5583" w:rsidRPr="007129A3" w:rsidRDefault="000A5583" w:rsidP="00674202">
            <w:pPr>
              <w:spacing w:line="276" w:lineRule="auto"/>
              <w:ind w:left="60" w:right="60"/>
              <w:jc w:val="center"/>
              <w:rPr>
                <w:rFonts w:ascii="Arial" w:hAnsi="Arial" w:cs="Arial"/>
              </w:rPr>
            </w:pPr>
          </w:p>
        </w:tc>
      </w:tr>
      <w:tr w:rsidR="000A5583" w:rsidRPr="007129A3" w14:paraId="2A692179" w14:textId="77777777" w:rsidTr="00674202">
        <w:tc>
          <w:tcPr>
            <w:tcW w:w="1601" w:type="pct"/>
            <w:vAlign w:val="bottom"/>
          </w:tcPr>
          <w:p w14:paraId="5014C666" w14:textId="77777777" w:rsidR="000A5583" w:rsidRPr="007129A3" w:rsidRDefault="000A5583" w:rsidP="00674202">
            <w:pPr>
              <w:spacing w:line="276" w:lineRule="auto"/>
              <w:ind w:left="60" w:right="60"/>
              <w:rPr>
                <w:rFonts w:ascii="Arial" w:hAnsi="Arial" w:cs="Arial"/>
              </w:rPr>
            </w:pPr>
            <w:r w:rsidRPr="007129A3">
              <w:rPr>
                <w:rFonts w:ascii="Arial" w:hAnsi="Arial" w:cs="Arial"/>
                <w:color w:val="000000"/>
              </w:rPr>
              <w:t>Pseudo R</w:t>
            </w:r>
            <w:r w:rsidRPr="007129A3">
              <w:rPr>
                <w:rFonts w:ascii="Arial" w:hAnsi="Arial" w:cs="Arial"/>
                <w:color w:val="000000"/>
                <w:vertAlign w:val="superscript"/>
              </w:rPr>
              <w:t>2</w:t>
            </w:r>
          </w:p>
        </w:tc>
        <w:tc>
          <w:tcPr>
            <w:tcW w:w="851" w:type="pct"/>
            <w:vAlign w:val="center"/>
          </w:tcPr>
          <w:p w14:paraId="480C2905" w14:textId="77777777" w:rsidR="000A5583" w:rsidRPr="007129A3" w:rsidRDefault="000A5583" w:rsidP="00674202">
            <w:pPr>
              <w:spacing w:line="276" w:lineRule="auto"/>
              <w:ind w:left="60" w:right="60"/>
              <w:jc w:val="center"/>
              <w:rPr>
                <w:rFonts w:ascii="Arial" w:hAnsi="Arial" w:cs="Arial"/>
              </w:rPr>
            </w:pPr>
            <w:r w:rsidRPr="007129A3">
              <w:rPr>
                <w:rFonts w:ascii="Arial" w:hAnsi="Arial" w:cs="Arial"/>
                <w:color w:val="000000"/>
              </w:rPr>
              <w:t>0.842</w:t>
            </w:r>
          </w:p>
        </w:tc>
        <w:tc>
          <w:tcPr>
            <w:tcW w:w="852" w:type="pct"/>
            <w:vAlign w:val="bottom"/>
          </w:tcPr>
          <w:p w14:paraId="158E8939" w14:textId="77777777" w:rsidR="000A5583" w:rsidRPr="007129A3" w:rsidRDefault="000A5583" w:rsidP="00674202">
            <w:pPr>
              <w:spacing w:line="276" w:lineRule="auto"/>
              <w:ind w:left="60" w:right="60"/>
              <w:jc w:val="center"/>
              <w:rPr>
                <w:rFonts w:ascii="Arial" w:hAnsi="Arial" w:cs="Arial"/>
              </w:rPr>
            </w:pPr>
          </w:p>
        </w:tc>
        <w:tc>
          <w:tcPr>
            <w:tcW w:w="850" w:type="pct"/>
            <w:vAlign w:val="bottom"/>
          </w:tcPr>
          <w:p w14:paraId="18331279" w14:textId="77777777" w:rsidR="000A5583" w:rsidRPr="007129A3" w:rsidRDefault="000A5583" w:rsidP="00674202">
            <w:pPr>
              <w:spacing w:line="276" w:lineRule="auto"/>
              <w:ind w:left="60" w:right="60"/>
              <w:jc w:val="center"/>
              <w:rPr>
                <w:rFonts w:ascii="Arial" w:hAnsi="Arial" w:cs="Arial"/>
              </w:rPr>
            </w:pPr>
          </w:p>
        </w:tc>
        <w:tc>
          <w:tcPr>
            <w:tcW w:w="847" w:type="pct"/>
            <w:vAlign w:val="bottom"/>
          </w:tcPr>
          <w:p w14:paraId="7A58595C" w14:textId="77777777" w:rsidR="000A5583" w:rsidRPr="007129A3" w:rsidRDefault="000A5583" w:rsidP="00674202">
            <w:pPr>
              <w:spacing w:line="276" w:lineRule="auto"/>
              <w:ind w:left="60" w:right="60"/>
              <w:jc w:val="center"/>
              <w:rPr>
                <w:rFonts w:ascii="Arial" w:hAnsi="Arial" w:cs="Arial"/>
              </w:rPr>
            </w:pPr>
          </w:p>
        </w:tc>
      </w:tr>
    </w:tbl>
    <w:p w14:paraId="1E35ECF6" w14:textId="77777777" w:rsidR="000A5583" w:rsidRPr="007129A3" w:rsidRDefault="000A5583" w:rsidP="000A5583">
      <w:pPr>
        <w:spacing w:line="276" w:lineRule="auto"/>
        <w:rPr>
          <w:rFonts w:ascii="Arial" w:hAnsi="Arial" w:cs="Arial"/>
        </w:rPr>
      </w:pPr>
      <w:r w:rsidRPr="007129A3">
        <w:rPr>
          <w:rFonts w:ascii="Arial" w:hAnsi="Arial" w:cs="Arial"/>
        </w:rPr>
        <w:t>Note: *** significant at 1 per cent, **significant at 5 per cent and *significant at 10 per cent level of significance.</w:t>
      </w:r>
    </w:p>
    <w:p w14:paraId="15D05038" w14:textId="77777777" w:rsidR="000A5583" w:rsidRDefault="000A5583" w:rsidP="000A5583">
      <w:pPr>
        <w:spacing w:line="276" w:lineRule="auto"/>
        <w:rPr>
          <w:rFonts w:ascii="Arial" w:hAnsi="Arial" w:cs="Arial"/>
        </w:rPr>
      </w:pPr>
      <w:r w:rsidRPr="007129A3">
        <w:rPr>
          <w:rFonts w:ascii="Arial" w:hAnsi="Arial" w:cs="Arial"/>
        </w:rPr>
        <w:t>Source: Field survey, 2023-24.</w:t>
      </w:r>
    </w:p>
    <w:p w14:paraId="73A22651" w14:textId="77777777" w:rsidR="000A5583" w:rsidRPr="00FB3A86" w:rsidRDefault="000A5583" w:rsidP="000A5583">
      <w:pPr>
        <w:pStyle w:val="Body"/>
        <w:spacing w:after="0"/>
        <w:rPr>
          <w:rFonts w:ascii="Arial" w:hAnsi="Arial" w:cs="Arial"/>
        </w:rPr>
      </w:pPr>
    </w:p>
    <w:p w14:paraId="2EA4F78C" w14:textId="77777777" w:rsidR="000A5583" w:rsidRDefault="000A5583" w:rsidP="000A5583">
      <w:pPr>
        <w:pStyle w:val="ConcHead"/>
        <w:spacing w:after="0"/>
        <w:jc w:val="both"/>
        <w:rPr>
          <w:rFonts w:ascii="Arial" w:hAnsi="Arial" w:cs="Arial"/>
        </w:rPr>
      </w:pPr>
      <w:r>
        <w:rPr>
          <w:rFonts w:ascii="Arial" w:hAnsi="Arial" w:cs="Arial"/>
        </w:rPr>
        <w:lastRenderedPageBreak/>
        <w:t xml:space="preserve">4. </w:t>
      </w:r>
      <w:r w:rsidRPr="00FB3A86">
        <w:rPr>
          <w:rFonts w:ascii="Arial" w:hAnsi="Arial" w:cs="Arial"/>
        </w:rPr>
        <w:t>Conclusion</w:t>
      </w:r>
    </w:p>
    <w:p w14:paraId="09B99519" w14:textId="77777777" w:rsidR="000A5583" w:rsidRPr="00FB3A86" w:rsidRDefault="000A5583" w:rsidP="000A5583">
      <w:pPr>
        <w:pStyle w:val="ConcHead"/>
        <w:spacing w:after="0"/>
        <w:jc w:val="both"/>
        <w:rPr>
          <w:rFonts w:ascii="Arial" w:hAnsi="Arial" w:cs="Arial"/>
        </w:rPr>
      </w:pPr>
    </w:p>
    <w:p w14:paraId="2F998E64" w14:textId="65D1A7B4" w:rsidR="000A5583" w:rsidRPr="000A5583" w:rsidRDefault="000A5583" w:rsidP="000A5583">
      <w:pPr>
        <w:pStyle w:val="Body"/>
        <w:rPr>
          <w:rFonts w:ascii="Arial" w:eastAsiaTheme="minorHAnsi" w:hAnsi="Arial" w:cs="Arial"/>
          <w:kern w:val="2"/>
          <w:lang w:val="en-IN"/>
          <w14:ligatures w14:val="standardContextual"/>
        </w:rPr>
      </w:pPr>
      <w:r w:rsidRPr="000A5583">
        <w:rPr>
          <w:rFonts w:ascii="Arial" w:eastAsiaTheme="minorHAnsi" w:hAnsi="Arial" w:cs="Arial"/>
          <w:kern w:val="2"/>
          <w:lang w:val="en-IN"/>
          <w14:ligatures w14:val="standardContextual"/>
        </w:rPr>
        <w:t>While conventional maize farming currently demonstrates better short-term economic returns in the Northeastern Hill Region (NEHR), the choice between conventional and natural farming systems must take into account broader considerations such as soil health, environmental sustainability, and long-term productivity stability. Although natural farming reduces input costs and promotes ecological balance, its profitability remains constrained by lower yields and the absence of adequate market incentives.</w:t>
      </w:r>
      <w:r>
        <w:rPr>
          <w:rFonts w:ascii="Arial" w:eastAsiaTheme="minorHAnsi" w:hAnsi="Arial" w:cs="Arial"/>
          <w:kern w:val="2"/>
          <w:lang w:val="en-IN"/>
          <w14:ligatures w14:val="standardContextual"/>
        </w:rPr>
        <w:t xml:space="preserve"> </w:t>
      </w:r>
      <w:r w:rsidRPr="000A5583">
        <w:rPr>
          <w:rFonts w:ascii="Arial" w:eastAsiaTheme="minorHAnsi" w:hAnsi="Arial" w:cs="Arial"/>
          <w:kern w:val="2"/>
          <w:lang w:val="en-IN"/>
          <w14:ligatures w14:val="standardContextual"/>
        </w:rPr>
        <w:t>The study emphasizes the need for targeted policy interventions to make natural maize farming more viable through improved market mechanisms, access to technical guidance, and financial incentives for farmers. To bridge the yield and profitability gap, efforts should focus on enhancing organic nutrient management, integrated pest and disease control, and the development of market premiums for naturally produced maize.</w:t>
      </w:r>
      <w:r>
        <w:rPr>
          <w:rFonts w:ascii="Arial" w:eastAsiaTheme="minorHAnsi" w:hAnsi="Arial" w:cs="Arial"/>
          <w:kern w:val="2"/>
          <w:lang w:val="en-IN"/>
          <w14:ligatures w14:val="standardContextual"/>
        </w:rPr>
        <w:t xml:space="preserve"> </w:t>
      </w:r>
      <w:r w:rsidRPr="000A5583">
        <w:rPr>
          <w:rFonts w:ascii="Arial" w:eastAsiaTheme="minorHAnsi" w:hAnsi="Arial" w:cs="Arial"/>
          <w:kern w:val="2"/>
          <w:lang w:val="en-IN"/>
          <w14:ligatures w14:val="standardContextual"/>
        </w:rPr>
        <w:t>A sustainable transition toward natural maize farming in the NEHR requires a comprehensive approach that integrates technological advancements, market development, and institutional support. Future agricultural development strategies should balance short-term economic objectives with long-term sustainability goals to ensure resilient and inclusive maize production systems in the hilly ecosystems of Northeast India.</w:t>
      </w:r>
    </w:p>
    <w:p w14:paraId="414EAE36" w14:textId="77777777" w:rsidR="00B676CA" w:rsidRDefault="00B676CA" w:rsidP="000A5583">
      <w:pPr>
        <w:pStyle w:val="ReferHead"/>
        <w:spacing w:after="0"/>
        <w:jc w:val="both"/>
        <w:rPr>
          <w:rFonts w:ascii="Arial" w:hAnsi="Arial" w:cs="Arial"/>
        </w:rPr>
      </w:pPr>
    </w:p>
    <w:p w14:paraId="175AE87F" w14:textId="185CF5CE" w:rsidR="000A5583" w:rsidRPr="000A5583" w:rsidRDefault="000A5583" w:rsidP="000A5583">
      <w:pPr>
        <w:pStyle w:val="ReferHead"/>
        <w:spacing w:after="0"/>
        <w:jc w:val="both"/>
        <w:rPr>
          <w:rFonts w:ascii="Arial" w:hAnsi="Arial" w:cs="Arial"/>
        </w:rPr>
      </w:pPr>
      <w:r w:rsidRPr="00FB3A86">
        <w:rPr>
          <w:rFonts w:ascii="Arial" w:hAnsi="Arial" w:cs="Arial"/>
        </w:rPr>
        <w:t>References</w:t>
      </w:r>
    </w:p>
    <w:p w14:paraId="2997419F" w14:textId="77777777" w:rsidR="001B549A" w:rsidRDefault="001B549A" w:rsidP="007D1B33">
      <w:pPr>
        <w:ind w:left="1440" w:hanging="1440"/>
        <w:jc w:val="both"/>
        <w:rPr>
          <w:rFonts w:ascii="Arial" w:hAnsi="Arial" w:cs="Arial"/>
          <w:color w:val="000000"/>
          <w:lang w:eastAsia="en-IN"/>
        </w:rPr>
      </w:pPr>
    </w:p>
    <w:p w14:paraId="2ABD4CA0" w14:textId="77777777" w:rsidR="001B549A" w:rsidRDefault="001B549A" w:rsidP="000A5583">
      <w:pPr>
        <w:ind w:left="1440" w:hanging="1440"/>
        <w:jc w:val="both"/>
        <w:rPr>
          <w:rFonts w:ascii="Arial" w:hAnsi="Arial" w:cs="Arial"/>
          <w:color w:val="000000"/>
          <w:lang w:eastAsia="en-IN"/>
        </w:rPr>
      </w:pPr>
      <w:r w:rsidRPr="008F7E2C">
        <w:rPr>
          <w:rFonts w:ascii="Arial" w:hAnsi="Arial" w:cs="Arial"/>
          <w:color w:val="000000"/>
          <w:lang w:eastAsia="en-IN"/>
        </w:rPr>
        <w:t>Ansari</w:t>
      </w:r>
      <w:r>
        <w:rPr>
          <w:rFonts w:ascii="Arial" w:hAnsi="Arial" w:cs="Arial"/>
          <w:color w:val="000000"/>
          <w:lang w:eastAsia="en-IN"/>
        </w:rPr>
        <w:t xml:space="preserve">, </w:t>
      </w:r>
      <w:r w:rsidRPr="008F7E2C">
        <w:rPr>
          <w:rFonts w:ascii="Arial" w:hAnsi="Arial" w:cs="Arial"/>
          <w:color w:val="000000"/>
          <w:lang w:eastAsia="en-IN"/>
        </w:rPr>
        <w:t xml:space="preserve">M. A., N. Prakash, Ashok Kumar, S. L. Jat, L. K. Baishya, S. K. Sharma, Ch. </w:t>
      </w:r>
      <w:proofErr w:type="spellStart"/>
      <w:r w:rsidRPr="008F7E2C">
        <w:rPr>
          <w:rFonts w:ascii="Arial" w:hAnsi="Arial" w:cs="Arial"/>
          <w:color w:val="000000"/>
          <w:lang w:eastAsia="en-IN"/>
        </w:rPr>
        <w:t>Bungbungcha</w:t>
      </w:r>
      <w:proofErr w:type="spellEnd"/>
      <w:r w:rsidRPr="008F7E2C">
        <w:rPr>
          <w:rFonts w:ascii="Arial" w:hAnsi="Arial" w:cs="Arial"/>
          <w:color w:val="000000"/>
          <w:lang w:eastAsia="en-IN"/>
        </w:rPr>
        <w:t xml:space="preserve">, </w:t>
      </w:r>
      <w:proofErr w:type="spellStart"/>
      <w:r w:rsidRPr="008F7E2C">
        <w:rPr>
          <w:rFonts w:ascii="Arial" w:hAnsi="Arial" w:cs="Arial"/>
          <w:color w:val="000000"/>
          <w:lang w:eastAsia="en-IN"/>
        </w:rPr>
        <w:t>Sanatombi</w:t>
      </w:r>
      <w:proofErr w:type="spellEnd"/>
      <w:r w:rsidRPr="008F7E2C">
        <w:rPr>
          <w:rFonts w:ascii="Arial" w:hAnsi="Arial" w:cs="Arial"/>
          <w:color w:val="000000"/>
          <w:lang w:eastAsia="en-IN"/>
        </w:rPr>
        <w:t xml:space="preserve"> </w:t>
      </w:r>
      <w:proofErr w:type="spellStart"/>
      <w:r w:rsidRPr="008F7E2C">
        <w:rPr>
          <w:rFonts w:ascii="Arial" w:hAnsi="Arial" w:cs="Arial"/>
          <w:color w:val="000000"/>
          <w:lang w:eastAsia="en-IN"/>
        </w:rPr>
        <w:t>Kh</w:t>
      </w:r>
      <w:proofErr w:type="spellEnd"/>
      <w:r w:rsidRPr="008F7E2C">
        <w:rPr>
          <w:rFonts w:ascii="Arial" w:hAnsi="Arial" w:cs="Arial"/>
          <w:color w:val="000000"/>
          <w:lang w:eastAsia="en-IN"/>
        </w:rPr>
        <w:t>. And S. Sanjay Singh</w:t>
      </w:r>
      <w:r>
        <w:rPr>
          <w:rFonts w:ascii="Arial" w:hAnsi="Arial" w:cs="Arial"/>
          <w:color w:val="000000"/>
          <w:lang w:eastAsia="en-IN"/>
        </w:rPr>
        <w:t xml:space="preserve"> (</w:t>
      </w:r>
      <w:r w:rsidRPr="008F7E2C">
        <w:rPr>
          <w:rFonts w:ascii="Arial" w:hAnsi="Arial" w:cs="Arial"/>
          <w:color w:val="000000"/>
          <w:lang w:eastAsia="en-IN"/>
        </w:rPr>
        <w:t>2015</w:t>
      </w:r>
      <w:r>
        <w:rPr>
          <w:rFonts w:ascii="Arial" w:hAnsi="Arial" w:cs="Arial"/>
          <w:color w:val="000000"/>
          <w:lang w:eastAsia="en-IN"/>
        </w:rPr>
        <w:t>)</w:t>
      </w:r>
      <w:r w:rsidRPr="008F7E2C">
        <w:rPr>
          <w:rFonts w:ascii="Arial" w:hAnsi="Arial" w:cs="Arial"/>
          <w:color w:val="000000"/>
          <w:lang w:eastAsia="en-IN"/>
        </w:rPr>
        <w:t xml:space="preserve">. Maize production technology highlighted in North East India. Training Manual RCM (TM) – 05. ICAR Research Complex for NEH Region, Manipur Centre, </w:t>
      </w:r>
      <w:proofErr w:type="spellStart"/>
      <w:r w:rsidRPr="008F7E2C">
        <w:rPr>
          <w:rFonts w:ascii="Arial" w:hAnsi="Arial" w:cs="Arial"/>
          <w:color w:val="000000"/>
          <w:lang w:eastAsia="en-IN"/>
        </w:rPr>
        <w:t>Lamphelpat</w:t>
      </w:r>
      <w:proofErr w:type="spellEnd"/>
      <w:r w:rsidRPr="008F7E2C">
        <w:rPr>
          <w:rFonts w:ascii="Arial" w:hAnsi="Arial" w:cs="Arial"/>
          <w:color w:val="000000"/>
          <w:lang w:eastAsia="en-IN"/>
        </w:rPr>
        <w:t>, Imphal795004.</w:t>
      </w:r>
    </w:p>
    <w:p w14:paraId="3B316420" w14:textId="77777777" w:rsidR="001B549A" w:rsidRDefault="001B549A" w:rsidP="000A5583">
      <w:pPr>
        <w:ind w:left="1440" w:hanging="1440"/>
        <w:jc w:val="both"/>
        <w:rPr>
          <w:rFonts w:ascii="Arial" w:hAnsi="Arial" w:cs="Arial"/>
          <w:color w:val="000000"/>
          <w:lang w:eastAsia="en-IN"/>
        </w:rPr>
      </w:pPr>
      <w:r w:rsidRPr="008A6F6B">
        <w:rPr>
          <w:rFonts w:ascii="Arial" w:hAnsi="Arial" w:cs="Arial"/>
          <w:color w:val="000000"/>
          <w:lang w:eastAsia="en-IN"/>
        </w:rPr>
        <w:t xml:space="preserve">Athawale, S., &amp; Singh, R. (2023). Exploring the scenario of natural farming and food system in the North Eastern hill region of India: An introspective study. </w:t>
      </w:r>
      <w:r w:rsidRPr="008A6F6B">
        <w:rPr>
          <w:rFonts w:ascii="Arial" w:hAnsi="Arial" w:cs="Arial"/>
          <w:i/>
          <w:iCs/>
          <w:color w:val="000000"/>
          <w:lang w:eastAsia="en-IN"/>
        </w:rPr>
        <w:t>Journal of Agriculture and Ecology</w:t>
      </w:r>
      <w:r w:rsidRPr="008A6F6B">
        <w:rPr>
          <w:rFonts w:ascii="Arial" w:hAnsi="Arial" w:cs="Arial"/>
          <w:color w:val="000000"/>
          <w:lang w:eastAsia="en-IN"/>
        </w:rPr>
        <w:t>, 16, 1-4.</w:t>
      </w:r>
    </w:p>
    <w:p w14:paraId="70DAFCD5" w14:textId="77777777" w:rsidR="001B549A" w:rsidRPr="00DA0244" w:rsidRDefault="001B549A" w:rsidP="00DA0244">
      <w:pPr>
        <w:ind w:left="1440" w:hanging="1440"/>
        <w:jc w:val="both"/>
        <w:rPr>
          <w:rFonts w:ascii="Arial" w:hAnsi="Arial" w:cs="Arial"/>
          <w:color w:val="000000"/>
          <w:lang w:eastAsia="en-IN"/>
        </w:rPr>
      </w:pPr>
      <w:r w:rsidRPr="00DA0244">
        <w:rPr>
          <w:rFonts w:ascii="Arial" w:hAnsi="Arial" w:cs="Arial"/>
          <w:color w:val="000000"/>
          <w:lang w:eastAsia="en-IN"/>
        </w:rPr>
        <w:t xml:space="preserve">Athawale, S., Singh, R., Bey, B. S., and Singh, R. J. (2024). Dynamics and determinants of crop diversification under natural farming regime in Arunachal Pradesh: Application of Tobit Model. </w:t>
      </w:r>
      <w:r w:rsidRPr="00DA0244">
        <w:rPr>
          <w:rFonts w:ascii="Arial" w:hAnsi="Arial" w:cs="Arial"/>
          <w:i/>
          <w:iCs/>
          <w:color w:val="000000"/>
          <w:lang w:eastAsia="en-IN"/>
        </w:rPr>
        <w:t>Indian Journal of Agricultural Economics</w:t>
      </w:r>
      <w:r w:rsidRPr="00DA0244">
        <w:rPr>
          <w:rFonts w:ascii="Arial" w:hAnsi="Arial" w:cs="Arial"/>
          <w:color w:val="000000"/>
          <w:lang w:eastAsia="en-IN"/>
        </w:rPr>
        <w:t>, 79(2): 319-332.</w:t>
      </w:r>
    </w:p>
    <w:p w14:paraId="1C227616" w14:textId="77777777" w:rsidR="001B549A" w:rsidRPr="00B33E96" w:rsidRDefault="001B549A" w:rsidP="000A5583">
      <w:pPr>
        <w:ind w:left="1440" w:hanging="1440"/>
        <w:jc w:val="both"/>
        <w:rPr>
          <w:rFonts w:ascii="Arial" w:hAnsi="Arial" w:cs="Arial"/>
          <w:color w:val="000000"/>
          <w:lang w:eastAsia="en-IN"/>
        </w:rPr>
      </w:pPr>
      <w:r w:rsidRPr="00B33E96">
        <w:rPr>
          <w:rFonts w:ascii="Arial" w:hAnsi="Arial" w:cs="Arial"/>
          <w:color w:val="000000"/>
          <w:lang w:eastAsia="en-IN"/>
        </w:rPr>
        <w:t xml:space="preserve">Baruah, S., Bharti, T., Rajasekhar, D., </w:t>
      </w:r>
      <w:proofErr w:type="spellStart"/>
      <w:r w:rsidRPr="00B33E96">
        <w:rPr>
          <w:rFonts w:ascii="Arial" w:hAnsi="Arial" w:cs="Arial"/>
          <w:color w:val="000000"/>
          <w:lang w:eastAsia="en-IN"/>
        </w:rPr>
        <w:t>Tatiparthi</w:t>
      </w:r>
      <w:proofErr w:type="spellEnd"/>
      <w:r w:rsidRPr="00B33E96">
        <w:rPr>
          <w:rFonts w:ascii="Arial" w:hAnsi="Arial" w:cs="Arial"/>
          <w:color w:val="000000"/>
          <w:lang w:eastAsia="en-IN"/>
        </w:rPr>
        <w:t xml:space="preserve">, H., </w:t>
      </w:r>
      <w:proofErr w:type="spellStart"/>
      <w:r w:rsidRPr="00B33E96">
        <w:rPr>
          <w:rFonts w:ascii="Arial" w:hAnsi="Arial" w:cs="Arial"/>
          <w:color w:val="000000"/>
          <w:lang w:eastAsia="en-IN"/>
        </w:rPr>
        <w:t>Nongbri</w:t>
      </w:r>
      <w:proofErr w:type="spellEnd"/>
      <w:r w:rsidRPr="00B33E96">
        <w:rPr>
          <w:rFonts w:ascii="Arial" w:hAnsi="Arial" w:cs="Arial"/>
          <w:color w:val="000000"/>
          <w:lang w:eastAsia="en-IN"/>
        </w:rPr>
        <w:t>, E.L. and Sen, D.</w:t>
      </w:r>
      <w:r>
        <w:rPr>
          <w:rFonts w:ascii="Arial" w:hAnsi="Arial" w:cs="Arial"/>
          <w:color w:val="000000"/>
          <w:lang w:eastAsia="en-IN"/>
        </w:rPr>
        <w:t xml:space="preserve"> (</w:t>
      </w:r>
      <w:r w:rsidRPr="00B33E96">
        <w:rPr>
          <w:rFonts w:ascii="Arial" w:hAnsi="Arial" w:cs="Arial"/>
          <w:color w:val="000000"/>
          <w:lang w:eastAsia="en-IN"/>
        </w:rPr>
        <w:t>2024</w:t>
      </w:r>
      <w:r>
        <w:rPr>
          <w:rFonts w:ascii="Arial" w:hAnsi="Arial" w:cs="Arial"/>
          <w:color w:val="000000"/>
          <w:lang w:eastAsia="en-IN"/>
        </w:rPr>
        <w:t>)</w:t>
      </w:r>
      <w:r w:rsidRPr="00B33E96">
        <w:rPr>
          <w:rFonts w:ascii="Arial" w:hAnsi="Arial" w:cs="Arial"/>
          <w:color w:val="000000"/>
          <w:lang w:eastAsia="en-IN"/>
        </w:rPr>
        <w:t>. Genetic characterization and evaluation of pigmented maize (Zea mays L.) landraces of the North East Hill Region of India-an established center of maize diversity. </w:t>
      </w:r>
      <w:r w:rsidRPr="002104C2">
        <w:rPr>
          <w:rFonts w:ascii="Arial" w:hAnsi="Arial" w:cs="Arial"/>
          <w:i/>
          <w:iCs/>
          <w:color w:val="000000"/>
          <w:lang w:eastAsia="en-IN"/>
        </w:rPr>
        <w:t>Plant Genetic Resources</w:t>
      </w:r>
      <w:r w:rsidRPr="00B33E96">
        <w:rPr>
          <w:rFonts w:ascii="Arial" w:hAnsi="Arial" w:cs="Arial"/>
          <w:color w:val="000000"/>
          <w:lang w:eastAsia="en-IN"/>
        </w:rPr>
        <w:t>, pp.1-11.</w:t>
      </w:r>
    </w:p>
    <w:p w14:paraId="7118E376" w14:textId="77777777" w:rsidR="001B549A" w:rsidRPr="00244C56" w:rsidRDefault="001B549A" w:rsidP="000A5583">
      <w:pPr>
        <w:pStyle w:val="Appendix"/>
        <w:spacing w:after="0"/>
        <w:ind w:left="1418" w:hanging="1418"/>
        <w:jc w:val="both"/>
        <w:rPr>
          <w:rFonts w:ascii="Arial" w:hAnsi="Arial" w:cs="Arial"/>
          <w:b w:val="0"/>
          <w:caps w:val="0"/>
          <w:sz w:val="20"/>
          <w:szCs w:val="18"/>
        </w:rPr>
      </w:pPr>
      <w:proofErr w:type="spellStart"/>
      <w:r w:rsidRPr="005447FD">
        <w:rPr>
          <w:rFonts w:ascii="Arial" w:hAnsi="Arial" w:cs="Arial"/>
          <w:b w:val="0"/>
          <w:caps w:val="0"/>
          <w:sz w:val="20"/>
          <w:szCs w:val="18"/>
        </w:rPr>
        <w:t>Erenstein</w:t>
      </w:r>
      <w:proofErr w:type="spellEnd"/>
      <w:r w:rsidRPr="005447FD">
        <w:rPr>
          <w:rFonts w:ascii="Arial" w:hAnsi="Arial" w:cs="Arial"/>
          <w:b w:val="0"/>
          <w:caps w:val="0"/>
          <w:sz w:val="20"/>
          <w:szCs w:val="18"/>
        </w:rPr>
        <w:t xml:space="preserve">, O., </w:t>
      </w:r>
      <w:proofErr w:type="spellStart"/>
      <w:r w:rsidRPr="005447FD">
        <w:rPr>
          <w:rFonts w:ascii="Arial" w:hAnsi="Arial" w:cs="Arial"/>
          <w:b w:val="0"/>
          <w:caps w:val="0"/>
          <w:sz w:val="20"/>
          <w:szCs w:val="18"/>
        </w:rPr>
        <w:t>Jaleta</w:t>
      </w:r>
      <w:proofErr w:type="spellEnd"/>
      <w:r w:rsidRPr="005447FD">
        <w:rPr>
          <w:rFonts w:ascii="Arial" w:hAnsi="Arial" w:cs="Arial"/>
          <w:b w:val="0"/>
          <w:caps w:val="0"/>
          <w:sz w:val="20"/>
          <w:szCs w:val="18"/>
        </w:rPr>
        <w:t xml:space="preserve">, M., Sonder, K., </w:t>
      </w:r>
      <w:proofErr w:type="spellStart"/>
      <w:r w:rsidRPr="005447FD">
        <w:rPr>
          <w:rFonts w:ascii="Arial" w:hAnsi="Arial" w:cs="Arial"/>
          <w:b w:val="0"/>
          <w:caps w:val="0"/>
          <w:sz w:val="20"/>
          <w:szCs w:val="18"/>
        </w:rPr>
        <w:t>Mottaleb</w:t>
      </w:r>
      <w:proofErr w:type="spellEnd"/>
      <w:r w:rsidRPr="005447FD">
        <w:rPr>
          <w:rFonts w:ascii="Arial" w:hAnsi="Arial" w:cs="Arial"/>
          <w:b w:val="0"/>
          <w:caps w:val="0"/>
          <w:sz w:val="20"/>
          <w:szCs w:val="18"/>
        </w:rPr>
        <w:t xml:space="preserve">, K., &amp; Prasanna, B. M. (2022). Global maize production, consumption and trade: Trends and R&amp;D implications. </w:t>
      </w:r>
      <w:r w:rsidRPr="002104C2">
        <w:rPr>
          <w:rFonts w:ascii="Arial" w:hAnsi="Arial" w:cs="Arial"/>
          <w:b w:val="0"/>
          <w:i/>
          <w:iCs/>
          <w:caps w:val="0"/>
          <w:sz w:val="20"/>
          <w:szCs w:val="18"/>
        </w:rPr>
        <w:t>Food Security,</w:t>
      </w:r>
      <w:r w:rsidRPr="005447FD">
        <w:rPr>
          <w:rFonts w:ascii="Arial" w:hAnsi="Arial" w:cs="Arial"/>
          <w:b w:val="0"/>
          <w:caps w:val="0"/>
          <w:sz w:val="20"/>
          <w:szCs w:val="18"/>
        </w:rPr>
        <w:t xml:space="preserve"> 14(5), 1295–1319</w:t>
      </w:r>
      <w:r w:rsidRPr="00244C56">
        <w:rPr>
          <w:rFonts w:ascii="Arial" w:hAnsi="Arial" w:cs="Arial"/>
          <w:b w:val="0"/>
          <w:caps w:val="0"/>
          <w:sz w:val="20"/>
          <w:szCs w:val="18"/>
        </w:rPr>
        <w:t xml:space="preserve">. </w:t>
      </w:r>
      <w:hyperlink r:id="rId8" w:history="1">
        <w:r w:rsidRPr="00244C56">
          <w:rPr>
            <w:rStyle w:val="Hyperlink"/>
            <w:rFonts w:ascii="Arial" w:hAnsi="Arial" w:cs="Arial"/>
            <w:b w:val="0"/>
            <w:caps w:val="0"/>
            <w:color w:val="auto"/>
            <w:sz w:val="20"/>
            <w:szCs w:val="18"/>
          </w:rPr>
          <w:t>https://doi.org/10.1007/s12571-022-01288-7</w:t>
        </w:r>
      </w:hyperlink>
    </w:p>
    <w:p w14:paraId="62DB0BEB" w14:textId="77777777" w:rsidR="001B549A" w:rsidRPr="00FF74A8" w:rsidRDefault="001B549A" w:rsidP="00FF74A8">
      <w:pPr>
        <w:ind w:left="1440" w:hanging="1440"/>
        <w:jc w:val="both"/>
        <w:rPr>
          <w:rFonts w:ascii="Arial" w:hAnsi="Arial" w:cs="Arial"/>
          <w:color w:val="000000"/>
          <w:lang w:eastAsia="en-IN"/>
        </w:rPr>
      </w:pPr>
      <w:r w:rsidRPr="00FF74A8">
        <w:rPr>
          <w:rFonts w:ascii="Arial" w:hAnsi="Arial" w:cs="Arial"/>
          <w:color w:val="000000"/>
          <w:lang w:eastAsia="en-IN"/>
        </w:rPr>
        <w:t xml:space="preserve">Gezahegn, A. M. (2021). Role of integrated nutrient management for sustainable maize production. </w:t>
      </w:r>
      <w:r w:rsidRPr="00FF74A8">
        <w:rPr>
          <w:rFonts w:ascii="Arial" w:hAnsi="Arial" w:cs="Arial"/>
          <w:i/>
          <w:iCs/>
          <w:color w:val="000000"/>
          <w:lang w:eastAsia="en-IN"/>
        </w:rPr>
        <w:t>International Journal of Agronomy</w:t>
      </w:r>
      <w:r w:rsidRPr="00FF74A8">
        <w:rPr>
          <w:rFonts w:ascii="Arial" w:hAnsi="Arial" w:cs="Arial"/>
          <w:color w:val="000000"/>
          <w:lang w:eastAsia="en-IN"/>
        </w:rPr>
        <w:t>, 2021(1), 9982884.</w:t>
      </w:r>
    </w:p>
    <w:p w14:paraId="08651F80" w14:textId="77777777" w:rsidR="001B549A" w:rsidRPr="00B33E96" w:rsidRDefault="001B549A" w:rsidP="000A5583">
      <w:pPr>
        <w:ind w:left="1440" w:hanging="1440"/>
        <w:jc w:val="both"/>
        <w:rPr>
          <w:rFonts w:ascii="Arial" w:hAnsi="Arial" w:cs="Arial"/>
          <w:color w:val="000000"/>
          <w:lang w:eastAsia="en-IN"/>
        </w:rPr>
      </w:pPr>
      <w:r w:rsidRPr="00B33E96">
        <w:rPr>
          <w:rFonts w:ascii="Arial" w:hAnsi="Arial" w:cs="Arial"/>
          <w:color w:val="000000"/>
          <w:lang w:eastAsia="en-IN"/>
        </w:rPr>
        <w:t>Kumar, R., 2015. Influence of mulching, liming and farm yard manures on production potential, economics and quality of maize (</w:t>
      </w:r>
      <w:r w:rsidRPr="002104C2">
        <w:rPr>
          <w:rFonts w:ascii="Arial" w:hAnsi="Arial" w:cs="Arial"/>
          <w:i/>
          <w:iCs/>
          <w:color w:val="000000"/>
          <w:lang w:eastAsia="en-IN"/>
        </w:rPr>
        <w:t>Zea mays L</w:t>
      </w:r>
      <w:r w:rsidRPr="00B33E96">
        <w:rPr>
          <w:rFonts w:ascii="Arial" w:hAnsi="Arial" w:cs="Arial"/>
          <w:color w:val="000000"/>
          <w:lang w:eastAsia="en-IN"/>
        </w:rPr>
        <w:t>.) under rainfed condition of Eastern Himalaya. Bangladesh Journal of Botany, 44(3), pp.391-398.</w:t>
      </w:r>
    </w:p>
    <w:p w14:paraId="2A761EE8" w14:textId="77777777" w:rsidR="001B549A" w:rsidRDefault="001B549A" w:rsidP="000A5583">
      <w:pPr>
        <w:ind w:left="1440" w:hanging="1440"/>
        <w:jc w:val="both"/>
        <w:rPr>
          <w:rFonts w:ascii="Arial" w:hAnsi="Arial" w:cs="Arial"/>
          <w:color w:val="000000"/>
          <w:lang w:eastAsia="en-IN"/>
        </w:rPr>
      </w:pPr>
      <w:r w:rsidRPr="00A12D2F">
        <w:rPr>
          <w:rFonts w:ascii="Arial" w:hAnsi="Arial" w:cs="Arial"/>
          <w:color w:val="000000"/>
          <w:lang w:eastAsia="en-IN"/>
        </w:rPr>
        <w:t xml:space="preserve">Layek, J., Das, A., </w:t>
      </w:r>
      <w:proofErr w:type="spellStart"/>
      <w:r w:rsidRPr="00A12D2F">
        <w:rPr>
          <w:rFonts w:ascii="Arial" w:hAnsi="Arial" w:cs="Arial"/>
          <w:color w:val="000000"/>
          <w:lang w:eastAsia="en-IN"/>
        </w:rPr>
        <w:t>Ramkrushna</w:t>
      </w:r>
      <w:proofErr w:type="spellEnd"/>
      <w:r w:rsidRPr="00A12D2F">
        <w:rPr>
          <w:rFonts w:ascii="Arial" w:hAnsi="Arial" w:cs="Arial"/>
          <w:color w:val="000000"/>
          <w:lang w:eastAsia="en-IN"/>
        </w:rPr>
        <w:t xml:space="preserve">, G.I., Trivedi, K., Yesuraj, D., Chandramohan, M., Kubavat, D., Agarwal, P.K. and Ghosh, A., 2015. Seaweed sap: a sustainable way to improve productivity of maize in North-East India. </w:t>
      </w:r>
      <w:r w:rsidRPr="002104C2">
        <w:rPr>
          <w:rFonts w:ascii="Arial" w:hAnsi="Arial" w:cs="Arial"/>
          <w:i/>
          <w:iCs/>
          <w:color w:val="000000"/>
          <w:lang w:eastAsia="en-IN"/>
        </w:rPr>
        <w:t>International Journal of Environmental Studies</w:t>
      </w:r>
      <w:r w:rsidRPr="00A12D2F">
        <w:rPr>
          <w:rFonts w:ascii="Arial" w:hAnsi="Arial" w:cs="Arial"/>
          <w:color w:val="000000"/>
          <w:lang w:eastAsia="en-IN"/>
        </w:rPr>
        <w:t>, 72(2), pp.305-315.</w:t>
      </w:r>
    </w:p>
    <w:p w14:paraId="108C86F9" w14:textId="77777777" w:rsidR="001B549A" w:rsidRDefault="001B549A" w:rsidP="000A5583">
      <w:pPr>
        <w:ind w:left="1440" w:hanging="1440"/>
        <w:jc w:val="both"/>
        <w:rPr>
          <w:rFonts w:ascii="Arial" w:hAnsi="Arial" w:cs="Arial"/>
          <w:color w:val="000000"/>
          <w:lang w:eastAsia="en-IN"/>
        </w:rPr>
      </w:pPr>
      <w:r w:rsidRPr="00DF6864">
        <w:rPr>
          <w:rFonts w:ascii="Arial" w:hAnsi="Arial" w:cs="Arial"/>
          <w:color w:val="000000"/>
          <w:lang w:eastAsia="en-IN"/>
        </w:rPr>
        <w:t xml:space="preserve">Mohapatra, S., Shankar, T., Swami, G. V. N. S., and Sahu, S. (2020). A review on precision nutrient management in maize. </w:t>
      </w:r>
      <w:r w:rsidRPr="00DF6864">
        <w:rPr>
          <w:rFonts w:ascii="Arial" w:hAnsi="Arial" w:cs="Arial"/>
          <w:i/>
          <w:iCs/>
          <w:color w:val="000000"/>
          <w:lang w:eastAsia="en-IN"/>
        </w:rPr>
        <w:t>Agro Economist - An International Journal</w:t>
      </w:r>
      <w:r w:rsidRPr="00DF6864">
        <w:rPr>
          <w:rFonts w:ascii="Arial" w:hAnsi="Arial" w:cs="Arial"/>
          <w:color w:val="000000"/>
          <w:lang w:eastAsia="en-IN"/>
        </w:rPr>
        <w:t>, 7(2): 77-82.</w:t>
      </w:r>
    </w:p>
    <w:p w14:paraId="7A22A604" w14:textId="77777777" w:rsidR="001B549A" w:rsidRPr="00244678" w:rsidRDefault="001B549A" w:rsidP="000A5583">
      <w:pPr>
        <w:ind w:left="1440" w:hanging="1440"/>
        <w:jc w:val="both"/>
        <w:rPr>
          <w:rFonts w:ascii="Arial" w:hAnsi="Arial" w:cs="Arial"/>
          <w:lang w:eastAsia="en-IN"/>
        </w:rPr>
      </w:pPr>
      <w:r w:rsidRPr="00244678">
        <w:rPr>
          <w:rFonts w:ascii="Arial" w:hAnsi="Arial" w:cs="Arial"/>
          <w:lang w:eastAsia="en-IN"/>
        </w:rPr>
        <w:lastRenderedPageBreak/>
        <w:t>OECD/FAO. (2019). </w:t>
      </w:r>
      <w:r w:rsidRPr="00244678">
        <w:rPr>
          <w:rFonts w:ascii="Arial" w:hAnsi="Arial" w:cs="Arial"/>
          <w:i/>
          <w:iCs/>
          <w:lang w:eastAsia="en-IN"/>
        </w:rPr>
        <w:t>OECD-FAO Agricultural Outlook 2019-2028</w:t>
      </w:r>
      <w:r w:rsidRPr="00244678">
        <w:rPr>
          <w:rFonts w:ascii="Arial" w:hAnsi="Arial" w:cs="Arial"/>
          <w:lang w:eastAsia="en-IN"/>
        </w:rPr>
        <w:t>. OECD Publishing. </w:t>
      </w:r>
      <w:hyperlink r:id="rId9" w:tgtFrame="_blank" w:history="1">
        <w:r w:rsidRPr="00244678">
          <w:rPr>
            <w:rStyle w:val="Hyperlink"/>
            <w:rFonts w:ascii="Arial" w:hAnsi="Arial" w:cs="Arial"/>
            <w:color w:val="auto"/>
            <w:lang w:eastAsia="en-IN"/>
          </w:rPr>
          <w:t>https://www.oecd.org/content/dam/oecd/en/publications/reports/2019/07/oecd-fao-agricultural-outlook-2019-2028_g1g9f52f/agr_outlook-2019-en.pdf</w:t>
        </w:r>
      </w:hyperlink>
      <w:r w:rsidRPr="00244678">
        <w:rPr>
          <w:rFonts w:ascii="Arial" w:hAnsi="Arial" w:cs="Arial"/>
          <w:lang w:eastAsia="en-IN"/>
        </w:rPr>
        <w:t xml:space="preserve"> </w:t>
      </w:r>
    </w:p>
    <w:p w14:paraId="1E47E410" w14:textId="77777777" w:rsidR="001B549A" w:rsidRDefault="001B549A" w:rsidP="007D1B33">
      <w:pPr>
        <w:ind w:left="1440" w:hanging="1440"/>
        <w:jc w:val="both"/>
        <w:rPr>
          <w:rFonts w:ascii="Arial" w:hAnsi="Arial" w:cs="Arial"/>
          <w:color w:val="000000"/>
          <w:lang w:eastAsia="en-IN"/>
        </w:rPr>
      </w:pPr>
      <w:r w:rsidRPr="007D1B33">
        <w:rPr>
          <w:rFonts w:ascii="Arial" w:hAnsi="Arial" w:cs="Arial"/>
          <w:color w:val="000000"/>
          <w:lang w:eastAsia="en-IN"/>
        </w:rPr>
        <w:t xml:space="preserve">Raup, P.M. (1969). Economies and diseconomies of large-scale agriculture. </w:t>
      </w:r>
      <w:r w:rsidRPr="007D1B33">
        <w:rPr>
          <w:rFonts w:ascii="Arial" w:hAnsi="Arial" w:cs="Arial"/>
          <w:i/>
          <w:iCs/>
          <w:color w:val="000000"/>
          <w:lang w:eastAsia="en-IN"/>
        </w:rPr>
        <w:t>American Journal of Agricultural Economics</w:t>
      </w:r>
      <w:r w:rsidRPr="007D1B33">
        <w:rPr>
          <w:rFonts w:ascii="Arial" w:hAnsi="Arial" w:cs="Arial"/>
          <w:color w:val="000000"/>
          <w:lang w:eastAsia="en-IN"/>
        </w:rPr>
        <w:t>, 51: 1274-1283.</w:t>
      </w:r>
    </w:p>
    <w:p w14:paraId="4704EFFC" w14:textId="77777777" w:rsidR="001B549A" w:rsidRPr="00B33E96" w:rsidRDefault="001B549A" w:rsidP="000A5583">
      <w:pPr>
        <w:ind w:left="1440" w:hanging="1440"/>
        <w:jc w:val="both"/>
        <w:rPr>
          <w:rFonts w:ascii="Arial" w:hAnsi="Arial" w:cs="Arial"/>
          <w:color w:val="000000"/>
          <w:lang w:eastAsia="en-IN"/>
        </w:rPr>
      </w:pPr>
      <w:r w:rsidRPr="00B33E96">
        <w:rPr>
          <w:rFonts w:ascii="Arial" w:hAnsi="Arial" w:cs="Arial"/>
          <w:color w:val="000000"/>
          <w:lang w:eastAsia="en-IN"/>
        </w:rPr>
        <w:t xml:space="preserve">Raveena, R.K., Sharma, G.D., Walia, A. and Paul, R., 2023. The influence of natural and organic farming techniques on productivity and economics of maize (Zea mays L.) based intercropping systems. </w:t>
      </w:r>
      <w:r w:rsidRPr="002104C2">
        <w:rPr>
          <w:rFonts w:ascii="Arial" w:hAnsi="Arial" w:cs="Arial"/>
          <w:i/>
          <w:iCs/>
          <w:color w:val="000000"/>
          <w:lang w:eastAsia="en-IN"/>
        </w:rPr>
        <w:t>The Pharma Innovation Journal 2023</w:t>
      </w:r>
      <w:r w:rsidRPr="00B33E96">
        <w:rPr>
          <w:rFonts w:ascii="Arial" w:hAnsi="Arial" w:cs="Arial"/>
          <w:color w:val="000000"/>
          <w:lang w:eastAsia="en-IN"/>
        </w:rPr>
        <w:t xml:space="preserve">; 12(6): 2321-2324. </w:t>
      </w:r>
    </w:p>
    <w:p w14:paraId="23777CE7" w14:textId="77777777" w:rsidR="001B549A" w:rsidRDefault="001B549A" w:rsidP="000A5583">
      <w:pPr>
        <w:ind w:left="1440" w:hanging="1440"/>
        <w:jc w:val="both"/>
        <w:rPr>
          <w:rFonts w:ascii="Arial" w:hAnsi="Arial" w:cs="Arial"/>
          <w:lang w:eastAsia="en-IN"/>
        </w:rPr>
      </w:pPr>
      <w:r w:rsidRPr="002F5C98">
        <w:rPr>
          <w:rFonts w:ascii="Arial" w:hAnsi="Arial" w:cs="Arial"/>
          <w:color w:val="000000"/>
          <w:lang w:eastAsia="en-IN"/>
        </w:rPr>
        <w:t xml:space="preserve">Saha, S., Singson, L., Dayal, V., &amp; others. (2019). </w:t>
      </w:r>
      <w:r w:rsidRPr="002F5C98">
        <w:rPr>
          <w:rFonts w:ascii="Arial" w:hAnsi="Arial" w:cs="Arial"/>
          <w:i/>
          <w:iCs/>
          <w:color w:val="000000"/>
          <w:lang w:eastAsia="en-IN"/>
        </w:rPr>
        <w:t>Scientific Maize Cultivation in North East India</w:t>
      </w:r>
      <w:r w:rsidRPr="002F5C98">
        <w:rPr>
          <w:rFonts w:ascii="Arial" w:hAnsi="Arial" w:cs="Arial"/>
          <w:color w:val="000000"/>
          <w:lang w:eastAsia="en-IN"/>
        </w:rPr>
        <w:t xml:space="preserve">. ResearchGate. Retrieved from </w:t>
      </w:r>
      <w:hyperlink r:id="rId10" w:tgtFrame="_new" w:history="1">
        <w:r w:rsidRPr="002F5C98">
          <w:rPr>
            <w:rStyle w:val="Hyperlink"/>
            <w:rFonts w:ascii="Arial" w:hAnsi="Arial" w:cs="Arial"/>
            <w:color w:val="auto"/>
            <w:lang w:eastAsia="en-IN"/>
          </w:rPr>
          <w:t>https://www.researchgate.net/publication/343980097</w:t>
        </w:r>
      </w:hyperlink>
    </w:p>
    <w:p w14:paraId="39FF620A" w14:textId="77777777" w:rsidR="001B549A" w:rsidRDefault="001B549A" w:rsidP="000A5583">
      <w:pPr>
        <w:ind w:left="1440" w:hanging="1440"/>
        <w:jc w:val="both"/>
        <w:rPr>
          <w:rFonts w:ascii="Arial" w:hAnsi="Arial" w:cs="Arial"/>
          <w:color w:val="000000"/>
          <w:lang w:eastAsia="en-IN"/>
        </w:rPr>
      </w:pPr>
      <w:r w:rsidRPr="00FE1308">
        <w:rPr>
          <w:rFonts w:ascii="Arial" w:hAnsi="Arial" w:cs="Arial"/>
          <w:color w:val="000000"/>
          <w:lang w:eastAsia="en-IN"/>
        </w:rPr>
        <w:t>Sairam, M., Maitra, S., Sahoo, U., Sagar, L. and Krishna, T.G., 2023. Evaluation of precision nutrient tools and nutrient optimization in maize (</w:t>
      </w:r>
      <w:r w:rsidRPr="002104C2">
        <w:rPr>
          <w:rFonts w:ascii="Arial" w:hAnsi="Arial" w:cs="Arial"/>
          <w:i/>
          <w:iCs/>
          <w:color w:val="000000"/>
          <w:lang w:eastAsia="en-IN"/>
        </w:rPr>
        <w:t>Zea mays L</w:t>
      </w:r>
      <w:r w:rsidRPr="00FE1308">
        <w:rPr>
          <w:rFonts w:ascii="Arial" w:hAnsi="Arial" w:cs="Arial"/>
          <w:color w:val="000000"/>
          <w:lang w:eastAsia="en-IN"/>
        </w:rPr>
        <w:t xml:space="preserve">.) for enhancement of growth, productivity and nutrient use efficiency. </w:t>
      </w:r>
      <w:r w:rsidRPr="002104C2">
        <w:rPr>
          <w:rFonts w:ascii="Arial" w:hAnsi="Arial" w:cs="Arial"/>
          <w:i/>
          <w:iCs/>
          <w:color w:val="000000"/>
          <w:lang w:eastAsia="en-IN"/>
        </w:rPr>
        <w:t>Research on Crops,</w:t>
      </w:r>
      <w:r w:rsidRPr="00FE1308">
        <w:rPr>
          <w:rFonts w:ascii="Arial" w:hAnsi="Arial" w:cs="Arial"/>
          <w:color w:val="000000"/>
          <w:lang w:eastAsia="en-IN"/>
        </w:rPr>
        <w:t xml:space="preserve"> 24(4), pp.666-677.</w:t>
      </w:r>
    </w:p>
    <w:p w14:paraId="1560F559" w14:textId="77777777" w:rsidR="001B549A" w:rsidRPr="00B33E96" w:rsidRDefault="001B549A" w:rsidP="000A5583">
      <w:pPr>
        <w:ind w:left="1440" w:hanging="1440"/>
        <w:jc w:val="both"/>
        <w:rPr>
          <w:rFonts w:ascii="Arial" w:hAnsi="Arial" w:cs="Arial"/>
          <w:color w:val="000000"/>
          <w:lang w:eastAsia="en-IN"/>
        </w:rPr>
      </w:pPr>
      <w:r w:rsidRPr="00B33E96">
        <w:rPr>
          <w:rFonts w:ascii="Arial" w:hAnsi="Arial" w:cs="Arial"/>
          <w:color w:val="000000"/>
          <w:lang w:eastAsia="en-IN"/>
        </w:rPr>
        <w:t>Sharma, SK and Brahmi, P (2011) Gene bank curators: towards implementation of the international treaty on plant genetic resources for food and agriculture by the Indian National Gene Bank. In: Frison, C, </w:t>
      </w:r>
      <w:proofErr w:type="spellStart"/>
      <w:r w:rsidRPr="00B33E96">
        <w:rPr>
          <w:rFonts w:ascii="Arial" w:hAnsi="Arial" w:cs="Arial"/>
          <w:color w:val="000000"/>
          <w:lang w:eastAsia="en-IN"/>
        </w:rPr>
        <w:t>López</w:t>
      </w:r>
      <w:proofErr w:type="spellEnd"/>
      <w:r w:rsidRPr="00B33E96">
        <w:rPr>
          <w:rFonts w:ascii="Arial" w:hAnsi="Arial" w:cs="Arial"/>
          <w:color w:val="000000"/>
          <w:lang w:eastAsia="en-IN"/>
        </w:rPr>
        <w:t>, F and </w:t>
      </w:r>
      <w:proofErr w:type="spellStart"/>
      <w:r w:rsidRPr="00B33E96">
        <w:rPr>
          <w:rFonts w:ascii="Arial" w:hAnsi="Arial" w:cs="Arial"/>
          <w:color w:val="000000"/>
          <w:lang w:eastAsia="en-IN"/>
        </w:rPr>
        <w:t>Esquinas</w:t>
      </w:r>
      <w:proofErr w:type="spellEnd"/>
      <w:r w:rsidRPr="00B33E96">
        <w:rPr>
          <w:rFonts w:ascii="Arial" w:hAnsi="Arial" w:cs="Arial"/>
          <w:color w:val="000000"/>
          <w:lang w:eastAsia="en-IN"/>
        </w:rPr>
        <w:t xml:space="preserve"> Alcazar, JT (</w:t>
      </w:r>
      <w:proofErr w:type="spellStart"/>
      <w:r w:rsidRPr="00B33E96">
        <w:rPr>
          <w:rFonts w:ascii="Arial" w:hAnsi="Arial" w:cs="Arial"/>
          <w:color w:val="000000"/>
          <w:lang w:eastAsia="en-IN"/>
        </w:rPr>
        <w:t>eds</w:t>
      </w:r>
      <w:proofErr w:type="spellEnd"/>
      <w:r w:rsidRPr="00B33E96">
        <w:rPr>
          <w:rFonts w:ascii="Arial" w:hAnsi="Arial" w:cs="Arial"/>
          <w:color w:val="000000"/>
          <w:lang w:eastAsia="en-IN"/>
        </w:rPr>
        <w:t xml:space="preserve">), Plant Genetic Resources and Food Security: Stakeholder Perspectives on the International Treaty on Plant Genetic Resources for Food and Agriculture. Oxon: FAO and </w:t>
      </w:r>
      <w:proofErr w:type="spellStart"/>
      <w:r w:rsidRPr="00B33E96">
        <w:rPr>
          <w:rFonts w:ascii="Arial" w:hAnsi="Arial" w:cs="Arial"/>
          <w:color w:val="000000"/>
          <w:lang w:eastAsia="en-IN"/>
        </w:rPr>
        <w:t>Bioversity</w:t>
      </w:r>
      <w:proofErr w:type="spellEnd"/>
      <w:r w:rsidRPr="00B33E96">
        <w:rPr>
          <w:rFonts w:ascii="Arial" w:hAnsi="Arial" w:cs="Arial"/>
          <w:color w:val="000000"/>
          <w:lang w:eastAsia="en-IN"/>
        </w:rPr>
        <w:t xml:space="preserve"> International, pp. 183–196. </w:t>
      </w:r>
    </w:p>
    <w:p w14:paraId="43B11765" w14:textId="77777777" w:rsidR="001B549A" w:rsidRPr="00B33E96" w:rsidRDefault="001B549A" w:rsidP="000A5583">
      <w:pPr>
        <w:ind w:left="1440" w:hanging="1440"/>
        <w:jc w:val="both"/>
        <w:rPr>
          <w:rFonts w:ascii="Arial" w:hAnsi="Arial" w:cs="Arial"/>
          <w:color w:val="000000"/>
          <w:lang w:eastAsia="en-IN"/>
        </w:rPr>
      </w:pPr>
      <w:r w:rsidRPr="00B33E96">
        <w:rPr>
          <w:rFonts w:ascii="Arial" w:hAnsi="Arial" w:cs="Arial"/>
          <w:color w:val="000000"/>
          <w:lang w:eastAsia="en-IN"/>
        </w:rPr>
        <w:t>Singh B (1977) Races of Maize in India. New Delhi: Indian Council of Agricultural Research.</w:t>
      </w:r>
    </w:p>
    <w:p w14:paraId="7BDB6324" w14:textId="77777777" w:rsidR="001B549A" w:rsidRPr="00B33E96" w:rsidRDefault="001B549A" w:rsidP="000A5583">
      <w:pPr>
        <w:ind w:left="1440" w:hanging="1440"/>
        <w:jc w:val="both"/>
        <w:rPr>
          <w:rFonts w:ascii="Arial" w:hAnsi="Arial" w:cs="Arial"/>
          <w:color w:val="000000"/>
          <w:lang w:eastAsia="en-IN"/>
        </w:rPr>
      </w:pPr>
      <w:r w:rsidRPr="00B33E96">
        <w:rPr>
          <w:rFonts w:ascii="Arial" w:hAnsi="Arial" w:cs="Arial"/>
          <w:color w:val="000000"/>
          <w:lang w:eastAsia="en-IN"/>
        </w:rPr>
        <w:t>Singh, B., 1989. Diversity of Himalayan Corn. </w:t>
      </w:r>
      <w:r w:rsidRPr="002104C2">
        <w:rPr>
          <w:rFonts w:ascii="Arial" w:hAnsi="Arial" w:cs="Arial"/>
          <w:i/>
          <w:iCs/>
          <w:color w:val="000000"/>
          <w:lang w:eastAsia="en-IN"/>
        </w:rPr>
        <w:t>Indian Journal of Plant Genetic Resources,</w:t>
      </w:r>
      <w:r w:rsidRPr="00B33E96">
        <w:rPr>
          <w:rFonts w:ascii="Arial" w:hAnsi="Arial" w:cs="Arial"/>
          <w:color w:val="000000"/>
          <w:lang w:eastAsia="en-IN"/>
        </w:rPr>
        <w:t> 2(01), pp.64-65.</w:t>
      </w:r>
    </w:p>
    <w:p w14:paraId="2A775A09" w14:textId="77777777" w:rsidR="001B549A" w:rsidRDefault="001B549A" w:rsidP="000A5583">
      <w:pPr>
        <w:ind w:left="1440" w:hanging="1440"/>
        <w:jc w:val="both"/>
        <w:rPr>
          <w:rFonts w:ascii="Arial" w:hAnsi="Arial" w:cs="Arial"/>
          <w:color w:val="000000"/>
          <w:lang w:eastAsia="en-IN"/>
        </w:rPr>
      </w:pPr>
      <w:r w:rsidRPr="00B33E96">
        <w:rPr>
          <w:rFonts w:ascii="Arial" w:hAnsi="Arial" w:cs="Arial"/>
          <w:color w:val="000000"/>
          <w:lang w:eastAsia="en-IN"/>
        </w:rPr>
        <w:t xml:space="preserve">Subhash, B., </w:t>
      </w:r>
      <w:proofErr w:type="spellStart"/>
      <w:r w:rsidRPr="00B33E96">
        <w:rPr>
          <w:rFonts w:ascii="Arial" w:hAnsi="Arial" w:cs="Arial"/>
          <w:color w:val="000000"/>
          <w:lang w:eastAsia="en-IN"/>
        </w:rPr>
        <w:t>Mohapatra</w:t>
      </w:r>
      <w:proofErr w:type="spellEnd"/>
      <w:r w:rsidRPr="00B33E96">
        <w:rPr>
          <w:rFonts w:ascii="Arial" w:hAnsi="Arial" w:cs="Arial"/>
          <w:color w:val="000000"/>
          <w:lang w:eastAsia="en-IN"/>
        </w:rPr>
        <w:t xml:space="preserve"> K.P., </w:t>
      </w:r>
      <w:proofErr w:type="spellStart"/>
      <w:r w:rsidRPr="00B33E96">
        <w:rPr>
          <w:rFonts w:ascii="Arial" w:hAnsi="Arial" w:cs="Arial"/>
          <w:color w:val="000000"/>
          <w:lang w:eastAsia="en-IN"/>
        </w:rPr>
        <w:t>Layek</w:t>
      </w:r>
      <w:proofErr w:type="spellEnd"/>
      <w:r w:rsidRPr="00B33E96">
        <w:rPr>
          <w:rFonts w:ascii="Arial" w:hAnsi="Arial" w:cs="Arial"/>
          <w:color w:val="000000"/>
          <w:lang w:eastAsia="en-IN"/>
        </w:rPr>
        <w:t xml:space="preserve"> </w:t>
      </w:r>
      <w:proofErr w:type="spellStart"/>
      <w:r w:rsidRPr="00B33E96">
        <w:rPr>
          <w:rFonts w:ascii="Arial" w:hAnsi="Arial" w:cs="Arial"/>
          <w:color w:val="000000"/>
          <w:lang w:eastAsia="en-IN"/>
        </w:rPr>
        <w:t>Jayanta</w:t>
      </w:r>
      <w:proofErr w:type="spellEnd"/>
      <w:r w:rsidRPr="00B33E96">
        <w:rPr>
          <w:rFonts w:ascii="Arial" w:hAnsi="Arial" w:cs="Arial"/>
          <w:color w:val="000000"/>
          <w:lang w:eastAsia="en-IN"/>
        </w:rPr>
        <w:t xml:space="preserve">, </w:t>
      </w:r>
      <w:proofErr w:type="spellStart"/>
      <w:r w:rsidRPr="00B33E96">
        <w:rPr>
          <w:rFonts w:ascii="Arial" w:hAnsi="Arial" w:cs="Arial"/>
          <w:color w:val="000000"/>
          <w:lang w:eastAsia="en-IN"/>
        </w:rPr>
        <w:t>Firake</w:t>
      </w:r>
      <w:proofErr w:type="spellEnd"/>
      <w:r w:rsidRPr="00B33E96">
        <w:rPr>
          <w:rFonts w:ascii="Arial" w:hAnsi="Arial" w:cs="Arial"/>
          <w:color w:val="000000"/>
          <w:lang w:eastAsia="en-IN"/>
        </w:rPr>
        <w:t xml:space="preserve"> D.M., Kumar Amit, </w:t>
      </w:r>
      <w:proofErr w:type="spellStart"/>
      <w:r w:rsidRPr="00B33E96">
        <w:rPr>
          <w:rFonts w:ascii="Arial" w:hAnsi="Arial" w:cs="Arial"/>
          <w:color w:val="000000"/>
          <w:lang w:eastAsia="en-IN"/>
        </w:rPr>
        <w:t>Behere</w:t>
      </w:r>
      <w:proofErr w:type="spellEnd"/>
      <w:r w:rsidRPr="00B33E96">
        <w:rPr>
          <w:rFonts w:ascii="Arial" w:hAnsi="Arial" w:cs="Arial"/>
          <w:color w:val="000000"/>
          <w:lang w:eastAsia="en-IN"/>
        </w:rPr>
        <w:t xml:space="preserve"> G.T., Kumar </w:t>
      </w:r>
      <w:proofErr w:type="spellStart"/>
      <w:r w:rsidRPr="00B33E96">
        <w:rPr>
          <w:rFonts w:ascii="Arial" w:hAnsi="Arial" w:cs="Arial"/>
          <w:color w:val="000000"/>
          <w:lang w:eastAsia="en-IN"/>
        </w:rPr>
        <w:t>Bagish</w:t>
      </w:r>
      <w:proofErr w:type="spellEnd"/>
      <w:r w:rsidRPr="00B33E96">
        <w:rPr>
          <w:rFonts w:ascii="Arial" w:hAnsi="Arial" w:cs="Arial"/>
          <w:color w:val="000000"/>
          <w:lang w:eastAsia="en-IN"/>
        </w:rPr>
        <w:t xml:space="preserve"> and Prakash N. 2019. Maize Production Technology in Meghalaya. Technical bulletin RC-</w:t>
      </w:r>
      <w:proofErr w:type="spellStart"/>
      <w:r w:rsidRPr="00B33E96">
        <w:rPr>
          <w:rFonts w:ascii="Arial" w:hAnsi="Arial" w:cs="Arial"/>
          <w:color w:val="000000"/>
          <w:lang w:eastAsia="en-IN"/>
        </w:rPr>
        <w:t>Umiam</w:t>
      </w:r>
      <w:proofErr w:type="spellEnd"/>
      <w:r w:rsidRPr="00B33E96">
        <w:rPr>
          <w:rFonts w:ascii="Arial" w:hAnsi="Arial" w:cs="Arial"/>
          <w:color w:val="000000"/>
          <w:lang w:eastAsia="en-IN"/>
        </w:rPr>
        <w:t xml:space="preserve">/IIMR-Maize Project/1. ICAR Research Complex for NEH Region, </w:t>
      </w:r>
      <w:proofErr w:type="spellStart"/>
      <w:r w:rsidRPr="00B33E96">
        <w:rPr>
          <w:rFonts w:ascii="Arial" w:hAnsi="Arial" w:cs="Arial"/>
          <w:color w:val="000000"/>
          <w:lang w:eastAsia="en-IN"/>
        </w:rPr>
        <w:t>Umiam</w:t>
      </w:r>
      <w:proofErr w:type="spellEnd"/>
      <w:r w:rsidRPr="00B33E96">
        <w:rPr>
          <w:rFonts w:ascii="Arial" w:hAnsi="Arial" w:cs="Arial"/>
          <w:color w:val="000000"/>
          <w:lang w:eastAsia="en-IN"/>
        </w:rPr>
        <w:t xml:space="preserve"> – 793 103, Meghalaya, India</w:t>
      </w:r>
      <w:r>
        <w:rPr>
          <w:rFonts w:ascii="Arial" w:hAnsi="Arial" w:cs="Arial"/>
          <w:color w:val="000000"/>
          <w:lang w:eastAsia="en-IN"/>
        </w:rPr>
        <w:t>.</w:t>
      </w:r>
    </w:p>
    <w:p w14:paraId="7AD29F0D" w14:textId="536810BF" w:rsidR="00DA0244" w:rsidRPr="007D1B33" w:rsidRDefault="00DA0244" w:rsidP="007D1B33">
      <w:pPr>
        <w:ind w:left="1440" w:hanging="1440"/>
        <w:jc w:val="both"/>
        <w:rPr>
          <w:rFonts w:ascii="Arial" w:hAnsi="Arial" w:cs="Arial"/>
          <w:color w:val="000000"/>
          <w:lang w:eastAsia="en-IN"/>
        </w:rPr>
        <w:sectPr w:rsidR="00DA0244" w:rsidRPr="007D1B33" w:rsidSect="00B430C0">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2016" w:bottom="2016" w:left="2016" w:header="720" w:footer="1123" w:gutter="0"/>
          <w:cols w:space="720"/>
          <w:docGrid w:linePitch="272"/>
        </w:sectPr>
      </w:pPr>
    </w:p>
    <w:p w14:paraId="44447F06" w14:textId="77777777" w:rsidR="00DA0244" w:rsidRPr="007D1B33" w:rsidRDefault="00DA0244" w:rsidP="007D1B33">
      <w:pPr>
        <w:ind w:left="1440" w:hanging="1440"/>
        <w:jc w:val="both"/>
        <w:rPr>
          <w:rFonts w:ascii="Arial" w:hAnsi="Arial" w:cs="Arial"/>
          <w:color w:val="000000"/>
          <w:lang w:eastAsia="en-IN"/>
        </w:rPr>
      </w:pPr>
    </w:p>
    <w:sectPr w:rsidR="00DA0244" w:rsidRPr="007D1B33" w:rsidSect="00B430C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EE733" w14:textId="77777777" w:rsidR="001F06FE" w:rsidRDefault="001F06FE" w:rsidP="00C37E61">
      <w:r>
        <w:separator/>
      </w:r>
    </w:p>
  </w:endnote>
  <w:endnote w:type="continuationSeparator" w:id="0">
    <w:p w14:paraId="09B58B29" w14:textId="77777777" w:rsidR="001F06FE" w:rsidRDefault="001F06F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Arial MT">
    <w:altName w:val="Arial MT"/>
    <w:charset w:val="01"/>
    <w:family w:val="swiss"/>
    <w:pitch w:val="variable"/>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n-ea">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AB166" w14:textId="77777777" w:rsidR="00674202" w:rsidRDefault="0067420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460F8" w14:textId="77777777" w:rsidR="00674202" w:rsidRPr="00C37E61" w:rsidRDefault="00674202" w:rsidP="00C37E6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E7C3F" w14:textId="77777777" w:rsidR="00674202" w:rsidRDefault="006742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DB670" w14:textId="77777777" w:rsidR="001F06FE" w:rsidRDefault="001F06FE" w:rsidP="00C37E61">
      <w:r>
        <w:separator/>
      </w:r>
    </w:p>
  </w:footnote>
  <w:footnote w:type="continuationSeparator" w:id="0">
    <w:p w14:paraId="26BD8334" w14:textId="77777777" w:rsidR="001F06FE" w:rsidRDefault="001F06FE"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B8826" w14:textId="6343D378" w:rsidR="00674202" w:rsidRDefault="00674202">
    <w:pPr>
      <w:pStyle w:val="Header"/>
    </w:pPr>
    <w:r>
      <w:rPr>
        <w:noProof/>
      </w:rPr>
      <w:pict w14:anchorId="7B6EC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6111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749C4" w14:textId="0293B3A8" w:rsidR="00674202" w:rsidRDefault="00674202">
    <w:pPr>
      <w:pStyle w:val="Header"/>
    </w:pPr>
    <w:r>
      <w:rPr>
        <w:noProof/>
      </w:rPr>
      <w:pict w14:anchorId="7451D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6111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638B6" w14:textId="1D0E50D5" w:rsidR="00674202" w:rsidRDefault="00674202">
    <w:pPr>
      <w:pStyle w:val="Header"/>
    </w:pPr>
    <w:r>
      <w:rPr>
        <w:noProof/>
      </w:rPr>
      <w:pict w14:anchorId="35551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611156"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9F79B9"/>
    <w:multiLevelType w:val="hybridMultilevel"/>
    <w:tmpl w:val="3B4C1D90"/>
    <w:lvl w:ilvl="0" w:tplc="FFFFFFF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20972"/>
    <w:rsid w:val="00030174"/>
    <w:rsid w:val="0004579C"/>
    <w:rsid w:val="000A47FA"/>
    <w:rsid w:val="000A5583"/>
    <w:rsid w:val="000A65D3"/>
    <w:rsid w:val="000B1E33"/>
    <w:rsid w:val="000C0A1A"/>
    <w:rsid w:val="000D689F"/>
    <w:rsid w:val="000E16EB"/>
    <w:rsid w:val="000E7B7B"/>
    <w:rsid w:val="000E7D62"/>
    <w:rsid w:val="00103357"/>
    <w:rsid w:val="00123C9F"/>
    <w:rsid w:val="00126190"/>
    <w:rsid w:val="00130F17"/>
    <w:rsid w:val="001320BF"/>
    <w:rsid w:val="00163BC4"/>
    <w:rsid w:val="00191062"/>
    <w:rsid w:val="00192B72"/>
    <w:rsid w:val="001A29D8"/>
    <w:rsid w:val="001A5CAA"/>
    <w:rsid w:val="001B0427"/>
    <w:rsid w:val="001B549A"/>
    <w:rsid w:val="001D3A51"/>
    <w:rsid w:val="001E10D2"/>
    <w:rsid w:val="001E25B4"/>
    <w:rsid w:val="001E44FE"/>
    <w:rsid w:val="001F06FE"/>
    <w:rsid w:val="00200595"/>
    <w:rsid w:val="00204835"/>
    <w:rsid w:val="002104C2"/>
    <w:rsid w:val="0021414A"/>
    <w:rsid w:val="00231920"/>
    <w:rsid w:val="0023195C"/>
    <w:rsid w:val="0024282C"/>
    <w:rsid w:val="002460DC"/>
    <w:rsid w:val="00250985"/>
    <w:rsid w:val="002556F6"/>
    <w:rsid w:val="0026061A"/>
    <w:rsid w:val="00275F8A"/>
    <w:rsid w:val="00283105"/>
    <w:rsid w:val="00284C4C"/>
    <w:rsid w:val="00287E68"/>
    <w:rsid w:val="00296529"/>
    <w:rsid w:val="002B27FB"/>
    <w:rsid w:val="002B685A"/>
    <w:rsid w:val="002B7B57"/>
    <w:rsid w:val="002C57D2"/>
    <w:rsid w:val="002E0D56"/>
    <w:rsid w:val="00315186"/>
    <w:rsid w:val="0033343E"/>
    <w:rsid w:val="003512C2"/>
    <w:rsid w:val="00371FB6"/>
    <w:rsid w:val="00375561"/>
    <w:rsid w:val="003763C1"/>
    <w:rsid w:val="00376BBE"/>
    <w:rsid w:val="0039224F"/>
    <w:rsid w:val="003A43A4"/>
    <w:rsid w:val="003A7E18"/>
    <w:rsid w:val="003C4C86"/>
    <w:rsid w:val="003C6258"/>
    <w:rsid w:val="003E2904"/>
    <w:rsid w:val="00401927"/>
    <w:rsid w:val="0041027F"/>
    <w:rsid w:val="00412475"/>
    <w:rsid w:val="00423789"/>
    <w:rsid w:val="00435878"/>
    <w:rsid w:val="00440F43"/>
    <w:rsid w:val="00441B6F"/>
    <w:rsid w:val="00446221"/>
    <w:rsid w:val="00450E62"/>
    <w:rsid w:val="004539DB"/>
    <w:rsid w:val="00463F5F"/>
    <w:rsid w:val="00471A80"/>
    <w:rsid w:val="004D305E"/>
    <w:rsid w:val="004D4277"/>
    <w:rsid w:val="00502516"/>
    <w:rsid w:val="00505F06"/>
    <w:rsid w:val="00506828"/>
    <w:rsid w:val="0053056E"/>
    <w:rsid w:val="00554FDA"/>
    <w:rsid w:val="005C45DA"/>
    <w:rsid w:val="005C784C"/>
    <w:rsid w:val="005D17F6"/>
    <w:rsid w:val="005E5539"/>
    <w:rsid w:val="00602BF5"/>
    <w:rsid w:val="00611431"/>
    <w:rsid w:val="00617FDD"/>
    <w:rsid w:val="00633614"/>
    <w:rsid w:val="00633F68"/>
    <w:rsid w:val="00636EB2"/>
    <w:rsid w:val="006375B8"/>
    <w:rsid w:val="0066510A"/>
    <w:rsid w:val="00673F9F"/>
    <w:rsid w:val="00674202"/>
    <w:rsid w:val="00686953"/>
    <w:rsid w:val="00687DEA"/>
    <w:rsid w:val="00687E67"/>
    <w:rsid w:val="006967F7"/>
    <w:rsid w:val="006A250C"/>
    <w:rsid w:val="006B21D3"/>
    <w:rsid w:val="006B57D0"/>
    <w:rsid w:val="006D30FF"/>
    <w:rsid w:val="006D6940"/>
    <w:rsid w:val="006F11EC"/>
    <w:rsid w:val="0070082C"/>
    <w:rsid w:val="00707CFC"/>
    <w:rsid w:val="007369E6"/>
    <w:rsid w:val="00746E59"/>
    <w:rsid w:val="00754C9A"/>
    <w:rsid w:val="00755957"/>
    <w:rsid w:val="0075599A"/>
    <w:rsid w:val="00761D52"/>
    <w:rsid w:val="0077749E"/>
    <w:rsid w:val="00790ADA"/>
    <w:rsid w:val="007D1B33"/>
    <w:rsid w:val="007D2288"/>
    <w:rsid w:val="007E088F"/>
    <w:rsid w:val="007F7B32"/>
    <w:rsid w:val="00804BC2"/>
    <w:rsid w:val="0081431A"/>
    <w:rsid w:val="0083216F"/>
    <w:rsid w:val="00860000"/>
    <w:rsid w:val="00863BD3"/>
    <w:rsid w:val="008641ED"/>
    <w:rsid w:val="00866D66"/>
    <w:rsid w:val="008671C6"/>
    <w:rsid w:val="00875803"/>
    <w:rsid w:val="008A6F6B"/>
    <w:rsid w:val="008B459E"/>
    <w:rsid w:val="008D0054"/>
    <w:rsid w:val="008D323B"/>
    <w:rsid w:val="008E13AE"/>
    <w:rsid w:val="008E1506"/>
    <w:rsid w:val="008E280C"/>
    <w:rsid w:val="008E710C"/>
    <w:rsid w:val="008F69D6"/>
    <w:rsid w:val="00902823"/>
    <w:rsid w:val="00915CA6"/>
    <w:rsid w:val="00927834"/>
    <w:rsid w:val="009500A6"/>
    <w:rsid w:val="00957C18"/>
    <w:rsid w:val="009659BA"/>
    <w:rsid w:val="00983040"/>
    <w:rsid w:val="009A7AB4"/>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7C93"/>
    <w:rsid w:val="00A347C0"/>
    <w:rsid w:val="00A51431"/>
    <w:rsid w:val="00A539AD"/>
    <w:rsid w:val="00A727FD"/>
    <w:rsid w:val="00A94063"/>
    <w:rsid w:val="00AA6219"/>
    <w:rsid w:val="00AA74E0"/>
    <w:rsid w:val="00AB703F"/>
    <w:rsid w:val="00AC6BB8"/>
    <w:rsid w:val="00AE008F"/>
    <w:rsid w:val="00B01FCD"/>
    <w:rsid w:val="00B1776C"/>
    <w:rsid w:val="00B430C0"/>
    <w:rsid w:val="00B52583"/>
    <w:rsid w:val="00B52896"/>
    <w:rsid w:val="00B676CA"/>
    <w:rsid w:val="00B95236"/>
    <w:rsid w:val="00B96BD9"/>
    <w:rsid w:val="00BA1B01"/>
    <w:rsid w:val="00BA2641"/>
    <w:rsid w:val="00BB37AA"/>
    <w:rsid w:val="00BC53A0"/>
    <w:rsid w:val="00BE62AD"/>
    <w:rsid w:val="00BF121F"/>
    <w:rsid w:val="00BF1F80"/>
    <w:rsid w:val="00BF5722"/>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2390"/>
    <w:rsid w:val="00D173F1"/>
    <w:rsid w:val="00D74CB0"/>
    <w:rsid w:val="00D8295D"/>
    <w:rsid w:val="00DA0244"/>
    <w:rsid w:val="00DC2A65"/>
    <w:rsid w:val="00DE15F0"/>
    <w:rsid w:val="00DE5663"/>
    <w:rsid w:val="00DE78AA"/>
    <w:rsid w:val="00DF6864"/>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E6568"/>
    <w:rsid w:val="00FF74A8"/>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D9F1F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0A5583"/>
    <w:rPr>
      <w:rFonts w:ascii="Times New Roman" w:hAnsi="Times New Roman"/>
      <w:sz w:val="24"/>
      <w:szCs w:val="24"/>
    </w:rPr>
  </w:style>
  <w:style w:type="paragraph" w:styleId="ListParagraph">
    <w:name w:val="List Paragraph"/>
    <w:basedOn w:val="Normal"/>
    <w:uiPriority w:val="34"/>
    <w:qFormat/>
    <w:rsid w:val="000A5583"/>
    <w:pPr>
      <w:spacing w:after="160" w:line="278" w:lineRule="auto"/>
      <w:ind w:left="720"/>
      <w:contextualSpacing/>
    </w:pPr>
    <w:rPr>
      <w:rFonts w:asciiTheme="minorHAnsi" w:eastAsiaTheme="minorHAnsi" w:hAnsiTheme="minorHAnsi" w:cstheme="minorBidi"/>
      <w:kern w:val="2"/>
      <w:sz w:val="24"/>
      <w:szCs w:val="24"/>
      <w:lang w:val="en-IN"/>
      <w14:ligatures w14:val="standardContextual"/>
    </w:rPr>
  </w:style>
  <w:style w:type="paragraph" w:styleId="FootnoteText">
    <w:name w:val="footnote text"/>
    <w:basedOn w:val="Normal"/>
    <w:link w:val="FootnoteTextChar"/>
    <w:uiPriority w:val="99"/>
    <w:semiHidden/>
    <w:unhideWhenUsed/>
    <w:rsid w:val="00375561"/>
    <w:rPr>
      <w:rFonts w:asciiTheme="minorHAnsi" w:eastAsiaTheme="minorHAnsi" w:hAnsiTheme="minorHAnsi" w:cstheme="minorBidi"/>
      <w:kern w:val="2"/>
      <w:lang w:val="en-IN"/>
      <w14:ligatures w14:val="standardContextual"/>
    </w:rPr>
  </w:style>
  <w:style w:type="character" w:customStyle="1" w:styleId="FootnoteTextChar">
    <w:name w:val="Footnote Text Char"/>
    <w:basedOn w:val="DefaultParagraphFont"/>
    <w:link w:val="FootnoteText"/>
    <w:uiPriority w:val="99"/>
    <w:semiHidden/>
    <w:rsid w:val="00375561"/>
    <w:rPr>
      <w:rFonts w:asciiTheme="minorHAnsi" w:eastAsiaTheme="minorHAnsi" w:hAnsiTheme="minorHAnsi" w:cstheme="minorBidi"/>
      <w:kern w:val="2"/>
      <w:lang w:val="en-IN"/>
      <w14:ligatures w14:val="standardContextual"/>
    </w:rPr>
  </w:style>
  <w:style w:type="character" w:styleId="FootnoteReference">
    <w:name w:val="footnote reference"/>
    <w:basedOn w:val="DefaultParagraphFont"/>
    <w:uiPriority w:val="99"/>
    <w:semiHidden/>
    <w:unhideWhenUsed/>
    <w:rsid w:val="003755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571-022-01288-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researchgate.net/publication/343980097" TargetMode="External"/><Relationship Id="rId4" Type="http://schemas.openxmlformats.org/officeDocument/2006/relationships/settings" Target="settings.xml"/><Relationship Id="rId9" Type="http://schemas.openxmlformats.org/officeDocument/2006/relationships/hyperlink" Target="https://www.oecd.org/content/dam/oecd/en/publications/reports/2019/07/oecd-fao-agricultural-outlook-2019-2028_g1g9f52f/agr_outlook-2019-en.pdf"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8A939-B3FF-4900-B3E2-0E3E3811D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TotalTime>
  <Pages>12</Pages>
  <Words>4826</Words>
  <Characters>27509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32271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Jackson</cp:lastModifiedBy>
  <cp:revision>6</cp:revision>
  <cp:lastPrinted>1999-07-06T11:00:00Z</cp:lastPrinted>
  <dcterms:created xsi:type="dcterms:W3CDTF">2025-10-16T05:08:00Z</dcterms:created>
  <dcterms:modified xsi:type="dcterms:W3CDTF">2025-10-17T07:57:00Z</dcterms:modified>
</cp:coreProperties>
</file>