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B3F3" w14:textId="4FF31046" w:rsidR="00A30FA2" w:rsidRDefault="00A30FA2" w:rsidP="00A30FA2">
      <w:pPr>
        <w:spacing w:after="120" w:line="360" w:lineRule="auto"/>
        <w:jc w:val="center"/>
        <w:rPr>
          <w:rFonts w:ascii="Arial" w:hAnsi="Arial" w:cs="Arial"/>
          <w:b/>
          <w:bCs/>
          <w:sz w:val="24"/>
          <w:szCs w:val="24"/>
          <w:lang w:val="en-IN"/>
        </w:rPr>
      </w:pPr>
      <w:commentRangeStart w:id="0"/>
      <w:r w:rsidRPr="00121ED1">
        <w:rPr>
          <w:rFonts w:ascii="Arial" w:hAnsi="Arial" w:cs="Arial"/>
          <w:b/>
          <w:bCs/>
          <w:sz w:val="24"/>
          <w:szCs w:val="24"/>
          <w:lang w:val="en-IN"/>
        </w:rPr>
        <w:t>Evaluation of Different Wheat (</w:t>
      </w:r>
      <w:r w:rsidRPr="00121ED1">
        <w:rPr>
          <w:rFonts w:ascii="Arial" w:hAnsi="Arial" w:cs="Arial"/>
          <w:b/>
          <w:bCs/>
          <w:i/>
          <w:iCs/>
          <w:sz w:val="24"/>
          <w:szCs w:val="24"/>
          <w:lang w:val="en-IN"/>
        </w:rPr>
        <w:t>Triticum aestivum</w:t>
      </w:r>
      <w:r w:rsidRPr="00121ED1">
        <w:rPr>
          <w:rFonts w:ascii="Arial" w:hAnsi="Arial" w:cs="Arial"/>
          <w:b/>
          <w:bCs/>
          <w:sz w:val="24"/>
          <w:szCs w:val="24"/>
          <w:lang w:val="en-IN"/>
        </w:rPr>
        <w:t xml:space="preserve"> L.) Varieties for Growth under Late</w:t>
      </w:r>
      <w:r w:rsidR="00256E00">
        <w:rPr>
          <w:rFonts w:ascii="Arial" w:hAnsi="Arial" w:cs="Arial"/>
          <w:b/>
          <w:bCs/>
          <w:sz w:val="24"/>
          <w:szCs w:val="24"/>
          <w:lang w:val="en-IN"/>
        </w:rPr>
        <w:t xml:space="preserve"> </w:t>
      </w:r>
      <w:r w:rsidRPr="00121ED1">
        <w:rPr>
          <w:rFonts w:ascii="Arial" w:hAnsi="Arial" w:cs="Arial"/>
          <w:b/>
          <w:bCs/>
          <w:sz w:val="24"/>
          <w:szCs w:val="24"/>
          <w:lang w:val="en-IN"/>
        </w:rPr>
        <w:t xml:space="preserve">Sown Conditions </w:t>
      </w:r>
      <w:commentRangeEnd w:id="0"/>
      <w:r w:rsidR="0013531B">
        <w:rPr>
          <w:rStyle w:val="ad"/>
        </w:rPr>
        <w:commentReference w:id="0"/>
      </w:r>
      <w:commentRangeStart w:id="1"/>
      <w:r w:rsidRPr="00121ED1">
        <w:rPr>
          <w:rFonts w:ascii="Arial" w:hAnsi="Arial" w:cs="Arial"/>
          <w:b/>
          <w:bCs/>
          <w:sz w:val="24"/>
          <w:szCs w:val="24"/>
          <w:lang w:val="en-IN"/>
        </w:rPr>
        <w:t xml:space="preserve">in </w:t>
      </w:r>
      <w:proofErr w:type="spellStart"/>
      <w:r w:rsidRPr="00121ED1">
        <w:rPr>
          <w:rFonts w:ascii="Arial" w:hAnsi="Arial" w:cs="Arial"/>
          <w:b/>
          <w:bCs/>
          <w:sz w:val="24"/>
          <w:szCs w:val="24"/>
          <w:lang w:val="en-IN"/>
        </w:rPr>
        <w:t>Dhampur</w:t>
      </w:r>
      <w:proofErr w:type="spellEnd"/>
      <w:r w:rsidRPr="00121ED1">
        <w:rPr>
          <w:rFonts w:ascii="Arial" w:hAnsi="Arial" w:cs="Arial"/>
          <w:b/>
          <w:bCs/>
          <w:sz w:val="24"/>
          <w:szCs w:val="24"/>
          <w:lang w:val="en-IN"/>
        </w:rPr>
        <w:t>, Bijnor</w:t>
      </w:r>
      <w:commentRangeEnd w:id="1"/>
      <w:r w:rsidR="00887067">
        <w:rPr>
          <w:rStyle w:val="ad"/>
        </w:rPr>
        <w:commentReference w:id="1"/>
      </w:r>
    </w:p>
    <w:p w14:paraId="417EEF71" w14:textId="77777777" w:rsidR="000E69F3" w:rsidRDefault="000E69F3" w:rsidP="00A30FA2">
      <w:pPr>
        <w:spacing w:after="120" w:line="360" w:lineRule="auto"/>
        <w:jc w:val="center"/>
        <w:rPr>
          <w:rFonts w:ascii="Arial" w:hAnsi="Arial" w:cs="Arial"/>
          <w:b/>
          <w:bCs/>
          <w:sz w:val="24"/>
          <w:szCs w:val="24"/>
          <w:lang w:val="en-IN"/>
        </w:rPr>
      </w:pPr>
    </w:p>
    <w:p w14:paraId="33C7692C" w14:textId="77777777" w:rsidR="00C812FE" w:rsidRPr="00C812FE" w:rsidRDefault="00C812FE" w:rsidP="00A30FA2">
      <w:pPr>
        <w:spacing w:after="120" w:line="360" w:lineRule="auto"/>
        <w:jc w:val="center"/>
        <w:rPr>
          <w:rFonts w:ascii="Arial" w:hAnsi="Arial" w:cs="Arial"/>
          <w:i/>
          <w:iCs/>
          <w:sz w:val="24"/>
          <w:szCs w:val="24"/>
          <w:lang w:val="en-IN"/>
        </w:rPr>
      </w:pPr>
    </w:p>
    <w:p w14:paraId="566F472D" w14:textId="3F15710C" w:rsidR="00121ED1" w:rsidRPr="00121ED1" w:rsidRDefault="00121ED1" w:rsidP="0047507E">
      <w:pPr>
        <w:spacing w:after="120" w:line="360" w:lineRule="auto"/>
        <w:jc w:val="both"/>
        <w:rPr>
          <w:rFonts w:ascii="Arial" w:hAnsi="Arial" w:cs="Arial"/>
          <w:b/>
          <w:bCs/>
          <w:i/>
          <w:iCs/>
          <w:sz w:val="24"/>
          <w:szCs w:val="24"/>
          <w:lang w:val="en-IN"/>
        </w:rPr>
      </w:pPr>
      <w:r w:rsidRPr="00121ED1">
        <w:rPr>
          <w:rFonts w:ascii="Arial" w:hAnsi="Arial" w:cs="Arial"/>
          <w:b/>
          <w:bCs/>
          <w:i/>
          <w:iCs/>
          <w:sz w:val="24"/>
          <w:szCs w:val="24"/>
          <w:lang w:val="en-IN"/>
        </w:rPr>
        <w:t>Abstract</w:t>
      </w:r>
    </w:p>
    <w:p w14:paraId="4A8C9228" w14:textId="6F58F158" w:rsidR="00121ED1" w:rsidRPr="00121ED1" w:rsidRDefault="00121ED1" w:rsidP="0047507E">
      <w:pPr>
        <w:spacing w:after="120" w:line="360" w:lineRule="auto"/>
        <w:jc w:val="both"/>
        <w:rPr>
          <w:rFonts w:ascii="Arial" w:hAnsi="Arial" w:cs="Arial"/>
          <w:sz w:val="24"/>
          <w:szCs w:val="24"/>
          <w:lang w:val="en-IN"/>
        </w:rPr>
      </w:pPr>
      <w:r w:rsidRPr="00121ED1">
        <w:rPr>
          <w:rFonts w:ascii="Arial" w:hAnsi="Arial" w:cs="Arial"/>
          <w:sz w:val="24"/>
          <w:szCs w:val="24"/>
          <w:lang w:val="en-IN"/>
        </w:rPr>
        <w:t xml:space="preserve">The present investigation entitled </w:t>
      </w:r>
      <w:commentRangeStart w:id="2"/>
      <w:r w:rsidRPr="00121ED1">
        <w:rPr>
          <w:rFonts w:ascii="Arial" w:hAnsi="Arial" w:cs="Arial"/>
          <w:sz w:val="24"/>
          <w:szCs w:val="24"/>
          <w:lang w:val="en-IN"/>
        </w:rPr>
        <w:t>“Evaluation of Different Wheat (</w:t>
      </w:r>
      <w:r w:rsidRPr="00175427">
        <w:rPr>
          <w:rFonts w:ascii="Arial" w:hAnsi="Arial" w:cs="Arial"/>
          <w:i/>
          <w:iCs/>
          <w:sz w:val="24"/>
          <w:szCs w:val="24"/>
          <w:lang w:val="en-IN"/>
        </w:rPr>
        <w:t>Triticum aestivum</w:t>
      </w:r>
      <w:r w:rsidRPr="00121ED1">
        <w:rPr>
          <w:rFonts w:ascii="Arial" w:hAnsi="Arial" w:cs="Arial"/>
          <w:sz w:val="24"/>
          <w:szCs w:val="24"/>
          <w:lang w:val="en-IN"/>
        </w:rPr>
        <w:t xml:space="preserve"> L.) Varieties for Growth under Late-Sown Conditions in </w:t>
      </w:r>
      <w:proofErr w:type="spellStart"/>
      <w:r w:rsidRPr="00121ED1">
        <w:rPr>
          <w:rFonts w:ascii="Arial" w:hAnsi="Arial" w:cs="Arial"/>
          <w:sz w:val="24"/>
          <w:szCs w:val="24"/>
          <w:lang w:val="en-IN"/>
        </w:rPr>
        <w:t>Dhampur</w:t>
      </w:r>
      <w:proofErr w:type="spellEnd"/>
      <w:r w:rsidRPr="00121ED1">
        <w:rPr>
          <w:rFonts w:ascii="Arial" w:hAnsi="Arial" w:cs="Arial"/>
          <w:sz w:val="24"/>
          <w:szCs w:val="24"/>
          <w:lang w:val="en-IN"/>
        </w:rPr>
        <w:t xml:space="preserve">, Bijnor” </w:t>
      </w:r>
      <w:commentRangeEnd w:id="2"/>
      <w:r w:rsidR="003B14FC">
        <w:rPr>
          <w:rStyle w:val="ad"/>
        </w:rPr>
        <w:commentReference w:id="2"/>
      </w:r>
      <w:r w:rsidRPr="00121ED1">
        <w:rPr>
          <w:rFonts w:ascii="Arial" w:hAnsi="Arial" w:cs="Arial"/>
          <w:sz w:val="24"/>
          <w:szCs w:val="24"/>
          <w:lang w:val="en-IN"/>
        </w:rPr>
        <w:t xml:space="preserve">was carried out during the rabi season of 2024–25 at the Agronomic Research Farm, R.S.M. (P.G.) College, </w:t>
      </w:r>
      <w:proofErr w:type="spellStart"/>
      <w:r w:rsidRPr="00121ED1">
        <w:rPr>
          <w:rFonts w:ascii="Arial" w:hAnsi="Arial" w:cs="Arial"/>
          <w:sz w:val="24"/>
          <w:szCs w:val="24"/>
          <w:lang w:val="en-IN"/>
        </w:rPr>
        <w:t>Dhampur</w:t>
      </w:r>
      <w:proofErr w:type="spellEnd"/>
      <w:r w:rsidRPr="00121ED1">
        <w:rPr>
          <w:rFonts w:ascii="Arial" w:hAnsi="Arial" w:cs="Arial"/>
          <w:sz w:val="24"/>
          <w:szCs w:val="24"/>
          <w:lang w:val="en-IN"/>
        </w:rPr>
        <w:t xml:space="preserve">, Bijnor (U.P.). The experiment was laid out in a Randomized Block Design (RBD) with seven wheat varieties (DBW 303, DBW 187, DBW 222, HD 3086, SR 05, VARDAN 418, and HD 2967) </w:t>
      </w:r>
      <w:r w:rsidR="00175427">
        <w:rPr>
          <w:rFonts w:ascii="Arial" w:hAnsi="Arial" w:cs="Arial"/>
          <w:sz w:val="24"/>
          <w:szCs w:val="24"/>
          <w:lang w:val="en-IN"/>
        </w:rPr>
        <w:t xml:space="preserve">and </w:t>
      </w:r>
      <w:r w:rsidRPr="00121ED1">
        <w:rPr>
          <w:rFonts w:ascii="Arial" w:hAnsi="Arial" w:cs="Arial"/>
          <w:sz w:val="24"/>
          <w:szCs w:val="24"/>
          <w:lang w:val="en-IN"/>
        </w:rPr>
        <w:t xml:space="preserve">replicated thrice. </w:t>
      </w:r>
      <w:commentRangeStart w:id="3"/>
      <w:r w:rsidRPr="00121ED1">
        <w:rPr>
          <w:rFonts w:ascii="Arial" w:hAnsi="Arial" w:cs="Arial"/>
          <w:sz w:val="24"/>
          <w:szCs w:val="24"/>
          <w:lang w:val="en-IN"/>
        </w:rPr>
        <w:t xml:space="preserve">At 60 DAS, HD 3086 recorded the tallest plants (54.67 cm), while SR 05 showed the shortest (47.60 cm). By 90 DAS, DBW 303 attained maximum height (94.00 cm), which was at par with DBW 187, DBW 222, and VARDAN 418. In contrast, </w:t>
      </w:r>
      <w:r w:rsidR="008572AE">
        <w:rPr>
          <w:rFonts w:ascii="Arial" w:hAnsi="Arial" w:cs="Arial"/>
          <w:sz w:val="24"/>
          <w:szCs w:val="24"/>
          <w:lang w:val="en-IN"/>
        </w:rPr>
        <w:t xml:space="preserve">at 60 and 90 DAS </w:t>
      </w:r>
      <w:r w:rsidRPr="00121ED1">
        <w:rPr>
          <w:rFonts w:ascii="Arial" w:hAnsi="Arial" w:cs="Arial"/>
          <w:sz w:val="24"/>
          <w:szCs w:val="24"/>
          <w:lang w:val="en-IN"/>
        </w:rPr>
        <w:t>SR 05 produced the maximum number of leaves (19.33</w:t>
      </w:r>
      <w:r w:rsidR="00175427" w:rsidRPr="00175427">
        <w:rPr>
          <w:rFonts w:ascii="Arial" w:hAnsi="Arial" w:cs="Arial"/>
          <w:sz w:val="24"/>
          <w:szCs w:val="24"/>
          <w:lang w:val="en-IN"/>
        </w:rPr>
        <w:t xml:space="preserve"> </w:t>
      </w:r>
      <w:r w:rsidR="008572AE">
        <w:rPr>
          <w:rFonts w:ascii="Arial" w:hAnsi="Arial" w:cs="Arial"/>
          <w:sz w:val="24"/>
          <w:szCs w:val="24"/>
          <w:lang w:val="en-IN"/>
        </w:rPr>
        <w:t xml:space="preserve">and 13.33 </w:t>
      </w:r>
      <w:r w:rsidR="00175427" w:rsidRPr="00121ED1">
        <w:rPr>
          <w:rFonts w:ascii="Arial" w:hAnsi="Arial" w:cs="Arial"/>
          <w:sz w:val="24"/>
          <w:szCs w:val="24"/>
          <w:lang w:val="en-IN"/>
        </w:rPr>
        <w:t>per plant</w:t>
      </w:r>
      <w:r w:rsidRPr="00121ED1">
        <w:rPr>
          <w:rFonts w:ascii="Arial" w:hAnsi="Arial" w:cs="Arial"/>
          <w:sz w:val="24"/>
          <w:szCs w:val="24"/>
          <w:lang w:val="en-IN"/>
        </w:rPr>
        <w:t xml:space="preserve">) </w:t>
      </w:r>
      <w:r w:rsidR="006F3688">
        <w:rPr>
          <w:rFonts w:ascii="Arial" w:hAnsi="Arial" w:cs="Arial"/>
          <w:sz w:val="24"/>
          <w:szCs w:val="24"/>
          <w:lang w:val="en-IN"/>
        </w:rPr>
        <w:t xml:space="preserve">number of tillers (152.27 </w:t>
      </w:r>
      <w:r w:rsidR="008572AE">
        <w:rPr>
          <w:rFonts w:ascii="Arial" w:hAnsi="Arial" w:cs="Arial"/>
          <w:sz w:val="24"/>
          <w:szCs w:val="24"/>
          <w:lang w:val="en-IN"/>
        </w:rPr>
        <w:t xml:space="preserve">and 100.80 </w:t>
      </w:r>
      <w:r w:rsidR="006F3688">
        <w:rPr>
          <w:rFonts w:ascii="Arial" w:hAnsi="Arial" w:cs="Arial"/>
          <w:sz w:val="24"/>
          <w:szCs w:val="24"/>
          <w:lang w:val="en-IN"/>
        </w:rPr>
        <w:t>per meter row length)</w:t>
      </w:r>
      <w:r w:rsidR="008572AE">
        <w:rPr>
          <w:rFonts w:ascii="Arial" w:hAnsi="Arial" w:cs="Arial"/>
          <w:sz w:val="24"/>
          <w:szCs w:val="24"/>
          <w:lang w:val="en-IN"/>
        </w:rPr>
        <w:t xml:space="preserve">, </w:t>
      </w:r>
      <w:r w:rsidR="006F3688">
        <w:rPr>
          <w:rFonts w:ascii="Arial" w:hAnsi="Arial" w:cs="Arial"/>
          <w:sz w:val="24"/>
          <w:szCs w:val="24"/>
          <w:lang w:val="en-IN"/>
        </w:rPr>
        <w:t>dry matter accumulation (112.35</w:t>
      </w:r>
      <w:r w:rsidR="008572AE">
        <w:rPr>
          <w:rFonts w:ascii="Arial" w:hAnsi="Arial" w:cs="Arial"/>
          <w:sz w:val="24"/>
          <w:szCs w:val="24"/>
          <w:lang w:val="en-IN"/>
        </w:rPr>
        <w:t xml:space="preserve"> and 295.95</w:t>
      </w:r>
      <w:r w:rsidR="006F3688">
        <w:rPr>
          <w:rFonts w:ascii="Arial" w:hAnsi="Arial" w:cs="Arial"/>
          <w:sz w:val="24"/>
          <w:szCs w:val="24"/>
          <w:lang w:val="en-IN"/>
        </w:rPr>
        <w:t xml:space="preserve"> g</w:t>
      </w:r>
      <w:r w:rsidR="008572AE">
        <w:rPr>
          <w:rFonts w:ascii="Arial" w:hAnsi="Arial" w:cs="Arial"/>
          <w:sz w:val="24"/>
          <w:szCs w:val="24"/>
          <w:lang w:val="en-IN"/>
        </w:rPr>
        <w:t xml:space="preserve"> per m row length</w:t>
      </w:r>
      <w:r w:rsidR="006F3688">
        <w:rPr>
          <w:rFonts w:ascii="Arial" w:hAnsi="Arial" w:cs="Arial"/>
          <w:sz w:val="24"/>
          <w:szCs w:val="24"/>
          <w:lang w:val="en-IN"/>
        </w:rPr>
        <w:t xml:space="preserve">) and </w:t>
      </w:r>
      <w:r w:rsidRPr="00121ED1">
        <w:rPr>
          <w:rFonts w:ascii="Arial" w:hAnsi="Arial" w:cs="Arial"/>
          <w:sz w:val="24"/>
          <w:szCs w:val="24"/>
          <w:lang w:val="en-IN"/>
        </w:rPr>
        <w:t>followed by DBW 303, while the minimum was observed in HD 2967.</w:t>
      </w:r>
      <w:commentRangeEnd w:id="3"/>
      <w:r w:rsidR="00E40DBC">
        <w:rPr>
          <w:rStyle w:val="ad"/>
        </w:rPr>
        <w:commentReference w:id="3"/>
      </w:r>
      <w:r w:rsidRPr="00121ED1">
        <w:rPr>
          <w:rFonts w:ascii="Arial" w:hAnsi="Arial" w:cs="Arial"/>
          <w:sz w:val="24"/>
          <w:szCs w:val="24"/>
          <w:lang w:val="en-IN"/>
        </w:rPr>
        <w:t xml:space="preserve"> The results indicated that varietal differences strongly influenced growth traits under late-sown conditions. SR 05 expressed superior leaf production capacity, suggesting its adaptability and potential suitability for delayed planting situations, while DBW 303 maintained greater plant stature. These findings highlight the importance of varietal selection for optimizing wheat performance in late-sown environments of western Uttar Pradesh.</w:t>
      </w:r>
    </w:p>
    <w:p w14:paraId="598AD27C" w14:textId="2BA315C1" w:rsidR="00A84A5D" w:rsidRPr="008572AE" w:rsidRDefault="00A84A5D" w:rsidP="008572AE">
      <w:pPr>
        <w:pStyle w:val="a6"/>
        <w:numPr>
          <w:ilvl w:val="0"/>
          <w:numId w:val="1"/>
        </w:numPr>
        <w:spacing w:after="120" w:line="360" w:lineRule="auto"/>
        <w:jc w:val="both"/>
        <w:rPr>
          <w:rFonts w:ascii="Arial" w:hAnsi="Arial" w:cs="Arial"/>
          <w:b/>
          <w:bCs/>
          <w:sz w:val="24"/>
          <w:szCs w:val="24"/>
        </w:rPr>
      </w:pPr>
      <w:r w:rsidRPr="008572AE">
        <w:rPr>
          <w:rFonts w:ascii="Arial" w:hAnsi="Arial" w:cs="Arial"/>
          <w:b/>
          <w:bCs/>
          <w:sz w:val="24"/>
          <w:szCs w:val="24"/>
        </w:rPr>
        <w:t>Introduction</w:t>
      </w:r>
    </w:p>
    <w:p w14:paraId="1E736F2C" w14:textId="409E0ED2" w:rsidR="00A84A5D" w:rsidRPr="00030736" w:rsidRDefault="00A84A5D" w:rsidP="0047507E">
      <w:pPr>
        <w:spacing w:after="120" w:line="360" w:lineRule="auto"/>
        <w:jc w:val="both"/>
        <w:rPr>
          <w:rFonts w:ascii="Arial" w:hAnsi="Arial" w:cs="Arial"/>
          <w:noProof/>
          <w:color w:val="000000" w:themeColor="text1"/>
          <w:sz w:val="24"/>
          <w:szCs w:val="24"/>
        </w:rPr>
      </w:pPr>
      <w:commentRangeStart w:id="4"/>
      <w:r w:rsidRPr="00030736">
        <w:rPr>
          <w:rFonts w:ascii="Arial" w:hAnsi="Arial" w:cs="Arial"/>
          <w:sz w:val="24"/>
          <w:szCs w:val="24"/>
        </w:rPr>
        <w:t>Wheat (</w:t>
      </w:r>
      <w:r w:rsidRPr="00030736">
        <w:rPr>
          <w:rFonts w:ascii="Arial" w:hAnsi="Arial" w:cs="Arial"/>
          <w:i/>
          <w:iCs/>
          <w:sz w:val="24"/>
          <w:szCs w:val="24"/>
        </w:rPr>
        <w:t>Triticum aestivum</w:t>
      </w:r>
      <w:r w:rsidRPr="00030736">
        <w:rPr>
          <w:rFonts w:ascii="Arial" w:hAnsi="Arial" w:cs="Arial"/>
          <w:sz w:val="24"/>
          <w:szCs w:val="24"/>
        </w:rPr>
        <w:t xml:space="preserve"> L.), belonging to the grass family Poaceae and the genus </w:t>
      </w:r>
      <w:r w:rsidRPr="00030736">
        <w:rPr>
          <w:rFonts w:ascii="Arial" w:hAnsi="Arial" w:cs="Arial"/>
          <w:i/>
          <w:iCs/>
          <w:sz w:val="24"/>
          <w:szCs w:val="24"/>
        </w:rPr>
        <w:t>Triticum</w:t>
      </w:r>
      <w:r w:rsidRPr="00030736">
        <w:rPr>
          <w:rFonts w:ascii="Arial" w:hAnsi="Arial" w:cs="Arial"/>
          <w:sz w:val="24"/>
          <w:szCs w:val="24"/>
        </w:rPr>
        <w:t xml:space="preserve">, is an annual cereal crop of immense agronomic importance. With slender, hollow stems and long, lanceolate leaves, it develops a fibrous root system and culminates in a distinctive spike composed of </w:t>
      </w:r>
      <w:proofErr w:type="spellStart"/>
      <w:r w:rsidRPr="00030736">
        <w:rPr>
          <w:rFonts w:ascii="Arial" w:hAnsi="Arial" w:cs="Arial"/>
          <w:sz w:val="24"/>
          <w:szCs w:val="24"/>
        </w:rPr>
        <w:t>spikelets</w:t>
      </w:r>
      <w:proofErr w:type="spellEnd"/>
      <w:r w:rsidRPr="00030736">
        <w:rPr>
          <w:rFonts w:ascii="Arial" w:hAnsi="Arial" w:cs="Arial"/>
          <w:sz w:val="24"/>
          <w:szCs w:val="24"/>
        </w:rPr>
        <w:t xml:space="preserve"> bearing florets that mature into caryopses. The prevalent cultivated form is </w:t>
      </w:r>
      <w:proofErr w:type="spellStart"/>
      <w:r w:rsidRPr="00030736">
        <w:rPr>
          <w:rFonts w:ascii="Arial" w:hAnsi="Arial" w:cs="Arial"/>
          <w:sz w:val="24"/>
          <w:szCs w:val="24"/>
        </w:rPr>
        <w:t>hexaploid</w:t>
      </w:r>
      <w:proofErr w:type="spellEnd"/>
      <w:r w:rsidRPr="00030736">
        <w:rPr>
          <w:rFonts w:ascii="Arial" w:hAnsi="Arial" w:cs="Arial"/>
          <w:sz w:val="24"/>
          <w:szCs w:val="24"/>
        </w:rPr>
        <w:t xml:space="preserve"> bread wheat, while other types like tetraploid durum wheat serve </w:t>
      </w:r>
      <w:proofErr w:type="spellStart"/>
      <w:r w:rsidRPr="00030736">
        <w:rPr>
          <w:rFonts w:ascii="Arial" w:hAnsi="Arial" w:cs="Arial"/>
          <w:sz w:val="24"/>
          <w:szCs w:val="24"/>
        </w:rPr>
        <w:t>specialised</w:t>
      </w:r>
      <w:proofErr w:type="spellEnd"/>
      <w:r w:rsidRPr="00030736">
        <w:rPr>
          <w:rFonts w:ascii="Arial" w:hAnsi="Arial" w:cs="Arial"/>
          <w:sz w:val="24"/>
          <w:szCs w:val="24"/>
        </w:rPr>
        <w:t xml:space="preserve"> purposes such as pasta production </w:t>
      </w:r>
      <w:r>
        <w:rPr>
          <w:rFonts w:ascii="Arial" w:hAnsi="Arial" w:cs="Arial"/>
          <w:sz w:val="24"/>
          <w:szCs w:val="24"/>
        </w:rPr>
        <w:t>(</w:t>
      </w:r>
      <w:r w:rsidRPr="00030736">
        <w:rPr>
          <w:rFonts w:ascii="Arial" w:hAnsi="Arial" w:cs="Arial"/>
          <w:sz w:val="24"/>
          <w:szCs w:val="24"/>
        </w:rPr>
        <w:fldChar w:fldCharType="begin" w:fldLock="1"/>
      </w:r>
      <w:r w:rsidR="005B7284">
        <w:rPr>
          <w:rFonts w:ascii="Arial" w:hAnsi="Arial" w:cs="Arial"/>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2025)","manualFormatting":"Gupta et al., 2025)","plainTextFormattedCitation":"(Gupta et al., 2025)","previouslyFormattedCitation":"(Gupta et al., 2025)"},"properties":{"noteIndex":0},"schema":"https://github.com/citation-style-language/schema/raw/master/csl-citation.json"}</w:instrText>
      </w:r>
      <w:r w:rsidRPr="00030736">
        <w:rPr>
          <w:rFonts w:ascii="Arial" w:hAnsi="Arial" w:cs="Arial"/>
          <w:sz w:val="24"/>
          <w:szCs w:val="24"/>
        </w:rPr>
        <w:fldChar w:fldCharType="separate"/>
      </w:r>
      <w:r w:rsidRPr="00030736">
        <w:rPr>
          <w:rFonts w:ascii="Arial" w:hAnsi="Arial" w:cs="Arial"/>
          <w:noProof/>
          <w:sz w:val="24"/>
          <w:szCs w:val="24"/>
        </w:rPr>
        <w:t xml:space="preserve">Gupta </w:t>
      </w:r>
      <w:r w:rsidRPr="00030736">
        <w:rPr>
          <w:rFonts w:ascii="Arial" w:hAnsi="Arial" w:cs="Arial"/>
          <w:i/>
          <w:iCs/>
          <w:noProof/>
          <w:sz w:val="24"/>
          <w:szCs w:val="24"/>
        </w:rPr>
        <w:t>et al</w:t>
      </w:r>
      <w:r w:rsidRPr="00030736">
        <w:rPr>
          <w:rFonts w:ascii="Arial" w:hAnsi="Arial" w:cs="Arial"/>
          <w:noProof/>
          <w:sz w:val="24"/>
          <w:szCs w:val="24"/>
        </w:rPr>
        <w:t>.</w:t>
      </w:r>
      <w:r>
        <w:rPr>
          <w:rFonts w:ascii="Arial" w:hAnsi="Arial" w:cs="Arial"/>
          <w:noProof/>
          <w:sz w:val="24"/>
          <w:szCs w:val="24"/>
        </w:rPr>
        <w:t>,</w:t>
      </w:r>
      <w:r w:rsidRPr="00030736">
        <w:rPr>
          <w:rFonts w:ascii="Arial" w:hAnsi="Arial" w:cs="Arial"/>
          <w:noProof/>
          <w:sz w:val="24"/>
          <w:szCs w:val="24"/>
        </w:rPr>
        <w:t xml:space="preserve"> 2025)</w:t>
      </w:r>
      <w:r w:rsidRPr="00030736">
        <w:rPr>
          <w:rFonts w:ascii="Arial" w:hAnsi="Arial" w:cs="Arial"/>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Wheat provides vital nutritional components essential for human health. The average wheat grain contains about 70% carbohydrates, 12% protein, 2% </w:t>
      </w:r>
      <w:r w:rsidRPr="00030736">
        <w:rPr>
          <w:rFonts w:ascii="Arial" w:hAnsi="Arial" w:cs="Arial"/>
          <w:color w:val="000000" w:themeColor="text1"/>
          <w:sz w:val="24"/>
          <w:szCs w:val="24"/>
        </w:rPr>
        <w:lastRenderedPageBreak/>
        <w:t xml:space="preserve">fat, 1.8% minerals, and 2.2% crude fiber, along with B-group vitamins and trace amounts of vitamin A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In broader terms, wheat supplies roughly 50–55% of global food calories and about half of all food energy consumed worldwide.</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 (Gupta et al., 2025)","plainTextFormattedCitation":"(Gupta et al., 2025)","previouslyFormattedCitation":"(Gupta et al.,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 </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Gupta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It is a major source of gluten proteins (gliadins and </w:t>
      </w:r>
      <w:proofErr w:type="spellStart"/>
      <w:r w:rsidRPr="00030736">
        <w:rPr>
          <w:rFonts w:ascii="Arial" w:hAnsi="Arial" w:cs="Arial"/>
          <w:color w:val="000000" w:themeColor="text1"/>
          <w:sz w:val="24"/>
          <w:szCs w:val="24"/>
        </w:rPr>
        <w:t>glutenins</w:t>
      </w:r>
      <w:proofErr w:type="spellEnd"/>
      <w:r w:rsidRPr="00030736">
        <w:rPr>
          <w:rFonts w:ascii="Arial" w:hAnsi="Arial" w:cs="Arial"/>
          <w:color w:val="000000" w:themeColor="text1"/>
          <w:sz w:val="24"/>
          <w:szCs w:val="24"/>
        </w:rPr>
        <w:t>), which not only contribute to its nutritional protein content but also are key to its functional role in dough elasticity and bread quality</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 (Gupta et al., 2025)","plainTextFormattedCitation":"(Gupta et al., 2025)","previouslyFormattedCitation":"(Gupta et al.,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 </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Gupta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Moreover, wheat is rich in minerals like copper, magnesium, zinc, phosphorus, and iron, and contains vitamins such as thiamine (B1), riboflavin (B2), niacin, and vitamin E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{"citationItems":[{"id":"ITEM-1","itemData":{"DOI":"10.1186/s13765-023-00804-3","ISSN":"2468-0842","abstract":"Wheat is considered as the most important cereal grain globally. It has a vast economic importance as it is used in producing bread, pastries, and household flour and serving as food for livestock among other uses. Different biological activities of wheat were correlated with the presence of polyphenols due to their antioxidant activities and other preventative capabilities. Wheat can also be used as an antidiabetic, anti-inflammatory, anticancer, antimicrobial, and antiaging agent. Omics has established itself during the past 20 years as a crucial tool for comprehending the internal systems of various plant systems including wheat using LC–MS, GC–MS, and UV spectrophotometry as analytical techniques. The current review represents in depth search regarding wheat cultivation, botanical description, economic significance, quantitative phytochemical characterization, and biological importance. Additionally, a critical assessment of the cited omics research on wheat was conducted with an emphasis on the analytical instrument, methods of analysis and results interpretation.","author":[{"dropping-particle":"","family":"Ammar","given":"Mai K.","non-dropping-particle":"","parse-names":false,"suffix":""},{"dropping-particle":"","family":"Hanafi","given":"Rasha S.","non-dropping-particle":"","parse-names":false,"suffix":""},{"dropping-particle":"","family":"Choucry","given":"Mouchira A.","non-dropping-particle":"","parse-names":false,"suffix":""},{"dropping-particle":"","family":"Handoussa","given":"Heba","non-dropping-particle":"","parse-names":false,"suffix":""}],"container-title":"Applied Biological Chemistry","id":"ITEM-1","issue":"1","issued":{"date-parts":[["2023","8","20"]]},"page":"48","title":"Structural, functional, nutritional composition and analytical profiling of Triticum aestivum L.","type":"article-journal","volume":"66"},"uris":["http://www.mendeley.com/documents/?uuid=38ac347b-f6e8-432c-b06b-f8bfcbf4a2b2"]}],"mendeley":{"formattedCitation":"(Ammar et al., 2023)","manualFormatting":"Ammar et al., 2023)","plainTextFormattedCitation":"(Ammar et al., 2023)","previouslyFormattedCitation":"(Ammar et al., 2023)"},"properties":{"noteIndex":0},"schema":"https://github.com/citation-style-language/schema/raw/master/csl-citation.json"}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Ammar </w:t>
      </w:r>
      <w:r w:rsidRPr="00030736">
        <w:rPr>
          <w:rFonts w:ascii="Arial" w:hAnsi="Arial" w:cs="Arial"/>
          <w:i/>
          <w:iCs/>
          <w:noProof/>
          <w:color w:val="000000" w:themeColor="text1"/>
          <w:sz w:val="24"/>
          <w:szCs w:val="24"/>
        </w:rPr>
        <w:t>et al.</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2023)</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.When consumed as whole grain, wheat also provides dietary fiber and various phytochemicals linked to reduced risks of cardiovascular disease, type 2 diabetes, and colorectal cancer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{"citationItems":[{"id":"ITEM-1","itemData":{"DOI":"10.1186/s13765-023-00804-3","ISSN":"2468-0842","abstract":"Wheat is considered as the most important cereal grain globally. It has a vast economic importance as it is used in producing bread, pastries, and household flour and serving as food for livestock among other uses. Different biological activities of wheat were correlated with the presence of polyphenols due to their antioxidant activities and other preventative capabilities. Wheat can also be used as an antidiabetic, anti-inflammatory, anticancer, antimicrobial, and antiaging agent. Omics has established itself during the past 20 years as a crucial tool for comprehending the internal systems of various plant systems including wheat using LC–MS, GC–MS, and UV spectrophotometry as analytical techniques. The current review represents in depth search regarding wheat cultivation, botanical description, economic significance, quantitative phytochemical characterization, and biological importance. Additionally, a critical assessment of the cited omics research on wheat was conducted with an emphasis on the analytical instrument, methods of analysis and results interpretation.","author":[{"dropping-particle":"","family":"Ammar","given":"Mai K.","non-dropping-particle":"","parse-names":false,"suffix":""},{"dropping-particle":"","family":"Hanafi","given":"Rasha S.","non-dropping-particle":"","parse-names":false,"suffix":""},{"dropping-particle":"","family":"Choucry","given":"Mouchira A.","non-dropping-particle":"","parse-names":false,"suffix":""},{"dropping-particle":"","family":"Handoussa","given":"Heba","non-dropping-particle":"","parse-names":false,"suffix":""}],"container-title":"Applied Biological Chemistry","id":"ITEM-1","issue":"1","issued":{"date-parts":[["2023","8","20"]]},"page":"48","title":"Structural, functional, nutritional composition and analytical profiling of Triticum aestivum L.","type":"article-journal","volume":"66"},"uris":["http://www.mendeley.com/documents/?uuid=38ac347b-f6e8-432c-b06b-f8bfcbf4a2b2"]}],"mendeley":{"formattedCitation":"(Ammar et al., 2023)","manualFormatting":"Ammar et al., 2023)","plainTextFormattedCitation":"(Ammar et al., 2023)","previouslyFormattedCitation":"(Ammar et al., 2023)"},"properties":{"noteIndex":0},"schema":"https://github.com/citation-style-language/schema/raw/master/csl-citation.json"}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Ammar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2023)</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Wheat is remarkably versatile in its utility across food and industrial sectors. Grains can be milled into various forms: flour, semolina (especially from durum wheat), cracked wheat, bulgur, malt, and more. Wheat flour is a foundational ingredient in baked goods such as bread, pasta, pastries, cakes, cookies, muffins, pancakes, biscuits, and more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Its gluten imparts viscoelastic properties essential to dough formation, providing strength and elasticity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{"citationItems":[{"id":"ITEM-1","itemData":{"DOI":"10.1002/fes3.64","ISSN":"2048-3694","abstract":"Wheat is the most important staple crop in temperate zones and is in increasing demand in countries undergoing urbanization and industrialization. In addition to being a major source of starch and energy, wheat also provides substantial amounts of a number of components which are essential or beneficial for health, notably protein, vitamins (notably B vitamins), dietary fiber, and phytochemicals. Of these, wheat is a particularly important source of dietary fiber, with bread alone providing 20% of the daily intake in the UK , and well</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established relationships between the consumption of cereal dietary fiber and reduced risk of cardio</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vascular disease, type 2 diabetes, and forms of cancer (notably colo</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rectal cancer). Wheat shows high variability in the contents and compositions of beneficial components, with some (including dietary fiber) showing high heritability. Hence, plant breeders should be able to select for enhanced health benefits in addition to increased crop yield.","author":[{"dropping-particle":"","family":"Shewry","given":"Peter R.","non-dropping-particle":"","parse-names":false,"suffix":""},{"dropping-particle":"","family":"Hey","given":"Sandra J.","non-dropping-particle":"","parse-names":false,"suffix":""}],"container-title":"Food and Energy Security","id":"ITEM-1","issue":"3","issued":{"date-parts":[["2015","10","14"]]},"page":"178-202","title":"The contribution of wheat to human diet and health","type":"article-journal","volume":"4"},"uris":["http://www.mendeley.com/documents/?uuid=b7e71269-621c-470d-bc18-c059fc592b9c"]}],"mendeley":{"formattedCitation":"(Shewry &amp; Hey, 2015)","manualFormatting":"Shewry and Hey, 2015)","plainTextFormattedCitation":"(Shewry &amp; Hey, 2015)","previouslyFormattedCitation":"(Shewry &amp; Hey, 2015)"},"properties":{"noteIndex":0},"schema":"https://github.com/citation-style-language/schema/raw/master/csl-citation.json"}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Shewry </w:t>
      </w:r>
      <w:r>
        <w:rPr>
          <w:rFonts w:ascii="Arial" w:hAnsi="Arial" w:cs="Arial"/>
          <w:noProof/>
          <w:color w:val="000000" w:themeColor="text1"/>
          <w:sz w:val="24"/>
          <w:szCs w:val="24"/>
        </w:rPr>
        <w:t>and</w:t>
      </w:r>
      <w:r w:rsidRPr="00030736">
        <w:rPr>
          <w:rFonts w:ascii="Arial" w:hAnsi="Arial" w:cs="Arial"/>
          <w:noProof/>
          <w:color w:val="000000" w:themeColor="text1"/>
          <w:sz w:val="24"/>
          <w:szCs w:val="24"/>
        </w:rPr>
        <w:t xml:space="preserve"> Hey</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2015)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Beyond food, wheat is processed into starch, malt, dextrose, gluten, and alcoholic beverages like beer and vodka. Wheat straw is also utilized in animal bedding, mulching, and crafts, and bran and by-products serve as livestock feed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Economically, wheat underpins food security for millions and drives agricultural economies worldwide. In India—one of the largest wheat producers—bread wheat (</w:t>
      </w:r>
      <w:r w:rsidRPr="00030736">
        <w:rPr>
          <w:rFonts w:ascii="Arial" w:hAnsi="Arial" w:cs="Arial"/>
          <w:i/>
          <w:iCs/>
          <w:color w:val="000000" w:themeColor="text1"/>
          <w:sz w:val="24"/>
          <w:szCs w:val="24"/>
        </w:rPr>
        <w:t>T. aestivum</w:t>
      </w:r>
      <w:r w:rsidRPr="00030736">
        <w:rPr>
          <w:rFonts w:ascii="Arial" w:hAnsi="Arial" w:cs="Arial"/>
          <w:color w:val="000000" w:themeColor="text1"/>
          <w:sz w:val="24"/>
          <w:szCs w:val="24"/>
        </w:rPr>
        <w:t xml:space="preserve">) dominates cultivation, while durum accounts for only around 5% of production and is primarily used in semolina and pasta products </w:t>
      </w:r>
      <w:r>
        <w:rPr>
          <w:rFonts w:ascii="Arial" w:hAnsi="Arial" w:cs="Arial"/>
          <w:color w:val="000000" w:themeColor="text1"/>
          <w:sz w:val="24"/>
          <w:szCs w:val="24"/>
        </w:rPr>
        <w:t>(</w:t>
      </w:r>
      <w:r w:rsidRPr="00030736">
        <w:rPr>
          <w:rFonts w:ascii="Arial" w:hAnsi="Arial" w:cs="Arial"/>
          <w:sz w:val="24"/>
          <w:szCs w:val="24"/>
        </w:rPr>
        <w:fldChar w:fldCharType="begin" w:fldLock="1"/>
      </w:r>
      <w:r w:rsidR="005B7284">
        <w:rPr>
          <w:rFonts w:ascii="Arial" w:hAnsi="Arial" w:cs="Arial"/>
          <w:sz w:val="24"/>
          <w:szCs w:val="24"/>
        </w:rPr>
        <w:instrText>ADDIN CSL_CITATION {"citationItems":[{"id":"ITEM-1","itemData":{"URL":"https://www.geeksforgeeks.org/biology/scientific-name-of-wheat-triticum-aestivum.com","author":[{"dropping-particle":"","family":"GFG","given":"","non-dropping-particle":"","parse-names":false,"suffix":""}],"container-title":"Geeks For Geeks","id":"ITEM-1","issued":{"date-parts":[["2023"]]},"title":"Scientific Name of Wheat: Triticum aestivum","type":"webpage"},"uris":["http://www.mendeley.com/documents/?uuid=459db140-2a8d-4f2b-a4b7-7347773aa870"]}],"mendeley":{"formattedCitation":"(GFG, 2023)","manualFormatting":"GFG, 2023)","plainTextFormattedCitation":"(GFG, 2023)","previouslyFormattedCitation":"(GFG, 2023)"},"properties":{"noteIndex":0},"schema":"https://github.com/citation-style-language/schema/raw/master/csl-citation.json"}</w:instrText>
      </w:r>
      <w:r w:rsidRPr="00030736">
        <w:rPr>
          <w:rFonts w:ascii="Arial" w:hAnsi="Arial" w:cs="Arial"/>
          <w:sz w:val="24"/>
          <w:szCs w:val="24"/>
        </w:rPr>
        <w:fldChar w:fldCharType="separate"/>
      </w:r>
      <w:r w:rsidRPr="00030736">
        <w:rPr>
          <w:rFonts w:ascii="Arial" w:hAnsi="Arial" w:cs="Arial"/>
          <w:noProof/>
          <w:sz w:val="24"/>
          <w:szCs w:val="24"/>
        </w:rPr>
        <w:t>GFG</w:t>
      </w:r>
      <w:r>
        <w:rPr>
          <w:rFonts w:ascii="Arial" w:hAnsi="Arial" w:cs="Arial"/>
          <w:noProof/>
          <w:sz w:val="24"/>
          <w:szCs w:val="24"/>
        </w:rPr>
        <w:t>,</w:t>
      </w:r>
      <w:r w:rsidRPr="00030736">
        <w:rPr>
          <w:rFonts w:ascii="Arial" w:hAnsi="Arial" w:cs="Arial"/>
          <w:noProof/>
          <w:sz w:val="24"/>
          <w:szCs w:val="24"/>
        </w:rPr>
        <w:t xml:space="preserve"> 2023)</w:t>
      </w:r>
      <w:r w:rsidRPr="00030736">
        <w:rPr>
          <w:rFonts w:ascii="Arial" w:hAnsi="Arial" w:cs="Arial"/>
          <w:sz w:val="24"/>
          <w:szCs w:val="24"/>
        </w:rPr>
        <w:fldChar w:fldCharType="end"/>
      </w:r>
      <w:r w:rsidRPr="00030736">
        <w:rPr>
          <w:rFonts w:ascii="Arial" w:hAnsi="Arial" w:cs="Arial"/>
          <w:sz w:val="24"/>
          <w:szCs w:val="24"/>
        </w:rPr>
        <w:t>.</w:t>
      </w:r>
      <w:commentRangeEnd w:id="4"/>
      <w:r w:rsidR="00C83313">
        <w:rPr>
          <w:rStyle w:val="ad"/>
        </w:rPr>
        <w:commentReference w:id="4"/>
      </w:r>
    </w:p>
    <w:p w14:paraId="4D7CA3B4" w14:textId="3B920842" w:rsidR="00A84A5D" w:rsidRPr="00030736" w:rsidRDefault="008A3811" w:rsidP="0047507E">
      <w:pPr>
        <w:spacing w:after="120"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A84A5D" w:rsidRPr="00030736">
        <w:rPr>
          <w:rFonts w:ascii="Arial" w:hAnsi="Arial" w:cs="Arial"/>
          <w:color w:val="000000" w:themeColor="text1"/>
          <w:sz w:val="24"/>
          <w:szCs w:val="24"/>
        </w:rPr>
        <w:t xml:space="preserve">Globally, wheat is the most widely grown cereal crop and a cornerstone of food security. In 2024, world wheat production was estimated at 787 million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harvested from about 220–225 million hectares, giving an average productivity of around 3.5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per hectare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fao.org/faostat/en/#data/QCL","accessed":{"date-parts":[["2025","8","28"]]},"author":[{"dropping-particle":"","family":"FAOSTAT","given":"","non-dropping-particle":"","parse-names":false,"suffix":""}],"container-title":"Food and Agricultura Organization of the United Nation","id":"ITEM-1","issued":{"date-parts":[["2023"]]},"title":"Crops and livestock products","type":"webpage"},"uris":["http://www.mendeley.com/documents/?uuid=d16b7742-8da6-4f90-b9a2-2c5eb18a6a93"]}],"mendeley":{"formattedCitation":"(FAOSTAT, 2023)","manualFormatting":"FAOSTAT, 2023)","plainTextFormattedCitation":"(FAOSTAT, 2023)","previouslyFormattedCitation":"(FAOSTAT, 2023)"},"properties":{"noteIndex":0},"schema":"https://github.com/citation-style-language/schema/raw/master/csl-citation.json"}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FAOSTAT</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2023)</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Wheat thus remains the single most traded agricultural commodity worldwide and is crucial to global dietary energy supply. In India, which is the second largest wheat producer after China, the crop covered approximately 31.4 million hectares during 2023–24, producing 113.29 million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with an average productivity of 3.52 t ha</w:t>
      </w:r>
      <w:r w:rsidR="00A84A5D" w:rsidRPr="00030736">
        <w:rPr>
          <w:rFonts w:ascii="Arial" w:hAnsi="Arial" w:cs="Arial"/>
          <w:color w:val="000000" w:themeColor="text1"/>
          <w:sz w:val="24"/>
          <w:szCs w:val="24"/>
          <w:vertAlign w:val="superscript"/>
        </w:rPr>
        <w:t>-1</w:t>
      </w:r>
      <w:r w:rsidR="00A84A5D" w:rsidRPr="00030736">
        <w:rPr>
          <w:rFonts w:ascii="Arial" w:hAnsi="Arial" w:cs="Arial"/>
          <w:color w:val="000000" w:themeColor="text1"/>
          <w:sz w:val="24"/>
          <w:szCs w:val="24"/>
        </w:rPr>
        <w:t xml:space="preserve">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desagri.gov.in/wp-content/uploads/2024/06/Time-Series-Production-English.pdf","accessed":{"date-parts":[["2025","8","28"]]},"author":[{"dropping-particle":"","family":"DA&amp;FW","given":"","non-dropping-particle":"","parse-names":false,"suffix":""}],"container-title":"Economis, Statistics &amp; Evaluation division Ministry of Agriculture &amp; Farmers Welfare, Department of Agriculture &amp; Farmers Welfare","id":"ITEM-1","issued":{"date-parts":[["2024"]]},"title":"Final Estimate of Production of Food Grains","type":"webpage"},"uris":["http://www.mendeley.com/documents/?uuid=23fa1225-3c0e-4087-8e9f-74c3edaf3e01"]}],"mendeley":{"formattedCitation":"(DA&amp;FW, 2024)","manualFormatting":"DA&amp;FW, 2024)","plainTextFormattedCitation":"(DA&amp;FW, 2024)","previouslyFormattedCitation":"(DA&amp;FW, 2024)"},"properties":{"noteIndex":0},"schema":"https://github.com/citation-style-language/schema/raw/master/csl-citation.json"}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DA&amp;FW</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2024)</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Within Uttar Pradesh, the leading wheat-producing state of the country, the crop occupies extensive areas </w:t>
      </w:r>
      <w:r w:rsidR="00A84A5D" w:rsidRPr="00030736">
        <w:rPr>
          <w:rFonts w:ascii="Arial" w:hAnsi="Arial" w:cs="Arial"/>
          <w:color w:val="000000" w:themeColor="text1"/>
          <w:sz w:val="24"/>
          <w:szCs w:val="24"/>
        </w:rPr>
        <w:lastRenderedPageBreak/>
        <w:t xml:space="preserve">across western districts. Specifically, in Bijnor district, wheat covered about 154,780 hectares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{"citationItems":[{"id":"ITEM-1","itemData":{"author":[{"dropping-particle":"","family":"KVK Bijnor Annual Report","given":"","non-dropping-particle":"","parse-names":false,"suffix":""}],"id":"ITEM-1","issued":{"date-parts":[["2023"]]},"title":"ANNUAL REPORT Krishi Vigyan Kendra, Nagina (Bijnor)","type":"report"},"uris":["http://www.mendeley.com/documents/?uuid=e9905b2f-df0a-43aa-b30f-6baf435904d1"]}],"mendeley":{"formattedCitation":"(KVK Bijnor Annual Report, 2023)","manualFormatting":"KVK Bijnor Annual Report, 2023)","plainTextFormattedCitation":"(KVK Bijnor Annual Report, 2023)","previouslyFormattedCitation":"(KVK Bijnor Annual Report, 2023)"},"properties":{"noteIndex":0},"schema":"https://github.com/citation-style-language/schema/raw/master/csl-citation.json"}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KVK Bijnor Annual Report</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2023)</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t>
      </w:r>
    </w:p>
    <w:p w14:paraId="41A11D7D" w14:textId="5925B795" w:rsidR="00A84A5D" w:rsidRPr="00030736" w:rsidRDefault="00A84A5D" w:rsidP="0047507E">
      <w:pPr>
        <w:spacing w:after="120" w:line="360" w:lineRule="auto"/>
        <w:ind w:firstLine="360"/>
        <w:jc w:val="both"/>
        <w:rPr>
          <w:rFonts w:ascii="Arial" w:hAnsi="Arial" w:cs="Arial"/>
          <w:color w:val="000000" w:themeColor="text1"/>
          <w:sz w:val="24"/>
          <w:szCs w:val="24"/>
        </w:rPr>
      </w:pPr>
      <w:r w:rsidRPr="00030736">
        <w:rPr>
          <w:rFonts w:ascii="Arial" w:hAnsi="Arial" w:cs="Arial"/>
          <w:color w:val="000000" w:themeColor="text1"/>
          <w:sz w:val="24"/>
          <w:szCs w:val="24"/>
        </w:rPr>
        <w:tab/>
      </w:r>
      <w:commentRangeStart w:id="5"/>
      <w:r w:rsidRPr="00030736">
        <w:rPr>
          <w:rFonts w:ascii="Arial" w:hAnsi="Arial" w:cs="Arial"/>
          <w:color w:val="000000" w:themeColor="text1"/>
          <w:sz w:val="24"/>
          <w:szCs w:val="24"/>
        </w:rPr>
        <w:t>Due to delay in harvesting of kharif paddy crop, wheat varieties preferably photo and thermos insensitive matures early, generally suit to a wide range of sowing times in irrigated regions as they could maintain a good level of seed yield even in very lates own condition.</w:t>
      </w:r>
      <w:commentRangeEnd w:id="5"/>
      <w:r w:rsidR="00845E5E">
        <w:rPr>
          <w:rStyle w:val="ad"/>
        </w:rPr>
        <w:commentReference w:id="5"/>
      </w:r>
      <w:r w:rsidRPr="00030736">
        <w:rPr>
          <w:rFonts w:ascii="Arial" w:hAnsi="Arial" w:cs="Arial"/>
          <w:color w:val="000000" w:themeColor="text1"/>
          <w:sz w:val="24"/>
          <w:szCs w:val="24"/>
        </w:rPr>
        <w:t xml:space="preserve"> There are many factors which are responsible for low average yield of wheat. However, efforts have been made to increase   the   productivity of existing varieties through maintaining the sowing time, providing irrigation and fertilizer. Hence, it requires attention towards the different factors such as sowing time growing degree days and other factors which may affect the potential of the genotype. This factor affects the yield of wheat crop considerably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{"citationItems":[{"id":"ITEM-1","itemData":{"DOI":"10.9734/ijpss/2022/v34i330843","ISSN":"2320-7035","abstract":"The crop production characteristics are directly related with the temperature and relative humidity of atmosphere during crop growing season. Therefore, the main aim of this study was to highlights thermal requirement (GDD) of wheat varieties for sustainable yield. The field experiment were conducted during Rabi season 2016 and 2017 at Research farm, Rajasthan Agricultural Research Institute, Sri Karan Narendra Agriculture University, Durgapura, Jobner, Rajasthan to find out the response of wheat cultivars to irrigation scheduling under different sowing dates. Thirty six treatment combinations were investigated. Treatments comprises four irrigation levels: I1 (0.6 ETc), I2 (0.8 ETc), I3 (1.0 ETc) and I4 (1.2 ETc), three cultivars: C1 (Raj-4120), C2 (Raj-4079) and C3 (Raj-4238) and three dates of sowing: D1 (15th Nov.), D2 (30th Nov.) and D3 (15th Dec.) in Split plot design. The pooled analysis of data revealed that irrigation scheduling treatment I4 (1.2 ETc) recorded significantly higher value of yield and Growing degree days (GDD), By cultivar Raj 4079 observed the higher value of yield and GDD. Further, results showed that the wheat crop sown on 15th November obtained the maximum yield and growing degree days value with phenological stages. The number of days required to attain different phenological stages decreased with late sowing condition. This indicated that irrigation scheduling at 1.2 ETc should adopted in cultivar Raj 4079 at the sowing on 15th November to achieve maximum yield under hot climate of Rajasthan.","author":[{"dropping-particle":"","family":"Prajapat","given":"Arjun Lal","non-dropping-particle":"","parse-names":false,"suffix":""},{"dropping-particle":"","family":"Saxena","given":"Rani","non-dropping-particle":"","parse-names":false,"suffix":""},{"dropping-particle":"","family":"Sharma","given":"Mahesh","non-dropping-particle":"","parse-names":false,"suffix":""},{"dropping-particle":"","family":"Lal Mandeewal","given":"Rameshwr","non-dropping-particle":"","parse-names":false,"suffix":""},{"dropping-particle":"","family":"Lal","given":"Babu","non-dropping-particle":"","parse-names":false,"suffix":""},{"dropping-particle":"","family":"Didal","given":"Bhuwanesh","non-dropping-particle":"","parse-names":false,"suffix":""}],"container-title":"International Journal of Plant &amp; Soil Science","id":"ITEM-1","issued":{"date-parts":[["2022","2","14"]]},"page":"28-35","title":"Growing Degree Days Requirement and Yield of Wheat Cultivars as Influenced by Irrigation Scheduling and Time of Sowing","type":"article-journal"},"uris":["http://www.mendeley.com/documents/?uuid=bc7c755d-36cc-4484-b79a-1ed37f49d864"]}],"mendeley":{"formattedCitation":"(Prajapat et al., 2022)","manualFormatting":"Prajapat et al., 2022)","plainTextFormattedCitation":"(Prajapat et al., 2022)","previouslyFormattedCitation":"(Prajapat et al., 2022)"},"properties":{"noteIndex":0},"schema":"https://github.com/citation-style-language/schema/raw/master/csl-citation.json"}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Prajapat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2022)</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w:t>
      </w:r>
    </w:p>
    <w:p w14:paraId="5CF509DE" w14:textId="62F04161" w:rsidR="00A84A5D" w:rsidRPr="0047507E" w:rsidRDefault="00A84A5D" w:rsidP="0047507E">
      <w:pPr>
        <w:spacing w:after="120" w:line="360" w:lineRule="auto"/>
        <w:jc w:val="both"/>
        <w:rPr>
          <w:rFonts w:ascii="Arial" w:hAnsi="Arial" w:cs="Arial"/>
          <w:b/>
          <w:bCs/>
          <w:i/>
          <w:iCs/>
          <w:sz w:val="24"/>
          <w:szCs w:val="24"/>
          <w:lang w:val="en-IN"/>
        </w:rPr>
      </w:pPr>
      <w:r w:rsidRPr="00030736">
        <w:rPr>
          <w:rFonts w:ascii="Arial" w:hAnsi="Arial" w:cs="Arial"/>
          <w:color w:val="000000" w:themeColor="text1"/>
          <w:sz w:val="24"/>
          <w:szCs w:val="24"/>
        </w:rPr>
        <w:tab/>
      </w:r>
      <w:r w:rsidR="00627E9A" w:rsidRPr="00627E9A">
        <w:rPr>
          <w:rFonts w:ascii="Arial" w:hAnsi="Arial" w:cs="Arial"/>
          <w:color w:val="000000" w:themeColor="text1"/>
          <w:sz w:val="24"/>
          <w:szCs w:val="24"/>
        </w:rPr>
        <w:t xml:space="preserve">Selection of location specific variety is one of the most essential agronomic activities </w:t>
      </w:r>
      <w:r w:rsidR="00627E9A">
        <w:rPr>
          <w:rFonts w:ascii="Arial" w:hAnsi="Arial" w:cs="Arial"/>
          <w:color w:val="000000" w:themeColor="text1"/>
          <w:sz w:val="24"/>
          <w:szCs w:val="24"/>
        </w:rPr>
        <w:fldChar w:fldCharType="begin" w:fldLock="1"/>
      </w:r>
      <w:r w:rsidR="00627E9A">
        <w:rPr>
          <w:rFonts w:ascii="Arial" w:hAnsi="Arial" w:cs="Arial"/>
          <w:color w:val="000000" w:themeColor="text1"/>
          <w:sz w:val="24"/>
          <w:szCs w:val="24"/>
        </w:rPr>
        <w:instrText>ADDIN CSL_CITATION {"citationItems":[{"id":"ITEM-1","itemData":{"DOI":"10.3390/su14053116","ISSN":"2071-1050","abstract":"Interestingly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options.","author":[{"dropping-particle":"","family":"Aakash","given":"","non-dropping-particle":"","parse-names":false,"suffix":""},{"dropping-particle":"","family":"Thakur","given":"Narendra Singh","non-dropping-particle":"","parse-names":false,"suffix":""},{"dropping-particle":"","family":"Singh","given":"Manoj Kumar","non-dropping-particle":"","parse-names":false,"suffix":""},{"dropping-particle":"","family":"Bhayal","given":"Lalita","non-dropping-particle":"","parse-names":false,"suffix":""},{"dropping-particle":"","family":"Meena","given":"Kamlesh","non-dropping-particle":"","parse-names":false,"suffix":""},{"dropping-particle":"","family":"Choudhary","given":"Sharad Kumar","non-dropping-particle":"","parse-names":false,"suffix":""},{"dropping-particle":"","family":"Kumawat","given":"Narendra","non-dropping-particle":"","parse-names":false,"suffix":""},{"dropping-particle":"","family":"Singh","given":"Ram Kumar","non-dropping-particle":"","parse-names":false,"suffix":""},{"dropping-particle":"","family":"Singh","given":"Udai Pratap","non-dropping-particle":"","parse-names":false,"suffix":""},{"dropping-particle":"","family":"Singh","given":"Shrish Kumar","non-dropping-particle":"","parse-names":false,"suffix":""},{"dropping-particle":"","family":"Sanodiya","given":"Pratik","non-dropping-particle":"","parse-names":false,"suffix":""},{"dropping-particle":"","family":"Kumar","given":"Ajay","non-dropping-particle":"","parse-names":false,"suffix":""},{"dropping-particle":"","family":"Singh","given":"Anurag Kumar","non-dropping-particle":"","parse-names":false,"suffix":""}],"container-title":"Sustainability","id":"ITEM-1","issue":"5","issued":{"date-parts":[["2022","3","7"]]},"page":"3116","title":"Sustainability in rainfed maize (Zea mays L.) production using choice of corn variety and nitrogen scheduling","type":"article-journal","volume":"14"},"uris":["http://www.mendeley.com/documents/?uuid=74574489-1382-4b4a-b54b-f3bad0935544"]}],"mendeley":{"formattedCitation":"(Aakash et al., 2022)","plainTextFormattedCitation":"(Aakash et al., 2022)","previouslyFormattedCitation":"(Aakash et al., 2022)"},"properties":{"noteIndex":0},"schema":"https://github.com/citation-style-language/schema/raw/master/csl-citation.json"}</w:instrText>
      </w:r>
      <w:r w:rsidR="00627E9A">
        <w:rPr>
          <w:rFonts w:ascii="Arial" w:hAnsi="Arial" w:cs="Arial"/>
          <w:color w:val="000000" w:themeColor="text1"/>
          <w:sz w:val="24"/>
          <w:szCs w:val="24"/>
        </w:rPr>
        <w:fldChar w:fldCharType="separate"/>
      </w:r>
      <w:r w:rsidR="00627E9A" w:rsidRPr="00627E9A">
        <w:rPr>
          <w:rFonts w:ascii="Arial" w:hAnsi="Arial" w:cs="Arial"/>
          <w:noProof/>
          <w:color w:val="000000" w:themeColor="text1"/>
          <w:sz w:val="24"/>
          <w:szCs w:val="24"/>
        </w:rPr>
        <w:t>(Aakash et al., 2022)</w:t>
      </w:r>
      <w:r w:rsidR="00627E9A">
        <w:rPr>
          <w:rFonts w:ascii="Arial" w:hAnsi="Arial" w:cs="Arial"/>
          <w:color w:val="000000" w:themeColor="text1"/>
          <w:sz w:val="24"/>
          <w:szCs w:val="24"/>
        </w:rPr>
        <w:fldChar w:fldCharType="end"/>
      </w:r>
      <w:r w:rsidR="00627E9A">
        <w:rPr>
          <w:rFonts w:ascii="Arial" w:hAnsi="Arial" w:cs="Arial"/>
          <w:color w:val="000000" w:themeColor="text1"/>
          <w:sz w:val="24"/>
          <w:szCs w:val="24"/>
        </w:rPr>
        <w:t xml:space="preserve">. </w:t>
      </w:r>
      <w:r w:rsidRPr="00030736">
        <w:rPr>
          <w:rFonts w:ascii="Arial" w:hAnsi="Arial" w:cs="Arial"/>
          <w:color w:val="000000" w:themeColor="text1"/>
          <w:sz w:val="24"/>
          <w:szCs w:val="24"/>
        </w:rPr>
        <w:t>Recently developed new varieties of wheat have potential to replace the old established varieties under irrigated situation. There are still many factors, which are responsible for low average yield of wheat in this tract. One of such factors like untimely planting that affects the yield of wheat crop considerably. Another important aspect is lack of improved varieties, which are short in duration having early maturity and suitable under late sown condition due to relatively shorter growing window available to crop. Moreover, varieties also vary both in yield and nutrient uptake under late sown condition</w:t>
      </w:r>
      <w:r w:rsidR="00627E9A">
        <w:rPr>
          <w:rFonts w:ascii="Arial" w:hAnsi="Arial" w:cs="Arial"/>
          <w:color w:val="000000" w:themeColor="text1"/>
          <w:sz w:val="24"/>
          <w:szCs w:val="24"/>
        </w:rPr>
        <w:t xml:space="preserve"> </w:t>
      </w:r>
      <w:r w:rsidR="00627E9A">
        <w:rPr>
          <w:rFonts w:ascii="Arial" w:hAnsi="Arial" w:cs="Arial"/>
          <w:color w:val="000000" w:themeColor="text1"/>
          <w:sz w:val="24"/>
          <w:szCs w:val="24"/>
        </w:rPr>
        <w:fldChar w:fldCharType="begin" w:fldLock="1"/>
      </w:r>
      <w:r w:rsidR="003F27E9">
        <w:rPr>
          <w:rFonts w:ascii="Arial" w:hAnsi="Arial" w:cs="Arial"/>
          <w:color w:val="000000" w:themeColor="text1"/>
          <w:sz w:val="24"/>
          <w:szCs w:val="24"/>
        </w:rPr>
        <w:instrText>ADDIN CSL_CITATION {"citationItems":[{"id":"ITEM-1","itemData":{"DOI":"10.20546/ijcmas.2018.710.174","ISSN":"23197692","author":[{"dropping-particle":"","family":"Patel","given":"M.D.","non-dropping-particle":"","parse-names":false,"suffix":""},{"dropping-particle":"","family":"Dabhi","given":"M.S.","non-dropping-particle":"","parse-names":false,"suffix":""},{"dropping-particle":"","family":"Patel","given":"A.K.","non-dropping-particle":"","parse-names":false,"suffix":""},{"dropping-particle":"","family":"Desai","given":"H.A.","non-dropping-particle":"","parse-names":false,"suffix":""},{"dropping-particle":"","family":"Ram","given":"Chatra","non-dropping-particle":"","parse-names":false,"suffix":""}],"container-title":"International Journal of Current Microbiology and Applied Sciences","id":"ITEM-1","issue":"10","issued":{"date-parts":[["2018","10","20"]]},"page":"1555-1561","title":"Response of wheat varieties (Triticum aestivum L. and Triticum durum Desf.) to sowing time","type":"article-journal","volume":"7"},"uris":["http://www.mendeley.com/documents/?uuid=cf108111-1987-477b-b5b4-98b03b696900"]},{"id":"ITEM-2","itemData":{"DOI":"10.18006/2019.7(5).462.467","ISSN":"23208694","author":[{"dropping-particle":"","family":"Aakash","given":"","non-dropping-particle":"","parse-names":false,"suffix":""},{"dropping-particle":"","family":"Bhayal","given":"Lalita","non-dropping-particle":"","parse-names":false,"suffix":""},{"dropping-particle":"","family":"Thakur","given":"N. S.","non-dropping-particle":"","parse-names":false,"suffix":""},{"dropping-particle":"","family":"Kirar","given":"Sudheer Kumar","non-dropping-particle":"","parse-names":false,"suffix":""},{"dropping-particle":"","family":"Choudhary","given":"S. K.","non-dropping-particle":"","parse-names":false,"suffix":""}],"container-title":"Journal of Experimental Biology and Agricultural Sciences","id":"ITEM-2","issue":"5","issued":{"date-parts":[["2019","10","15"]]},"page":"462-467","title":"Energetics of maize production system as influenced by varieties and nitrogen scheduling","type":"article-journal","volume":"7"},"uris":["http://www.mendeley.com/documents/?uuid=b1cc5eab-da0e-4d40-aabe-d8da77185ed1"]}],"mendeley":{"formattedCitation":"(Aakash et al., 2019; Patel et al., 2018)","plainTextFormattedCitation":"(Aakash et al., 2019; Patel et al., 2018)","previouslyFormattedCitation":"(Aakash et al., 2019; Patel et al., 2018)"},"properties":{"noteIndex":0},"schema":"https://github.com/citation-style-language/schema/raw/master/csl-citation.json"}</w:instrText>
      </w:r>
      <w:r w:rsidR="00627E9A">
        <w:rPr>
          <w:rFonts w:ascii="Arial" w:hAnsi="Arial" w:cs="Arial"/>
          <w:color w:val="000000" w:themeColor="text1"/>
          <w:sz w:val="24"/>
          <w:szCs w:val="24"/>
        </w:rPr>
        <w:fldChar w:fldCharType="separate"/>
      </w:r>
      <w:r w:rsidR="00627E9A" w:rsidRPr="00627E9A">
        <w:rPr>
          <w:rFonts w:ascii="Arial" w:hAnsi="Arial" w:cs="Arial"/>
          <w:noProof/>
          <w:color w:val="000000" w:themeColor="text1"/>
          <w:sz w:val="24"/>
          <w:szCs w:val="24"/>
        </w:rPr>
        <w:t>(Aakash et al., 2019; Patel et al., 2018)</w:t>
      </w:r>
      <w:r w:rsidR="00627E9A">
        <w:rPr>
          <w:rFonts w:ascii="Arial" w:hAnsi="Arial" w:cs="Arial"/>
          <w:color w:val="000000" w:themeColor="text1"/>
          <w:sz w:val="24"/>
          <w:szCs w:val="24"/>
        </w:rPr>
        <w:fldChar w:fldCharType="end"/>
      </w:r>
      <w:r w:rsidRPr="00030736">
        <w:rPr>
          <w:rFonts w:ascii="Arial" w:hAnsi="Arial" w:cs="Arial"/>
          <w:color w:val="000000" w:themeColor="text1"/>
          <w:sz w:val="24"/>
          <w:szCs w:val="24"/>
        </w:rPr>
        <w:t>.</w:t>
      </w:r>
      <w:r w:rsidR="0047507E" w:rsidRPr="0047507E">
        <w:rPr>
          <w:sz w:val="26"/>
          <w:szCs w:val="26"/>
          <w:shd w:val="clear" w:color="auto" w:fill="FFFFFF"/>
        </w:rPr>
        <w:t xml:space="preserve"> </w:t>
      </w:r>
      <w:r w:rsidR="00A964B4">
        <w:rPr>
          <w:rFonts w:ascii="Arial" w:hAnsi="Arial" w:cs="Arial"/>
          <w:color w:val="000000" w:themeColor="text1"/>
          <w:sz w:val="24"/>
          <w:szCs w:val="24"/>
        </w:rPr>
        <w:t>The objective of the</w:t>
      </w:r>
      <w:r w:rsidR="0047507E" w:rsidRPr="0047507E">
        <w:rPr>
          <w:rFonts w:ascii="Arial" w:hAnsi="Arial" w:cs="Arial"/>
          <w:color w:val="000000" w:themeColor="text1"/>
          <w:sz w:val="24"/>
          <w:szCs w:val="24"/>
        </w:rPr>
        <w:t xml:space="preserve"> present study was </w:t>
      </w:r>
      <w:r w:rsidR="00A964B4">
        <w:rPr>
          <w:rFonts w:ascii="Arial" w:hAnsi="Arial" w:cs="Arial"/>
          <w:color w:val="000000" w:themeColor="text1"/>
          <w:sz w:val="24"/>
          <w:szCs w:val="24"/>
        </w:rPr>
        <w:t>to</w:t>
      </w:r>
      <w:r w:rsidR="0047507E" w:rsidRPr="0047507E">
        <w:rPr>
          <w:rFonts w:ascii="Arial" w:hAnsi="Arial" w:cs="Arial"/>
          <w:color w:val="000000" w:themeColor="text1"/>
          <w:sz w:val="24"/>
          <w:szCs w:val="24"/>
        </w:rPr>
        <w:t xml:space="preserve"> </w:t>
      </w:r>
      <w:r w:rsidR="0047507E" w:rsidRPr="0047507E">
        <w:rPr>
          <w:rFonts w:ascii="Arial" w:hAnsi="Arial" w:cs="Arial"/>
          <w:sz w:val="24"/>
          <w:szCs w:val="24"/>
          <w:lang w:val="en-IN"/>
        </w:rPr>
        <w:t>“</w:t>
      </w:r>
      <w:r w:rsidR="00A964B4">
        <w:rPr>
          <w:rFonts w:ascii="Arial" w:hAnsi="Arial" w:cs="Arial"/>
          <w:sz w:val="24"/>
          <w:szCs w:val="24"/>
          <w:lang w:val="en-IN"/>
        </w:rPr>
        <w:t>e</w:t>
      </w:r>
      <w:r w:rsidR="0047507E" w:rsidRPr="0047507E">
        <w:rPr>
          <w:rFonts w:ascii="Arial" w:hAnsi="Arial" w:cs="Arial"/>
          <w:sz w:val="24"/>
          <w:szCs w:val="24"/>
          <w:lang w:val="en-IN"/>
        </w:rPr>
        <w:t xml:space="preserve">valuation of </w:t>
      </w:r>
      <w:r w:rsidR="00A964B4">
        <w:rPr>
          <w:rFonts w:ascii="Arial" w:hAnsi="Arial" w:cs="Arial"/>
          <w:sz w:val="24"/>
          <w:szCs w:val="24"/>
          <w:lang w:val="en-IN"/>
        </w:rPr>
        <w:t>d</w:t>
      </w:r>
      <w:r w:rsidR="0047507E" w:rsidRPr="0047507E">
        <w:rPr>
          <w:rFonts w:ascii="Arial" w:hAnsi="Arial" w:cs="Arial"/>
          <w:sz w:val="24"/>
          <w:szCs w:val="24"/>
          <w:lang w:val="en-IN"/>
        </w:rPr>
        <w:t xml:space="preserve">ifferent </w:t>
      </w:r>
      <w:r w:rsidR="00A964B4">
        <w:rPr>
          <w:rFonts w:ascii="Arial" w:hAnsi="Arial" w:cs="Arial"/>
          <w:sz w:val="24"/>
          <w:szCs w:val="24"/>
          <w:lang w:val="en-IN"/>
        </w:rPr>
        <w:t>w</w:t>
      </w:r>
      <w:r w:rsidR="0047507E" w:rsidRPr="0047507E">
        <w:rPr>
          <w:rFonts w:ascii="Arial" w:hAnsi="Arial" w:cs="Arial"/>
          <w:sz w:val="24"/>
          <w:szCs w:val="24"/>
          <w:lang w:val="en-IN"/>
        </w:rPr>
        <w:t xml:space="preserve">heat </w:t>
      </w:r>
      <w:r w:rsidR="00A964B4">
        <w:rPr>
          <w:rFonts w:ascii="Arial" w:hAnsi="Arial" w:cs="Arial"/>
          <w:sz w:val="24"/>
          <w:szCs w:val="24"/>
          <w:lang w:val="en-IN"/>
        </w:rPr>
        <w:t>v</w:t>
      </w:r>
      <w:r w:rsidR="0047507E" w:rsidRPr="0047507E">
        <w:rPr>
          <w:rFonts w:ascii="Arial" w:hAnsi="Arial" w:cs="Arial"/>
          <w:sz w:val="24"/>
          <w:szCs w:val="24"/>
          <w:lang w:val="en-IN"/>
        </w:rPr>
        <w:t xml:space="preserve">arieties for </w:t>
      </w:r>
      <w:r w:rsidR="00A964B4">
        <w:rPr>
          <w:rFonts w:ascii="Arial" w:hAnsi="Arial" w:cs="Arial"/>
          <w:sz w:val="24"/>
          <w:szCs w:val="24"/>
          <w:lang w:val="en-IN"/>
        </w:rPr>
        <w:t>g</w:t>
      </w:r>
      <w:r w:rsidR="0047507E" w:rsidRPr="0047507E">
        <w:rPr>
          <w:rFonts w:ascii="Arial" w:hAnsi="Arial" w:cs="Arial"/>
          <w:sz w:val="24"/>
          <w:szCs w:val="24"/>
          <w:lang w:val="en-IN"/>
        </w:rPr>
        <w:t xml:space="preserve">rowth under Late-Sown </w:t>
      </w:r>
      <w:r w:rsidR="00A964B4">
        <w:rPr>
          <w:rFonts w:ascii="Arial" w:hAnsi="Arial" w:cs="Arial"/>
          <w:sz w:val="24"/>
          <w:szCs w:val="24"/>
          <w:lang w:val="en-IN"/>
        </w:rPr>
        <w:t>c</w:t>
      </w:r>
      <w:r w:rsidR="0047507E" w:rsidRPr="0047507E">
        <w:rPr>
          <w:rFonts w:ascii="Arial" w:hAnsi="Arial" w:cs="Arial"/>
          <w:sz w:val="24"/>
          <w:szCs w:val="24"/>
          <w:lang w:val="en-IN"/>
        </w:rPr>
        <w:t xml:space="preserve">onditions in </w:t>
      </w:r>
      <w:proofErr w:type="spellStart"/>
      <w:r w:rsidR="0047507E" w:rsidRPr="0047507E">
        <w:rPr>
          <w:rFonts w:ascii="Arial" w:hAnsi="Arial" w:cs="Arial"/>
          <w:sz w:val="24"/>
          <w:szCs w:val="24"/>
          <w:lang w:val="en-IN"/>
        </w:rPr>
        <w:t>Dhampur</w:t>
      </w:r>
      <w:proofErr w:type="spellEnd"/>
      <w:r w:rsidR="0047507E" w:rsidRPr="0047507E">
        <w:rPr>
          <w:rFonts w:ascii="Arial" w:hAnsi="Arial" w:cs="Arial"/>
          <w:sz w:val="24"/>
          <w:szCs w:val="24"/>
          <w:lang w:val="en-IN"/>
        </w:rPr>
        <w:t>, Bijnor”</w:t>
      </w:r>
      <w:r w:rsidR="0047507E">
        <w:rPr>
          <w:rFonts w:ascii="Arial" w:hAnsi="Arial" w:cs="Arial"/>
          <w:color w:val="000000" w:themeColor="text1"/>
          <w:sz w:val="24"/>
          <w:szCs w:val="24"/>
        </w:rPr>
        <w:t>.</w:t>
      </w:r>
    </w:p>
    <w:p w14:paraId="6F2A80B3" w14:textId="4B26320C" w:rsidR="00A84A5D" w:rsidRPr="008572AE" w:rsidRDefault="00A84A5D" w:rsidP="008572AE">
      <w:pPr>
        <w:pStyle w:val="a6"/>
        <w:numPr>
          <w:ilvl w:val="0"/>
          <w:numId w:val="1"/>
        </w:numPr>
        <w:spacing w:after="120" w:line="360" w:lineRule="auto"/>
        <w:rPr>
          <w:rFonts w:ascii="Arial" w:hAnsi="Arial" w:cs="Arial"/>
          <w:b/>
          <w:bCs/>
          <w:sz w:val="24"/>
          <w:szCs w:val="22"/>
        </w:rPr>
      </w:pPr>
      <w:r w:rsidRPr="008572AE">
        <w:rPr>
          <w:rFonts w:ascii="Arial" w:hAnsi="Arial" w:cs="Arial"/>
          <w:b/>
          <w:bCs/>
          <w:sz w:val="24"/>
          <w:szCs w:val="22"/>
        </w:rPr>
        <w:t>Materials and Method</w:t>
      </w:r>
    </w:p>
    <w:p w14:paraId="60E0C048" w14:textId="1613B5BE" w:rsidR="007D12AC" w:rsidRDefault="00A84A5D" w:rsidP="008572AE">
      <w:pPr>
        <w:tabs>
          <w:tab w:val="left" w:pos="851"/>
        </w:tabs>
        <w:spacing w:after="120" w:line="360" w:lineRule="auto"/>
        <w:jc w:val="both"/>
        <w:rPr>
          <w:rFonts w:ascii="Arial" w:hAnsi="Arial" w:cs="Arial"/>
          <w:sz w:val="24"/>
          <w:szCs w:val="24"/>
        </w:rPr>
      </w:pPr>
      <w:r w:rsidRPr="004B38D1">
        <w:rPr>
          <w:rFonts w:ascii="Arial" w:eastAsia="Arial Unicode MS" w:hAnsi="Arial" w:cs="Arial"/>
          <w:sz w:val="24"/>
          <w:szCs w:val="24"/>
        </w:rPr>
        <w:t xml:space="preserve">The current study was conducted as a field experiment during the </w:t>
      </w:r>
      <w:r w:rsidRPr="004B38D1">
        <w:rPr>
          <w:rFonts w:ascii="Arial" w:eastAsia="Arial Unicode MS" w:hAnsi="Arial" w:cs="Arial"/>
          <w:i/>
          <w:sz w:val="24"/>
          <w:szCs w:val="24"/>
        </w:rPr>
        <w:t>rabi</w:t>
      </w:r>
      <w:r w:rsidRPr="004B38D1">
        <w:rPr>
          <w:rFonts w:ascii="Arial" w:eastAsia="Arial Unicode MS" w:hAnsi="Arial" w:cs="Arial"/>
          <w:sz w:val="24"/>
          <w:szCs w:val="24"/>
        </w:rPr>
        <w:t xml:space="preserve"> season, spanning from </w:t>
      </w:r>
      <w:r>
        <w:rPr>
          <w:rFonts w:ascii="Arial" w:eastAsia="Arial Unicode MS" w:hAnsi="Arial" w:cs="Arial"/>
          <w:sz w:val="24"/>
          <w:szCs w:val="24"/>
        </w:rPr>
        <w:t>December</w:t>
      </w:r>
      <w:r w:rsidRPr="004B38D1">
        <w:rPr>
          <w:rFonts w:ascii="Arial" w:eastAsia="Arial Unicode MS" w:hAnsi="Arial" w:cs="Arial"/>
          <w:sz w:val="24"/>
          <w:szCs w:val="24"/>
        </w:rPr>
        <w:t xml:space="preserve"> 2024 </w:t>
      </w:r>
      <w:r w:rsidRPr="004B38D1">
        <w:rPr>
          <w:rFonts w:ascii="Arial" w:eastAsia="Arial Unicode MS" w:hAnsi="Arial" w:cs="Arial"/>
          <w:color w:val="000000" w:themeColor="text1"/>
          <w:sz w:val="24"/>
          <w:szCs w:val="24"/>
        </w:rPr>
        <w:t>to April</w:t>
      </w:r>
      <w:r w:rsidRPr="004B38D1">
        <w:rPr>
          <w:rFonts w:ascii="Arial" w:eastAsia="Arial Unicode MS" w:hAnsi="Arial" w:cs="Arial"/>
          <w:color w:val="FF0000"/>
          <w:sz w:val="24"/>
          <w:szCs w:val="24"/>
        </w:rPr>
        <w:t xml:space="preserve"> </w:t>
      </w:r>
      <w:r w:rsidRPr="004B38D1">
        <w:rPr>
          <w:rFonts w:ascii="Arial" w:eastAsia="Arial Unicode MS" w:hAnsi="Arial" w:cs="Arial"/>
          <w:sz w:val="24"/>
          <w:szCs w:val="24"/>
        </w:rPr>
        <w:t xml:space="preserve">2025. The trial took place at Agronomic Research Farm, R.S.M. (P.G.) College </w:t>
      </w:r>
      <w:proofErr w:type="spellStart"/>
      <w:r w:rsidRPr="004B38D1">
        <w:rPr>
          <w:rFonts w:ascii="Arial" w:eastAsia="Arial Unicode MS" w:hAnsi="Arial" w:cs="Arial"/>
          <w:sz w:val="24"/>
          <w:szCs w:val="24"/>
        </w:rPr>
        <w:t>Dhampur</w:t>
      </w:r>
      <w:proofErr w:type="spellEnd"/>
      <w:r w:rsidRPr="004B38D1">
        <w:rPr>
          <w:rFonts w:ascii="Arial" w:eastAsia="Arial Unicode MS" w:hAnsi="Arial" w:cs="Arial"/>
          <w:sz w:val="24"/>
          <w:szCs w:val="24"/>
        </w:rPr>
        <w:t xml:space="preserve"> (Bijnor). This farm is positioned approximately 1 kilometer east of </w:t>
      </w:r>
      <w:proofErr w:type="spellStart"/>
      <w:r w:rsidRPr="004B38D1">
        <w:rPr>
          <w:rFonts w:ascii="Arial" w:eastAsia="Arial Unicode MS" w:hAnsi="Arial" w:cs="Arial"/>
          <w:sz w:val="24"/>
          <w:szCs w:val="24"/>
        </w:rPr>
        <w:t>Dhampur</w:t>
      </w:r>
      <w:proofErr w:type="spellEnd"/>
      <w:r w:rsidRPr="004B38D1">
        <w:rPr>
          <w:rFonts w:ascii="Arial" w:eastAsia="Arial Unicode MS" w:hAnsi="Arial" w:cs="Arial"/>
          <w:sz w:val="24"/>
          <w:szCs w:val="24"/>
        </w:rPr>
        <w:t xml:space="preserve"> town, situated along the </w:t>
      </w:r>
      <w:proofErr w:type="spellStart"/>
      <w:r w:rsidRPr="004B38D1">
        <w:rPr>
          <w:rFonts w:ascii="Arial" w:eastAsia="Arial Unicode MS" w:hAnsi="Arial" w:cs="Arial"/>
          <w:sz w:val="24"/>
          <w:szCs w:val="24"/>
        </w:rPr>
        <w:t>Dhampur</w:t>
      </w:r>
      <w:proofErr w:type="spellEnd"/>
      <w:r w:rsidRPr="004B38D1">
        <w:rPr>
          <w:rFonts w:ascii="Arial" w:eastAsia="Arial Unicode MS" w:hAnsi="Arial" w:cs="Arial"/>
          <w:sz w:val="24"/>
          <w:szCs w:val="24"/>
        </w:rPr>
        <w:t xml:space="preserve"> - Moradabad </w:t>
      </w:r>
      <w:r>
        <w:rPr>
          <w:rFonts w:ascii="Arial" w:eastAsia="Arial Unicode MS" w:hAnsi="Arial" w:cs="Arial"/>
          <w:sz w:val="24"/>
          <w:szCs w:val="24"/>
        </w:rPr>
        <w:t>Road</w:t>
      </w:r>
      <w:r w:rsidRPr="004B38D1">
        <w:rPr>
          <w:rFonts w:ascii="Arial" w:eastAsia="Arial Unicode MS" w:hAnsi="Arial" w:cs="Arial"/>
          <w:sz w:val="24"/>
          <w:szCs w:val="24"/>
        </w:rPr>
        <w:t xml:space="preserve">. </w:t>
      </w:r>
      <w:commentRangeStart w:id="6"/>
      <w:r w:rsidRPr="004B38D1">
        <w:rPr>
          <w:rFonts w:ascii="Arial" w:eastAsia="Arial Unicode MS" w:hAnsi="Arial" w:cs="Arial"/>
          <w:sz w:val="24"/>
          <w:szCs w:val="24"/>
        </w:rPr>
        <w:t xml:space="preserve">The farm stands at an elevation of 286 meters above mean sea level (MSL) and is situated at coordinates 29.021°N latitude and 78.508°E longitude. </w:t>
      </w:r>
      <w:commentRangeEnd w:id="6"/>
      <w:r w:rsidR="00294CD3">
        <w:rPr>
          <w:rStyle w:val="ad"/>
        </w:rPr>
        <w:commentReference w:id="6"/>
      </w:r>
      <w:r w:rsidRPr="004B38D1">
        <w:rPr>
          <w:rFonts w:ascii="Arial" w:eastAsia="Arial Unicode MS" w:hAnsi="Arial" w:cs="Arial"/>
          <w:sz w:val="24"/>
          <w:szCs w:val="24"/>
        </w:rPr>
        <w:t>The location benefits from a range of amenities and resources.</w:t>
      </w:r>
      <w:r>
        <w:rPr>
          <w:rFonts w:ascii="Arial" w:eastAsia="Arial Unicode MS" w:hAnsi="Arial" w:cs="Arial"/>
          <w:sz w:val="24"/>
          <w:szCs w:val="24"/>
        </w:rPr>
        <w:t xml:space="preserve"> </w:t>
      </w:r>
      <w:r w:rsidRPr="00A56DF1">
        <w:rPr>
          <w:rFonts w:ascii="Arial" w:eastAsia="Arial Unicode MS" w:hAnsi="Arial" w:cs="Arial"/>
          <w:sz w:val="24"/>
          <w:szCs w:val="24"/>
        </w:rPr>
        <w:t>Urea, single super phosphate (SSP), and muriate of potash (MOP) were utilized to provide nutrients to a field at the rate of 150 kg of nitrogen (N), 60 kg phosphorous pentoxide (P</w:t>
      </w:r>
      <w:r w:rsidRPr="00A56DF1">
        <w:rPr>
          <w:rFonts w:ascii="Arial" w:eastAsia="Arial Unicode MS" w:hAnsi="Arial" w:cs="Arial"/>
          <w:sz w:val="24"/>
          <w:szCs w:val="24"/>
          <w:vertAlign w:val="subscript"/>
        </w:rPr>
        <w:t>2</w:t>
      </w:r>
      <w:r w:rsidRPr="00A56DF1">
        <w:rPr>
          <w:rFonts w:ascii="Arial" w:eastAsia="Arial Unicode MS" w:hAnsi="Arial" w:cs="Arial"/>
          <w:sz w:val="24"/>
          <w:szCs w:val="24"/>
        </w:rPr>
        <w:t>O</w:t>
      </w:r>
      <w:r w:rsidRPr="00A56DF1">
        <w:rPr>
          <w:rFonts w:ascii="Arial" w:eastAsia="Arial Unicode MS" w:hAnsi="Arial" w:cs="Arial"/>
          <w:sz w:val="24"/>
          <w:szCs w:val="24"/>
          <w:vertAlign w:val="subscript"/>
        </w:rPr>
        <w:t>5</w:t>
      </w:r>
      <w:r w:rsidRPr="00A56DF1">
        <w:rPr>
          <w:rFonts w:ascii="Arial" w:eastAsia="Arial Unicode MS" w:hAnsi="Arial" w:cs="Arial"/>
          <w:sz w:val="24"/>
          <w:szCs w:val="24"/>
        </w:rPr>
        <w:t xml:space="preserve">), and </w:t>
      </w:r>
      <w:r w:rsidRPr="00A56DF1">
        <w:rPr>
          <w:rFonts w:ascii="Arial" w:eastAsia="Arial Unicode MS" w:hAnsi="Arial" w:cs="Arial"/>
          <w:sz w:val="24"/>
          <w:szCs w:val="24"/>
        </w:rPr>
        <w:lastRenderedPageBreak/>
        <w:t>60 kg potassium oxide (K</w:t>
      </w:r>
      <w:r w:rsidRPr="00A56DF1">
        <w:rPr>
          <w:rFonts w:ascii="Arial" w:eastAsia="Arial Unicode MS" w:hAnsi="Arial" w:cs="Arial"/>
          <w:sz w:val="24"/>
          <w:szCs w:val="24"/>
          <w:vertAlign w:val="subscript"/>
        </w:rPr>
        <w:t>2</w:t>
      </w:r>
      <w:r w:rsidRPr="00A56DF1">
        <w:rPr>
          <w:rFonts w:ascii="Arial" w:eastAsia="Arial Unicode MS" w:hAnsi="Arial" w:cs="Arial"/>
          <w:sz w:val="24"/>
          <w:szCs w:val="24"/>
        </w:rPr>
        <w:t>O) hectare</w:t>
      </w:r>
      <w:r w:rsidRPr="00A56DF1">
        <w:rPr>
          <w:rFonts w:ascii="Arial" w:eastAsia="Arial Unicode MS" w:hAnsi="Arial" w:cs="Arial"/>
          <w:sz w:val="24"/>
          <w:szCs w:val="24"/>
          <w:vertAlign w:val="superscript"/>
        </w:rPr>
        <w:t>-1</w:t>
      </w:r>
      <w:r w:rsidRPr="00A56DF1">
        <w:rPr>
          <w:rFonts w:ascii="Arial" w:eastAsia="Arial Unicode MS" w:hAnsi="Arial" w:cs="Arial"/>
          <w:sz w:val="24"/>
          <w:szCs w:val="24"/>
        </w:rPr>
        <w:t>.</w:t>
      </w:r>
      <w:r>
        <w:rPr>
          <w:rFonts w:ascii="Arial" w:eastAsia="Arial Unicode MS" w:hAnsi="Arial" w:cs="Arial"/>
          <w:sz w:val="24"/>
          <w:szCs w:val="24"/>
        </w:rPr>
        <w:t xml:space="preserve"> </w:t>
      </w:r>
      <w:r w:rsidRPr="00402446">
        <w:rPr>
          <w:rFonts w:ascii="Arial" w:eastAsia="Arial Unicode MS" w:hAnsi="Arial" w:cs="Arial"/>
          <w:sz w:val="24"/>
          <w:szCs w:val="24"/>
        </w:rPr>
        <w:t>On December 5, 2024,</w:t>
      </w:r>
      <w:r w:rsidRPr="00A56DF1">
        <w:rPr>
          <w:rFonts w:ascii="Arial" w:eastAsia="Arial Unicode MS" w:hAnsi="Arial" w:cs="Arial"/>
          <w:sz w:val="24"/>
          <w:szCs w:val="24"/>
        </w:rPr>
        <w:t xml:space="preserve"> the initial application of nutrients took place. At this stage, half of recommended dose of nitrogen was applied, while the full doses of phosphate and potassium were administered as a basal to the field.</w:t>
      </w:r>
      <w:r>
        <w:rPr>
          <w:rFonts w:ascii="Arial" w:eastAsia="Arial Unicode MS" w:hAnsi="Arial" w:cs="Arial"/>
          <w:sz w:val="24"/>
          <w:szCs w:val="24"/>
        </w:rPr>
        <w:t xml:space="preserve"> </w:t>
      </w:r>
      <w:r w:rsidRPr="00A56DF1">
        <w:rPr>
          <w:rFonts w:ascii="Arial" w:eastAsia="Arial Unicode MS" w:hAnsi="Arial" w:cs="Arial"/>
          <w:sz w:val="24"/>
          <w:szCs w:val="24"/>
        </w:rPr>
        <w:t xml:space="preserve">To complete the nitrogen application, the remaining half of the recommended dose of nitrogen was applied using urea. This was done in two equal portions. The first portion was top-dressed </w:t>
      </w:r>
      <w:r w:rsidRPr="00402446">
        <w:rPr>
          <w:rFonts w:ascii="Arial" w:eastAsia="Arial Unicode MS" w:hAnsi="Arial" w:cs="Arial"/>
          <w:sz w:val="24"/>
          <w:szCs w:val="24"/>
        </w:rPr>
        <w:t>on January 01, 2025, and the</w:t>
      </w:r>
      <w:r w:rsidRPr="00A56DF1">
        <w:rPr>
          <w:rFonts w:ascii="Arial" w:eastAsia="Arial Unicode MS" w:hAnsi="Arial" w:cs="Arial"/>
          <w:sz w:val="24"/>
          <w:szCs w:val="24"/>
        </w:rPr>
        <w:t xml:space="preserve"> second portion was top-dressed on Jan 24, 2025. This approach aimed to efficiently supply the necessary nutrients to the field for optimal crop growth.</w:t>
      </w:r>
      <w:r w:rsidR="00A964B4">
        <w:rPr>
          <w:rFonts w:ascii="Arial" w:eastAsia="Arial Unicode MS" w:hAnsi="Arial" w:cs="Arial"/>
          <w:sz w:val="24"/>
          <w:szCs w:val="24"/>
        </w:rPr>
        <w:t xml:space="preserve"> </w:t>
      </w:r>
      <w:r w:rsidR="009A59A8" w:rsidRPr="00A56DF1">
        <w:rPr>
          <w:rFonts w:ascii="Arial" w:eastAsia="Arial Unicode MS" w:hAnsi="Arial" w:cs="Arial"/>
          <w:bCs/>
          <w:sz w:val="24"/>
          <w:szCs w:val="24"/>
          <w:lang w:bidi="ar-SA"/>
        </w:rPr>
        <w:t>Plant tillers were counted from five tagged row of one meter row length by counting at 60</w:t>
      </w:r>
      <w:r w:rsidR="009A59A8">
        <w:rPr>
          <w:rFonts w:ascii="Arial" w:eastAsia="Arial Unicode MS" w:hAnsi="Arial" w:cs="Arial"/>
          <w:bCs/>
          <w:sz w:val="24"/>
          <w:szCs w:val="24"/>
          <w:lang w:bidi="ar-SA"/>
        </w:rPr>
        <w:t xml:space="preserve"> and </w:t>
      </w:r>
      <w:r w:rsidR="009A59A8" w:rsidRPr="00A56DF1">
        <w:rPr>
          <w:rFonts w:ascii="Arial" w:eastAsia="Arial Unicode MS" w:hAnsi="Arial" w:cs="Arial"/>
          <w:bCs/>
          <w:sz w:val="24"/>
          <w:szCs w:val="24"/>
          <w:lang w:bidi="ar-SA"/>
        </w:rPr>
        <w:t>90 DAS in each plot.</w:t>
      </w:r>
      <w:r w:rsidR="009A59A8" w:rsidRPr="00A56DF1">
        <w:rPr>
          <w:rFonts w:ascii="Arial" w:eastAsia="Arial Unicode MS" w:hAnsi="Arial" w:cs="Arial"/>
          <w:b/>
          <w:sz w:val="24"/>
          <w:szCs w:val="24"/>
          <w:lang w:bidi="ar-SA"/>
        </w:rPr>
        <w:t xml:space="preserve"> </w:t>
      </w:r>
      <w:r w:rsidR="009A59A8" w:rsidRPr="00A56DF1">
        <w:rPr>
          <w:rFonts w:ascii="Arial" w:eastAsia="Arial Unicode MS" w:hAnsi="Arial" w:cs="Arial"/>
          <w:bCs/>
          <w:sz w:val="24"/>
          <w:szCs w:val="24"/>
          <w:lang w:bidi="ar-SA"/>
        </w:rPr>
        <w:t>Plant leaves</w:t>
      </w:r>
      <w:r w:rsidR="009A59A8">
        <w:rPr>
          <w:rFonts w:ascii="Arial" w:eastAsia="Arial Unicode MS" w:hAnsi="Arial" w:cs="Arial"/>
          <w:bCs/>
          <w:sz w:val="24"/>
          <w:szCs w:val="24"/>
          <w:lang w:bidi="ar-SA"/>
        </w:rPr>
        <w:t xml:space="preserve"> and plant height</w:t>
      </w:r>
      <w:r w:rsidR="009A59A8" w:rsidRPr="00A56DF1">
        <w:rPr>
          <w:rFonts w:ascii="Arial" w:eastAsia="Arial Unicode MS" w:hAnsi="Arial" w:cs="Arial"/>
          <w:bCs/>
          <w:sz w:val="24"/>
          <w:szCs w:val="24"/>
          <w:lang w:bidi="ar-SA"/>
        </w:rPr>
        <w:t xml:space="preserve"> were counted from five tagged plants at 60</w:t>
      </w:r>
      <w:r w:rsidR="009A59A8">
        <w:rPr>
          <w:rFonts w:ascii="Arial" w:eastAsia="Arial Unicode MS" w:hAnsi="Arial" w:cs="Arial"/>
          <w:bCs/>
          <w:sz w:val="24"/>
          <w:szCs w:val="24"/>
          <w:lang w:bidi="ar-SA"/>
        </w:rPr>
        <w:t xml:space="preserve"> and </w:t>
      </w:r>
      <w:r w:rsidR="009A59A8" w:rsidRPr="00A56DF1">
        <w:rPr>
          <w:rFonts w:ascii="Arial" w:eastAsia="Arial Unicode MS" w:hAnsi="Arial" w:cs="Arial"/>
          <w:bCs/>
          <w:sz w:val="24"/>
          <w:szCs w:val="24"/>
          <w:lang w:bidi="ar-SA"/>
        </w:rPr>
        <w:t>90 DAS in each plot.</w:t>
      </w:r>
      <w:r w:rsidR="009A59A8">
        <w:rPr>
          <w:rFonts w:ascii="Arial" w:eastAsia="Arial Unicode MS" w:hAnsi="Arial" w:cs="Arial"/>
          <w:bCs/>
          <w:sz w:val="24"/>
          <w:szCs w:val="24"/>
          <w:lang w:bidi="ar-SA"/>
        </w:rPr>
        <w:t xml:space="preserve"> </w:t>
      </w:r>
      <w:r w:rsidR="009A59A8" w:rsidRPr="00A56DF1">
        <w:rPr>
          <w:rFonts w:ascii="Arial" w:eastAsia="Arial Unicode MS" w:hAnsi="Arial" w:cs="Arial"/>
          <w:bCs/>
          <w:sz w:val="24"/>
          <w:szCs w:val="24"/>
        </w:rPr>
        <w:t>Plant samples were cut from one meter row length</w:t>
      </w:r>
      <w:r w:rsidR="009A59A8">
        <w:rPr>
          <w:rFonts w:ascii="Arial" w:eastAsia="Arial Unicode MS" w:hAnsi="Arial" w:cs="Arial"/>
          <w:bCs/>
          <w:sz w:val="24"/>
          <w:szCs w:val="24"/>
        </w:rPr>
        <w:t xml:space="preserve"> from the ground layer</w:t>
      </w:r>
      <w:r w:rsidR="009A59A8" w:rsidRPr="00A56DF1">
        <w:rPr>
          <w:rFonts w:ascii="Arial" w:eastAsia="Arial Unicode MS" w:hAnsi="Arial" w:cs="Arial"/>
          <w:bCs/>
          <w:sz w:val="24"/>
          <w:szCs w:val="24"/>
        </w:rPr>
        <w:t xml:space="preserve"> at 60</w:t>
      </w:r>
      <w:r w:rsidR="009A59A8">
        <w:rPr>
          <w:rFonts w:ascii="Arial" w:eastAsia="Arial Unicode MS" w:hAnsi="Arial" w:cs="Arial"/>
          <w:bCs/>
          <w:sz w:val="24"/>
          <w:szCs w:val="24"/>
        </w:rPr>
        <w:t xml:space="preserve"> and</w:t>
      </w:r>
      <w:r w:rsidR="009A59A8" w:rsidRPr="00A56DF1">
        <w:rPr>
          <w:rFonts w:ascii="Arial" w:eastAsia="Arial Unicode MS" w:hAnsi="Arial" w:cs="Arial"/>
          <w:bCs/>
          <w:sz w:val="24"/>
          <w:szCs w:val="24"/>
        </w:rPr>
        <w:t xml:space="preserve"> 90</w:t>
      </w:r>
      <w:r w:rsidR="009A59A8">
        <w:rPr>
          <w:rFonts w:ascii="Arial" w:eastAsia="Arial Unicode MS" w:hAnsi="Arial" w:cs="Arial"/>
          <w:bCs/>
          <w:sz w:val="24"/>
          <w:szCs w:val="24"/>
        </w:rPr>
        <w:t xml:space="preserve"> </w:t>
      </w:r>
      <w:r w:rsidR="009A59A8" w:rsidRPr="00A56DF1">
        <w:rPr>
          <w:rFonts w:ascii="Arial" w:eastAsia="Arial Unicode MS" w:hAnsi="Arial" w:cs="Arial"/>
          <w:bCs/>
          <w:sz w:val="24"/>
          <w:szCs w:val="24"/>
        </w:rPr>
        <w:t xml:space="preserve">DAS in each plot. </w:t>
      </w:r>
      <w:r w:rsidR="009A59A8" w:rsidRPr="00A56DF1">
        <w:rPr>
          <w:rFonts w:ascii="Arial" w:hAnsi="Arial" w:cs="Arial"/>
          <w:bCs/>
          <w:sz w:val="24"/>
          <w:szCs w:val="24"/>
        </w:rPr>
        <w:t>Firstly, samples were sun dried and then kept in an electric oven at 68</w:t>
      </w:r>
      <w:r w:rsidR="009A59A8" w:rsidRPr="00A56DF1">
        <w:rPr>
          <w:rFonts w:ascii="Arial" w:hAnsi="Arial" w:cs="Arial"/>
          <w:bCs/>
          <w:sz w:val="24"/>
          <w:szCs w:val="24"/>
          <w:vertAlign w:val="superscript"/>
        </w:rPr>
        <w:t>°</w:t>
      </w:r>
      <w:r w:rsidR="009A59A8" w:rsidRPr="00A56DF1">
        <w:rPr>
          <w:rFonts w:ascii="Arial" w:hAnsi="Arial" w:cs="Arial"/>
          <w:bCs/>
          <w:sz w:val="24"/>
          <w:szCs w:val="24"/>
        </w:rPr>
        <w:t>C ± 2</w:t>
      </w:r>
      <w:r w:rsidR="009A59A8" w:rsidRPr="00A56DF1">
        <w:rPr>
          <w:rFonts w:ascii="Arial" w:hAnsi="Arial" w:cs="Arial"/>
          <w:bCs/>
          <w:sz w:val="24"/>
          <w:szCs w:val="24"/>
          <w:vertAlign w:val="superscript"/>
        </w:rPr>
        <w:t>°</w:t>
      </w:r>
      <w:r w:rsidR="009A59A8" w:rsidRPr="00A56DF1">
        <w:rPr>
          <w:rFonts w:ascii="Arial" w:hAnsi="Arial" w:cs="Arial"/>
          <w:bCs/>
          <w:sz w:val="24"/>
          <w:szCs w:val="24"/>
        </w:rPr>
        <w:t>C for till constant. The oven dried samples were weighed on an electronic balance and average dry weight of the samples was recorded as dry matter accumulation per meter row length in g.</w:t>
      </w:r>
      <w:r w:rsidR="008572AE">
        <w:rPr>
          <w:rFonts w:ascii="Arial" w:hAnsi="Arial" w:cs="Arial"/>
          <w:bCs/>
          <w:sz w:val="24"/>
          <w:szCs w:val="24"/>
        </w:rPr>
        <w:t xml:space="preserve"> </w:t>
      </w:r>
      <w:r w:rsidR="008572AE" w:rsidRPr="00906D09">
        <w:rPr>
          <w:rFonts w:ascii="Arial" w:hAnsi="Arial" w:cs="Arial"/>
          <w:sz w:val="24"/>
          <w:szCs w:val="24"/>
        </w:rPr>
        <w:t>The data obtained from growth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008572AE">
        <w:rPr>
          <w:rFonts w:ascii="Arial" w:hAnsi="Arial" w:cs="Arial"/>
          <w:sz w:val="24"/>
          <w:szCs w:val="24"/>
        </w:rPr>
        <w:t>.</w:t>
      </w:r>
    </w:p>
    <w:p w14:paraId="01C2C42B" w14:textId="77777777" w:rsidR="008572AE" w:rsidRDefault="008572AE" w:rsidP="008572AE">
      <w:pPr>
        <w:tabs>
          <w:tab w:val="left" w:pos="851"/>
        </w:tabs>
        <w:spacing w:after="120" w:line="360" w:lineRule="auto"/>
        <w:jc w:val="both"/>
        <w:rPr>
          <w:rFonts w:ascii="Arial" w:eastAsia="Arial Unicode MS" w:hAnsi="Arial" w:cs="Arial"/>
          <w:sz w:val="24"/>
          <w:szCs w:val="24"/>
        </w:rPr>
      </w:pPr>
    </w:p>
    <w:tbl>
      <w:tblPr>
        <w:tblStyle w:val="aa"/>
        <w:tblW w:w="8969" w:type="dxa"/>
        <w:tblLook w:val="04A0" w:firstRow="1" w:lastRow="0" w:firstColumn="1" w:lastColumn="0" w:noHBand="0" w:noVBand="1"/>
      </w:tblPr>
      <w:tblGrid>
        <w:gridCol w:w="9016"/>
      </w:tblGrid>
      <w:tr w:rsidR="00627E9A" w:rsidRPr="00A30FA2" w14:paraId="65B5F6AE" w14:textId="77777777" w:rsidTr="006A15A8">
        <w:trPr>
          <w:trHeight w:val="3704"/>
        </w:trPr>
        <w:tc>
          <w:tcPr>
            <w:tcW w:w="8969" w:type="dxa"/>
            <w:vAlign w:val="center"/>
          </w:tcPr>
          <w:p w14:paraId="5ECC7BCB" w14:textId="71B36891" w:rsidR="00627E9A" w:rsidRPr="00A30FA2" w:rsidRDefault="00627E9A" w:rsidP="00627E9A">
            <w:pPr>
              <w:tabs>
                <w:tab w:val="left" w:pos="851"/>
              </w:tabs>
              <w:spacing w:after="0" w:line="360" w:lineRule="auto"/>
              <w:jc w:val="center"/>
              <w:rPr>
                <w:rFonts w:ascii="Arial" w:eastAsia="Arial Unicode MS" w:hAnsi="Arial" w:cs="Arial"/>
                <w:szCs w:val="22"/>
              </w:rPr>
            </w:pPr>
            <w:commentRangeStart w:id="7"/>
            <w:r w:rsidRPr="00A30FA2">
              <w:rPr>
                <w:noProof/>
                <w:szCs w:val="22"/>
              </w:rPr>
              <w:drawing>
                <wp:inline distT="0" distB="0" distL="0" distR="0" wp14:anchorId="475BD888" wp14:editId="6E8DC5B0">
                  <wp:extent cx="5575300" cy="3169920"/>
                  <wp:effectExtent l="38100" t="38100" r="44450" b="30480"/>
                  <wp:docPr id="1539618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5300" cy="3169920"/>
                          </a:xfrm>
                          <a:prstGeom prst="rect">
                            <a:avLst/>
                          </a:prstGeom>
                          <a:noFill/>
                          <a:ln w="28575">
                            <a:solidFill>
                              <a:schemeClr val="tx1"/>
                            </a:solidFill>
                          </a:ln>
                        </pic:spPr>
                      </pic:pic>
                    </a:graphicData>
                  </a:graphic>
                </wp:inline>
              </w:drawing>
            </w:r>
            <w:commentRangeEnd w:id="7"/>
            <w:r w:rsidR="00D71E92">
              <w:rPr>
                <w:rStyle w:val="ad"/>
              </w:rPr>
              <w:commentReference w:id="7"/>
            </w:r>
          </w:p>
        </w:tc>
      </w:tr>
      <w:tr w:rsidR="00627E9A" w:rsidRPr="00A30FA2" w14:paraId="6F5A4B9D" w14:textId="77777777" w:rsidTr="006A15A8">
        <w:trPr>
          <w:trHeight w:val="92"/>
        </w:trPr>
        <w:tc>
          <w:tcPr>
            <w:tcW w:w="8969" w:type="dxa"/>
            <w:tcBorders>
              <w:bottom w:val="single" w:sz="4" w:space="0" w:color="auto"/>
            </w:tcBorders>
            <w:shd w:val="clear" w:color="auto" w:fill="C00000"/>
            <w:vAlign w:val="center"/>
          </w:tcPr>
          <w:p w14:paraId="2BCCEAD9" w14:textId="04170FF3" w:rsidR="00627E9A" w:rsidRPr="00A30FA2" w:rsidRDefault="00074548" w:rsidP="00627E9A">
            <w:pPr>
              <w:tabs>
                <w:tab w:val="left" w:pos="851"/>
              </w:tabs>
              <w:spacing w:after="0" w:line="360" w:lineRule="auto"/>
              <w:jc w:val="center"/>
              <w:rPr>
                <w:b/>
                <w:bCs/>
                <w:noProof/>
                <w:color w:val="FFFFFF" w:themeColor="background1"/>
              </w:rPr>
            </w:pPr>
            <w:r>
              <w:rPr>
                <w:b/>
                <w:bCs/>
                <w:noProof/>
                <w:color w:val="FFFFFF" w:themeColor="background1"/>
              </w:rPr>
              <w:lastRenderedPageBreak/>
              <w:t>picture</w:t>
            </w:r>
            <w:r w:rsidR="001077B7">
              <w:rPr>
                <w:b/>
                <w:bCs/>
                <w:noProof/>
                <w:color w:val="FFFFFF" w:themeColor="background1"/>
              </w:rPr>
              <w:t xml:space="preserve"> 1-</w:t>
            </w:r>
            <w:r w:rsidR="00627E9A">
              <w:rPr>
                <w:b/>
                <w:bCs/>
                <w:noProof/>
                <w:color w:val="FFFFFF" w:themeColor="background1"/>
              </w:rPr>
              <w:t>View of experiment</w:t>
            </w:r>
          </w:p>
        </w:tc>
      </w:tr>
    </w:tbl>
    <w:p w14:paraId="0CC0351F" w14:textId="77DB91FE" w:rsidR="007D12AC" w:rsidRPr="008572AE" w:rsidRDefault="007D12AC" w:rsidP="008572AE">
      <w:pPr>
        <w:pStyle w:val="a6"/>
        <w:numPr>
          <w:ilvl w:val="0"/>
          <w:numId w:val="1"/>
        </w:numPr>
        <w:tabs>
          <w:tab w:val="left" w:pos="851"/>
        </w:tabs>
        <w:spacing w:before="240" w:after="120" w:line="360" w:lineRule="auto"/>
        <w:jc w:val="both"/>
        <w:rPr>
          <w:rFonts w:ascii="Arial" w:eastAsia="Arial Unicode MS" w:hAnsi="Arial" w:cs="Arial"/>
          <w:b/>
          <w:bCs/>
          <w:sz w:val="24"/>
          <w:szCs w:val="24"/>
        </w:rPr>
      </w:pPr>
      <w:r w:rsidRPr="008572AE">
        <w:rPr>
          <w:rFonts w:ascii="Arial" w:eastAsia="Arial Unicode MS" w:hAnsi="Arial" w:cs="Arial"/>
          <w:b/>
          <w:bCs/>
          <w:sz w:val="24"/>
          <w:szCs w:val="24"/>
        </w:rPr>
        <w:t>Result</w:t>
      </w:r>
      <w:r w:rsidR="00671010" w:rsidRPr="008572AE">
        <w:rPr>
          <w:rFonts w:ascii="Arial" w:eastAsia="Arial Unicode MS" w:hAnsi="Arial" w:cs="Arial"/>
          <w:b/>
          <w:bCs/>
          <w:sz w:val="24"/>
          <w:szCs w:val="24"/>
        </w:rPr>
        <w:t>s</w:t>
      </w:r>
      <w:r w:rsidR="00034168" w:rsidRPr="008572AE">
        <w:rPr>
          <w:rFonts w:ascii="Arial" w:eastAsia="Arial Unicode MS" w:hAnsi="Arial" w:cs="Arial"/>
          <w:b/>
          <w:bCs/>
          <w:sz w:val="24"/>
          <w:szCs w:val="24"/>
        </w:rPr>
        <w:t xml:space="preserve"> and </w:t>
      </w:r>
      <w:r w:rsidR="006F1BAF" w:rsidRPr="008572AE">
        <w:rPr>
          <w:rFonts w:ascii="Arial" w:eastAsia="Arial Unicode MS" w:hAnsi="Arial" w:cs="Arial"/>
          <w:b/>
          <w:bCs/>
          <w:sz w:val="24"/>
          <w:szCs w:val="24"/>
        </w:rPr>
        <w:t>Discussion</w:t>
      </w:r>
    </w:p>
    <w:p w14:paraId="5D0BFD2A" w14:textId="68073D88" w:rsidR="000F1495" w:rsidRPr="000F1495" w:rsidRDefault="000F1495" w:rsidP="000F1495">
      <w:pPr>
        <w:spacing w:after="120" w:line="360" w:lineRule="auto"/>
        <w:jc w:val="both"/>
        <w:rPr>
          <w:rFonts w:ascii="Arial" w:eastAsia="Arial Unicode MS" w:hAnsi="Arial" w:cs="Arial"/>
          <w:color w:val="000000" w:themeColor="text1"/>
          <w:sz w:val="24"/>
          <w:szCs w:val="24"/>
        </w:rPr>
      </w:pPr>
      <w:r w:rsidRPr="00671010">
        <w:rPr>
          <w:rFonts w:ascii="Arial" w:eastAsia="Arial Unicode MS" w:hAnsi="Arial" w:cs="Arial"/>
          <w:color w:val="000000" w:themeColor="text1"/>
          <w:sz w:val="24"/>
          <w:szCs w:val="24"/>
        </w:rPr>
        <w:t xml:space="preserve">Growth parameters of </w:t>
      </w:r>
      <w:r>
        <w:rPr>
          <w:rFonts w:ascii="Arial" w:eastAsia="Arial Unicode MS" w:hAnsi="Arial" w:cs="Arial"/>
          <w:color w:val="000000" w:themeColor="text1"/>
          <w:sz w:val="24"/>
          <w:szCs w:val="24"/>
        </w:rPr>
        <w:t>wheat</w:t>
      </w:r>
      <w:r w:rsidRPr="00671010">
        <w:rPr>
          <w:rFonts w:ascii="Arial" w:eastAsia="Arial Unicode MS" w:hAnsi="Arial" w:cs="Arial"/>
          <w:color w:val="000000" w:themeColor="text1"/>
          <w:sz w:val="24"/>
          <w:szCs w:val="24"/>
        </w:rPr>
        <w:t>, viz. plant height, number of leaves</w:t>
      </w:r>
      <w:r>
        <w:rPr>
          <w:rFonts w:ascii="Arial" w:eastAsia="Arial Unicode MS" w:hAnsi="Arial" w:cs="Arial"/>
          <w:color w:val="000000" w:themeColor="text1"/>
          <w:sz w:val="24"/>
          <w:szCs w:val="24"/>
        </w:rPr>
        <w:t xml:space="preserve"> </w:t>
      </w:r>
      <w:r w:rsidRPr="00671010">
        <w:rPr>
          <w:rFonts w:ascii="Arial" w:eastAsia="Arial Unicode MS" w:hAnsi="Arial" w:cs="Arial"/>
          <w:color w:val="000000" w:themeColor="text1"/>
          <w:sz w:val="24"/>
          <w:szCs w:val="24"/>
        </w:rPr>
        <w:t>plant</w:t>
      </w:r>
      <w:r w:rsidRPr="00671010">
        <w:rPr>
          <w:rFonts w:ascii="Arial" w:eastAsia="Arial Unicode MS" w:hAnsi="Arial" w:cs="Arial"/>
          <w:color w:val="000000" w:themeColor="text1"/>
          <w:sz w:val="24"/>
          <w:szCs w:val="24"/>
          <w:vertAlign w:val="superscript"/>
        </w:rPr>
        <w:t>-1</w:t>
      </w:r>
      <w:r w:rsidRPr="00671010">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number of tillers and</w:t>
      </w:r>
      <w:r w:rsidRPr="00671010">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dry matter accumulation </w:t>
      </w:r>
      <w:r w:rsidRPr="00671010">
        <w:rPr>
          <w:rFonts w:ascii="Arial" w:eastAsia="Arial Unicode MS" w:hAnsi="Arial" w:cs="Arial"/>
          <w:color w:val="000000" w:themeColor="text1"/>
          <w:sz w:val="24"/>
          <w:szCs w:val="24"/>
        </w:rPr>
        <w:t>were significantly affected under different cultivars</w:t>
      </w:r>
      <w:r>
        <w:rPr>
          <w:rFonts w:ascii="Arial" w:eastAsia="Arial Unicode MS" w:hAnsi="Arial" w:cs="Arial"/>
          <w:color w:val="000000" w:themeColor="text1"/>
          <w:sz w:val="24"/>
          <w:szCs w:val="24"/>
        </w:rPr>
        <w:t xml:space="preserve">. </w:t>
      </w:r>
    </w:p>
    <w:p w14:paraId="66840A70" w14:textId="5CAAE3BE" w:rsidR="000F1495" w:rsidRDefault="008572AE" w:rsidP="005B7284">
      <w:pPr>
        <w:tabs>
          <w:tab w:val="left" w:pos="851"/>
        </w:tabs>
        <w:spacing w:after="120" w:line="360" w:lineRule="auto"/>
        <w:jc w:val="both"/>
        <w:rPr>
          <w:rFonts w:ascii="Arial" w:eastAsia="Arial Unicode MS" w:hAnsi="Arial" w:cs="Arial"/>
          <w:b/>
          <w:bCs/>
          <w:sz w:val="24"/>
          <w:szCs w:val="24"/>
        </w:rPr>
      </w:pPr>
      <w:r>
        <w:rPr>
          <w:rFonts w:ascii="Arial" w:eastAsia="Arial Unicode MS" w:hAnsi="Arial" w:cs="Arial"/>
          <w:b/>
          <w:bCs/>
          <w:sz w:val="24"/>
          <w:szCs w:val="24"/>
        </w:rPr>
        <w:t xml:space="preserve">3.1 </w:t>
      </w:r>
      <w:r w:rsidR="000F1495">
        <w:rPr>
          <w:rFonts w:ascii="Arial" w:eastAsia="Arial Unicode MS" w:hAnsi="Arial" w:cs="Arial"/>
          <w:b/>
          <w:bCs/>
          <w:sz w:val="24"/>
          <w:szCs w:val="24"/>
        </w:rPr>
        <w:t>Plant height</w:t>
      </w:r>
    </w:p>
    <w:p w14:paraId="01A4135F" w14:textId="617090F6" w:rsidR="000F1495" w:rsidRPr="00034168" w:rsidRDefault="000F1495" w:rsidP="00034168">
      <w:pPr>
        <w:spacing w:after="120" w:line="360" w:lineRule="auto"/>
        <w:jc w:val="both"/>
        <w:rPr>
          <w:rFonts w:ascii="Arial" w:hAnsi="Arial" w:cs="Arial"/>
          <w:sz w:val="24"/>
          <w:szCs w:val="24"/>
        </w:rPr>
      </w:pPr>
      <w:r w:rsidRPr="00906D09">
        <w:rPr>
          <w:rFonts w:ascii="Arial" w:eastAsia="Arial Unicode MS" w:hAnsi="Arial" w:cs="Arial"/>
          <w:color w:val="000000" w:themeColor="text1"/>
          <w:sz w:val="24"/>
          <w:szCs w:val="24"/>
        </w:rPr>
        <w:t xml:space="preserve">At 60 DAS, the tallest plant noted in </w:t>
      </w:r>
      <w:r>
        <w:rPr>
          <w:rFonts w:ascii="Arial" w:eastAsia="Arial Unicode MS" w:hAnsi="Arial" w:cs="Arial"/>
          <w:color w:val="000000" w:themeColor="text1"/>
          <w:sz w:val="24"/>
          <w:szCs w:val="24"/>
        </w:rPr>
        <w:t xml:space="preserve">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 xml:space="preserve">) which was at par with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222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3</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and 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7</w:t>
      </w:r>
      <w:r w:rsidRPr="00906D09">
        <w:rPr>
          <w:rFonts w:ascii="Arial" w:eastAsia="Arial Unicode MS" w:hAnsi="Arial" w:cs="Arial"/>
          <w:color w:val="000000" w:themeColor="text1"/>
          <w:sz w:val="24"/>
          <w:szCs w:val="24"/>
        </w:rPr>
        <w:t>) and superior to left over treatment</w:t>
      </w:r>
      <w:r>
        <w:rPr>
          <w:rFonts w:ascii="Arial" w:eastAsia="Arial Unicode MS" w:hAnsi="Arial" w:cs="Arial"/>
          <w:color w:val="000000" w:themeColor="text1"/>
          <w:sz w:val="24"/>
          <w:szCs w:val="24"/>
        </w:rPr>
        <w:t>s</w:t>
      </w:r>
      <w:r w:rsidRPr="00906D09">
        <w:rPr>
          <w:rFonts w:ascii="Arial" w:eastAsia="Arial Unicode MS" w:hAnsi="Arial" w:cs="Arial"/>
          <w:color w:val="000000" w:themeColor="text1"/>
          <w:sz w:val="24"/>
          <w:szCs w:val="24"/>
        </w:rPr>
        <w:t xml:space="preserve">. The minimum plant height observed under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At 90 DAS, the highest plant height observed</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under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which was statistically equal to</w:t>
      </w:r>
      <w:r>
        <w:rPr>
          <w:rFonts w:ascii="Arial" w:eastAsia="Arial Unicode MS" w:hAnsi="Arial" w:cs="Arial"/>
          <w:color w:val="000000" w:themeColor="text1"/>
          <w:sz w:val="24"/>
          <w:szCs w:val="24"/>
        </w:rPr>
        <w:t xml:space="preserve"> 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222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3</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and VARDAN 418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6</w:t>
      </w:r>
      <w:r w:rsidRPr="00906D09">
        <w:rPr>
          <w:rFonts w:ascii="Arial" w:eastAsia="Arial Unicode MS" w:hAnsi="Arial" w:cs="Arial"/>
          <w:color w:val="000000" w:themeColor="text1"/>
          <w:sz w:val="24"/>
          <w:szCs w:val="24"/>
        </w:rPr>
        <w:t xml:space="preserve">) but </w:t>
      </w:r>
      <w:r>
        <w:rPr>
          <w:rFonts w:ascii="Arial" w:eastAsia="Arial Unicode MS" w:hAnsi="Arial" w:cs="Arial"/>
          <w:color w:val="000000" w:themeColor="text1"/>
          <w:sz w:val="24"/>
          <w:szCs w:val="24"/>
        </w:rPr>
        <w:t xml:space="preserve">was </w:t>
      </w:r>
      <w:r w:rsidRPr="00906D09">
        <w:rPr>
          <w:rFonts w:ascii="Arial" w:eastAsia="Arial Unicode MS" w:hAnsi="Arial" w:cs="Arial"/>
          <w:color w:val="000000" w:themeColor="text1"/>
          <w:sz w:val="24"/>
          <w:szCs w:val="24"/>
        </w:rPr>
        <w:t xml:space="preserve">found significantly </w:t>
      </w:r>
      <w:r>
        <w:rPr>
          <w:rFonts w:ascii="Arial" w:eastAsia="Arial Unicode MS" w:hAnsi="Arial" w:cs="Arial"/>
          <w:color w:val="000000" w:themeColor="text1"/>
          <w:sz w:val="24"/>
          <w:szCs w:val="24"/>
        </w:rPr>
        <w:t xml:space="preserve">better than other </w:t>
      </w:r>
      <w:r w:rsidRPr="00906D09">
        <w:rPr>
          <w:rFonts w:ascii="Arial" w:eastAsia="Arial Unicode MS" w:hAnsi="Arial" w:cs="Arial"/>
          <w:color w:val="000000" w:themeColor="text1"/>
          <w:sz w:val="24"/>
          <w:szCs w:val="24"/>
        </w:rPr>
        <w:t>treatments.</w:t>
      </w:r>
      <w:r w:rsidR="00034168" w:rsidRPr="00034168">
        <w:rPr>
          <w:rFonts w:ascii="Arial" w:hAnsi="Arial" w:cs="Arial"/>
          <w:sz w:val="24"/>
          <w:szCs w:val="24"/>
        </w:rPr>
        <w:t xml:space="preserve"> </w:t>
      </w:r>
      <w:r w:rsidR="00034168" w:rsidRPr="00D94399">
        <w:rPr>
          <w:rFonts w:ascii="Arial" w:hAnsi="Arial" w:cs="Arial"/>
          <w:sz w:val="24"/>
          <w:szCs w:val="24"/>
        </w:rPr>
        <w:t xml:space="preserve">Significant differences were observed among the wheat varieties for plant height (Table </w:t>
      </w:r>
      <w:r w:rsidR="00034168">
        <w:rPr>
          <w:rFonts w:ascii="Arial" w:hAnsi="Arial" w:cs="Arial"/>
          <w:sz w:val="24"/>
          <w:szCs w:val="24"/>
        </w:rPr>
        <w:t>1</w:t>
      </w:r>
      <w:r w:rsidR="00034168" w:rsidRPr="00D94399">
        <w:rPr>
          <w:rFonts w:ascii="Arial" w:hAnsi="Arial" w:cs="Arial"/>
          <w:sz w:val="24"/>
          <w:szCs w:val="24"/>
        </w:rPr>
        <w:t xml:space="preserve">). Plant height is a varietal trait governed primarily by genetic potential but also modified by environmental conditions such as temperature, soil fertility, and water availability. In the present study, some varieties attained greater height, reflecting their vigorous growth habit and superior adaptability. These results are in close agreement with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author":[{"dropping-particle":"","family":"Sharma","given":"K.C.","non-dropping-particle":"","parse-names":false,"suffix":""},{"dropping-particle":"","family":"Mishra","given":"A.N.","non-dropping-particle":"","parse-names":false,"suffix":""},{"dropping-particle":"","family":"Saiprasad","given":"S.V.","non-dropping-particle":"","parse-names":false,"suffix":""},{"dropping-particle":"","family":"Solanki","given":"K.S.","non-dropping-particle":"","parse-names":false,"suffix":""}],"container-title":"Indian Journal of Agronomy","id":"ITEM-1","issue":"3","issued":{"date-parts":[["2021"]]},"page":"318-324","title":"Evaluation of wheat (Triticum species) varieties under extra-early sown conditions in vertisols of central India with restricted assured irrigation","type":"article-journal","volume":"66"},"uris":["http://www.mendeley.com/documents/?uuid=98d12cce-b900-47df-89ea-a9931846ab1b"]}],"mendeley":{"formattedCitation":"(Sharma et al., 2021)","manualFormatting":"Sharma et al. (2021)","plainTextFormattedCitation":"(Sharma et al., 2021)","previouslyFormattedCitation":"(Sharma et al., 2021)"},"properties":{"noteIndex":0},"schema":"https://github.com/citation-style-language/schema/raw/master/csl-citation.json"}</w:instrText>
      </w:r>
      <w:r w:rsidR="00034168">
        <w:rPr>
          <w:rFonts w:ascii="Arial" w:hAnsi="Arial" w:cs="Arial"/>
          <w:sz w:val="24"/>
          <w:szCs w:val="24"/>
        </w:rPr>
        <w:fldChar w:fldCharType="separate"/>
      </w:r>
      <w:r w:rsidR="00034168" w:rsidRPr="00C0587B">
        <w:rPr>
          <w:rFonts w:ascii="Arial" w:hAnsi="Arial" w:cs="Arial"/>
          <w:noProof/>
          <w:sz w:val="24"/>
          <w:szCs w:val="24"/>
        </w:rPr>
        <w:t xml:space="preserve">Sharma </w:t>
      </w:r>
      <w:r w:rsidR="00034168" w:rsidRPr="00C0587B">
        <w:rPr>
          <w:rFonts w:ascii="Arial" w:hAnsi="Arial" w:cs="Arial"/>
          <w:i/>
          <w:iCs/>
          <w:noProof/>
          <w:sz w:val="24"/>
          <w:szCs w:val="24"/>
        </w:rPr>
        <w:t>et al</w:t>
      </w:r>
      <w:r w:rsidR="00034168" w:rsidRPr="00C0587B">
        <w:rPr>
          <w:rFonts w:ascii="Arial" w:hAnsi="Arial" w:cs="Arial"/>
          <w:noProof/>
          <w:sz w:val="24"/>
          <w:szCs w:val="24"/>
        </w:rPr>
        <w:t xml:space="preserve">. </w:t>
      </w:r>
      <w:r w:rsidR="00034168">
        <w:rPr>
          <w:rFonts w:ascii="Arial" w:hAnsi="Arial" w:cs="Arial"/>
          <w:noProof/>
          <w:sz w:val="24"/>
          <w:szCs w:val="24"/>
        </w:rPr>
        <w:t>(</w:t>
      </w:r>
      <w:r w:rsidR="00034168" w:rsidRPr="00C0587B">
        <w:rPr>
          <w:rFonts w:ascii="Arial" w:hAnsi="Arial" w:cs="Arial"/>
          <w:noProof/>
          <w:sz w:val="24"/>
          <w:szCs w:val="24"/>
        </w:rPr>
        <w:t>2021)</w:t>
      </w:r>
      <w:r w:rsidR="00034168">
        <w:rPr>
          <w:rFonts w:ascii="Arial" w:hAnsi="Arial" w:cs="Arial"/>
          <w:sz w:val="24"/>
          <w:szCs w:val="24"/>
        </w:rPr>
        <w:fldChar w:fldCharType="end"/>
      </w:r>
      <w:r w:rsidR="00034168" w:rsidRPr="00D94399">
        <w:rPr>
          <w:rFonts w:ascii="Arial" w:hAnsi="Arial" w:cs="Arial"/>
          <w:sz w:val="24"/>
          <w:szCs w:val="24"/>
        </w:rPr>
        <w:t>, who reported that varietal differences in plant height are largely due to genetic makeup, with HI 1531 performing better than other varieties.</w:t>
      </w:r>
    </w:p>
    <w:p w14:paraId="2E4C874D" w14:textId="0634922A" w:rsidR="00671010" w:rsidRPr="005F1AB0" w:rsidRDefault="005F1AB0" w:rsidP="005F1AB0">
      <w:pPr>
        <w:spacing w:after="120" w:line="240" w:lineRule="auto"/>
        <w:jc w:val="both"/>
        <w:rPr>
          <w:rFonts w:ascii="Arial" w:hAnsi="Arial" w:cs="Arial"/>
          <w:b/>
          <w:szCs w:val="22"/>
          <w:lang w:val="en-IN"/>
        </w:rPr>
      </w:pPr>
      <w:r w:rsidRPr="00D94399">
        <w:rPr>
          <w:rFonts w:ascii="Arial" w:hAnsi="Arial" w:cs="Arial"/>
          <w:b/>
          <w:szCs w:val="22"/>
          <w:lang w:val="en-IN"/>
        </w:rPr>
        <w:t>Table</w:t>
      </w:r>
      <w:r>
        <w:rPr>
          <w:rFonts w:ascii="Arial" w:hAnsi="Arial" w:cs="Arial"/>
          <w:b/>
          <w:szCs w:val="22"/>
          <w:lang w:val="en-IN"/>
        </w:rPr>
        <w:t xml:space="preserve"> 1</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sidR="00671010">
        <w:rPr>
          <w:rFonts w:ascii="Arial" w:eastAsia="Arial Unicode MS" w:hAnsi="Arial" w:cs="Arial"/>
          <w:color w:val="000000" w:themeColor="text1"/>
          <w:sz w:val="24"/>
          <w:szCs w:val="24"/>
        </w:rPr>
        <w:t xml:space="preserve"> </w:t>
      </w:r>
    </w:p>
    <w:tbl>
      <w:tblPr>
        <w:tblW w:w="9067" w:type="dxa"/>
        <w:tblLook w:val="04A0" w:firstRow="1" w:lastRow="0" w:firstColumn="1" w:lastColumn="0" w:noHBand="0" w:noVBand="1"/>
      </w:tblPr>
      <w:tblGrid>
        <w:gridCol w:w="440"/>
        <w:gridCol w:w="1840"/>
        <w:gridCol w:w="1748"/>
        <w:gridCol w:w="1612"/>
        <w:gridCol w:w="1590"/>
        <w:gridCol w:w="1837"/>
      </w:tblGrid>
      <w:tr w:rsidR="00671010" w:rsidRPr="00627E9A" w14:paraId="46D86D80" w14:textId="77777777" w:rsidTr="006A15A8">
        <w:trPr>
          <w:trHeight w:val="288"/>
        </w:trPr>
        <w:tc>
          <w:tcPr>
            <w:tcW w:w="2280" w:type="dxa"/>
            <w:gridSpan w:val="2"/>
            <w:vMerge w:val="restart"/>
            <w:tcBorders>
              <w:top w:val="single" w:sz="18" w:space="0" w:color="auto"/>
            </w:tcBorders>
            <w:noWrap/>
            <w:vAlign w:val="center"/>
            <w:hideMark/>
          </w:tcPr>
          <w:p w14:paraId="135B9619"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Treatment</w:t>
            </w:r>
          </w:p>
        </w:tc>
        <w:tc>
          <w:tcPr>
            <w:tcW w:w="3360" w:type="dxa"/>
            <w:gridSpan w:val="2"/>
            <w:tcBorders>
              <w:top w:val="single" w:sz="18" w:space="0" w:color="auto"/>
              <w:bottom w:val="single" w:sz="18" w:space="0" w:color="auto"/>
            </w:tcBorders>
            <w:noWrap/>
            <w:vAlign w:val="bottom"/>
            <w:hideMark/>
          </w:tcPr>
          <w:p w14:paraId="3B99FA99"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Plant height (cm)</w:t>
            </w:r>
          </w:p>
        </w:tc>
        <w:tc>
          <w:tcPr>
            <w:tcW w:w="3427" w:type="dxa"/>
            <w:gridSpan w:val="2"/>
            <w:tcBorders>
              <w:top w:val="single" w:sz="18" w:space="0" w:color="auto"/>
              <w:bottom w:val="single" w:sz="18" w:space="0" w:color="auto"/>
            </w:tcBorders>
            <w:noWrap/>
            <w:vAlign w:val="bottom"/>
            <w:hideMark/>
          </w:tcPr>
          <w:p w14:paraId="1D2F9E4B"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Number of leaves plant</w:t>
            </w:r>
            <w:r w:rsidRPr="00627E9A">
              <w:rPr>
                <w:rFonts w:ascii="Cambria Math" w:eastAsia="Times New Roman" w:hAnsi="Cambria Math" w:cs="Cambria Math"/>
                <w:b/>
                <w:bCs/>
                <w:color w:val="000000"/>
                <w:szCs w:val="22"/>
                <w:lang w:val="en-IN" w:eastAsia="en-IN"/>
              </w:rPr>
              <w:t>⁻</w:t>
            </w:r>
            <w:r w:rsidRPr="00627E9A">
              <w:rPr>
                <w:rFonts w:ascii="Arial" w:eastAsia="Times New Roman" w:hAnsi="Arial" w:cs="Arial"/>
                <w:b/>
                <w:bCs/>
                <w:color w:val="000000"/>
                <w:szCs w:val="22"/>
                <w:lang w:val="en-IN" w:eastAsia="en-IN"/>
              </w:rPr>
              <w:t>¹</w:t>
            </w:r>
          </w:p>
        </w:tc>
      </w:tr>
      <w:tr w:rsidR="00671010" w:rsidRPr="00627E9A" w14:paraId="71BDB95C" w14:textId="77777777" w:rsidTr="006A15A8">
        <w:trPr>
          <w:trHeight w:val="288"/>
        </w:trPr>
        <w:tc>
          <w:tcPr>
            <w:tcW w:w="2280" w:type="dxa"/>
            <w:gridSpan w:val="2"/>
            <w:vMerge/>
            <w:tcBorders>
              <w:bottom w:val="single" w:sz="18" w:space="0" w:color="auto"/>
            </w:tcBorders>
            <w:vAlign w:val="center"/>
            <w:hideMark/>
          </w:tcPr>
          <w:p w14:paraId="77EDA190" w14:textId="77777777" w:rsidR="00671010" w:rsidRPr="00627E9A" w:rsidRDefault="00671010" w:rsidP="005B7284">
            <w:pPr>
              <w:spacing w:after="0"/>
              <w:rPr>
                <w:rFonts w:ascii="Arial" w:eastAsia="Times New Roman" w:hAnsi="Arial" w:cs="Arial"/>
                <w:b/>
                <w:bCs/>
                <w:color w:val="000000"/>
                <w:szCs w:val="22"/>
                <w:lang w:val="en-IN" w:eastAsia="en-IN"/>
              </w:rPr>
            </w:pPr>
          </w:p>
        </w:tc>
        <w:tc>
          <w:tcPr>
            <w:tcW w:w="1748" w:type="dxa"/>
            <w:tcBorders>
              <w:top w:val="single" w:sz="18" w:space="0" w:color="auto"/>
              <w:bottom w:val="single" w:sz="18" w:space="0" w:color="auto"/>
            </w:tcBorders>
            <w:noWrap/>
            <w:vAlign w:val="bottom"/>
            <w:hideMark/>
          </w:tcPr>
          <w:p w14:paraId="725BF7E3"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60 DAS</w:t>
            </w:r>
          </w:p>
        </w:tc>
        <w:tc>
          <w:tcPr>
            <w:tcW w:w="1612" w:type="dxa"/>
            <w:tcBorders>
              <w:top w:val="single" w:sz="18" w:space="0" w:color="auto"/>
              <w:bottom w:val="single" w:sz="18" w:space="0" w:color="auto"/>
            </w:tcBorders>
            <w:noWrap/>
            <w:vAlign w:val="bottom"/>
            <w:hideMark/>
          </w:tcPr>
          <w:p w14:paraId="4D41B2EE"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90DAS</w:t>
            </w:r>
          </w:p>
        </w:tc>
        <w:tc>
          <w:tcPr>
            <w:tcW w:w="1590" w:type="dxa"/>
            <w:tcBorders>
              <w:top w:val="single" w:sz="18" w:space="0" w:color="auto"/>
              <w:bottom w:val="single" w:sz="18" w:space="0" w:color="auto"/>
            </w:tcBorders>
            <w:noWrap/>
            <w:vAlign w:val="bottom"/>
            <w:hideMark/>
          </w:tcPr>
          <w:p w14:paraId="6C7A2ADA"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60 DAS</w:t>
            </w:r>
          </w:p>
        </w:tc>
        <w:tc>
          <w:tcPr>
            <w:tcW w:w="1837" w:type="dxa"/>
            <w:tcBorders>
              <w:top w:val="single" w:sz="18" w:space="0" w:color="auto"/>
              <w:bottom w:val="single" w:sz="18" w:space="0" w:color="auto"/>
            </w:tcBorders>
            <w:noWrap/>
            <w:vAlign w:val="bottom"/>
            <w:hideMark/>
          </w:tcPr>
          <w:p w14:paraId="25CAD798"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90 DAS</w:t>
            </w:r>
          </w:p>
        </w:tc>
      </w:tr>
      <w:tr w:rsidR="00671010" w:rsidRPr="00671010" w14:paraId="2CA1704B" w14:textId="77777777" w:rsidTr="006A15A8">
        <w:trPr>
          <w:trHeight w:val="288"/>
        </w:trPr>
        <w:tc>
          <w:tcPr>
            <w:tcW w:w="440" w:type="dxa"/>
            <w:noWrap/>
            <w:vAlign w:val="bottom"/>
            <w:hideMark/>
          </w:tcPr>
          <w:p w14:paraId="167CE1C8"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₁</w:t>
            </w:r>
          </w:p>
        </w:tc>
        <w:tc>
          <w:tcPr>
            <w:tcW w:w="1840" w:type="dxa"/>
            <w:noWrap/>
            <w:vAlign w:val="bottom"/>
            <w:hideMark/>
          </w:tcPr>
          <w:p w14:paraId="4FEE63BD"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303</w:t>
            </w:r>
          </w:p>
        </w:tc>
        <w:tc>
          <w:tcPr>
            <w:tcW w:w="1748" w:type="dxa"/>
            <w:noWrap/>
            <w:vAlign w:val="bottom"/>
            <w:hideMark/>
          </w:tcPr>
          <w:p w14:paraId="07751857" w14:textId="1C867CD0"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51.60</w:t>
            </w:r>
            <w:r w:rsidR="006F1BAF">
              <w:rPr>
                <w:rFonts w:ascii="Arial" w:eastAsia="Times New Roman" w:hAnsi="Arial" w:cs="Arial"/>
                <w:color w:val="000000"/>
                <w:szCs w:val="22"/>
                <w:lang w:val="en-IN" w:eastAsia="en-IN"/>
              </w:rPr>
              <w:t>ab</w:t>
            </w:r>
          </w:p>
        </w:tc>
        <w:tc>
          <w:tcPr>
            <w:tcW w:w="1612" w:type="dxa"/>
            <w:noWrap/>
            <w:vAlign w:val="bottom"/>
            <w:hideMark/>
          </w:tcPr>
          <w:p w14:paraId="32336A71" w14:textId="24875EA1"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94.00</w:t>
            </w:r>
            <w:r w:rsidR="006F1BAF">
              <w:rPr>
                <w:rFonts w:ascii="Arial" w:eastAsia="Times New Roman" w:hAnsi="Arial" w:cs="Arial"/>
                <w:color w:val="000000"/>
                <w:szCs w:val="22"/>
                <w:lang w:val="en-IN" w:eastAsia="en-IN"/>
              </w:rPr>
              <w:t>a</w:t>
            </w:r>
          </w:p>
        </w:tc>
        <w:tc>
          <w:tcPr>
            <w:tcW w:w="1590" w:type="dxa"/>
            <w:noWrap/>
            <w:vAlign w:val="bottom"/>
            <w:hideMark/>
          </w:tcPr>
          <w:p w14:paraId="79874AA9" w14:textId="3A432D6D"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17.27</w:t>
            </w:r>
            <w:r w:rsidR="006F1BAF">
              <w:rPr>
                <w:rFonts w:ascii="Arial" w:eastAsia="Times New Roman" w:hAnsi="Arial" w:cs="Arial"/>
                <w:color w:val="000000"/>
                <w:szCs w:val="22"/>
                <w:lang w:val="en-IN" w:eastAsia="en-IN"/>
              </w:rPr>
              <w:t>ab</w:t>
            </w:r>
          </w:p>
        </w:tc>
        <w:tc>
          <w:tcPr>
            <w:tcW w:w="1837" w:type="dxa"/>
            <w:noWrap/>
            <w:vAlign w:val="bottom"/>
            <w:hideMark/>
          </w:tcPr>
          <w:p w14:paraId="56483EE3" w14:textId="5A33D0F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12.27</w:t>
            </w:r>
            <w:r w:rsidR="005F1795">
              <w:rPr>
                <w:rFonts w:ascii="Arial" w:eastAsia="Times New Roman" w:hAnsi="Arial" w:cs="Arial"/>
                <w:color w:val="000000"/>
                <w:szCs w:val="22"/>
                <w:lang w:val="en-IN" w:eastAsia="en-IN"/>
              </w:rPr>
              <w:t>a</w:t>
            </w:r>
          </w:p>
        </w:tc>
      </w:tr>
      <w:tr w:rsidR="00671010" w:rsidRPr="00671010" w14:paraId="5FED8D93" w14:textId="77777777" w:rsidTr="006A15A8">
        <w:trPr>
          <w:trHeight w:val="288"/>
        </w:trPr>
        <w:tc>
          <w:tcPr>
            <w:tcW w:w="440" w:type="dxa"/>
            <w:noWrap/>
            <w:vAlign w:val="bottom"/>
            <w:hideMark/>
          </w:tcPr>
          <w:p w14:paraId="485DC151"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₂</w:t>
            </w:r>
          </w:p>
        </w:tc>
        <w:tc>
          <w:tcPr>
            <w:tcW w:w="1840" w:type="dxa"/>
            <w:noWrap/>
            <w:vAlign w:val="bottom"/>
            <w:hideMark/>
          </w:tcPr>
          <w:p w14:paraId="4FCE129F"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187</w:t>
            </w:r>
          </w:p>
        </w:tc>
        <w:tc>
          <w:tcPr>
            <w:tcW w:w="1748" w:type="dxa"/>
            <w:noWrap/>
            <w:vAlign w:val="bottom"/>
            <w:hideMark/>
          </w:tcPr>
          <w:p w14:paraId="2FAD4191" w14:textId="3283360D"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50.80</w:t>
            </w:r>
            <w:r w:rsidR="006F1BAF">
              <w:rPr>
                <w:rFonts w:ascii="Arial" w:eastAsia="Times New Roman" w:hAnsi="Arial" w:cs="Arial"/>
                <w:color w:val="000000"/>
                <w:szCs w:val="22"/>
                <w:lang w:val="en-IN" w:eastAsia="en-IN"/>
              </w:rPr>
              <w:t>bc</w:t>
            </w:r>
          </w:p>
        </w:tc>
        <w:tc>
          <w:tcPr>
            <w:tcW w:w="1612" w:type="dxa"/>
            <w:noWrap/>
            <w:vAlign w:val="bottom"/>
            <w:hideMark/>
          </w:tcPr>
          <w:p w14:paraId="24B92F6B" w14:textId="34A3B014"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91.67</w:t>
            </w:r>
            <w:r w:rsidR="006F1BAF">
              <w:rPr>
                <w:rFonts w:ascii="Arial" w:eastAsia="Times New Roman" w:hAnsi="Arial" w:cs="Arial"/>
                <w:color w:val="000000"/>
                <w:szCs w:val="22"/>
                <w:lang w:val="en-IN" w:eastAsia="en-IN"/>
              </w:rPr>
              <w:t>ab</w:t>
            </w:r>
          </w:p>
        </w:tc>
        <w:tc>
          <w:tcPr>
            <w:tcW w:w="1590" w:type="dxa"/>
            <w:noWrap/>
            <w:vAlign w:val="bottom"/>
            <w:hideMark/>
          </w:tcPr>
          <w:p w14:paraId="6F5CEA3E" w14:textId="344FBAD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16.67</w:t>
            </w:r>
            <w:r w:rsidR="006F1BAF">
              <w:rPr>
                <w:rFonts w:ascii="Arial" w:eastAsia="Times New Roman" w:hAnsi="Arial" w:cs="Arial"/>
                <w:color w:val="000000"/>
                <w:szCs w:val="22"/>
                <w:lang w:val="en-IN" w:eastAsia="en-IN"/>
              </w:rPr>
              <w:t>bc</w:t>
            </w:r>
          </w:p>
        </w:tc>
        <w:tc>
          <w:tcPr>
            <w:tcW w:w="1837" w:type="dxa"/>
            <w:noWrap/>
            <w:vAlign w:val="bottom"/>
            <w:hideMark/>
          </w:tcPr>
          <w:p w14:paraId="5A934C93" w14:textId="11F0D62F"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11.77</w:t>
            </w:r>
            <w:r w:rsidR="005F1795">
              <w:rPr>
                <w:rFonts w:ascii="Arial" w:eastAsia="Times New Roman" w:hAnsi="Arial" w:cs="Arial"/>
                <w:color w:val="000000"/>
                <w:szCs w:val="22"/>
                <w:lang w:val="en-IN" w:eastAsia="en-IN"/>
              </w:rPr>
              <w:t>ab</w:t>
            </w:r>
          </w:p>
        </w:tc>
      </w:tr>
      <w:tr w:rsidR="00671010" w:rsidRPr="00671010" w14:paraId="7A6AD6BA" w14:textId="77777777" w:rsidTr="006A15A8">
        <w:trPr>
          <w:trHeight w:val="288"/>
        </w:trPr>
        <w:tc>
          <w:tcPr>
            <w:tcW w:w="440" w:type="dxa"/>
            <w:noWrap/>
            <w:vAlign w:val="bottom"/>
            <w:hideMark/>
          </w:tcPr>
          <w:p w14:paraId="375D2901"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₃</w:t>
            </w:r>
          </w:p>
        </w:tc>
        <w:tc>
          <w:tcPr>
            <w:tcW w:w="1840" w:type="dxa"/>
            <w:noWrap/>
            <w:vAlign w:val="bottom"/>
            <w:hideMark/>
          </w:tcPr>
          <w:p w14:paraId="0BFAD4B9"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222</w:t>
            </w:r>
          </w:p>
        </w:tc>
        <w:tc>
          <w:tcPr>
            <w:tcW w:w="1748" w:type="dxa"/>
            <w:noWrap/>
            <w:vAlign w:val="bottom"/>
            <w:hideMark/>
          </w:tcPr>
          <w:p w14:paraId="30BF6A04" w14:textId="74BC1BD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52.20</w:t>
            </w:r>
            <w:r w:rsidR="006F1BAF">
              <w:rPr>
                <w:rFonts w:ascii="Arial" w:eastAsia="Times New Roman" w:hAnsi="Arial" w:cs="Arial"/>
                <w:color w:val="000000"/>
                <w:szCs w:val="22"/>
                <w:lang w:val="en-IN" w:eastAsia="en-IN"/>
              </w:rPr>
              <w:t>ab</w:t>
            </w:r>
          </w:p>
        </w:tc>
        <w:tc>
          <w:tcPr>
            <w:tcW w:w="1612" w:type="dxa"/>
            <w:noWrap/>
            <w:vAlign w:val="bottom"/>
            <w:hideMark/>
          </w:tcPr>
          <w:p w14:paraId="3A52E6C2" w14:textId="06A6B79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93.33</w:t>
            </w:r>
            <w:r w:rsidR="006F1BAF">
              <w:rPr>
                <w:rFonts w:ascii="Arial" w:eastAsia="Times New Roman" w:hAnsi="Arial" w:cs="Arial"/>
                <w:color w:val="000000"/>
                <w:szCs w:val="22"/>
                <w:lang w:val="en-IN" w:eastAsia="en-IN"/>
              </w:rPr>
              <w:t>a</w:t>
            </w:r>
          </w:p>
        </w:tc>
        <w:tc>
          <w:tcPr>
            <w:tcW w:w="1590" w:type="dxa"/>
            <w:noWrap/>
            <w:vAlign w:val="bottom"/>
            <w:hideMark/>
          </w:tcPr>
          <w:p w14:paraId="196B6903" w14:textId="71C05A7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13.33</w:t>
            </w:r>
            <w:r w:rsidR="006F1BAF">
              <w:rPr>
                <w:rFonts w:ascii="Arial" w:eastAsia="Times New Roman" w:hAnsi="Arial" w:cs="Arial"/>
                <w:color w:val="000000"/>
                <w:szCs w:val="22"/>
                <w:lang w:val="en-IN" w:eastAsia="en-IN"/>
              </w:rPr>
              <w:t>d</w:t>
            </w:r>
          </w:p>
        </w:tc>
        <w:tc>
          <w:tcPr>
            <w:tcW w:w="1837" w:type="dxa"/>
            <w:noWrap/>
            <w:vAlign w:val="bottom"/>
            <w:hideMark/>
          </w:tcPr>
          <w:p w14:paraId="48A844F9" w14:textId="6C1F6FD5"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9.33</w:t>
            </w:r>
            <w:r w:rsidR="005F1795">
              <w:rPr>
                <w:rFonts w:ascii="Arial" w:eastAsia="Times New Roman" w:hAnsi="Arial" w:cs="Arial"/>
                <w:color w:val="000000"/>
                <w:szCs w:val="22"/>
                <w:lang w:val="en-IN" w:eastAsia="en-IN"/>
              </w:rPr>
              <w:t>bc</w:t>
            </w:r>
          </w:p>
        </w:tc>
      </w:tr>
      <w:tr w:rsidR="00671010" w:rsidRPr="00671010" w14:paraId="63289EA0" w14:textId="77777777" w:rsidTr="006A15A8">
        <w:trPr>
          <w:trHeight w:val="288"/>
        </w:trPr>
        <w:tc>
          <w:tcPr>
            <w:tcW w:w="440" w:type="dxa"/>
            <w:noWrap/>
            <w:vAlign w:val="bottom"/>
            <w:hideMark/>
          </w:tcPr>
          <w:p w14:paraId="6FBC8857"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₄</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2EC76BAA"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HD 3086</w:t>
            </w:r>
          </w:p>
        </w:tc>
        <w:tc>
          <w:tcPr>
            <w:tcW w:w="1748" w:type="dxa"/>
            <w:noWrap/>
            <w:vAlign w:val="bottom"/>
            <w:hideMark/>
          </w:tcPr>
          <w:p w14:paraId="337A2E8D" w14:textId="6F8469A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54.67</w:t>
            </w:r>
            <w:r w:rsidR="006F1BAF">
              <w:rPr>
                <w:rFonts w:ascii="Arial" w:eastAsia="Times New Roman" w:hAnsi="Arial" w:cs="Arial"/>
                <w:color w:val="000000"/>
                <w:szCs w:val="22"/>
                <w:lang w:val="en-IN" w:eastAsia="en-IN"/>
              </w:rPr>
              <w:t>a</w:t>
            </w:r>
          </w:p>
        </w:tc>
        <w:tc>
          <w:tcPr>
            <w:tcW w:w="1612" w:type="dxa"/>
            <w:noWrap/>
            <w:vAlign w:val="bottom"/>
            <w:hideMark/>
          </w:tcPr>
          <w:p w14:paraId="7158B03C" w14:textId="770997A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84.87</w:t>
            </w:r>
            <w:r w:rsidR="006F1BAF">
              <w:rPr>
                <w:rFonts w:ascii="Arial" w:eastAsia="Times New Roman" w:hAnsi="Arial" w:cs="Arial"/>
                <w:color w:val="000000"/>
                <w:szCs w:val="22"/>
                <w:lang w:val="en-IN" w:eastAsia="en-IN"/>
              </w:rPr>
              <w:t>bc</w:t>
            </w:r>
          </w:p>
        </w:tc>
        <w:tc>
          <w:tcPr>
            <w:tcW w:w="1590" w:type="dxa"/>
            <w:noWrap/>
            <w:vAlign w:val="bottom"/>
            <w:hideMark/>
          </w:tcPr>
          <w:p w14:paraId="726DE5E7" w14:textId="02EB8DB1"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14.60</w:t>
            </w:r>
            <w:r w:rsidR="006F1BAF">
              <w:rPr>
                <w:rFonts w:ascii="Arial" w:eastAsia="Times New Roman" w:hAnsi="Arial" w:cs="Arial"/>
                <w:color w:val="000000"/>
                <w:szCs w:val="22"/>
                <w:lang w:val="en-IN" w:eastAsia="en-IN"/>
              </w:rPr>
              <w:t>cd</w:t>
            </w:r>
          </w:p>
        </w:tc>
        <w:tc>
          <w:tcPr>
            <w:tcW w:w="1837" w:type="dxa"/>
            <w:noWrap/>
            <w:vAlign w:val="bottom"/>
            <w:hideMark/>
          </w:tcPr>
          <w:p w14:paraId="7D19D5B6" w14:textId="0613433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10.73</w:t>
            </w:r>
            <w:r w:rsidR="005F1795">
              <w:rPr>
                <w:rFonts w:ascii="Arial" w:eastAsia="Times New Roman" w:hAnsi="Arial" w:cs="Arial"/>
                <w:color w:val="000000"/>
                <w:szCs w:val="22"/>
                <w:lang w:val="en-IN" w:eastAsia="en-IN"/>
              </w:rPr>
              <w:t>abc</w:t>
            </w:r>
          </w:p>
        </w:tc>
      </w:tr>
      <w:tr w:rsidR="00671010" w:rsidRPr="00671010" w14:paraId="4AE29A35" w14:textId="77777777" w:rsidTr="006A15A8">
        <w:trPr>
          <w:trHeight w:val="288"/>
        </w:trPr>
        <w:tc>
          <w:tcPr>
            <w:tcW w:w="440" w:type="dxa"/>
            <w:noWrap/>
            <w:vAlign w:val="bottom"/>
            <w:hideMark/>
          </w:tcPr>
          <w:p w14:paraId="285A558A"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₅</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2C905AD0"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SR 05</w:t>
            </w:r>
          </w:p>
        </w:tc>
        <w:tc>
          <w:tcPr>
            <w:tcW w:w="1748" w:type="dxa"/>
            <w:noWrap/>
            <w:vAlign w:val="bottom"/>
            <w:hideMark/>
          </w:tcPr>
          <w:p w14:paraId="38F8A292" w14:textId="45D6438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47.60</w:t>
            </w:r>
            <w:r w:rsidR="006F1BAF">
              <w:rPr>
                <w:rFonts w:ascii="Arial" w:eastAsia="Times New Roman" w:hAnsi="Arial" w:cs="Arial"/>
                <w:color w:val="000000"/>
                <w:szCs w:val="22"/>
                <w:lang w:val="en-IN" w:eastAsia="en-IN"/>
              </w:rPr>
              <w:t>c</w:t>
            </w:r>
          </w:p>
        </w:tc>
        <w:tc>
          <w:tcPr>
            <w:tcW w:w="1612" w:type="dxa"/>
            <w:noWrap/>
            <w:vAlign w:val="bottom"/>
            <w:hideMark/>
          </w:tcPr>
          <w:p w14:paraId="3581A00B" w14:textId="460BF1AE"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80.77</w:t>
            </w:r>
            <w:r w:rsidR="006F1BAF">
              <w:rPr>
                <w:rFonts w:ascii="Arial" w:eastAsia="Times New Roman" w:hAnsi="Arial" w:cs="Arial"/>
                <w:color w:val="000000"/>
                <w:szCs w:val="22"/>
                <w:lang w:val="en-IN" w:eastAsia="en-IN"/>
              </w:rPr>
              <w:t>c</w:t>
            </w:r>
          </w:p>
        </w:tc>
        <w:tc>
          <w:tcPr>
            <w:tcW w:w="1590" w:type="dxa"/>
            <w:noWrap/>
            <w:vAlign w:val="bottom"/>
            <w:hideMark/>
          </w:tcPr>
          <w:p w14:paraId="48E59A24" w14:textId="21A76D16"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19.33</w:t>
            </w:r>
            <w:r w:rsidR="006F1BAF">
              <w:rPr>
                <w:rFonts w:ascii="Arial" w:eastAsia="Times New Roman" w:hAnsi="Arial" w:cs="Arial"/>
                <w:color w:val="000000"/>
                <w:szCs w:val="22"/>
                <w:lang w:val="en-IN" w:eastAsia="en-IN"/>
              </w:rPr>
              <w:t>a</w:t>
            </w:r>
          </w:p>
        </w:tc>
        <w:tc>
          <w:tcPr>
            <w:tcW w:w="1837" w:type="dxa"/>
            <w:noWrap/>
            <w:vAlign w:val="bottom"/>
            <w:hideMark/>
          </w:tcPr>
          <w:p w14:paraId="2B57303F" w14:textId="2C066694"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13.33</w:t>
            </w:r>
            <w:r w:rsidR="005F1795">
              <w:rPr>
                <w:rFonts w:ascii="Arial" w:eastAsia="Times New Roman" w:hAnsi="Arial" w:cs="Arial"/>
                <w:color w:val="000000"/>
                <w:szCs w:val="22"/>
                <w:lang w:val="en-IN" w:eastAsia="en-IN"/>
              </w:rPr>
              <w:t>a</w:t>
            </w:r>
          </w:p>
        </w:tc>
      </w:tr>
      <w:tr w:rsidR="00671010" w:rsidRPr="00671010" w14:paraId="3FC36730" w14:textId="77777777" w:rsidTr="006A15A8">
        <w:trPr>
          <w:trHeight w:val="288"/>
        </w:trPr>
        <w:tc>
          <w:tcPr>
            <w:tcW w:w="440" w:type="dxa"/>
            <w:noWrap/>
            <w:vAlign w:val="bottom"/>
            <w:hideMark/>
          </w:tcPr>
          <w:p w14:paraId="7242BB5E"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₆</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051AF65E"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VARDAN 418</w:t>
            </w:r>
          </w:p>
        </w:tc>
        <w:tc>
          <w:tcPr>
            <w:tcW w:w="1748" w:type="dxa"/>
            <w:noWrap/>
            <w:vAlign w:val="bottom"/>
            <w:hideMark/>
          </w:tcPr>
          <w:p w14:paraId="766A394E" w14:textId="7EAF374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50.73</w:t>
            </w:r>
            <w:r w:rsidR="006F1BAF">
              <w:rPr>
                <w:rFonts w:ascii="Arial" w:eastAsia="Times New Roman" w:hAnsi="Arial" w:cs="Arial"/>
                <w:color w:val="000000"/>
                <w:szCs w:val="22"/>
                <w:lang w:val="en-IN" w:eastAsia="en-IN"/>
              </w:rPr>
              <w:t>bc</w:t>
            </w:r>
          </w:p>
        </w:tc>
        <w:tc>
          <w:tcPr>
            <w:tcW w:w="1612" w:type="dxa"/>
            <w:noWrap/>
            <w:vAlign w:val="bottom"/>
            <w:hideMark/>
          </w:tcPr>
          <w:p w14:paraId="64255846" w14:textId="5F5A8EA2"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90.27</w:t>
            </w:r>
            <w:r w:rsidR="006F1BAF">
              <w:rPr>
                <w:rFonts w:ascii="Arial" w:eastAsia="Times New Roman" w:hAnsi="Arial" w:cs="Arial"/>
                <w:color w:val="000000"/>
                <w:szCs w:val="22"/>
                <w:lang w:val="en-IN" w:eastAsia="en-IN"/>
              </w:rPr>
              <w:t>ab</w:t>
            </w:r>
          </w:p>
        </w:tc>
        <w:tc>
          <w:tcPr>
            <w:tcW w:w="1590" w:type="dxa"/>
            <w:noWrap/>
            <w:vAlign w:val="bottom"/>
            <w:hideMark/>
          </w:tcPr>
          <w:p w14:paraId="07B867D9" w14:textId="2F1097C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12.80</w:t>
            </w:r>
            <w:r w:rsidR="006F1BAF">
              <w:rPr>
                <w:rFonts w:ascii="Arial" w:eastAsia="Times New Roman" w:hAnsi="Arial" w:cs="Arial"/>
                <w:color w:val="000000"/>
                <w:szCs w:val="22"/>
                <w:lang w:val="en-IN" w:eastAsia="en-IN"/>
              </w:rPr>
              <w:t>d</w:t>
            </w:r>
          </w:p>
        </w:tc>
        <w:tc>
          <w:tcPr>
            <w:tcW w:w="1837" w:type="dxa"/>
            <w:noWrap/>
            <w:vAlign w:val="bottom"/>
            <w:hideMark/>
          </w:tcPr>
          <w:p w14:paraId="4874B152" w14:textId="0D1F19CA"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9.23</w:t>
            </w:r>
            <w:r w:rsidR="005F1795">
              <w:rPr>
                <w:rFonts w:ascii="Arial" w:eastAsia="Times New Roman" w:hAnsi="Arial" w:cs="Arial"/>
                <w:color w:val="000000"/>
                <w:szCs w:val="22"/>
                <w:lang w:val="en-IN" w:eastAsia="en-IN"/>
              </w:rPr>
              <w:t>bc</w:t>
            </w:r>
          </w:p>
        </w:tc>
      </w:tr>
      <w:tr w:rsidR="00671010" w:rsidRPr="00671010" w14:paraId="0C82FD4E" w14:textId="77777777" w:rsidTr="006A15A8">
        <w:trPr>
          <w:trHeight w:val="288"/>
        </w:trPr>
        <w:tc>
          <w:tcPr>
            <w:tcW w:w="440" w:type="dxa"/>
            <w:noWrap/>
            <w:vAlign w:val="bottom"/>
            <w:hideMark/>
          </w:tcPr>
          <w:p w14:paraId="465A7275"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₇</w:t>
            </w:r>
          </w:p>
        </w:tc>
        <w:tc>
          <w:tcPr>
            <w:tcW w:w="1840" w:type="dxa"/>
            <w:noWrap/>
            <w:vAlign w:val="bottom"/>
            <w:hideMark/>
          </w:tcPr>
          <w:p w14:paraId="16E5BA10"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HD 2967</w:t>
            </w:r>
          </w:p>
        </w:tc>
        <w:tc>
          <w:tcPr>
            <w:tcW w:w="1748" w:type="dxa"/>
            <w:noWrap/>
            <w:vAlign w:val="bottom"/>
            <w:hideMark/>
          </w:tcPr>
          <w:p w14:paraId="061FBD33" w14:textId="224AA422"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51.07</w:t>
            </w:r>
            <w:r w:rsidR="006F1BAF">
              <w:rPr>
                <w:rFonts w:ascii="Arial" w:eastAsia="Times New Roman" w:hAnsi="Arial" w:cs="Arial"/>
                <w:color w:val="000000"/>
                <w:szCs w:val="22"/>
                <w:lang w:val="en-IN" w:eastAsia="en-IN"/>
              </w:rPr>
              <w:t>abc</w:t>
            </w:r>
          </w:p>
        </w:tc>
        <w:tc>
          <w:tcPr>
            <w:tcW w:w="1612" w:type="dxa"/>
            <w:noWrap/>
            <w:vAlign w:val="bottom"/>
            <w:hideMark/>
          </w:tcPr>
          <w:p w14:paraId="0AAA08A6" w14:textId="28729206"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84.80</w:t>
            </w:r>
            <w:r w:rsidR="006F1BAF">
              <w:rPr>
                <w:rFonts w:ascii="Arial" w:eastAsia="Times New Roman" w:hAnsi="Arial" w:cs="Arial"/>
                <w:color w:val="000000"/>
                <w:szCs w:val="22"/>
                <w:lang w:val="en-IN" w:eastAsia="en-IN"/>
              </w:rPr>
              <w:t>bc</w:t>
            </w:r>
          </w:p>
        </w:tc>
        <w:tc>
          <w:tcPr>
            <w:tcW w:w="1590" w:type="dxa"/>
            <w:noWrap/>
            <w:vAlign w:val="bottom"/>
            <w:hideMark/>
          </w:tcPr>
          <w:p w14:paraId="381A87D8" w14:textId="2A9C3D6F"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12.00</w:t>
            </w:r>
            <w:r w:rsidR="006F1BAF">
              <w:rPr>
                <w:rFonts w:ascii="Arial" w:eastAsia="Times New Roman" w:hAnsi="Arial" w:cs="Arial"/>
                <w:color w:val="000000"/>
                <w:szCs w:val="22"/>
                <w:lang w:val="en-IN" w:eastAsia="en-IN"/>
              </w:rPr>
              <w:t>d</w:t>
            </w:r>
          </w:p>
        </w:tc>
        <w:tc>
          <w:tcPr>
            <w:tcW w:w="1837" w:type="dxa"/>
            <w:noWrap/>
            <w:vAlign w:val="bottom"/>
            <w:hideMark/>
          </w:tcPr>
          <w:p w14:paraId="6CDA4481" w14:textId="7D2CFF65"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8.93</w:t>
            </w:r>
            <w:r w:rsidR="005F1795">
              <w:rPr>
                <w:rFonts w:ascii="Arial" w:eastAsia="Times New Roman" w:hAnsi="Arial" w:cs="Arial"/>
                <w:color w:val="000000"/>
                <w:szCs w:val="22"/>
                <w:lang w:val="en-IN" w:eastAsia="en-IN"/>
              </w:rPr>
              <w:t>c</w:t>
            </w:r>
          </w:p>
        </w:tc>
      </w:tr>
      <w:tr w:rsidR="00671010" w:rsidRPr="00671010" w14:paraId="32E46878" w14:textId="77777777" w:rsidTr="006A15A8">
        <w:trPr>
          <w:trHeight w:val="288"/>
        </w:trPr>
        <w:tc>
          <w:tcPr>
            <w:tcW w:w="2280" w:type="dxa"/>
            <w:gridSpan w:val="2"/>
            <w:noWrap/>
            <w:vAlign w:val="bottom"/>
            <w:hideMark/>
          </w:tcPr>
          <w:p w14:paraId="183C574E" w14:textId="77777777" w:rsidR="00671010" w:rsidRPr="00671010" w:rsidRDefault="00671010" w:rsidP="005B7284">
            <w:pPr>
              <w:spacing w:after="0"/>
              <w:rPr>
                <w:rFonts w:ascii="Arial" w:eastAsia="Times New Roman" w:hAnsi="Arial" w:cs="Arial"/>
                <w:b/>
                <w:bCs/>
                <w:color w:val="000000"/>
                <w:szCs w:val="22"/>
                <w:lang w:val="en-IN" w:eastAsia="en-IN"/>
              </w:rPr>
            </w:pPr>
            <w:proofErr w:type="spellStart"/>
            <w:r w:rsidRPr="00671010">
              <w:rPr>
                <w:rFonts w:ascii="Arial" w:eastAsia="Times New Roman" w:hAnsi="Arial" w:cs="Arial"/>
                <w:b/>
                <w:bCs/>
                <w:color w:val="000000"/>
                <w:szCs w:val="22"/>
                <w:lang w:val="en-IN" w:eastAsia="en-IN"/>
              </w:rPr>
              <w:t>SEm</w:t>
            </w:r>
            <w:proofErr w:type="spellEnd"/>
            <w:r w:rsidRPr="00671010">
              <w:rPr>
                <w:rFonts w:ascii="Arial" w:eastAsia="Times New Roman" w:hAnsi="Arial" w:cs="Arial"/>
                <w:b/>
                <w:bCs/>
                <w:color w:val="000000"/>
                <w:szCs w:val="22"/>
                <w:lang w:val="en-IN" w:eastAsia="en-IN"/>
              </w:rPr>
              <w:t>±</w:t>
            </w:r>
          </w:p>
        </w:tc>
        <w:tc>
          <w:tcPr>
            <w:tcW w:w="1748" w:type="dxa"/>
            <w:noWrap/>
            <w:vAlign w:val="bottom"/>
            <w:hideMark/>
          </w:tcPr>
          <w:p w14:paraId="5DEE0721"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1.20</w:t>
            </w:r>
          </w:p>
        </w:tc>
        <w:tc>
          <w:tcPr>
            <w:tcW w:w="1612" w:type="dxa"/>
            <w:noWrap/>
            <w:vAlign w:val="bottom"/>
            <w:hideMark/>
          </w:tcPr>
          <w:p w14:paraId="0F9454E2"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2.46</w:t>
            </w:r>
          </w:p>
        </w:tc>
        <w:tc>
          <w:tcPr>
            <w:tcW w:w="1590" w:type="dxa"/>
            <w:noWrap/>
            <w:vAlign w:val="bottom"/>
            <w:hideMark/>
          </w:tcPr>
          <w:p w14:paraId="4889180D"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0.85</w:t>
            </w:r>
          </w:p>
        </w:tc>
        <w:tc>
          <w:tcPr>
            <w:tcW w:w="1837" w:type="dxa"/>
            <w:noWrap/>
            <w:vAlign w:val="bottom"/>
            <w:hideMark/>
          </w:tcPr>
          <w:p w14:paraId="4E6C7C2B"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0.90</w:t>
            </w:r>
          </w:p>
        </w:tc>
      </w:tr>
      <w:tr w:rsidR="00671010" w:rsidRPr="00671010" w14:paraId="46E3D5D5" w14:textId="77777777" w:rsidTr="006A15A8">
        <w:trPr>
          <w:trHeight w:val="288"/>
        </w:trPr>
        <w:tc>
          <w:tcPr>
            <w:tcW w:w="2280" w:type="dxa"/>
            <w:gridSpan w:val="2"/>
            <w:tcBorders>
              <w:bottom w:val="single" w:sz="18" w:space="0" w:color="auto"/>
            </w:tcBorders>
            <w:noWrap/>
            <w:vAlign w:val="bottom"/>
            <w:hideMark/>
          </w:tcPr>
          <w:p w14:paraId="7F889E2E" w14:textId="77777777" w:rsidR="00671010" w:rsidRPr="00671010" w:rsidRDefault="00671010" w:rsidP="005B7284">
            <w:pPr>
              <w:spacing w:after="0"/>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CD (0.05)</w:t>
            </w:r>
          </w:p>
        </w:tc>
        <w:tc>
          <w:tcPr>
            <w:tcW w:w="1748" w:type="dxa"/>
            <w:tcBorders>
              <w:bottom w:val="single" w:sz="18" w:space="0" w:color="auto"/>
            </w:tcBorders>
            <w:noWrap/>
            <w:vAlign w:val="bottom"/>
            <w:hideMark/>
          </w:tcPr>
          <w:p w14:paraId="37293BB4"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3.69</w:t>
            </w:r>
          </w:p>
        </w:tc>
        <w:tc>
          <w:tcPr>
            <w:tcW w:w="1612" w:type="dxa"/>
            <w:tcBorders>
              <w:bottom w:val="single" w:sz="18" w:space="0" w:color="auto"/>
            </w:tcBorders>
            <w:noWrap/>
            <w:vAlign w:val="bottom"/>
            <w:hideMark/>
          </w:tcPr>
          <w:p w14:paraId="43E43EEF"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7.58</w:t>
            </w:r>
          </w:p>
        </w:tc>
        <w:tc>
          <w:tcPr>
            <w:tcW w:w="1590" w:type="dxa"/>
            <w:tcBorders>
              <w:bottom w:val="single" w:sz="18" w:space="0" w:color="auto"/>
            </w:tcBorders>
            <w:noWrap/>
            <w:vAlign w:val="bottom"/>
            <w:hideMark/>
          </w:tcPr>
          <w:p w14:paraId="264F28CC"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2.63</w:t>
            </w:r>
          </w:p>
        </w:tc>
        <w:tc>
          <w:tcPr>
            <w:tcW w:w="1837" w:type="dxa"/>
            <w:tcBorders>
              <w:bottom w:val="single" w:sz="18" w:space="0" w:color="auto"/>
            </w:tcBorders>
            <w:noWrap/>
            <w:vAlign w:val="bottom"/>
            <w:hideMark/>
          </w:tcPr>
          <w:p w14:paraId="45DCE902"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2.78</w:t>
            </w:r>
          </w:p>
        </w:tc>
      </w:tr>
    </w:tbl>
    <w:p w14:paraId="05E818A2" w14:textId="77777777" w:rsidR="00671010" w:rsidRDefault="00671010" w:rsidP="00671010">
      <w:pPr>
        <w:spacing w:after="120" w:line="360" w:lineRule="auto"/>
        <w:jc w:val="both"/>
        <w:rPr>
          <w:rFonts w:ascii="Arial" w:eastAsia="Arial Unicode MS" w:hAnsi="Arial" w:cs="Arial"/>
          <w:color w:val="000000" w:themeColor="text1"/>
          <w:sz w:val="24"/>
          <w:szCs w:val="24"/>
        </w:rPr>
      </w:pPr>
    </w:p>
    <w:p w14:paraId="2525D9F2" w14:textId="3649295B" w:rsidR="005F1AB0" w:rsidRDefault="005B7284" w:rsidP="005F1AB0">
      <w:pPr>
        <w:spacing w:after="120" w:line="360" w:lineRule="auto"/>
        <w:jc w:val="both"/>
        <w:rPr>
          <w:rFonts w:ascii="Arial" w:eastAsia="Arial Unicode MS" w:hAnsi="Arial" w:cs="Arial"/>
          <w:color w:val="000000" w:themeColor="text1"/>
          <w:sz w:val="24"/>
          <w:szCs w:val="24"/>
        </w:rPr>
      </w:pPr>
      <w:r>
        <w:rPr>
          <w:noProof/>
          <w14:ligatures w14:val="standardContextual"/>
        </w:rPr>
        <w:lastRenderedPageBreak/>
        <w:drawing>
          <wp:inline distT="0" distB="0" distL="0" distR="0" wp14:anchorId="2FC44F51" wp14:editId="0AA621AA">
            <wp:extent cx="5731510" cy="3376246"/>
            <wp:effectExtent l="0" t="0" r="2540" b="15240"/>
            <wp:docPr id="71100651" name="Chart 1">
              <a:extLst xmlns:a="http://schemas.openxmlformats.org/drawingml/2006/main">
                <a:ext uri="{FF2B5EF4-FFF2-40B4-BE49-F238E27FC236}">
                  <a16:creationId xmlns:a16="http://schemas.microsoft.com/office/drawing/2014/main" id="{A9FC8D12-87CC-16BD-145B-C58F65147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20DE87" w14:textId="6638EE1B" w:rsidR="005F1AB0" w:rsidRPr="005F1AB0" w:rsidRDefault="005F1AB0" w:rsidP="005F1AB0">
      <w:pPr>
        <w:spacing w:after="120" w:line="240" w:lineRule="auto"/>
        <w:jc w:val="both"/>
        <w:rPr>
          <w:rFonts w:ascii="Arial" w:hAnsi="Arial" w:cs="Arial"/>
          <w:b/>
          <w:szCs w:val="22"/>
          <w:lang w:val="en-IN"/>
        </w:rPr>
      </w:pPr>
      <w:commentRangeStart w:id="8"/>
      <w:r>
        <w:rPr>
          <w:rFonts w:ascii="Arial" w:hAnsi="Arial" w:cs="Arial"/>
          <w:b/>
          <w:szCs w:val="22"/>
          <w:lang w:val="en-IN"/>
        </w:rPr>
        <w:t>Figure 1</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Pr>
          <w:rFonts w:ascii="Arial" w:eastAsia="Arial Unicode MS" w:hAnsi="Arial" w:cs="Arial"/>
          <w:color w:val="000000" w:themeColor="text1"/>
          <w:sz w:val="24"/>
          <w:szCs w:val="24"/>
        </w:rPr>
        <w:t xml:space="preserve"> </w:t>
      </w:r>
      <w:commentRangeEnd w:id="8"/>
      <w:r w:rsidR="006C5EC2">
        <w:rPr>
          <w:rStyle w:val="ad"/>
        </w:rPr>
        <w:commentReference w:id="8"/>
      </w:r>
    </w:p>
    <w:p w14:paraId="35E07210" w14:textId="698B7213" w:rsidR="000F1495" w:rsidRPr="000F1495" w:rsidRDefault="008572AE" w:rsidP="000F1495">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3.2 </w:t>
      </w:r>
      <w:r w:rsidR="000F1495" w:rsidRPr="000F1495">
        <w:rPr>
          <w:rFonts w:ascii="Arial" w:eastAsia="Arial Unicode MS" w:hAnsi="Arial" w:cs="Arial"/>
          <w:b/>
          <w:bCs/>
          <w:color w:val="000000" w:themeColor="text1"/>
          <w:sz w:val="24"/>
          <w:szCs w:val="24"/>
        </w:rPr>
        <w:t xml:space="preserve">Number of </w:t>
      </w:r>
      <w:r w:rsidR="000F1495">
        <w:rPr>
          <w:rFonts w:ascii="Arial" w:eastAsia="Arial Unicode MS" w:hAnsi="Arial" w:cs="Arial"/>
          <w:b/>
          <w:bCs/>
          <w:color w:val="000000" w:themeColor="text1"/>
          <w:sz w:val="24"/>
          <w:szCs w:val="24"/>
        </w:rPr>
        <w:t>leaves</w:t>
      </w:r>
      <w:r w:rsidR="000F1495" w:rsidRPr="000F1495">
        <w:rPr>
          <w:rFonts w:ascii="Arial" w:eastAsia="Arial Unicode MS" w:hAnsi="Arial" w:cs="Arial"/>
          <w:b/>
          <w:bCs/>
          <w:color w:val="000000" w:themeColor="text1"/>
          <w:sz w:val="24"/>
          <w:szCs w:val="24"/>
        </w:rPr>
        <w:t xml:space="preserve"> plant</w:t>
      </w:r>
      <w:r w:rsidR="000F1495" w:rsidRPr="000F1495">
        <w:rPr>
          <w:rFonts w:ascii="Arial" w:eastAsia="Arial Unicode MS" w:hAnsi="Arial" w:cs="Arial"/>
          <w:b/>
          <w:bCs/>
          <w:color w:val="000000" w:themeColor="text1"/>
          <w:sz w:val="24"/>
          <w:szCs w:val="24"/>
          <w:vertAlign w:val="superscript"/>
        </w:rPr>
        <w:t>-1</w:t>
      </w:r>
    </w:p>
    <w:p w14:paraId="47B6BBF6" w14:textId="1EF9D17D" w:rsidR="00671010" w:rsidRPr="00034168" w:rsidRDefault="00671010" w:rsidP="00034168">
      <w:pPr>
        <w:spacing w:after="120" w:line="360" w:lineRule="auto"/>
        <w:jc w:val="both"/>
        <w:rPr>
          <w:rFonts w:ascii="Arial" w:hAnsi="Arial" w:cs="Arial"/>
          <w:sz w:val="24"/>
          <w:szCs w:val="24"/>
        </w:rPr>
      </w:pPr>
      <w:r>
        <w:rPr>
          <w:rFonts w:ascii="Arial" w:eastAsia="Arial Unicode MS" w:hAnsi="Arial" w:cs="Arial"/>
          <w:color w:val="000000" w:themeColor="text1"/>
          <w:sz w:val="24"/>
          <w:szCs w:val="24"/>
        </w:rPr>
        <w:t xml:space="preserve"> </w:t>
      </w:r>
      <w:r w:rsidRPr="00991460">
        <w:rPr>
          <w:rFonts w:ascii="Arial" w:eastAsia="Arial Unicode MS" w:hAnsi="Arial" w:cs="Arial"/>
          <w:color w:val="000000" w:themeColor="text1"/>
          <w:sz w:val="24"/>
          <w:szCs w:val="24"/>
        </w:rPr>
        <w:t>At 60 DAS, the maximum number of leaves recorded in SR 05 (T</w:t>
      </w:r>
      <w:r w:rsidRPr="00991460">
        <w:rPr>
          <w:rFonts w:ascii="Arial" w:eastAsia="Arial Unicode MS" w:hAnsi="Arial" w:cs="Arial"/>
          <w:color w:val="000000" w:themeColor="text1"/>
          <w:sz w:val="24"/>
          <w:szCs w:val="24"/>
          <w:vertAlign w:val="subscript"/>
        </w:rPr>
        <w:t>5</w:t>
      </w:r>
      <w:r w:rsidRPr="00991460">
        <w:rPr>
          <w:rFonts w:ascii="Arial" w:eastAsia="Arial Unicode MS" w:hAnsi="Arial" w:cs="Arial"/>
          <w:color w:val="000000" w:themeColor="text1"/>
          <w:sz w:val="24"/>
          <w:szCs w:val="24"/>
        </w:rPr>
        <w:t>) which was at par with DBW 303 (T</w:t>
      </w:r>
      <w:r w:rsidRPr="00991460">
        <w:rPr>
          <w:rFonts w:ascii="Arial" w:eastAsia="Arial Unicode MS" w:hAnsi="Arial" w:cs="Arial"/>
          <w:color w:val="000000" w:themeColor="text1"/>
          <w:sz w:val="24"/>
          <w:szCs w:val="24"/>
          <w:vertAlign w:val="subscript"/>
        </w:rPr>
        <w:t>1</w:t>
      </w:r>
      <w:r w:rsidRPr="00991460">
        <w:rPr>
          <w:rFonts w:ascii="Arial" w:eastAsia="Arial Unicode MS" w:hAnsi="Arial" w:cs="Arial"/>
          <w:color w:val="000000" w:themeColor="text1"/>
          <w:sz w:val="24"/>
          <w:szCs w:val="24"/>
        </w:rPr>
        <w:t>), but found significantly superior to the rest of the treatments. The minimum number of leaves observed in HD 2967 (T</w:t>
      </w:r>
      <w:r w:rsidRPr="00991460">
        <w:rPr>
          <w:rFonts w:ascii="Arial" w:eastAsia="Arial Unicode MS" w:hAnsi="Arial" w:cs="Arial"/>
          <w:color w:val="000000" w:themeColor="text1"/>
          <w:sz w:val="24"/>
          <w:szCs w:val="24"/>
          <w:vertAlign w:val="subscript"/>
        </w:rPr>
        <w:t>7</w:t>
      </w:r>
      <w:r w:rsidRPr="00991460">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At 90 DAS, the maximum number of leaves noted in treatment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equal to </w:t>
      </w:r>
      <w:r>
        <w:rPr>
          <w:rFonts w:ascii="Arial" w:eastAsia="Arial Unicode MS" w:hAnsi="Arial" w:cs="Arial"/>
          <w:color w:val="000000" w:themeColor="text1"/>
          <w:sz w:val="24"/>
          <w:szCs w:val="24"/>
        </w:rPr>
        <w:t>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 xml:space="preserve">) and </w:t>
      </w:r>
      <w:r>
        <w:rPr>
          <w:rFonts w:ascii="Arial" w:eastAsia="Arial Unicode MS" w:hAnsi="Arial" w:cs="Arial"/>
          <w:color w:val="000000" w:themeColor="text1"/>
          <w:sz w:val="24"/>
          <w:szCs w:val="24"/>
        </w:rPr>
        <w:t>HD 3086</w:t>
      </w:r>
      <w:r w:rsidRPr="00906D09">
        <w:rPr>
          <w:rFonts w:ascii="Arial" w:eastAsia="Arial Unicode MS" w:hAnsi="Arial" w:cs="Arial"/>
          <w:color w:val="000000" w:themeColor="text1"/>
          <w:sz w:val="24"/>
          <w:szCs w:val="24"/>
        </w:rPr>
        <w:t xml:space="preserve"> (T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The minimum number of leaves found in </w:t>
      </w:r>
      <w:r>
        <w:rPr>
          <w:rFonts w:ascii="Arial" w:eastAsia="Arial Unicode MS" w:hAnsi="Arial" w:cs="Arial"/>
          <w:color w:val="000000" w:themeColor="text1"/>
          <w:sz w:val="24"/>
          <w:szCs w:val="24"/>
        </w:rPr>
        <w:t>HD 2967</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7</w:t>
      </w:r>
      <w:r w:rsidRPr="00906D09">
        <w:rPr>
          <w:rFonts w:ascii="Arial" w:eastAsia="Arial Unicode MS" w:hAnsi="Arial" w:cs="Arial"/>
          <w:color w:val="000000" w:themeColor="text1"/>
          <w:sz w:val="24"/>
          <w:szCs w:val="24"/>
        </w:rPr>
        <w:t>).</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 xml:space="preserve">Significant variation in the number of leaves per plant was observed among the wheat varieties at 60 and 90 DAS (Table </w:t>
      </w:r>
      <w:r w:rsidR="00034168">
        <w:rPr>
          <w:rFonts w:ascii="Arial" w:hAnsi="Arial" w:cs="Arial"/>
          <w:sz w:val="24"/>
          <w:szCs w:val="24"/>
        </w:rPr>
        <w:t>1</w:t>
      </w:r>
      <w:r w:rsidR="00034168" w:rsidRPr="00D94399">
        <w:rPr>
          <w:rFonts w:ascii="Arial" w:hAnsi="Arial" w:cs="Arial"/>
          <w:sz w:val="24"/>
          <w:szCs w:val="24"/>
        </w:rPr>
        <w:t xml:space="preserve">). The variety SR 05 consistently produced the maximum number of leaves at both stages, being significantly superior to the rest of the treatments. The greater leaf production in SR 05 may be attributed to its higher tillering ability, vigorous vegetative growth, and adaptability to the prevailing </w:t>
      </w:r>
      <w:proofErr w:type="spellStart"/>
      <w:r w:rsidR="00034168" w:rsidRPr="00D94399">
        <w:rPr>
          <w:rFonts w:ascii="Arial" w:hAnsi="Arial" w:cs="Arial"/>
          <w:sz w:val="24"/>
          <w:szCs w:val="24"/>
        </w:rPr>
        <w:t>agro</w:t>
      </w:r>
      <w:proofErr w:type="spellEnd"/>
      <w:r w:rsidR="00034168" w:rsidRPr="00D94399">
        <w:rPr>
          <w:rFonts w:ascii="Arial" w:hAnsi="Arial" w:cs="Arial"/>
          <w:sz w:val="24"/>
          <w:szCs w:val="24"/>
        </w:rPr>
        <w:t>-climatic conditions, which collectively enhanced leaf initiation and expansion.</w:t>
      </w:r>
    </w:p>
    <w:p w14:paraId="64FCB2ED" w14:textId="66739959" w:rsidR="00825AC3" w:rsidRPr="00825AC3" w:rsidRDefault="00825AC3" w:rsidP="00825AC3">
      <w:pPr>
        <w:spacing w:after="120" w:line="240" w:lineRule="auto"/>
        <w:jc w:val="both"/>
        <w:rPr>
          <w:rFonts w:ascii="Arial" w:hAnsi="Arial" w:cs="Arial"/>
          <w:b/>
          <w:szCs w:val="22"/>
          <w:lang w:val="en-IN"/>
        </w:rPr>
      </w:pPr>
      <w:r w:rsidRPr="00D94399">
        <w:rPr>
          <w:rFonts w:ascii="Arial" w:hAnsi="Arial" w:cs="Arial"/>
          <w:b/>
          <w:szCs w:val="22"/>
          <w:lang w:val="en-IN"/>
        </w:rPr>
        <w:t>Table</w:t>
      </w:r>
      <w:r>
        <w:rPr>
          <w:rFonts w:ascii="Arial" w:hAnsi="Arial" w:cs="Arial"/>
          <w:b/>
          <w:szCs w:val="22"/>
          <w:lang w:val="en-IN"/>
        </w:rPr>
        <w:t xml:space="preserve"> 2</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Pr>
          <w:rFonts w:ascii="Arial" w:eastAsia="Arial Unicode MS" w:hAnsi="Arial" w:cs="Arial"/>
          <w:color w:val="000000" w:themeColor="text1"/>
          <w:sz w:val="24"/>
          <w:szCs w:val="24"/>
        </w:rPr>
        <w:t xml:space="preserve"> </w:t>
      </w:r>
    </w:p>
    <w:tbl>
      <w:tblPr>
        <w:tblW w:w="8926" w:type="dxa"/>
        <w:jc w:val="center"/>
        <w:tblLook w:val="04A0" w:firstRow="1" w:lastRow="0" w:firstColumn="1" w:lastColumn="0" w:noHBand="0" w:noVBand="1"/>
      </w:tblPr>
      <w:tblGrid>
        <w:gridCol w:w="562"/>
        <w:gridCol w:w="2913"/>
        <w:gridCol w:w="1236"/>
        <w:gridCol w:w="1380"/>
        <w:gridCol w:w="1122"/>
        <w:gridCol w:w="1723"/>
      </w:tblGrid>
      <w:tr w:rsidR="00825AC3" w:rsidRPr="00825AC3" w14:paraId="6C2922CB" w14:textId="77777777" w:rsidTr="006A15A8">
        <w:trPr>
          <w:trHeight w:val="313"/>
          <w:jc w:val="center"/>
        </w:trPr>
        <w:tc>
          <w:tcPr>
            <w:tcW w:w="3475" w:type="dxa"/>
            <w:gridSpan w:val="2"/>
            <w:vMerge w:val="restart"/>
            <w:tcBorders>
              <w:top w:val="single" w:sz="18" w:space="0" w:color="auto"/>
            </w:tcBorders>
            <w:noWrap/>
            <w:vAlign w:val="center"/>
            <w:hideMark/>
          </w:tcPr>
          <w:p w14:paraId="360D4314" w14:textId="77777777" w:rsidR="00825AC3" w:rsidRPr="00C6259D" w:rsidRDefault="00825AC3" w:rsidP="00825AC3">
            <w:pPr>
              <w:spacing w:after="0" w:line="240" w:lineRule="auto"/>
              <w:ind w:left="-109"/>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Treatment</w:t>
            </w:r>
          </w:p>
        </w:tc>
        <w:tc>
          <w:tcPr>
            <w:tcW w:w="2616" w:type="dxa"/>
            <w:gridSpan w:val="2"/>
            <w:tcBorders>
              <w:top w:val="single" w:sz="18" w:space="0" w:color="auto"/>
              <w:bottom w:val="single" w:sz="18" w:space="0" w:color="auto"/>
            </w:tcBorders>
            <w:noWrap/>
            <w:vAlign w:val="bottom"/>
            <w:hideMark/>
          </w:tcPr>
          <w:p w14:paraId="35D33726" w14:textId="19FD3AF8"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Number of tillers</w:t>
            </w:r>
            <w:r w:rsidR="00A0068F" w:rsidRPr="00C6259D">
              <w:rPr>
                <w:rFonts w:ascii="Arial" w:eastAsia="Times New Roman" w:hAnsi="Arial" w:cs="Arial"/>
                <w:b/>
                <w:bCs/>
                <w:color w:val="000000"/>
                <w:szCs w:val="22"/>
                <w:lang w:val="en-IN" w:eastAsia="en-IN"/>
              </w:rPr>
              <w:t xml:space="preserve"> m</w:t>
            </w:r>
            <w:r w:rsidR="00A0068F" w:rsidRPr="00C6259D">
              <w:rPr>
                <w:rFonts w:ascii="Arial" w:eastAsia="Times New Roman" w:hAnsi="Arial" w:cs="Arial"/>
                <w:b/>
                <w:bCs/>
                <w:color w:val="000000"/>
                <w:szCs w:val="22"/>
                <w:vertAlign w:val="superscript"/>
                <w:lang w:val="en-IN" w:eastAsia="en-IN"/>
              </w:rPr>
              <w:t xml:space="preserve">-1 </w:t>
            </w:r>
            <w:r w:rsidR="00A0068F" w:rsidRPr="00C6259D">
              <w:rPr>
                <w:rFonts w:ascii="Arial" w:eastAsia="Times New Roman" w:hAnsi="Arial" w:cs="Arial"/>
                <w:b/>
                <w:bCs/>
                <w:color w:val="000000"/>
                <w:szCs w:val="22"/>
                <w:lang w:val="en-IN" w:eastAsia="en-IN"/>
              </w:rPr>
              <w:t>row length</w:t>
            </w:r>
          </w:p>
        </w:tc>
        <w:tc>
          <w:tcPr>
            <w:tcW w:w="2835" w:type="dxa"/>
            <w:gridSpan w:val="2"/>
            <w:tcBorders>
              <w:top w:val="single" w:sz="18" w:space="0" w:color="auto"/>
              <w:bottom w:val="single" w:sz="18" w:space="0" w:color="auto"/>
            </w:tcBorders>
            <w:noWrap/>
            <w:vAlign w:val="bottom"/>
            <w:hideMark/>
          </w:tcPr>
          <w:p w14:paraId="02F78154" w14:textId="2935B979"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Dry matter accumulation</w:t>
            </w:r>
            <w:r w:rsidR="00A0068F" w:rsidRPr="00C6259D">
              <w:rPr>
                <w:rFonts w:ascii="Arial" w:eastAsia="Times New Roman" w:hAnsi="Arial" w:cs="Arial"/>
                <w:b/>
                <w:bCs/>
                <w:color w:val="000000"/>
                <w:szCs w:val="22"/>
                <w:lang w:val="en-IN" w:eastAsia="en-IN"/>
              </w:rPr>
              <w:t xml:space="preserve"> (g)</w:t>
            </w:r>
          </w:p>
        </w:tc>
      </w:tr>
      <w:tr w:rsidR="00825AC3" w:rsidRPr="00825AC3" w14:paraId="01B21A14" w14:textId="77777777" w:rsidTr="006A15A8">
        <w:trPr>
          <w:trHeight w:val="313"/>
          <w:jc w:val="center"/>
        </w:trPr>
        <w:tc>
          <w:tcPr>
            <w:tcW w:w="3475" w:type="dxa"/>
            <w:gridSpan w:val="2"/>
            <w:vMerge/>
            <w:tcBorders>
              <w:bottom w:val="single" w:sz="18" w:space="0" w:color="auto"/>
            </w:tcBorders>
            <w:vAlign w:val="center"/>
            <w:hideMark/>
          </w:tcPr>
          <w:p w14:paraId="0128B732"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p>
        </w:tc>
        <w:tc>
          <w:tcPr>
            <w:tcW w:w="1236" w:type="dxa"/>
            <w:tcBorders>
              <w:top w:val="single" w:sz="18" w:space="0" w:color="auto"/>
              <w:bottom w:val="single" w:sz="18" w:space="0" w:color="auto"/>
            </w:tcBorders>
            <w:noWrap/>
            <w:vAlign w:val="bottom"/>
            <w:hideMark/>
          </w:tcPr>
          <w:p w14:paraId="12089D82"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60 DAS</w:t>
            </w:r>
          </w:p>
        </w:tc>
        <w:tc>
          <w:tcPr>
            <w:tcW w:w="1380" w:type="dxa"/>
            <w:tcBorders>
              <w:top w:val="single" w:sz="18" w:space="0" w:color="auto"/>
              <w:bottom w:val="single" w:sz="18" w:space="0" w:color="auto"/>
            </w:tcBorders>
            <w:noWrap/>
            <w:vAlign w:val="bottom"/>
            <w:hideMark/>
          </w:tcPr>
          <w:p w14:paraId="6F8F3B5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90DAS</w:t>
            </w:r>
          </w:p>
        </w:tc>
        <w:tc>
          <w:tcPr>
            <w:tcW w:w="1112" w:type="dxa"/>
            <w:tcBorders>
              <w:top w:val="single" w:sz="18" w:space="0" w:color="auto"/>
              <w:bottom w:val="single" w:sz="18" w:space="0" w:color="auto"/>
            </w:tcBorders>
            <w:noWrap/>
            <w:vAlign w:val="bottom"/>
            <w:hideMark/>
          </w:tcPr>
          <w:p w14:paraId="64E5AB3A"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60 DAS</w:t>
            </w:r>
          </w:p>
        </w:tc>
        <w:tc>
          <w:tcPr>
            <w:tcW w:w="1723" w:type="dxa"/>
            <w:tcBorders>
              <w:top w:val="single" w:sz="18" w:space="0" w:color="auto"/>
              <w:bottom w:val="single" w:sz="18" w:space="0" w:color="auto"/>
            </w:tcBorders>
            <w:noWrap/>
            <w:vAlign w:val="bottom"/>
            <w:hideMark/>
          </w:tcPr>
          <w:p w14:paraId="59E6AE1B"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90 DAS</w:t>
            </w:r>
          </w:p>
        </w:tc>
      </w:tr>
      <w:tr w:rsidR="0047507E" w:rsidRPr="00825AC3" w14:paraId="2E4C2325" w14:textId="77777777" w:rsidTr="006A15A8">
        <w:trPr>
          <w:trHeight w:val="313"/>
          <w:jc w:val="center"/>
        </w:trPr>
        <w:tc>
          <w:tcPr>
            <w:tcW w:w="562" w:type="dxa"/>
            <w:tcBorders>
              <w:top w:val="single" w:sz="18" w:space="0" w:color="auto"/>
            </w:tcBorders>
            <w:noWrap/>
            <w:vAlign w:val="bottom"/>
            <w:hideMark/>
          </w:tcPr>
          <w:p w14:paraId="289F23B2"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₁</w:t>
            </w:r>
          </w:p>
        </w:tc>
        <w:tc>
          <w:tcPr>
            <w:tcW w:w="2913" w:type="dxa"/>
            <w:tcBorders>
              <w:top w:val="single" w:sz="18" w:space="0" w:color="auto"/>
            </w:tcBorders>
            <w:noWrap/>
            <w:vAlign w:val="bottom"/>
            <w:hideMark/>
          </w:tcPr>
          <w:p w14:paraId="7C292081"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303</w:t>
            </w:r>
          </w:p>
        </w:tc>
        <w:tc>
          <w:tcPr>
            <w:tcW w:w="1236" w:type="dxa"/>
            <w:tcBorders>
              <w:top w:val="single" w:sz="18" w:space="0" w:color="auto"/>
            </w:tcBorders>
            <w:noWrap/>
            <w:vAlign w:val="bottom"/>
            <w:hideMark/>
          </w:tcPr>
          <w:p w14:paraId="50D0F896" w14:textId="424EBB8E"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150.10</w:t>
            </w:r>
            <w:r w:rsidR="005F1795">
              <w:rPr>
                <w:rFonts w:ascii="Arial" w:eastAsia="Times New Roman" w:hAnsi="Arial" w:cs="Arial"/>
                <w:color w:val="000000"/>
                <w:szCs w:val="22"/>
                <w:lang w:val="en-IN" w:eastAsia="en-IN"/>
              </w:rPr>
              <w:t>a</w:t>
            </w:r>
          </w:p>
        </w:tc>
        <w:tc>
          <w:tcPr>
            <w:tcW w:w="1380" w:type="dxa"/>
            <w:tcBorders>
              <w:top w:val="single" w:sz="18" w:space="0" w:color="auto"/>
            </w:tcBorders>
            <w:noWrap/>
            <w:vAlign w:val="bottom"/>
            <w:hideMark/>
          </w:tcPr>
          <w:p w14:paraId="7BDD78EA" w14:textId="702C1FAC"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96.67</w:t>
            </w:r>
            <w:r w:rsidR="005F1795">
              <w:rPr>
                <w:rFonts w:ascii="Arial" w:eastAsia="Times New Roman" w:hAnsi="Arial" w:cs="Arial"/>
                <w:color w:val="000000"/>
                <w:szCs w:val="22"/>
                <w:lang w:val="en-IN" w:eastAsia="en-IN"/>
              </w:rPr>
              <w:t>ab</w:t>
            </w:r>
          </w:p>
        </w:tc>
        <w:tc>
          <w:tcPr>
            <w:tcW w:w="1112" w:type="dxa"/>
            <w:tcBorders>
              <w:top w:val="single" w:sz="18" w:space="0" w:color="auto"/>
            </w:tcBorders>
            <w:noWrap/>
            <w:vAlign w:val="bottom"/>
            <w:hideMark/>
          </w:tcPr>
          <w:p w14:paraId="7A74B4D2" w14:textId="55445B9A"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109.53</w:t>
            </w:r>
            <w:r w:rsidR="005F1795">
              <w:rPr>
                <w:rFonts w:ascii="Arial" w:eastAsia="Times New Roman" w:hAnsi="Arial" w:cs="Arial"/>
                <w:color w:val="000000"/>
                <w:szCs w:val="22"/>
                <w:lang w:val="en-IN" w:eastAsia="en-IN"/>
              </w:rPr>
              <w:t>a</w:t>
            </w:r>
          </w:p>
        </w:tc>
        <w:tc>
          <w:tcPr>
            <w:tcW w:w="1723" w:type="dxa"/>
            <w:tcBorders>
              <w:top w:val="single" w:sz="18" w:space="0" w:color="auto"/>
            </w:tcBorders>
            <w:noWrap/>
            <w:vAlign w:val="bottom"/>
            <w:hideMark/>
          </w:tcPr>
          <w:p w14:paraId="6A49DA64" w14:textId="20A6AA24"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289.37</w:t>
            </w:r>
            <w:r w:rsidR="005F1795">
              <w:rPr>
                <w:rFonts w:ascii="Arial" w:eastAsia="Times New Roman" w:hAnsi="Arial" w:cs="Arial"/>
                <w:color w:val="000000"/>
                <w:szCs w:val="22"/>
                <w:lang w:val="en-IN" w:eastAsia="en-IN"/>
              </w:rPr>
              <w:t>ab</w:t>
            </w:r>
          </w:p>
        </w:tc>
      </w:tr>
      <w:tr w:rsidR="0047507E" w:rsidRPr="00825AC3" w14:paraId="234309FE" w14:textId="77777777" w:rsidTr="006A15A8">
        <w:trPr>
          <w:trHeight w:val="313"/>
          <w:jc w:val="center"/>
        </w:trPr>
        <w:tc>
          <w:tcPr>
            <w:tcW w:w="562" w:type="dxa"/>
            <w:noWrap/>
            <w:vAlign w:val="bottom"/>
            <w:hideMark/>
          </w:tcPr>
          <w:p w14:paraId="39ECFCBC"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₂</w:t>
            </w:r>
          </w:p>
        </w:tc>
        <w:tc>
          <w:tcPr>
            <w:tcW w:w="2913" w:type="dxa"/>
            <w:noWrap/>
            <w:vAlign w:val="bottom"/>
            <w:hideMark/>
          </w:tcPr>
          <w:p w14:paraId="53A89E46"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187</w:t>
            </w:r>
          </w:p>
        </w:tc>
        <w:tc>
          <w:tcPr>
            <w:tcW w:w="1236" w:type="dxa"/>
            <w:noWrap/>
            <w:vAlign w:val="bottom"/>
            <w:hideMark/>
          </w:tcPr>
          <w:p w14:paraId="06CCC571" w14:textId="3AB0C9A2"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143.47</w:t>
            </w:r>
            <w:r w:rsidR="005F1795">
              <w:rPr>
                <w:rFonts w:ascii="Arial" w:eastAsia="Times New Roman" w:hAnsi="Arial" w:cs="Arial"/>
                <w:color w:val="000000"/>
                <w:szCs w:val="22"/>
                <w:lang w:val="en-IN" w:eastAsia="en-IN"/>
              </w:rPr>
              <w:t>ab</w:t>
            </w:r>
          </w:p>
        </w:tc>
        <w:tc>
          <w:tcPr>
            <w:tcW w:w="1380" w:type="dxa"/>
            <w:noWrap/>
            <w:vAlign w:val="bottom"/>
            <w:hideMark/>
          </w:tcPr>
          <w:p w14:paraId="78BF23A3" w14:textId="3013AA6D"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94.40</w:t>
            </w:r>
            <w:r w:rsidR="005F1795">
              <w:rPr>
                <w:rFonts w:ascii="Arial" w:eastAsia="Times New Roman" w:hAnsi="Arial" w:cs="Arial"/>
                <w:color w:val="000000"/>
                <w:szCs w:val="22"/>
                <w:lang w:val="en-IN" w:eastAsia="en-IN"/>
              </w:rPr>
              <w:t>abc</w:t>
            </w:r>
          </w:p>
        </w:tc>
        <w:tc>
          <w:tcPr>
            <w:tcW w:w="1112" w:type="dxa"/>
            <w:noWrap/>
            <w:vAlign w:val="bottom"/>
            <w:hideMark/>
          </w:tcPr>
          <w:p w14:paraId="57C72F21" w14:textId="3A7B0D7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83.03</w:t>
            </w:r>
            <w:r w:rsidR="005F1795">
              <w:rPr>
                <w:rFonts w:ascii="Arial" w:eastAsia="Times New Roman" w:hAnsi="Arial" w:cs="Arial"/>
                <w:color w:val="000000"/>
                <w:szCs w:val="22"/>
                <w:lang w:val="en-IN" w:eastAsia="en-IN"/>
              </w:rPr>
              <w:t>b</w:t>
            </w:r>
          </w:p>
        </w:tc>
        <w:tc>
          <w:tcPr>
            <w:tcW w:w="1723" w:type="dxa"/>
            <w:noWrap/>
            <w:vAlign w:val="bottom"/>
            <w:hideMark/>
          </w:tcPr>
          <w:p w14:paraId="0F67FC34" w14:textId="30299E1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264.80</w:t>
            </w:r>
            <w:r w:rsidR="005F1795">
              <w:rPr>
                <w:rFonts w:ascii="Arial" w:eastAsia="Times New Roman" w:hAnsi="Arial" w:cs="Arial"/>
                <w:color w:val="000000"/>
                <w:szCs w:val="22"/>
                <w:lang w:val="en-IN" w:eastAsia="en-IN"/>
              </w:rPr>
              <w:t>abc</w:t>
            </w:r>
          </w:p>
        </w:tc>
      </w:tr>
      <w:tr w:rsidR="0047507E" w:rsidRPr="00825AC3" w14:paraId="37A0F8B4" w14:textId="77777777" w:rsidTr="006A15A8">
        <w:trPr>
          <w:trHeight w:val="313"/>
          <w:jc w:val="center"/>
        </w:trPr>
        <w:tc>
          <w:tcPr>
            <w:tcW w:w="562" w:type="dxa"/>
            <w:noWrap/>
            <w:vAlign w:val="bottom"/>
            <w:hideMark/>
          </w:tcPr>
          <w:p w14:paraId="5DE32A77"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₃</w:t>
            </w:r>
          </w:p>
        </w:tc>
        <w:tc>
          <w:tcPr>
            <w:tcW w:w="2913" w:type="dxa"/>
            <w:noWrap/>
            <w:vAlign w:val="bottom"/>
            <w:hideMark/>
          </w:tcPr>
          <w:p w14:paraId="6EE10539"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222</w:t>
            </w:r>
          </w:p>
        </w:tc>
        <w:tc>
          <w:tcPr>
            <w:tcW w:w="1236" w:type="dxa"/>
            <w:noWrap/>
            <w:vAlign w:val="bottom"/>
            <w:hideMark/>
          </w:tcPr>
          <w:p w14:paraId="49924E6C" w14:textId="0BFB38F1"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136.87</w:t>
            </w:r>
            <w:r w:rsidR="005F1795">
              <w:rPr>
                <w:rFonts w:ascii="Arial" w:eastAsia="Times New Roman" w:hAnsi="Arial" w:cs="Arial"/>
                <w:color w:val="000000"/>
                <w:szCs w:val="22"/>
                <w:lang w:val="en-IN" w:eastAsia="en-IN"/>
              </w:rPr>
              <w:t>ab</w:t>
            </w:r>
          </w:p>
        </w:tc>
        <w:tc>
          <w:tcPr>
            <w:tcW w:w="1380" w:type="dxa"/>
            <w:noWrap/>
            <w:vAlign w:val="bottom"/>
            <w:hideMark/>
          </w:tcPr>
          <w:p w14:paraId="0CD762AC" w14:textId="1FA1012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88.67</w:t>
            </w:r>
            <w:r w:rsidR="005F1795">
              <w:rPr>
                <w:rFonts w:ascii="Arial" w:eastAsia="Times New Roman" w:hAnsi="Arial" w:cs="Arial"/>
                <w:color w:val="000000"/>
                <w:szCs w:val="22"/>
                <w:lang w:val="en-IN" w:eastAsia="en-IN"/>
              </w:rPr>
              <w:t>bcd</w:t>
            </w:r>
          </w:p>
        </w:tc>
        <w:tc>
          <w:tcPr>
            <w:tcW w:w="1112" w:type="dxa"/>
            <w:noWrap/>
            <w:vAlign w:val="bottom"/>
            <w:hideMark/>
          </w:tcPr>
          <w:p w14:paraId="3DF1275E" w14:textId="73A70D2C"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61.05</w:t>
            </w:r>
            <w:r w:rsidR="005F1795">
              <w:rPr>
                <w:rFonts w:ascii="Arial" w:eastAsia="Times New Roman" w:hAnsi="Arial" w:cs="Arial"/>
                <w:color w:val="000000"/>
                <w:szCs w:val="22"/>
                <w:lang w:val="en-IN" w:eastAsia="en-IN"/>
              </w:rPr>
              <w:t>bcd</w:t>
            </w:r>
          </w:p>
        </w:tc>
        <w:tc>
          <w:tcPr>
            <w:tcW w:w="1723" w:type="dxa"/>
            <w:noWrap/>
            <w:vAlign w:val="bottom"/>
            <w:hideMark/>
          </w:tcPr>
          <w:p w14:paraId="6780148B" w14:textId="0594838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217.61</w:t>
            </w:r>
            <w:r w:rsidR="005F1795">
              <w:rPr>
                <w:rFonts w:ascii="Arial" w:eastAsia="Times New Roman" w:hAnsi="Arial" w:cs="Arial"/>
                <w:color w:val="000000"/>
                <w:szCs w:val="22"/>
                <w:lang w:val="en-IN" w:eastAsia="en-IN"/>
              </w:rPr>
              <w:t>bcd</w:t>
            </w:r>
          </w:p>
        </w:tc>
      </w:tr>
      <w:tr w:rsidR="0047507E" w:rsidRPr="00825AC3" w14:paraId="756D5320" w14:textId="77777777" w:rsidTr="006A15A8">
        <w:trPr>
          <w:trHeight w:val="313"/>
          <w:jc w:val="center"/>
        </w:trPr>
        <w:tc>
          <w:tcPr>
            <w:tcW w:w="562" w:type="dxa"/>
            <w:noWrap/>
            <w:vAlign w:val="bottom"/>
            <w:hideMark/>
          </w:tcPr>
          <w:p w14:paraId="3571F3EC"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₄</w:t>
            </w:r>
            <w:r w:rsidRPr="00825AC3">
              <w:rPr>
                <w:rFonts w:ascii="Arial" w:eastAsia="Times New Roman" w:hAnsi="Arial" w:cs="Arial"/>
                <w:color w:val="000000"/>
                <w:szCs w:val="22"/>
                <w:lang w:val="en-IN" w:eastAsia="en-IN"/>
              </w:rPr>
              <w:t xml:space="preserve"> </w:t>
            </w:r>
          </w:p>
        </w:tc>
        <w:tc>
          <w:tcPr>
            <w:tcW w:w="2913" w:type="dxa"/>
            <w:noWrap/>
            <w:vAlign w:val="bottom"/>
            <w:hideMark/>
          </w:tcPr>
          <w:p w14:paraId="6FA7791A"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HD 3086</w:t>
            </w:r>
          </w:p>
        </w:tc>
        <w:tc>
          <w:tcPr>
            <w:tcW w:w="1236" w:type="dxa"/>
            <w:noWrap/>
            <w:vAlign w:val="bottom"/>
            <w:hideMark/>
          </w:tcPr>
          <w:p w14:paraId="06DDC885" w14:textId="617E193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140.30</w:t>
            </w:r>
            <w:r w:rsidR="005F1795">
              <w:rPr>
                <w:rFonts w:ascii="Arial" w:eastAsia="Times New Roman" w:hAnsi="Arial" w:cs="Arial"/>
                <w:color w:val="000000"/>
                <w:szCs w:val="22"/>
                <w:lang w:val="en-IN" w:eastAsia="en-IN"/>
              </w:rPr>
              <w:t>ab</w:t>
            </w:r>
          </w:p>
        </w:tc>
        <w:tc>
          <w:tcPr>
            <w:tcW w:w="1380" w:type="dxa"/>
            <w:noWrap/>
            <w:vAlign w:val="bottom"/>
            <w:hideMark/>
          </w:tcPr>
          <w:p w14:paraId="0562435A" w14:textId="2550319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92.80</w:t>
            </w:r>
            <w:r w:rsidR="005F1795">
              <w:rPr>
                <w:rFonts w:ascii="Arial" w:eastAsia="Times New Roman" w:hAnsi="Arial" w:cs="Arial"/>
                <w:color w:val="000000"/>
                <w:szCs w:val="22"/>
                <w:lang w:val="en-IN" w:eastAsia="en-IN"/>
              </w:rPr>
              <w:t>abcd</w:t>
            </w:r>
          </w:p>
        </w:tc>
        <w:tc>
          <w:tcPr>
            <w:tcW w:w="1112" w:type="dxa"/>
            <w:noWrap/>
            <w:vAlign w:val="bottom"/>
            <w:hideMark/>
          </w:tcPr>
          <w:p w14:paraId="25BE8D8B" w14:textId="30702595"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79.05</w:t>
            </w:r>
            <w:r w:rsidR="005F1795">
              <w:rPr>
                <w:rFonts w:ascii="Arial" w:eastAsia="Times New Roman" w:hAnsi="Arial" w:cs="Arial"/>
                <w:color w:val="000000"/>
                <w:szCs w:val="22"/>
                <w:lang w:val="en-IN" w:eastAsia="en-IN"/>
              </w:rPr>
              <w:t>bc</w:t>
            </w:r>
          </w:p>
        </w:tc>
        <w:tc>
          <w:tcPr>
            <w:tcW w:w="1723" w:type="dxa"/>
            <w:noWrap/>
            <w:vAlign w:val="bottom"/>
            <w:hideMark/>
          </w:tcPr>
          <w:p w14:paraId="1A48C9AB" w14:textId="21CA5EDA"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224.55</w:t>
            </w:r>
            <w:r w:rsidR="005F1795">
              <w:rPr>
                <w:rFonts w:ascii="Arial" w:eastAsia="Times New Roman" w:hAnsi="Arial" w:cs="Arial"/>
                <w:color w:val="000000"/>
                <w:szCs w:val="22"/>
                <w:lang w:val="en-IN" w:eastAsia="en-IN"/>
              </w:rPr>
              <w:t>abcd</w:t>
            </w:r>
          </w:p>
        </w:tc>
      </w:tr>
      <w:tr w:rsidR="0047507E" w:rsidRPr="00825AC3" w14:paraId="6F4E73D8" w14:textId="77777777" w:rsidTr="006A15A8">
        <w:trPr>
          <w:trHeight w:val="313"/>
          <w:jc w:val="center"/>
        </w:trPr>
        <w:tc>
          <w:tcPr>
            <w:tcW w:w="562" w:type="dxa"/>
            <w:noWrap/>
            <w:vAlign w:val="bottom"/>
            <w:hideMark/>
          </w:tcPr>
          <w:p w14:paraId="7E1AE0B1"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lastRenderedPageBreak/>
              <w:t>T</w:t>
            </w:r>
            <w:r w:rsidRPr="00825AC3">
              <w:rPr>
                <w:rFonts w:ascii="Cambria Math" w:eastAsia="Times New Roman" w:hAnsi="Cambria Math" w:cs="Cambria Math"/>
                <w:color w:val="000000"/>
                <w:szCs w:val="22"/>
                <w:lang w:val="en-IN" w:eastAsia="en-IN"/>
              </w:rPr>
              <w:t>₅</w:t>
            </w:r>
            <w:r w:rsidRPr="00825AC3">
              <w:rPr>
                <w:rFonts w:ascii="Arial" w:eastAsia="Times New Roman" w:hAnsi="Arial" w:cs="Arial"/>
                <w:color w:val="000000"/>
                <w:szCs w:val="22"/>
                <w:lang w:val="en-IN" w:eastAsia="en-IN"/>
              </w:rPr>
              <w:t xml:space="preserve"> </w:t>
            </w:r>
          </w:p>
        </w:tc>
        <w:tc>
          <w:tcPr>
            <w:tcW w:w="2913" w:type="dxa"/>
            <w:noWrap/>
            <w:vAlign w:val="bottom"/>
            <w:hideMark/>
          </w:tcPr>
          <w:p w14:paraId="682AE00F"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SR 05</w:t>
            </w:r>
          </w:p>
        </w:tc>
        <w:tc>
          <w:tcPr>
            <w:tcW w:w="1236" w:type="dxa"/>
            <w:noWrap/>
            <w:vAlign w:val="bottom"/>
            <w:hideMark/>
          </w:tcPr>
          <w:p w14:paraId="4FE27FBB" w14:textId="3D999CF5"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152.27</w:t>
            </w:r>
            <w:r w:rsidR="005F1795">
              <w:rPr>
                <w:rFonts w:ascii="Arial" w:eastAsia="Times New Roman" w:hAnsi="Arial" w:cs="Arial"/>
                <w:color w:val="000000"/>
                <w:szCs w:val="22"/>
                <w:lang w:val="en-IN" w:eastAsia="en-IN"/>
              </w:rPr>
              <w:t>a</w:t>
            </w:r>
          </w:p>
        </w:tc>
        <w:tc>
          <w:tcPr>
            <w:tcW w:w="1380" w:type="dxa"/>
            <w:noWrap/>
            <w:vAlign w:val="bottom"/>
            <w:hideMark/>
          </w:tcPr>
          <w:p w14:paraId="3F4B126F" w14:textId="108B33EB"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100.80</w:t>
            </w:r>
            <w:r w:rsidR="005F1795">
              <w:rPr>
                <w:rFonts w:ascii="Arial" w:eastAsia="Times New Roman" w:hAnsi="Arial" w:cs="Arial"/>
                <w:color w:val="000000"/>
                <w:szCs w:val="22"/>
                <w:lang w:val="en-IN" w:eastAsia="en-IN"/>
              </w:rPr>
              <w:t>a</w:t>
            </w:r>
          </w:p>
        </w:tc>
        <w:tc>
          <w:tcPr>
            <w:tcW w:w="1112" w:type="dxa"/>
            <w:noWrap/>
            <w:vAlign w:val="bottom"/>
            <w:hideMark/>
          </w:tcPr>
          <w:p w14:paraId="3E0EFC93" w14:textId="595E867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112.35</w:t>
            </w:r>
            <w:r w:rsidR="005F1795">
              <w:rPr>
                <w:rFonts w:ascii="Arial" w:eastAsia="Times New Roman" w:hAnsi="Arial" w:cs="Arial"/>
                <w:color w:val="000000"/>
                <w:szCs w:val="22"/>
                <w:lang w:val="en-IN" w:eastAsia="en-IN"/>
              </w:rPr>
              <w:t>a</w:t>
            </w:r>
          </w:p>
        </w:tc>
        <w:tc>
          <w:tcPr>
            <w:tcW w:w="1723" w:type="dxa"/>
            <w:noWrap/>
            <w:vAlign w:val="bottom"/>
            <w:hideMark/>
          </w:tcPr>
          <w:p w14:paraId="5FFC5B7B" w14:textId="6BA586FE"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295.95</w:t>
            </w:r>
            <w:r w:rsidR="005F1795">
              <w:rPr>
                <w:rFonts w:ascii="Arial" w:eastAsia="Times New Roman" w:hAnsi="Arial" w:cs="Arial"/>
                <w:color w:val="000000"/>
                <w:szCs w:val="22"/>
                <w:lang w:val="en-IN" w:eastAsia="en-IN"/>
              </w:rPr>
              <w:t>a</w:t>
            </w:r>
          </w:p>
        </w:tc>
      </w:tr>
      <w:tr w:rsidR="0047507E" w:rsidRPr="00825AC3" w14:paraId="383E4685" w14:textId="77777777" w:rsidTr="006A15A8">
        <w:trPr>
          <w:trHeight w:val="313"/>
          <w:jc w:val="center"/>
        </w:trPr>
        <w:tc>
          <w:tcPr>
            <w:tcW w:w="562" w:type="dxa"/>
            <w:noWrap/>
            <w:vAlign w:val="bottom"/>
            <w:hideMark/>
          </w:tcPr>
          <w:p w14:paraId="2FBF1078"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₆</w:t>
            </w:r>
            <w:r w:rsidRPr="00825AC3">
              <w:rPr>
                <w:rFonts w:ascii="Arial" w:eastAsia="Times New Roman" w:hAnsi="Arial" w:cs="Arial"/>
                <w:color w:val="000000"/>
                <w:szCs w:val="22"/>
                <w:lang w:val="en-IN" w:eastAsia="en-IN"/>
              </w:rPr>
              <w:t xml:space="preserve"> </w:t>
            </w:r>
          </w:p>
        </w:tc>
        <w:tc>
          <w:tcPr>
            <w:tcW w:w="2913" w:type="dxa"/>
            <w:noWrap/>
            <w:vAlign w:val="bottom"/>
            <w:hideMark/>
          </w:tcPr>
          <w:p w14:paraId="4FE78DC1"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VARDAN 418</w:t>
            </w:r>
          </w:p>
        </w:tc>
        <w:tc>
          <w:tcPr>
            <w:tcW w:w="1236" w:type="dxa"/>
            <w:noWrap/>
            <w:vAlign w:val="bottom"/>
            <w:hideMark/>
          </w:tcPr>
          <w:p w14:paraId="01360DDE" w14:textId="49273E44"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130.13</w:t>
            </w:r>
            <w:r w:rsidR="005F1795">
              <w:rPr>
                <w:rFonts w:ascii="Arial" w:eastAsia="Times New Roman" w:hAnsi="Arial" w:cs="Arial"/>
                <w:color w:val="000000"/>
                <w:szCs w:val="22"/>
                <w:lang w:val="en-IN" w:eastAsia="en-IN"/>
              </w:rPr>
              <w:t>b</w:t>
            </w:r>
          </w:p>
        </w:tc>
        <w:tc>
          <w:tcPr>
            <w:tcW w:w="1380" w:type="dxa"/>
            <w:noWrap/>
            <w:vAlign w:val="bottom"/>
            <w:hideMark/>
          </w:tcPr>
          <w:p w14:paraId="11BEAE94" w14:textId="664F0E7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85.60</w:t>
            </w:r>
            <w:r w:rsidR="005F1795">
              <w:rPr>
                <w:rFonts w:ascii="Arial" w:eastAsia="Times New Roman" w:hAnsi="Arial" w:cs="Arial"/>
                <w:color w:val="000000"/>
                <w:szCs w:val="22"/>
                <w:lang w:val="en-IN" w:eastAsia="en-IN"/>
              </w:rPr>
              <w:t>cd</w:t>
            </w:r>
          </w:p>
        </w:tc>
        <w:tc>
          <w:tcPr>
            <w:tcW w:w="1112" w:type="dxa"/>
            <w:noWrap/>
            <w:vAlign w:val="bottom"/>
            <w:hideMark/>
          </w:tcPr>
          <w:p w14:paraId="5B3C2EB2" w14:textId="73933358"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55.26</w:t>
            </w:r>
            <w:r w:rsidR="005F1795">
              <w:rPr>
                <w:rFonts w:ascii="Arial" w:eastAsia="Times New Roman" w:hAnsi="Arial" w:cs="Arial"/>
                <w:color w:val="000000"/>
                <w:szCs w:val="22"/>
                <w:lang w:val="en-IN" w:eastAsia="en-IN"/>
              </w:rPr>
              <w:t>cd</w:t>
            </w:r>
          </w:p>
        </w:tc>
        <w:tc>
          <w:tcPr>
            <w:tcW w:w="1723" w:type="dxa"/>
            <w:noWrap/>
            <w:vAlign w:val="bottom"/>
            <w:hideMark/>
          </w:tcPr>
          <w:p w14:paraId="2ED83A38" w14:textId="4097869B"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207.26</w:t>
            </w:r>
            <w:r w:rsidR="005F1795">
              <w:rPr>
                <w:rFonts w:ascii="Arial" w:eastAsia="Times New Roman" w:hAnsi="Arial" w:cs="Arial"/>
                <w:color w:val="000000"/>
                <w:szCs w:val="22"/>
                <w:lang w:val="en-IN" w:eastAsia="en-IN"/>
              </w:rPr>
              <w:t>cd</w:t>
            </w:r>
          </w:p>
        </w:tc>
      </w:tr>
      <w:tr w:rsidR="0047507E" w:rsidRPr="00825AC3" w14:paraId="7D651F2D" w14:textId="77777777" w:rsidTr="006A15A8">
        <w:trPr>
          <w:trHeight w:val="313"/>
          <w:jc w:val="center"/>
        </w:trPr>
        <w:tc>
          <w:tcPr>
            <w:tcW w:w="562" w:type="dxa"/>
            <w:noWrap/>
            <w:vAlign w:val="bottom"/>
            <w:hideMark/>
          </w:tcPr>
          <w:p w14:paraId="48241D6E"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₇</w:t>
            </w:r>
          </w:p>
        </w:tc>
        <w:tc>
          <w:tcPr>
            <w:tcW w:w="2913" w:type="dxa"/>
            <w:noWrap/>
            <w:vAlign w:val="bottom"/>
            <w:hideMark/>
          </w:tcPr>
          <w:p w14:paraId="2C89D8E2"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HD 2967</w:t>
            </w:r>
          </w:p>
        </w:tc>
        <w:tc>
          <w:tcPr>
            <w:tcW w:w="1236" w:type="dxa"/>
            <w:noWrap/>
            <w:vAlign w:val="bottom"/>
            <w:hideMark/>
          </w:tcPr>
          <w:p w14:paraId="3F521A5D" w14:textId="018C99B0"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127.60</w:t>
            </w:r>
            <w:r w:rsidR="005F1795">
              <w:rPr>
                <w:rFonts w:ascii="Arial" w:eastAsia="Times New Roman" w:hAnsi="Arial" w:cs="Arial"/>
                <w:color w:val="000000"/>
                <w:szCs w:val="22"/>
                <w:lang w:val="en-IN" w:eastAsia="en-IN"/>
              </w:rPr>
              <w:t>b</w:t>
            </w:r>
          </w:p>
        </w:tc>
        <w:tc>
          <w:tcPr>
            <w:tcW w:w="1380" w:type="dxa"/>
            <w:noWrap/>
            <w:vAlign w:val="bottom"/>
            <w:hideMark/>
          </w:tcPr>
          <w:p w14:paraId="4BCA2778" w14:textId="01EBFC8D"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83.23</w:t>
            </w:r>
            <w:r w:rsidR="005F1795">
              <w:rPr>
                <w:rFonts w:ascii="Arial" w:eastAsia="Times New Roman" w:hAnsi="Arial" w:cs="Arial"/>
                <w:color w:val="000000"/>
                <w:szCs w:val="22"/>
                <w:lang w:val="en-IN" w:eastAsia="en-IN"/>
              </w:rPr>
              <w:t>d</w:t>
            </w:r>
          </w:p>
        </w:tc>
        <w:tc>
          <w:tcPr>
            <w:tcW w:w="1112" w:type="dxa"/>
            <w:noWrap/>
            <w:vAlign w:val="bottom"/>
            <w:hideMark/>
          </w:tcPr>
          <w:p w14:paraId="2558FD96" w14:textId="7125A42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46.31</w:t>
            </w:r>
            <w:r w:rsidR="005F1795">
              <w:rPr>
                <w:rFonts w:ascii="Arial" w:eastAsia="Times New Roman" w:hAnsi="Arial" w:cs="Arial"/>
                <w:color w:val="000000"/>
                <w:szCs w:val="22"/>
                <w:lang w:val="en-IN" w:eastAsia="en-IN"/>
              </w:rPr>
              <w:t>d</w:t>
            </w:r>
          </w:p>
        </w:tc>
        <w:tc>
          <w:tcPr>
            <w:tcW w:w="1723" w:type="dxa"/>
            <w:noWrap/>
            <w:vAlign w:val="bottom"/>
            <w:hideMark/>
          </w:tcPr>
          <w:p w14:paraId="620538E9" w14:textId="1013C91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172.17</w:t>
            </w:r>
            <w:r w:rsidR="005F1795">
              <w:rPr>
                <w:rFonts w:ascii="Arial" w:eastAsia="Times New Roman" w:hAnsi="Arial" w:cs="Arial"/>
                <w:color w:val="000000"/>
                <w:szCs w:val="22"/>
                <w:lang w:val="en-IN" w:eastAsia="en-IN"/>
              </w:rPr>
              <w:t>d</w:t>
            </w:r>
          </w:p>
        </w:tc>
      </w:tr>
      <w:tr w:rsidR="00825AC3" w:rsidRPr="00C6259D" w14:paraId="0A7044A8" w14:textId="77777777" w:rsidTr="006A15A8">
        <w:trPr>
          <w:trHeight w:val="313"/>
          <w:jc w:val="center"/>
        </w:trPr>
        <w:tc>
          <w:tcPr>
            <w:tcW w:w="3475" w:type="dxa"/>
            <w:gridSpan w:val="2"/>
            <w:noWrap/>
            <w:vAlign w:val="bottom"/>
            <w:hideMark/>
          </w:tcPr>
          <w:p w14:paraId="2B6A0E11"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proofErr w:type="spellStart"/>
            <w:r w:rsidRPr="00C6259D">
              <w:rPr>
                <w:rFonts w:ascii="Arial" w:eastAsia="Times New Roman" w:hAnsi="Arial" w:cs="Arial"/>
                <w:b/>
                <w:bCs/>
                <w:color w:val="000000"/>
                <w:szCs w:val="22"/>
                <w:lang w:val="en-IN" w:eastAsia="en-IN"/>
              </w:rPr>
              <w:t>SEm</w:t>
            </w:r>
            <w:proofErr w:type="spellEnd"/>
            <w:r w:rsidRPr="00C6259D">
              <w:rPr>
                <w:rFonts w:ascii="Arial" w:eastAsia="Times New Roman" w:hAnsi="Arial" w:cs="Arial"/>
                <w:b/>
                <w:bCs/>
                <w:color w:val="000000"/>
                <w:szCs w:val="22"/>
                <w:lang w:val="en-IN" w:eastAsia="en-IN"/>
              </w:rPr>
              <w:t>±</w:t>
            </w:r>
          </w:p>
        </w:tc>
        <w:tc>
          <w:tcPr>
            <w:tcW w:w="1236" w:type="dxa"/>
            <w:noWrap/>
            <w:vAlign w:val="bottom"/>
            <w:hideMark/>
          </w:tcPr>
          <w:p w14:paraId="1EAA5A73"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5.40</w:t>
            </w:r>
          </w:p>
        </w:tc>
        <w:tc>
          <w:tcPr>
            <w:tcW w:w="1380" w:type="dxa"/>
            <w:noWrap/>
            <w:vAlign w:val="bottom"/>
            <w:hideMark/>
          </w:tcPr>
          <w:p w14:paraId="085CB111"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3.41</w:t>
            </w:r>
          </w:p>
        </w:tc>
        <w:tc>
          <w:tcPr>
            <w:tcW w:w="1112" w:type="dxa"/>
            <w:noWrap/>
            <w:vAlign w:val="bottom"/>
            <w:hideMark/>
          </w:tcPr>
          <w:p w14:paraId="670190F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8.53</w:t>
            </w:r>
          </w:p>
        </w:tc>
        <w:tc>
          <w:tcPr>
            <w:tcW w:w="1723" w:type="dxa"/>
            <w:noWrap/>
            <w:vAlign w:val="bottom"/>
            <w:hideMark/>
          </w:tcPr>
          <w:p w14:paraId="42246CD7"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25.04</w:t>
            </w:r>
          </w:p>
        </w:tc>
      </w:tr>
      <w:tr w:rsidR="00825AC3" w:rsidRPr="00C6259D" w14:paraId="28CC31BA" w14:textId="77777777" w:rsidTr="006A15A8">
        <w:trPr>
          <w:trHeight w:val="313"/>
          <w:jc w:val="center"/>
        </w:trPr>
        <w:tc>
          <w:tcPr>
            <w:tcW w:w="3475" w:type="dxa"/>
            <w:gridSpan w:val="2"/>
            <w:tcBorders>
              <w:bottom w:val="single" w:sz="18" w:space="0" w:color="auto"/>
            </w:tcBorders>
            <w:noWrap/>
            <w:vAlign w:val="bottom"/>
            <w:hideMark/>
          </w:tcPr>
          <w:p w14:paraId="10069EA0"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CD (0.05)</w:t>
            </w:r>
          </w:p>
        </w:tc>
        <w:tc>
          <w:tcPr>
            <w:tcW w:w="1236" w:type="dxa"/>
            <w:tcBorders>
              <w:bottom w:val="single" w:sz="18" w:space="0" w:color="auto"/>
            </w:tcBorders>
            <w:noWrap/>
            <w:vAlign w:val="bottom"/>
            <w:hideMark/>
          </w:tcPr>
          <w:p w14:paraId="69001F70"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16.65</w:t>
            </w:r>
          </w:p>
        </w:tc>
        <w:tc>
          <w:tcPr>
            <w:tcW w:w="1380" w:type="dxa"/>
            <w:tcBorders>
              <w:bottom w:val="single" w:sz="18" w:space="0" w:color="auto"/>
            </w:tcBorders>
            <w:noWrap/>
            <w:vAlign w:val="bottom"/>
            <w:hideMark/>
          </w:tcPr>
          <w:p w14:paraId="44C2F82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10.50</w:t>
            </w:r>
          </w:p>
        </w:tc>
        <w:tc>
          <w:tcPr>
            <w:tcW w:w="1112" w:type="dxa"/>
            <w:tcBorders>
              <w:bottom w:val="single" w:sz="18" w:space="0" w:color="auto"/>
            </w:tcBorders>
            <w:noWrap/>
            <w:vAlign w:val="bottom"/>
            <w:hideMark/>
          </w:tcPr>
          <w:p w14:paraId="06B7FD84"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26.27</w:t>
            </w:r>
          </w:p>
        </w:tc>
        <w:tc>
          <w:tcPr>
            <w:tcW w:w="1723" w:type="dxa"/>
            <w:tcBorders>
              <w:bottom w:val="single" w:sz="18" w:space="0" w:color="auto"/>
            </w:tcBorders>
            <w:noWrap/>
            <w:vAlign w:val="bottom"/>
            <w:hideMark/>
          </w:tcPr>
          <w:p w14:paraId="5B856DA5"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77.16</w:t>
            </w:r>
          </w:p>
        </w:tc>
      </w:tr>
    </w:tbl>
    <w:p w14:paraId="7F72659D" w14:textId="77777777" w:rsidR="00825AC3" w:rsidRDefault="00825AC3" w:rsidP="00671010">
      <w:pPr>
        <w:spacing w:after="120" w:line="360" w:lineRule="auto"/>
        <w:ind w:firstLine="720"/>
        <w:jc w:val="both"/>
        <w:rPr>
          <w:rFonts w:ascii="Arial" w:eastAsia="Arial Unicode MS" w:hAnsi="Arial" w:cs="Arial"/>
          <w:color w:val="000000" w:themeColor="text1"/>
          <w:sz w:val="24"/>
          <w:szCs w:val="24"/>
        </w:rPr>
      </w:pPr>
    </w:p>
    <w:p w14:paraId="53AB7CFB" w14:textId="4D7C097A" w:rsidR="0047507E" w:rsidRPr="00825AC3" w:rsidRDefault="0047507E" w:rsidP="0047507E">
      <w:pPr>
        <w:spacing w:after="120" w:line="240" w:lineRule="auto"/>
        <w:jc w:val="both"/>
        <w:rPr>
          <w:rFonts w:ascii="Arial" w:hAnsi="Arial" w:cs="Arial"/>
          <w:b/>
          <w:szCs w:val="22"/>
          <w:lang w:val="en-IN"/>
        </w:rPr>
      </w:pPr>
      <w:r>
        <w:rPr>
          <w:noProof/>
          <w14:ligatures w14:val="standardContextual"/>
        </w:rPr>
        <w:drawing>
          <wp:inline distT="0" distB="0" distL="0" distR="0" wp14:anchorId="3D50859D" wp14:editId="59480B75">
            <wp:extent cx="5708015" cy="3193473"/>
            <wp:effectExtent l="0" t="0" r="6985" b="6985"/>
            <wp:docPr id="1534511532" name="Chart 1">
              <a:extLst xmlns:a="http://schemas.openxmlformats.org/drawingml/2006/main">
                <a:ext uri="{FF2B5EF4-FFF2-40B4-BE49-F238E27FC236}">
                  <a16:creationId xmlns:a16="http://schemas.microsoft.com/office/drawing/2014/main" id="{DB12C666-9606-DB46-FBF7-75DF4BD90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7507E">
        <w:rPr>
          <w:rFonts w:ascii="Arial" w:hAnsi="Arial" w:cs="Arial"/>
          <w:b/>
          <w:szCs w:val="22"/>
          <w:lang w:val="en-IN"/>
        </w:rPr>
        <w:t xml:space="preserve"> </w:t>
      </w:r>
      <w:r>
        <w:rPr>
          <w:rFonts w:ascii="Arial" w:hAnsi="Arial" w:cs="Arial"/>
          <w:b/>
          <w:szCs w:val="22"/>
          <w:lang w:val="en-IN"/>
        </w:rPr>
        <w:t>Figure 2</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Pr>
          <w:rFonts w:ascii="Arial" w:eastAsia="Arial Unicode MS" w:hAnsi="Arial" w:cs="Arial"/>
          <w:color w:val="000000" w:themeColor="text1"/>
          <w:sz w:val="24"/>
          <w:szCs w:val="24"/>
        </w:rPr>
        <w:t xml:space="preserve"> </w:t>
      </w:r>
    </w:p>
    <w:p w14:paraId="2E6D7630" w14:textId="6F8B7A9C" w:rsidR="000F1495" w:rsidRDefault="008572AE" w:rsidP="000F1495">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3.3 </w:t>
      </w:r>
      <w:r w:rsidR="000F1495" w:rsidRPr="00906D09">
        <w:rPr>
          <w:rFonts w:ascii="Arial" w:eastAsia="Arial Unicode MS" w:hAnsi="Arial" w:cs="Arial"/>
          <w:b/>
          <w:bCs/>
          <w:color w:val="000000" w:themeColor="text1"/>
          <w:sz w:val="24"/>
          <w:szCs w:val="24"/>
        </w:rPr>
        <w:t>Number of tillers</w:t>
      </w:r>
    </w:p>
    <w:p w14:paraId="639CBA67" w14:textId="29B3AF45" w:rsidR="000F1495" w:rsidRDefault="000F1495" w:rsidP="00825AC3">
      <w:pPr>
        <w:spacing w:after="120" w:line="360" w:lineRule="auto"/>
        <w:ind w:firstLine="709"/>
        <w:jc w:val="both"/>
        <w:rPr>
          <w:rFonts w:ascii="Arial" w:eastAsia="Arial Unicode MS" w:hAnsi="Arial" w:cs="Arial"/>
          <w:color w:val="000000" w:themeColor="text1"/>
          <w:sz w:val="24"/>
          <w:szCs w:val="24"/>
        </w:rPr>
      </w:pPr>
      <w:r w:rsidRPr="00906D09">
        <w:rPr>
          <w:rFonts w:ascii="Arial" w:eastAsia="Arial Unicode MS" w:hAnsi="Arial" w:cs="Arial"/>
          <w:color w:val="000000" w:themeColor="text1"/>
          <w:sz w:val="24"/>
          <w:szCs w:val="24"/>
        </w:rPr>
        <w:t>At 60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w:t>
      </w:r>
      <w:r>
        <w:rPr>
          <w:rFonts w:ascii="Arial" w:eastAsia="Arial Unicode MS" w:hAnsi="Arial" w:cs="Arial"/>
          <w:color w:val="000000" w:themeColor="text1"/>
          <w:sz w:val="24"/>
          <w:szCs w:val="24"/>
        </w:rPr>
        <w:t xml:space="preserve">maximum leaf area found in 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significant which was at par with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but found significantly superior to</w:t>
      </w:r>
      <w:r>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rPr>
        <w:t>he</w:t>
      </w:r>
      <w:r>
        <w:rPr>
          <w:rFonts w:ascii="Arial" w:eastAsia="Arial Unicode MS" w:hAnsi="Arial" w:cs="Arial"/>
          <w:color w:val="000000" w:themeColor="text1"/>
          <w:sz w:val="24"/>
          <w:szCs w:val="24"/>
        </w:rPr>
        <w:t xml:space="preserve"> rest of the treatments. </w:t>
      </w:r>
      <w:r w:rsidRPr="00906D09">
        <w:rPr>
          <w:rFonts w:ascii="Arial" w:eastAsia="Arial Unicode MS" w:hAnsi="Arial" w:cs="Arial"/>
          <w:color w:val="000000" w:themeColor="text1"/>
          <w:sz w:val="24"/>
          <w:szCs w:val="24"/>
        </w:rPr>
        <w:t xml:space="preserve">At 90 DAS, the maximum </w:t>
      </w:r>
      <w:r>
        <w:rPr>
          <w:rFonts w:ascii="Arial" w:eastAsia="Arial Unicode MS" w:hAnsi="Arial" w:cs="Arial"/>
          <w:color w:val="000000" w:themeColor="text1"/>
          <w:sz w:val="24"/>
          <w:szCs w:val="24"/>
        </w:rPr>
        <w:t>leaf area</w:t>
      </w:r>
      <w:r w:rsidRPr="00906D09">
        <w:rPr>
          <w:rFonts w:ascii="Arial" w:eastAsia="Arial Unicode MS" w:hAnsi="Arial" w:cs="Arial"/>
          <w:color w:val="000000" w:themeColor="text1"/>
          <w:sz w:val="24"/>
          <w:szCs w:val="24"/>
        </w:rPr>
        <w:t xml:space="preserve"> noted in treatment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w:t>
      </w:r>
      <w:r>
        <w:rPr>
          <w:rFonts w:ascii="Arial" w:eastAsia="Arial Unicode MS" w:hAnsi="Arial" w:cs="Arial"/>
          <w:color w:val="000000" w:themeColor="text1"/>
          <w:sz w:val="24"/>
          <w:szCs w:val="24"/>
        </w:rPr>
        <w:t>similar</w:t>
      </w:r>
      <w:r w:rsidRPr="00906D09">
        <w:rPr>
          <w:rFonts w:ascii="Arial" w:eastAsia="Arial Unicode MS" w:hAnsi="Arial" w:cs="Arial"/>
          <w:color w:val="000000" w:themeColor="text1"/>
          <w:sz w:val="24"/>
          <w:szCs w:val="24"/>
        </w:rPr>
        <w:t xml:space="preserve"> to </w:t>
      </w:r>
      <w:r>
        <w:rPr>
          <w:rFonts w:ascii="Arial" w:eastAsia="Arial Unicode MS" w:hAnsi="Arial" w:cs="Arial"/>
          <w:color w:val="000000" w:themeColor="text1"/>
          <w:sz w:val="24"/>
          <w:szCs w:val="24"/>
        </w:rPr>
        <w:t>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but found significantly superior to</w:t>
      </w:r>
      <w:r>
        <w:rPr>
          <w:rFonts w:ascii="Arial" w:eastAsia="Arial Unicode MS" w:hAnsi="Arial" w:cs="Arial"/>
          <w:color w:val="000000" w:themeColor="text1"/>
          <w:sz w:val="24"/>
          <w:szCs w:val="24"/>
        </w:rPr>
        <w:t xml:space="preserve"> rest of the treatments.</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The number of tillers m</w:t>
      </w:r>
      <w:r w:rsidR="00034168" w:rsidRPr="00D94399">
        <w:rPr>
          <w:rFonts w:ascii="Cambria Math" w:hAnsi="Cambria Math" w:cs="Cambria Math"/>
          <w:sz w:val="24"/>
          <w:szCs w:val="24"/>
        </w:rPr>
        <w:t>⁻</w:t>
      </w:r>
      <w:r w:rsidR="00034168" w:rsidRPr="00D94399">
        <w:rPr>
          <w:rFonts w:ascii="Arial" w:hAnsi="Arial" w:cs="Arial"/>
          <w:sz w:val="24"/>
          <w:szCs w:val="24"/>
        </w:rPr>
        <w:t xml:space="preserve">¹ row length varied significantly among the varieties, with </w:t>
      </w:r>
      <w:r w:rsidR="00034168" w:rsidRPr="00D94399">
        <w:rPr>
          <w:rFonts w:ascii="Arial" w:hAnsi="Arial" w:cs="Arial"/>
          <w:i/>
          <w:iCs/>
          <w:sz w:val="24"/>
          <w:szCs w:val="24"/>
        </w:rPr>
        <w:t>SR 05</w:t>
      </w:r>
      <w:r w:rsidR="00034168" w:rsidRPr="00D94399">
        <w:rPr>
          <w:rFonts w:ascii="Arial" w:hAnsi="Arial" w:cs="Arial"/>
          <w:sz w:val="24"/>
          <w:szCs w:val="24"/>
        </w:rPr>
        <w:t xml:space="preserve"> producing the maximum tillers at 60 DAS, 90 DAS, and harvest (152.27, 100.80, and 94.33, respectively). The superiority of </w:t>
      </w:r>
      <w:r w:rsidR="00034168" w:rsidRPr="00D94399">
        <w:rPr>
          <w:rFonts w:ascii="Arial" w:hAnsi="Arial" w:cs="Arial"/>
          <w:i/>
          <w:iCs/>
          <w:sz w:val="24"/>
          <w:szCs w:val="24"/>
        </w:rPr>
        <w:t>SR 05</w:t>
      </w:r>
      <w:r w:rsidR="00034168" w:rsidRPr="00D94399">
        <w:rPr>
          <w:rFonts w:ascii="Arial" w:hAnsi="Arial" w:cs="Arial"/>
          <w:sz w:val="24"/>
          <w:szCs w:val="24"/>
        </w:rPr>
        <w:t xml:space="preserve"> could be due to its higher tillering ability and favorable climatic conditions during the early vegetative phase, which encouraged tiller initiation and survival. These results are comparable with the findings of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author":[{"dropping-particle":"","family":"Patidar","given":"B.","non-dropping-particle":"","parse-names":false,"suffix":""},{"dropping-particle":"","family":"Singh","given":"T.","non-dropping-particle":"","parse-names":false,"suffix":""}],"container-title":"Indian Journal of Pure &amp; Applied Biosciences","id":"ITEM-1","issue":"6","issued":{"date-parts":[["2021"]]},"title":"Effect of fertility levels and varieties on growth and yield of wheat (Triticum aestivum L.)","type":"article-journal","volume":"9"},"uris":["http://www.mendeley.com/documents/?uuid=50f31e89-69f0-4528-bdd5-5afa1f6f3ddf"]}],"mendeley":{"formattedCitation":"(Patidar &amp; Singh, 2021)","manualFormatting":"Patidar and Singh, (2021)","plainTextFormattedCitation":"(Patidar &amp; Singh, 2021)","previouslyFormattedCitation":"(Patidar &amp; Singh, 2021)"},"properties":{"noteIndex":0},"schema":"https://github.com/citation-style-language/schema/raw/master/csl-citation.json"}</w:instrText>
      </w:r>
      <w:r w:rsidR="00034168">
        <w:rPr>
          <w:rFonts w:ascii="Arial" w:hAnsi="Arial" w:cs="Arial"/>
          <w:sz w:val="24"/>
          <w:szCs w:val="24"/>
        </w:rPr>
        <w:fldChar w:fldCharType="separate"/>
      </w:r>
      <w:r w:rsidR="00034168" w:rsidRPr="00C0587B">
        <w:rPr>
          <w:rFonts w:ascii="Arial" w:hAnsi="Arial" w:cs="Arial"/>
          <w:noProof/>
          <w:sz w:val="24"/>
          <w:szCs w:val="24"/>
        </w:rPr>
        <w:t xml:space="preserve">Patidar </w:t>
      </w:r>
      <w:r w:rsidR="00034168">
        <w:rPr>
          <w:rFonts w:ascii="Arial" w:hAnsi="Arial" w:cs="Arial"/>
          <w:noProof/>
          <w:sz w:val="24"/>
          <w:szCs w:val="24"/>
        </w:rPr>
        <w:t>and</w:t>
      </w:r>
      <w:r w:rsidR="00034168" w:rsidRPr="00C0587B">
        <w:rPr>
          <w:rFonts w:ascii="Arial" w:hAnsi="Arial" w:cs="Arial"/>
          <w:noProof/>
          <w:sz w:val="24"/>
          <w:szCs w:val="24"/>
        </w:rPr>
        <w:t xml:space="preserve"> Singh, </w:t>
      </w:r>
      <w:r w:rsidR="00034168">
        <w:rPr>
          <w:rFonts w:ascii="Arial" w:hAnsi="Arial" w:cs="Arial"/>
          <w:noProof/>
          <w:sz w:val="24"/>
          <w:szCs w:val="24"/>
        </w:rPr>
        <w:t>(</w:t>
      </w:r>
      <w:r w:rsidR="00034168" w:rsidRPr="00C0587B">
        <w:rPr>
          <w:rFonts w:ascii="Arial" w:hAnsi="Arial" w:cs="Arial"/>
          <w:noProof/>
          <w:sz w:val="24"/>
          <w:szCs w:val="24"/>
        </w:rPr>
        <w:t>2021)</w:t>
      </w:r>
      <w:r w:rsidR="00034168">
        <w:rPr>
          <w:rFonts w:ascii="Arial" w:hAnsi="Arial" w:cs="Arial"/>
          <w:sz w:val="24"/>
          <w:szCs w:val="24"/>
        </w:rPr>
        <w:fldChar w:fldCharType="end"/>
      </w:r>
      <w:r w:rsidR="00034168" w:rsidRPr="00D94399">
        <w:rPr>
          <w:rFonts w:ascii="Arial" w:hAnsi="Arial" w:cs="Arial"/>
          <w:sz w:val="24"/>
          <w:szCs w:val="24"/>
        </w:rPr>
        <w:t xml:space="preserve">, who observed that improved climatic conditions enhanced tiller development, with </w:t>
      </w:r>
      <w:r w:rsidR="00034168" w:rsidRPr="00D94399">
        <w:rPr>
          <w:rFonts w:ascii="Arial" w:hAnsi="Arial" w:cs="Arial"/>
          <w:i/>
          <w:iCs/>
          <w:sz w:val="24"/>
          <w:szCs w:val="24"/>
        </w:rPr>
        <w:t>GW 322</w:t>
      </w:r>
      <w:r w:rsidR="00034168" w:rsidRPr="00D94399">
        <w:rPr>
          <w:rFonts w:ascii="Arial" w:hAnsi="Arial" w:cs="Arial"/>
          <w:sz w:val="24"/>
          <w:szCs w:val="24"/>
        </w:rPr>
        <w:t xml:space="preserve"> producing maximum tillers, while the minimum was recorded in </w:t>
      </w:r>
      <w:r w:rsidR="00034168" w:rsidRPr="00D94399">
        <w:rPr>
          <w:rFonts w:ascii="Arial" w:hAnsi="Arial" w:cs="Arial"/>
          <w:i/>
          <w:iCs/>
          <w:sz w:val="24"/>
          <w:szCs w:val="24"/>
        </w:rPr>
        <w:t>MP 1132</w:t>
      </w:r>
      <w:r w:rsidR="00034168" w:rsidRPr="00D94399">
        <w:rPr>
          <w:rFonts w:ascii="Arial" w:hAnsi="Arial" w:cs="Arial"/>
          <w:sz w:val="24"/>
          <w:szCs w:val="24"/>
        </w:rPr>
        <w:t>.</w:t>
      </w:r>
    </w:p>
    <w:p w14:paraId="20682E91" w14:textId="1F530EBE" w:rsidR="0047507E" w:rsidRDefault="008572AE" w:rsidP="0047507E">
      <w:pPr>
        <w:spacing w:after="120" w:line="360" w:lineRule="auto"/>
        <w:jc w:val="both"/>
        <w:rPr>
          <w:rFonts w:ascii="Arial" w:eastAsia="Arial Unicode MS" w:hAnsi="Arial" w:cs="Arial"/>
          <w:b/>
          <w:bCs/>
          <w:color w:val="000000" w:themeColor="text1"/>
          <w:sz w:val="24"/>
          <w:szCs w:val="24"/>
        </w:rPr>
      </w:pPr>
      <w:commentRangeStart w:id="9"/>
      <w:r>
        <w:rPr>
          <w:rFonts w:ascii="Arial" w:eastAsia="Arial Unicode MS" w:hAnsi="Arial" w:cs="Arial"/>
          <w:b/>
          <w:bCs/>
          <w:color w:val="000000" w:themeColor="text1"/>
          <w:sz w:val="24"/>
          <w:szCs w:val="24"/>
        </w:rPr>
        <w:t xml:space="preserve">3.4 </w:t>
      </w:r>
      <w:r w:rsidR="0047507E" w:rsidRPr="000F1495">
        <w:rPr>
          <w:rFonts w:ascii="Arial" w:eastAsia="Arial Unicode MS" w:hAnsi="Arial" w:cs="Arial"/>
          <w:b/>
          <w:bCs/>
          <w:color w:val="000000" w:themeColor="text1"/>
          <w:sz w:val="24"/>
          <w:szCs w:val="24"/>
        </w:rPr>
        <w:t>Dry matter accumulation</w:t>
      </w:r>
      <w:commentRangeEnd w:id="9"/>
      <w:r w:rsidR="006219ED">
        <w:rPr>
          <w:rStyle w:val="ad"/>
          <w:rtl/>
        </w:rPr>
        <w:commentReference w:id="9"/>
      </w:r>
    </w:p>
    <w:p w14:paraId="72FD945F" w14:textId="5439631C" w:rsidR="003F27E9" w:rsidRDefault="0047507E" w:rsidP="00034168">
      <w:pPr>
        <w:spacing w:after="120" w:line="360" w:lineRule="auto"/>
        <w:ind w:firstLine="720"/>
        <w:jc w:val="both"/>
        <w:rPr>
          <w:rFonts w:ascii="Arial" w:hAnsi="Arial" w:cs="Arial"/>
          <w:sz w:val="24"/>
          <w:szCs w:val="24"/>
        </w:rPr>
      </w:pPr>
      <w:r w:rsidRPr="00906D09">
        <w:rPr>
          <w:rFonts w:ascii="Arial" w:eastAsia="Arial Unicode MS" w:hAnsi="Arial" w:cs="Arial"/>
          <w:color w:val="000000" w:themeColor="text1"/>
          <w:sz w:val="24"/>
          <w:szCs w:val="24"/>
        </w:rPr>
        <w:lastRenderedPageBreak/>
        <w:t>At 60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maximum </w:t>
      </w:r>
      <w:r>
        <w:rPr>
          <w:rFonts w:ascii="Arial" w:eastAsia="Arial Unicode MS" w:hAnsi="Arial" w:cs="Arial"/>
          <w:color w:val="000000" w:themeColor="text1"/>
          <w:sz w:val="24"/>
          <w:szCs w:val="24"/>
        </w:rPr>
        <w:t xml:space="preserve">shoot </w:t>
      </w:r>
      <w:r w:rsidRPr="00906D09">
        <w:rPr>
          <w:rFonts w:ascii="Arial" w:eastAsia="Arial Unicode MS" w:hAnsi="Arial" w:cs="Arial"/>
          <w:color w:val="000000" w:themeColor="text1"/>
          <w:sz w:val="24"/>
          <w:szCs w:val="24"/>
        </w:rPr>
        <w:t>dry weight was observed und</w:t>
      </w:r>
      <w:r>
        <w:rPr>
          <w:rFonts w:ascii="Arial" w:eastAsia="Arial Unicode MS" w:hAnsi="Arial" w:cs="Arial"/>
          <w:color w:val="000000" w:themeColor="text1"/>
          <w:sz w:val="24"/>
          <w:szCs w:val="24"/>
        </w:rPr>
        <w:t>e</w:t>
      </w:r>
      <w:r w:rsidRPr="00906D09">
        <w:rPr>
          <w:rFonts w:ascii="Arial" w:eastAsia="Arial Unicode MS" w:hAnsi="Arial" w:cs="Arial"/>
          <w:color w:val="000000" w:themeColor="text1"/>
          <w:sz w:val="24"/>
          <w:szCs w:val="24"/>
        </w:rPr>
        <w:t xml:space="preserve">r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sidRPr="00906D09">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w:t>
      </w:r>
      <w:r>
        <w:rPr>
          <w:rFonts w:ascii="Arial" w:eastAsia="Arial Unicode MS" w:hAnsi="Arial" w:cs="Arial"/>
          <w:color w:val="000000" w:themeColor="text1"/>
          <w:sz w:val="24"/>
          <w:szCs w:val="24"/>
        </w:rPr>
        <w:t>superior to</w:t>
      </w:r>
      <w:r w:rsidRPr="00906D09">
        <w:rPr>
          <w:rFonts w:ascii="Arial" w:eastAsia="Arial Unicode MS" w:hAnsi="Arial" w:cs="Arial"/>
          <w:color w:val="000000" w:themeColor="text1"/>
          <w:sz w:val="24"/>
          <w:szCs w:val="24"/>
        </w:rPr>
        <w:t xml:space="preserve"> the rest of treatment expect</w:t>
      </w:r>
      <w:r>
        <w:rPr>
          <w:rFonts w:ascii="Arial" w:eastAsia="Arial Unicode MS" w:hAnsi="Arial" w:cs="Arial"/>
          <w:color w:val="000000" w:themeColor="text1"/>
          <w:sz w:val="24"/>
          <w:szCs w:val="24"/>
        </w:rPr>
        <w:t xml:space="preserve"> 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At 90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highest </w:t>
      </w:r>
      <w:r>
        <w:rPr>
          <w:rFonts w:ascii="Arial" w:eastAsia="Arial Unicode MS" w:hAnsi="Arial" w:cs="Arial"/>
          <w:color w:val="000000" w:themeColor="text1"/>
          <w:sz w:val="24"/>
          <w:szCs w:val="24"/>
        </w:rPr>
        <w:t xml:space="preserve">shoot </w:t>
      </w:r>
      <w:r w:rsidRPr="00906D09">
        <w:rPr>
          <w:rFonts w:ascii="Arial" w:eastAsia="Arial Unicode MS" w:hAnsi="Arial" w:cs="Arial"/>
          <w:color w:val="000000" w:themeColor="text1"/>
          <w:sz w:val="24"/>
          <w:szCs w:val="24"/>
        </w:rPr>
        <w:t xml:space="preserve">dry weight found in the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which</w:t>
      </w:r>
      <w:r>
        <w:rPr>
          <w:rFonts w:ascii="Arial" w:eastAsia="Arial Unicode MS" w:hAnsi="Arial" w:cs="Arial"/>
          <w:color w:val="000000" w:themeColor="text1"/>
          <w:sz w:val="24"/>
          <w:szCs w:val="24"/>
        </w:rPr>
        <w:t xml:space="preserve"> was at par with DBW 303 (T</w:t>
      </w:r>
      <w:r w:rsidRPr="00307C18">
        <w:rPr>
          <w:rFonts w:ascii="Arial" w:eastAsia="Arial Unicode MS" w:hAnsi="Arial" w:cs="Arial"/>
          <w:color w:val="000000" w:themeColor="text1"/>
          <w:sz w:val="24"/>
          <w:szCs w:val="24"/>
          <w:vertAlign w:val="subscript"/>
        </w:rPr>
        <w:t>1</w:t>
      </w:r>
      <w:r>
        <w:rPr>
          <w:rFonts w:ascii="Arial" w:eastAsia="Arial Unicode MS" w:hAnsi="Arial" w:cs="Arial"/>
          <w:color w:val="000000" w:themeColor="text1"/>
          <w:sz w:val="24"/>
          <w:szCs w:val="24"/>
        </w:rPr>
        <w:t>), DBW 187 (T</w:t>
      </w:r>
      <w:r w:rsidRPr="00307C18">
        <w:rPr>
          <w:rFonts w:ascii="Arial" w:eastAsia="Arial Unicode MS" w:hAnsi="Arial" w:cs="Arial"/>
          <w:color w:val="000000" w:themeColor="text1"/>
          <w:sz w:val="24"/>
          <w:szCs w:val="24"/>
          <w:vertAlign w:val="subscript"/>
        </w:rPr>
        <w:t>2</w:t>
      </w:r>
      <w:r>
        <w:rPr>
          <w:rFonts w:ascii="Arial" w:eastAsia="Arial Unicode MS" w:hAnsi="Arial" w:cs="Arial"/>
          <w:color w:val="000000" w:themeColor="text1"/>
          <w:sz w:val="24"/>
          <w:szCs w:val="24"/>
        </w:rPr>
        <w:t>) and HD 3086 (T</w:t>
      </w:r>
      <w:r w:rsidRPr="00307C18">
        <w:rPr>
          <w:rFonts w:ascii="Arial" w:eastAsia="Arial Unicode MS" w:hAnsi="Arial" w:cs="Arial"/>
          <w:color w:val="000000" w:themeColor="text1"/>
          <w:sz w:val="24"/>
          <w:szCs w:val="24"/>
          <w:vertAlign w:val="subscript"/>
        </w:rPr>
        <w:t>4</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but significantly superior to rest of the treatments.</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 xml:space="preserve">The data on shoot dry weight revealed significant differences among the wheat varieties. The variety </w:t>
      </w:r>
      <w:r w:rsidR="00034168" w:rsidRPr="00D94399">
        <w:rPr>
          <w:rFonts w:ascii="Arial" w:hAnsi="Arial" w:cs="Arial"/>
          <w:i/>
          <w:iCs/>
          <w:sz w:val="24"/>
          <w:szCs w:val="24"/>
        </w:rPr>
        <w:t>SR 05</w:t>
      </w:r>
      <w:r w:rsidR="00034168" w:rsidRPr="00D94399">
        <w:rPr>
          <w:rFonts w:ascii="Arial" w:hAnsi="Arial" w:cs="Arial"/>
          <w:sz w:val="24"/>
          <w:szCs w:val="24"/>
        </w:rPr>
        <w:t xml:space="preserve"> consistently recorded the highest shoot dry weight at all stages of observation and was found significantly superior to the rest of the varieties. The superiority of </w:t>
      </w:r>
      <w:r w:rsidR="00034168" w:rsidRPr="00D94399">
        <w:rPr>
          <w:rFonts w:ascii="Arial" w:hAnsi="Arial" w:cs="Arial"/>
          <w:i/>
          <w:iCs/>
          <w:sz w:val="24"/>
          <w:szCs w:val="24"/>
        </w:rPr>
        <w:t>SR 05</w:t>
      </w:r>
      <w:r w:rsidR="00034168" w:rsidRPr="00D94399">
        <w:rPr>
          <w:rFonts w:ascii="Arial" w:hAnsi="Arial" w:cs="Arial"/>
          <w:sz w:val="24"/>
          <w:szCs w:val="24"/>
        </w:rPr>
        <w:t xml:space="preserve"> may be attributed to its higher tillering capacity, larger leaf area, and broader canopy, which collectively enhanced light interception and photosynthetic efficiency. These traits facilitated greater assimilate production and translocation, ultimately contributing to higher biomass accumulation.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DOI":"10.20546/ijcmas.2018.710.174","ISSN":"23197692","author":[{"dropping-particle":"","family":"Patel","given":"M.D.","non-dropping-particle":"","parse-names":false,"suffix":""},{"dropping-particle":"","family":"Dabhi","given":"M.S.","non-dropping-particle":"","parse-names":false,"suffix":""},{"dropping-particle":"","family":"Patel","given":"A.K.","non-dropping-particle":"","parse-names":false,"suffix":""},{"dropping-particle":"","family":"Desai","given":"H.A.","non-dropping-particle":"","parse-names":false,"suffix":""},{"dropping-particle":"","family":"Ram","given":"Chatra","non-dropping-particle":"","parse-names":false,"suffix":""}],"container-title":"International Journal of Current Microbiology and Applied Sciences","id":"ITEM-1","issue":"10","issued":{"date-parts":[["2018","10","20"]]},"page":"1555-1561","title":"Response of wheat varieties (Triticum aestivum L. and Triticum durum Desf.) to sowing time","type":"article-journal","volume":"7"},"uris":["http://www.mendeley.com/documents/?uuid=cf108111-1987-477b-b5b4-98b03b696900"]}],"mendeley":{"formattedCitation":"(Patel et al., 2018)","manualFormatting":"Patel et al. (2018)","plainTextFormattedCitation":"(Patel et al., 2018)","previouslyFormattedCitation":"(Patel et al., 2018)"},"properties":{"noteIndex":0},"schema":"https://github.com/citation-style-language/schema/raw/master/csl-citation.json"}</w:instrText>
      </w:r>
      <w:r w:rsidR="00034168">
        <w:rPr>
          <w:rFonts w:ascii="Arial" w:hAnsi="Arial" w:cs="Arial"/>
          <w:sz w:val="24"/>
          <w:szCs w:val="24"/>
        </w:rPr>
        <w:fldChar w:fldCharType="separate"/>
      </w:r>
      <w:r w:rsidR="00034168" w:rsidRPr="000F22E9">
        <w:rPr>
          <w:rFonts w:ascii="Arial" w:hAnsi="Arial" w:cs="Arial"/>
          <w:noProof/>
          <w:sz w:val="24"/>
          <w:szCs w:val="24"/>
        </w:rPr>
        <w:t xml:space="preserve">Patel </w:t>
      </w:r>
      <w:r w:rsidR="00034168" w:rsidRPr="000F22E9">
        <w:rPr>
          <w:rFonts w:ascii="Arial" w:hAnsi="Arial" w:cs="Arial"/>
          <w:i/>
          <w:iCs/>
          <w:noProof/>
          <w:sz w:val="24"/>
          <w:szCs w:val="24"/>
        </w:rPr>
        <w:t>et al</w:t>
      </w:r>
      <w:r w:rsidR="00034168" w:rsidRPr="000F22E9">
        <w:rPr>
          <w:rFonts w:ascii="Arial" w:hAnsi="Arial" w:cs="Arial"/>
          <w:noProof/>
          <w:sz w:val="24"/>
          <w:szCs w:val="24"/>
        </w:rPr>
        <w:t xml:space="preserve">. </w:t>
      </w:r>
      <w:r w:rsidR="00034168">
        <w:rPr>
          <w:rFonts w:ascii="Arial" w:hAnsi="Arial" w:cs="Arial"/>
          <w:noProof/>
          <w:sz w:val="24"/>
          <w:szCs w:val="24"/>
        </w:rPr>
        <w:t>(</w:t>
      </w:r>
      <w:r w:rsidR="00034168" w:rsidRPr="000F22E9">
        <w:rPr>
          <w:rFonts w:ascii="Arial" w:hAnsi="Arial" w:cs="Arial"/>
          <w:noProof/>
          <w:sz w:val="24"/>
          <w:szCs w:val="24"/>
        </w:rPr>
        <w:t>2018)</w:t>
      </w:r>
      <w:r w:rsidR="00034168">
        <w:rPr>
          <w:rFonts w:ascii="Arial" w:hAnsi="Arial" w:cs="Arial"/>
          <w:sz w:val="24"/>
          <w:szCs w:val="24"/>
        </w:rPr>
        <w:fldChar w:fldCharType="end"/>
      </w:r>
      <w:r w:rsidR="00034168" w:rsidRPr="00D94399">
        <w:rPr>
          <w:rFonts w:ascii="Arial" w:hAnsi="Arial" w:cs="Arial"/>
          <w:sz w:val="24"/>
          <w:szCs w:val="24"/>
        </w:rPr>
        <w:t xml:space="preserve"> similarly reported maximum dry matter accumulation in variety </w:t>
      </w:r>
      <w:r w:rsidR="00034168" w:rsidRPr="00D94399">
        <w:rPr>
          <w:rFonts w:ascii="Arial" w:hAnsi="Arial" w:cs="Arial"/>
          <w:i/>
          <w:iCs/>
          <w:sz w:val="24"/>
          <w:szCs w:val="24"/>
        </w:rPr>
        <w:t>K 9107</w:t>
      </w:r>
      <w:r w:rsidR="00034168" w:rsidRPr="00D94399">
        <w:rPr>
          <w:rFonts w:ascii="Arial" w:hAnsi="Arial" w:cs="Arial"/>
          <w:sz w:val="24"/>
          <w:szCs w:val="24"/>
        </w:rPr>
        <w:t xml:space="preserve"> compared to the other tested varieties, which they ascribed to the vigorous growth habit and higher nutrient uptake efficiency of this genotype</w:t>
      </w:r>
      <w:r w:rsidR="006F1BAF">
        <w:rPr>
          <w:rFonts w:ascii="Arial" w:hAnsi="Arial" w:cs="Arial"/>
          <w:sz w:val="24"/>
          <w:szCs w:val="24"/>
        </w:rPr>
        <w:t>.</w:t>
      </w:r>
    </w:p>
    <w:p w14:paraId="7942F9D2" w14:textId="77777777" w:rsidR="006F1BAF" w:rsidRPr="006F1BAF" w:rsidRDefault="006F1BAF" w:rsidP="006F1BAF">
      <w:pPr>
        <w:spacing w:after="120" w:line="360" w:lineRule="auto"/>
        <w:jc w:val="both"/>
        <w:rPr>
          <w:rFonts w:ascii="Arial" w:eastAsia="Arial Unicode MS" w:hAnsi="Arial" w:cs="Arial"/>
          <w:b/>
          <w:bCs/>
          <w:color w:val="000000" w:themeColor="text1"/>
          <w:sz w:val="24"/>
          <w:szCs w:val="24"/>
          <w:lang w:val="en-IN"/>
        </w:rPr>
      </w:pPr>
      <w:commentRangeStart w:id="10"/>
      <w:r w:rsidRPr="006F1BAF">
        <w:rPr>
          <w:rFonts w:ascii="Arial" w:eastAsia="Arial Unicode MS" w:hAnsi="Arial" w:cs="Arial"/>
          <w:b/>
          <w:bCs/>
          <w:color w:val="000000" w:themeColor="text1"/>
          <w:sz w:val="24"/>
          <w:szCs w:val="24"/>
          <w:lang w:val="en-IN"/>
        </w:rPr>
        <w:t>Conclusion</w:t>
      </w:r>
      <w:commentRangeEnd w:id="10"/>
      <w:r w:rsidR="006219ED">
        <w:rPr>
          <w:rStyle w:val="ad"/>
          <w:rtl/>
        </w:rPr>
        <w:commentReference w:id="10"/>
      </w:r>
    </w:p>
    <w:p w14:paraId="1976DA3D" w14:textId="50695D2C" w:rsidR="006F1BAF" w:rsidRPr="006F1BAF" w:rsidRDefault="006F1BAF" w:rsidP="006F1BAF">
      <w:pPr>
        <w:spacing w:after="120" w:line="360" w:lineRule="auto"/>
        <w:ind w:firstLine="720"/>
        <w:jc w:val="both"/>
        <w:rPr>
          <w:rFonts w:ascii="Arial" w:eastAsia="Arial Unicode MS" w:hAnsi="Arial" w:cs="Arial"/>
          <w:color w:val="EE0000"/>
          <w:sz w:val="24"/>
          <w:szCs w:val="24"/>
          <w:lang w:val="en-IN"/>
        </w:rPr>
      </w:pPr>
      <w:r w:rsidRPr="006F1BAF">
        <w:rPr>
          <w:rFonts w:ascii="Arial" w:eastAsia="Arial Unicode MS" w:hAnsi="Arial" w:cs="Arial"/>
          <w:color w:val="000000" w:themeColor="text1"/>
          <w:sz w:val="24"/>
          <w:szCs w:val="24"/>
          <w:lang w:val="en-IN"/>
        </w:rPr>
        <w:t xml:space="preserve">The study revealed that varietal differences had a significant influence on plant growth parameters. At later growth stages, DBW 303, DBW 187, and DBW 222 attained greater plant height compared to the other varieties, while SR 05 and HD 3086 maintained moderate stature. In contrast, SR 05 consistently outperformed the other varieties in terms of number of tillers, leaf production, and dry matter accumulation, followed by DBW 303. </w:t>
      </w:r>
    </w:p>
    <w:p w14:paraId="55518E92" w14:textId="77777777" w:rsidR="006F1BAF" w:rsidRPr="00034168" w:rsidRDefault="006F1BAF" w:rsidP="00034168">
      <w:pPr>
        <w:spacing w:after="120" w:line="360" w:lineRule="auto"/>
        <w:ind w:firstLine="720"/>
        <w:jc w:val="both"/>
        <w:rPr>
          <w:rFonts w:ascii="Arial" w:eastAsia="Arial Unicode MS" w:hAnsi="Arial" w:cs="Arial"/>
          <w:color w:val="000000" w:themeColor="text1"/>
          <w:sz w:val="24"/>
          <w:szCs w:val="24"/>
        </w:rPr>
      </w:pPr>
    </w:p>
    <w:p w14:paraId="59AF3B25" w14:textId="3D3265A7" w:rsidR="00A84A5D" w:rsidRDefault="005B7284" w:rsidP="005B7284">
      <w:pPr>
        <w:spacing w:after="120" w:line="360" w:lineRule="auto"/>
        <w:jc w:val="both"/>
        <w:rPr>
          <w:rFonts w:ascii="Arial" w:eastAsia="Arial Unicode MS" w:hAnsi="Arial" w:cs="Arial"/>
          <w:b/>
          <w:bCs/>
          <w:color w:val="000000" w:themeColor="text1"/>
          <w:sz w:val="24"/>
          <w:szCs w:val="24"/>
        </w:rPr>
      </w:pPr>
      <w:r w:rsidRPr="005B7284">
        <w:rPr>
          <w:rFonts w:ascii="Arial" w:eastAsia="Arial Unicode MS" w:hAnsi="Arial" w:cs="Arial"/>
          <w:b/>
          <w:bCs/>
          <w:color w:val="000000" w:themeColor="text1"/>
          <w:sz w:val="24"/>
          <w:szCs w:val="24"/>
        </w:rPr>
        <w:t>REFERENCES</w:t>
      </w:r>
    </w:p>
    <w:p w14:paraId="194E2E31" w14:textId="3D1191E7" w:rsidR="003F27E9" w:rsidRPr="003F27E9" w:rsidRDefault="005B7284" w:rsidP="00A964B4">
      <w:pPr>
        <w:widowControl w:val="0"/>
        <w:autoSpaceDE w:val="0"/>
        <w:autoSpaceDN w:val="0"/>
        <w:adjustRightInd w:val="0"/>
        <w:spacing w:after="120" w:line="360" w:lineRule="auto"/>
        <w:ind w:left="480" w:hanging="480"/>
        <w:jc w:val="both"/>
        <w:rPr>
          <w:rFonts w:ascii="Arial" w:hAnsi="Arial" w:cs="Arial"/>
          <w:noProof/>
          <w:szCs w:val="24"/>
        </w:rPr>
      </w:pPr>
      <w:r w:rsidRPr="00627E9A">
        <w:rPr>
          <w:rFonts w:ascii="Arial" w:eastAsia="Arial Unicode MS" w:hAnsi="Arial" w:cs="Arial"/>
          <w:b/>
          <w:bCs/>
          <w:color w:val="000000" w:themeColor="text1"/>
          <w:szCs w:val="22"/>
        </w:rPr>
        <w:fldChar w:fldCharType="begin" w:fldLock="1"/>
      </w:r>
      <w:r w:rsidRPr="00627E9A">
        <w:rPr>
          <w:rFonts w:ascii="Arial" w:eastAsia="Arial Unicode MS" w:hAnsi="Arial" w:cs="Arial"/>
          <w:b/>
          <w:bCs/>
          <w:color w:val="000000" w:themeColor="text1"/>
          <w:szCs w:val="22"/>
        </w:rPr>
        <w:instrText xml:space="preserve">ADDIN Mendeley Bibliography CSL_BIBLIOGRAPHY </w:instrText>
      </w:r>
      <w:r w:rsidRPr="00627E9A">
        <w:rPr>
          <w:rFonts w:ascii="Arial" w:eastAsia="Arial Unicode MS" w:hAnsi="Arial" w:cs="Arial"/>
          <w:b/>
          <w:bCs/>
          <w:color w:val="000000" w:themeColor="text1"/>
          <w:szCs w:val="22"/>
        </w:rPr>
        <w:fldChar w:fldCharType="separate"/>
      </w:r>
      <w:r w:rsidR="003F27E9" w:rsidRPr="003F27E9">
        <w:rPr>
          <w:rFonts w:ascii="Arial" w:hAnsi="Arial" w:cs="Arial"/>
          <w:noProof/>
          <w:szCs w:val="24"/>
        </w:rPr>
        <w:t xml:space="preserve">Aakash, Bhayal, L., Thakur, N. S., Kirar, S. K., &amp; Choudhary, S. K. (2019). Energetics of maize production system as influenced by varieties and nitrogen scheduling. </w:t>
      </w:r>
      <w:r w:rsidR="003F27E9" w:rsidRPr="003F27E9">
        <w:rPr>
          <w:rFonts w:ascii="Arial" w:hAnsi="Arial" w:cs="Arial"/>
          <w:i/>
          <w:iCs/>
          <w:noProof/>
          <w:szCs w:val="24"/>
        </w:rPr>
        <w:t>Journal of Experimental Biology and Agricultural Sciences</w:t>
      </w:r>
      <w:r w:rsidR="003F27E9" w:rsidRPr="003F27E9">
        <w:rPr>
          <w:rFonts w:ascii="Arial" w:hAnsi="Arial" w:cs="Arial"/>
          <w:noProof/>
          <w:szCs w:val="24"/>
        </w:rPr>
        <w:t xml:space="preserve">, </w:t>
      </w:r>
      <w:r w:rsidR="003F27E9" w:rsidRPr="003F27E9">
        <w:rPr>
          <w:rFonts w:ascii="Arial" w:hAnsi="Arial" w:cs="Arial"/>
          <w:i/>
          <w:iCs/>
          <w:noProof/>
          <w:szCs w:val="24"/>
        </w:rPr>
        <w:t>7</w:t>
      </w:r>
      <w:r w:rsidR="003F27E9" w:rsidRPr="003F27E9">
        <w:rPr>
          <w:rFonts w:ascii="Arial" w:hAnsi="Arial" w:cs="Arial"/>
          <w:noProof/>
          <w:szCs w:val="24"/>
        </w:rPr>
        <w:t>(5), 462–467. https://doi.org/10.18006/2019.7(5).462.467</w:t>
      </w:r>
    </w:p>
    <w:p w14:paraId="674ECE03"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3F27E9">
        <w:rPr>
          <w:rFonts w:ascii="Arial" w:hAnsi="Arial" w:cs="Arial"/>
          <w:i/>
          <w:iCs/>
          <w:noProof/>
          <w:szCs w:val="24"/>
        </w:rPr>
        <w:t>Sustainability</w:t>
      </w:r>
      <w:r w:rsidRPr="003F27E9">
        <w:rPr>
          <w:rFonts w:ascii="Arial" w:hAnsi="Arial" w:cs="Arial"/>
          <w:noProof/>
          <w:szCs w:val="24"/>
        </w:rPr>
        <w:t xml:space="preserve">, </w:t>
      </w:r>
      <w:r w:rsidRPr="003F27E9">
        <w:rPr>
          <w:rFonts w:ascii="Arial" w:hAnsi="Arial" w:cs="Arial"/>
          <w:i/>
          <w:iCs/>
          <w:noProof/>
          <w:szCs w:val="24"/>
        </w:rPr>
        <w:t>14</w:t>
      </w:r>
      <w:r w:rsidRPr="003F27E9">
        <w:rPr>
          <w:rFonts w:ascii="Arial" w:hAnsi="Arial" w:cs="Arial"/>
          <w:noProof/>
          <w:szCs w:val="24"/>
        </w:rPr>
        <w:t>(5), 3116. https://doi.org/10.3390/su14053116</w:t>
      </w:r>
    </w:p>
    <w:p w14:paraId="55423C7A"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Ammar, M. K., Hanafi, R. S., Choucry, M. A., &amp; Handoussa, H. (2023). Structural, functional, </w:t>
      </w:r>
      <w:r w:rsidRPr="003F27E9">
        <w:rPr>
          <w:rFonts w:ascii="Arial" w:hAnsi="Arial" w:cs="Arial"/>
          <w:noProof/>
          <w:szCs w:val="24"/>
        </w:rPr>
        <w:lastRenderedPageBreak/>
        <w:t xml:space="preserve">nutritional composition and analytical profiling of Triticum aestivum L. </w:t>
      </w:r>
      <w:r w:rsidRPr="003F27E9">
        <w:rPr>
          <w:rFonts w:ascii="Arial" w:hAnsi="Arial" w:cs="Arial"/>
          <w:i/>
          <w:iCs/>
          <w:noProof/>
          <w:szCs w:val="24"/>
        </w:rPr>
        <w:t>Applied Biological Chemistry</w:t>
      </w:r>
      <w:r w:rsidRPr="003F27E9">
        <w:rPr>
          <w:rFonts w:ascii="Arial" w:hAnsi="Arial" w:cs="Arial"/>
          <w:noProof/>
          <w:szCs w:val="24"/>
        </w:rPr>
        <w:t xml:space="preserve">, </w:t>
      </w:r>
      <w:r w:rsidRPr="003F27E9">
        <w:rPr>
          <w:rFonts w:ascii="Arial" w:hAnsi="Arial" w:cs="Arial"/>
          <w:i/>
          <w:iCs/>
          <w:noProof/>
          <w:szCs w:val="24"/>
        </w:rPr>
        <w:t>66</w:t>
      </w:r>
      <w:r w:rsidRPr="003F27E9">
        <w:rPr>
          <w:rFonts w:ascii="Arial" w:hAnsi="Arial" w:cs="Arial"/>
          <w:noProof/>
          <w:szCs w:val="24"/>
        </w:rPr>
        <w:t>(1), 48. https://doi.org/10.1186/s13765-023-00804-3</w:t>
      </w:r>
    </w:p>
    <w:p w14:paraId="69170A08"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DA&amp;FW. (2024). </w:t>
      </w:r>
      <w:r w:rsidRPr="003F27E9">
        <w:rPr>
          <w:rFonts w:ascii="Arial" w:hAnsi="Arial" w:cs="Arial"/>
          <w:i/>
          <w:iCs/>
          <w:noProof/>
          <w:szCs w:val="24"/>
        </w:rPr>
        <w:t>Final Estimate of Production of Food Grains</w:t>
      </w:r>
      <w:r w:rsidRPr="003F27E9">
        <w:rPr>
          <w:rFonts w:ascii="Arial" w:hAnsi="Arial" w:cs="Arial"/>
          <w:noProof/>
          <w:szCs w:val="24"/>
        </w:rPr>
        <w:t>. Economis, Statistics &amp; Evaluation Division Ministry of Agriculture &amp; Farmers Welfare, Department of Agriculture &amp; Farmers Welfare. https://desagri.gov.in/wp-content/uploads/2024/06/Time-Series-Production-English.pdf</w:t>
      </w:r>
    </w:p>
    <w:p w14:paraId="33E8BC75"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EEB. (2025). </w:t>
      </w:r>
      <w:r w:rsidRPr="003F27E9">
        <w:rPr>
          <w:rFonts w:ascii="Arial" w:hAnsi="Arial" w:cs="Arial"/>
          <w:i/>
          <w:iCs/>
          <w:noProof/>
          <w:szCs w:val="24"/>
        </w:rPr>
        <w:t>Wheat plant</w:t>
      </w:r>
      <w:r w:rsidRPr="003F27E9">
        <w:rPr>
          <w:rFonts w:ascii="Arial" w:hAnsi="Arial" w:cs="Arial"/>
          <w:noProof/>
          <w:szCs w:val="24"/>
        </w:rPr>
        <w:t>. The Editors of Encyclopaedia Britannica. https://www.britannica.com/plant/wheat</w:t>
      </w:r>
    </w:p>
    <w:p w14:paraId="0292AF65"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FAOSTAT. (2023). </w:t>
      </w:r>
      <w:r w:rsidRPr="003F27E9">
        <w:rPr>
          <w:rFonts w:ascii="Arial" w:hAnsi="Arial" w:cs="Arial"/>
          <w:i/>
          <w:iCs/>
          <w:noProof/>
          <w:szCs w:val="24"/>
        </w:rPr>
        <w:t>Crops and livestock products</w:t>
      </w:r>
      <w:r w:rsidRPr="003F27E9">
        <w:rPr>
          <w:rFonts w:ascii="Arial" w:hAnsi="Arial" w:cs="Arial"/>
          <w:noProof/>
          <w:szCs w:val="24"/>
        </w:rPr>
        <w:t>. Food and Agricultura Organization of the United Nation. https://www.fao.org/faostat/en/#data/QCL</w:t>
      </w:r>
    </w:p>
    <w:p w14:paraId="505F75D4"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GFG. (2023). </w:t>
      </w:r>
      <w:r w:rsidRPr="003F27E9">
        <w:rPr>
          <w:rFonts w:ascii="Arial" w:hAnsi="Arial" w:cs="Arial"/>
          <w:i/>
          <w:iCs/>
          <w:noProof/>
          <w:szCs w:val="24"/>
        </w:rPr>
        <w:t>Scientific Name of Wheat: Triticum aestivum</w:t>
      </w:r>
      <w:r w:rsidRPr="003F27E9">
        <w:rPr>
          <w:rFonts w:ascii="Arial" w:hAnsi="Arial" w:cs="Arial"/>
          <w:noProof/>
          <w:szCs w:val="24"/>
        </w:rPr>
        <w:t>. Geeks For Geeks. https://www.geeksforgeeks.org/biology/scientific-name-of-wheat-triticum-aestivum.com</w:t>
      </w:r>
    </w:p>
    <w:p w14:paraId="79383270"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887067">
        <w:rPr>
          <w:rFonts w:ascii="Arial" w:hAnsi="Arial" w:cs="Arial"/>
          <w:noProof/>
          <w:szCs w:val="24"/>
          <w:lang w:val="fi-FI"/>
        </w:rPr>
        <w:t xml:space="preserve">Gupta, A., Kumar, T., &amp; Kumar, J. (2025). </w:t>
      </w:r>
      <w:r w:rsidRPr="003F27E9">
        <w:rPr>
          <w:rFonts w:ascii="Arial" w:hAnsi="Arial" w:cs="Arial"/>
          <w:noProof/>
          <w:szCs w:val="24"/>
        </w:rPr>
        <w:t xml:space="preserve">A comprehensive review of wheat (Triticum aestivum L.): Challenges and strategy. </w:t>
      </w:r>
      <w:r w:rsidRPr="003F27E9">
        <w:rPr>
          <w:rFonts w:ascii="Arial" w:hAnsi="Arial" w:cs="Arial"/>
          <w:i/>
          <w:iCs/>
          <w:noProof/>
          <w:szCs w:val="24"/>
        </w:rPr>
        <w:t>International Journal of Agriculture and Food Science</w:t>
      </w:r>
      <w:r w:rsidRPr="003F27E9">
        <w:rPr>
          <w:rFonts w:ascii="Arial" w:hAnsi="Arial" w:cs="Arial"/>
          <w:noProof/>
          <w:szCs w:val="24"/>
        </w:rPr>
        <w:t xml:space="preserve">, </w:t>
      </w:r>
      <w:r w:rsidRPr="003F27E9">
        <w:rPr>
          <w:rFonts w:ascii="Arial" w:hAnsi="Arial" w:cs="Arial"/>
          <w:i/>
          <w:iCs/>
          <w:noProof/>
          <w:szCs w:val="24"/>
        </w:rPr>
        <w:t>7</w:t>
      </w:r>
      <w:r w:rsidRPr="003F27E9">
        <w:rPr>
          <w:rFonts w:ascii="Arial" w:hAnsi="Arial" w:cs="Arial"/>
          <w:noProof/>
          <w:szCs w:val="24"/>
        </w:rPr>
        <w:t>(2), 236–241. https://doi.org/10.33545/2664844X.2025.v7.i2d.301</w:t>
      </w:r>
    </w:p>
    <w:p w14:paraId="7BF3DD28"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KVK Bijnor Annual Report. (2023). </w:t>
      </w:r>
      <w:r w:rsidRPr="003F27E9">
        <w:rPr>
          <w:rFonts w:ascii="Arial" w:hAnsi="Arial" w:cs="Arial"/>
          <w:i/>
          <w:iCs/>
          <w:noProof/>
          <w:szCs w:val="24"/>
        </w:rPr>
        <w:t>ANNUAL REPORT Krishi Vigyan Kendra, Nagina (Bijnor)</w:t>
      </w:r>
      <w:r w:rsidRPr="003F27E9">
        <w:rPr>
          <w:rFonts w:ascii="Arial" w:hAnsi="Arial" w:cs="Arial"/>
          <w:noProof/>
          <w:szCs w:val="24"/>
        </w:rPr>
        <w:t>.</w:t>
      </w:r>
    </w:p>
    <w:p w14:paraId="55784C14"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Patel, M. D., Dabhi, M. S., Patel, A. K., Desai, H. A., &amp; Ram, C. (2018). Response of wheat varieties (Triticum aestivum L. and Triticum durum Desf.) to sowing time. </w:t>
      </w:r>
      <w:r w:rsidRPr="003F27E9">
        <w:rPr>
          <w:rFonts w:ascii="Arial" w:hAnsi="Arial" w:cs="Arial"/>
          <w:i/>
          <w:iCs/>
          <w:noProof/>
          <w:szCs w:val="24"/>
        </w:rPr>
        <w:t>International Journal of Current Microbiology and Applied Sciences</w:t>
      </w:r>
      <w:r w:rsidRPr="003F27E9">
        <w:rPr>
          <w:rFonts w:ascii="Arial" w:hAnsi="Arial" w:cs="Arial"/>
          <w:noProof/>
          <w:szCs w:val="24"/>
        </w:rPr>
        <w:t xml:space="preserve">, </w:t>
      </w:r>
      <w:r w:rsidRPr="003F27E9">
        <w:rPr>
          <w:rFonts w:ascii="Arial" w:hAnsi="Arial" w:cs="Arial"/>
          <w:i/>
          <w:iCs/>
          <w:noProof/>
          <w:szCs w:val="24"/>
        </w:rPr>
        <w:t>7</w:t>
      </w:r>
      <w:r w:rsidRPr="003F27E9">
        <w:rPr>
          <w:rFonts w:ascii="Arial" w:hAnsi="Arial" w:cs="Arial"/>
          <w:noProof/>
          <w:szCs w:val="24"/>
        </w:rPr>
        <w:t>(10), 1555–1561. https://doi.org/10.20546/ijcmas.2018.710.174</w:t>
      </w:r>
    </w:p>
    <w:p w14:paraId="030B818C"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Patidar, B., &amp; Singh, T. (2021). Effect of fertility levels and varieties on growth and yield of wheat (Triticum aestivum L.). </w:t>
      </w:r>
      <w:r w:rsidRPr="003F27E9">
        <w:rPr>
          <w:rFonts w:ascii="Arial" w:hAnsi="Arial" w:cs="Arial"/>
          <w:i/>
          <w:iCs/>
          <w:noProof/>
          <w:szCs w:val="24"/>
        </w:rPr>
        <w:t>Indian Journal of Pure &amp; Applied Biosciences</w:t>
      </w:r>
      <w:r w:rsidRPr="003F27E9">
        <w:rPr>
          <w:rFonts w:ascii="Arial" w:hAnsi="Arial" w:cs="Arial"/>
          <w:noProof/>
          <w:szCs w:val="24"/>
        </w:rPr>
        <w:t xml:space="preserve">, </w:t>
      </w:r>
      <w:r w:rsidRPr="003F27E9">
        <w:rPr>
          <w:rFonts w:ascii="Arial" w:hAnsi="Arial" w:cs="Arial"/>
          <w:i/>
          <w:iCs/>
          <w:noProof/>
          <w:szCs w:val="24"/>
        </w:rPr>
        <w:t>9</w:t>
      </w:r>
      <w:r w:rsidRPr="003F27E9">
        <w:rPr>
          <w:rFonts w:ascii="Arial" w:hAnsi="Arial" w:cs="Arial"/>
          <w:noProof/>
          <w:szCs w:val="24"/>
        </w:rPr>
        <w:t>(6).</w:t>
      </w:r>
    </w:p>
    <w:p w14:paraId="6B758903"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Prajapat, A. L., Saxena, R., Sharma, M., Lal Mandeewal, R., Lal, B., &amp; Didal, B. (2022). Growing Degree Days Requirement and Yield of Wheat Cultivars as Influenced by Irrigation Scheduling and Time of Sowing. </w:t>
      </w:r>
      <w:r w:rsidRPr="003F27E9">
        <w:rPr>
          <w:rFonts w:ascii="Arial" w:hAnsi="Arial" w:cs="Arial"/>
          <w:i/>
          <w:iCs/>
          <w:noProof/>
          <w:szCs w:val="24"/>
        </w:rPr>
        <w:t>International Journal of Plant &amp; Soil Science</w:t>
      </w:r>
      <w:r w:rsidRPr="003F27E9">
        <w:rPr>
          <w:rFonts w:ascii="Arial" w:hAnsi="Arial" w:cs="Arial"/>
          <w:noProof/>
          <w:szCs w:val="24"/>
        </w:rPr>
        <w:t>, 28–35. https://doi.org/10.9734/ijpss/2022/v34i330843</w:t>
      </w:r>
    </w:p>
    <w:p w14:paraId="171617EE"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887067">
        <w:rPr>
          <w:rFonts w:ascii="Arial" w:hAnsi="Arial" w:cs="Arial"/>
          <w:noProof/>
          <w:szCs w:val="24"/>
          <w:lang w:val="fi-FI"/>
        </w:rPr>
        <w:t xml:space="preserve">Sharma, K. C., Mishra, A. N., Saiprasad, S. V., &amp; Solanki, K. S. (2021). </w:t>
      </w:r>
      <w:r w:rsidRPr="003F27E9">
        <w:rPr>
          <w:rFonts w:ascii="Arial" w:hAnsi="Arial" w:cs="Arial"/>
          <w:noProof/>
          <w:szCs w:val="24"/>
        </w:rPr>
        <w:t xml:space="preserve">Evaluation of wheat (Triticum species) varieties under extra-early sown conditions in vertisols of central India with restricted assured irrigation. </w:t>
      </w:r>
      <w:r w:rsidRPr="003F27E9">
        <w:rPr>
          <w:rFonts w:ascii="Arial" w:hAnsi="Arial" w:cs="Arial"/>
          <w:i/>
          <w:iCs/>
          <w:noProof/>
          <w:szCs w:val="24"/>
        </w:rPr>
        <w:t>Indian Journal of Agronomy</w:t>
      </w:r>
      <w:r w:rsidRPr="003F27E9">
        <w:rPr>
          <w:rFonts w:ascii="Arial" w:hAnsi="Arial" w:cs="Arial"/>
          <w:noProof/>
          <w:szCs w:val="24"/>
        </w:rPr>
        <w:t xml:space="preserve">, </w:t>
      </w:r>
      <w:r w:rsidRPr="003F27E9">
        <w:rPr>
          <w:rFonts w:ascii="Arial" w:hAnsi="Arial" w:cs="Arial"/>
          <w:i/>
          <w:iCs/>
          <w:noProof/>
          <w:szCs w:val="24"/>
        </w:rPr>
        <w:t>66</w:t>
      </w:r>
      <w:r w:rsidRPr="003F27E9">
        <w:rPr>
          <w:rFonts w:ascii="Arial" w:hAnsi="Arial" w:cs="Arial"/>
          <w:noProof/>
          <w:szCs w:val="24"/>
        </w:rPr>
        <w:t>(3), 318–324.</w:t>
      </w:r>
    </w:p>
    <w:p w14:paraId="45A0B5CA"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rPr>
      </w:pPr>
      <w:r w:rsidRPr="003F27E9">
        <w:rPr>
          <w:rFonts w:ascii="Arial" w:hAnsi="Arial" w:cs="Arial"/>
          <w:noProof/>
          <w:szCs w:val="24"/>
        </w:rPr>
        <w:t xml:space="preserve">Shewry, P. R., &amp; Hey, S. J. (2015). The contribution of wheat to human diet and health. </w:t>
      </w:r>
      <w:r w:rsidRPr="003F27E9">
        <w:rPr>
          <w:rFonts w:ascii="Arial" w:hAnsi="Arial" w:cs="Arial"/>
          <w:i/>
          <w:iCs/>
          <w:noProof/>
          <w:szCs w:val="24"/>
        </w:rPr>
        <w:t>Food and Energy Security</w:t>
      </w:r>
      <w:r w:rsidRPr="003F27E9">
        <w:rPr>
          <w:rFonts w:ascii="Arial" w:hAnsi="Arial" w:cs="Arial"/>
          <w:noProof/>
          <w:szCs w:val="24"/>
        </w:rPr>
        <w:t xml:space="preserve">, </w:t>
      </w:r>
      <w:r w:rsidRPr="003F27E9">
        <w:rPr>
          <w:rFonts w:ascii="Arial" w:hAnsi="Arial" w:cs="Arial"/>
          <w:i/>
          <w:iCs/>
          <w:noProof/>
          <w:szCs w:val="24"/>
        </w:rPr>
        <w:t>4</w:t>
      </w:r>
      <w:r w:rsidRPr="003F27E9">
        <w:rPr>
          <w:rFonts w:ascii="Arial" w:hAnsi="Arial" w:cs="Arial"/>
          <w:noProof/>
          <w:szCs w:val="24"/>
        </w:rPr>
        <w:t>(3), 178–202. https://doi.org/10.1002/fes3.64</w:t>
      </w:r>
    </w:p>
    <w:p w14:paraId="56E01E29" w14:textId="66172FC5" w:rsidR="00A84A5D" w:rsidRPr="003F27E9" w:rsidRDefault="005B7284" w:rsidP="00A964B4">
      <w:pPr>
        <w:spacing w:after="120" w:line="360" w:lineRule="auto"/>
        <w:jc w:val="both"/>
        <w:rPr>
          <w:rFonts w:ascii="Arial" w:eastAsia="Arial Unicode MS" w:hAnsi="Arial" w:cs="Arial"/>
          <w:b/>
          <w:bCs/>
          <w:color w:val="000000" w:themeColor="text1"/>
          <w:sz w:val="24"/>
          <w:szCs w:val="24"/>
        </w:rPr>
      </w:pPr>
      <w:r w:rsidRPr="00627E9A">
        <w:rPr>
          <w:rFonts w:ascii="Arial" w:eastAsia="Arial Unicode MS" w:hAnsi="Arial" w:cs="Arial"/>
          <w:b/>
          <w:bCs/>
          <w:color w:val="000000" w:themeColor="text1"/>
          <w:szCs w:val="22"/>
        </w:rPr>
        <w:fldChar w:fldCharType="end"/>
      </w:r>
    </w:p>
    <w:sectPr w:rsidR="00A84A5D" w:rsidRPr="003F27E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Salman" w:date="2025-09-25T11:34:00Z" w:initials="MS">
    <w:p w14:paraId="45FE3C13" w14:textId="2C637107" w:rsidR="0013531B" w:rsidRPr="0013531B" w:rsidRDefault="0013531B">
      <w:pPr>
        <w:pStyle w:val="ae"/>
        <w:rPr>
          <w:lang w:val="en-GB"/>
        </w:rPr>
      </w:pPr>
      <w:r>
        <w:rPr>
          <w:rStyle w:val="ad"/>
        </w:rPr>
        <w:annotationRef/>
      </w:r>
      <w:r>
        <w:rPr>
          <w:b/>
          <w:bCs/>
          <w:szCs w:val="20"/>
          <w:lang w:val="en-GB"/>
        </w:rPr>
        <w:t>S</w:t>
      </w:r>
      <w:r w:rsidRPr="000169EC">
        <w:rPr>
          <w:b/>
          <w:bCs/>
          <w:szCs w:val="20"/>
          <w:lang w:val="en-GB"/>
        </w:rPr>
        <w:t>creening</w:t>
      </w:r>
      <w:r w:rsidRPr="000169EC">
        <w:rPr>
          <w:rFonts w:ascii="Times New Roman" w:hAnsi="Times New Roman" w:cs="Times New Roman"/>
          <w:b/>
          <w:bCs/>
          <w:szCs w:val="20"/>
          <w:lang w:val="en-GB"/>
        </w:rPr>
        <w:t xml:space="preserve"> of Different Wheat Varieties for Growth under Late Sown Conditions</w:t>
      </w:r>
    </w:p>
  </w:comment>
  <w:comment w:id="1" w:author="Maher Salman" w:date="2025-09-25T10:51:00Z" w:initials="MS">
    <w:p w14:paraId="2097542E" w14:textId="4AC49E18" w:rsidR="00887067" w:rsidRDefault="00887067">
      <w:pPr>
        <w:pStyle w:val="ae"/>
      </w:pPr>
      <w:r>
        <w:rPr>
          <w:rStyle w:val="ad"/>
        </w:rPr>
        <w:annotationRef/>
      </w:r>
      <w:r>
        <w:t>Delete</w:t>
      </w:r>
    </w:p>
  </w:comment>
  <w:comment w:id="2" w:author="Maher Salman" w:date="2025-09-25T10:53:00Z" w:initials="MS">
    <w:p w14:paraId="2BECBF92" w14:textId="02E8E0CE" w:rsidR="003B14FC" w:rsidRDefault="003B14FC">
      <w:pPr>
        <w:pStyle w:val="ae"/>
      </w:pPr>
      <w:r>
        <w:rPr>
          <w:rStyle w:val="ad"/>
        </w:rPr>
        <w:annotationRef/>
      </w:r>
      <w:r w:rsidRPr="003B14FC">
        <w:t>There is no need to repeat the title, and it is better to refer to the content.</w:t>
      </w:r>
    </w:p>
  </w:comment>
  <w:comment w:id="3" w:author="Maher Salman" w:date="2025-09-25T11:01:00Z" w:initials="MS">
    <w:p w14:paraId="22BCE26D" w14:textId="54C7986E" w:rsidR="00E40DBC" w:rsidRDefault="00E40DBC">
      <w:pPr>
        <w:pStyle w:val="ae"/>
      </w:pPr>
      <w:r>
        <w:rPr>
          <w:rStyle w:val="ad"/>
        </w:rPr>
        <w:annotationRef/>
      </w:r>
      <w:r w:rsidR="00AA3DF6">
        <w:t>I</w:t>
      </w:r>
      <w:r w:rsidRPr="00E40DBC">
        <w:t>n the abstract, it is preferable to review the total results (grain yield and biological yield) to provide a clear picture of the extent to which the experimental factor affects the plant.</w:t>
      </w:r>
    </w:p>
  </w:comment>
  <w:comment w:id="4" w:author="Maher Salman" w:date="2025-09-25T11:12:00Z" w:initials="MS">
    <w:p w14:paraId="4E7712B9" w14:textId="2E97C2EC" w:rsidR="00C83313" w:rsidRDefault="00C83313">
      <w:pPr>
        <w:pStyle w:val="ae"/>
      </w:pPr>
      <w:r>
        <w:rPr>
          <w:rStyle w:val="ad"/>
        </w:rPr>
        <w:annotationRef/>
      </w:r>
      <w:r w:rsidRPr="00C83313">
        <w:t>This is a very long introduction that could be shortened to a few lines. It would be better to review the effect of weather conditions on the physiological growth and production of wheat.</w:t>
      </w:r>
    </w:p>
  </w:comment>
  <w:comment w:id="5" w:author="Maher Salman" w:date="2025-09-25T11:06:00Z" w:initials="MS">
    <w:p w14:paraId="6AA549D1" w14:textId="77777777" w:rsidR="00845E5E" w:rsidRDefault="00845E5E" w:rsidP="00845E5E">
      <w:pPr>
        <w:pStyle w:val="ae"/>
      </w:pPr>
      <w:r>
        <w:rPr>
          <w:rStyle w:val="ad"/>
        </w:rPr>
        <w:annotationRef/>
      </w:r>
      <w:r w:rsidRPr="00845E5E">
        <w:t>The reason for resorting to late planting in the experimental area should be stated.</w:t>
      </w:r>
    </w:p>
    <w:p w14:paraId="027C66BB" w14:textId="620DB5B5" w:rsidR="00845E5E" w:rsidRDefault="00845E5E">
      <w:pPr>
        <w:pStyle w:val="ae"/>
      </w:pPr>
    </w:p>
  </w:comment>
  <w:comment w:id="6" w:author="Maher Salman" w:date="2025-09-25T11:19:00Z" w:initials="MS">
    <w:p w14:paraId="0642559A" w14:textId="01353561" w:rsidR="00294CD3" w:rsidRDefault="00294CD3">
      <w:pPr>
        <w:pStyle w:val="ae"/>
      </w:pPr>
      <w:r>
        <w:rPr>
          <w:rStyle w:val="ad"/>
        </w:rPr>
        <w:annotationRef/>
      </w:r>
      <w:r w:rsidRPr="00294CD3">
        <w:t>The following information should be included for the experimental area: average temperature, hours of sunshine, rainfall rate, relative humidity, and heat accumulation in plants.</w:t>
      </w:r>
    </w:p>
  </w:comment>
  <w:comment w:id="7" w:author="Maher Salman" w:date="2025-09-25T11:13:00Z" w:initials="MS">
    <w:p w14:paraId="73E1DDFD" w14:textId="32594D95" w:rsidR="00D71E92" w:rsidRDefault="00D71E92">
      <w:pPr>
        <w:pStyle w:val="ae"/>
      </w:pPr>
      <w:r>
        <w:rPr>
          <w:rStyle w:val="ad"/>
        </w:rPr>
        <w:annotationRef/>
      </w:r>
      <w:r>
        <w:t>Delete</w:t>
      </w:r>
    </w:p>
  </w:comment>
  <w:comment w:id="8" w:author="Maher Salman" w:date="2025-09-25T11:20:00Z" w:initials="MS">
    <w:p w14:paraId="731B06A1" w14:textId="5EDEE6B4" w:rsidR="006C5EC2" w:rsidRPr="00674B8F" w:rsidRDefault="006C5EC2">
      <w:pPr>
        <w:pStyle w:val="ae"/>
        <w:rPr>
          <w:rFonts w:cs="Arial" w:hint="cs"/>
          <w:szCs w:val="20"/>
          <w:rtl/>
          <w:lang w:bidi="ar-IQ"/>
        </w:rPr>
      </w:pPr>
      <w:r>
        <w:rPr>
          <w:rStyle w:val="ad"/>
        </w:rPr>
        <w:annotationRef/>
      </w:r>
      <w:r w:rsidR="00674B8F" w:rsidRPr="00674B8F">
        <w:rPr>
          <w:rFonts w:cs="Arial"/>
          <w:szCs w:val="20"/>
          <w:lang w:bidi="ar-IQ"/>
        </w:rPr>
        <w:t>You can simply keep one of the data tables or charts and delete the other.</w:t>
      </w:r>
    </w:p>
  </w:comment>
  <w:comment w:id="9" w:author="Maher Salman" w:date="2025-09-25T11:25:00Z" w:initials="MS">
    <w:p w14:paraId="5C74B171" w14:textId="5A032F26" w:rsidR="006219ED" w:rsidRDefault="006219ED">
      <w:pPr>
        <w:pStyle w:val="ae"/>
      </w:pPr>
      <w:r>
        <w:rPr>
          <w:rStyle w:val="ad"/>
        </w:rPr>
        <w:annotationRef/>
      </w:r>
      <w:r w:rsidR="004C2EEC" w:rsidRPr="004C2EEC">
        <w:t>The grain yield must be added to the research and the research is incomplete without this characteristic.</w:t>
      </w:r>
    </w:p>
  </w:comment>
  <w:comment w:id="10" w:author="Maher Salman" w:date="2025-09-25T11:25:00Z" w:initials="MS">
    <w:p w14:paraId="3C2DD3E6" w14:textId="6A1FAE75" w:rsidR="006219ED" w:rsidRDefault="006219ED">
      <w:pPr>
        <w:pStyle w:val="ae"/>
      </w:pPr>
      <w:r>
        <w:rPr>
          <w:rStyle w:val="ad"/>
        </w:rPr>
        <w:annotationRef/>
      </w:r>
      <w:r w:rsidRPr="006219ED">
        <w:t>The expected economic feasibility of the results of this research should be stated, as well as how they can be employed to enhance production.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FE3C13" w15:done="0"/>
  <w15:commentEx w15:paraId="2097542E" w15:done="0"/>
  <w15:commentEx w15:paraId="2BECBF92" w15:done="0"/>
  <w15:commentEx w15:paraId="22BCE26D" w15:done="0"/>
  <w15:commentEx w15:paraId="4E7712B9" w15:done="0"/>
  <w15:commentEx w15:paraId="027C66BB" w15:done="0"/>
  <w15:commentEx w15:paraId="0642559A" w15:done="0"/>
  <w15:commentEx w15:paraId="73E1DDFD" w15:done="0"/>
  <w15:commentEx w15:paraId="731B06A1" w15:done="0"/>
  <w15:commentEx w15:paraId="5C74B171" w15:done="0"/>
  <w15:commentEx w15:paraId="3C2DD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A728" w16cex:dateUtc="2025-09-25T08:34:00Z"/>
  <w16cex:commentExtensible w16cex:durableId="2C7F9D38" w16cex:dateUtc="2025-09-25T07:51:00Z"/>
  <w16cex:commentExtensible w16cex:durableId="2C7F9DC2" w16cex:dateUtc="2025-09-25T07:53:00Z"/>
  <w16cex:commentExtensible w16cex:durableId="2C7F9FA0" w16cex:dateUtc="2025-09-25T08:01:00Z"/>
  <w16cex:commentExtensible w16cex:durableId="2C7FA217" w16cex:dateUtc="2025-09-25T08:12:00Z"/>
  <w16cex:commentExtensible w16cex:durableId="2C7FA098" w16cex:dateUtc="2025-09-25T08:06:00Z"/>
  <w16cex:commentExtensible w16cex:durableId="2C7FA3BE" w16cex:dateUtc="2025-09-25T08:19:00Z"/>
  <w16cex:commentExtensible w16cex:durableId="2C7FA23C" w16cex:dateUtc="2025-09-25T08:13:00Z"/>
  <w16cex:commentExtensible w16cex:durableId="2C7FA3E3" w16cex:dateUtc="2025-09-25T08:20:00Z"/>
  <w16cex:commentExtensible w16cex:durableId="2C7FA52A" w16cex:dateUtc="2025-09-25T08:25:00Z"/>
  <w16cex:commentExtensible w16cex:durableId="2C7FA521" w16cex:dateUtc="2025-09-25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E3C13" w16cid:durableId="2C7FA728"/>
  <w16cid:commentId w16cid:paraId="2097542E" w16cid:durableId="2C7F9D38"/>
  <w16cid:commentId w16cid:paraId="2BECBF92" w16cid:durableId="2C7F9DC2"/>
  <w16cid:commentId w16cid:paraId="22BCE26D" w16cid:durableId="2C7F9FA0"/>
  <w16cid:commentId w16cid:paraId="4E7712B9" w16cid:durableId="2C7FA217"/>
  <w16cid:commentId w16cid:paraId="027C66BB" w16cid:durableId="2C7FA098"/>
  <w16cid:commentId w16cid:paraId="0642559A" w16cid:durableId="2C7FA3BE"/>
  <w16cid:commentId w16cid:paraId="73E1DDFD" w16cid:durableId="2C7FA23C"/>
  <w16cid:commentId w16cid:paraId="731B06A1" w16cid:durableId="2C7FA3E3"/>
  <w16cid:commentId w16cid:paraId="5C74B171" w16cid:durableId="2C7FA52A"/>
  <w16cid:commentId w16cid:paraId="3C2DD3E6" w16cid:durableId="2C7FA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EA0E" w14:textId="77777777" w:rsidR="00BE1603" w:rsidRDefault="00BE1603" w:rsidP="008418B2">
      <w:pPr>
        <w:spacing w:after="0" w:line="240" w:lineRule="auto"/>
      </w:pPr>
      <w:r>
        <w:separator/>
      </w:r>
    </w:p>
  </w:endnote>
  <w:endnote w:type="continuationSeparator" w:id="0">
    <w:p w14:paraId="5CE149CA" w14:textId="77777777" w:rsidR="00BE1603" w:rsidRDefault="00BE1603" w:rsidP="0084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C43" w14:textId="77777777" w:rsidR="008418B2" w:rsidRDefault="008418B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E5C0" w14:textId="77777777" w:rsidR="008418B2" w:rsidRDefault="008418B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876F" w14:textId="77777777" w:rsidR="008418B2" w:rsidRDefault="008418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93D2" w14:textId="77777777" w:rsidR="00BE1603" w:rsidRDefault="00BE1603" w:rsidP="008418B2">
      <w:pPr>
        <w:spacing w:after="0" w:line="240" w:lineRule="auto"/>
      </w:pPr>
      <w:r>
        <w:separator/>
      </w:r>
    </w:p>
  </w:footnote>
  <w:footnote w:type="continuationSeparator" w:id="0">
    <w:p w14:paraId="0672F046" w14:textId="77777777" w:rsidR="00BE1603" w:rsidRDefault="00BE1603" w:rsidP="0084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DC1A" w14:textId="4C33F011" w:rsidR="008418B2" w:rsidRDefault="00000000">
    <w:pPr>
      <w:pStyle w:val="ab"/>
    </w:pPr>
    <w:r>
      <w:rPr>
        <w:noProof/>
      </w:rPr>
      <w:pict w14:anchorId="4589A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3E9B" w14:textId="05EF4C9F" w:rsidR="008418B2" w:rsidRDefault="00000000">
    <w:pPr>
      <w:pStyle w:val="ab"/>
    </w:pPr>
    <w:r>
      <w:rPr>
        <w:noProof/>
      </w:rPr>
      <w:pict w14:anchorId="31AE4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D925" w14:textId="7B0B63B3" w:rsidR="008418B2" w:rsidRDefault="00000000">
    <w:pPr>
      <w:pStyle w:val="ab"/>
    </w:pPr>
    <w:r>
      <w:rPr>
        <w:noProof/>
      </w:rPr>
      <w:pict w14:anchorId="18406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0178"/>
    <w:multiLevelType w:val="hybridMultilevel"/>
    <w:tmpl w:val="11B80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3050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Salman">
    <w15:presenceInfo w15:providerId="Windows Live" w15:userId="7b5fc3c084484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5D"/>
    <w:rsid w:val="00034168"/>
    <w:rsid w:val="00074548"/>
    <w:rsid w:val="00084467"/>
    <w:rsid w:val="000E69F3"/>
    <w:rsid w:val="000F1495"/>
    <w:rsid w:val="00102661"/>
    <w:rsid w:val="001077B7"/>
    <w:rsid w:val="00121ED1"/>
    <w:rsid w:val="0013531B"/>
    <w:rsid w:val="001564BF"/>
    <w:rsid w:val="00175427"/>
    <w:rsid w:val="001911AE"/>
    <w:rsid w:val="001C52D2"/>
    <w:rsid w:val="00256E00"/>
    <w:rsid w:val="00294CD3"/>
    <w:rsid w:val="00316B4B"/>
    <w:rsid w:val="003B14FC"/>
    <w:rsid w:val="003F27E9"/>
    <w:rsid w:val="004020EF"/>
    <w:rsid w:val="004456B2"/>
    <w:rsid w:val="0047507E"/>
    <w:rsid w:val="00480D34"/>
    <w:rsid w:val="00480ED2"/>
    <w:rsid w:val="004C2EEC"/>
    <w:rsid w:val="005419A0"/>
    <w:rsid w:val="005B7284"/>
    <w:rsid w:val="005F1795"/>
    <w:rsid w:val="005F1AB0"/>
    <w:rsid w:val="006219ED"/>
    <w:rsid w:val="00627E9A"/>
    <w:rsid w:val="00671010"/>
    <w:rsid w:val="00674B8F"/>
    <w:rsid w:val="006A15A8"/>
    <w:rsid w:val="006C5EC2"/>
    <w:rsid w:val="006F1BAF"/>
    <w:rsid w:val="006F3688"/>
    <w:rsid w:val="007D12AC"/>
    <w:rsid w:val="008213F8"/>
    <w:rsid w:val="00825AC3"/>
    <w:rsid w:val="008418B2"/>
    <w:rsid w:val="00845E5E"/>
    <w:rsid w:val="008572AE"/>
    <w:rsid w:val="0087119E"/>
    <w:rsid w:val="00887067"/>
    <w:rsid w:val="008A3811"/>
    <w:rsid w:val="009A59A8"/>
    <w:rsid w:val="009A7346"/>
    <w:rsid w:val="00A0068F"/>
    <w:rsid w:val="00A30FA2"/>
    <w:rsid w:val="00A84A5D"/>
    <w:rsid w:val="00A964B4"/>
    <w:rsid w:val="00AA3DF6"/>
    <w:rsid w:val="00BE1603"/>
    <w:rsid w:val="00BE5DA7"/>
    <w:rsid w:val="00C6259D"/>
    <w:rsid w:val="00C807EB"/>
    <w:rsid w:val="00C812FE"/>
    <w:rsid w:val="00C83313"/>
    <w:rsid w:val="00CD2D10"/>
    <w:rsid w:val="00D71E92"/>
    <w:rsid w:val="00E03D75"/>
    <w:rsid w:val="00E40DBC"/>
    <w:rsid w:val="00E90897"/>
    <w:rsid w:val="00EB114B"/>
    <w:rsid w:val="00ED2E4E"/>
    <w:rsid w:val="00F00D2E"/>
    <w:rsid w:val="00F74306"/>
    <w:rsid w:val="00F879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7CC1B"/>
  <w15:chartTrackingRefBased/>
  <w15:docId w15:val="{F445580C-81AF-4D99-9C6F-EE772875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A5D"/>
    <w:pPr>
      <w:spacing w:after="200" w:line="276" w:lineRule="auto"/>
    </w:pPr>
    <w:rPr>
      <w:rFonts w:eastAsiaTheme="minorEastAsia"/>
      <w:kern w:val="0"/>
      <w:lang w:val="en-US"/>
      <w14:ligatures w14:val="none"/>
    </w:rPr>
  </w:style>
  <w:style w:type="paragraph" w:styleId="1">
    <w:name w:val="heading 1"/>
    <w:basedOn w:val="a"/>
    <w:next w:val="a"/>
    <w:link w:val="1Char"/>
    <w:uiPriority w:val="9"/>
    <w:qFormat/>
    <w:rsid w:val="00A84A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36"/>
      <w:lang w:val="en-IN"/>
      <w14:ligatures w14:val="standardContextual"/>
    </w:rPr>
  </w:style>
  <w:style w:type="paragraph" w:styleId="2">
    <w:name w:val="heading 2"/>
    <w:basedOn w:val="a"/>
    <w:next w:val="a"/>
    <w:link w:val="2Char"/>
    <w:uiPriority w:val="9"/>
    <w:semiHidden/>
    <w:unhideWhenUsed/>
    <w:qFormat/>
    <w:rsid w:val="00A84A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29"/>
      <w:lang w:val="en-IN"/>
      <w14:ligatures w14:val="standardContextual"/>
    </w:rPr>
  </w:style>
  <w:style w:type="paragraph" w:styleId="3">
    <w:name w:val="heading 3"/>
    <w:basedOn w:val="a"/>
    <w:next w:val="a"/>
    <w:link w:val="3Char"/>
    <w:uiPriority w:val="9"/>
    <w:semiHidden/>
    <w:unhideWhenUsed/>
    <w:qFormat/>
    <w:rsid w:val="00A84A5D"/>
    <w:pPr>
      <w:keepNext/>
      <w:keepLines/>
      <w:spacing w:before="160" w:after="80" w:line="259" w:lineRule="auto"/>
      <w:outlineLvl w:val="2"/>
    </w:pPr>
    <w:rPr>
      <w:rFonts w:eastAsiaTheme="majorEastAsia" w:cstheme="majorBidi"/>
      <w:color w:val="2F5496" w:themeColor="accent1" w:themeShade="BF"/>
      <w:kern w:val="2"/>
      <w:sz w:val="28"/>
      <w:szCs w:val="25"/>
      <w:lang w:val="en-IN"/>
      <w14:ligatures w14:val="standardContextual"/>
    </w:rPr>
  </w:style>
  <w:style w:type="paragraph" w:styleId="4">
    <w:name w:val="heading 4"/>
    <w:basedOn w:val="a"/>
    <w:next w:val="a"/>
    <w:link w:val="4Char"/>
    <w:uiPriority w:val="9"/>
    <w:semiHidden/>
    <w:unhideWhenUsed/>
    <w:qFormat/>
    <w:rsid w:val="00A84A5D"/>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5">
    <w:name w:val="heading 5"/>
    <w:basedOn w:val="a"/>
    <w:next w:val="a"/>
    <w:link w:val="5Char"/>
    <w:uiPriority w:val="9"/>
    <w:semiHidden/>
    <w:unhideWhenUsed/>
    <w:qFormat/>
    <w:rsid w:val="00A84A5D"/>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6">
    <w:name w:val="heading 6"/>
    <w:basedOn w:val="a"/>
    <w:next w:val="a"/>
    <w:link w:val="6Char"/>
    <w:uiPriority w:val="9"/>
    <w:semiHidden/>
    <w:unhideWhenUsed/>
    <w:qFormat/>
    <w:rsid w:val="00A84A5D"/>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7">
    <w:name w:val="heading 7"/>
    <w:basedOn w:val="a"/>
    <w:next w:val="a"/>
    <w:link w:val="7Char"/>
    <w:uiPriority w:val="9"/>
    <w:semiHidden/>
    <w:unhideWhenUsed/>
    <w:qFormat/>
    <w:rsid w:val="00A84A5D"/>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8">
    <w:name w:val="heading 8"/>
    <w:basedOn w:val="a"/>
    <w:next w:val="a"/>
    <w:link w:val="8Char"/>
    <w:uiPriority w:val="9"/>
    <w:semiHidden/>
    <w:unhideWhenUsed/>
    <w:qFormat/>
    <w:rsid w:val="00A84A5D"/>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9">
    <w:name w:val="heading 9"/>
    <w:basedOn w:val="a"/>
    <w:next w:val="a"/>
    <w:link w:val="9Char"/>
    <w:uiPriority w:val="9"/>
    <w:semiHidden/>
    <w:unhideWhenUsed/>
    <w:qFormat/>
    <w:rsid w:val="00A84A5D"/>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84A5D"/>
    <w:rPr>
      <w:rFonts w:asciiTheme="majorHAnsi" w:eastAsiaTheme="majorEastAsia" w:hAnsiTheme="majorHAnsi" w:cstheme="majorBidi"/>
      <w:color w:val="2F5496" w:themeColor="accent1" w:themeShade="BF"/>
      <w:sz w:val="40"/>
      <w:szCs w:val="36"/>
    </w:rPr>
  </w:style>
  <w:style w:type="character" w:customStyle="1" w:styleId="2Char">
    <w:name w:val="عنوان 2 Char"/>
    <w:basedOn w:val="a0"/>
    <w:link w:val="2"/>
    <w:uiPriority w:val="9"/>
    <w:semiHidden/>
    <w:rsid w:val="00A84A5D"/>
    <w:rPr>
      <w:rFonts w:asciiTheme="majorHAnsi" w:eastAsiaTheme="majorEastAsia" w:hAnsiTheme="majorHAnsi" w:cstheme="majorBidi"/>
      <w:color w:val="2F5496" w:themeColor="accent1" w:themeShade="BF"/>
      <w:sz w:val="32"/>
      <w:szCs w:val="29"/>
    </w:rPr>
  </w:style>
  <w:style w:type="character" w:customStyle="1" w:styleId="3Char">
    <w:name w:val="عنوان 3 Char"/>
    <w:basedOn w:val="a0"/>
    <w:link w:val="3"/>
    <w:uiPriority w:val="9"/>
    <w:semiHidden/>
    <w:rsid w:val="00A84A5D"/>
    <w:rPr>
      <w:rFonts w:eastAsiaTheme="majorEastAsia" w:cstheme="majorBidi"/>
      <w:color w:val="2F5496" w:themeColor="accent1" w:themeShade="BF"/>
      <w:sz w:val="28"/>
      <w:szCs w:val="25"/>
    </w:rPr>
  </w:style>
  <w:style w:type="character" w:customStyle="1" w:styleId="4Char">
    <w:name w:val="عنوان 4 Char"/>
    <w:basedOn w:val="a0"/>
    <w:link w:val="4"/>
    <w:uiPriority w:val="9"/>
    <w:semiHidden/>
    <w:rsid w:val="00A84A5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84A5D"/>
    <w:rPr>
      <w:rFonts w:eastAsiaTheme="majorEastAsia" w:cstheme="majorBidi"/>
      <w:color w:val="2F5496" w:themeColor="accent1" w:themeShade="BF"/>
    </w:rPr>
  </w:style>
  <w:style w:type="character" w:customStyle="1" w:styleId="6Char">
    <w:name w:val="عنوان 6 Char"/>
    <w:basedOn w:val="a0"/>
    <w:link w:val="6"/>
    <w:uiPriority w:val="9"/>
    <w:semiHidden/>
    <w:rsid w:val="00A84A5D"/>
    <w:rPr>
      <w:rFonts w:eastAsiaTheme="majorEastAsia" w:cstheme="majorBidi"/>
      <w:i/>
      <w:iCs/>
      <w:color w:val="595959" w:themeColor="text1" w:themeTint="A6"/>
    </w:rPr>
  </w:style>
  <w:style w:type="character" w:customStyle="1" w:styleId="7Char">
    <w:name w:val="عنوان 7 Char"/>
    <w:basedOn w:val="a0"/>
    <w:link w:val="7"/>
    <w:uiPriority w:val="9"/>
    <w:semiHidden/>
    <w:rsid w:val="00A84A5D"/>
    <w:rPr>
      <w:rFonts w:eastAsiaTheme="majorEastAsia" w:cstheme="majorBidi"/>
      <w:color w:val="595959" w:themeColor="text1" w:themeTint="A6"/>
    </w:rPr>
  </w:style>
  <w:style w:type="character" w:customStyle="1" w:styleId="8Char">
    <w:name w:val="عنوان 8 Char"/>
    <w:basedOn w:val="a0"/>
    <w:link w:val="8"/>
    <w:uiPriority w:val="9"/>
    <w:semiHidden/>
    <w:rsid w:val="00A84A5D"/>
    <w:rPr>
      <w:rFonts w:eastAsiaTheme="majorEastAsia" w:cstheme="majorBidi"/>
      <w:i/>
      <w:iCs/>
      <w:color w:val="272727" w:themeColor="text1" w:themeTint="D8"/>
    </w:rPr>
  </w:style>
  <w:style w:type="character" w:customStyle="1" w:styleId="9Char">
    <w:name w:val="عنوان 9 Char"/>
    <w:basedOn w:val="a0"/>
    <w:link w:val="9"/>
    <w:uiPriority w:val="9"/>
    <w:semiHidden/>
    <w:rsid w:val="00A84A5D"/>
    <w:rPr>
      <w:rFonts w:eastAsiaTheme="majorEastAsia" w:cstheme="majorBidi"/>
      <w:color w:val="272727" w:themeColor="text1" w:themeTint="D8"/>
    </w:rPr>
  </w:style>
  <w:style w:type="paragraph" w:styleId="a3">
    <w:name w:val="Title"/>
    <w:basedOn w:val="a"/>
    <w:next w:val="a"/>
    <w:link w:val="Char"/>
    <w:uiPriority w:val="10"/>
    <w:qFormat/>
    <w:rsid w:val="00A84A5D"/>
    <w:pPr>
      <w:spacing w:after="80" w:line="240" w:lineRule="auto"/>
      <w:contextualSpacing/>
    </w:pPr>
    <w:rPr>
      <w:rFonts w:asciiTheme="majorHAnsi" w:eastAsiaTheme="majorEastAsia" w:hAnsiTheme="majorHAnsi" w:cstheme="majorBidi"/>
      <w:spacing w:val="-10"/>
      <w:kern w:val="28"/>
      <w:sz w:val="56"/>
      <w:szCs w:val="50"/>
      <w:lang w:val="en-IN"/>
      <w14:ligatures w14:val="standardContextual"/>
    </w:rPr>
  </w:style>
  <w:style w:type="character" w:customStyle="1" w:styleId="Char">
    <w:name w:val="العنوان Char"/>
    <w:basedOn w:val="a0"/>
    <w:link w:val="a3"/>
    <w:uiPriority w:val="10"/>
    <w:rsid w:val="00A84A5D"/>
    <w:rPr>
      <w:rFonts w:asciiTheme="majorHAnsi" w:eastAsiaTheme="majorEastAsia" w:hAnsiTheme="majorHAnsi" w:cstheme="majorBidi"/>
      <w:spacing w:val="-10"/>
      <w:kern w:val="28"/>
      <w:sz w:val="56"/>
      <w:szCs w:val="50"/>
    </w:rPr>
  </w:style>
  <w:style w:type="paragraph" w:styleId="a4">
    <w:name w:val="Subtitle"/>
    <w:basedOn w:val="a"/>
    <w:next w:val="a"/>
    <w:link w:val="Char0"/>
    <w:uiPriority w:val="11"/>
    <w:qFormat/>
    <w:rsid w:val="00A84A5D"/>
    <w:pPr>
      <w:numPr>
        <w:ilvl w:val="1"/>
      </w:numPr>
      <w:spacing w:after="160" w:line="259" w:lineRule="auto"/>
    </w:pPr>
    <w:rPr>
      <w:rFonts w:eastAsiaTheme="majorEastAsia" w:cstheme="majorBidi"/>
      <w:color w:val="595959" w:themeColor="text1" w:themeTint="A6"/>
      <w:spacing w:val="15"/>
      <w:kern w:val="2"/>
      <w:sz w:val="28"/>
      <w:szCs w:val="25"/>
      <w:lang w:val="en-IN"/>
      <w14:ligatures w14:val="standardContextual"/>
    </w:rPr>
  </w:style>
  <w:style w:type="character" w:customStyle="1" w:styleId="Char0">
    <w:name w:val="عنوان فرعي Char"/>
    <w:basedOn w:val="a0"/>
    <w:link w:val="a4"/>
    <w:uiPriority w:val="11"/>
    <w:rsid w:val="00A84A5D"/>
    <w:rPr>
      <w:rFonts w:eastAsiaTheme="majorEastAsia" w:cstheme="majorBidi"/>
      <w:color w:val="595959" w:themeColor="text1" w:themeTint="A6"/>
      <w:spacing w:val="15"/>
      <w:sz w:val="28"/>
      <w:szCs w:val="25"/>
    </w:rPr>
  </w:style>
  <w:style w:type="paragraph" w:styleId="a5">
    <w:name w:val="Quote"/>
    <w:basedOn w:val="a"/>
    <w:next w:val="a"/>
    <w:link w:val="Char1"/>
    <w:uiPriority w:val="29"/>
    <w:qFormat/>
    <w:rsid w:val="00A84A5D"/>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Char1">
    <w:name w:val="اقتباس Char"/>
    <w:basedOn w:val="a0"/>
    <w:link w:val="a5"/>
    <w:uiPriority w:val="29"/>
    <w:rsid w:val="00A84A5D"/>
    <w:rPr>
      <w:i/>
      <w:iCs/>
      <w:color w:val="404040" w:themeColor="text1" w:themeTint="BF"/>
    </w:rPr>
  </w:style>
  <w:style w:type="paragraph" w:styleId="a6">
    <w:name w:val="List Paragraph"/>
    <w:basedOn w:val="a"/>
    <w:uiPriority w:val="34"/>
    <w:qFormat/>
    <w:rsid w:val="00A84A5D"/>
    <w:pPr>
      <w:spacing w:after="160" w:line="259" w:lineRule="auto"/>
      <w:ind w:left="720"/>
      <w:contextualSpacing/>
    </w:pPr>
    <w:rPr>
      <w:rFonts w:eastAsiaTheme="minorHAnsi"/>
      <w:kern w:val="2"/>
      <w:lang w:val="en-IN"/>
      <w14:ligatures w14:val="standardContextual"/>
    </w:rPr>
  </w:style>
  <w:style w:type="character" w:styleId="a7">
    <w:name w:val="Intense Emphasis"/>
    <w:basedOn w:val="a0"/>
    <w:uiPriority w:val="21"/>
    <w:qFormat/>
    <w:rsid w:val="00A84A5D"/>
    <w:rPr>
      <w:i/>
      <w:iCs/>
      <w:color w:val="2F5496" w:themeColor="accent1" w:themeShade="BF"/>
    </w:rPr>
  </w:style>
  <w:style w:type="paragraph" w:styleId="a8">
    <w:name w:val="Intense Quote"/>
    <w:basedOn w:val="a"/>
    <w:next w:val="a"/>
    <w:link w:val="Char2"/>
    <w:uiPriority w:val="30"/>
    <w:qFormat/>
    <w:rsid w:val="00A84A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Char2">
    <w:name w:val="اقتباس مكثف Char"/>
    <w:basedOn w:val="a0"/>
    <w:link w:val="a8"/>
    <w:uiPriority w:val="30"/>
    <w:rsid w:val="00A84A5D"/>
    <w:rPr>
      <w:i/>
      <w:iCs/>
      <w:color w:val="2F5496" w:themeColor="accent1" w:themeShade="BF"/>
    </w:rPr>
  </w:style>
  <w:style w:type="character" w:styleId="a9">
    <w:name w:val="Intense Reference"/>
    <w:basedOn w:val="a0"/>
    <w:uiPriority w:val="32"/>
    <w:qFormat/>
    <w:rsid w:val="00A84A5D"/>
    <w:rPr>
      <w:b/>
      <w:bCs/>
      <w:smallCaps/>
      <w:color w:val="2F5496" w:themeColor="accent1" w:themeShade="BF"/>
      <w:spacing w:val="5"/>
    </w:rPr>
  </w:style>
  <w:style w:type="table" w:styleId="aa">
    <w:name w:val="Table Grid"/>
    <w:basedOn w:val="a1"/>
    <w:uiPriority w:val="39"/>
    <w:rsid w:val="00A3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56E00"/>
    <w:rPr>
      <w:color w:val="0563C1" w:themeColor="hyperlink"/>
      <w:u w:val="single"/>
    </w:rPr>
  </w:style>
  <w:style w:type="character" w:customStyle="1" w:styleId="UnresolvedMention1">
    <w:name w:val="Unresolved Mention1"/>
    <w:basedOn w:val="a0"/>
    <w:uiPriority w:val="99"/>
    <w:semiHidden/>
    <w:unhideWhenUsed/>
    <w:rsid w:val="00256E00"/>
    <w:rPr>
      <w:color w:val="605E5C"/>
      <w:shd w:val="clear" w:color="auto" w:fill="E1DFDD"/>
    </w:rPr>
  </w:style>
  <w:style w:type="paragraph" w:styleId="ab">
    <w:name w:val="header"/>
    <w:basedOn w:val="a"/>
    <w:link w:val="Char3"/>
    <w:uiPriority w:val="99"/>
    <w:unhideWhenUsed/>
    <w:rsid w:val="008418B2"/>
    <w:pPr>
      <w:tabs>
        <w:tab w:val="center" w:pos="4680"/>
        <w:tab w:val="right" w:pos="9360"/>
      </w:tabs>
      <w:spacing w:after="0" w:line="240" w:lineRule="auto"/>
    </w:pPr>
  </w:style>
  <w:style w:type="character" w:customStyle="1" w:styleId="Char3">
    <w:name w:val="رأس الصفحة Char"/>
    <w:basedOn w:val="a0"/>
    <w:link w:val="ab"/>
    <w:uiPriority w:val="99"/>
    <w:rsid w:val="008418B2"/>
    <w:rPr>
      <w:rFonts w:eastAsiaTheme="minorEastAsia"/>
      <w:kern w:val="0"/>
      <w:lang w:val="en-US"/>
      <w14:ligatures w14:val="none"/>
    </w:rPr>
  </w:style>
  <w:style w:type="paragraph" w:styleId="ac">
    <w:name w:val="footer"/>
    <w:basedOn w:val="a"/>
    <w:link w:val="Char4"/>
    <w:uiPriority w:val="99"/>
    <w:unhideWhenUsed/>
    <w:rsid w:val="008418B2"/>
    <w:pPr>
      <w:tabs>
        <w:tab w:val="center" w:pos="4680"/>
        <w:tab w:val="right" w:pos="9360"/>
      </w:tabs>
      <w:spacing w:after="0" w:line="240" w:lineRule="auto"/>
    </w:pPr>
  </w:style>
  <w:style w:type="character" w:customStyle="1" w:styleId="Char4">
    <w:name w:val="تذييل الصفحة Char"/>
    <w:basedOn w:val="a0"/>
    <w:link w:val="ac"/>
    <w:uiPriority w:val="99"/>
    <w:rsid w:val="008418B2"/>
    <w:rPr>
      <w:rFonts w:eastAsiaTheme="minorEastAsia"/>
      <w:kern w:val="0"/>
      <w:lang w:val="en-US"/>
      <w14:ligatures w14:val="none"/>
    </w:rPr>
  </w:style>
  <w:style w:type="character" w:styleId="ad">
    <w:name w:val="annotation reference"/>
    <w:basedOn w:val="a0"/>
    <w:uiPriority w:val="99"/>
    <w:semiHidden/>
    <w:unhideWhenUsed/>
    <w:rsid w:val="00887067"/>
    <w:rPr>
      <w:sz w:val="16"/>
      <w:szCs w:val="16"/>
    </w:rPr>
  </w:style>
  <w:style w:type="paragraph" w:styleId="ae">
    <w:name w:val="annotation text"/>
    <w:basedOn w:val="a"/>
    <w:link w:val="Char5"/>
    <w:uiPriority w:val="99"/>
    <w:semiHidden/>
    <w:unhideWhenUsed/>
    <w:rsid w:val="00887067"/>
    <w:pPr>
      <w:spacing w:line="240" w:lineRule="auto"/>
    </w:pPr>
    <w:rPr>
      <w:sz w:val="20"/>
      <w:szCs w:val="18"/>
    </w:rPr>
  </w:style>
  <w:style w:type="character" w:customStyle="1" w:styleId="Char5">
    <w:name w:val="نص تعليق Char"/>
    <w:basedOn w:val="a0"/>
    <w:link w:val="ae"/>
    <w:uiPriority w:val="99"/>
    <w:semiHidden/>
    <w:rsid w:val="00887067"/>
    <w:rPr>
      <w:rFonts w:eastAsiaTheme="minorEastAsia"/>
      <w:kern w:val="0"/>
      <w:sz w:val="20"/>
      <w:szCs w:val="18"/>
      <w:lang w:val="en-US"/>
      <w14:ligatures w14:val="none"/>
    </w:rPr>
  </w:style>
  <w:style w:type="paragraph" w:styleId="af">
    <w:name w:val="annotation subject"/>
    <w:basedOn w:val="ae"/>
    <w:next w:val="ae"/>
    <w:link w:val="Char6"/>
    <w:uiPriority w:val="99"/>
    <w:semiHidden/>
    <w:unhideWhenUsed/>
    <w:rsid w:val="00887067"/>
    <w:rPr>
      <w:b/>
      <w:bCs/>
    </w:rPr>
  </w:style>
  <w:style w:type="character" w:customStyle="1" w:styleId="Char6">
    <w:name w:val="موضوع تعليق Char"/>
    <w:basedOn w:val="Char5"/>
    <w:link w:val="af"/>
    <w:uiPriority w:val="99"/>
    <w:semiHidden/>
    <w:rsid w:val="00887067"/>
    <w:rPr>
      <w:rFonts w:eastAsiaTheme="minorEastAsia"/>
      <w:b/>
      <w:bCs/>
      <w:kern w:val="0"/>
      <w:sz w:val="20"/>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My%20thesis\Batch%202024-25%20RBD%207%20x%203%20%20deksto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thesis\Batch%202024-25%20RBD%207%20x%203%20%20deksto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Growth parameters</a:t>
            </a:r>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Thesisnwork!$P$189:$P$190</c:f>
              <c:strCache>
                <c:ptCount val="2"/>
                <c:pt idx="0">
                  <c:v>Plant height (cm)</c:v>
                </c:pt>
                <c:pt idx="1">
                  <c:v>60 DAS</c:v>
                </c:pt>
              </c:strCache>
            </c:strRef>
          </c:tx>
          <c:spPr>
            <a:solidFill>
              <a:schemeClr val="accent1"/>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Thesisnwork!$P$191:$P$197</c:f>
              <c:numCache>
                <c:formatCode>0.00</c:formatCode>
                <c:ptCount val="7"/>
                <c:pt idx="0">
                  <c:v>51.599999999999994</c:v>
                </c:pt>
                <c:pt idx="1">
                  <c:v>50.800000000000004</c:v>
                </c:pt>
                <c:pt idx="2">
                  <c:v>52.199999999999996</c:v>
                </c:pt>
                <c:pt idx="3">
                  <c:v>54.666666666666664</c:v>
                </c:pt>
                <c:pt idx="4">
                  <c:v>47.6</c:v>
                </c:pt>
                <c:pt idx="5">
                  <c:v>50.733333333333327</c:v>
                </c:pt>
                <c:pt idx="6">
                  <c:v>51.066666666666663</c:v>
                </c:pt>
              </c:numCache>
            </c:numRef>
          </c:val>
          <c:extLst>
            <c:ext xmlns:c16="http://schemas.microsoft.com/office/drawing/2014/chart" uri="{C3380CC4-5D6E-409C-BE32-E72D297353CC}">
              <c16:uniqueId val="{00000000-510B-4F26-B08E-4C651485B60D}"/>
            </c:ext>
          </c:extLst>
        </c:ser>
        <c:ser>
          <c:idx val="1"/>
          <c:order val="1"/>
          <c:tx>
            <c:strRef>
              <c:f>Thesisnwork!$Q$189:$Q$190</c:f>
              <c:strCache>
                <c:ptCount val="2"/>
                <c:pt idx="0">
                  <c:v>Plant height (cm)</c:v>
                </c:pt>
                <c:pt idx="1">
                  <c:v>90DAS</c:v>
                </c:pt>
              </c:strCache>
            </c:strRef>
          </c:tx>
          <c:spPr>
            <a:solidFill>
              <a:schemeClr val="accent2"/>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Thesisnwork!$Q$191:$Q$197</c:f>
              <c:numCache>
                <c:formatCode>0.00</c:formatCode>
                <c:ptCount val="7"/>
                <c:pt idx="0">
                  <c:v>94</c:v>
                </c:pt>
                <c:pt idx="1">
                  <c:v>91.666666666666671</c:v>
                </c:pt>
                <c:pt idx="2">
                  <c:v>93.333333333333329</c:v>
                </c:pt>
                <c:pt idx="3">
                  <c:v>84.866666666666674</c:v>
                </c:pt>
                <c:pt idx="4">
                  <c:v>80.766666666666666</c:v>
                </c:pt>
                <c:pt idx="5">
                  <c:v>90.266666666666666</c:v>
                </c:pt>
                <c:pt idx="6">
                  <c:v>84.8</c:v>
                </c:pt>
              </c:numCache>
            </c:numRef>
          </c:val>
          <c:extLst>
            <c:ext xmlns:c16="http://schemas.microsoft.com/office/drawing/2014/chart" uri="{C3380CC4-5D6E-409C-BE32-E72D297353CC}">
              <c16:uniqueId val="{00000001-510B-4F26-B08E-4C651485B60D}"/>
            </c:ext>
          </c:extLst>
        </c:ser>
        <c:dLbls>
          <c:showLegendKey val="0"/>
          <c:showVal val="0"/>
          <c:showCatName val="0"/>
          <c:showSerName val="0"/>
          <c:showPercent val="0"/>
          <c:showBubbleSize val="0"/>
        </c:dLbls>
        <c:gapWidth val="171"/>
        <c:overlap val="-69"/>
        <c:axId val="1049294272"/>
        <c:axId val="1049286112"/>
      </c:barChart>
      <c:barChart>
        <c:barDir val="col"/>
        <c:grouping val="clustered"/>
        <c:varyColors val="0"/>
        <c:ser>
          <c:idx val="2"/>
          <c:order val="2"/>
          <c:tx>
            <c:strRef>
              <c:f>Thesisnwork!$R$189:$R$190</c:f>
              <c:strCache>
                <c:ptCount val="2"/>
                <c:pt idx="0">
                  <c:v>Number of leaves plant⁻¹</c:v>
                </c:pt>
                <c:pt idx="1">
                  <c:v>60 DAS</c:v>
                </c:pt>
              </c:strCache>
            </c:strRef>
          </c:tx>
          <c:spPr>
            <a:solidFill>
              <a:schemeClr val="accent3"/>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Thesisnwork!$R$191:$R$197</c:f>
              <c:numCache>
                <c:formatCode>0.00</c:formatCode>
                <c:ptCount val="7"/>
                <c:pt idx="0">
                  <c:v>17.266666666666669</c:v>
                </c:pt>
                <c:pt idx="1">
                  <c:v>16.666666666666668</c:v>
                </c:pt>
                <c:pt idx="2">
                  <c:v>13.333333333333334</c:v>
                </c:pt>
                <c:pt idx="3">
                  <c:v>14.6</c:v>
                </c:pt>
                <c:pt idx="4">
                  <c:v>19.333333333333332</c:v>
                </c:pt>
                <c:pt idx="5">
                  <c:v>12.799999999999999</c:v>
                </c:pt>
                <c:pt idx="6">
                  <c:v>12</c:v>
                </c:pt>
              </c:numCache>
            </c:numRef>
          </c:val>
          <c:extLst>
            <c:ext xmlns:c16="http://schemas.microsoft.com/office/drawing/2014/chart" uri="{C3380CC4-5D6E-409C-BE32-E72D297353CC}">
              <c16:uniqueId val="{00000002-510B-4F26-B08E-4C651485B60D}"/>
            </c:ext>
          </c:extLst>
        </c:ser>
        <c:ser>
          <c:idx val="3"/>
          <c:order val="3"/>
          <c:tx>
            <c:strRef>
              <c:f>Thesisnwork!$S$189:$S$190</c:f>
              <c:strCache>
                <c:ptCount val="2"/>
                <c:pt idx="0">
                  <c:v>Number of leaves plant⁻¹</c:v>
                </c:pt>
                <c:pt idx="1">
                  <c:v>90 DAS</c:v>
                </c:pt>
              </c:strCache>
            </c:strRef>
          </c:tx>
          <c:spPr>
            <a:solidFill>
              <a:schemeClr val="accent4"/>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Thesisnwork!$S$191:$S$197</c:f>
              <c:numCache>
                <c:formatCode>0.00</c:formatCode>
                <c:ptCount val="7"/>
                <c:pt idx="0">
                  <c:v>12.266666666666666</c:v>
                </c:pt>
                <c:pt idx="1">
                  <c:v>11.766666666666666</c:v>
                </c:pt>
                <c:pt idx="2">
                  <c:v>9.3333333333333339</c:v>
                </c:pt>
                <c:pt idx="3">
                  <c:v>10.733333333333334</c:v>
                </c:pt>
                <c:pt idx="4">
                  <c:v>13.333333333333334</c:v>
                </c:pt>
                <c:pt idx="5">
                  <c:v>9.2333333333333325</c:v>
                </c:pt>
                <c:pt idx="6">
                  <c:v>8.9333333333333336</c:v>
                </c:pt>
              </c:numCache>
            </c:numRef>
          </c:val>
          <c:extLst>
            <c:ext xmlns:c16="http://schemas.microsoft.com/office/drawing/2014/chart" uri="{C3380CC4-5D6E-409C-BE32-E72D297353CC}">
              <c16:uniqueId val="{00000003-510B-4F26-B08E-4C651485B60D}"/>
            </c:ext>
          </c:extLst>
        </c:ser>
        <c:dLbls>
          <c:showLegendKey val="0"/>
          <c:showVal val="0"/>
          <c:showCatName val="0"/>
          <c:showSerName val="0"/>
          <c:showPercent val="0"/>
          <c:showBubbleSize val="0"/>
        </c:dLbls>
        <c:gapWidth val="390"/>
        <c:overlap val="33"/>
        <c:axId val="1049287552"/>
        <c:axId val="1049269312"/>
      </c:barChart>
      <c:catAx>
        <c:axId val="104929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286112"/>
        <c:crosses val="autoZero"/>
        <c:auto val="1"/>
        <c:lblAlgn val="ctr"/>
        <c:lblOffset val="100"/>
        <c:noMultiLvlLbl val="0"/>
      </c:catAx>
      <c:valAx>
        <c:axId val="1049286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Plant height (cm)</a:t>
                </a:r>
              </a:p>
            </c:rich>
          </c:tx>
          <c:layout>
            <c:manualLayout>
              <c:xMode val="edge"/>
              <c:yMode val="edge"/>
              <c:x val="1.607796200303236E-2"/>
              <c:y val="0.2355201649455217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294272"/>
        <c:crosses val="autoZero"/>
        <c:crossBetween val="between"/>
      </c:valAx>
      <c:valAx>
        <c:axId val="1049269312"/>
        <c:scaling>
          <c:orientation val="minMax"/>
          <c:max val="20"/>
        </c:scaling>
        <c:delete val="0"/>
        <c:axPos val="r"/>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Number of leaf plant⁻¹</a:t>
                </a:r>
              </a:p>
            </c:rich>
          </c:tx>
          <c:layout>
            <c:manualLayout>
              <c:xMode val="edge"/>
              <c:yMode val="edge"/>
              <c:x val="0.94889200228212112"/>
              <c:y val="0.166824265476973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287552"/>
        <c:crosses val="max"/>
        <c:crossBetween val="between"/>
      </c:valAx>
      <c:catAx>
        <c:axId val="1049287552"/>
        <c:scaling>
          <c:orientation val="minMax"/>
        </c:scaling>
        <c:delete val="1"/>
        <c:axPos val="b"/>
        <c:numFmt formatCode="General" sourceLinked="1"/>
        <c:majorTickMark val="out"/>
        <c:minorTickMark val="none"/>
        <c:tickLblPos val="nextTo"/>
        <c:crossAx val="1049269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03593280676382"/>
          <c:y val="6.9444444444444448E-2"/>
          <c:w val="0.79782008281337735"/>
          <c:h val="0.71725284339457573"/>
        </c:manualLayout>
      </c:layout>
      <c:barChart>
        <c:barDir val="col"/>
        <c:grouping val="clustered"/>
        <c:varyColors val="0"/>
        <c:ser>
          <c:idx val="0"/>
          <c:order val="0"/>
          <c:tx>
            <c:strRef>
              <c:f>Thesisnwork!$AW$192</c:f>
              <c:strCache>
                <c:ptCount val="1"/>
                <c:pt idx="0">
                  <c:v>60 DAS</c:v>
                </c:pt>
              </c:strCache>
            </c:strRef>
          </c:tx>
          <c:spPr>
            <a:solidFill>
              <a:schemeClr val="accent1"/>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Thesisnwork!$AW$193:$AW$199</c:f>
              <c:numCache>
                <c:formatCode>0.00</c:formatCode>
                <c:ptCount val="7"/>
                <c:pt idx="0">
                  <c:v>150.1</c:v>
                </c:pt>
                <c:pt idx="1">
                  <c:v>143.46666666666667</c:v>
                </c:pt>
                <c:pt idx="2">
                  <c:v>136.86666666666667</c:v>
                </c:pt>
                <c:pt idx="3">
                  <c:v>140.29999999999998</c:v>
                </c:pt>
                <c:pt idx="4">
                  <c:v>152.26666666666665</c:v>
                </c:pt>
                <c:pt idx="5">
                  <c:v>130.13333333333333</c:v>
                </c:pt>
                <c:pt idx="6">
                  <c:v>127.59999999999998</c:v>
                </c:pt>
              </c:numCache>
            </c:numRef>
          </c:val>
          <c:extLst>
            <c:ext xmlns:c16="http://schemas.microsoft.com/office/drawing/2014/chart" uri="{C3380CC4-5D6E-409C-BE32-E72D297353CC}">
              <c16:uniqueId val="{00000000-1FE4-4198-9F52-2C37AB6DFBDA}"/>
            </c:ext>
          </c:extLst>
        </c:ser>
        <c:ser>
          <c:idx val="1"/>
          <c:order val="1"/>
          <c:tx>
            <c:strRef>
              <c:f>Thesisnwork!$AX$192</c:f>
              <c:strCache>
                <c:ptCount val="1"/>
                <c:pt idx="0">
                  <c:v>90DAS</c:v>
                </c:pt>
              </c:strCache>
            </c:strRef>
          </c:tx>
          <c:spPr>
            <a:solidFill>
              <a:schemeClr val="accent2"/>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Thesisnwork!$AX$193:$AX$199</c:f>
              <c:numCache>
                <c:formatCode>0.00</c:formatCode>
                <c:ptCount val="7"/>
                <c:pt idx="0">
                  <c:v>96.666666666666671</c:v>
                </c:pt>
                <c:pt idx="1">
                  <c:v>94.399999999999991</c:v>
                </c:pt>
                <c:pt idx="2">
                  <c:v>88.666666666666671</c:v>
                </c:pt>
                <c:pt idx="3">
                  <c:v>92.8</c:v>
                </c:pt>
                <c:pt idx="4">
                  <c:v>100.80000000000001</c:v>
                </c:pt>
                <c:pt idx="5">
                  <c:v>85.600000000000009</c:v>
                </c:pt>
                <c:pt idx="6">
                  <c:v>83.233333333333334</c:v>
                </c:pt>
              </c:numCache>
            </c:numRef>
          </c:val>
          <c:extLst>
            <c:ext xmlns:c16="http://schemas.microsoft.com/office/drawing/2014/chart" uri="{C3380CC4-5D6E-409C-BE32-E72D297353CC}">
              <c16:uniqueId val="{00000001-1FE4-4198-9F52-2C37AB6DFBDA}"/>
            </c:ext>
          </c:extLst>
        </c:ser>
        <c:ser>
          <c:idx val="2"/>
          <c:order val="2"/>
          <c:tx>
            <c:strRef>
              <c:f>Thesisnwork!$AY$192</c:f>
              <c:strCache>
                <c:ptCount val="1"/>
                <c:pt idx="0">
                  <c:v>60 DAS</c:v>
                </c:pt>
              </c:strCache>
            </c:strRef>
          </c:tx>
          <c:spPr>
            <a:solidFill>
              <a:schemeClr val="accent3"/>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Thesisnwork!$AY$193:$AY$199</c:f>
              <c:numCache>
                <c:formatCode>0.00</c:formatCode>
                <c:ptCount val="7"/>
                <c:pt idx="0">
                  <c:v>109.52666666666666</c:v>
                </c:pt>
                <c:pt idx="1">
                  <c:v>83.026666666666657</c:v>
                </c:pt>
                <c:pt idx="2">
                  <c:v>61.04666666666666</c:v>
                </c:pt>
                <c:pt idx="3">
                  <c:v>79.053333333333327</c:v>
                </c:pt>
                <c:pt idx="4">
                  <c:v>112.35333333333334</c:v>
                </c:pt>
                <c:pt idx="5">
                  <c:v>55.26</c:v>
                </c:pt>
                <c:pt idx="6">
                  <c:v>46.306666666666672</c:v>
                </c:pt>
              </c:numCache>
            </c:numRef>
          </c:val>
          <c:extLst>
            <c:ext xmlns:c16="http://schemas.microsoft.com/office/drawing/2014/chart" uri="{C3380CC4-5D6E-409C-BE32-E72D297353CC}">
              <c16:uniqueId val="{00000002-1FE4-4198-9F52-2C37AB6DFBDA}"/>
            </c:ext>
          </c:extLst>
        </c:ser>
        <c:ser>
          <c:idx val="3"/>
          <c:order val="3"/>
          <c:tx>
            <c:strRef>
              <c:f>Thesisnwork!$AZ$192</c:f>
              <c:strCache>
                <c:ptCount val="1"/>
                <c:pt idx="0">
                  <c:v>90 DAS</c:v>
                </c:pt>
              </c:strCache>
            </c:strRef>
          </c:tx>
          <c:spPr>
            <a:solidFill>
              <a:schemeClr val="accent4"/>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Thesisnwork!$AZ$193:$AZ$199</c:f>
              <c:numCache>
                <c:formatCode>0.00</c:formatCode>
                <c:ptCount val="7"/>
                <c:pt idx="0">
                  <c:v>289.36666666666667</c:v>
                </c:pt>
                <c:pt idx="1">
                  <c:v>264.8</c:v>
                </c:pt>
                <c:pt idx="2">
                  <c:v>217.61</c:v>
                </c:pt>
                <c:pt idx="3">
                  <c:v>224.54666666666665</c:v>
                </c:pt>
                <c:pt idx="4">
                  <c:v>295.95</c:v>
                </c:pt>
                <c:pt idx="5">
                  <c:v>207.26</c:v>
                </c:pt>
                <c:pt idx="6">
                  <c:v>172.16666666666666</c:v>
                </c:pt>
              </c:numCache>
            </c:numRef>
          </c:val>
          <c:extLst>
            <c:ext xmlns:c16="http://schemas.microsoft.com/office/drawing/2014/chart" uri="{C3380CC4-5D6E-409C-BE32-E72D297353CC}">
              <c16:uniqueId val="{00000003-1FE4-4198-9F52-2C37AB6DFBDA}"/>
            </c:ext>
          </c:extLst>
        </c:ser>
        <c:dLbls>
          <c:showLegendKey val="0"/>
          <c:showVal val="0"/>
          <c:showCatName val="0"/>
          <c:showSerName val="0"/>
          <c:showPercent val="0"/>
          <c:showBubbleSize val="0"/>
        </c:dLbls>
        <c:gapWidth val="219"/>
        <c:overlap val="-27"/>
        <c:axId val="1841680927"/>
        <c:axId val="1844846815"/>
      </c:barChart>
      <c:catAx>
        <c:axId val="1841680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844846815"/>
        <c:crosses val="autoZero"/>
        <c:auto val="1"/>
        <c:lblAlgn val="ctr"/>
        <c:lblOffset val="100"/>
        <c:noMultiLvlLbl val="0"/>
      </c:catAx>
      <c:valAx>
        <c:axId val="1844846815"/>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N"/>
                  <a:t>Dry matter accumulation (g)/</a:t>
                </a:r>
              </a:p>
              <a:p>
                <a:pPr>
                  <a:defRPr/>
                </a:pPr>
                <a:r>
                  <a:rPr lang="en-IN"/>
                  <a:t>Number of tillers m-1 row length</a:t>
                </a:r>
              </a:p>
            </c:rich>
          </c:tx>
          <c:layout>
            <c:manualLayout>
              <c:xMode val="edge"/>
              <c:yMode val="edge"/>
              <c:x val="8.1403079704590823E-3"/>
              <c:y val="8.9905099346480361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841680927"/>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CB25-C52F-4646-9DE3-A4E63587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9</Pages>
  <Words>7085</Words>
  <Characters>40391</Characters>
  <Application>Microsoft Office Word</Application>
  <DocSecurity>0</DocSecurity>
  <Lines>336</Lines>
  <Paragraphs>94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Pushpendra Chahal</dc:creator>
  <cp:keywords/>
  <dc:description/>
  <cp:lastModifiedBy>Maher Salman</cp:lastModifiedBy>
  <cp:revision>27</cp:revision>
  <dcterms:created xsi:type="dcterms:W3CDTF">2025-09-18T01:56:00Z</dcterms:created>
  <dcterms:modified xsi:type="dcterms:W3CDTF">2025-09-25T08:42:00Z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13d96340-1bde-3571-909a-51e41a395f3c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