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F7" w:rsidRPr="003F7F26" w:rsidRDefault="009F4E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9F4EF7" w:rsidRPr="003F7F2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9F4EF7" w:rsidRPr="003F7F26" w:rsidRDefault="009F4EF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9F4EF7" w:rsidRPr="003F7F26">
        <w:trPr>
          <w:trHeight w:val="290"/>
        </w:trPr>
        <w:tc>
          <w:tcPr>
            <w:tcW w:w="516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F7" w:rsidRPr="003F7F26" w:rsidRDefault="00A04FA0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F40AA9" w:rsidRPr="003F7F2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Scientific Research and Reports</w:t>
              </w:r>
            </w:hyperlink>
            <w:r w:rsidR="00F40AA9" w:rsidRPr="003F7F2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9F4EF7" w:rsidRPr="003F7F26">
        <w:trPr>
          <w:trHeight w:val="290"/>
        </w:trPr>
        <w:tc>
          <w:tcPr>
            <w:tcW w:w="516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Ms_JSRR_140546</w:t>
            </w:r>
          </w:p>
        </w:tc>
      </w:tr>
      <w:tr w:rsidR="009F4EF7" w:rsidRPr="003F7F26">
        <w:trPr>
          <w:trHeight w:val="650"/>
        </w:trPr>
        <w:tc>
          <w:tcPr>
            <w:tcW w:w="516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Tool to Measure Farmers’ Training Needs in Drone-Based Technologies: A Comprehensive Review</w:t>
            </w:r>
          </w:p>
        </w:tc>
      </w:tr>
      <w:tr w:rsidR="009F4EF7" w:rsidRPr="003F7F26">
        <w:trPr>
          <w:trHeight w:val="332"/>
        </w:trPr>
        <w:tc>
          <w:tcPr>
            <w:tcW w:w="516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Minireview Article</w:t>
            </w:r>
          </w:p>
        </w:tc>
      </w:tr>
    </w:tbl>
    <w:p w:rsidR="009F4EF7" w:rsidRPr="003F7F26" w:rsidRDefault="009F4EF7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9F4EF7" w:rsidRPr="003F7F26" w:rsidTr="003F7F26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9F4EF7" w:rsidRPr="003F7F26" w:rsidRDefault="00F40A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F7F2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3F7F26">
              <w:rPr>
                <w:rFonts w:ascii="Arial" w:eastAsia="Times New Roman" w:hAnsi="Arial" w:cs="Arial"/>
              </w:rPr>
              <w:t xml:space="preserve"> Comments</w:t>
            </w:r>
          </w:p>
          <w:p w:rsidR="009F4EF7" w:rsidRPr="003F7F26" w:rsidRDefault="009F4E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EF7" w:rsidRPr="003F7F26" w:rsidTr="003F7F26">
        <w:tc>
          <w:tcPr>
            <w:tcW w:w="5243" w:type="dxa"/>
          </w:tcPr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9F4EF7" w:rsidRPr="003F7F26" w:rsidRDefault="00F40AA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F7F26">
              <w:rPr>
                <w:rFonts w:ascii="Arial" w:eastAsia="Times New Roman" w:hAnsi="Arial" w:cs="Arial"/>
              </w:rPr>
              <w:t>Reviewer’s comment</w:t>
            </w:r>
          </w:p>
          <w:p w:rsidR="009F4EF7" w:rsidRPr="003F7F26" w:rsidRDefault="00F40AA9">
            <w:pPr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F4EF7" w:rsidRPr="003F7F26" w:rsidRDefault="009F4E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9F4EF7" w:rsidRPr="003F7F26" w:rsidRDefault="00F40AA9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F7F2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4EF7" w:rsidRPr="003F7F26" w:rsidTr="003F7F26">
        <w:trPr>
          <w:trHeight w:val="1264"/>
        </w:trPr>
        <w:tc>
          <w:tcPr>
            <w:tcW w:w="5243" w:type="dxa"/>
          </w:tcPr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9F4EF7" w:rsidRPr="003F7F26" w:rsidRDefault="009F4EF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This manuscript holds substantial importance for the scientific community as it addresses a critical gap in the adoption of drone technologies among small and marginal farmers in India.</w:t>
            </w:r>
          </w:p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By offering a comprehensive review and a structured framework for Training Needs Assessment (TNA), it contributes valuable insights for the design of practical and scalable capacity-building programs.</w:t>
            </w:r>
          </w:p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The study not only highlights key competency areas but also supports evidence-based policymaking to enhance digital inclusion in agriculture.</w:t>
            </w:r>
          </w:p>
        </w:tc>
        <w:tc>
          <w:tcPr>
            <w:tcW w:w="6442" w:type="dxa"/>
          </w:tcPr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4EF7" w:rsidRPr="003F7F26" w:rsidTr="003F7F26">
        <w:trPr>
          <w:trHeight w:val="1262"/>
        </w:trPr>
        <w:tc>
          <w:tcPr>
            <w:tcW w:w="5243" w:type="dxa"/>
          </w:tcPr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4EF7" w:rsidRPr="003F7F26" w:rsidTr="003F7F26">
        <w:trPr>
          <w:trHeight w:val="1262"/>
        </w:trPr>
        <w:tc>
          <w:tcPr>
            <w:tcW w:w="5243" w:type="dxa"/>
          </w:tcPr>
          <w:p w:rsidR="009F4EF7" w:rsidRPr="003F7F26" w:rsidRDefault="00F40AA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F7F2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Suggestions for Improvement: Add Contextual Importance Briefly state why drone adoption in agriculture matters—mentioning yield improvement, sustainability, or efficiency.</w:t>
            </w:r>
          </w:p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Clarify Methodology Since it's a review, it would be helpful to specify the type of literature reviewed (e.g., empirical studies, policy reports) and the validation method used for the tool.</w:t>
            </w:r>
          </w:p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Include Outcomes or Insights Currently, the abstract ends at the framework development.</w:t>
            </w:r>
          </w:p>
        </w:tc>
        <w:tc>
          <w:tcPr>
            <w:tcW w:w="6442" w:type="dxa"/>
          </w:tcPr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4EF7" w:rsidRPr="003F7F26" w:rsidTr="003F7F26">
        <w:trPr>
          <w:trHeight w:val="704"/>
        </w:trPr>
        <w:tc>
          <w:tcPr>
            <w:tcW w:w="5243" w:type="dxa"/>
          </w:tcPr>
          <w:p w:rsidR="009F4EF7" w:rsidRPr="003F7F26" w:rsidRDefault="00F40AA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3F7F2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4EF7" w:rsidRPr="003F7F26" w:rsidTr="003F7F26">
        <w:trPr>
          <w:trHeight w:val="703"/>
        </w:trPr>
        <w:tc>
          <w:tcPr>
            <w:tcW w:w="5243" w:type="dxa"/>
          </w:tcPr>
          <w:p w:rsidR="009F4EF7" w:rsidRPr="003F7F26" w:rsidRDefault="00F40A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6442" w:type="dxa"/>
          </w:tcPr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F4EF7" w:rsidRPr="003F7F26" w:rsidTr="003F7F26">
        <w:trPr>
          <w:trHeight w:val="386"/>
        </w:trPr>
        <w:tc>
          <w:tcPr>
            <w:tcW w:w="5243" w:type="dxa"/>
          </w:tcPr>
          <w:p w:rsidR="009F4EF7" w:rsidRPr="003F7F26" w:rsidRDefault="00F40AA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3F7F2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9F4EF7" w:rsidRPr="003F7F26" w:rsidRDefault="009F4E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9F4EF7" w:rsidRPr="003F7F26" w:rsidRDefault="00F40AA9">
            <w:pPr>
              <w:rPr>
                <w:rFonts w:ascii="Arial" w:hAnsi="Arial" w:cs="Arial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6442" w:type="dxa"/>
          </w:tcPr>
          <w:p w:rsidR="009F4EF7" w:rsidRPr="003F7F26" w:rsidRDefault="009F4E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EF7" w:rsidRPr="003F7F26" w:rsidTr="003F7F26">
        <w:trPr>
          <w:trHeight w:val="1178"/>
        </w:trPr>
        <w:tc>
          <w:tcPr>
            <w:tcW w:w="5243" w:type="dxa"/>
          </w:tcPr>
          <w:p w:rsidR="009F4EF7" w:rsidRPr="003F7F26" w:rsidRDefault="00F40AA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3F7F2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3F7F26">
              <w:rPr>
                <w:rFonts w:ascii="Arial" w:eastAsia="Times New Roman" w:hAnsi="Arial" w:cs="Arial"/>
              </w:rPr>
              <w:t xml:space="preserve"> </w:t>
            </w:r>
            <w:r w:rsidRPr="003F7F2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9F4EF7" w:rsidRPr="003F7F26" w:rsidRDefault="009F4EF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9F4EF7" w:rsidRPr="003F7F26" w:rsidRDefault="00F40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F26">
              <w:rPr>
                <w:rFonts w:ascii="Arial" w:hAnsi="Arial" w:cs="Arial"/>
                <w:sz w:val="20"/>
                <w:szCs w:val="20"/>
              </w:rPr>
              <w:t xml:space="preserve"> This is a well-conceived and relevant study that lays a strong foundation for practical interventions in </w:t>
            </w:r>
            <w:proofErr w:type="spellStart"/>
            <w:r w:rsidRPr="003F7F26">
              <w:rPr>
                <w:rFonts w:ascii="Arial" w:hAnsi="Arial" w:cs="Arial"/>
                <w:sz w:val="20"/>
                <w:szCs w:val="20"/>
              </w:rPr>
              <w:t>agri</w:t>
            </w:r>
            <w:proofErr w:type="spellEnd"/>
            <w:r w:rsidRPr="003F7F26">
              <w:rPr>
                <w:rFonts w:ascii="Arial" w:hAnsi="Arial" w:cs="Arial"/>
                <w:sz w:val="20"/>
                <w:szCs w:val="20"/>
              </w:rPr>
              <w:t>-tech training and capacity building.</w:t>
            </w:r>
          </w:p>
        </w:tc>
        <w:tc>
          <w:tcPr>
            <w:tcW w:w="6442" w:type="dxa"/>
          </w:tcPr>
          <w:p w:rsidR="009F4EF7" w:rsidRPr="003F7F26" w:rsidRDefault="009F4E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0" w:name="_GoBack"/>
      <w:bookmarkEnd w:id="0"/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B3652" w:rsidRPr="003F7F26" w:rsidTr="009B36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1" w:name="_Hlk156057883"/>
            <w:bookmarkStart w:id="2" w:name="_Hlk156057704"/>
            <w:r w:rsidRPr="003F7F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3F7F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9B3652" w:rsidRPr="003F7F26" w:rsidTr="009B36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652" w:rsidRPr="003F7F26" w:rsidRDefault="009B3652" w:rsidP="009B36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3F7F2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52" w:rsidRPr="003F7F26" w:rsidRDefault="009B3652" w:rsidP="009B36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3F7F2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3F7F26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3F7F26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B3652" w:rsidRPr="003F7F26" w:rsidTr="009B36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3F7F26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3F7F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3F7F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3F7F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9B3652" w:rsidRPr="003F7F26" w:rsidRDefault="009B3652" w:rsidP="009B36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1"/>
    </w:tbl>
    <w:p w:rsidR="009B3652" w:rsidRPr="003F7F26" w:rsidRDefault="009B3652" w:rsidP="009B3652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2"/>
    <w:p w:rsidR="003F7F26" w:rsidRPr="003F7F26" w:rsidRDefault="003F7F26" w:rsidP="003F7F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7F26">
        <w:rPr>
          <w:rFonts w:ascii="Arial" w:hAnsi="Arial" w:cs="Arial"/>
          <w:b/>
          <w:u w:val="single"/>
        </w:rPr>
        <w:t>Reviewer details:</w:t>
      </w:r>
    </w:p>
    <w:p w:rsidR="003F7F26" w:rsidRPr="003F7F26" w:rsidRDefault="003F7F26" w:rsidP="003F7F26">
      <w:pPr>
        <w:rPr>
          <w:rFonts w:ascii="Arial" w:hAnsi="Arial" w:cs="Arial"/>
          <w:b/>
          <w:color w:val="000000"/>
          <w:sz w:val="20"/>
          <w:szCs w:val="20"/>
        </w:rPr>
      </w:pPr>
    </w:p>
    <w:p w:rsidR="003F7F26" w:rsidRPr="003F7F26" w:rsidRDefault="003F7F26" w:rsidP="003F7F26">
      <w:pPr>
        <w:rPr>
          <w:rFonts w:ascii="Arial" w:hAnsi="Arial" w:cs="Arial"/>
          <w:sz w:val="20"/>
          <w:szCs w:val="20"/>
        </w:rPr>
      </w:pPr>
      <w:r w:rsidRPr="003F7F26">
        <w:rPr>
          <w:rFonts w:ascii="Arial" w:hAnsi="Arial" w:cs="Arial"/>
          <w:b/>
          <w:color w:val="000000"/>
          <w:sz w:val="20"/>
          <w:szCs w:val="20"/>
        </w:rPr>
        <w:t xml:space="preserve">Mr. Maharshi </w:t>
      </w:r>
      <w:proofErr w:type="spellStart"/>
      <w:proofErr w:type="gramStart"/>
      <w:r w:rsidRPr="003F7F26">
        <w:rPr>
          <w:rFonts w:ascii="Arial" w:hAnsi="Arial" w:cs="Arial"/>
          <w:b/>
          <w:color w:val="000000"/>
          <w:sz w:val="20"/>
          <w:szCs w:val="20"/>
        </w:rPr>
        <w:t>Rahevar</w:t>
      </w:r>
      <w:proofErr w:type="spellEnd"/>
      <w:r w:rsidRPr="003F7F26">
        <w:rPr>
          <w:rFonts w:ascii="Arial" w:hAnsi="Arial" w:cs="Arial"/>
          <w:b/>
          <w:color w:val="000000"/>
          <w:sz w:val="20"/>
          <w:szCs w:val="20"/>
        </w:rPr>
        <w:t xml:space="preserve"> ,</w:t>
      </w:r>
      <w:proofErr w:type="gramEnd"/>
      <w:r w:rsidRPr="003F7F26">
        <w:rPr>
          <w:rFonts w:ascii="Arial" w:hAnsi="Arial" w:cs="Arial"/>
          <w:b/>
          <w:color w:val="000000"/>
          <w:sz w:val="20"/>
          <w:szCs w:val="20"/>
        </w:rPr>
        <w:t xml:space="preserve"> Shree Swaminarayan Arts and Commerce College, India</w:t>
      </w:r>
      <w:r w:rsidRPr="003F7F26">
        <w:rPr>
          <w:rFonts w:ascii="Arial" w:hAnsi="Arial" w:cs="Arial"/>
          <w:b/>
          <w:color w:val="000000"/>
          <w:sz w:val="20"/>
          <w:szCs w:val="20"/>
        </w:rPr>
        <w:br/>
      </w:r>
    </w:p>
    <w:p w:rsidR="009B3652" w:rsidRPr="003F7F26" w:rsidRDefault="009B3652" w:rsidP="009B3652">
      <w:pPr>
        <w:rPr>
          <w:rFonts w:ascii="Arial" w:hAnsi="Arial" w:cs="Arial"/>
          <w:sz w:val="20"/>
          <w:szCs w:val="20"/>
          <w:lang w:val="en-US" w:eastAsia="en-US"/>
        </w:rPr>
      </w:pPr>
    </w:p>
    <w:p w:rsidR="009F4EF7" w:rsidRPr="003F7F26" w:rsidRDefault="009F4E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9F4EF7" w:rsidRPr="003F7F2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FA0" w:rsidRDefault="00A04FA0">
      <w:r>
        <w:separator/>
      </w:r>
    </w:p>
  </w:endnote>
  <w:endnote w:type="continuationSeparator" w:id="0">
    <w:p w:rsidR="00A04FA0" w:rsidRDefault="00A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F7" w:rsidRDefault="00F40AA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FA0" w:rsidRDefault="00A04FA0">
      <w:r>
        <w:separator/>
      </w:r>
    </w:p>
  </w:footnote>
  <w:footnote w:type="continuationSeparator" w:id="0">
    <w:p w:rsidR="00A04FA0" w:rsidRDefault="00A04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F7" w:rsidRDefault="009F4EF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9F4EF7" w:rsidRDefault="00F40AA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F7"/>
    <w:rsid w:val="003F7F26"/>
    <w:rsid w:val="00820122"/>
    <w:rsid w:val="009B3652"/>
    <w:rsid w:val="009F4EF7"/>
    <w:rsid w:val="00A04FA0"/>
    <w:rsid w:val="00EF64E8"/>
    <w:rsid w:val="00F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F604"/>
  <w15:docId w15:val="{5838B67D-7379-401F-9BEC-07ABB90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6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4E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F7F26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2025-07-14T11:47:00Z</dcterms:created>
  <dcterms:modified xsi:type="dcterms:W3CDTF">2025-07-21T13:46:00Z</dcterms:modified>
</cp:coreProperties>
</file>