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62137" w14:paraId="0F51A45D" w14:textId="77777777" w:rsidTr="002643B3">
        <w:trPr>
          <w:trHeight w:val="290"/>
        </w:trPr>
        <w:tc>
          <w:tcPr>
            <w:tcW w:w="5000" w:type="pct"/>
            <w:gridSpan w:val="2"/>
            <w:tcBorders>
              <w:top w:val="nil"/>
              <w:left w:val="nil"/>
              <w:right w:val="nil"/>
            </w:tcBorders>
          </w:tcPr>
          <w:p w14:paraId="20238FD5" w14:textId="77777777" w:rsidR="00602F7D" w:rsidRPr="00F62137" w:rsidRDefault="00602F7D" w:rsidP="00F2643C">
            <w:pPr>
              <w:pStyle w:val="Heading2"/>
              <w:jc w:val="left"/>
              <w:rPr>
                <w:rFonts w:ascii="Arial" w:hAnsi="Arial" w:cs="Arial"/>
                <w:b w:val="0"/>
                <w:bCs w:val="0"/>
                <w:lang w:val="en-GB"/>
              </w:rPr>
            </w:pPr>
          </w:p>
        </w:tc>
      </w:tr>
      <w:tr w:rsidR="0000007A" w:rsidRPr="00F62137" w14:paraId="06DA8EF7" w14:textId="77777777" w:rsidTr="002643B3">
        <w:trPr>
          <w:trHeight w:val="290"/>
        </w:trPr>
        <w:tc>
          <w:tcPr>
            <w:tcW w:w="1234" w:type="pct"/>
          </w:tcPr>
          <w:p w14:paraId="4A1B5049" w14:textId="77777777" w:rsidR="0000007A" w:rsidRPr="00F62137" w:rsidRDefault="0000007A" w:rsidP="00696CAD">
            <w:pPr>
              <w:pStyle w:val="BodyText"/>
              <w:ind w:left="90"/>
              <w:jc w:val="left"/>
              <w:rPr>
                <w:rFonts w:ascii="Arial" w:hAnsi="Arial" w:cs="Arial"/>
                <w:bCs/>
                <w:sz w:val="20"/>
                <w:szCs w:val="20"/>
                <w:lang w:val="en-GB"/>
              </w:rPr>
            </w:pPr>
            <w:r w:rsidRPr="00F6213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4E3EBD2" w14:textId="77777777" w:rsidR="0000007A" w:rsidRPr="00F62137" w:rsidRDefault="005B35DE" w:rsidP="00E65EB7">
            <w:pPr>
              <w:rPr>
                <w:rFonts w:ascii="Arial" w:hAnsi="Arial" w:cs="Arial"/>
                <w:b/>
                <w:bCs/>
                <w:color w:val="0000FF"/>
                <w:sz w:val="20"/>
                <w:szCs w:val="20"/>
              </w:rPr>
            </w:pPr>
            <w:hyperlink r:id="rId8" w:history="1">
              <w:r w:rsidRPr="00F62137">
                <w:rPr>
                  <w:rStyle w:val="Hyperlink"/>
                  <w:rFonts w:ascii="Arial" w:hAnsi="Arial" w:cs="Arial"/>
                  <w:b/>
                  <w:bCs/>
                  <w:sz w:val="20"/>
                  <w:szCs w:val="20"/>
                </w:rPr>
                <w:t xml:space="preserve">Journal of Education, Society and </w:t>
              </w:r>
              <w:proofErr w:type="spellStart"/>
              <w:r w:rsidRPr="00F62137">
                <w:rPr>
                  <w:rStyle w:val="Hyperlink"/>
                  <w:rFonts w:ascii="Arial" w:hAnsi="Arial" w:cs="Arial"/>
                  <w:b/>
                  <w:bCs/>
                  <w:sz w:val="20"/>
                  <w:szCs w:val="20"/>
                </w:rPr>
                <w:t>Behavioural</w:t>
              </w:r>
              <w:proofErr w:type="spellEnd"/>
              <w:r w:rsidRPr="00F62137">
                <w:rPr>
                  <w:rStyle w:val="Hyperlink"/>
                  <w:rFonts w:ascii="Arial" w:hAnsi="Arial" w:cs="Arial"/>
                  <w:b/>
                  <w:bCs/>
                  <w:sz w:val="20"/>
                  <w:szCs w:val="20"/>
                </w:rPr>
                <w:t xml:space="preserve"> Science</w:t>
              </w:r>
            </w:hyperlink>
            <w:r w:rsidRPr="00F62137">
              <w:rPr>
                <w:rFonts w:ascii="Arial" w:hAnsi="Arial" w:cs="Arial"/>
                <w:b/>
                <w:bCs/>
                <w:color w:val="0000FF"/>
                <w:sz w:val="20"/>
                <w:szCs w:val="20"/>
              </w:rPr>
              <w:t xml:space="preserve"> </w:t>
            </w:r>
          </w:p>
        </w:tc>
      </w:tr>
      <w:tr w:rsidR="0000007A" w:rsidRPr="00F62137" w14:paraId="7D189CC8" w14:textId="77777777" w:rsidTr="002643B3">
        <w:trPr>
          <w:trHeight w:val="290"/>
        </w:trPr>
        <w:tc>
          <w:tcPr>
            <w:tcW w:w="1234" w:type="pct"/>
          </w:tcPr>
          <w:p w14:paraId="09AB4BA3" w14:textId="77777777" w:rsidR="0000007A" w:rsidRPr="00F62137" w:rsidRDefault="0000007A" w:rsidP="00696CAD">
            <w:pPr>
              <w:pStyle w:val="BodyText"/>
              <w:ind w:left="90"/>
              <w:jc w:val="left"/>
              <w:rPr>
                <w:rFonts w:ascii="Arial" w:hAnsi="Arial" w:cs="Arial"/>
                <w:bCs/>
                <w:sz w:val="20"/>
                <w:szCs w:val="20"/>
                <w:lang w:val="en-GB"/>
              </w:rPr>
            </w:pPr>
            <w:r w:rsidRPr="00F6213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B815EA5" w14:textId="77777777" w:rsidR="0000007A" w:rsidRPr="00F62137" w:rsidRDefault="00C50233" w:rsidP="00F3669D">
            <w:pPr>
              <w:pStyle w:val="NormalWeb"/>
              <w:spacing w:before="0" w:beforeAutospacing="0" w:after="0" w:afterAutospacing="0"/>
              <w:rPr>
                <w:rFonts w:ascii="Arial" w:hAnsi="Arial" w:cs="Arial"/>
                <w:b/>
                <w:bCs/>
                <w:sz w:val="20"/>
                <w:szCs w:val="20"/>
                <w:lang w:val="en-GB"/>
              </w:rPr>
            </w:pPr>
            <w:r w:rsidRPr="00F62137">
              <w:rPr>
                <w:rFonts w:ascii="Arial" w:hAnsi="Arial" w:cs="Arial"/>
                <w:b/>
                <w:bCs/>
                <w:sz w:val="20"/>
                <w:szCs w:val="20"/>
                <w:lang w:val="en-GB"/>
              </w:rPr>
              <w:t>Ms_JESBS_146939</w:t>
            </w:r>
          </w:p>
        </w:tc>
      </w:tr>
      <w:tr w:rsidR="0000007A" w:rsidRPr="00F62137" w14:paraId="1C4ABDE9" w14:textId="77777777" w:rsidTr="002643B3">
        <w:trPr>
          <w:trHeight w:val="650"/>
        </w:trPr>
        <w:tc>
          <w:tcPr>
            <w:tcW w:w="1234" w:type="pct"/>
          </w:tcPr>
          <w:p w14:paraId="34439161" w14:textId="77777777" w:rsidR="0000007A" w:rsidRPr="00F62137" w:rsidRDefault="0000007A" w:rsidP="00696CAD">
            <w:pPr>
              <w:pStyle w:val="BodyText"/>
              <w:ind w:left="90"/>
              <w:jc w:val="left"/>
              <w:rPr>
                <w:rFonts w:ascii="Arial" w:hAnsi="Arial" w:cs="Arial"/>
                <w:bCs/>
                <w:sz w:val="20"/>
                <w:szCs w:val="20"/>
                <w:lang w:val="en-GB"/>
              </w:rPr>
            </w:pPr>
            <w:r w:rsidRPr="00F6213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F2CFF4C" w14:textId="77777777" w:rsidR="0000007A" w:rsidRPr="00F62137" w:rsidRDefault="008A2B61" w:rsidP="000450FC">
            <w:pPr>
              <w:pStyle w:val="NormalWeb"/>
              <w:spacing w:before="0" w:beforeAutospacing="0" w:after="0" w:afterAutospacing="0"/>
              <w:rPr>
                <w:rFonts w:ascii="Arial" w:hAnsi="Arial" w:cs="Arial"/>
                <w:b/>
                <w:sz w:val="20"/>
                <w:szCs w:val="20"/>
                <w:lang w:val="en-GB"/>
              </w:rPr>
            </w:pPr>
            <w:r w:rsidRPr="00F62137">
              <w:rPr>
                <w:rFonts w:ascii="Arial" w:hAnsi="Arial" w:cs="Arial"/>
                <w:b/>
                <w:sz w:val="20"/>
                <w:szCs w:val="20"/>
                <w:lang w:val="en-GB"/>
              </w:rPr>
              <w:t>An Integrated TSPBL-TBL Model for Developing Pre-service Teachers' Textbook Research Competence through Technology and Progressive Tasks</w:t>
            </w:r>
          </w:p>
        </w:tc>
      </w:tr>
      <w:tr w:rsidR="00CF0BBB" w:rsidRPr="00F62137" w14:paraId="555A085F" w14:textId="77777777" w:rsidTr="002643B3">
        <w:trPr>
          <w:trHeight w:val="332"/>
        </w:trPr>
        <w:tc>
          <w:tcPr>
            <w:tcW w:w="1234" w:type="pct"/>
          </w:tcPr>
          <w:p w14:paraId="7A644911" w14:textId="77777777" w:rsidR="00CF0BBB" w:rsidRPr="00F62137" w:rsidRDefault="00CF0BBB" w:rsidP="00696CAD">
            <w:pPr>
              <w:pStyle w:val="BodyText"/>
              <w:ind w:left="90"/>
              <w:jc w:val="left"/>
              <w:rPr>
                <w:rFonts w:ascii="Arial" w:hAnsi="Arial" w:cs="Arial"/>
                <w:bCs/>
                <w:sz w:val="20"/>
                <w:szCs w:val="20"/>
                <w:lang w:val="en-GB"/>
              </w:rPr>
            </w:pPr>
            <w:r w:rsidRPr="00F6213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453FE91" w14:textId="77777777" w:rsidR="00CF0BBB" w:rsidRPr="00F62137" w:rsidRDefault="00CF0BBB" w:rsidP="000450FC">
            <w:pPr>
              <w:pStyle w:val="NormalWeb"/>
              <w:spacing w:before="0" w:beforeAutospacing="0" w:after="0" w:afterAutospacing="0"/>
              <w:rPr>
                <w:rFonts w:ascii="Arial" w:hAnsi="Arial" w:cs="Arial"/>
                <w:b/>
                <w:sz w:val="20"/>
                <w:szCs w:val="20"/>
                <w:lang w:val="en-GB"/>
              </w:rPr>
            </w:pPr>
          </w:p>
        </w:tc>
      </w:tr>
    </w:tbl>
    <w:p w14:paraId="79FFFC8D" w14:textId="77777777" w:rsidR="00037D52" w:rsidRPr="00F62137" w:rsidRDefault="00037D52" w:rsidP="0000007A">
      <w:pPr>
        <w:pStyle w:val="BodyText"/>
        <w:rPr>
          <w:rFonts w:ascii="Arial" w:hAnsi="Arial" w:cs="Arial"/>
          <w:b/>
          <w:bCs/>
          <w:sz w:val="20"/>
          <w:szCs w:val="20"/>
          <w:u w:val="single"/>
          <w:lang w:val="en-GB"/>
        </w:rPr>
      </w:pPr>
    </w:p>
    <w:p w14:paraId="6C889778" w14:textId="77777777" w:rsidR="00605952" w:rsidRPr="00F62137" w:rsidRDefault="00605952" w:rsidP="0000007A">
      <w:pPr>
        <w:pStyle w:val="BodyText"/>
        <w:rPr>
          <w:rFonts w:ascii="Arial" w:hAnsi="Arial" w:cs="Arial"/>
          <w:b/>
          <w:bCs/>
          <w:sz w:val="20"/>
          <w:szCs w:val="20"/>
          <w:u w:val="single"/>
          <w:lang w:val="en-GB"/>
        </w:rPr>
      </w:pPr>
    </w:p>
    <w:p w14:paraId="4F27C650" w14:textId="77777777" w:rsidR="00D9392F" w:rsidRPr="00F62137" w:rsidRDefault="00D9392F" w:rsidP="0000007A">
      <w:pPr>
        <w:pStyle w:val="BodyText"/>
        <w:rPr>
          <w:rFonts w:ascii="Arial" w:hAnsi="Arial" w:cs="Arial"/>
          <w:i/>
          <w:sz w:val="20"/>
          <w:szCs w:val="20"/>
          <w:u w:val="single"/>
          <w:lang w:val="en-GB"/>
        </w:rPr>
      </w:pPr>
    </w:p>
    <w:p w14:paraId="68EAA61D" w14:textId="77777777" w:rsidR="002771C2" w:rsidRPr="00F62137" w:rsidRDefault="002771C2" w:rsidP="002771C2">
      <w:pPr>
        <w:pStyle w:val="BodyText"/>
        <w:rPr>
          <w:rFonts w:ascii="Arial" w:hAnsi="Arial" w:cs="Arial"/>
          <w:sz w:val="20"/>
          <w:szCs w:val="20"/>
          <w:lang w:val="en-GB"/>
        </w:rPr>
      </w:pPr>
      <w:bookmarkStart w:id="0" w:name="_Hlk171324449"/>
    </w:p>
    <w:p w14:paraId="0CF395BB" w14:textId="77777777" w:rsidR="002771C2" w:rsidRPr="00F62137" w:rsidRDefault="002771C2" w:rsidP="002771C2">
      <w:pPr>
        <w:pStyle w:val="BodyText"/>
        <w:rPr>
          <w:rFonts w:ascii="Arial" w:hAnsi="Arial" w:cs="Arial"/>
          <w:sz w:val="20"/>
          <w:szCs w:val="20"/>
          <w:lang w:val="en-GB"/>
        </w:rPr>
      </w:pPr>
    </w:p>
    <w:p w14:paraId="77C3EFB0" w14:textId="77777777" w:rsidR="002771C2" w:rsidRPr="00F62137" w:rsidRDefault="002771C2" w:rsidP="002771C2">
      <w:pPr>
        <w:pStyle w:val="BodyText"/>
        <w:rPr>
          <w:rFonts w:ascii="Arial" w:hAnsi="Arial" w:cs="Arial"/>
          <w:b/>
          <w:sz w:val="20"/>
          <w:szCs w:val="20"/>
          <w:u w:val="single"/>
          <w:lang w:val="en-GB"/>
        </w:rPr>
      </w:pPr>
    </w:p>
    <w:p w14:paraId="32CF1B17" w14:textId="77777777" w:rsidR="002771C2" w:rsidRPr="00F62137" w:rsidRDefault="002771C2" w:rsidP="002771C2">
      <w:pPr>
        <w:pStyle w:val="BodyText"/>
        <w:ind w:left="1440"/>
        <w:rPr>
          <w:rFonts w:ascii="Arial" w:hAnsi="Arial" w:cs="Arial"/>
          <w:bCs/>
          <w:sz w:val="20"/>
          <w:szCs w:val="20"/>
          <w:lang w:val="en-GB"/>
        </w:rPr>
      </w:pPr>
    </w:p>
    <w:p w14:paraId="4E4F076A" w14:textId="77777777" w:rsidR="002771C2" w:rsidRPr="00F62137" w:rsidRDefault="002771C2" w:rsidP="002771C2">
      <w:pPr>
        <w:rPr>
          <w:rFonts w:ascii="Arial" w:hAnsi="Arial" w:cs="Arial"/>
          <w:sz w:val="20"/>
          <w:szCs w:val="20"/>
        </w:rPr>
      </w:pPr>
      <w:bookmarkStart w:id="1" w:name="_Hlk170903434"/>
      <w:r w:rsidRPr="00F62137">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771C2" w:rsidRPr="00F62137" w14:paraId="067B1E0D" w14:textId="77777777">
        <w:tc>
          <w:tcPr>
            <w:tcW w:w="5000" w:type="pct"/>
            <w:gridSpan w:val="3"/>
            <w:tcBorders>
              <w:top w:val="nil"/>
              <w:left w:val="nil"/>
              <w:right w:val="nil"/>
            </w:tcBorders>
            <w:noWrap/>
          </w:tcPr>
          <w:p w14:paraId="48DC40FA" w14:textId="77777777" w:rsidR="002771C2" w:rsidRPr="00F62137" w:rsidRDefault="002771C2">
            <w:pPr>
              <w:pStyle w:val="Heading2"/>
              <w:jc w:val="left"/>
              <w:rPr>
                <w:rFonts w:ascii="Arial" w:hAnsi="Arial" w:cs="Arial"/>
                <w:lang w:val="en-GB"/>
              </w:rPr>
            </w:pPr>
            <w:r w:rsidRPr="00F62137">
              <w:rPr>
                <w:rFonts w:ascii="Arial" w:hAnsi="Arial" w:cs="Arial"/>
                <w:highlight w:val="yellow"/>
                <w:lang w:val="en-GB"/>
              </w:rPr>
              <w:lastRenderedPageBreak/>
              <w:t>PART  1:</w:t>
            </w:r>
            <w:r w:rsidRPr="00F62137">
              <w:rPr>
                <w:rFonts w:ascii="Arial" w:hAnsi="Arial" w:cs="Arial"/>
                <w:lang w:val="en-GB"/>
              </w:rPr>
              <w:t xml:space="preserve"> Comments</w:t>
            </w:r>
          </w:p>
          <w:p w14:paraId="44B59DFF" w14:textId="77777777" w:rsidR="002771C2" w:rsidRPr="00F62137" w:rsidRDefault="002771C2">
            <w:pPr>
              <w:rPr>
                <w:rFonts w:ascii="Arial" w:hAnsi="Arial" w:cs="Arial"/>
                <w:sz w:val="20"/>
                <w:szCs w:val="20"/>
                <w:lang w:val="en-GB"/>
              </w:rPr>
            </w:pPr>
          </w:p>
        </w:tc>
      </w:tr>
      <w:tr w:rsidR="002771C2" w:rsidRPr="00F62137" w14:paraId="0BEE6EEE" w14:textId="77777777">
        <w:tc>
          <w:tcPr>
            <w:tcW w:w="1265" w:type="pct"/>
            <w:noWrap/>
          </w:tcPr>
          <w:p w14:paraId="3C3C871B" w14:textId="77777777" w:rsidR="002771C2" w:rsidRPr="00F62137" w:rsidRDefault="002771C2">
            <w:pPr>
              <w:pStyle w:val="Heading2"/>
              <w:jc w:val="left"/>
              <w:rPr>
                <w:rFonts w:ascii="Arial" w:hAnsi="Arial" w:cs="Arial"/>
                <w:lang w:val="en-GB"/>
              </w:rPr>
            </w:pPr>
          </w:p>
        </w:tc>
        <w:tc>
          <w:tcPr>
            <w:tcW w:w="2212" w:type="pct"/>
          </w:tcPr>
          <w:p w14:paraId="7917DAFD" w14:textId="77777777" w:rsidR="002771C2" w:rsidRPr="00F62137" w:rsidRDefault="002771C2">
            <w:pPr>
              <w:pStyle w:val="Heading2"/>
              <w:jc w:val="left"/>
              <w:rPr>
                <w:rFonts w:ascii="Arial" w:hAnsi="Arial" w:cs="Arial"/>
                <w:lang w:val="en-GB"/>
              </w:rPr>
            </w:pPr>
            <w:r w:rsidRPr="00F62137">
              <w:rPr>
                <w:rFonts w:ascii="Arial" w:hAnsi="Arial" w:cs="Arial"/>
                <w:lang w:val="en-GB"/>
              </w:rPr>
              <w:t>Reviewer’s comment</w:t>
            </w:r>
          </w:p>
          <w:p w14:paraId="2339275B" w14:textId="77777777" w:rsidR="00516385" w:rsidRPr="00F62137" w:rsidRDefault="00516385" w:rsidP="00516385">
            <w:pPr>
              <w:rPr>
                <w:rFonts w:ascii="Arial" w:hAnsi="Arial" w:cs="Arial"/>
                <w:b/>
                <w:bCs/>
                <w:sz w:val="20"/>
                <w:szCs w:val="20"/>
              </w:rPr>
            </w:pPr>
            <w:r w:rsidRPr="00F62137">
              <w:rPr>
                <w:rFonts w:ascii="Arial" w:hAnsi="Arial" w:cs="Arial"/>
                <w:b/>
                <w:bCs/>
                <w:sz w:val="20"/>
                <w:szCs w:val="20"/>
                <w:highlight w:val="yellow"/>
              </w:rPr>
              <w:t>Artificial Intelligence (AI) generated or assisted review comments are strictly prohibited during peer review.</w:t>
            </w:r>
          </w:p>
          <w:p w14:paraId="62A782E2" w14:textId="77777777" w:rsidR="00516385" w:rsidRPr="00F62137" w:rsidRDefault="00516385" w:rsidP="00516385">
            <w:pPr>
              <w:rPr>
                <w:rFonts w:ascii="Arial" w:hAnsi="Arial" w:cs="Arial"/>
                <w:sz w:val="20"/>
                <w:szCs w:val="20"/>
                <w:lang w:val="en-GB"/>
              </w:rPr>
            </w:pPr>
          </w:p>
        </w:tc>
        <w:tc>
          <w:tcPr>
            <w:tcW w:w="1523" w:type="pct"/>
          </w:tcPr>
          <w:p w14:paraId="4F54F41D" w14:textId="77777777" w:rsidR="007554B0" w:rsidRPr="00F62137" w:rsidRDefault="007554B0" w:rsidP="007554B0">
            <w:pPr>
              <w:spacing w:after="160" w:line="259" w:lineRule="auto"/>
              <w:rPr>
                <w:rFonts w:ascii="Arial" w:eastAsia="Calibri" w:hAnsi="Arial" w:cs="Arial"/>
                <w:kern w:val="2"/>
                <w:sz w:val="20"/>
                <w:szCs w:val="20"/>
                <w:lang w:val="en-IN"/>
              </w:rPr>
            </w:pPr>
            <w:r w:rsidRPr="00F62137">
              <w:rPr>
                <w:rFonts w:ascii="Arial" w:eastAsia="Calibri" w:hAnsi="Arial" w:cs="Arial"/>
                <w:b/>
                <w:kern w:val="2"/>
                <w:sz w:val="20"/>
                <w:szCs w:val="20"/>
                <w:lang w:val="en-IN"/>
              </w:rPr>
              <w:t>Author’s Feedback</w:t>
            </w:r>
            <w:r w:rsidRPr="00F62137">
              <w:rPr>
                <w:rFonts w:ascii="Arial" w:eastAsia="Calibri" w:hAnsi="Arial" w:cs="Arial"/>
                <w:kern w:val="2"/>
                <w:sz w:val="20"/>
                <w:szCs w:val="20"/>
                <w:lang w:val="en-IN"/>
              </w:rPr>
              <w:t xml:space="preserve"> (It is mandatory that authors should write his/her feedback here)</w:t>
            </w:r>
          </w:p>
          <w:p w14:paraId="0925D87A" w14:textId="77777777" w:rsidR="002771C2" w:rsidRPr="00F62137" w:rsidRDefault="002771C2">
            <w:pPr>
              <w:pStyle w:val="Heading2"/>
              <w:jc w:val="left"/>
              <w:rPr>
                <w:rFonts w:ascii="Arial" w:hAnsi="Arial" w:cs="Arial"/>
                <w:b w:val="0"/>
                <w:lang w:val="en-GB"/>
              </w:rPr>
            </w:pPr>
          </w:p>
        </w:tc>
      </w:tr>
      <w:tr w:rsidR="002771C2" w:rsidRPr="00F62137" w14:paraId="24D7FBF3" w14:textId="77777777">
        <w:trPr>
          <w:trHeight w:val="1264"/>
        </w:trPr>
        <w:tc>
          <w:tcPr>
            <w:tcW w:w="1265" w:type="pct"/>
            <w:noWrap/>
          </w:tcPr>
          <w:p w14:paraId="55225330" w14:textId="77777777" w:rsidR="002771C2" w:rsidRPr="00F62137" w:rsidRDefault="002771C2">
            <w:pPr>
              <w:ind w:left="360"/>
              <w:rPr>
                <w:rFonts w:ascii="Arial" w:hAnsi="Arial" w:cs="Arial"/>
                <w:b/>
                <w:bCs/>
                <w:sz w:val="20"/>
                <w:szCs w:val="20"/>
                <w:lang w:val="en-GB"/>
              </w:rPr>
            </w:pPr>
            <w:r w:rsidRPr="00F6213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0DE3128" w14:textId="77777777" w:rsidR="002771C2" w:rsidRPr="00F62137" w:rsidRDefault="002771C2">
            <w:pPr>
              <w:ind w:left="360"/>
              <w:rPr>
                <w:rFonts w:ascii="Arial" w:eastAsia="MS Mincho" w:hAnsi="Arial" w:cs="Arial"/>
                <w:b/>
                <w:bCs/>
                <w:sz w:val="20"/>
                <w:szCs w:val="20"/>
                <w:lang w:val="en-GB"/>
              </w:rPr>
            </w:pPr>
          </w:p>
        </w:tc>
        <w:tc>
          <w:tcPr>
            <w:tcW w:w="2212" w:type="pct"/>
          </w:tcPr>
          <w:p w14:paraId="07108169" w14:textId="1D348B03" w:rsidR="002771C2" w:rsidRPr="00F62137" w:rsidRDefault="001E2B31">
            <w:pPr>
              <w:pStyle w:val="ListParagraph"/>
              <w:ind w:left="0"/>
              <w:rPr>
                <w:rFonts w:ascii="Arial" w:hAnsi="Arial" w:cs="Arial"/>
                <w:sz w:val="20"/>
                <w:szCs w:val="20"/>
                <w:lang w:val="en-GB"/>
              </w:rPr>
            </w:pPr>
            <w:r w:rsidRPr="00F62137">
              <w:rPr>
                <w:rFonts w:ascii="Arial" w:hAnsi="Arial" w:cs="Arial"/>
                <w:sz w:val="20"/>
                <w:szCs w:val="20"/>
              </w:rPr>
              <w:t>This manuscript addresses a critical gap in mathematics teacher education by proposing an innovative integrated teaching model that combines Technology-Supported Project-Based Learning (TSPBL) with Team-Based Learning (TBL). The study is particularly significant as it tackles practical challenges in pre-service teacher training, including time constraints, collaborative inefficiencies, and assessment limitations. The cross-cultural textbook comparison approach is innovative and aligns with the increasing need for internationally competent mathematics educators. The detailed implementation framework and assessment system provide valuable insights for teacher education programs globally, particularly those seeking to enhance pre-service teachers' research competencies and collaborative skills through technology-enhanced pedagogical approaches.</w:t>
            </w:r>
          </w:p>
        </w:tc>
        <w:tc>
          <w:tcPr>
            <w:tcW w:w="1523" w:type="pct"/>
          </w:tcPr>
          <w:p w14:paraId="1F413D43" w14:textId="77777777" w:rsidR="002771C2" w:rsidRPr="00F62137" w:rsidRDefault="002771C2">
            <w:pPr>
              <w:pStyle w:val="Heading2"/>
              <w:jc w:val="left"/>
              <w:rPr>
                <w:rFonts w:ascii="Arial" w:hAnsi="Arial" w:cs="Arial"/>
                <w:b w:val="0"/>
                <w:lang w:val="en-GB"/>
              </w:rPr>
            </w:pPr>
          </w:p>
        </w:tc>
      </w:tr>
      <w:tr w:rsidR="002771C2" w:rsidRPr="00F62137" w14:paraId="186FE1FF" w14:textId="77777777" w:rsidTr="0037310E">
        <w:trPr>
          <w:trHeight w:val="998"/>
        </w:trPr>
        <w:tc>
          <w:tcPr>
            <w:tcW w:w="1265" w:type="pct"/>
            <w:noWrap/>
          </w:tcPr>
          <w:p w14:paraId="0CE94D22" w14:textId="77777777" w:rsidR="002771C2" w:rsidRPr="00F62137" w:rsidRDefault="002771C2">
            <w:pPr>
              <w:ind w:left="360"/>
              <w:rPr>
                <w:rFonts w:ascii="Arial" w:hAnsi="Arial" w:cs="Arial"/>
                <w:b/>
                <w:bCs/>
                <w:sz w:val="20"/>
                <w:szCs w:val="20"/>
                <w:lang w:val="en-GB"/>
              </w:rPr>
            </w:pPr>
            <w:r w:rsidRPr="00F62137">
              <w:rPr>
                <w:rFonts w:ascii="Arial" w:hAnsi="Arial" w:cs="Arial"/>
                <w:b/>
                <w:bCs/>
                <w:sz w:val="20"/>
                <w:szCs w:val="20"/>
                <w:lang w:val="en-GB"/>
              </w:rPr>
              <w:t>Is the title of the article suitable?</w:t>
            </w:r>
          </w:p>
          <w:p w14:paraId="6D40B923" w14:textId="77777777" w:rsidR="002771C2" w:rsidRPr="00F62137" w:rsidRDefault="002771C2">
            <w:pPr>
              <w:ind w:left="360"/>
              <w:rPr>
                <w:rFonts w:ascii="Arial" w:hAnsi="Arial" w:cs="Arial"/>
                <w:b/>
                <w:bCs/>
                <w:sz w:val="20"/>
                <w:szCs w:val="20"/>
                <w:lang w:val="en-GB"/>
              </w:rPr>
            </w:pPr>
            <w:r w:rsidRPr="00F62137">
              <w:rPr>
                <w:rFonts w:ascii="Arial" w:hAnsi="Arial" w:cs="Arial"/>
                <w:b/>
                <w:bCs/>
                <w:sz w:val="20"/>
                <w:szCs w:val="20"/>
                <w:lang w:val="en-GB"/>
              </w:rPr>
              <w:t>(If not please suggest an alternative title)</w:t>
            </w:r>
          </w:p>
          <w:p w14:paraId="670B5EDC" w14:textId="77777777" w:rsidR="002771C2" w:rsidRPr="00F62137" w:rsidRDefault="002771C2">
            <w:pPr>
              <w:pStyle w:val="Heading2"/>
              <w:jc w:val="left"/>
              <w:rPr>
                <w:rFonts w:ascii="Arial" w:hAnsi="Arial" w:cs="Arial"/>
                <w:u w:val="single"/>
                <w:lang w:val="en-GB"/>
              </w:rPr>
            </w:pPr>
          </w:p>
        </w:tc>
        <w:tc>
          <w:tcPr>
            <w:tcW w:w="2212" w:type="pct"/>
          </w:tcPr>
          <w:p w14:paraId="3A431489" w14:textId="0D59EB03" w:rsidR="002771C2" w:rsidRPr="00F62137" w:rsidRDefault="001E2B31" w:rsidP="001E2B31">
            <w:pPr>
              <w:rPr>
                <w:rFonts w:ascii="Arial" w:hAnsi="Arial" w:cs="Arial"/>
                <w:sz w:val="20"/>
                <w:szCs w:val="20"/>
                <w:lang w:val="en-GB"/>
              </w:rPr>
            </w:pPr>
            <w:r w:rsidRPr="00F62137">
              <w:rPr>
                <w:rFonts w:ascii="Arial" w:hAnsi="Arial" w:cs="Arial"/>
                <w:sz w:val="20"/>
                <w:szCs w:val="20"/>
              </w:rPr>
              <w:t>Yes, the title is appropriate and clearly reflects the content. It accurately describes the integration of TSPBL-TBL model and its purpose in developing textbook research competence. The title is specific, informative, and uses appropriate academic terminology.</w:t>
            </w:r>
          </w:p>
        </w:tc>
        <w:tc>
          <w:tcPr>
            <w:tcW w:w="1523" w:type="pct"/>
          </w:tcPr>
          <w:p w14:paraId="3A7793DA" w14:textId="77777777" w:rsidR="002771C2" w:rsidRPr="00F62137" w:rsidRDefault="002771C2">
            <w:pPr>
              <w:pStyle w:val="Heading2"/>
              <w:jc w:val="left"/>
              <w:rPr>
                <w:rFonts w:ascii="Arial" w:hAnsi="Arial" w:cs="Arial"/>
                <w:b w:val="0"/>
                <w:lang w:val="en-GB"/>
              </w:rPr>
            </w:pPr>
          </w:p>
        </w:tc>
      </w:tr>
      <w:tr w:rsidR="002771C2" w:rsidRPr="00F62137" w14:paraId="7FE70FF2" w14:textId="77777777">
        <w:trPr>
          <w:trHeight w:val="1262"/>
        </w:trPr>
        <w:tc>
          <w:tcPr>
            <w:tcW w:w="1265" w:type="pct"/>
            <w:noWrap/>
          </w:tcPr>
          <w:p w14:paraId="173DB846" w14:textId="77777777" w:rsidR="002771C2" w:rsidRPr="00F62137" w:rsidRDefault="002771C2">
            <w:pPr>
              <w:pStyle w:val="Heading2"/>
              <w:ind w:left="360"/>
              <w:jc w:val="left"/>
              <w:rPr>
                <w:rFonts w:ascii="Arial" w:hAnsi="Arial" w:cs="Arial"/>
                <w:lang w:val="en-GB"/>
              </w:rPr>
            </w:pPr>
            <w:r w:rsidRPr="00F62137">
              <w:rPr>
                <w:rFonts w:ascii="Arial" w:hAnsi="Arial" w:cs="Arial"/>
                <w:lang w:val="en-GB"/>
              </w:rPr>
              <w:t>Is the abstract of the article comprehensive? Do you suggest the addition (or deletion) of some points in this section? Please write your suggestions here.</w:t>
            </w:r>
          </w:p>
          <w:p w14:paraId="35D31798" w14:textId="77777777" w:rsidR="002771C2" w:rsidRPr="00F62137" w:rsidRDefault="002771C2">
            <w:pPr>
              <w:pStyle w:val="Heading2"/>
              <w:jc w:val="left"/>
              <w:rPr>
                <w:rFonts w:ascii="Arial" w:hAnsi="Arial" w:cs="Arial"/>
                <w:u w:val="single"/>
                <w:lang w:val="en-GB"/>
              </w:rPr>
            </w:pPr>
          </w:p>
        </w:tc>
        <w:tc>
          <w:tcPr>
            <w:tcW w:w="2212" w:type="pct"/>
          </w:tcPr>
          <w:p w14:paraId="7A3255B0" w14:textId="77777777" w:rsidR="001E2B31" w:rsidRPr="00F62137" w:rsidRDefault="001E2B31" w:rsidP="001E2B31">
            <w:pPr>
              <w:rPr>
                <w:rFonts w:ascii="Arial" w:hAnsi="Arial" w:cs="Arial"/>
                <w:sz w:val="20"/>
                <w:szCs w:val="20"/>
                <w:lang w:val="en-ID"/>
              </w:rPr>
            </w:pPr>
            <w:r w:rsidRPr="00F62137">
              <w:rPr>
                <w:rFonts w:ascii="Arial" w:hAnsi="Arial" w:cs="Arial"/>
                <w:sz w:val="20"/>
                <w:szCs w:val="20"/>
                <w:lang w:val="en-ID"/>
              </w:rPr>
              <w:t>The abstract is generally comprehensive and well-structured. It clearly outlines the problem, methodology, and outcomes. However, I suggest minor improvements:</w:t>
            </w:r>
          </w:p>
          <w:p w14:paraId="780E36DF" w14:textId="77777777" w:rsidR="001E2B31" w:rsidRPr="00F62137" w:rsidRDefault="001E2B31" w:rsidP="001E2B31">
            <w:pPr>
              <w:numPr>
                <w:ilvl w:val="0"/>
                <w:numId w:val="13"/>
              </w:numPr>
              <w:rPr>
                <w:rFonts w:ascii="Arial" w:hAnsi="Arial" w:cs="Arial"/>
                <w:sz w:val="20"/>
                <w:szCs w:val="20"/>
                <w:lang w:val="en-ID"/>
              </w:rPr>
            </w:pPr>
            <w:r w:rsidRPr="00F62137">
              <w:rPr>
                <w:rFonts w:ascii="Arial" w:hAnsi="Arial" w:cs="Arial"/>
                <w:sz w:val="20"/>
                <w:szCs w:val="20"/>
                <w:lang w:val="en-ID"/>
              </w:rPr>
              <w:t>Add specific quantitative results (e.g., "91.66% of students reported enhanced teamwork skills")</w:t>
            </w:r>
          </w:p>
          <w:p w14:paraId="545C059E" w14:textId="77777777" w:rsidR="001E2B31" w:rsidRPr="00F62137" w:rsidRDefault="001E2B31" w:rsidP="001E2B31">
            <w:pPr>
              <w:numPr>
                <w:ilvl w:val="0"/>
                <w:numId w:val="13"/>
              </w:numPr>
              <w:rPr>
                <w:rFonts w:ascii="Arial" w:hAnsi="Arial" w:cs="Arial"/>
                <w:sz w:val="20"/>
                <w:szCs w:val="20"/>
                <w:lang w:val="en-ID"/>
              </w:rPr>
            </w:pPr>
            <w:r w:rsidRPr="00F62137">
              <w:rPr>
                <w:rFonts w:ascii="Arial" w:hAnsi="Arial" w:cs="Arial"/>
                <w:sz w:val="20"/>
                <w:szCs w:val="20"/>
                <w:lang w:val="en-ID"/>
              </w:rPr>
              <w:t>Briefly mention the sample size and context (32-hour course, third-year pre-service teachers)</w:t>
            </w:r>
          </w:p>
          <w:p w14:paraId="69505AEF" w14:textId="77777777" w:rsidR="001E2B31" w:rsidRPr="00F62137" w:rsidRDefault="001E2B31" w:rsidP="001E2B31">
            <w:pPr>
              <w:numPr>
                <w:ilvl w:val="0"/>
                <w:numId w:val="13"/>
              </w:numPr>
              <w:rPr>
                <w:rFonts w:ascii="Arial" w:hAnsi="Arial" w:cs="Arial"/>
                <w:sz w:val="20"/>
                <w:szCs w:val="20"/>
                <w:lang w:val="en-ID"/>
              </w:rPr>
            </w:pPr>
            <w:r w:rsidRPr="00F62137">
              <w:rPr>
                <w:rFonts w:ascii="Arial" w:hAnsi="Arial" w:cs="Arial"/>
                <w:sz w:val="20"/>
                <w:szCs w:val="20"/>
                <w:lang w:val="en-ID"/>
              </w:rPr>
              <w:t xml:space="preserve">Consider slightly condensing the description of team </w:t>
            </w:r>
            <w:proofErr w:type="spellStart"/>
            <w:r w:rsidRPr="00F62137">
              <w:rPr>
                <w:rFonts w:ascii="Arial" w:hAnsi="Arial" w:cs="Arial"/>
                <w:sz w:val="20"/>
                <w:szCs w:val="20"/>
                <w:lang w:val="en-ID"/>
              </w:rPr>
              <w:t>roles</w:t>
            </w:r>
            <w:proofErr w:type="spellEnd"/>
            <w:r w:rsidRPr="00F62137">
              <w:rPr>
                <w:rFonts w:ascii="Arial" w:hAnsi="Arial" w:cs="Arial"/>
                <w:sz w:val="20"/>
                <w:szCs w:val="20"/>
                <w:lang w:val="en-ID"/>
              </w:rPr>
              <w:t xml:space="preserve"> to allow space for more concrete outcomes</w:t>
            </w:r>
          </w:p>
          <w:p w14:paraId="7E3CE49A" w14:textId="77777777" w:rsidR="002771C2" w:rsidRPr="00F62137" w:rsidRDefault="002771C2" w:rsidP="001E2B31">
            <w:pPr>
              <w:rPr>
                <w:rFonts w:ascii="Arial" w:hAnsi="Arial" w:cs="Arial"/>
                <w:b/>
                <w:bCs/>
                <w:sz w:val="20"/>
                <w:szCs w:val="20"/>
                <w:lang w:val="en-GB"/>
              </w:rPr>
            </w:pPr>
          </w:p>
        </w:tc>
        <w:tc>
          <w:tcPr>
            <w:tcW w:w="1523" w:type="pct"/>
          </w:tcPr>
          <w:p w14:paraId="011AE59B" w14:textId="77777777" w:rsidR="002771C2" w:rsidRPr="00F62137" w:rsidRDefault="002771C2">
            <w:pPr>
              <w:pStyle w:val="Heading2"/>
              <w:jc w:val="left"/>
              <w:rPr>
                <w:rFonts w:ascii="Arial" w:hAnsi="Arial" w:cs="Arial"/>
                <w:b w:val="0"/>
                <w:lang w:val="en-GB"/>
              </w:rPr>
            </w:pPr>
          </w:p>
        </w:tc>
      </w:tr>
      <w:tr w:rsidR="002771C2" w:rsidRPr="00F62137" w14:paraId="54FC6FE5" w14:textId="77777777">
        <w:trPr>
          <w:trHeight w:val="704"/>
        </w:trPr>
        <w:tc>
          <w:tcPr>
            <w:tcW w:w="1265" w:type="pct"/>
            <w:noWrap/>
          </w:tcPr>
          <w:p w14:paraId="5E5BB04C" w14:textId="77777777" w:rsidR="002771C2" w:rsidRPr="00F62137" w:rsidRDefault="002771C2">
            <w:pPr>
              <w:pStyle w:val="Heading2"/>
              <w:ind w:left="360"/>
              <w:jc w:val="left"/>
              <w:rPr>
                <w:rFonts w:ascii="Arial" w:hAnsi="Arial" w:cs="Arial"/>
                <w:b w:val="0"/>
                <w:bCs w:val="0"/>
                <w:u w:val="single"/>
                <w:lang w:val="en-GB"/>
              </w:rPr>
            </w:pPr>
            <w:r w:rsidRPr="00F62137">
              <w:rPr>
                <w:rFonts w:ascii="Arial" w:hAnsi="Arial" w:cs="Arial"/>
                <w:lang w:val="en-GB"/>
              </w:rPr>
              <w:t>Is the manuscript scientifically, correct? Please write here.</w:t>
            </w:r>
          </w:p>
        </w:tc>
        <w:tc>
          <w:tcPr>
            <w:tcW w:w="2212" w:type="pct"/>
          </w:tcPr>
          <w:p w14:paraId="7E8742E0" w14:textId="0AFBC937" w:rsidR="002771C2" w:rsidRPr="00F62137" w:rsidRDefault="001E2B31">
            <w:pPr>
              <w:pStyle w:val="ListParagraph"/>
              <w:ind w:left="0"/>
              <w:rPr>
                <w:rFonts w:ascii="Arial" w:hAnsi="Arial" w:cs="Arial"/>
                <w:bCs/>
                <w:sz w:val="20"/>
                <w:szCs w:val="20"/>
                <w:lang w:val="en-GB"/>
              </w:rPr>
            </w:pPr>
            <w:r w:rsidRPr="00F62137">
              <w:rPr>
                <w:rFonts w:ascii="Arial" w:hAnsi="Arial" w:cs="Arial"/>
                <w:bCs/>
                <w:sz w:val="20"/>
                <w:szCs w:val="20"/>
              </w:rPr>
              <w:t>Yes, the manuscript is scientifically sound. The research methodology is appropriate, combining questionnaires, interviews, and observations. The theoretical framework is well-grounded in educational literature (Bloom's Taxonomy, PBL, TBL). The assessment system is comprehensive and multidimensional. The authors appropriately acknowledge limitations, including small sample size and lack of control groups, which demonstrates scientific integrity. The integration of technology tools and progressive task design is logically presented and pedagogically justified.</w:t>
            </w:r>
          </w:p>
        </w:tc>
        <w:tc>
          <w:tcPr>
            <w:tcW w:w="1523" w:type="pct"/>
          </w:tcPr>
          <w:p w14:paraId="261D8177" w14:textId="77777777" w:rsidR="002771C2" w:rsidRPr="00F62137" w:rsidRDefault="002771C2">
            <w:pPr>
              <w:pStyle w:val="Heading2"/>
              <w:jc w:val="left"/>
              <w:rPr>
                <w:rFonts w:ascii="Arial" w:hAnsi="Arial" w:cs="Arial"/>
                <w:b w:val="0"/>
                <w:lang w:val="en-GB"/>
              </w:rPr>
            </w:pPr>
          </w:p>
        </w:tc>
      </w:tr>
      <w:tr w:rsidR="002771C2" w:rsidRPr="00F62137" w14:paraId="1DE47486" w14:textId="77777777">
        <w:trPr>
          <w:trHeight w:val="703"/>
        </w:trPr>
        <w:tc>
          <w:tcPr>
            <w:tcW w:w="1265" w:type="pct"/>
            <w:noWrap/>
          </w:tcPr>
          <w:p w14:paraId="735D90D6" w14:textId="77777777" w:rsidR="002771C2" w:rsidRPr="00F62137" w:rsidRDefault="002771C2">
            <w:pPr>
              <w:ind w:left="360"/>
              <w:rPr>
                <w:rFonts w:ascii="Arial" w:hAnsi="Arial" w:cs="Arial"/>
                <w:b/>
                <w:bCs/>
                <w:sz w:val="20"/>
                <w:szCs w:val="20"/>
                <w:lang w:val="en-GB"/>
              </w:rPr>
            </w:pPr>
            <w:r w:rsidRPr="00F6213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342133E" w14:textId="77777777" w:rsidR="001E2B31" w:rsidRPr="00F62137" w:rsidRDefault="001E2B31" w:rsidP="001E2B31">
            <w:pPr>
              <w:rPr>
                <w:rFonts w:ascii="Arial" w:hAnsi="Arial" w:cs="Arial"/>
                <w:bCs/>
                <w:sz w:val="20"/>
                <w:szCs w:val="20"/>
                <w:lang w:val="en-ID"/>
              </w:rPr>
            </w:pPr>
            <w:r w:rsidRPr="00F62137">
              <w:rPr>
                <w:rFonts w:ascii="Arial" w:hAnsi="Arial" w:cs="Arial"/>
                <w:bCs/>
                <w:sz w:val="20"/>
                <w:szCs w:val="20"/>
                <w:lang w:val="en-ID"/>
              </w:rPr>
              <w:t>The references are generally adequate and recent (2022-2025), covering relevant areas of PBL, TBL, and mathematics education. However, I recommend:</w:t>
            </w:r>
          </w:p>
          <w:p w14:paraId="78E91447" w14:textId="77777777" w:rsidR="001E2B31" w:rsidRPr="00F62137" w:rsidRDefault="001E2B31" w:rsidP="001E2B31">
            <w:pPr>
              <w:pStyle w:val="ListParagraph"/>
              <w:numPr>
                <w:ilvl w:val="0"/>
                <w:numId w:val="14"/>
              </w:numPr>
              <w:rPr>
                <w:rFonts w:ascii="Arial" w:hAnsi="Arial" w:cs="Arial"/>
                <w:bCs/>
                <w:sz w:val="20"/>
                <w:szCs w:val="20"/>
                <w:lang w:val="en-ID"/>
              </w:rPr>
            </w:pPr>
            <w:r w:rsidRPr="00F62137">
              <w:rPr>
                <w:rFonts w:ascii="Arial" w:hAnsi="Arial" w:cs="Arial"/>
                <w:bCs/>
                <w:sz w:val="20"/>
                <w:szCs w:val="20"/>
                <w:lang w:val="en-ID"/>
              </w:rPr>
              <w:t>Adding 2-3 more references specifically on textbook analysis methodologies in mathematics education</w:t>
            </w:r>
          </w:p>
          <w:p w14:paraId="20BBD112" w14:textId="77777777" w:rsidR="001E2B31" w:rsidRPr="00F62137" w:rsidRDefault="001E2B31" w:rsidP="001E2B31">
            <w:pPr>
              <w:pStyle w:val="ListParagraph"/>
              <w:numPr>
                <w:ilvl w:val="0"/>
                <w:numId w:val="14"/>
              </w:numPr>
              <w:rPr>
                <w:rFonts w:ascii="Arial" w:hAnsi="Arial" w:cs="Arial"/>
                <w:bCs/>
                <w:sz w:val="20"/>
                <w:szCs w:val="20"/>
                <w:lang w:val="en-ID"/>
              </w:rPr>
            </w:pPr>
            <w:r w:rsidRPr="00F62137">
              <w:rPr>
                <w:rFonts w:ascii="Arial" w:hAnsi="Arial" w:cs="Arial"/>
                <w:bCs/>
                <w:sz w:val="20"/>
                <w:szCs w:val="20"/>
                <w:lang w:val="en-ID"/>
              </w:rPr>
              <w:t>Including references on cross-cultural mathematics education research</w:t>
            </w:r>
          </w:p>
          <w:p w14:paraId="60505AF5" w14:textId="77777777" w:rsidR="001E2B31" w:rsidRPr="00F62137" w:rsidRDefault="001E2B31" w:rsidP="001E2B31">
            <w:pPr>
              <w:pStyle w:val="ListParagraph"/>
              <w:numPr>
                <w:ilvl w:val="0"/>
                <w:numId w:val="14"/>
              </w:numPr>
              <w:rPr>
                <w:rFonts w:ascii="Arial" w:hAnsi="Arial" w:cs="Arial"/>
                <w:bCs/>
                <w:sz w:val="20"/>
                <w:szCs w:val="20"/>
                <w:lang w:val="en-ID"/>
              </w:rPr>
            </w:pPr>
            <w:r w:rsidRPr="00F62137">
              <w:rPr>
                <w:rFonts w:ascii="Arial" w:hAnsi="Arial" w:cs="Arial"/>
                <w:bCs/>
                <w:sz w:val="20"/>
                <w:szCs w:val="20"/>
                <w:lang w:val="en-ID"/>
              </w:rPr>
              <w:t>Adding studies that compare different blended learning models</w:t>
            </w:r>
          </w:p>
          <w:p w14:paraId="05BE446C" w14:textId="77777777" w:rsidR="001E2B31" w:rsidRPr="00F62137" w:rsidRDefault="001E2B31" w:rsidP="001E2B31">
            <w:pPr>
              <w:pStyle w:val="ListParagraph"/>
              <w:numPr>
                <w:ilvl w:val="0"/>
                <w:numId w:val="14"/>
              </w:numPr>
              <w:rPr>
                <w:rFonts w:ascii="Arial" w:hAnsi="Arial" w:cs="Arial"/>
                <w:bCs/>
                <w:sz w:val="20"/>
                <w:szCs w:val="20"/>
                <w:lang w:val="en-ID"/>
              </w:rPr>
            </w:pPr>
            <w:r w:rsidRPr="00F62137">
              <w:rPr>
                <w:rFonts w:ascii="Arial" w:hAnsi="Arial" w:cs="Arial"/>
                <w:bCs/>
                <w:sz w:val="20"/>
                <w:szCs w:val="20"/>
                <w:lang w:val="en-ID"/>
              </w:rPr>
              <w:t>Consider citing foundational works on Bloom's Taxonomy (currently mentioned but not cited)</w:t>
            </w:r>
          </w:p>
          <w:p w14:paraId="678A4A1D" w14:textId="77777777" w:rsidR="002771C2" w:rsidRPr="00F62137" w:rsidRDefault="002771C2">
            <w:pPr>
              <w:pStyle w:val="ListParagraph"/>
              <w:ind w:left="0"/>
              <w:rPr>
                <w:rFonts w:ascii="Arial" w:hAnsi="Arial" w:cs="Arial"/>
                <w:bCs/>
                <w:sz w:val="20"/>
                <w:szCs w:val="20"/>
                <w:lang w:val="en-GB"/>
              </w:rPr>
            </w:pPr>
          </w:p>
        </w:tc>
        <w:tc>
          <w:tcPr>
            <w:tcW w:w="1523" w:type="pct"/>
          </w:tcPr>
          <w:p w14:paraId="3F4A3BC9" w14:textId="77777777" w:rsidR="002771C2" w:rsidRPr="00F62137" w:rsidRDefault="002771C2">
            <w:pPr>
              <w:pStyle w:val="Heading2"/>
              <w:jc w:val="left"/>
              <w:rPr>
                <w:rFonts w:ascii="Arial" w:hAnsi="Arial" w:cs="Arial"/>
                <w:b w:val="0"/>
                <w:lang w:val="en-GB"/>
              </w:rPr>
            </w:pPr>
          </w:p>
        </w:tc>
      </w:tr>
      <w:tr w:rsidR="002771C2" w:rsidRPr="00F62137" w14:paraId="051FD6DE" w14:textId="77777777">
        <w:trPr>
          <w:trHeight w:val="386"/>
        </w:trPr>
        <w:tc>
          <w:tcPr>
            <w:tcW w:w="1265" w:type="pct"/>
            <w:noWrap/>
          </w:tcPr>
          <w:p w14:paraId="6056FEBC" w14:textId="77777777" w:rsidR="002771C2" w:rsidRPr="00F62137" w:rsidRDefault="002771C2">
            <w:pPr>
              <w:pStyle w:val="Heading2"/>
              <w:ind w:left="360"/>
              <w:jc w:val="left"/>
              <w:rPr>
                <w:rFonts w:ascii="Arial" w:hAnsi="Arial" w:cs="Arial"/>
                <w:bCs w:val="0"/>
                <w:lang w:val="en-GB"/>
              </w:rPr>
            </w:pPr>
            <w:r w:rsidRPr="00F62137">
              <w:rPr>
                <w:rFonts w:ascii="Arial" w:hAnsi="Arial" w:cs="Arial"/>
                <w:bCs w:val="0"/>
                <w:lang w:val="en-GB"/>
              </w:rPr>
              <w:lastRenderedPageBreak/>
              <w:t>Is the language/English quality of the article suitable for scholarly communications?</w:t>
            </w:r>
          </w:p>
          <w:p w14:paraId="04776C22" w14:textId="77777777" w:rsidR="002771C2" w:rsidRPr="00F62137" w:rsidRDefault="002771C2">
            <w:pPr>
              <w:rPr>
                <w:rFonts w:ascii="Arial" w:hAnsi="Arial" w:cs="Arial"/>
                <w:sz w:val="20"/>
                <w:szCs w:val="20"/>
                <w:lang w:val="en-GB"/>
              </w:rPr>
            </w:pPr>
          </w:p>
        </w:tc>
        <w:tc>
          <w:tcPr>
            <w:tcW w:w="2212" w:type="pct"/>
          </w:tcPr>
          <w:p w14:paraId="40FBAB06" w14:textId="77777777" w:rsidR="001E2B31" w:rsidRPr="00F62137" w:rsidRDefault="001E2B31" w:rsidP="001E2B31">
            <w:pPr>
              <w:rPr>
                <w:rFonts w:ascii="Arial" w:hAnsi="Arial" w:cs="Arial"/>
                <w:sz w:val="20"/>
                <w:szCs w:val="20"/>
                <w:lang w:val="en-ID"/>
              </w:rPr>
            </w:pPr>
            <w:r w:rsidRPr="00F62137">
              <w:rPr>
                <w:rFonts w:ascii="Arial" w:hAnsi="Arial" w:cs="Arial"/>
                <w:sz w:val="20"/>
                <w:szCs w:val="20"/>
                <w:lang w:val="en-ID"/>
              </w:rPr>
              <w:t>The English quality is generally good and suitable for scholarly publication. The manuscript is well-organized and mostly clear. Minor suggestions:</w:t>
            </w:r>
          </w:p>
          <w:p w14:paraId="11DCE491" w14:textId="77777777" w:rsidR="001E2B31" w:rsidRPr="00F62137" w:rsidRDefault="001E2B31" w:rsidP="001E2B31">
            <w:pPr>
              <w:numPr>
                <w:ilvl w:val="0"/>
                <w:numId w:val="15"/>
              </w:numPr>
              <w:rPr>
                <w:rFonts w:ascii="Arial" w:hAnsi="Arial" w:cs="Arial"/>
                <w:sz w:val="20"/>
                <w:szCs w:val="20"/>
                <w:lang w:val="en-ID"/>
              </w:rPr>
            </w:pPr>
            <w:r w:rsidRPr="00F62137">
              <w:rPr>
                <w:rFonts w:ascii="Arial" w:hAnsi="Arial" w:cs="Arial"/>
                <w:sz w:val="20"/>
                <w:szCs w:val="20"/>
                <w:lang w:val="en-ID"/>
              </w:rPr>
              <w:t>Some sentences are overly long and could be broken up for better readability (particularly in sections 2.2 and 3.2)</w:t>
            </w:r>
          </w:p>
          <w:p w14:paraId="62394AEB" w14:textId="77777777" w:rsidR="001E2B31" w:rsidRPr="00F62137" w:rsidRDefault="001E2B31" w:rsidP="001E2B31">
            <w:pPr>
              <w:numPr>
                <w:ilvl w:val="0"/>
                <w:numId w:val="15"/>
              </w:numPr>
              <w:rPr>
                <w:rFonts w:ascii="Arial" w:hAnsi="Arial" w:cs="Arial"/>
                <w:sz w:val="20"/>
                <w:szCs w:val="20"/>
                <w:lang w:val="en-ID"/>
              </w:rPr>
            </w:pPr>
            <w:r w:rsidRPr="00F62137">
              <w:rPr>
                <w:rFonts w:ascii="Arial" w:hAnsi="Arial" w:cs="Arial"/>
                <w:sz w:val="20"/>
                <w:szCs w:val="20"/>
                <w:lang w:val="en-ID"/>
              </w:rPr>
              <w:t>A few instances of redundancy could be eliminated</w:t>
            </w:r>
          </w:p>
          <w:p w14:paraId="4AFBF4B5" w14:textId="77777777" w:rsidR="001E2B31" w:rsidRPr="00F62137" w:rsidRDefault="001E2B31" w:rsidP="001E2B31">
            <w:pPr>
              <w:numPr>
                <w:ilvl w:val="0"/>
                <w:numId w:val="15"/>
              </w:numPr>
              <w:rPr>
                <w:rFonts w:ascii="Arial" w:hAnsi="Arial" w:cs="Arial"/>
                <w:sz w:val="20"/>
                <w:szCs w:val="20"/>
                <w:lang w:val="en-ID"/>
              </w:rPr>
            </w:pPr>
            <w:r w:rsidRPr="00F62137">
              <w:rPr>
                <w:rFonts w:ascii="Arial" w:hAnsi="Arial" w:cs="Arial"/>
                <w:sz w:val="20"/>
                <w:szCs w:val="20"/>
                <w:lang w:val="en-ID"/>
              </w:rPr>
              <w:t xml:space="preserve">Minor grammatical polishing needed in places (e.g., "Relying on the </w:t>
            </w:r>
            <w:proofErr w:type="spellStart"/>
            <w:r w:rsidRPr="00F62137">
              <w:rPr>
                <w:rFonts w:ascii="Arial" w:hAnsi="Arial" w:cs="Arial"/>
                <w:sz w:val="20"/>
                <w:szCs w:val="20"/>
                <w:lang w:val="en-ID"/>
              </w:rPr>
              <w:t>Chaoxing</w:t>
            </w:r>
            <w:proofErr w:type="spellEnd"/>
            <w:r w:rsidRPr="00F62137">
              <w:rPr>
                <w:rFonts w:ascii="Arial" w:hAnsi="Arial" w:cs="Arial"/>
                <w:sz w:val="20"/>
                <w:szCs w:val="20"/>
                <w:lang w:val="en-ID"/>
              </w:rPr>
              <w:t xml:space="preserve"> Smart Teaching Platform" could be "Using the </w:t>
            </w:r>
            <w:proofErr w:type="spellStart"/>
            <w:r w:rsidRPr="00F62137">
              <w:rPr>
                <w:rFonts w:ascii="Arial" w:hAnsi="Arial" w:cs="Arial"/>
                <w:sz w:val="20"/>
                <w:szCs w:val="20"/>
                <w:lang w:val="en-ID"/>
              </w:rPr>
              <w:t>Chaoxing</w:t>
            </w:r>
            <w:proofErr w:type="spellEnd"/>
            <w:r w:rsidRPr="00F62137">
              <w:rPr>
                <w:rFonts w:ascii="Arial" w:hAnsi="Arial" w:cs="Arial"/>
                <w:sz w:val="20"/>
                <w:szCs w:val="20"/>
                <w:lang w:val="en-ID"/>
              </w:rPr>
              <w:t xml:space="preserve"> Smart Teaching Platform")</w:t>
            </w:r>
          </w:p>
          <w:p w14:paraId="3EE7ADB4" w14:textId="77777777" w:rsidR="001E2B31" w:rsidRPr="00F62137" w:rsidRDefault="001E2B31" w:rsidP="001E2B31">
            <w:pPr>
              <w:numPr>
                <w:ilvl w:val="0"/>
                <w:numId w:val="15"/>
              </w:numPr>
              <w:rPr>
                <w:rFonts w:ascii="Arial" w:hAnsi="Arial" w:cs="Arial"/>
                <w:sz w:val="20"/>
                <w:szCs w:val="20"/>
                <w:lang w:val="en-ID"/>
              </w:rPr>
            </w:pPr>
            <w:r w:rsidRPr="00F62137">
              <w:rPr>
                <w:rFonts w:ascii="Arial" w:hAnsi="Arial" w:cs="Arial"/>
                <w:sz w:val="20"/>
                <w:szCs w:val="20"/>
                <w:lang w:val="en-ID"/>
              </w:rPr>
              <w:t>Consider professional copyediting for final polish</w:t>
            </w:r>
          </w:p>
          <w:p w14:paraId="747C1529" w14:textId="77777777" w:rsidR="002771C2" w:rsidRPr="00F62137" w:rsidRDefault="002771C2">
            <w:pPr>
              <w:rPr>
                <w:rFonts w:ascii="Arial" w:hAnsi="Arial" w:cs="Arial"/>
                <w:sz w:val="20"/>
                <w:szCs w:val="20"/>
                <w:lang w:val="en-GB"/>
              </w:rPr>
            </w:pPr>
          </w:p>
        </w:tc>
        <w:tc>
          <w:tcPr>
            <w:tcW w:w="1523" w:type="pct"/>
          </w:tcPr>
          <w:p w14:paraId="5744CAAB" w14:textId="77777777" w:rsidR="002771C2" w:rsidRPr="00F62137" w:rsidRDefault="002771C2">
            <w:pPr>
              <w:rPr>
                <w:rFonts w:ascii="Arial" w:hAnsi="Arial" w:cs="Arial"/>
                <w:sz w:val="20"/>
                <w:szCs w:val="20"/>
                <w:lang w:val="en-GB"/>
              </w:rPr>
            </w:pPr>
          </w:p>
        </w:tc>
      </w:tr>
      <w:tr w:rsidR="002771C2" w:rsidRPr="00F62137" w14:paraId="3D6D8593" w14:textId="77777777">
        <w:trPr>
          <w:trHeight w:val="1178"/>
        </w:trPr>
        <w:tc>
          <w:tcPr>
            <w:tcW w:w="1265" w:type="pct"/>
            <w:noWrap/>
          </w:tcPr>
          <w:p w14:paraId="3182C6D6" w14:textId="77777777" w:rsidR="002771C2" w:rsidRPr="00F62137" w:rsidRDefault="002771C2">
            <w:pPr>
              <w:pStyle w:val="Heading2"/>
              <w:jc w:val="left"/>
              <w:rPr>
                <w:rFonts w:ascii="Arial" w:hAnsi="Arial" w:cs="Arial"/>
                <w:b w:val="0"/>
                <w:bCs w:val="0"/>
                <w:lang w:val="en-GB"/>
              </w:rPr>
            </w:pPr>
            <w:r w:rsidRPr="00F62137">
              <w:rPr>
                <w:rFonts w:ascii="Arial" w:hAnsi="Arial" w:cs="Arial"/>
                <w:bCs w:val="0"/>
                <w:u w:val="single"/>
                <w:lang w:val="en-GB"/>
              </w:rPr>
              <w:t>Optional/General</w:t>
            </w:r>
            <w:r w:rsidRPr="00F62137">
              <w:rPr>
                <w:rFonts w:ascii="Arial" w:hAnsi="Arial" w:cs="Arial"/>
                <w:bCs w:val="0"/>
                <w:lang w:val="en-GB"/>
              </w:rPr>
              <w:t xml:space="preserve"> </w:t>
            </w:r>
            <w:r w:rsidRPr="00F62137">
              <w:rPr>
                <w:rFonts w:ascii="Arial" w:hAnsi="Arial" w:cs="Arial"/>
                <w:b w:val="0"/>
                <w:bCs w:val="0"/>
                <w:lang w:val="en-GB"/>
              </w:rPr>
              <w:t>comments</w:t>
            </w:r>
          </w:p>
          <w:p w14:paraId="0112BE76" w14:textId="77777777" w:rsidR="002771C2" w:rsidRPr="00F62137" w:rsidRDefault="002771C2">
            <w:pPr>
              <w:pStyle w:val="Heading2"/>
              <w:jc w:val="left"/>
              <w:rPr>
                <w:rFonts w:ascii="Arial" w:hAnsi="Arial" w:cs="Arial"/>
                <w:b w:val="0"/>
                <w:lang w:val="en-GB"/>
              </w:rPr>
            </w:pPr>
          </w:p>
        </w:tc>
        <w:tc>
          <w:tcPr>
            <w:tcW w:w="2212" w:type="pct"/>
          </w:tcPr>
          <w:p w14:paraId="336869B2" w14:textId="77777777" w:rsidR="001E2B31" w:rsidRPr="00F62137" w:rsidRDefault="001E2B31" w:rsidP="001E2B31">
            <w:pPr>
              <w:pStyle w:val="NormalWeb"/>
              <w:spacing w:before="0" w:beforeAutospacing="0" w:after="0" w:afterAutospacing="0"/>
              <w:rPr>
                <w:rFonts w:ascii="Arial" w:hAnsi="Arial" w:cs="Arial"/>
                <w:b/>
                <w:sz w:val="20"/>
                <w:szCs w:val="20"/>
                <w:lang w:val="en-ID"/>
              </w:rPr>
            </w:pPr>
            <w:r w:rsidRPr="00F62137">
              <w:rPr>
                <w:rFonts w:ascii="Arial" w:hAnsi="Arial" w:cs="Arial"/>
                <w:b/>
                <w:sz w:val="20"/>
                <w:szCs w:val="20"/>
                <w:lang w:val="en-ID"/>
              </w:rPr>
              <w:t>Strengths:</w:t>
            </w:r>
          </w:p>
          <w:p w14:paraId="47ABA549" w14:textId="77777777" w:rsidR="001E2B31" w:rsidRPr="00F62137" w:rsidRDefault="001E2B31" w:rsidP="001E2B31">
            <w:pPr>
              <w:pStyle w:val="NormalWeb"/>
              <w:numPr>
                <w:ilvl w:val="0"/>
                <w:numId w:val="16"/>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Practical and implementable model with clear guidelines</w:t>
            </w:r>
          </w:p>
          <w:p w14:paraId="1EF0B046" w14:textId="77777777" w:rsidR="001E2B31" w:rsidRPr="00F62137" w:rsidRDefault="001E2B31" w:rsidP="001E2B31">
            <w:pPr>
              <w:pStyle w:val="NormalWeb"/>
              <w:numPr>
                <w:ilvl w:val="0"/>
                <w:numId w:val="16"/>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Comprehensive assessment framework combining multiple evaluation methods</w:t>
            </w:r>
          </w:p>
          <w:p w14:paraId="12A71D3D" w14:textId="77777777" w:rsidR="001E2B31" w:rsidRPr="00F62137" w:rsidRDefault="001E2B31" w:rsidP="001E2B31">
            <w:pPr>
              <w:pStyle w:val="NormalWeb"/>
              <w:numPr>
                <w:ilvl w:val="0"/>
                <w:numId w:val="16"/>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Strong integration of technology tools</w:t>
            </w:r>
          </w:p>
          <w:p w14:paraId="30195C4B" w14:textId="77777777" w:rsidR="001E2B31" w:rsidRPr="00F62137" w:rsidRDefault="001E2B31" w:rsidP="001E2B31">
            <w:pPr>
              <w:pStyle w:val="NormalWeb"/>
              <w:numPr>
                <w:ilvl w:val="0"/>
                <w:numId w:val="16"/>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Innovative cross-cultural dimension leveraging institutional strengths</w:t>
            </w:r>
          </w:p>
          <w:p w14:paraId="57F66663" w14:textId="77777777" w:rsidR="001E2B31" w:rsidRPr="00F62137" w:rsidRDefault="001E2B31" w:rsidP="001E2B31">
            <w:pPr>
              <w:pStyle w:val="NormalWeb"/>
              <w:numPr>
                <w:ilvl w:val="0"/>
                <w:numId w:val="16"/>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Honest acknowledgment of limitations</w:t>
            </w:r>
          </w:p>
          <w:p w14:paraId="22C2C633" w14:textId="77777777" w:rsidR="001E2B31" w:rsidRPr="00F62137" w:rsidRDefault="001E2B31" w:rsidP="001E2B31">
            <w:pPr>
              <w:pStyle w:val="NormalWeb"/>
              <w:spacing w:before="0" w:beforeAutospacing="0" w:after="0" w:afterAutospacing="0"/>
              <w:rPr>
                <w:rFonts w:ascii="Arial" w:hAnsi="Arial" w:cs="Arial"/>
                <w:b/>
                <w:sz w:val="20"/>
                <w:szCs w:val="20"/>
                <w:lang w:val="en-ID"/>
              </w:rPr>
            </w:pPr>
            <w:r w:rsidRPr="00F62137">
              <w:rPr>
                <w:rFonts w:ascii="Arial" w:hAnsi="Arial" w:cs="Arial"/>
                <w:b/>
                <w:sz w:val="20"/>
                <w:szCs w:val="20"/>
                <w:lang w:val="en-ID"/>
              </w:rPr>
              <w:t>Areas for enhancement:</w:t>
            </w:r>
          </w:p>
          <w:p w14:paraId="253A4B06" w14:textId="77777777" w:rsidR="001E2B31" w:rsidRPr="00F62137" w:rsidRDefault="001E2B31" w:rsidP="001E2B31">
            <w:pPr>
              <w:pStyle w:val="NormalWeb"/>
              <w:numPr>
                <w:ilvl w:val="0"/>
                <w:numId w:val="17"/>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Consider adding a conceptual framework diagram showing the relationship between TSPBL and TBL components</w:t>
            </w:r>
          </w:p>
          <w:p w14:paraId="485CFD5F" w14:textId="77777777" w:rsidR="001E2B31" w:rsidRPr="00F62137" w:rsidRDefault="001E2B31" w:rsidP="001E2B31">
            <w:pPr>
              <w:pStyle w:val="NormalWeb"/>
              <w:numPr>
                <w:ilvl w:val="0"/>
                <w:numId w:val="17"/>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The sample size (24 students) is small; discuss implications more thoroughly</w:t>
            </w:r>
          </w:p>
          <w:p w14:paraId="3270F756" w14:textId="77777777" w:rsidR="001E2B31" w:rsidRPr="00F62137" w:rsidRDefault="001E2B31" w:rsidP="001E2B31">
            <w:pPr>
              <w:pStyle w:val="NormalWeb"/>
              <w:numPr>
                <w:ilvl w:val="0"/>
                <w:numId w:val="17"/>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Include more specific examples of student work or learning artifacts</w:t>
            </w:r>
          </w:p>
          <w:p w14:paraId="32CD5F35" w14:textId="77777777" w:rsidR="001E2B31" w:rsidRPr="00F62137" w:rsidRDefault="001E2B31" w:rsidP="001E2B31">
            <w:pPr>
              <w:pStyle w:val="NormalWeb"/>
              <w:numPr>
                <w:ilvl w:val="0"/>
                <w:numId w:val="17"/>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Consider adding a comparison table showing differences before and after implementing the model</w:t>
            </w:r>
          </w:p>
          <w:p w14:paraId="0BCA3A3E" w14:textId="77777777" w:rsidR="001E2B31" w:rsidRPr="00F62137" w:rsidRDefault="001E2B31" w:rsidP="001E2B31">
            <w:pPr>
              <w:pStyle w:val="NormalWeb"/>
              <w:numPr>
                <w:ilvl w:val="0"/>
                <w:numId w:val="17"/>
              </w:numPr>
              <w:spacing w:before="0" w:beforeAutospacing="0" w:after="0" w:afterAutospacing="0"/>
              <w:rPr>
                <w:rFonts w:ascii="Arial" w:hAnsi="Arial" w:cs="Arial"/>
                <w:b/>
                <w:sz w:val="20"/>
                <w:szCs w:val="20"/>
                <w:lang w:val="en-ID"/>
              </w:rPr>
            </w:pPr>
            <w:r w:rsidRPr="00F62137">
              <w:rPr>
                <w:rFonts w:ascii="Arial" w:hAnsi="Arial" w:cs="Arial"/>
                <w:b/>
                <w:sz w:val="20"/>
                <w:szCs w:val="20"/>
                <w:lang w:val="en-ID"/>
              </w:rPr>
              <w:t>Expand discussion on scalability to larger classes or resource-limited contexts</w:t>
            </w:r>
          </w:p>
          <w:p w14:paraId="4721699E" w14:textId="77777777" w:rsidR="002771C2" w:rsidRPr="00F62137" w:rsidRDefault="002771C2">
            <w:pPr>
              <w:pStyle w:val="NormalWeb"/>
              <w:spacing w:before="0" w:beforeAutospacing="0" w:after="0" w:afterAutospacing="0"/>
              <w:rPr>
                <w:rFonts w:ascii="Arial" w:hAnsi="Arial" w:cs="Arial"/>
                <w:b/>
                <w:sz w:val="20"/>
                <w:szCs w:val="20"/>
                <w:lang w:val="en-GB"/>
              </w:rPr>
            </w:pPr>
          </w:p>
        </w:tc>
        <w:tc>
          <w:tcPr>
            <w:tcW w:w="1523" w:type="pct"/>
          </w:tcPr>
          <w:p w14:paraId="67DDA771" w14:textId="77777777" w:rsidR="002771C2" w:rsidRPr="00F62137" w:rsidRDefault="002771C2">
            <w:pPr>
              <w:rPr>
                <w:rFonts w:ascii="Arial" w:hAnsi="Arial" w:cs="Arial"/>
                <w:sz w:val="20"/>
                <w:szCs w:val="20"/>
                <w:lang w:val="en-GB"/>
              </w:rPr>
            </w:pPr>
          </w:p>
        </w:tc>
      </w:tr>
    </w:tbl>
    <w:p w14:paraId="05955729" w14:textId="77777777" w:rsidR="002771C2" w:rsidRPr="00F62137" w:rsidRDefault="002771C2" w:rsidP="002771C2">
      <w:pPr>
        <w:pStyle w:val="BodyText"/>
        <w:rPr>
          <w:rFonts w:ascii="Arial" w:hAnsi="Arial" w:cs="Arial"/>
          <w:b/>
          <w:bCs/>
          <w:sz w:val="20"/>
          <w:szCs w:val="20"/>
          <w:u w:val="single"/>
          <w:lang w:val="en-GB"/>
        </w:rPr>
      </w:pPr>
    </w:p>
    <w:p w14:paraId="4D3D6835" w14:textId="77777777" w:rsidR="002771C2" w:rsidRPr="00F62137" w:rsidRDefault="002771C2" w:rsidP="002771C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771C2" w:rsidRPr="00F62137" w14:paraId="7A65063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7D38874" w14:textId="77777777" w:rsidR="002771C2" w:rsidRPr="00F62137" w:rsidRDefault="002771C2">
            <w:pPr>
              <w:pStyle w:val="NormalWeb"/>
              <w:spacing w:before="0" w:beforeAutospacing="0" w:after="0" w:afterAutospacing="0"/>
              <w:rPr>
                <w:rFonts w:ascii="Arial" w:hAnsi="Arial" w:cs="Arial"/>
                <w:b/>
                <w:sz w:val="20"/>
                <w:szCs w:val="20"/>
                <w:u w:val="single"/>
                <w:lang w:val="en-GB"/>
              </w:rPr>
            </w:pPr>
            <w:r w:rsidRPr="00F62137">
              <w:rPr>
                <w:rFonts w:ascii="Arial" w:hAnsi="Arial" w:cs="Arial"/>
                <w:b/>
                <w:sz w:val="20"/>
                <w:szCs w:val="20"/>
                <w:highlight w:val="yellow"/>
                <w:u w:val="single"/>
                <w:lang w:val="en-GB"/>
              </w:rPr>
              <w:t>PART  2:</w:t>
            </w:r>
            <w:r w:rsidRPr="00F62137">
              <w:rPr>
                <w:rFonts w:ascii="Arial" w:hAnsi="Arial" w:cs="Arial"/>
                <w:b/>
                <w:sz w:val="20"/>
                <w:szCs w:val="20"/>
                <w:u w:val="single"/>
                <w:lang w:val="en-GB"/>
              </w:rPr>
              <w:t xml:space="preserve"> </w:t>
            </w:r>
          </w:p>
          <w:p w14:paraId="1926A3C2" w14:textId="77777777" w:rsidR="002771C2" w:rsidRPr="00F62137" w:rsidRDefault="002771C2">
            <w:pPr>
              <w:pStyle w:val="NormalWeb"/>
              <w:spacing w:before="0" w:beforeAutospacing="0" w:after="0" w:afterAutospacing="0"/>
              <w:rPr>
                <w:rFonts w:ascii="Arial" w:hAnsi="Arial" w:cs="Arial"/>
                <w:b/>
                <w:sz w:val="20"/>
                <w:szCs w:val="20"/>
                <w:u w:val="single"/>
                <w:lang w:val="en-GB"/>
              </w:rPr>
            </w:pPr>
          </w:p>
        </w:tc>
      </w:tr>
      <w:tr w:rsidR="006F545F" w:rsidRPr="00F62137" w14:paraId="50965BB3" w14:textId="77777777">
        <w:trPr>
          <w:trHeight w:val="935"/>
        </w:trPr>
        <w:tc>
          <w:tcPr>
            <w:tcW w:w="1615" w:type="pct"/>
            <w:noWrap/>
            <w:tcMar>
              <w:top w:w="0" w:type="dxa"/>
              <w:left w:w="108" w:type="dxa"/>
              <w:bottom w:w="0" w:type="dxa"/>
              <w:right w:w="108" w:type="dxa"/>
            </w:tcMar>
            <w:vAlign w:val="center"/>
          </w:tcPr>
          <w:p w14:paraId="10AD5E47" w14:textId="77777777" w:rsidR="006F545F" w:rsidRPr="00F62137" w:rsidRDefault="006F545F" w:rsidP="006F545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6606970B" w14:textId="77777777" w:rsidR="006F545F" w:rsidRPr="00F62137" w:rsidRDefault="006F545F" w:rsidP="006F545F">
            <w:pPr>
              <w:pStyle w:val="Heading2"/>
              <w:jc w:val="left"/>
              <w:rPr>
                <w:rFonts w:ascii="Arial" w:hAnsi="Arial" w:cs="Arial"/>
                <w:lang w:val="en-GB"/>
              </w:rPr>
            </w:pPr>
            <w:r w:rsidRPr="00F62137">
              <w:rPr>
                <w:rFonts w:ascii="Arial" w:hAnsi="Arial" w:cs="Arial"/>
                <w:lang w:val="en-GB"/>
              </w:rPr>
              <w:t>Reviewer’s comment</w:t>
            </w:r>
          </w:p>
        </w:tc>
        <w:tc>
          <w:tcPr>
            <w:tcW w:w="1342" w:type="pct"/>
          </w:tcPr>
          <w:p w14:paraId="25DD6541" w14:textId="77777777" w:rsidR="006F545F" w:rsidRPr="00F62137" w:rsidRDefault="006F545F" w:rsidP="006F545F">
            <w:pPr>
              <w:spacing w:after="160" w:line="259" w:lineRule="auto"/>
              <w:rPr>
                <w:rFonts w:ascii="Arial" w:eastAsia="Calibri" w:hAnsi="Arial" w:cs="Arial"/>
                <w:kern w:val="2"/>
                <w:sz w:val="20"/>
                <w:szCs w:val="20"/>
                <w:lang w:val="en-IN"/>
              </w:rPr>
            </w:pPr>
            <w:r w:rsidRPr="00F62137">
              <w:rPr>
                <w:rFonts w:ascii="Arial" w:eastAsia="Calibri" w:hAnsi="Arial" w:cs="Arial"/>
                <w:b/>
                <w:kern w:val="2"/>
                <w:sz w:val="20"/>
                <w:szCs w:val="20"/>
                <w:lang w:val="en-IN"/>
              </w:rPr>
              <w:t>Author’s Feedback</w:t>
            </w:r>
            <w:r w:rsidRPr="00F62137">
              <w:rPr>
                <w:rFonts w:ascii="Arial" w:eastAsia="Calibri" w:hAnsi="Arial" w:cs="Arial"/>
                <w:kern w:val="2"/>
                <w:sz w:val="20"/>
                <w:szCs w:val="20"/>
                <w:lang w:val="en-IN"/>
              </w:rPr>
              <w:t xml:space="preserve"> (It is mandatory that authors should write his/her feedback here)</w:t>
            </w:r>
          </w:p>
          <w:p w14:paraId="39822370" w14:textId="77777777" w:rsidR="006F545F" w:rsidRPr="00F62137" w:rsidRDefault="006F545F" w:rsidP="006F545F">
            <w:pPr>
              <w:pStyle w:val="Heading2"/>
              <w:jc w:val="left"/>
              <w:rPr>
                <w:rFonts w:ascii="Arial" w:hAnsi="Arial" w:cs="Arial"/>
                <w:b w:val="0"/>
                <w:lang w:val="en-GB"/>
              </w:rPr>
            </w:pPr>
          </w:p>
        </w:tc>
      </w:tr>
      <w:tr w:rsidR="006F545F" w:rsidRPr="00F62137" w14:paraId="3B423D63" w14:textId="77777777">
        <w:trPr>
          <w:trHeight w:val="697"/>
        </w:trPr>
        <w:tc>
          <w:tcPr>
            <w:tcW w:w="1615" w:type="pct"/>
            <w:noWrap/>
            <w:tcMar>
              <w:top w:w="0" w:type="dxa"/>
              <w:left w:w="108" w:type="dxa"/>
              <w:bottom w:w="0" w:type="dxa"/>
              <w:right w:w="108" w:type="dxa"/>
            </w:tcMar>
            <w:vAlign w:val="center"/>
          </w:tcPr>
          <w:p w14:paraId="3348BDF7" w14:textId="77777777" w:rsidR="006F545F" w:rsidRPr="00F62137" w:rsidRDefault="006F545F" w:rsidP="006F545F">
            <w:pPr>
              <w:pStyle w:val="NormalWeb"/>
              <w:spacing w:before="0" w:beforeAutospacing="0" w:after="0" w:afterAutospacing="0"/>
              <w:rPr>
                <w:rFonts w:ascii="Arial" w:hAnsi="Arial" w:cs="Arial"/>
                <w:b/>
                <w:sz w:val="20"/>
                <w:szCs w:val="20"/>
                <w:lang w:val="en-GB"/>
              </w:rPr>
            </w:pPr>
            <w:r w:rsidRPr="00F62137">
              <w:rPr>
                <w:rFonts w:ascii="Arial" w:hAnsi="Arial" w:cs="Arial"/>
                <w:b/>
                <w:sz w:val="20"/>
                <w:szCs w:val="20"/>
                <w:lang w:val="en-GB"/>
              </w:rPr>
              <w:t xml:space="preserve">Are there ethical issues in this manuscript? </w:t>
            </w:r>
          </w:p>
          <w:p w14:paraId="08AC81B4" w14:textId="77777777" w:rsidR="006F545F" w:rsidRPr="00F62137" w:rsidRDefault="006F545F" w:rsidP="006F545F">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6A38F46" w14:textId="77777777" w:rsidR="006F545F" w:rsidRPr="00F62137" w:rsidRDefault="006F545F" w:rsidP="006F545F">
            <w:pPr>
              <w:pStyle w:val="NormalWeb"/>
              <w:spacing w:before="0" w:beforeAutospacing="0" w:after="0" w:afterAutospacing="0"/>
              <w:rPr>
                <w:rFonts w:ascii="Arial" w:hAnsi="Arial" w:cs="Arial"/>
                <w:sz w:val="20"/>
                <w:szCs w:val="20"/>
                <w:lang w:val="en-GB"/>
              </w:rPr>
            </w:pPr>
          </w:p>
        </w:tc>
        <w:tc>
          <w:tcPr>
            <w:tcW w:w="1342" w:type="pct"/>
            <w:vAlign w:val="center"/>
          </w:tcPr>
          <w:p w14:paraId="3BBC3AE9" w14:textId="77777777" w:rsidR="006F545F" w:rsidRPr="00F62137" w:rsidRDefault="006F545F" w:rsidP="006F545F">
            <w:pPr>
              <w:rPr>
                <w:rFonts w:ascii="Arial" w:eastAsia="Arial Unicode MS" w:hAnsi="Arial" w:cs="Arial"/>
                <w:sz w:val="20"/>
                <w:szCs w:val="20"/>
                <w:lang w:val="en-GB"/>
              </w:rPr>
            </w:pPr>
          </w:p>
          <w:p w14:paraId="3F2CC540" w14:textId="77777777" w:rsidR="006F545F" w:rsidRPr="00F62137" w:rsidRDefault="006F545F" w:rsidP="006F545F">
            <w:pPr>
              <w:rPr>
                <w:rFonts w:ascii="Arial" w:eastAsia="Arial Unicode MS" w:hAnsi="Arial" w:cs="Arial"/>
                <w:sz w:val="20"/>
                <w:szCs w:val="20"/>
                <w:lang w:val="en-GB"/>
              </w:rPr>
            </w:pPr>
          </w:p>
          <w:p w14:paraId="33980277" w14:textId="77777777" w:rsidR="006F545F" w:rsidRPr="00F62137" w:rsidRDefault="006F545F" w:rsidP="006F545F">
            <w:pPr>
              <w:rPr>
                <w:rFonts w:ascii="Arial" w:eastAsia="Arial Unicode MS" w:hAnsi="Arial" w:cs="Arial"/>
                <w:sz w:val="20"/>
                <w:szCs w:val="20"/>
                <w:lang w:val="en-GB"/>
              </w:rPr>
            </w:pPr>
          </w:p>
          <w:p w14:paraId="69A35D61" w14:textId="77777777" w:rsidR="006F545F" w:rsidRPr="00F62137" w:rsidRDefault="006F545F" w:rsidP="006F545F">
            <w:pPr>
              <w:pStyle w:val="NormalWeb"/>
              <w:spacing w:before="0" w:beforeAutospacing="0" w:after="0" w:afterAutospacing="0"/>
              <w:rPr>
                <w:rFonts w:ascii="Arial" w:hAnsi="Arial" w:cs="Arial"/>
                <w:sz w:val="20"/>
                <w:szCs w:val="20"/>
                <w:lang w:val="en-GB"/>
              </w:rPr>
            </w:pPr>
          </w:p>
        </w:tc>
      </w:tr>
      <w:bookmarkEnd w:id="0"/>
      <w:bookmarkEnd w:id="1"/>
    </w:tbl>
    <w:p w14:paraId="0924CFED" w14:textId="77777777" w:rsidR="008913D5" w:rsidRPr="00F62137" w:rsidRDefault="008913D5" w:rsidP="002771C2">
      <w:pPr>
        <w:pStyle w:val="BodyText"/>
        <w:outlineLvl w:val="0"/>
        <w:rPr>
          <w:rFonts w:ascii="Arial" w:hAnsi="Arial" w:cs="Arial"/>
          <w:sz w:val="20"/>
          <w:szCs w:val="20"/>
          <w:lang w:val="en-GB"/>
        </w:rPr>
      </w:pPr>
    </w:p>
    <w:p w14:paraId="70BAB442" w14:textId="77777777" w:rsidR="00F62137" w:rsidRPr="00304BA4" w:rsidRDefault="00F62137" w:rsidP="00F62137">
      <w:pPr>
        <w:pStyle w:val="Affiliation"/>
        <w:spacing w:after="0" w:line="240" w:lineRule="auto"/>
        <w:jc w:val="left"/>
        <w:rPr>
          <w:rFonts w:ascii="Arial" w:hAnsi="Arial" w:cs="Arial"/>
          <w:b/>
          <w:u w:val="single"/>
        </w:rPr>
      </w:pPr>
      <w:r w:rsidRPr="00304BA4">
        <w:rPr>
          <w:rFonts w:ascii="Arial" w:hAnsi="Arial" w:cs="Arial"/>
          <w:b/>
          <w:u w:val="single"/>
        </w:rPr>
        <w:t>Reviewer details:</w:t>
      </w:r>
    </w:p>
    <w:p w14:paraId="45A23B4B" w14:textId="77777777" w:rsidR="00F62137" w:rsidRPr="00304BA4" w:rsidRDefault="00F62137" w:rsidP="00F62137">
      <w:pPr>
        <w:pStyle w:val="Affiliation"/>
        <w:spacing w:after="0" w:line="240" w:lineRule="auto"/>
        <w:jc w:val="left"/>
        <w:rPr>
          <w:rFonts w:ascii="Arial" w:hAnsi="Arial" w:cs="Arial"/>
          <w:b/>
        </w:rPr>
      </w:pPr>
      <w:r w:rsidRPr="00304BA4">
        <w:rPr>
          <w:rFonts w:ascii="Arial" w:hAnsi="Arial" w:cs="Arial"/>
          <w:b/>
        </w:rPr>
        <w:t>Marianus Tapung, Indonesia</w:t>
      </w:r>
    </w:p>
    <w:p w14:paraId="02978933" w14:textId="77777777" w:rsidR="00F62137" w:rsidRPr="00F62137" w:rsidRDefault="00F62137">
      <w:pPr>
        <w:pStyle w:val="BodyText"/>
        <w:outlineLvl w:val="0"/>
        <w:rPr>
          <w:rFonts w:ascii="Arial" w:hAnsi="Arial" w:cs="Arial"/>
          <w:sz w:val="20"/>
          <w:szCs w:val="20"/>
          <w:lang w:val="en-GB"/>
        </w:rPr>
      </w:pPr>
    </w:p>
    <w:sectPr w:rsidR="00F62137" w:rsidRPr="00F62137" w:rsidSect="00B574DB">
      <w:headerReference w:type="even" r:id="rId9"/>
      <w:headerReference w:type="default" r:id="rId10"/>
      <w:footerReference w:type="even" r:id="rId11"/>
      <w:footerReference w:type="default" r:id="rId12"/>
      <w:headerReference w:type="first" r:id="rId13"/>
      <w:footerReference w:type="firs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BE1F" w14:textId="77777777" w:rsidR="00677BE4" w:rsidRPr="0000007A" w:rsidRDefault="00677BE4" w:rsidP="0099583E">
      <w:r>
        <w:separator/>
      </w:r>
    </w:p>
  </w:endnote>
  <w:endnote w:type="continuationSeparator" w:id="0">
    <w:p w14:paraId="120DBCAB" w14:textId="77777777" w:rsidR="00677BE4" w:rsidRPr="0000007A" w:rsidRDefault="00677BE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CB62" w14:textId="77777777" w:rsidR="004F61EF" w:rsidRDefault="004F6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1A6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F0663" w:rsidRPr="007F0663">
      <w:rPr>
        <w:sz w:val="16"/>
      </w:rPr>
      <w:t xml:space="preserve">Version: </w:t>
    </w:r>
    <w:r w:rsidR="004F61EF">
      <w:rPr>
        <w:sz w:val="16"/>
      </w:rPr>
      <w:t>3</w:t>
    </w:r>
    <w:r w:rsidR="007F0663" w:rsidRPr="007F0663">
      <w:rPr>
        <w:sz w:val="16"/>
      </w:rPr>
      <w:t xml:space="preserve"> (0</w:t>
    </w:r>
    <w:r w:rsidR="004F61EF">
      <w:rPr>
        <w:sz w:val="16"/>
      </w:rPr>
      <w:t>7</w:t>
    </w:r>
    <w:r w:rsidR="007F0663" w:rsidRPr="007F0663">
      <w:rPr>
        <w:sz w:val="16"/>
      </w:rPr>
      <w:t>-07-2024)</w:t>
    </w:r>
    <w:r w:rsidR="00B62F41">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D3CB" w14:textId="77777777" w:rsidR="004F61EF" w:rsidRDefault="004F6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FB1E" w14:textId="77777777" w:rsidR="00677BE4" w:rsidRPr="0000007A" w:rsidRDefault="00677BE4" w:rsidP="0099583E">
      <w:r>
        <w:separator/>
      </w:r>
    </w:p>
  </w:footnote>
  <w:footnote w:type="continuationSeparator" w:id="0">
    <w:p w14:paraId="200EB718" w14:textId="77777777" w:rsidR="00677BE4" w:rsidRPr="0000007A" w:rsidRDefault="00677BE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8710" w14:textId="77777777" w:rsidR="004F61EF" w:rsidRDefault="004F6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15D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61AD8A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F61EF">
      <w:rPr>
        <w:rFonts w:ascii="Arial" w:hAnsi="Arial" w:cs="Arial"/>
        <w:b/>
        <w:bCs/>
        <w:color w:val="003399"/>
        <w:u w:val="single"/>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183F" w14:textId="77777777" w:rsidR="004F61EF" w:rsidRDefault="004F6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B5B"/>
    <w:multiLevelType w:val="multilevel"/>
    <w:tmpl w:val="4B5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54253"/>
    <w:multiLevelType w:val="multilevel"/>
    <w:tmpl w:val="39BA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F134F"/>
    <w:multiLevelType w:val="multilevel"/>
    <w:tmpl w:val="C8A0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F133F"/>
    <w:multiLevelType w:val="multilevel"/>
    <w:tmpl w:val="3C40F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F1A1E"/>
    <w:multiLevelType w:val="multilevel"/>
    <w:tmpl w:val="66ECE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59317BA"/>
    <w:multiLevelType w:val="multilevel"/>
    <w:tmpl w:val="E4C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A124B5"/>
    <w:multiLevelType w:val="multilevel"/>
    <w:tmpl w:val="BC70B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C55BC"/>
    <w:multiLevelType w:val="multilevel"/>
    <w:tmpl w:val="B792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046665">
    <w:abstractNumId w:val="6"/>
  </w:num>
  <w:num w:numId="2" w16cid:durableId="1012949804">
    <w:abstractNumId w:val="12"/>
  </w:num>
  <w:num w:numId="3" w16cid:durableId="49695598">
    <w:abstractNumId w:val="11"/>
  </w:num>
  <w:num w:numId="4" w16cid:durableId="121652835">
    <w:abstractNumId w:val="13"/>
  </w:num>
  <w:num w:numId="5" w16cid:durableId="52237458">
    <w:abstractNumId w:val="10"/>
  </w:num>
  <w:num w:numId="6" w16cid:durableId="701174238">
    <w:abstractNumId w:val="1"/>
  </w:num>
  <w:num w:numId="7" w16cid:durableId="2053459195">
    <w:abstractNumId w:val="5"/>
  </w:num>
  <w:num w:numId="8" w16cid:durableId="1759523602">
    <w:abstractNumId w:val="16"/>
  </w:num>
  <w:num w:numId="9" w16cid:durableId="713625114">
    <w:abstractNumId w:val="15"/>
  </w:num>
  <w:num w:numId="10" w16cid:durableId="515923223">
    <w:abstractNumId w:val="3"/>
  </w:num>
  <w:num w:numId="11" w16cid:durableId="143279830">
    <w:abstractNumId w:val="2"/>
  </w:num>
  <w:num w:numId="12" w16cid:durableId="852767350">
    <w:abstractNumId w:val="8"/>
  </w:num>
  <w:num w:numId="13" w16cid:durableId="1596133530">
    <w:abstractNumId w:val="17"/>
  </w:num>
  <w:num w:numId="14" w16cid:durableId="1914317806">
    <w:abstractNumId w:val="0"/>
  </w:num>
  <w:num w:numId="15" w16cid:durableId="597954455">
    <w:abstractNumId w:val="7"/>
  </w:num>
  <w:num w:numId="16" w16cid:durableId="104272706">
    <w:abstractNumId w:val="9"/>
  </w:num>
  <w:num w:numId="17" w16cid:durableId="1501701505">
    <w:abstractNumId w:val="14"/>
  </w:num>
  <w:num w:numId="18" w16cid:durableId="744179865">
    <w:abstractNumId w:val="4"/>
  </w:num>
  <w:num w:numId="19" w16cid:durableId="1757939547">
    <w:abstractNumId w:val="19"/>
  </w:num>
  <w:num w:numId="20" w16cid:durableId="2857415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D" w:vendorID="64" w:dllVersion="4096" w:nlCheck="1" w:checkStyle="0"/>
  <w:activeWritingStyle w:appName="MSWord" w:lang="en-ID"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009D"/>
    <w:rsid w:val="000B4EE5"/>
    <w:rsid w:val="000B5F6C"/>
    <w:rsid w:val="000B74A1"/>
    <w:rsid w:val="000B757E"/>
    <w:rsid w:val="000C0837"/>
    <w:rsid w:val="000C3B7E"/>
    <w:rsid w:val="000F15E0"/>
    <w:rsid w:val="00100577"/>
    <w:rsid w:val="00101322"/>
    <w:rsid w:val="00136984"/>
    <w:rsid w:val="00144521"/>
    <w:rsid w:val="00150304"/>
    <w:rsid w:val="0015296D"/>
    <w:rsid w:val="00163622"/>
    <w:rsid w:val="001645A2"/>
    <w:rsid w:val="00164F4E"/>
    <w:rsid w:val="00165685"/>
    <w:rsid w:val="00172991"/>
    <w:rsid w:val="0017480A"/>
    <w:rsid w:val="001766DF"/>
    <w:rsid w:val="00184644"/>
    <w:rsid w:val="0018753A"/>
    <w:rsid w:val="00187B58"/>
    <w:rsid w:val="00193BF0"/>
    <w:rsid w:val="0019527A"/>
    <w:rsid w:val="00197E68"/>
    <w:rsid w:val="001A1605"/>
    <w:rsid w:val="001B0C63"/>
    <w:rsid w:val="001D3A1D"/>
    <w:rsid w:val="001E2B31"/>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0F29"/>
    <w:rsid w:val="00275984"/>
    <w:rsid w:val="002771C2"/>
    <w:rsid w:val="00280EC9"/>
    <w:rsid w:val="00291D08"/>
    <w:rsid w:val="00293482"/>
    <w:rsid w:val="002D7671"/>
    <w:rsid w:val="002D7EA9"/>
    <w:rsid w:val="002E1211"/>
    <w:rsid w:val="002E2339"/>
    <w:rsid w:val="002E6D86"/>
    <w:rsid w:val="002F6935"/>
    <w:rsid w:val="002F79B2"/>
    <w:rsid w:val="00312559"/>
    <w:rsid w:val="003204B8"/>
    <w:rsid w:val="0033692F"/>
    <w:rsid w:val="00346223"/>
    <w:rsid w:val="0037310E"/>
    <w:rsid w:val="003845AB"/>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2F7"/>
    <w:rsid w:val="00462996"/>
    <w:rsid w:val="004674B4"/>
    <w:rsid w:val="004B19B3"/>
    <w:rsid w:val="004B4CAD"/>
    <w:rsid w:val="004B4FDC"/>
    <w:rsid w:val="004C3DF1"/>
    <w:rsid w:val="004D2E36"/>
    <w:rsid w:val="004F61EF"/>
    <w:rsid w:val="00503AB6"/>
    <w:rsid w:val="005047C5"/>
    <w:rsid w:val="00510920"/>
    <w:rsid w:val="00516385"/>
    <w:rsid w:val="00521812"/>
    <w:rsid w:val="00523D2C"/>
    <w:rsid w:val="00531C82"/>
    <w:rsid w:val="005339A8"/>
    <w:rsid w:val="00533FC1"/>
    <w:rsid w:val="0054564B"/>
    <w:rsid w:val="00545A13"/>
    <w:rsid w:val="00546343"/>
    <w:rsid w:val="00557CD3"/>
    <w:rsid w:val="00560D3C"/>
    <w:rsid w:val="00567DE0"/>
    <w:rsid w:val="00570258"/>
    <w:rsid w:val="005735A5"/>
    <w:rsid w:val="005A5BE0"/>
    <w:rsid w:val="005B12E0"/>
    <w:rsid w:val="005B35DE"/>
    <w:rsid w:val="005C25A0"/>
    <w:rsid w:val="005D230D"/>
    <w:rsid w:val="005F7CE7"/>
    <w:rsid w:val="00602F7D"/>
    <w:rsid w:val="00605952"/>
    <w:rsid w:val="00620677"/>
    <w:rsid w:val="00624032"/>
    <w:rsid w:val="00645A56"/>
    <w:rsid w:val="006532DF"/>
    <w:rsid w:val="0065579D"/>
    <w:rsid w:val="00663792"/>
    <w:rsid w:val="0067046C"/>
    <w:rsid w:val="00676845"/>
    <w:rsid w:val="00677BE4"/>
    <w:rsid w:val="00680547"/>
    <w:rsid w:val="0068446F"/>
    <w:rsid w:val="0069428E"/>
    <w:rsid w:val="00696CAD"/>
    <w:rsid w:val="006A5E0B"/>
    <w:rsid w:val="006C3797"/>
    <w:rsid w:val="006E0BDB"/>
    <w:rsid w:val="006E7D6E"/>
    <w:rsid w:val="006F545F"/>
    <w:rsid w:val="006F6F2F"/>
    <w:rsid w:val="00701186"/>
    <w:rsid w:val="00701227"/>
    <w:rsid w:val="00707A28"/>
    <w:rsid w:val="00707BE1"/>
    <w:rsid w:val="007238EB"/>
    <w:rsid w:val="0072789A"/>
    <w:rsid w:val="007317C3"/>
    <w:rsid w:val="00734756"/>
    <w:rsid w:val="0073538B"/>
    <w:rsid w:val="00741BD0"/>
    <w:rsid w:val="007426E6"/>
    <w:rsid w:val="00744125"/>
    <w:rsid w:val="00746370"/>
    <w:rsid w:val="007554B0"/>
    <w:rsid w:val="00766889"/>
    <w:rsid w:val="00766A0D"/>
    <w:rsid w:val="00767F8C"/>
    <w:rsid w:val="00780B67"/>
    <w:rsid w:val="007B1099"/>
    <w:rsid w:val="007B6E18"/>
    <w:rsid w:val="007D0246"/>
    <w:rsid w:val="007F0663"/>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2B61"/>
    <w:rsid w:val="008C049A"/>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217E"/>
    <w:rsid w:val="00AD6C51"/>
    <w:rsid w:val="00AF3016"/>
    <w:rsid w:val="00B03A45"/>
    <w:rsid w:val="00B2236C"/>
    <w:rsid w:val="00B22FE6"/>
    <w:rsid w:val="00B24204"/>
    <w:rsid w:val="00B3033D"/>
    <w:rsid w:val="00B356AF"/>
    <w:rsid w:val="00B574DB"/>
    <w:rsid w:val="00B62087"/>
    <w:rsid w:val="00B62F41"/>
    <w:rsid w:val="00B73785"/>
    <w:rsid w:val="00B760E1"/>
    <w:rsid w:val="00B807F8"/>
    <w:rsid w:val="00B858FF"/>
    <w:rsid w:val="00B904B3"/>
    <w:rsid w:val="00BA1AB3"/>
    <w:rsid w:val="00BA6421"/>
    <w:rsid w:val="00BB34E6"/>
    <w:rsid w:val="00BB4FEC"/>
    <w:rsid w:val="00BC402F"/>
    <w:rsid w:val="00BD27BA"/>
    <w:rsid w:val="00BD57F4"/>
    <w:rsid w:val="00BE13EF"/>
    <w:rsid w:val="00BE40A5"/>
    <w:rsid w:val="00BE6454"/>
    <w:rsid w:val="00BF39A4"/>
    <w:rsid w:val="00C02797"/>
    <w:rsid w:val="00C10283"/>
    <w:rsid w:val="00C110CC"/>
    <w:rsid w:val="00C21945"/>
    <w:rsid w:val="00C22886"/>
    <w:rsid w:val="00C25C8F"/>
    <w:rsid w:val="00C263C6"/>
    <w:rsid w:val="00C50233"/>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32479"/>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5264"/>
    <w:rsid w:val="00F4700F"/>
    <w:rsid w:val="00F51F7F"/>
    <w:rsid w:val="00F573EA"/>
    <w:rsid w:val="00F57E9D"/>
    <w:rsid w:val="00F62137"/>
    <w:rsid w:val="00F81434"/>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F74B0"/>
  <w15:chartTrackingRefBased/>
  <w15:docId w15:val="{FBD046B4-EAA3-4107-BF39-F7BE5003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D217E"/>
    <w:rPr>
      <w:color w:val="605E5C"/>
      <w:shd w:val="clear" w:color="auto" w:fill="E1DFDD"/>
    </w:rPr>
  </w:style>
  <w:style w:type="paragraph" w:customStyle="1" w:styleId="Affiliation">
    <w:name w:val="Affiliation"/>
    <w:basedOn w:val="Normal"/>
    <w:rsid w:val="00F621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7411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sbs.com/index.php/JESB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93C2-D65D-44F2-A7C5-D43C5FC5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https://journaljesbs.com/index.php/JESBS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2025-10-23T08:53:00Z</dcterms:created>
  <dcterms:modified xsi:type="dcterms:W3CDTF">2025-10-25T12:39:00Z</dcterms:modified>
</cp:coreProperties>
</file>