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E23" w:rsidRPr="00576E23" w:rsidRDefault="00576E23" w:rsidP="00576E23">
      <w:pPr>
        <w:pStyle w:val="NormalWeb"/>
        <w:spacing w:before="0" w:beforeAutospacing="0" w:line="480" w:lineRule="auto"/>
        <w:jc w:val="right"/>
        <w:rPr>
          <w:b/>
          <w:i/>
          <w:u w:val="single"/>
        </w:rPr>
      </w:pPr>
      <w:r w:rsidRPr="00576E23">
        <w:rPr>
          <w:b/>
          <w:i/>
          <w:u w:val="single"/>
        </w:rPr>
        <w:t xml:space="preserve">Original Research Article </w:t>
      </w:r>
    </w:p>
    <w:p w:rsidR="00A96A2E" w:rsidRPr="00301F39" w:rsidRDefault="00EE4999" w:rsidP="00EE4999">
      <w:pPr>
        <w:pStyle w:val="NormalWeb"/>
        <w:spacing w:before="0" w:beforeAutospacing="0" w:line="480" w:lineRule="auto"/>
        <w:jc w:val="center"/>
        <w:rPr>
          <w:b/>
        </w:rPr>
      </w:pPr>
      <w:r w:rsidRPr="00301F39">
        <w:rPr>
          <w:b/>
        </w:rPr>
        <w:t>RELATIONSHIP OF PERSONAL VARIABLES WITH THEIR KNOWLEDGE AND ADOPTION LEVEL ON RECOMMENDED BIO-FERTILIZERS PRACTICES IN PADDY CULTIVATION</w:t>
      </w:r>
    </w:p>
    <w:p w:rsidR="00AE3406" w:rsidRPr="00301F39" w:rsidRDefault="00AE3406" w:rsidP="00EE4999">
      <w:pPr>
        <w:spacing w:after="0"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ABSTRACT</w:t>
      </w:r>
    </w:p>
    <w:p w:rsidR="00EE4999" w:rsidRPr="000A6B6C" w:rsidRDefault="00EE4999" w:rsidP="00EE4999">
      <w:pPr>
        <w:spacing w:after="0" w:line="240" w:lineRule="auto"/>
        <w:ind w:firstLine="720"/>
        <w:jc w:val="both"/>
        <w:rPr>
          <w:rFonts w:ascii="Times New Roman" w:eastAsia="Times New Roman" w:hAnsi="Times New Roman" w:cs="Times New Roman"/>
          <w:sz w:val="24"/>
          <w:szCs w:val="24"/>
          <w:lang w:eastAsia="en-IN"/>
        </w:rPr>
      </w:pPr>
      <w:r w:rsidRPr="000A6B6C">
        <w:rPr>
          <w:rFonts w:ascii="Times New Roman" w:eastAsia="Times New Roman" w:hAnsi="Times New Roman" w:cs="Times New Roman"/>
          <w:sz w:val="24"/>
          <w:szCs w:val="24"/>
          <w:lang w:eastAsia="en-IN"/>
        </w:rPr>
        <w:t>Paddy, an important worldwide crop, supports food security and rural lives. The use of bio-fertilizers in paddy cultivation promotes Climate Smart Agriculture (CSA) by increasing soil fertility, lowering chemical dependence, and strengthening system resilience. This study in Gudiyattam Taluk, Vellore District, Tamil Nadu, evaluated farmers' awareness and acceptance of suggested bio-fertilizer techniques based on age, ed</w:t>
      </w:r>
      <w:bookmarkStart w:id="0" w:name="_GoBack"/>
      <w:bookmarkEnd w:id="0"/>
      <w:r w:rsidRPr="000A6B6C">
        <w:rPr>
          <w:rFonts w:ascii="Times New Roman" w:eastAsia="Times New Roman" w:hAnsi="Times New Roman" w:cs="Times New Roman"/>
          <w:sz w:val="24"/>
          <w:szCs w:val="24"/>
          <w:lang w:eastAsia="en-IN"/>
        </w:rPr>
        <w:t>ucation, and occupation. The results showed that half of the respondents were middle-aged, the majority (83.34%) practiced farming as their primary activity, and a considerable share were illiterate (23.33%) or had just primary school (22.50%). Correlation and regression studies found a substantial positive link (p &lt; 0.01) between educational status, knowledge, and adoption of bio-fertilizer methods, but age and occupation had no significant impact. The findings highlight education as a vital role in fostering sustainable and climate-resilient farming, emphasizing the need of farmer training and extension programs.</w:t>
      </w:r>
    </w:p>
    <w:p w:rsidR="00EE4999" w:rsidRPr="00301F39" w:rsidRDefault="00EE4999" w:rsidP="00EE4999">
      <w:pPr>
        <w:spacing w:after="0" w:line="240" w:lineRule="auto"/>
        <w:rPr>
          <w:rFonts w:ascii="Times New Roman" w:eastAsia="Times New Roman" w:hAnsi="Times New Roman" w:cs="Times New Roman"/>
          <w:b/>
          <w:sz w:val="24"/>
          <w:szCs w:val="24"/>
          <w:lang w:eastAsia="en-IN"/>
        </w:rPr>
      </w:pPr>
    </w:p>
    <w:p w:rsidR="00AE3406" w:rsidRPr="00301F39" w:rsidRDefault="00A96A2E" w:rsidP="000A6B6C">
      <w:pPr>
        <w:spacing w:line="360" w:lineRule="auto"/>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b/>
          <w:sz w:val="24"/>
          <w:szCs w:val="24"/>
          <w:lang w:eastAsia="en-IN"/>
        </w:rPr>
        <w:t>Keywords</w:t>
      </w:r>
      <w:r w:rsidR="009510B4" w:rsidRPr="00301F39">
        <w:rPr>
          <w:rFonts w:ascii="Times New Roman" w:eastAsia="Times New Roman" w:hAnsi="Times New Roman" w:cs="Times New Roman"/>
          <w:sz w:val="24"/>
          <w:szCs w:val="24"/>
          <w:lang w:eastAsia="en-IN"/>
        </w:rPr>
        <w:t>:</w:t>
      </w:r>
      <w:r w:rsidR="00EE4999" w:rsidRPr="00301F39">
        <w:rPr>
          <w:rFonts w:ascii="Times New Roman" w:eastAsia="Times New Roman" w:hAnsi="Times New Roman" w:cs="Times New Roman"/>
          <w:sz w:val="24"/>
          <w:szCs w:val="24"/>
          <w:lang w:eastAsia="en-IN"/>
        </w:rPr>
        <w:t xml:space="preserve"> Adoption, Bio-fertilizers,Knowledge, Paddy cultivation, Relationship of</w:t>
      </w:r>
      <w:r w:rsidRPr="00301F39">
        <w:rPr>
          <w:rFonts w:ascii="Times New Roman" w:eastAsia="Times New Roman" w:hAnsi="Times New Roman" w:cs="Times New Roman"/>
          <w:sz w:val="24"/>
          <w:szCs w:val="24"/>
          <w:lang w:eastAsia="en-IN"/>
        </w:rPr>
        <w:t xml:space="preserve"> Personal variables</w:t>
      </w:r>
    </w:p>
    <w:p w:rsidR="00597005" w:rsidRPr="00301F39" w:rsidRDefault="009510B4" w:rsidP="00EE4999">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Paddy</w:t>
      </w:r>
      <w:r w:rsidR="00636D21" w:rsidRPr="00301F39">
        <w:rPr>
          <w:rFonts w:ascii="Times New Roman" w:eastAsia="Times New Roman" w:hAnsi="Times New Roman" w:cs="Times New Roman"/>
          <w:sz w:val="24"/>
          <w:szCs w:val="24"/>
          <w:lang w:eastAsia="en-IN"/>
        </w:rPr>
        <w:t xml:space="preserve"> constitutes one among the globe's biggest cereal crops, accounting for over fifty </w:t>
      </w:r>
      <w:r w:rsidR="00D0067D" w:rsidRPr="00301F39">
        <w:rPr>
          <w:rFonts w:ascii="Times New Roman" w:eastAsia="Times New Roman" w:hAnsi="Times New Roman" w:cs="Times New Roman"/>
          <w:sz w:val="24"/>
          <w:szCs w:val="24"/>
          <w:lang w:eastAsia="en-IN"/>
        </w:rPr>
        <w:t>per cent</w:t>
      </w:r>
      <w:r w:rsidR="00636D21" w:rsidRPr="00301F39">
        <w:rPr>
          <w:rFonts w:ascii="Times New Roman" w:eastAsia="Times New Roman" w:hAnsi="Times New Roman" w:cs="Times New Roman"/>
          <w:sz w:val="24"/>
          <w:szCs w:val="24"/>
          <w:lang w:eastAsia="en-IN"/>
        </w:rPr>
        <w:t xml:space="preserve"> of the global food supply</w:t>
      </w:r>
      <w:r w:rsidR="00597005" w:rsidRPr="00301F39">
        <w:rPr>
          <w:rFonts w:ascii="Times New Roman" w:eastAsia="Times New Roman" w:hAnsi="Times New Roman" w:cs="Times New Roman"/>
          <w:sz w:val="24"/>
          <w:szCs w:val="24"/>
          <w:lang w:eastAsia="en-IN"/>
        </w:rPr>
        <w:t xml:space="preserve">. It has deep history of cultivation from the ancient, particularly in Asia, and is still essential to maintaining national economies and rural livelihoods. India is </w:t>
      </w:r>
      <w:r w:rsidRPr="00301F39">
        <w:rPr>
          <w:rFonts w:ascii="Times New Roman" w:eastAsia="Times New Roman" w:hAnsi="Times New Roman" w:cs="Times New Roman"/>
          <w:sz w:val="24"/>
          <w:szCs w:val="24"/>
          <w:lang w:eastAsia="en-IN"/>
        </w:rPr>
        <w:t xml:space="preserve">known as the "home of paddy," </w:t>
      </w:r>
      <w:r w:rsidR="00597005" w:rsidRPr="00301F39">
        <w:rPr>
          <w:rFonts w:ascii="Times New Roman" w:eastAsia="Times New Roman" w:hAnsi="Times New Roman" w:cs="Times New Roman"/>
          <w:sz w:val="24"/>
          <w:szCs w:val="24"/>
          <w:lang w:eastAsia="en-IN"/>
        </w:rPr>
        <w:t xml:space="preserve">the world's biggest producer and consumer, ranking second only to China. In addition to achieving self-sufficiency, the nation has become </w:t>
      </w:r>
      <w:r w:rsidRPr="00301F39">
        <w:rPr>
          <w:rFonts w:ascii="Times New Roman" w:eastAsia="Times New Roman" w:hAnsi="Times New Roman" w:cs="Times New Roman"/>
          <w:sz w:val="24"/>
          <w:szCs w:val="24"/>
          <w:lang w:eastAsia="en-IN"/>
        </w:rPr>
        <w:t>one of the top exporters of paddy</w:t>
      </w:r>
      <w:r w:rsidR="00597005" w:rsidRPr="00301F39">
        <w:rPr>
          <w:rFonts w:ascii="Times New Roman" w:eastAsia="Times New Roman" w:hAnsi="Times New Roman" w:cs="Times New Roman"/>
          <w:sz w:val="24"/>
          <w:szCs w:val="24"/>
          <w:lang w:eastAsia="en-IN"/>
        </w:rPr>
        <w:t xml:space="preserve"> during the last forty years</w:t>
      </w:r>
      <w:r w:rsidRPr="00301F39">
        <w:rPr>
          <w:rFonts w:ascii="Times New Roman" w:eastAsia="Times New Roman" w:hAnsi="Times New Roman" w:cs="Times New Roman"/>
          <w:sz w:val="24"/>
          <w:szCs w:val="24"/>
          <w:lang w:eastAsia="en-IN"/>
        </w:rPr>
        <w:t>,</w:t>
      </w:r>
      <w:r w:rsidR="00597005" w:rsidRPr="00301F39">
        <w:rPr>
          <w:rFonts w:ascii="Times New Roman" w:eastAsia="Times New Roman" w:hAnsi="Times New Roman" w:cs="Times New Roman"/>
          <w:sz w:val="24"/>
          <w:szCs w:val="24"/>
          <w:lang w:eastAsia="en-IN"/>
        </w:rPr>
        <w:t xml:space="preserve"> thanks to scientific advancements and development programs. It is growing in all over the world in a variety of habitats, including rain-fed uplands and irrigated lowlands, as well as on soil types that range from clay and loam to red and black soils, with clay loam being the most advantageous. In comparison to upland paddy grown in mountainous and rain-fed locations, wetland paddy, when planted in well-watered areas, typically yields higher yields.</w:t>
      </w:r>
    </w:p>
    <w:p w:rsidR="009510B4" w:rsidRPr="00301F39" w:rsidRDefault="006171F9"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hAnsi="Times New Roman" w:cs="Times New Roman"/>
          <w:sz w:val="24"/>
          <w:szCs w:val="24"/>
        </w:rPr>
        <w:lastRenderedPageBreak/>
        <w:t>Despite such diversity, Asia continues to dominate global production, contributing nearly 90</w:t>
      </w:r>
      <w:r w:rsidR="00BC1758" w:rsidRPr="00301F39">
        <w:rPr>
          <w:rFonts w:ascii="Times New Roman" w:hAnsi="Times New Roman" w:cs="Times New Roman"/>
          <w:sz w:val="24"/>
          <w:szCs w:val="24"/>
        </w:rPr>
        <w:t>.00</w:t>
      </w:r>
      <w:r w:rsidRPr="00301F39">
        <w:rPr>
          <w:rFonts w:ascii="Times New Roman" w:hAnsi="Times New Roman" w:cs="Times New Roman"/>
          <w:sz w:val="24"/>
          <w:szCs w:val="24"/>
        </w:rPr>
        <w:t xml:space="preserve"> percent of the total rice output, while regions like Sub-Saharan Africa and Latin America are also witnessing steady expansion. With its immense adaptability and contribution to food systems, paddy remains central to agricultural development, poverty reduction, and nutritional security worldwide. </w:t>
      </w:r>
      <w:r w:rsidR="00597005" w:rsidRPr="00301F39">
        <w:rPr>
          <w:rFonts w:ascii="Times New Roman" w:eastAsia="Times New Roman" w:hAnsi="Times New Roman" w:cs="Times New Roman"/>
          <w:sz w:val="24"/>
          <w:szCs w:val="24"/>
          <w:lang w:eastAsia="en-IN"/>
        </w:rPr>
        <w:t xml:space="preserve">Microorganism-containing </w:t>
      </w:r>
      <w:r w:rsidR="00597005" w:rsidRPr="00301F39">
        <w:rPr>
          <w:rFonts w:ascii="Times New Roman" w:hAnsi="Times New Roman" w:cs="Times New Roman"/>
          <w:sz w:val="24"/>
          <w:szCs w:val="24"/>
        </w:rPr>
        <w:t>bio fertilizers</w:t>
      </w:r>
      <w:r w:rsidR="00597005" w:rsidRPr="00301F39">
        <w:rPr>
          <w:rFonts w:ascii="Times New Roman" w:eastAsia="Times New Roman" w:hAnsi="Times New Roman" w:cs="Times New Roman"/>
          <w:sz w:val="24"/>
          <w:szCs w:val="24"/>
          <w:lang w:eastAsia="en-IN"/>
        </w:rPr>
        <w:t xml:space="preserve"> have the potential to increase soil fertility and encourage plant development when applied to soil. They are crucial for the development of sustainable agriculture and for increasing the plants' capacity to absorb nutrients through nitrogen fixation, crop development stimulation, and the synthesis of growth-enhancing chemicals</w:t>
      </w:r>
      <w:r w:rsidR="00597005" w:rsidRPr="00301F39">
        <w:rPr>
          <w:rFonts w:ascii="Times New Roman" w:eastAsia="Times New Roman" w:hAnsi="Times New Roman" w:cs="Times New Roman"/>
          <w:i/>
          <w:sz w:val="24"/>
          <w:szCs w:val="24"/>
          <w:lang w:eastAsia="en-IN"/>
        </w:rPr>
        <w:t>. Azolla, Azospirillum, Phosphobacteria, Cyanobacteria</w:t>
      </w:r>
      <w:r w:rsidR="00597005" w:rsidRPr="00301F39">
        <w:rPr>
          <w:rFonts w:ascii="Times New Roman" w:eastAsia="Times New Roman" w:hAnsi="Times New Roman" w:cs="Times New Roman"/>
          <w:sz w:val="24"/>
          <w:szCs w:val="24"/>
          <w:lang w:eastAsia="en-IN"/>
        </w:rPr>
        <w:t xml:space="preserve">, and </w:t>
      </w:r>
      <w:r w:rsidR="00597005" w:rsidRPr="00301F39">
        <w:rPr>
          <w:rFonts w:ascii="Times New Roman" w:eastAsia="Times New Roman" w:hAnsi="Times New Roman" w:cs="Times New Roman"/>
          <w:i/>
          <w:sz w:val="24"/>
          <w:szCs w:val="24"/>
          <w:lang w:eastAsia="en-IN"/>
        </w:rPr>
        <w:t xml:space="preserve">Pseudomonas </w:t>
      </w:r>
      <w:r w:rsidR="00597005" w:rsidRPr="00301F39">
        <w:rPr>
          <w:rFonts w:ascii="Times New Roman" w:hAnsi="Times New Roman" w:cs="Times New Roman"/>
          <w:i/>
          <w:sz w:val="24"/>
          <w:szCs w:val="24"/>
        </w:rPr>
        <w:t>fluorescents</w:t>
      </w:r>
      <w:r w:rsidR="00597005" w:rsidRPr="00301F39">
        <w:rPr>
          <w:rFonts w:ascii="Times New Roman" w:eastAsia="Times New Roman" w:hAnsi="Times New Roman" w:cs="Times New Roman"/>
          <w:sz w:val="24"/>
          <w:szCs w:val="24"/>
          <w:lang w:eastAsia="en-IN"/>
        </w:rPr>
        <w:t xml:space="preserve"> are among the beneficia</w:t>
      </w:r>
      <w:r w:rsidR="00597005" w:rsidRPr="00301F39">
        <w:rPr>
          <w:rFonts w:ascii="Times New Roman" w:hAnsi="Times New Roman" w:cs="Times New Roman"/>
          <w:sz w:val="24"/>
          <w:szCs w:val="24"/>
        </w:rPr>
        <w:t xml:space="preserve">l bacterial taxa that found and </w:t>
      </w:r>
      <w:r w:rsidR="00597005" w:rsidRPr="00301F39">
        <w:rPr>
          <w:rFonts w:ascii="Times New Roman" w:eastAsia="Times New Roman" w:hAnsi="Times New Roman" w:cs="Times New Roman"/>
          <w:sz w:val="24"/>
          <w:szCs w:val="24"/>
          <w:lang w:eastAsia="en-IN"/>
        </w:rPr>
        <w:t>frequently used as</w:t>
      </w:r>
      <w:r w:rsidR="00597005" w:rsidRPr="00301F39">
        <w:rPr>
          <w:rFonts w:ascii="Times New Roman" w:hAnsi="Times New Roman" w:cs="Times New Roman"/>
          <w:sz w:val="24"/>
          <w:szCs w:val="24"/>
        </w:rPr>
        <w:t xml:space="preserve"> bio-fertilizers in paddy cultivation</w:t>
      </w:r>
      <w:r w:rsidR="00597005" w:rsidRPr="00301F39">
        <w:rPr>
          <w:rFonts w:ascii="Times New Roman" w:eastAsia="Times New Roman" w:hAnsi="Times New Roman" w:cs="Times New Roman"/>
          <w:sz w:val="24"/>
          <w:szCs w:val="24"/>
          <w:lang w:eastAsia="en-IN"/>
        </w:rPr>
        <w:t xml:space="preserve">. </w:t>
      </w:r>
      <w:r w:rsidR="00597005" w:rsidRPr="00301F39">
        <w:rPr>
          <w:rFonts w:ascii="Times New Roman" w:eastAsia="Times New Roman" w:hAnsi="Times New Roman" w:cs="Times New Roman"/>
          <w:i/>
          <w:sz w:val="24"/>
          <w:szCs w:val="24"/>
          <w:lang w:eastAsia="en-IN"/>
        </w:rPr>
        <w:t>Vesicular-arbuscular mycorrhiza</w:t>
      </w:r>
      <w:r w:rsidR="00597005" w:rsidRPr="00301F39">
        <w:rPr>
          <w:rFonts w:ascii="Times New Roman" w:eastAsia="Times New Roman" w:hAnsi="Times New Roman" w:cs="Times New Roman"/>
          <w:sz w:val="24"/>
          <w:szCs w:val="24"/>
          <w:lang w:eastAsia="en-IN"/>
        </w:rPr>
        <w:t>, a ph</w:t>
      </w:r>
      <w:r w:rsidR="00597005" w:rsidRPr="00301F39">
        <w:rPr>
          <w:rFonts w:ascii="Times New Roman" w:hAnsi="Times New Roman" w:cs="Times New Roman"/>
          <w:sz w:val="24"/>
          <w:szCs w:val="24"/>
        </w:rPr>
        <w:t xml:space="preserve">osphate-solubilizing fungus, </w:t>
      </w:r>
      <w:r w:rsidR="00597005" w:rsidRPr="00301F39">
        <w:rPr>
          <w:rFonts w:ascii="Times New Roman" w:eastAsia="Times New Roman" w:hAnsi="Times New Roman" w:cs="Times New Roman"/>
          <w:sz w:val="24"/>
          <w:szCs w:val="24"/>
          <w:lang w:eastAsia="en-IN"/>
        </w:rPr>
        <w:t xml:space="preserve">also used for its </w:t>
      </w:r>
      <w:r w:rsidR="00597005" w:rsidRPr="00301F39">
        <w:rPr>
          <w:rFonts w:ascii="Times New Roman" w:hAnsi="Times New Roman" w:cs="Times New Roman"/>
          <w:sz w:val="24"/>
          <w:szCs w:val="24"/>
        </w:rPr>
        <w:t>bio fertilizer</w:t>
      </w:r>
      <w:r w:rsidR="00597005" w:rsidRPr="00301F39">
        <w:rPr>
          <w:rFonts w:ascii="Times New Roman" w:eastAsia="Times New Roman" w:hAnsi="Times New Roman" w:cs="Times New Roman"/>
          <w:sz w:val="24"/>
          <w:szCs w:val="24"/>
          <w:lang w:eastAsia="en-IN"/>
        </w:rPr>
        <w:t xml:space="preserve"> qualities. </w:t>
      </w:r>
      <w:r w:rsidR="00597005" w:rsidRPr="00301F39">
        <w:rPr>
          <w:rFonts w:ascii="Times New Roman" w:hAnsi="Times New Roman" w:cs="Times New Roman"/>
          <w:sz w:val="24"/>
          <w:szCs w:val="24"/>
        </w:rPr>
        <w:t>Therefore, these five bio fertilizers chose</w:t>
      </w:r>
      <w:r w:rsidR="00597005" w:rsidRPr="00301F39">
        <w:rPr>
          <w:rFonts w:ascii="Times New Roman" w:eastAsia="Times New Roman" w:hAnsi="Times New Roman" w:cs="Times New Roman"/>
          <w:sz w:val="24"/>
          <w:szCs w:val="24"/>
          <w:lang w:eastAsia="en-IN"/>
        </w:rPr>
        <w:t xml:space="preserve"> to be the subject of this investigation.</w:t>
      </w:r>
    </w:p>
    <w:p w:rsidR="00636D21" w:rsidRPr="00301F39" w:rsidRDefault="00636D21"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India is a prominent global producer and consumer of bio-fertilizers.</w:t>
      </w:r>
      <w:r w:rsidR="009510B4" w:rsidRPr="00301F39">
        <w:rPr>
          <w:rFonts w:ascii="Times New Roman" w:eastAsia="Times New Roman" w:hAnsi="Times New Roman" w:cs="Times New Roman"/>
          <w:sz w:val="24"/>
          <w:szCs w:val="24"/>
          <w:lang w:eastAsia="en-IN"/>
        </w:rPr>
        <w:t xml:space="preserve"> It is </w:t>
      </w:r>
      <w:r w:rsidRPr="00301F39">
        <w:rPr>
          <w:rFonts w:ascii="Times New Roman" w:eastAsia="Times New Roman" w:hAnsi="Times New Roman" w:cs="Times New Roman"/>
          <w:sz w:val="24"/>
          <w:szCs w:val="24"/>
          <w:lang w:eastAsia="en-IN"/>
        </w:rPr>
        <w:t>currently has more than 60 bio-fertilizer production facilities. Tamil Nadu has the biggest manufacturing capacity among the states, followed by Madhya Pradesh, Uttar Pradesh, Gujarat, and Maharashtra. With a combined yearly production capacity of 200 tons, the Tamil Nadu State Government now operates six production facilities in the districts of Cuddalore, Salem, Trichy, Tanjore, Pudukkottai, and Ramanathapuram.</w:t>
      </w:r>
    </w:p>
    <w:p w:rsidR="00597005" w:rsidRPr="00301F39" w:rsidRDefault="00D415EC"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In August 2017, the Vellore district's Natham hamlet of Gudiyattam Block saw the establishment of a single Liquid Bio-Fertilizer Production Unit under the NADP program. The facility creates and distributes liquid bio</w:t>
      </w:r>
      <w:r w:rsidR="001B43A7" w:rsidRPr="00301F39">
        <w:rPr>
          <w:rFonts w:ascii="Times New Roman" w:eastAsia="Times New Roman" w:hAnsi="Times New Roman" w:cs="Times New Roman"/>
          <w:sz w:val="24"/>
          <w:szCs w:val="24"/>
          <w:lang w:eastAsia="en-IN"/>
        </w:rPr>
        <w:t>-</w:t>
      </w:r>
      <w:r w:rsidRPr="00301F39">
        <w:rPr>
          <w:rFonts w:ascii="Times New Roman" w:eastAsia="Times New Roman" w:hAnsi="Times New Roman" w:cs="Times New Roman"/>
          <w:sz w:val="24"/>
          <w:szCs w:val="24"/>
          <w:lang w:eastAsia="en-IN"/>
        </w:rPr>
        <w:t xml:space="preserve">fertilizers of </w:t>
      </w:r>
      <w:r w:rsidRPr="00301F39">
        <w:rPr>
          <w:rFonts w:ascii="Times New Roman" w:eastAsia="Times New Roman" w:hAnsi="Times New Roman" w:cs="Times New Roman"/>
          <w:i/>
          <w:sz w:val="24"/>
          <w:szCs w:val="24"/>
          <w:lang w:eastAsia="en-IN"/>
        </w:rPr>
        <w:t>phosphobacteria, azospirillum</w:t>
      </w:r>
      <w:r w:rsidRPr="00301F39">
        <w:rPr>
          <w:rFonts w:ascii="Times New Roman" w:eastAsia="Times New Roman" w:hAnsi="Times New Roman" w:cs="Times New Roman"/>
          <w:sz w:val="24"/>
          <w:szCs w:val="24"/>
          <w:lang w:eastAsia="en-IN"/>
        </w:rPr>
        <w:t xml:space="preserve"> for paddy and other crops, and rhizobium for pulses.</w:t>
      </w:r>
      <w:r w:rsidR="009510B4" w:rsidRPr="00301F39">
        <w:rPr>
          <w:rFonts w:ascii="Times New Roman" w:hAnsi="Times New Roman" w:cs="Times New Roman"/>
          <w:sz w:val="24"/>
          <w:szCs w:val="24"/>
        </w:rPr>
        <w:t>Distributes</w:t>
      </w:r>
      <w:r w:rsidRPr="00301F39">
        <w:rPr>
          <w:rFonts w:ascii="Times New Roman" w:hAnsi="Times New Roman" w:cs="Times New Roman"/>
          <w:sz w:val="24"/>
          <w:szCs w:val="24"/>
        </w:rPr>
        <w:t xml:space="preserve"> the same to Vellore and Thiruvannamalai Districts. Private liquid bio</w:t>
      </w:r>
      <w:r w:rsidR="001B43A7" w:rsidRPr="00301F39">
        <w:rPr>
          <w:rFonts w:ascii="Times New Roman" w:hAnsi="Times New Roman" w:cs="Times New Roman"/>
          <w:sz w:val="24"/>
          <w:szCs w:val="24"/>
        </w:rPr>
        <w:t>-</w:t>
      </w:r>
      <w:r w:rsidRPr="00301F39">
        <w:rPr>
          <w:rFonts w:ascii="Times New Roman" w:hAnsi="Times New Roman" w:cs="Times New Roman"/>
          <w:sz w:val="24"/>
          <w:szCs w:val="24"/>
        </w:rPr>
        <w:t>fertilizer called OK Biosystems are also present at Kochalur in Gudiyattam, Vellore district</w:t>
      </w:r>
    </w:p>
    <w:p w:rsidR="006171F9" w:rsidRPr="00301F39" w:rsidRDefault="00AE3406" w:rsidP="00EE4999">
      <w:pPr>
        <w:pStyle w:val="NormalWeb"/>
        <w:spacing w:line="480" w:lineRule="auto"/>
        <w:jc w:val="center"/>
        <w:rPr>
          <w:b/>
        </w:rPr>
      </w:pPr>
      <w:r w:rsidRPr="00301F39">
        <w:rPr>
          <w:b/>
        </w:rPr>
        <w:lastRenderedPageBreak/>
        <w:t>MATERIALS AND METHODS</w:t>
      </w:r>
    </w:p>
    <w:p w:rsidR="00636D21" w:rsidRPr="00301F39" w:rsidRDefault="00C420E4" w:rsidP="00EE4999">
      <w:pPr>
        <w:spacing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 xml:space="preserve">Applied </w:t>
      </w:r>
      <w:r w:rsidR="005B5D38" w:rsidRPr="00301F39">
        <w:rPr>
          <w:rFonts w:ascii="Times New Roman" w:eastAsia="Times New Roman" w:hAnsi="Times New Roman" w:cs="Times New Roman"/>
          <w:sz w:val="24"/>
          <w:szCs w:val="24"/>
          <w:lang w:eastAsia="en-IN"/>
        </w:rPr>
        <w:t xml:space="preserve">proportionate random </w:t>
      </w:r>
      <w:r w:rsidR="00636D21" w:rsidRPr="00301F39">
        <w:rPr>
          <w:rFonts w:ascii="Times New Roman" w:eastAsia="Times New Roman" w:hAnsi="Times New Roman" w:cs="Times New Roman"/>
          <w:sz w:val="24"/>
          <w:szCs w:val="24"/>
          <w:lang w:eastAsia="en-IN"/>
        </w:rPr>
        <w:t>selection</w:t>
      </w:r>
      <w:r w:rsidR="005B5D38" w:rsidRPr="00301F39">
        <w:rPr>
          <w:rFonts w:ascii="Times New Roman" w:eastAsia="Times New Roman" w:hAnsi="Times New Roman" w:cs="Times New Roman"/>
          <w:sz w:val="24"/>
          <w:szCs w:val="24"/>
          <w:lang w:eastAsia="en-IN"/>
        </w:rPr>
        <w:t xml:space="preserve">, </w:t>
      </w:r>
      <w:r w:rsidR="001405F0" w:rsidRPr="00301F39">
        <w:rPr>
          <w:rFonts w:ascii="Times New Roman" w:eastAsia="Times New Roman" w:hAnsi="Times New Roman" w:cs="Times New Roman"/>
          <w:sz w:val="24"/>
          <w:szCs w:val="24"/>
          <w:lang w:eastAsia="en-IN"/>
        </w:rPr>
        <w:t xml:space="preserve">where </w:t>
      </w:r>
      <w:r w:rsidR="005B5D38" w:rsidRPr="00301F39">
        <w:rPr>
          <w:rFonts w:ascii="Times New Roman" w:eastAsia="Times New Roman" w:hAnsi="Times New Roman" w:cs="Times New Roman"/>
          <w:sz w:val="24"/>
          <w:szCs w:val="24"/>
          <w:lang w:eastAsia="en-IN"/>
        </w:rPr>
        <w:t>a samp</w:t>
      </w:r>
      <w:r w:rsidRPr="00301F39">
        <w:rPr>
          <w:rFonts w:ascii="Times New Roman" w:eastAsia="Times New Roman" w:hAnsi="Times New Roman" w:cs="Times New Roman"/>
          <w:sz w:val="24"/>
          <w:szCs w:val="24"/>
          <w:lang w:eastAsia="en-IN"/>
        </w:rPr>
        <w:t>le of 120 respondents had chosen</w:t>
      </w:r>
      <w:r w:rsidR="005B5D38" w:rsidRPr="00301F39">
        <w:rPr>
          <w:rFonts w:ascii="Times New Roman" w:eastAsia="Times New Roman" w:hAnsi="Times New Roman" w:cs="Times New Roman"/>
          <w:sz w:val="24"/>
          <w:szCs w:val="24"/>
          <w:lang w:eastAsia="en-IN"/>
        </w:rPr>
        <w:t xml:space="preserve"> from six villages in Gudiyattam taluk, Vellore District, Tamil Nadu.</w:t>
      </w:r>
      <w:r w:rsidR="00317E35" w:rsidRPr="00301F39">
        <w:rPr>
          <w:rFonts w:ascii="Times New Roman" w:eastAsia="Times New Roman" w:hAnsi="Times New Roman" w:cs="Times New Roman"/>
          <w:sz w:val="24"/>
          <w:szCs w:val="24"/>
          <w:lang w:eastAsia="en-IN"/>
        </w:rPr>
        <w:t xml:space="preserve"> Vellore is a city in Tamil Nadu, India, and the administrative capital of Vellore District. It is located on the banks of the Paalar River in the north-east region of Tamil Nadu and is divided into four zones, which are further subdivided into 60 wards, covering an area of 87.915 km</w:t>
      </w:r>
      <w:r w:rsidR="00317E35" w:rsidRPr="00301F39">
        <w:rPr>
          <w:rFonts w:ascii="Times New Roman" w:eastAsia="Times New Roman" w:hAnsi="Times New Roman" w:cs="Times New Roman"/>
          <w:sz w:val="24"/>
          <w:szCs w:val="24"/>
          <w:vertAlign w:val="superscript"/>
          <w:lang w:eastAsia="en-IN"/>
        </w:rPr>
        <w:t>2</w:t>
      </w:r>
      <w:r w:rsidR="00317E35" w:rsidRPr="00301F39">
        <w:rPr>
          <w:rFonts w:ascii="Times New Roman" w:eastAsia="Times New Roman" w:hAnsi="Times New Roman" w:cs="Times New Roman"/>
          <w:sz w:val="24"/>
          <w:szCs w:val="24"/>
          <w:lang w:eastAsia="en-IN"/>
        </w:rPr>
        <w:t xml:space="preserve"> and housing a population of 5,69,000 as of 2020 (macrotrends.net/cities/Vellore). </w:t>
      </w:r>
      <w:r w:rsidR="005B5D38" w:rsidRPr="00301F39">
        <w:rPr>
          <w:rFonts w:ascii="Times New Roman" w:eastAsia="Times New Roman" w:hAnsi="Times New Roman" w:cs="Times New Roman"/>
          <w:sz w:val="24"/>
          <w:szCs w:val="24"/>
          <w:lang w:eastAsia="en-IN"/>
        </w:rPr>
        <w:t xml:space="preserve"> A systematic interview schedule including five bio</w:t>
      </w:r>
      <w:r w:rsidR="001405F0" w:rsidRPr="00301F39">
        <w:rPr>
          <w:rFonts w:ascii="Times New Roman" w:eastAsia="Times New Roman" w:hAnsi="Times New Roman" w:cs="Times New Roman"/>
          <w:sz w:val="24"/>
          <w:szCs w:val="24"/>
          <w:lang w:eastAsia="en-IN"/>
        </w:rPr>
        <w:t>-</w:t>
      </w:r>
      <w:r w:rsidR="005B5D38" w:rsidRPr="00301F39">
        <w:rPr>
          <w:rFonts w:ascii="Times New Roman" w:eastAsia="Times New Roman" w:hAnsi="Times New Roman" w:cs="Times New Roman"/>
          <w:sz w:val="24"/>
          <w:szCs w:val="24"/>
          <w:lang w:eastAsia="en-IN"/>
        </w:rPr>
        <w:t>fertilizers an</w:t>
      </w:r>
      <w:r w:rsidR="00010CF7" w:rsidRPr="00301F39">
        <w:rPr>
          <w:rFonts w:ascii="Times New Roman" w:eastAsia="Times New Roman" w:hAnsi="Times New Roman" w:cs="Times New Roman"/>
          <w:sz w:val="24"/>
          <w:szCs w:val="24"/>
          <w:lang w:eastAsia="en-IN"/>
        </w:rPr>
        <w:t xml:space="preserve">d eleven related activities </w:t>
      </w:r>
      <w:r w:rsidR="005B5D38" w:rsidRPr="00301F39">
        <w:rPr>
          <w:rFonts w:ascii="Times New Roman" w:eastAsia="Times New Roman" w:hAnsi="Times New Roman" w:cs="Times New Roman"/>
          <w:sz w:val="24"/>
          <w:szCs w:val="24"/>
          <w:lang w:eastAsia="en-IN"/>
        </w:rPr>
        <w:t>used to gather data for the ex post f</w:t>
      </w:r>
      <w:r w:rsidR="00010CF7" w:rsidRPr="00301F39">
        <w:rPr>
          <w:rFonts w:ascii="Times New Roman" w:eastAsia="Times New Roman" w:hAnsi="Times New Roman" w:cs="Times New Roman"/>
          <w:sz w:val="24"/>
          <w:szCs w:val="24"/>
          <w:lang w:eastAsia="en-IN"/>
        </w:rPr>
        <w:t xml:space="preserve">acto study design. Before </w:t>
      </w:r>
      <w:r w:rsidR="005B5D38" w:rsidRPr="00301F39">
        <w:rPr>
          <w:rFonts w:ascii="Times New Roman" w:eastAsia="Times New Roman" w:hAnsi="Times New Roman" w:cs="Times New Roman"/>
          <w:sz w:val="24"/>
          <w:szCs w:val="24"/>
          <w:lang w:eastAsia="en-IN"/>
        </w:rPr>
        <w:t>finalized, t</w:t>
      </w:r>
      <w:r w:rsidR="00010CF7" w:rsidRPr="00301F39">
        <w:rPr>
          <w:rFonts w:ascii="Times New Roman" w:eastAsia="Times New Roman" w:hAnsi="Times New Roman" w:cs="Times New Roman"/>
          <w:sz w:val="24"/>
          <w:szCs w:val="24"/>
          <w:lang w:eastAsia="en-IN"/>
        </w:rPr>
        <w:t xml:space="preserve">he interview schedule </w:t>
      </w:r>
      <w:r w:rsidR="005B5D38" w:rsidRPr="00301F39">
        <w:rPr>
          <w:rFonts w:ascii="Times New Roman" w:eastAsia="Times New Roman" w:hAnsi="Times New Roman" w:cs="Times New Roman"/>
          <w:sz w:val="24"/>
          <w:szCs w:val="24"/>
          <w:lang w:eastAsia="en-IN"/>
        </w:rPr>
        <w:t>created in English and pre</w:t>
      </w:r>
      <w:r w:rsidR="00317E35" w:rsidRPr="00301F39">
        <w:rPr>
          <w:rFonts w:ascii="Times New Roman" w:eastAsia="Times New Roman" w:hAnsi="Times New Roman" w:cs="Times New Roman"/>
          <w:sz w:val="24"/>
          <w:szCs w:val="24"/>
          <w:lang w:eastAsia="en-IN"/>
        </w:rPr>
        <w:t>-tested in a non-sample area</w:t>
      </w:r>
      <w:r w:rsidR="005B5D38" w:rsidRPr="00301F39">
        <w:rPr>
          <w:rFonts w:ascii="Times New Roman" w:eastAsia="Times New Roman" w:hAnsi="Times New Roman" w:cs="Times New Roman"/>
          <w:sz w:val="24"/>
          <w:szCs w:val="24"/>
          <w:lang w:eastAsia="en-IN"/>
        </w:rPr>
        <w:t xml:space="preserve"> to find and fix any discrep</w:t>
      </w:r>
      <w:r w:rsidR="00010CF7" w:rsidRPr="00301F39">
        <w:rPr>
          <w:rFonts w:ascii="Times New Roman" w:eastAsia="Times New Roman" w:hAnsi="Times New Roman" w:cs="Times New Roman"/>
          <w:sz w:val="24"/>
          <w:szCs w:val="24"/>
          <w:lang w:eastAsia="en-IN"/>
        </w:rPr>
        <w:t xml:space="preserve">ancies. The interviewer used </w:t>
      </w:r>
      <w:r w:rsidR="005B5D38" w:rsidRPr="00301F39">
        <w:rPr>
          <w:rFonts w:ascii="Times New Roman" w:eastAsia="Times New Roman" w:hAnsi="Times New Roman" w:cs="Times New Roman"/>
          <w:sz w:val="24"/>
          <w:szCs w:val="24"/>
          <w:lang w:eastAsia="en-IN"/>
        </w:rPr>
        <w:t>Tamil</w:t>
      </w:r>
      <w:r w:rsidR="00010CF7" w:rsidRPr="00301F39">
        <w:rPr>
          <w:rFonts w:ascii="Times New Roman" w:eastAsia="Times New Roman" w:hAnsi="Times New Roman" w:cs="Times New Roman"/>
          <w:sz w:val="24"/>
          <w:szCs w:val="24"/>
          <w:lang w:eastAsia="en-IN"/>
        </w:rPr>
        <w:t xml:space="preserve"> language, as it is very convenient to local farmers</w:t>
      </w:r>
      <w:r w:rsidR="005B5D38" w:rsidRPr="00301F39">
        <w:rPr>
          <w:rFonts w:ascii="Times New Roman" w:eastAsia="Times New Roman" w:hAnsi="Times New Roman" w:cs="Times New Roman"/>
          <w:sz w:val="24"/>
          <w:szCs w:val="24"/>
          <w:lang w:eastAsia="en-IN"/>
        </w:rPr>
        <w:t>. February and March of 2021 saw the collecting of data, which was then processed, coded, and statistically analysed.</w:t>
      </w:r>
      <w:r w:rsidR="00636D21" w:rsidRPr="00301F39">
        <w:rPr>
          <w:rFonts w:ascii="Times New Roman" w:eastAsia="Times New Roman" w:hAnsi="Times New Roman" w:cs="Times New Roman"/>
          <w:sz w:val="24"/>
          <w:szCs w:val="24"/>
          <w:lang w:eastAsia="en-IN"/>
        </w:rPr>
        <w:t xml:space="preserve">For this </w:t>
      </w:r>
      <w:commentRangeStart w:id="1"/>
      <w:r w:rsidR="00636D21" w:rsidRPr="00301F39">
        <w:rPr>
          <w:rFonts w:ascii="Times New Roman" w:eastAsia="Times New Roman" w:hAnsi="Times New Roman" w:cs="Times New Roman"/>
          <w:sz w:val="24"/>
          <w:szCs w:val="24"/>
          <w:lang w:eastAsia="en-IN"/>
        </w:rPr>
        <w:t>article</w:t>
      </w:r>
      <w:commentRangeEnd w:id="1"/>
      <w:r w:rsidR="00B25969">
        <w:rPr>
          <w:rStyle w:val="CommentReference"/>
        </w:rPr>
        <w:commentReference w:id="1"/>
      </w:r>
      <w:r w:rsidR="00636D21" w:rsidRPr="00301F39">
        <w:rPr>
          <w:rFonts w:ascii="Times New Roman" w:eastAsia="Times New Roman" w:hAnsi="Times New Roman" w:cs="Times New Roman"/>
          <w:sz w:val="24"/>
          <w:szCs w:val="24"/>
          <w:lang w:eastAsia="en-IN"/>
        </w:rPr>
        <w:t xml:space="preserve">, I chose three personal variables: age, education, and occupational status, to investigate their levels and relationships with </w:t>
      </w:r>
      <w:r w:rsidR="00317E35" w:rsidRPr="00301F39">
        <w:rPr>
          <w:rFonts w:ascii="Times New Roman" w:eastAsia="Times New Roman" w:hAnsi="Times New Roman" w:cs="Times New Roman"/>
          <w:sz w:val="24"/>
          <w:szCs w:val="24"/>
          <w:lang w:eastAsia="en-IN"/>
        </w:rPr>
        <w:t>understanding and adoption</w:t>
      </w:r>
      <w:r w:rsidR="00636D21" w:rsidRPr="00301F39">
        <w:rPr>
          <w:rFonts w:ascii="Times New Roman" w:eastAsia="Times New Roman" w:hAnsi="Times New Roman" w:cs="Times New Roman"/>
          <w:sz w:val="24"/>
          <w:szCs w:val="24"/>
          <w:lang w:eastAsia="en-IN"/>
        </w:rPr>
        <w:t xml:space="preserve"> of recommended bio</w:t>
      </w:r>
      <w:r w:rsidR="00F541CD" w:rsidRPr="00301F39">
        <w:rPr>
          <w:rFonts w:ascii="Times New Roman" w:eastAsia="Times New Roman" w:hAnsi="Times New Roman" w:cs="Times New Roman"/>
          <w:sz w:val="24"/>
          <w:szCs w:val="24"/>
          <w:lang w:eastAsia="en-IN"/>
        </w:rPr>
        <w:t>-</w:t>
      </w:r>
      <w:r w:rsidR="00636D21" w:rsidRPr="00301F39">
        <w:rPr>
          <w:rFonts w:ascii="Times New Roman" w:eastAsia="Times New Roman" w:hAnsi="Times New Roman" w:cs="Times New Roman"/>
          <w:sz w:val="24"/>
          <w:szCs w:val="24"/>
          <w:lang w:eastAsia="en-IN"/>
        </w:rPr>
        <w:t>fertilizer techniques.</w:t>
      </w:r>
    </w:p>
    <w:p w:rsidR="005768E3" w:rsidRPr="00301F39" w:rsidRDefault="005768E3"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1. Age</w:t>
      </w:r>
    </w:p>
    <w:p w:rsidR="00CF5812" w:rsidRPr="00301F39" w:rsidRDefault="005768E3" w:rsidP="00EE4999">
      <w:pPr>
        <w:spacing w:line="480" w:lineRule="auto"/>
        <w:jc w:val="both"/>
        <w:rPr>
          <w:rFonts w:ascii="Times New Roman" w:eastAsia="Times New Roman" w:hAnsi="Times New Roman" w:cs="Times New Roman"/>
          <w:sz w:val="24"/>
          <w:szCs w:val="24"/>
          <w:lang w:eastAsia="en-IN"/>
        </w:rPr>
      </w:pPr>
      <w:r w:rsidRPr="00301F39">
        <w:rPr>
          <w:rFonts w:ascii="Times New Roman" w:hAnsi="Times New Roman" w:cs="Times New Roman"/>
          <w:sz w:val="24"/>
          <w:szCs w:val="24"/>
        </w:rPr>
        <w:tab/>
      </w:r>
      <w:r w:rsidR="00CF5812" w:rsidRPr="00301F39">
        <w:rPr>
          <w:rFonts w:ascii="Times New Roman" w:eastAsia="Times New Roman" w:hAnsi="Times New Roman" w:cs="Times New Roman"/>
          <w:sz w:val="24"/>
          <w:szCs w:val="24"/>
          <w:lang w:eastAsia="en-IN"/>
        </w:rPr>
        <w:t xml:space="preserve">The number of years completed by the responders at the time of inquiry is deemed </w:t>
      </w:r>
      <w:commentRangeStart w:id="2"/>
      <w:r w:rsidR="00CF5812" w:rsidRPr="00301F39">
        <w:rPr>
          <w:rFonts w:ascii="Times New Roman" w:eastAsia="Times New Roman" w:hAnsi="Times New Roman" w:cs="Times New Roman"/>
          <w:sz w:val="24"/>
          <w:szCs w:val="24"/>
          <w:lang w:eastAsia="en-IN"/>
        </w:rPr>
        <w:t>his</w:t>
      </w:r>
      <w:commentRangeEnd w:id="2"/>
      <w:r w:rsidR="00B25969">
        <w:rPr>
          <w:rStyle w:val="CommentReference"/>
        </w:rPr>
        <w:commentReference w:id="2"/>
      </w:r>
      <w:r w:rsidR="00CF5812" w:rsidRPr="00301F39">
        <w:rPr>
          <w:rFonts w:ascii="Times New Roman" w:eastAsia="Times New Roman" w:hAnsi="Times New Roman" w:cs="Times New Roman"/>
          <w:sz w:val="24"/>
          <w:szCs w:val="24"/>
          <w:lang w:eastAsia="en-IN"/>
        </w:rPr>
        <w:t xml:space="preserve"> or her age. Respondents were divided into three age groups: young, middle, and old. The Nirosha (2020) scoring procedure was employed in this investigation.</w:t>
      </w:r>
    </w:p>
    <w:tbl>
      <w:tblPr>
        <w:tblStyle w:val="TableGrid"/>
        <w:tblW w:w="0" w:type="auto"/>
        <w:tblInd w:w="288" w:type="dxa"/>
        <w:tblLook w:val="04A0"/>
      </w:tblPr>
      <w:tblGrid>
        <w:gridCol w:w="1170"/>
        <w:gridCol w:w="2549"/>
        <w:gridCol w:w="3359"/>
        <w:gridCol w:w="1560"/>
      </w:tblGrid>
      <w:tr w:rsidR="005768E3" w:rsidRPr="00301F39" w:rsidTr="00F541CD">
        <w:trPr>
          <w:trHeight w:val="440"/>
        </w:trPr>
        <w:tc>
          <w:tcPr>
            <w:tcW w:w="1170" w:type="dxa"/>
            <w:shd w:val="clear" w:color="auto" w:fill="auto"/>
          </w:tcPr>
          <w:p w:rsidR="005768E3" w:rsidRPr="00301F39" w:rsidRDefault="005768E3" w:rsidP="00EE4999">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SI. No.</w:t>
            </w:r>
          </w:p>
        </w:tc>
        <w:tc>
          <w:tcPr>
            <w:tcW w:w="2549" w:type="dxa"/>
            <w:vAlign w:val="center"/>
          </w:tcPr>
          <w:p w:rsidR="005768E3" w:rsidRPr="00301F39" w:rsidRDefault="005768E3" w:rsidP="00EE4999">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Category</w:t>
            </w:r>
          </w:p>
        </w:tc>
        <w:tc>
          <w:tcPr>
            <w:tcW w:w="3359" w:type="dxa"/>
            <w:vAlign w:val="center"/>
          </w:tcPr>
          <w:p w:rsidR="005768E3" w:rsidRPr="00301F39" w:rsidRDefault="005768E3" w:rsidP="00EE4999">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Age in years</w:t>
            </w:r>
          </w:p>
        </w:tc>
        <w:tc>
          <w:tcPr>
            <w:tcW w:w="1560" w:type="dxa"/>
            <w:shd w:val="clear" w:color="auto" w:fill="auto"/>
          </w:tcPr>
          <w:p w:rsidR="005768E3" w:rsidRPr="00301F39" w:rsidRDefault="005768E3" w:rsidP="00EE4999">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Score</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w:t>
            </w:r>
          </w:p>
        </w:tc>
        <w:tc>
          <w:tcPr>
            <w:tcW w:w="254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Young</w:t>
            </w:r>
          </w:p>
        </w:tc>
        <w:tc>
          <w:tcPr>
            <w:tcW w:w="335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Up to 35 years</w:t>
            </w:r>
          </w:p>
        </w:tc>
        <w:tc>
          <w:tcPr>
            <w:tcW w:w="156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w:t>
            </w:r>
          </w:p>
        </w:tc>
        <w:tc>
          <w:tcPr>
            <w:tcW w:w="254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Middle</w:t>
            </w:r>
          </w:p>
        </w:tc>
        <w:tc>
          <w:tcPr>
            <w:tcW w:w="335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36-45 years</w:t>
            </w:r>
          </w:p>
        </w:tc>
        <w:tc>
          <w:tcPr>
            <w:tcW w:w="156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3.</w:t>
            </w:r>
          </w:p>
        </w:tc>
        <w:tc>
          <w:tcPr>
            <w:tcW w:w="254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Old</w:t>
            </w:r>
          </w:p>
        </w:tc>
        <w:tc>
          <w:tcPr>
            <w:tcW w:w="3359" w:type="dxa"/>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Above 45years</w:t>
            </w:r>
          </w:p>
        </w:tc>
        <w:tc>
          <w:tcPr>
            <w:tcW w:w="1560" w:type="dxa"/>
            <w:shd w:val="clear" w:color="auto" w:fill="auto"/>
          </w:tcPr>
          <w:p w:rsidR="005768E3" w:rsidRPr="00301F39" w:rsidRDefault="005768E3" w:rsidP="00EE4999">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3</w:t>
            </w:r>
          </w:p>
        </w:tc>
      </w:tr>
    </w:tbl>
    <w:p w:rsidR="00CF5812" w:rsidRPr="00301F39" w:rsidRDefault="00CF5812" w:rsidP="00EE4999">
      <w:pPr>
        <w:spacing w:line="480" w:lineRule="auto"/>
        <w:jc w:val="both"/>
        <w:rPr>
          <w:rFonts w:ascii="Times New Roman" w:hAnsi="Times New Roman" w:cs="Times New Roman"/>
          <w:b/>
          <w:bCs/>
          <w:sz w:val="24"/>
          <w:szCs w:val="24"/>
        </w:rPr>
      </w:pPr>
    </w:p>
    <w:p w:rsidR="005768E3" w:rsidRPr="00301F39" w:rsidRDefault="005768E3"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lastRenderedPageBreak/>
        <w:t>2. Educational status</w:t>
      </w:r>
    </w:p>
    <w:p w:rsidR="00993A57" w:rsidRPr="00301F39" w:rsidRDefault="00993A57" w:rsidP="00EE4999">
      <w:pPr>
        <w:spacing w:line="480" w:lineRule="auto"/>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Educational status is defined as the respondents' ability to read and write, or the extent of their formal schooling. The scoring systems devised by Mansingh (1993) and Nirosha (2020) were applied in this investigation.</w:t>
      </w:r>
    </w:p>
    <w:tbl>
      <w:tblPr>
        <w:tblStyle w:val="TableGrid"/>
        <w:tblW w:w="0" w:type="auto"/>
        <w:tblInd w:w="288" w:type="dxa"/>
        <w:tblLook w:val="04A0"/>
      </w:tblPr>
      <w:tblGrid>
        <w:gridCol w:w="1170"/>
        <w:gridCol w:w="4140"/>
        <w:gridCol w:w="3186"/>
      </w:tblGrid>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SI. No.</w:t>
            </w:r>
          </w:p>
        </w:tc>
        <w:tc>
          <w:tcPr>
            <w:tcW w:w="4140" w:type="dxa"/>
            <w:vAlign w:val="center"/>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Category</w:t>
            </w:r>
          </w:p>
        </w:tc>
        <w:tc>
          <w:tcPr>
            <w:tcW w:w="3186" w:type="dxa"/>
            <w:vAlign w:val="center"/>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Score</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c>
          <w:tcPr>
            <w:tcW w:w="414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Illiterate</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c>
          <w:tcPr>
            <w:tcW w:w="414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Functionally literate</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3.</w:t>
            </w:r>
          </w:p>
        </w:tc>
        <w:tc>
          <w:tcPr>
            <w:tcW w:w="414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Primary education</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3</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4.</w:t>
            </w:r>
          </w:p>
        </w:tc>
        <w:tc>
          <w:tcPr>
            <w:tcW w:w="414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Middle education</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4</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5.</w:t>
            </w:r>
          </w:p>
        </w:tc>
        <w:tc>
          <w:tcPr>
            <w:tcW w:w="4140"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Secondary education</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5</w:t>
            </w:r>
          </w:p>
        </w:tc>
      </w:tr>
      <w:tr w:rsidR="005768E3" w:rsidRPr="00301F39" w:rsidTr="00F541CD">
        <w:tc>
          <w:tcPr>
            <w:tcW w:w="117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6.</w:t>
            </w:r>
          </w:p>
        </w:tc>
        <w:tc>
          <w:tcPr>
            <w:tcW w:w="4140"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Collegiate education</w:t>
            </w:r>
          </w:p>
        </w:tc>
        <w:tc>
          <w:tcPr>
            <w:tcW w:w="31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6</w:t>
            </w:r>
          </w:p>
        </w:tc>
      </w:tr>
    </w:tbl>
    <w:p w:rsidR="005768E3" w:rsidRPr="00301F39" w:rsidRDefault="005768E3" w:rsidP="00EE4999">
      <w:pPr>
        <w:spacing w:line="480" w:lineRule="auto"/>
        <w:jc w:val="both"/>
        <w:rPr>
          <w:rFonts w:ascii="Times New Roman" w:hAnsi="Times New Roman" w:cs="Times New Roman"/>
          <w:b/>
          <w:bCs/>
          <w:color w:val="000000" w:themeColor="text1"/>
          <w:sz w:val="24"/>
          <w:szCs w:val="24"/>
        </w:rPr>
      </w:pPr>
    </w:p>
    <w:p w:rsidR="005768E3" w:rsidRPr="00301F39" w:rsidRDefault="005768E3" w:rsidP="00EE4999">
      <w:pPr>
        <w:spacing w:line="480" w:lineRule="auto"/>
        <w:jc w:val="both"/>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3. Occupational status</w:t>
      </w:r>
    </w:p>
    <w:p w:rsidR="00305BF5" w:rsidRPr="00301F39" w:rsidRDefault="00993A57" w:rsidP="00EE4999">
      <w:pPr>
        <w:spacing w:line="480" w:lineRule="auto"/>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Occupational status refers to the job in which a person devotes a significant amount of time, money, and reso</w:t>
      </w:r>
      <w:r w:rsidR="00B25969">
        <w:rPr>
          <w:rFonts w:ascii="Times New Roman" w:eastAsia="Times New Roman" w:hAnsi="Times New Roman" w:cs="Times New Roman"/>
          <w:sz w:val="24"/>
          <w:szCs w:val="24"/>
          <w:lang w:eastAsia="en-IN"/>
        </w:rPr>
        <w:t>urces to support</w:t>
      </w:r>
      <w:r w:rsidRPr="00301F39">
        <w:rPr>
          <w:rFonts w:ascii="Times New Roman" w:eastAsia="Times New Roman" w:hAnsi="Times New Roman" w:cs="Times New Roman"/>
          <w:sz w:val="24"/>
          <w:szCs w:val="24"/>
          <w:lang w:eastAsia="en-IN"/>
        </w:rPr>
        <w:t xml:space="preserve"> family. </w:t>
      </w:r>
      <w:r w:rsidR="007334A7" w:rsidRPr="00301F39">
        <w:rPr>
          <w:rFonts w:ascii="Times New Roman" w:hAnsi="Times New Roman" w:cs="Times New Roman"/>
          <w:sz w:val="24"/>
          <w:szCs w:val="24"/>
        </w:rPr>
        <w:t xml:space="preserve">Hence, </w:t>
      </w:r>
      <w:commentRangeStart w:id="3"/>
      <w:r w:rsidR="007334A7" w:rsidRPr="00301F39">
        <w:rPr>
          <w:rFonts w:ascii="Times New Roman" w:hAnsi="Times New Roman" w:cs="Times New Roman"/>
          <w:sz w:val="24"/>
          <w:szCs w:val="24"/>
        </w:rPr>
        <w:t>we</w:t>
      </w:r>
      <w:commentRangeEnd w:id="3"/>
      <w:r w:rsidR="00B25969">
        <w:rPr>
          <w:rStyle w:val="CommentReference"/>
        </w:rPr>
        <w:commentReference w:id="3"/>
      </w:r>
      <w:r w:rsidR="007334A7" w:rsidRPr="00301F39">
        <w:rPr>
          <w:rFonts w:ascii="Times New Roman" w:hAnsi="Times New Roman" w:cs="Times New Roman"/>
          <w:sz w:val="24"/>
          <w:szCs w:val="24"/>
        </w:rPr>
        <w:t xml:space="preserve"> assumed that individuals who devote their full attention to farming alone could give more financial and personal commitment to their profession than those who engage in subsidiary occupations along with farming. In this study, </w:t>
      </w:r>
      <w:r w:rsidR="007334A7" w:rsidRPr="00B25969">
        <w:rPr>
          <w:rFonts w:ascii="Times New Roman" w:hAnsi="Times New Roman" w:cs="Times New Roman"/>
          <w:sz w:val="24"/>
          <w:szCs w:val="24"/>
          <w:highlight w:val="yellow"/>
        </w:rPr>
        <w:t>we</w:t>
      </w:r>
      <w:r w:rsidR="007334A7" w:rsidRPr="00301F39">
        <w:rPr>
          <w:rFonts w:ascii="Times New Roman" w:hAnsi="Times New Roman" w:cs="Times New Roman"/>
          <w:sz w:val="24"/>
          <w:szCs w:val="24"/>
        </w:rPr>
        <w:t xml:space="preserve"> used the scoring procedures adopted by Siranjeevi (2013).</w:t>
      </w:r>
    </w:p>
    <w:tbl>
      <w:tblPr>
        <w:tblStyle w:val="TableGrid"/>
        <w:tblW w:w="0" w:type="auto"/>
        <w:tblInd w:w="198" w:type="dxa"/>
        <w:tblLook w:val="04A0"/>
      </w:tblPr>
      <w:tblGrid>
        <w:gridCol w:w="1080"/>
        <w:gridCol w:w="5220"/>
        <w:gridCol w:w="2286"/>
      </w:tblGrid>
      <w:tr w:rsidR="005768E3" w:rsidRPr="00301F39" w:rsidTr="00F541CD">
        <w:tc>
          <w:tcPr>
            <w:tcW w:w="1080" w:type="dxa"/>
            <w:shd w:val="clear" w:color="auto" w:fill="auto"/>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 xml:space="preserve">SI. No. </w:t>
            </w:r>
          </w:p>
        </w:tc>
        <w:tc>
          <w:tcPr>
            <w:tcW w:w="5220" w:type="dxa"/>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Category</w:t>
            </w:r>
          </w:p>
        </w:tc>
        <w:tc>
          <w:tcPr>
            <w:tcW w:w="2286" w:type="dxa"/>
            <w:vAlign w:val="center"/>
          </w:tcPr>
          <w:p w:rsidR="005768E3" w:rsidRPr="00301F39" w:rsidRDefault="005768E3" w:rsidP="00EE4999">
            <w:pPr>
              <w:spacing w:line="480" w:lineRule="auto"/>
              <w:jc w:val="center"/>
              <w:rPr>
                <w:rFonts w:ascii="Times New Roman" w:hAnsi="Times New Roman" w:cs="Times New Roman"/>
                <w:b/>
                <w:bCs/>
                <w:color w:val="000000" w:themeColor="text1"/>
                <w:sz w:val="24"/>
                <w:szCs w:val="24"/>
              </w:rPr>
            </w:pPr>
            <w:r w:rsidRPr="00301F39">
              <w:rPr>
                <w:rFonts w:ascii="Times New Roman" w:hAnsi="Times New Roman" w:cs="Times New Roman"/>
                <w:b/>
                <w:bCs/>
                <w:color w:val="000000" w:themeColor="text1"/>
                <w:sz w:val="24"/>
                <w:szCs w:val="24"/>
              </w:rPr>
              <w:t>Score</w:t>
            </w:r>
          </w:p>
        </w:tc>
      </w:tr>
      <w:tr w:rsidR="005768E3" w:rsidRPr="00301F39" w:rsidTr="00F541CD">
        <w:tc>
          <w:tcPr>
            <w:tcW w:w="108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c>
          <w:tcPr>
            <w:tcW w:w="522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Agriculture as primary occupation</w:t>
            </w:r>
          </w:p>
        </w:tc>
        <w:tc>
          <w:tcPr>
            <w:tcW w:w="22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r>
      <w:tr w:rsidR="005768E3" w:rsidRPr="00301F39" w:rsidTr="00F541CD">
        <w:tc>
          <w:tcPr>
            <w:tcW w:w="1080" w:type="dxa"/>
            <w:shd w:val="clear" w:color="auto" w:fill="auto"/>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2.</w:t>
            </w:r>
          </w:p>
        </w:tc>
        <w:tc>
          <w:tcPr>
            <w:tcW w:w="5220" w:type="dxa"/>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Agriculture as secondary occupation</w:t>
            </w:r>
          </w:p>
        </w:tc>
        <w:tc>
          <w:tcPr>
            <w:tcW w:w="2286" w:type="dxa"/>
            <w:vAlign w:val="center"/>
          </w:tcPr>
          <w:p w:rsidR="005768E3" w:rsidRPr="00301F39" w:rsidRDefault="005768E3" w:rsidP="00EE4999">
            <w:pPr>
              <w:spacing w:line="480" w:lineRule="auto"/>
              <w:jc w:val="center"/>
              <w:rPr>
                <w:rFonts w:ascii="Times New Roman" w:hAnsi="Times New Roman" w:cs="Times New Roman"/>
                <w:color w:val="000000" w:themeColor="text1"/>
                <w:sz w:val="24"/>
                <w:szCs w:val="24"/>
              </w:rPr>
            </w:pPr>
            <w:r w:rsidRPr="00301F39">
              <w:rPr>
                <w:rFonts w:ascii="Times New Roman" w:hAnsi="Times New Roman" w:cs="Times New Roman"/>
                <w:color w:val="000000" w:themeColor="text1"/>
                <w:sz w:val="24"/>
                <w:szCs w:val="24"/>
              </w:rPr>
              <w:t>1</w:t>
            </w:r>
          </w:p>
        </w:tc>
      </w:tr>
    </w:tbl>
    <w:p w:rsidR="00010CF7" w:rsidRPr="00301F39" w:rsidRDefault="00010CF7" w:rsidP="00EE4999">
      <w:pPr>
        <w:spacing w:after="0" w:line="480" w:lineRule="auto"/>
        <w:rPr>
          <w:rFonts w:ascii="Times New Roman" w:eastAsia="Times New Roman" w:hAnsi="Times New Roman" w:cs="Times New Roman"/>
          <w:b/>
          <w:sz w:val="24"/>
          <w:szCs w:val="24"/>
          <w:lang w:eastAsia="en-IN"/>
        </w:rPr>
      </w:pPr>
    </w:p>
    <w:p w:rsidR="00305BF5" w:rsidRPr="00301F39" w:rsidRDefault="00305BF5" w:rsidP="00EE4999">
      <w:pPr>
        <w:spacing w:after="0" w:line="480" w:lineRule="auto"/>
        <w:rPr>
          <w:rFonts w:ascii="Times New Roman" w:eastAsia="Times New Roman" w:hAnsi="Times New Roman" w:cs="Times New Roman"/>
          <w:b/>
          <w:sz w:val="24"/>
          <w:szCs w:val="24"/>
          <w:lang w:eastAsia="en-IN"/>
        </w:rPr>
      </w:pPr>
    </w:p>
    <w:p w:rsidR="00010CF7" w:rsidRPr="00301F39" w:rsidRDefault="00010CF7" w:rsidP="00EE4999">
      <w:pPr>
        <w:spacing w:after="0" w:line="480" w:lineRule="auto"/>
        <w:rPr>
          <w:rFonts w:ascii="Times New Roman" w:eastAsia="Times New Roman" w:hAnsi="Times New Roman" w:cs="Times New Roman"/>
          <w:b/>
          <w:sz w:val="24"/>
          <w:szCs w:val="24"/>
          <w:lang w:eastAsia="en-IN"/>
        </w:rPr>
      </w:pPr>
      <w:r w:rsidRPr="00301F39">
        <w:rPr>
          <w:rFonts w:ascii="Times New Roman" w:eastAsia="Times New Roman" w:hAnsi="Times New Roman" w:cs="Times New Roman"/>
          <w:b/>
          <w:sz w:val="24"/>
          <w:szCs w:val="24"/>
          <w:lang w:eastAsia="en-IN"/>
        </w:rPr>
        <w:t>Knowledge</w:t>
      </w:r>
    </w:p>
    <w:p w:rsidR="00993A57" w:rsidRPr="00301F39" w:rsidRDefault="00993A57" w:rsidP="00EE4999">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lastRenderedPageBreak/>
        <w:t xml:space="preserve">In general, knowledge denotes a person's familiarity with facts. Bloom </w:t>
      </w:r>
      <w:r w:rsidRPr="00301F39">
        <w:rPr>
          <w:rFonts w:ascii="Times New Roman" w:eastAsia="Times New Roman" w:hAnsi="Times New Roman" w:cs="Times New Roman"/>
          <w:i/>
          <w:sz w:val="24"/>
          <w:szCs w:val="24"/>
          <w:lang w:eastAsia="en-IN"/>
        </w:rPr>
        <w:t>et al</w:t>
      </w:r>
      <w:r w:rsidRPr="00301F39">
        <w:rPr>
          <w:rFonts w:ascii="Times New Roman" w:eastAsia="Times New Roman" w:hAnsi="Times New Roman" w:cs="Times New Roman"/>
          <w:sz w:val="24"/>
          <w:szCs w:val="24"/>
          <w:lang w:eastAsia="en-IN"/>
        </w:rPr>
        <w:t>. (1956) defined knowledge as behaviours and test settings that focus on recalling ideas, items, and occurrences through recognition or recall. Knowledge, as a crucial component of behaviour, plays an important role in driving the adoption of better practices. In this study, the researcher created and delivered a teacher-made knowledge test based on Syed Irfan's (2019) definition of knowledge, which is farmers' understanding of the suggested bio-fertilizer procedures in pa</w:t>
      </w:r>
      <w:r w:rsidR="00317E35" w:rsidRPr="00301F39">
        <w:rPr>
          <w:rFonts w:ascii="Times New Roman" w:eastAsia="Times New Roman" w:hAnsi="Times New Roman" w:cs="Times New Roman"/>
          <w:sz w:val="24"/>
          <w:szCs w:val="24"/>
          <w:lang w:eastAsia="en-IN"/>
        </w:rPr>
        <w:t>ddy cultivation</w:t>
      </w:r>
      <w:r w:rsidRPr="00301F39">
        <w:rPr>
          <w:rFonts w:ascii="Times New Roman" w:eastAsia="Times New Roman" w:hAnsi="Times New Roman" w:cs="Times New Roman"/>
          <w:sz w:val="24"/>
          <w:szCs w:val="24"/>
          <w:lang w:eastAsia="en-IN"/>
        </w:rPr>
        <w:t>. The test consisted of thirty items that methodically covered five primary recommended bio-fertilizer techniques.</w:t>
      </w:r>
    </w:p>
    <w:p w:rsidR="00010CF7" w:rsidRPr="00301F39" w:rsidRDefault="00010CF7" w:rsidP="00EE4999">
      <w:pPr>
        <w:pStyle w:val="NormalWeb"/>
        <w:spacing w:line="480" w:lineRule="auto"/>
        <w:jc w:val="both"/>
        <w:rPr>
          <w:b/>
        </w:rPr>
      </w:pPr>
      <w:r w:rsidRPr="00301F39">
        <w:rPr>
          <w:b/>
        </w:rPr>
        <w:t>Extent of Adoption</w:t>
      </w:r>
    </w:p>
    <w:p w:rsidR="00010CF7" w:rsidRPr="00301F39" w:rsidRDefault="00010CF7" w:rsidP="00EE4999">
      <w:pPr>
        <w:pStyle w:val="NormalWeb"/>
        <w:spacing w:line="480" w:lineRule="auto"/>
        <w:ind w:firstLine="720"/>
        <w:jc w:val="both"/>
      </w:pPr>
      <w:r w:rsidRPr="00301F39">
        <w:t xml:space="preserve">The term </w:t>
      </w:r>
      <w:r w:rsidRPr="00301F39">
        <w:rPr>
          <w:rStyle w:val="Emphasis"/>
          <w:i w:val="0"/>
        </w:rPr>
        <w:t>extent of adoption</w:t>
      </w:r>
      <w:r w:rsidRPr="00301F39">
        <w:t xml:space="preserve"> refers to the degree to which an individual embraces a specific technology without altering its intended meaning. Rogers (1983) defined adoption as the decision to employ an innovation as the most effective available strategy. In this study, the researcher selected five major categories of recommended practices to investigate environmental motivation. As part of the analysis, the researcher identified five major </w:t>
      </w:r>
      <w:r w:rsidRPr="00301F39">
        <w:br/>
        <w:t>bio-fertilizers and examined the respondents’ level of acceptance of the recommended practices. Altogether, twenty-eight sub-items were included, and for each item, respondents indicated whether they had adopted it.</w:t>
      </w:r>
    </w:p>
    <w:p w:rsidR="00010CF7" w:rsidRPr="00301F39" w:rsidRDefault="0067276C" w:rsidP="00EE4999">
      <w:pPr>
        <w:pStyle w:val="NormalWeb"/>
        <w:spacing w:line="480" w:lineRule="auto"/>
        <w:jc w:val="both"/>
      </w:pPr>
      <w:r w:rsidRPr="0067276C">
        <w:rPr>
          <w:noProof/>
          <w:color w:val="000000" w:themeColor="text1"/>
        </w:rPr>
        <w:pict>
          <v:rect id="Rectangle 382" o:spid="_x0000_s1026" style="position:absolute;left:0;text-align:left;margin-left:104.25pt;margin-top:10.5pt;width:237.95pt;height:40.6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">
            <v:textbox>
              <w:txbxContent>
                <w:p w:rsidR="00010CF7" w:rsidRDefault="00010CF7" w:rsidP="00010CF7">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stotalscore</m:t>
                        </m:r>
                      </m:num>
                      <m:den>
                        <m:r>
                          <m:rPr>
                            <m:sty m:val="bi"/>
                          </m:rPr>
                          <w:rPr>
                            <w:rFonts w:ascii="Cambria Math" w:hAnsi="Cambria Math" w:cs="Times New Roman"/>
                            <w:sz w:val="24"/>
                            <w:szCs w:val="24"/>
                          </w:rPr>
                          <m:t>Totalpossiblescore</m:t>
                        </m:r>
                      </m:den>
                    </m:f>
                  </m:oMath>
                  <w:r w:rsidRPr="006F788F">
                    <w:rPr>
                      <w:rFonts w:ascii="Times New Roman" w:hAnsi="Times New Roman" w:cs="Times New Roman"/>
                      <w:b/>
                      <w:sz w:val="24"/>
                      <w:szCs w:val="24"/>
                    </w:rPr>
                    <w:t>×100</w:t>
                  </w:r>
                </w:p>
              </w:txbxContent>
            </v:textbox>
          </v:rect>
        </w:pict>
      </w:r>
    </w:p>
    <w:p w:rsidR="00010CF7" w:rsidRPr="00301F39" w:rsidRDefault="00010CF7" w:rsidP="00EE4999">
      <w:pPr>
        <w:pStyle w:val="NormalWeb"/>
        <w:spacing w:line="480" w:lineRule="auto"/>
        <w:jc w:val="both"/>
      </w:pPr>
    </w:p>
    <w:p w:rsidR="007E3898" w:rsidRPr="00301F39" w:rsidRDefault="007E3898" w:rsidP="00EE4999">
      <w:pPr>
        <w:pStyle w:val="NormalWeb"/>
        <w:spacing w:line="480" w:lineRule="auto"/>
        <w:jc w:val="both"/>
      </w:pPr>
    </w:p>
    <w:p w:rsidR="0044198F" w:rsidRPr="00301F39" w:rsidRDefault="0044198F" w:rsidP="00EE4999">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 xml:space="preserve">The investigator was awarded a rating with two for adoption as well as one for non-adoption. The researcher determined the adoption score by adding the scores on all categories </w:t>
      </w:r>
      <w:r w:rsidRPr="00301F39">
        <w:rPr>
          <w:rFonts w:ascii="Times New Roman" w:eastAsia="Times New Roman" w:hAnsi="Times New Roman" w:cs="Times New Roman"/>
          <w:sz w:val="24"/>
          <w:szCs w:val="24"/>
          <w:lang w:eastAsia="en-IN"/>
        </w:rPr>
        <w:lastRenderedPageBreak/>
        <w:t xml:space="preserve">for each responder. Syed Irfan (2019) devised the </w:t>
      </w:r>
      <w:commentRangeStart w:id="4"/>
      <w:r w:rsidRPr="00301F39">
        <w:rPr>
          <w:rFonts w:ascii="Times New Roman" w:eastAsia="Times New Roman" w:hAnsi="Times New Roman" w:cs="Times New Roman"/>
          <w:sz w:val="24"/>
          <w:szCs w:val="24"/>
          <w:lang w:eastAsia="en-IN"/>
        </w:rPr>
        <w:t>adoption</w:t>
      </w:r>
      <w:commentRangeEnd w:id="4"/>
      <w:r w:rsidR="00CA5F73">
        <w:rPr>
          <w:rStyle w:val="CommentReference"/>
        </w:rPr>
        <w:commentReference w:id="4"/>
      </w:r>
      <w:r w:rsidRPr="00301F39">
        <w:rPr>
          <w:rFonts w:ascii="Times New Roman" w:eastAsia="Times New Roman" w:hAnsi="Times New Roman" w:cs="Times New Roman"/>
          <w:sz w:val="24"/>
          <w:szCs w:val="24"/>
          <w:lang w:eastAsia="en-IN"/>
        </w:rPr>
        <w:t xml:space="preserve"> index formula used in this study. The researcher used the cumulative frequency approach to categorize the respondents as low, medium, or high based on their </w:t>
      </w:r>
      <w:commentRangeStart w:id="5"/>
      <w:r w:rsidRPr="00301F39">
        <w:rPr>
          <w:rFonts w:ascii="Times New Roman" w:eastAsia="Times New Roman" w:hAnsi="Times New Roman" w:cs="Times New Roman"/>
          <w:sz w:val="24"/>
          <w:szCs w:val="24"/>
          <w:lang w:eastAsia="en-IN"/>
        </w:rPr>
        <w:t>scores</w:t>
      </w:r>
      <w:commentRangeEnd w:id="5"/>
      <w:r w:rsidR="00EA136A">
        <w:rPr>
          <w:rStyle w:val="CommentReference"/>
        </w:rPr>
        <w:commentReference w:id="5"/>
      </w:r>
      <w:r w:rsidRPr="00301F39">
        <w:rPr>
          <w:rFonts w:ascii="Times New Roman" w:eastAsia="Times New Roman" w:hAnsi="Times New Roman" w:cs="Times New Roman"/>
          <w:sz w:val="24"/>
          <w:szCs w:val="24"/>
          <w:lang w:eastAsia="en-IN"/>
        </w:rPr>
        <w:t>.</w:t>
      </w:r>
      <w:r w:rsidR="00EA136A">
        <w:rPr>
          <w:rFonts w:ascii="Times New Roman" w:eastAsia="Times New Roman" w:hAnsi="Times New Roman" w:cs="Times New Roman"/>
          <w:sz w:val="24"/>
          <w:szCs w:val="24"/>
          <w:lang w:eastAsia="en-IN"/>
        </w:rPr>
        <w:t xml:space="preserve">  </w:t>
      </w:r>
    </w:p>
    <w:p w:rsidR="005768E3" w:rsidRPr="00301F39" w:rsidRDefault="00AE3406" w:rsidP="00EE4999">
      <w:pPr>
        <w:pStyle w:val="NormalWeb"/>
        <w:spacing w:line="480" w:lineRule="auto"/>
        <w:jc w:val="center"/>
      </w:pPr>
      <w:r w:rsidRPr="00301F39">
        <w:rPr>
          <w:b/>
        </w:rPr>
        <w:t>RESULTS AND DISCUSSION</w:t>
      </w:r>
    </w:p>
    <w:p w:rsidR="00A25A8B" w:rsidRPr="00301F39" w:rsidRDefault="00A25A8B"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1. Age</w:t>
      </w:r>
    </w:p>
    <w:p w:rsidR="0044198F" w:rsidRPr="00301F39" w:rsidRDefault="0044198F" w:rsidP="00245CEC">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It plays a significant role since it demonstrates an individual's mental maturity in making decisions to meet his or her needs.</w:t>
      </w:r>
    </w:p>
    <w:p w:rsidR="000A6B6C" w:rsidRDefault="0044198F" w:rsidP="00B25969">
      <w:pPr>
        <w:spacing w:line="480" w:lineRule="auto"/>
        <w:ind w:firstLine="720"/>
        <w:jc w:val="both"/>
        <w:rPr>
          <w:rFonts w:ascii="Times New Roman" w:hAnsi="Times New Roman" w:cs="Times New Roman"/>
          <w:b/>
          <w:bCs/>
          <w:sz w:val="24"/>
          <w:szCs w:val="24"/>
        </w:rPr>
      </w:pPr>
      <w:r w:rsidRPr="00301F39">
        <w:rPr>
          <w:rFonts w:ascii="Times New Roman" w:eastAsia="Times New Roman" w:hAnsi="Times New Roman" w:cs="Times New Roman"/>
          <w:sz w:val="24"/>
          <w:szCs w:val="24"/>
          <w:lang w:eastAsia="en-IN"/>
        </w:rPr>
        <w:t xml:space="preserve">Table 1 and Fig 1 demonstrate that the middle-aged group (50.00%) accounted for precisely fifty </w:t>
      </w:r>
      <w:r w:rsidR="00D0067D" w:rsidRPr="00301F39">
        <w:rPr>
          <w:rFonts w:ascii="Times New Roman" w:eastAsia="Times New Roman" w:hAnsi="Times New Roman" w:cs="Times New Roman"/>
          <w:sz w:val="24"/>
          <w:szCs w:val="24"/>
          <w:lang w:eastAsia="en-IN"/>
        </w:rPr>
        <w:t>per cent</w:t>
      </w:r>
      <w:r w:rsidRPr="00301F39">
        <w:rPr>
          <w:rFonts w:ascii="Times New Roman" w:eastAsia="Times New Roman" w:hAnsi="Times New Roman" w:cs="Times New Roman"/>
          <w:sz w:val="24"/>
          <w:szCs w:val="24"/>
          <w:lang w:eastAsia="en-IN"/>
        </w:rPr>
        <w:t xml:space="preserve"> of the responses, followed by the elderly (37.50%) and the young (12.50%).  As a result, the data indicates that middle-aged farmers were actively involved in farming operations.  Middle-aged paddy growers are more enthusiastic about agricultural tasks.  This outcome is consistent with Priyanka's (2019) findings</w:t>
      </w:r>
    </w:p>
    <w:p w:rsidR="00996222" w:rsidRPr="00301F39" w:rsidRDefault="00996222" w:rsidP="00EE4999">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2. Educational status</w:t>
      </w:r>
    </w:p>
    <w:p w:rsidR="0044198F" w:rsidRPr="00301F39" w:rsidRDefault="0044198F" w:rsidP="00EE4999">
      <w:pPr>
        <w:spacing w:line="480" w:lineRule="auto"/>
        <w:ind w:firstLine="720"/>
        <w:rPr>
          <w:rFonts w:ascii="Times New Roman" w:hAnsi="Times New Roman" w:cs="Times New Roman"/>
          <w:sz w:val="24"/>
          <w:szCs w:val="24"/>
        </w:rPr>
      </w:pPr>
      <w:r w:rsidRPr="00301F39">
        <w:rPr>
          <w:rFonts w:ascii="Times New Roman" w:hAnsi="Times New Roman" w:cs="Times New Roman"/>
          <w:sz w:val="24"/>
          <w:szCs w:val="24"/>
        </w:rPr>
        <w:t>One of the elements that influences their knowledge and engagement in daily living activities is their level of education.</w:t>
      </w:r>
    </w:p>
    <w:p w:rsidR="00317E35" w:rsidRPr="00301F39" w:rsidRDefault="0044198F" w:rsidP="00B25969">
      <w:pPr>
        <w:spacing w:line="480" w:lineRule="auto"/>
        <w:ind w:firstLine="720"/>
        <w:jc w:val="both"/>
        <w:rPr>
          <w:rFonts w:ascii="Times New Roman" w:hAnsi="Times New Roman" w:cs="Times New Roman"/>
          <w:b/>
          <w:bCs/>
          <w:sz w:val="24"/>
          <w:szCs w:val="24"/>
        </w:rPr>
      </w:pPr>
      <w:r w:rsidRPr="00301F39">
        <w:rPr>
          <w:rFonts w:ascii="Times New Roman" w:hAnsi="Times New Roman" w:cs="Times New Roman"/>
          <w:sz w:val="24"/>
          <w:szCs w:val="24"/>
        </w:rPr>
        <w:t xml:space="preserve">Table 2 and Fig 2 show that 23.33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of respondents were illiterate, followed by primary school education (22.50%), functional literacy (21.66%), middle schooling (16.66%), secondary schooling (10.00%), and college-level education (05.85%).  This could be attributable to the fact that the majority of respond</w:t>
      </w:r>
      <w:r w:rsidR="00763602" w:rsidRPr="00301F39">
        <w:rPr>
          <w:rFonts w:ascii="Times New Roman" w:hAnsi="Times New Roman" w:cs="Times New Roman"/>
          <w:sz w:val="24"/>
          <w:szCs w:val="24"/>
        </w:rPr>
        <w:t xml:space="preserve">ers were middle-aged or older. </w:t>
      </w:r>
      <w:r w:rsidRPr="00301F39">
        <w:rPr>
          <w:rFonts w:ascii="Times New Roman" w:hAnsi="Times New Roman" w:cs="Times New Roman"/>
          <w:sz w:val="24"/>
          <w:szCs w:val="24"/>
        </w:rPr>
        <w:t>This observation is consistent with the findings of Silambarasan (2015)</w:t>
      </w:r>
    </w:p>
    <w:p w:rsidR="00057444" w:rsidRPr="00301F39" w:rsidRDefault="00057444" w:rsidP="00EE4999">
      <w:pPr>
        <w:spacing w:line="480" w:lineRule="auto"/>
        <w:jc w:val="both"/>
        <w:rPr>
          <w:rFonts w:ascii="Times New Roman" w:hAnsi="Times New Roman" w:cs="Times New Roman"/>
          <w:sz w:val="24"/>
          <w:szCs w:val="24"/>
        </w:rPr>
      </w:pPr>
      <w:r w:rsidRPr="00301F39">
        <w:rPr>
          <w:rFonts w:ascii="Times New Roman" w:hAnsi="Times New Roman" w:cs="Times New Roman"/>
          <w:b/>
          <w:bCs/>
          <w:sz w:val="24"/>
          <w:szCs w:val="24"/>
        </w:rPr>
        <w:t xml:space="preserve">3. Occupational status </w:t>
      </w:r>
    </w:p>
    <w:p w:rsidR="0044198F" w:rsidRPr="00301F39" w:rsidRDefault="00057444" w:rsidP="00EE4999">
      <w:pPr>
        <w:spacing w:line="480" w:lineRule="auto"/>
        <w:jc w:val="both"/>
        <w:rPr>
          <w:rFonts w:ascii="Times New Roman" w:hAnsi="Times New Roman" w:cs="Times New Roman"/>
          <w:sz w:val="24"/>
          <w:szCs w:val="24"/>
        </w:rPr>
      </w:pPr>
      <w:r w:rsidRPr="00301F39">
        <w:rPr>
          <w:rFonts w:ascii="Times New Roman" w:hAnsi="Times New Roman" w:cs="Times New Roman"/>
          <w:sz w:val="24"/>
          <w:szCs w:val="24"/>
        </w:rPr>
        <w:lastRenderedPageBreak/>
        <w:tab/>
      </w:r>
      <w:r w:rsidR="0044198F" w:rsidRPr="00301F39">
        <w:rPr>
          <w:rFonts w:ascii="Times New Roman" w:hAnsi="Times New Roman" w:cs="Times New Roman"/>
          <w:sz w:val="24"/>
          <w:szCs w:val="24"/>
        </w:rPr>
        <w:t>If a person works full-time in agriculture, they are more likely to devote more time to farming than to supplementary employment.</w:t>
      </w:r>
    </w:p>
    <w:p w:rsidR="00317E35" w:rsidRPr="00301F39" w:rsidRDefault="0044198F" w:rsidP="00245CEC">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Table 3 and Figure 3 show that the majority of those who responded (83.34%) had farming as their primary occupation, whereas just a tiny fraction (16.66%) listed farming as a secondary occupation.  This could be because they had been practicing agriculture as a traditional occupation for several years, and they had limited opportunity and expertise to pursue another occupation.  This finding is consistent with those of Rajamanickam (2010) and Rajeswari (2011).</w:t>
      </w:r>
    </w:p>
    <w:p w:rsidR="00907F41" w:rsidRPr="00301F39" w:rsidRDefault="00AB61E2" w:rsidP="00EE4999">
      <w:pPr>
        <w:spacing w:line="480" w:lineRule="auto"/>
        <w:jc w:val="both"/>
        <w:rPr>
          <w:rFonts w:ascii="Times New Roman" w:hAnsi="Times New Roman" w:cs="Times New Roman"/>
          <w:b/>
          <w:sz w:val="24"/>
          <w:szCs w:val="24"/>
        </w:rPr>
      </w:pPr>
      <w:r w:rsidRPr="00301F39">
        <w:rPr>
          <w:rFonts w:ascii="Times New Roman" w:hAnsi="Times New Roman" w:cs="Times New Roman"/>
          <w:b/>
          <w:sz w:val="24"/>
          <w:szCs w:val="24"/>
        </w:rPr>
        <w:t xml:space="preserve">4. </w:t>
      </w:r>
      <w:r w:rsidR="00ED1E5F" w:rsidRPr="00301F39">
        <w:rPr>
          <w:rFonts w:ascii="Times New Roman" w:hAnsi="Times New Roman" w:cs="Times New Roman"/>
          <w:b/>
          <w:sz w:val="24"/>
          <w:szCs w:val="24"/>
        </w:rPr>
        <w:t>Relationship of personal variables with their knowledge level and extent of adoption on recommended bio-fertilizers practices in paddy cultivation</w:t>
      </w:r>
    </w:p>
    <w:p w:rsidR="009B6F22" w:rsidRPr="00B25969" w:rsidRDefault="005F36AA" w:rsidP="00B25969">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The researcher used correlation and regression analyses to assess the association between respondents' profile traits and their knowledge level and extent of bio-fertilizer adoption in rice agriculture.  Correlation analysis was used to determine the degree of relationship between individual traits and adoption, whilst regression analysis found the most influential variables that predicted the level of adoption.  These statistical techniques consequently gave information about the strength and direction of associations, as well as the relevance of each variable to adoption behaviour.</w:t>
      </w:r>
      <w:r w:rsidR="0080651F" w:rsidRPr="00301F39">
        <w:rPr>
          <w:rFonts w:ascii="Times New Roman" w:hAnsi="Times New Roman" w:cs="Times New Roman"/>
          <w:b/>
          <w:sz w:val="24"/>
          <w:szCs w:val="24"/>
        </w:rPr>
        <w:tab/>
      </w:r>
      <w:r w:rsidR="0080651F" w:rsidRPr="00301F39">
        <w:rPr>
          <w:rFonts w:ascii="Times New Roman" w:hAnsi="Times New Roman" w:cs="Times New Roman"/>
          <w:b/>
          <w:sz w:val="24"/>
          <w:szCs w:val="24"/>
        </w:rPr>
        <w:tab/>
      </w:r>
      <w:r w:rsidR="0080651F" w:rsidRPr="00301F39">
        <w:rPr>
          <w:rFonts w:ascii="Times New Roman" w:hAnsi="Times New Roman" w:cs="Times New Roman"/>
          <w:b/>
          <w:sz w:val="24"/>
          <w:szCs w:val="24"/>
        </w:rPr>
        <w:tab/>
      </w:r>
      <w:r w:rsidR="0080651F" w:rsidRPr="00301F39">
        <w:rPr>
          <w:rFonts w:ascii="Times New Roman" w:hAnsi="Times New Roman" w:cs="Times New Roman"/>
          <w:b/>
          <w:sz w:val="24"/>
          <w:szCs w:val="24"/>
        </w:rPr>
        <w:tab/>
      </w:r>
      <w:r w:rsidR="0080651F" w:rsidRPr="00301F39">
        <w:rPr>
          <w:rFonts w:ascii="Times New Roman" w:hAnsi="Times New Roman" w:cs="Times New Roman"/>
          <w:b/>
          <w:sz w:val="24"/>
          <w:szCs w:val="24"/>
        </w:rPr>
        <w:tab/>
      </w:r>
    </w:p>
    <w:p w:rsidR="005F36AA" w:rsidRPr="00301F39" w:rsidRDefault="005F36AA" w:rsidP="00EE4999">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t>According to the above table 4 and fig. 4, only one variable, Educational status (</w:t>
      </w:r>
      <w:commentRangeStart w:id="6"/>
      <w:r w:rsidRPr="00301F39">
        <w:rPr>
          <w:rFonts w:ascii="Times New Roman" w:hAnsi="Times New Roman" w:cs="Times New Roman"/>
          <w:sz w:val="24"/>
          <w:szCs w:val="24"/>
        </w:rPr>
        <w:t>X</w:t>
      </w:r>
      <w:r w:rsidRPr="00CA5F73">
        <w:rPr>
          <w:rFonts w:ascii="Times New Roman" w:hAnsi="Times New Roman" w:cs="Times New Roman"/>
          <w:sz w:val="24"/>
          <w:szCs w:val="24"/>
          <w:highlight w:val="yellow"/>
        </w:rPr>
        <w:t>1</w:t>
      </w:r>
      <w:commentRangeEnd w:id="6"/>
      <w:r w:rsidR="00CA5F73">
        <w:rPr>
          <w:rStyle w:val="CommentReference"/>
        </w:rPr>
        <w:commentReference w:id="6"/>
      </w:r>
      <w:r w:rsidRPr="00301F39">
        <w:rPr>
          <w:rFonts w:ascii="Times New Roman" w:hAnsi="Times New Roman" w:cs="Times New Roman"/>
          <w:sz w:val="24"/>
          <w:szCs w:val="24"/>
        </w:rPr>
        <w:t xml:space="preserve">), had a positive link at the 0.01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significant level, whereas the other variables, Age and Educational status, had non-significant values in correlation and regression analysis.  The positive and highly significant association between education and knowledge level requires no explanation because it is a known fact that education allows people to acquire knowledge.  This observation is consistent with the results of JermeyKonsam (2014).</w:t>
      </w:r>
    </w:p>
    <w:p w:rsidR="005F36AA" w:rsidRPr="00301F39" w:rsidRDefault="005F36AA" w:rsidP="00EE4999">
      <w:pPr>
        <w:spacing w:line="480" w:lineRule="auto"/>
        <w:ind w:firstLine="720"/>
        <w:jc w:val="both"/>
        <w:rPr>
          <w:rFonts w:ascii="Times New Roman" w:hAnsi="Times New Roman" w:cs="Times New Roman"/>
          <w:sz w:val="24"/>
          <w:szCs w:val="24"/>
        </w:rPr>
      </w:pPr>
      <w:r w:rsidRPr="00301F39">
        <w:rPr>
          <w:rFonts w:ascii="Times New Roman" w:hAnsi="Times New Roman" w:cs="Times New Roman"/>
          <w:sz w:val="24"/>
          <w:szCs w:val="24"/>
        </w:rPr>
        <w:lastRenderedPageBreak/>
        <w:t>According to the above table 5 and fig. 5, only one variable, Educational status (X</w:t>
      </w:r>
      <w:r w:rsidRPr="00CA5F73">
        <w:rPr>
          <w:rFonts w:ascii="Times New Roman" w:hAnsi="Times New Roman" w:cs="Times New Roman"/>
          <w:sz w:val="24"/>
          <w:szCs w:val="24"/>
          <w:highlight w:val="yellow"/>
        </w:rPr>
        <w:t>1),</w:t>
      </w:r>
      <w:r w:rsidRPr="00301F39">
        <w:rPr>
          <w:rFonts w:ascii="Times New Roman" w:hAnsi="Times New Roman" w:cs="Times New Roman"/>
          <w:sz w:val="24"/>
          <w:szCs w:val="24"/>
        </w:rPr>
        <w:t xml:space="preserve"> had a positive link at the 01.00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significant level, whereas the other variables, Age and Educational status, had non-significant values in correlation and regression analysis.  The educational status shows a positive link with adoption.  It is possible that highly educated people have a better understanding of bio-fertilizer methods, which leads to more adoption.  This observation is consistent with the findings of Poovarasan (2018).</w:t>
      </w:r>
    </w:p>
    <w:p w:rsidR="002E47E2" w:rsidRPr="00301F39" w:rsidRDefault="00AE3406" w:rsidP="00EE4999">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CONCLUSION</w:t>
      </w:r>
    </w:p>
    <w:p w:rsidR="00A25856" w:rsidRPr="00CA5F73" w:rsidRDefault="00D2484B" w:rsidP="00CA5F73">
      <w:pPr>
        <w:spacing w:after="0" w:line="480" w:lineRule="auto"/>
        <w:ind w:firstLine="720"/>
        <w:jc w:val="both"/>
        <w:rPr>
          <w:rFonts w:ascii="Times New Roman" w:eastAsia="Times New Roman" w:hAnsi="Times New Roman" w:cs="Times New Roman"/>
          <w:sz w:val="24"/>
          <w:szCs w:val="24"/>
          <w:lang w:eastAsia="en-IN"/>
        </w:rPr>
      </w:pPr>
      <w:r w:rsidRPr="00301F39">
        <w:rPr>
          <w:rFonts w:ascii="Times New Roman" w:eastAsia="Times New Roman" w:hAnsi="Times New Roman" w:cs="Times New Roman"/>
          <w:sz w:val="24"/>
          <w:szCs w:val="24"/>
          <w:lang w:eastAsia="en-IN"/>
        </w:rPr>
        <w:t xml:space="preserve">The study revealed that age and occupational status did not significantly influence farmers’ knowledge or adoption of bio-fertilizers practices, while education showed a strong positive relationship. Middle-aged farmers were more engaged in farming, with many relying on agriculture as their primary income source. The findings confirm that education enhances farmers’ capacity to understand and adopt improved practices. Promoting bio-fertilizer use, which aligns with Climate Smart Agriculture by improving soil fertility, reducing chemical dependency, and strengthening resilience, requires prioritizing farmer education, skill-building, and capacity development. Such measures will advance sustainable farming, improve soil health, and ensure long-term productivity and climate </w:t>
      </w:r>
      <w:commentRangeStart w:id="7"/>
      <w:r w:rsidRPr="00301F39">
        <w:rPr>
          <w:rFonts w:ascii="Times New Roman" w:eastAsia="Times New Roman" w:hAnsi="Times New Roman" w:cs="Times New Roman"/>
          <w:sz w:val="24"/>
          <w:szCs w:val="24"/>
          <w:lang w:eastAsia="en-IN"/>
        </w:rPr>
        <w:t>resilience</w:t>
      </w:r>
      <w:commentRangeEnd w:id="7"/>
      <w:r w:rsidR="00CA5F73">
        <w:rPr>
          <w:rStyle w:val="CommentReference"/>
        </w:rPr>
        <w:commentReference w:id="7"/>
      </w:r>
      <w:r w:rsidR="003D5089" w:rsidRPr="00301F39">
        <w:rPr>
          <w:rFonts w:ascii="Times New Roman" w:eastAsia="Times New Roman" w:hAnsi="Times New Roman" w:cs="Times New Roman"/>
          <w:sz w:val="24"/>
          <w:szCs w:val="24"/>
          <w:lang w:eastAsia="en-IN"/>
        </w:rPr>
        <w:t>.</w:t>
      </w:r>
    </w:p>
    <w:p w:rsidR="00A25856" w:rsidRPr="00301F39" w:rsidRDefault="00A25856" w:rsidP="00EE4999">
      <w:pPr>
        <w:pStyle w:val="Heading3"/>
        <w:spacing w:after="0" w:afterAutospacing="0" w:line="480" w:lineRule="auto"/>
        <w:rPr>
          <w:b w:val="0"/>
          <w:bCs w:val="0"/>
          <w:sz w:val="24"/>
          <w:szCs w:val="24"/>
        </w:rPr>
      </w:pPr>
    </w:p>
    <w:p w:rsidR="00245CEC" w:rsidRPr="00301F39" w:rsidRDefault="00245CEC" w:rsidP="00245CEC">
      <w:pPr>
        <w:spacing w:line="480" w:lineRule="auto"/>
        <w:ind w:firstLine="720"/>
        <w:jc w:val="both"/>
        <w:rPr>
          <w:rFonts w:ascii="Times New Roman" w:hAnsi="Times New Roman" w:cs="Times New Roman"/>
          <w:sz w:val="24"/>
          <w:szCs w:val="24"/>
        </w:rPr>
      </w:pPr>
      <w:r w:rsidRPr="00301F39">
        <w:rPr>
          <w:rFonts w:ascii="Times New Roman" w:hAnsi="Times New Roman" w:cs="Times New Roman"/>
          <w:b/>
          <w:bCs/>
          <w:sz w:val="24"/>
          <w:szCs w:val="24"/>
        </w:rPr>
        <w:t>Table 1. Distribution of respondents according to their Age</w:t>
      </w:r>
    </w:p>
    <w:p w:rsidR="00245CEC" w:rsidRPr="00301F39" w:rsidRDefault="00245CEC" w:rsidP="00245CEC">
      <w:pPr>
        <w:spacing w:line="480" w:lineRule="auto"/>
        <w:ind w:left="6480" w:firstLine="720"/>
        <w:jc w:val="both"/>
        <w:rPr>
          <w:rFonts w:ascii="Times New Roman" w:hAnsi="Times New Roman" w:cs="Times New Roman"/>
          <w:b/>
          <w:bCs/>
          <w:sz w:val="24"/>
          <w:szCs w:val="24"/>
        </w:rPr>
      </w:pPr>
      <w:r w:rsidRPr="00301F39">
        <w:rPr>
          <w:rFonts w:ascii="Times New Roman" w:eastAsia="Times New Roman" w:hAnsi="Times New Roman" w:cs="Times New Roman"/>
          <w:noProof/>
          <w:sz w:val="24"/>
          <w:szCs w:val="24"/>
          <w:lang w:val="en-US" w:bidi="mr-IN"/>
        </w:rPr>
        <w:lastRenderedPageBreak/>
        <w:drawing>
          <wp:anchor distT="0" distB="0" distL="114300" distR="114300" simplePos="0" relativeHeight="251683840" behindDoc="1" locked="0" layoutInCell="1" allowOverlap="1">
            <wp:simplePos x="0" y="0"/>
            <wp:positionH relativeFrom="column">
              <wp:posOffset>-24765</wp:posOffset>
            </wp:positionH>
            <wp:positionV relativeFrom="paragraph">
              <wp:posOffset>2744470</wp:posOffset>
            </wp:positionV>
            <wp:extent cx="5781675" cy="3048000"/>
            <wp:effectExtent l="0" t="0" r="9525" b="0"/>
            <wp:wrapTight wrapText="bothSides">
              <wp:wrapPolygon edited="0">
                <wp:start x="0" y="0"/>
                <wp:lineTo x="0" y="21465"/>
                <wp:lineTo x="21564" y="21465"/>
                <wp:lineTo x="21564"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301F39">
        <w:rPr>
          <w:rFonts w:ascii="Times New Roman" w:hAnsi="Times New Roman" w:cs="Times New Roman"/>
          <w:b/>
          <w:bCs/>
          <w:sz w:val="24"/>
          <w:szCs w:val="24"/>
        </w:rPr>
        <w:t xml:space="preserve">        (n=120)</w:t>
      </w:r>
    </w:p>
    <w:tbl>
      <w:tblPr>
        <w:tblStyle w:val="TableGrid"/>
        <w:tblW w:w="9072" w:type="dxa"/>
        <w:tblInd w:w="-5" w:type="dxa"/>
        <w:tblLook w:val="04A0"/>
      </w:tblPr>
      <w:tblGrid>
        <w:gridCol w:w="851"/>
        <w:gridCol w:w="2693"/>
        <w:gridCol w:w="2977"/>
        <w:gridCol w:w="2551"/>
      </w:tblGrid>
      <w:tr w:rsidR="00245CEC" w:rsidRPr="00301F39" w:rsidTr="00D614CA">
        <w:tc>
          <w:tcPr>
            <w:tcW w:w="851" w:type="dxa"/>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SI. No.</w:t>
            </w:r>
          </w:p>
        </w:tc>
        <w:tc>
          <w:tcPr>
            <w:tcW w:w="2693" w:type="dxa"/>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Category</w:t>
            </w:r>
          </w:p>
        </w:tc>
        <w:tc>
          <w:tcPr>
            <w:tcW w:w="2977" w:type="dxa"/>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No of respondents</w:t>
            </w:r>
          </w:p>
        </w:tc>
        <w:tc>
          <w:tcPr>
            <w:tcW w:w="2551" w:type="dxa"/>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Per cent</w:t>
            </w:r>
          </w:p>
        </w:tc>
      </w:tr>
      <w:tr w:rsidR="00245CEC" w:rsidRPr="00301F39" w:rsidTr="00D614CA">
        <w:tc>
          <w:tcPr>
            <w:tcW w:w="8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1</w:t>
            </w:r>
          </w:p>
        </w:tc>
        <w:tc>
          <w:tcPr>
            <w:tcW w:w="2693"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Young</w:t>
            </w:r>
          </w:p>
        </w:tc>
        <w:tc>
          <w:tcPr>
            <w:tcW w:w="2977"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15</w:t>
            </w:r>
          </w:p>
        </w:tc>
        <w:tc>
          <w:tcPr>
            <w:tcW w:w="25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12.50</w:t>
            </w:r>
          </w:p>
        </w:tc>
      </w:tr>
      <w:tr w:rsidR="00245CEC" w:rsidRPr="00301F39" w:rsidTr="00D614CA">
        <w:tc>
          <w:tcPr>
            <w:tcW w:w="8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2</w:t>
            </w:r>
          </w:p>
        </w:tc>
        <w:tc>
          <w:tcPr>
            <w:tcW w:w="2693"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Middle</w:t>
            </w:r>
          </w:p>
        </w:tc>
        <w:tc>
          <w:tcPr>
            <w:tcW w:w="2977"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60</w:t>
            </w:r>
          </w:p>
        </w:tc>
        <w:tc>
          <w:tcPr>
            <w:tcW w:w="25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50.00</w:t>
            </w:r>
          </w:p>
        </w:tc>
      </w:tr>
      <w:tr w:rsidR="00245CEC" w:rsidRPr="00301F39" w:rsidTr="00D614CA">
        <w:tc>
          <w:tcPr>
            <w:tcW w:w="8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3</w:t>
            </w:r>
          </w:p>
        </w:tc>
        <w:tc>
          <w:tcPr>
            <w:tcW w:w="2693"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Old</w:t>
            </w:r>
          </w:p>
        </w:tc>
        <w:tc>
          <w:tcPr>
            <w:tcW w:w="2977"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45</w:t>
            </w:r>
          </w:p>
        </w:tc>
        <w:tc>
          <w:tcPr>
            <w:tcW w:w="2551" w:type="dxa"/>
          </w:tcPr>
          <w:p w:rsidR="00245CEC" w:rsidRPr="00301F39" w:rsidRDefault="00245CEC" w:rsidP="00245CEC">
            <w:pPr>
              <w:spacing w:line="480" w:lineRule="auto"/>
              <w:jc w:val="center"/>
              <w:rPr>
                <w:rFonts w:ascii="Times New Roman" w:hAnsi="Times New Roman" w:cs="Times New Roman"/>
                <w:bCs/>
                <w:sz w:val="24"/>
                <w:szCs w:val="24"/>
              </w:rPr>
            </w:pPr>
            <w:r w:rsidRPr="00301F39">
              <w:rPr>
                <w:rFonts w:ascii="Times New Roman" w:hAnsi="Times New Roman" w:cs="Times New Roman"/>
                <w:bCs/>
                <w:sz w:val="24"/>
                <w:szCs w:val="24"/>
              </w:rPr>
              <w:t>37.50</w:t>
            </w:r>
          </w:p>
        </w:tc>
      </w:tr>
      <w:tr w:rsidR="00245CEC" w:rsidRPr="00301F39" w:rsidTr="00D614CA">
        <w:tc>
          <w:tcPr>
            <w:tcW w:w="3544" w:type="dxa"/>
            <w:gridSpan w:val="2"/>
            <w:vAlign w:val="center"/>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Total</w:t>
            </w:r>
          </w:p>
        </w:tc>
        <w:tc>
          <w:tcPr>
            <w:tcW w:w="2977" w:type="dxa"/>
            <w:vAlign w:val="center"/>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120</w:t>
            </w:r>
          </w:p>
        </w:tc>
        <w:tc>
          <w:tcPr>
            <w:tcW w:w="2551" w:type="dxa"/>
            <w:vAlign w:val="bottom"/>
          </w:tcPr>
          <w:p w:rsidR="00245CEC" w:rsidRPr="00301F39" w:rsidRDefault="00245CEC" w:rsidP="00245CEC">
            <w:pPr>
              <w:spacing w:line="480" w:lineRule="auto"/>
              <w:jc w:val="center"/>
              <w:rPr>
                <w:rFonts w:ascii="Times New Roman" w:hAnsi="Times New Roman" w:cs="Times New Roman"/>
                <w:b/>
                <w:bCs/>
                <w:sz w:val="24"/>
                <w:szCs w:val="24"/>
              </w:rPr>
            </w:pPr>
            <w:r w:rsidRPr="00301F39">
              <w:rPr>
                <w:rFonts w:ascii="Times New Roman" w:hAnsi="Times New Roman" w:cs="Times New Roman"/>
                <w:b/>
                <w:bCs/>
                <w:sz w:val="24"/>
                <w:szCs w:val="24"/>
              </w:rPr>
              <w:t>100.00</w:t>
            </w:r>
          </w:p>
        </w:tc>
      </w:tr>
    </w:tbl>
    <w:p w:rsidR="00245CEC" w:rsidRPr="00301F39" w:rsidRDefault="00245CEC" w:rsidP="00245CEC">
      <w:pPr>
        <w:spacing w:after="0" w:line="480" w:lineRule="auto"/>
        <w:rPr>
          <w:rFonts w:ascii="Times New Roman" w:eastAsia="Times New Roman" w:hAnsi="Times New Roman" w:cs="Times New Roman"/>
          <w:b/>
          <w:sz w:val="24"/>
          <w:szCs w:val="24"/>
          <w:lang w:eastAsia="en-IN"/>
        </w:rPr>
      </w:pPr>
    </w:p>
    <w:p w:rsidR="00245CEC" w:rsidRPr="00301F39" w:rsidRDefault="00245CEC" w:rsidP="00245CEC">
      <w:pPr>
        <w:spacing w:after="0" w:line="480" w:lineRule="auto"/>
        <w:jc w:val="center"/>
        <w:rPr>
          <w:rFonts w:ascii="Times New Roman" w:eastAsia="Times New Roman" w:hAnsi="Times New Roman" w:cs="Times New Roman"/>
          <w:sz w:val="24"/>
          <w:szCs w:val="24"/>
          <w:lang w:eastAsia="en-IN"/>
        </w:rPr>
      </w:pPr>
      <w:r w:rsidRPr="00301F39">
        <w:rPr>
          <w:rFonts w:ascii="Times New Roman" w:eastAsia="Times New Roman" w:hAnsi="Times New Roman" w:cs="Times New Roman"/>
          <w:b/>
          <w:sz w:val="24"/>
          <w:szCs w:val="24"/>
          <w:lang w:eastAsia="en-IN"/>
        </w:rPr>
        <w:t>Fig. 1. Illustrating the age category of the paddy respondents</w:t>
      </w:r>
    </w:p>
    <w:p w:rsidR="00BC24D5" w:rsidRPr="00301F39" w:rsidRDefault="00BC24D5" w:rsidP="00245CEC">
      <w:pPr>
        <w:spacing w:line="480" w:lineRule="auto"/>
        <w:rPr>
          <w:rFonts w:ascii="Times New Roman" w:hAnsi="Times New Roman" w:cs="Times New Roman"/>
          <w:b/>
          <w:bCs/>
          <w:sz w:val="24"/>
          <w:szCs w:val="24"/>
        </w:rPr>
      </w:pPr>
    </w:p>
    <w:p w:rsidR="00BC24D5" w:rsidRPr="00301F39" w:rsidRDefault="00BC24D5" w:rsidP="00245CEC">
      <w:pPr>
        <w:spacing w:line="480" w:lineRule="auto"/>
        <w:rPr>
          <w:rFonts w:ascii="Times New Roman" w:hAnsi="Times New Roman" w:cs="Times New Roman"/>
          <w:b/>
          <w:bCs/>
          <w:sz w:val="24"/>
          <w:szCs w:val="24"/>
        </w:rPr>
      </w:pPr>
    </w:p>
    <w:p w:rsidR="00BC24D5" w:rsidRPr="00301F39" w:rsidRDefault="00BC24D5" w:rsidP="00245CEC">
      <w:pPr>
        <w:spacing w:line="480" w:lineRule="auto"/>
        <w:rPr>
          <w:rFonts w:ascii="Times New Roman" w:hAnsi="Times New Roman" w:cs="Times New Roman"/>
          <w:b/>
          <w:bCs/>
          <w:sz w:val="24"/>
          <w:szCs w:val="24"/>
        </w:rPr>
      </w:pPr>
    </w:p>
    <w:p w:rsidR="00245CEC" w:rsidRPr="00301F39" w:rsidRDefault="00245CEC" w:rsidP="00245CEC">
      <w:pPr>
        <w:spacing w:line="480" w:lineRule="auto"/>
        <w:rPr>
          <w:rFonts w:ascii="Times New Roman" w:hAnsi="Times New Roman" w:cs="Times New Roman"/>
          <w:b/>
          <w:bCs/>
          <w:sz w:val="24"/>
          <w:szCs w:val="24"/>
        </w:rPr>
      </w:pPr>
      <w:r w:rsidRPr="00301F39">
        <w:rPr>
          <w:rFonts w:ascii="Times New Roman" w:hAnsi="Times New Roman" w:cs="Times New Roman"/>
          <w:b/>
          <w:bCs/>
          <w:sz w:val="24"/>
          <w:szCs w:val="24"/>
        </w:rPr>
        <w:t>Table 2. Distribution of respondents according to their Educational status</w:t>
      </w:r>
    </w:p>
    <w:p w:rsidR="00245CEC" w:rsidRPr="00301F39" w:rsidRDefault="00245CEC" w:rsidP="00245CEC">
      <w:pPr>
        <w:spacing w:line="480" w:lineRule="auto"/>
        <w:ind w:left="6480" w:firstLine="720"/>
        <w:jc w:val="center"/>
        <w:rPr>
          <w:rFonts w:ascii="Times New Roman" w:hAnsi="Times New Roman" w:cs="Times New Roman"/>
          <w:b/>
          <w:bCs/>
          <w:sz w:val="24"/>
          <w:szCs w:val="24"/>
        </w:rPr>
      </w:pPr>
      <w:r w:rsidRPr="00301F39">
        <w:rPr>
          <w:rFonts w:ascii="Times New Roman" w:hAnsi="Times New Roman" w:cs="Times New Roman"/>
          <w:b/>
          <w:bCs/>
          <w:sz w:val="24"/>
          <w:szCs w:val="24"/>
        </w:rPr>
        <w:t xml:space="preserve">              (n=120)</w:t>
      </w:r>
    </w:p>
    <w:p w:rsidR="00245CEC" w:rsidRPr="00301F39" w:rsidRDefault="00245CEC" w:rsidP="00245CEC">
      <w:pPr>
        <w:rPr>
          <w:rFonts w:ascii="Times New Roman" w:hAnsi="Times New Roman" w:cs="Times New Roman"/>
          <w:sz w:val="24"/>
          <w:szCs w:val="24"/>
        </w:rPr>
      </w:pPr>
    </w:p>
    <w:tbl>
      <w:tblPr>
        <w:tblStyle w:val="TableGrid"/>
        <w:tblW w:w="8959" w:type="dxa"/>
        <w:jc w:val="center"/>
        <w:tblLook w:val="04A0"/>
      </w:tblPr>
      <w:tblGrid>
        <w:gridCol w:w="1021"/>
        <w:gridCol w:w="3686"/>
        <w:gridCol w:w="2268"/>
        <w:gridCol w:w="1984"/>
      </w:tblGrid>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Sl. No.</w:t>
            </w: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Level of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No. of respondents</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Per cent</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Illiterate</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28</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23.33</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Functionally literate</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26</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21.66</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Primary school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27</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22.50</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Middle school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20</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16.66</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Secondary school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12</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10.00</w:t>
            </w:r>
          </w:p>
        </w:tc>
      </w:tr>
      <w:tr w:rsidR="00245CEC" w:rsidRPr="00301F39" w:rsidTr="002B11F1">
        <w:trPr>
          <w:jc w:val="center"/>
        </w:trPr>
        <w:tc>
          <w:tcPr>
            <w:tcW w:w="1021"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1"/>
              </w:numPr>
              <w:spacing w:line="48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rPr>
                <w:rFonts w:ascii="Times New Roman" w:hAnsi="Times New Roman" w:cs="Times New Roman"/>
                <w:sz w:val="24"/>
                <w:szCs w:val="24"/>
              </w:rPr>
            </w:pPr>
            <w:r w:rsidRPr="00301F39">
              <w:rPr>
                <w:rFonts w:ascii="Times New Roman" w:hAnsi="Times New Roman" w:cs="Times New Roman"/>
                <w:sz w:val="24"/>
                <w:szCs w:val="24"/>
              </w:rPr>
              <w:t>Collegiate education</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05.85</w:t>
            </w:r>
          </w:p>
        </w:tc>
      </w:tr>
      <w:tr w:rsidR="00245CEC" w:rsidRPr="00301F39" w:rsidTr="002B11F1">
        <w:trPr>
          <w:jc w:val="center"/>
        </w:trPr>
        <w:tc>
          <w:tcPr>
            <w:tcW w:w="4707" w:type="dxa"/>
            <w:gridSpan w:val="2"/>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b/>
                <w:sz w:val="24"/>
                <w:szCs w:val="24"/>
              </w:rPr>
              <w:t xml:space="preserve">Total </w:t>
            </w:r>
          </w:p>
        </w:tc>
        <w:tc>
          <w:tcPr>
            <w:tcW w:w="226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120</w:t>
            </w:r>
          </w:p>
        </w:tc>
        <w:tc>
          <w:tcPr>
            <w:tcW w:w="1984"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100.00</w:t>
            </w:r>
          </w:p>
        </w:tc>
      </w:tr>
    </w:tbl>
    <w:p w:rsidR="002B11F1" w:rsidRDefault="002B11F1" w:rsidP="002B11F1">
      <w:pPr>
        <w:spacing w:line="480" w:lineRule="auto"/>
        <w:jc w:val="center"/>
        <w:rPr>
          <w:rFonts w:ascii="Times New Roman" w:hAnsi="Times New Roman" w:cs="Times New Roman"/>
          <w:b/>
          <w:sz w:val="24"/>
          <w:szCs w:val="24"/>
        </w:rPr>
      </w:pPr>
    </w:p>
    <w:p w:rsidR="002B11F1" w:rsidRDefault="002B11F1" w:rsidP="002B11F1">
      <w:pPr>
        <w:spacing w:line="480" w:lineRule="auto"/>
        <w:jc w:val="center"/>
        <w:rPr>
          <w:rFonts w:ascii="Times New Roman" w:hAnsi="Times New Roman" w:cs="Times New Roman"/>
          <w:b/>
          <w:sz w:val="24"/>
          <w:szCs w:val="24"/>
        </w:rPr>
      </w:pPr>
    </w:p>
    <w:p w:rsidR="002B11F1" w:rsidRDefault="002B11F1" w:rsidP="002B11F1">
      <w:pPr>
        <w:spacing w:line="480" w:lineRule="auto"/>
        <w:jc w:val="center"/>
        <w:rPr>
          <w:rFonts w:ascii="Times New Roman" w:hAnsi="Times New Roman" w:cs="Times New Roman"/>
          <w:b/>
          <w:sz w:val="24"/>
          <w:szCs w:val="24"/>
        </w:rPr>
      </w:pPr>
      <w:r w:rsidRPr="00301F39">
        <w:rPr>
          <w:rFonts w:ascii="Times New Roman" w:eastAsia="Times New Roman" w:hAnsi="Times New Roman" w:cs="Times New Roman"/>
          <w:noProof/>
          <w:sz w:val="24"/>
          <w:szCs w:val="24"/>
          <w:lang w:val="en-US" w:bidi="mr-IN"/>
        </w:rPr>
        <w:drawing>
          <wp:inline distT="0" distB="0" distL="0" distR="0">
            <wp:extent cx="5731510" cy="2837507"/>
            <wp:effectExtent l="0" t="0" r="2540" b="12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5CEC" w:rsidRPr="00301F39" w:rsidRDefault="00245CEC" w:rsidP="00245CEC">
      <w:pPr>
        <w:spacing w:line="480" w:lineRule="auto"/>
        <w:ind w:firstLine="720"/>
        <w:jc w:val="both"/>
        <w:rPr>
          <w:rFonts w:ascii="Times New Roman" w:hAnsi="Times New Roman" w:cs="Times New Roman"/>
          <w:b/>
          <w:sz w:val="24"/>
          <w:szCs w:val="24"/>
        </w:rPr>
      </w:pPr>
      <w:r w:rsidRPr="00301F39">
        <w:rPr>
          <w:rFonts w:ascii="Times New Roman" w:hAnsi="Times New Roman" w:cs="Times New Roman"/>
          <w:b/>
          <w:sz w:val="24"/>
          <w:szCs w:val="24"/>
        </w:rPr>
        <w:t>Fig. 2. Illustrating the respondents based on their educational status</w:t>
      </w:r>
    </w:p>
    <w:p w:rsidR="00245CEC" w:rsidRPr="00301F39" w:rsidRDefault="00245CEC" w:rsidP="00EE4999">
      <w:pPr>
        <w:spacing w:line="480" w:lineRule="auto"/>
        <w:jc w:val="center"/>
        <w:rPr>
          <w:rFonts w:ascii="Times New Roman" w:hAnsi="Times New Roman" w:cs="Times New Roman"/>
          <w:b/>
          <w:sz w:val="24"/>
          <w:szCs w:val="24"/>
        </w:rPr>
      </w:pPr>
    </w:p>
    <w:p w:rsidR="00245CEC" w:rsidRPr="00301F39" w:rsidRDefault="00245CEC" w:rsidP="00EE4999">
      <w:pPr>
        <w:spacing w:line="480" w:lineRule="auto"/>
        <w:jc w:val="center"/>
        <w:rPr>
          <w:rFonts w:ascii="Times New Roman" w:hAnsi="Times New Roman" w:cs="Times New Roman"/>
          <w:b/>
          <w:sz w:val="24"/>
          <w:szCs w:val="24"/>
        </w:rPr>
      </w:pPr>
    </w:p>
    <w:p w:rsidR="00245CEC" w:rsidRPr="00301F39" w:rsidRDefault="00245CEC" w:rsidP="00EE4999">
      <w:pPr>
        <w:spacing w:line="480" w:lineRule="auto"/>
        <w:jc w:val="center"/>
        <w:rPr>
          <w:rFonts w:ascii="Times New Roman" w:hAnsi="Times New Roman" w:cs="Times New Roman"/>
          <w:b/>
          <w:sz w:val="24"/>
          <w:szCs w:val="24"/>
        </w:rPr>
      </w:pPr>
    </w:p>
    <w:p w:rsidR="00245CEC" w:rsidRPr="00301F39" w:rsidRDefault="00245CEC" w:rsidP="00EE4999">
      <w:pPr>
        <w:spacing w:line="480" w:lineRule="auto"/>
        <w:jc w:val="center"/>
        <w:rPr>
          <w:rFonts w:ascii="Times New Roman" w:hAnsi="Times New Roman" w:cs="Times New Roman"/>
          <w:b/>
          <w:sz w:val="24"/>
          <w:szCs w:val="24"/>
        </w:rPr>
      </w:pPr>
    </w:p>
    <w:p w:rsidR="00245CEC" w:rsidRPr="00301F39" w:rsidRDefault="00245CEC" w:rsidP="00245CEC">
      <w:pPr>
        <w:spacing w:line="480" w:lineRule="auto"/>
        <w:jc w:val="both"/>
        <w:rPr>
          <w:rFonts w:ascii="Times New Roman" w:hAnsi="Times New Roman" w:cs="Times New Roman"/>
          <w:b/>
          <w:bCs/>
          <w:sz w:val="24"/>
          <w:szCs w:val="24"/>
        </w:rPr>
      </w:pPr>
      <w:r w:rsidRPr="00301F39">
        <w:rPr>
          <w:rFonts w:ascii="Times New Roman" w:hAnsi="Times New Roman" w:cs="Times New Roman"/>
          <w:b/>
          <w:bCs/>
          <w:sz w:val="24"/>
          <w:szCs w:val="24"/>
        </w:rPr>
        <w:t>Table 3. Distribution of respondents according to their Occupational status</w:t>
      </w:r>
    </w:p>
    <w:p w:rsidR="00245CEC" w:rsidRPr="00301F39" w:rsidRDefault="00245CEC" w:rsidP="00245CEC">
      <w:pPr>
        <w:spacing w:after="0" w:line="480" w:lineRule="auto"/>
        <w:ind w:left="6480" w:firstLine="720"/>
        <w:jc w:val="center"/>
        <w:rPr>
          <w:rFonts w:ascii="Times New Roman" w:hAnsi="Times New Roman" w:cs="Times New Roman"/>
          <w:b/>
          <w:bCs/>
          <w:sz w:val="24"/>
          <w:szCs w:val="24"/>
        </w:rPr>
      </w:pPr>
      <w:r w:rsidRPr="00301F39">
        <w:rPr>
          <w:rFonts w:ascii="Times New Roman" w:hAnsi="Times New Roman" w:cs="Times New Roman"/>
          <w:b/>
          <w:bCs/>
          <w:sz w:val="24"/>
          <w:szCs w:val="24"/>
        </w:rPr>
        <w:t xml:space="preserve">              (n=120)</w:t>
      </w:r>
    </w:p>
    <w:tbl>
      <w:tblPr>
        <w:tblStyle w:val="TableGrid"/>
        <w:tblW w:w="9209" w:type="dxa"/>
        <w:jc w:val="center"/>
        <w:tblLayout w:type="fixed"/>
        <w:tblLook w:val="04A0"/>
      </w:tblPr>
      <w:tblGrid>
        <w:gridCol w:w="988"/>
        <w:gridCol w:w="4291"/>
        <w:gridCol w:w="2210"/>
        <w:gridCol w:w="1720"/>
      </w:tblGrid>
      <w:tr w:rsidR="00245CEC" w:rsidRPr="00301F39" w:rsidTr="00D614CA">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Sl. No.</w:t>
            </w:r>
          </w:p>
        </w:tc>
        <w:tc>
          <w:tcPr>
            <w:tcW w:w="4291"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Category</w:t>
            </w:r>
          </w:p>
        </w:tc>
        <w:tc>
          <w:tcPr>
            <w:tcW w:w="2210"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No. of respondents</w:t>
            </w:r>
          </w:p>
        </w:tc>
        <w:tc>
          <w:tcPr>
            <w:tcW w:w="1720"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Per cent</w:t>
            </w:r>
          </w:p>
        </w:tc>
      </w:tr>
      <w:tr w:rsidR="00245CEC" w:rsidRPr="00301F39" w:rsidTr="00D614CA">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2"/>
              </w:numPr>
              <w:spacing w:line="480" w:lineRule="auto"/>
              <w:jc w:val="center"/>
              <w:rPr>
                <w:rFonts w:ascii="Times New Roman" w:hAnsi="Times New Roman" w:cs="Times New Roman"/>
                <w:sz w:val="24"/>
                <w:szCs w:val="24"/>
              </w:rPr>
            </w:pPr>
          </w:p>
        </w:tc>
        <w:tc>
          <w:tcPr>
            <w:tcW w:w="4291"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Agriculture as primary occupation</w:t>
            </w:r>
          </w:p>
        </w:tc>
        <w:tc>
          <w:tcPr>
            <w:tcW w:w="2210"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100</w:t>
            </w:r>
          </w:p>
        </w:tc>
        <w:tc>
          <w:tcPr>
            <w:tcW w:w="1720"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83.34</w:t>
            </w:r>
          </w:p>
        </w:tc>
      </w:tr>
      <w:tr w:rsidR="00245CEC" w:rsidRPr="00301F39" w:rsidTr="00D614CA">
        <w:trPr>
          <w:jc w:val="center"/>
        </w:trPr>
        <w:tc>
          <w:tcPr>
            <w:tcW w:w="988"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245CEC">
            <w:pPr>
              <w:pStyle w:val="ListParagraph"/>
              <w:numPr>
                <w:ilvl w:val="0"/>
                <w:numId w:val="2"/>
              </w:numPr>
              <w:spacing w:line="480" w:lineRule="auto"/>
              <w:jc w:val="center"/>
              <w:rPr>
                <w:rFonts w:ascii="Times New Roman" w:hAnsi="Times New Roman" w:cs="Times New Roman"/>
                <w:sz w:val="24"/>
                <w:szCs w:val="24"/>
              </w:rPr>
            </w:pPr>
          </w:p>
        </w:tc>
        <w:tc>
          <w:tcPr>
            <w:tcW w:w="4291"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Agriculture as secondary occupation</w:t>
            </w:r>
          </w:p>
        </w:tc>
        <w:tc>
          <w:tcPr>
            <w:tcW w:w="2210"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20</w:t>
            </w:r>
          </w:p>
        </w:tc>
        <w:tc>
          <w:tcPr>
            <w:tcW w:w="1720"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D614CA">
            <w:pPr>
              <w:pStyle w:val="ListParagraph"/>
              <w:spacing w:line="480" w:lineRule="auto"/>
              <w:ind w:left="0"/>
              <w:jc w:val="center"/>
              <w:rPr>
                <w:rFonts w:ascii="Times New Roman" w:hAnsi="Times New Roman" w:cs="Times New Roman"/>
                <w:sz w:val="24"/>
                <w:szCs w:val="24"/>
              </w:rPr>
            </w:pPr>
            <w:r w:rsidRPr="00301F39">
              <w:rPr>
                <w:rFonts w:ascii="Times New Roman" w:hAnsi="Times New Roman" w:cs="Times New Roman"/>
                <w:sz w:val="24"/>
                <w:szCs w:val="24"/>
              </w:rPr>
              <w:t>16.66</w:t>
            </w:r>
          </w:p>
        </w:tc>
      </w:tr>
      <w:tr w:rsidR="00245CEC" w:rsidRPr="00301F39" w:rsidTr="00D614CA">
        <w:trPr>
          <w:jc w:val="center"/>
        </w:trPr>
        <w:tc>
          <w:tcPr>
            <w:tcW w:w="5279" w:type="dxa"/>
            <w:gridSpan w:val="2"/>
            <w:tcBorders>
              <w:top w:val="single" w:sz="4" w:space="0" w:color="auto"/>
              <w:left w:val="single" w:sz="4" w:space="0" w:color="auto"/>
              <w:bottom w:val="single" w:sz="4" w:space="0" w:color="auto"/>
              <w:right w:val="single" w:sz="4" w:space="0" w:color="auto"/>
            </w:tcBorders>
            <w:vAlign w:val="center"/>
          </w:tcPr>
          <w:p w:rsidR="00245CEC" w:rsidRPr="00301F39" w:rsidRDefault="00245CEC" w:rsidP="00D614CA">
            <w:pPr>
              <w:pStyle w:val="ListParagraph"/>
              <w:spacing w:line="480" w:lineRule="auto"/>
              <w:ind w:hanging="720"/>
              <w:jc w:val="center"/>
              <w:rPr>
                <w:rFonts w:ascii="Times New Roman" w:hAnsi="Times New Roman" w:cs="Times New Roman"/>
                <w:b/>
                <w:sz w:val="24"/>
                <w:szCs w:val="24"/>
              </w:rPr>
            </w:pPr>
            <w:r w:rsidRPr="00301F39">
              <w:rPr>
                <w:rFonts w:ascii="Times New Roman" w:hAnsi="Times New Roman" w:cs="Times New Roman"/>
                <w:b/>
                <w:sz w:val="24"/>
                <w:szCs w:val="24"/>
              </w:rPr>
              <w:t>Total</w:t>
            </w:r>
          </w:p>
        </w:tc>
        <w:tc>
          <w:tcPr>
            <w:tcW w:w="2210" w:type="dxa"/>
            <w:tcBorders>
              <w:top w:val="single" w:sz="4" w:space="0" w:color="auto"/>
              <w:left w:val="single" w:sz="4" w:space="0" w:color="auto"/>
              <w:bottom w:val="single" w:sz="4" w:space="0" w:color="auto"/>
              <w:right w:val="single" w:sz="4" w:space="0" w:color="auto"/>
            </w:tcBorders>
            <w:vAlign w:val="center"/>
            <w:hideMark/>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120</w:t>
            </w:r>
          </w:p>
        </w:tc>
        <w:tc>
          <w:tcPr>
            <w:tcW w:w="1720" w:type="dxa"/>
            <w:tcBorders>
              <w:top w:val="single" w:sz="4" w:space="0" w:color="auto"/>
              <w:left w:val="single" w:sz="4" w:space="0" w:color="auto"/>
              <w:bottom w:val="single" w:sz="4" w:space="0" w:color="auto"/>
              <w:right w:val="single" w:sz="4" w:space="0" w:color="auto"/>
            </w:tcBorders>
            <w:vAlign w:val="center"/>
          </w:tcPr>
          <w:p w:rsidR="00245CEC" w:rsidRPr="00301F39" w:rsidRDefault="00245CEC" w:rsidP="00D614CA">
            <w:pPr>
              <w:pStyle w:val="ListParagraph"/>
              <w:spacing w:line="480" w:lineRule="auto"/>
              <w:ind w:left="0"/>
              <w:jc w:val="center"/>
              <w:rPr>
                <w:rFonts w:ascii="Times New Roman" w:hAnsi="Times New Roman" w:cs="Times New Roman"/>
                <w:b/>
                <w:sz w:val="24"/>
                <w:szCs w:val="24"/>
              </w:rPr>
            </w:pPr>
            <w:r w:rsidRPr="00301F39">
              <w:rPr>
                <w:rFonts w:ascii="Times New Roman" w:hAnsi="Times New Roman" w:cs="Times New Roman"/>
                <w:b/>
                <w:sz w:val="24"/>
                <w:szCs w:val="24"/>
              </w:rPr>
              <w:t>100.00</w:t>
            </w:r>
          </w:p>
        </w:tc>
      </w:tr>
    </w:tbl>
    <w:p w:rsidR="00245CEC" w:rsidRPr="00301F39" w:rsidRDefault="00CB2097" w:rsidP="00245CEC">
      <w:pPr>
        <w:spacing w:line="480" w:lineRule="auto"/>
        <w:ind w:firstLine="720"/>
        <w:jc w:val="center"/>
        <w:rPr>
          <w:rFonts w:ascii="Times New Roman" w:hAnsi="Times New Roman" w:cs="Times New Roman"/>
          <w:b/>
          <w:sz w:val="24"/>
          <w:szCs w:val="24"/>
        </w:rPr>
      </w:pPr>
      <w:r w:rsidRPr="00301F39">
        <w:rPr>
          <w:rFonts w:ascii="Times New Roman" w:eastAsia="Times New Roman" w:hAnsi="Times New Roman" w:cs="Times New Roman"/>
          <w:noProof/>
          <w:sz w:val="24"/>
          <w:szCs w:val="24"/>
          <w:lang w:val="en-US" w:bidi="mr-IN"/>
        </w:rPr>
        <w:drawing>
          <wp:anchor distT="0" distB="0" distL="114300" distR="114300" simplePos="0" relativeHeight="251687936" behindDoc="1" locked="0" layoutInCell="1" allowOverlap="1">
            <wp:simplePos x="0" y="0"/>
            <wp:positionH relativeFrom="column">
              <wp:posOffset>-107315</wp:posOffset>
            </wp:positionH>
            <wp:positionV relativeFrom="paragraph">
              <wp:posOffset>196936</wp:posOffset>
            </wp:positionV>
            <wp:extent cx="5889625" cy="2759075"/>
            <wp:effectExtent l="0" t="0" r="15875" b="3175"/>
            <wp:wrapTight wrapText="bothSides">
              <wp:wrapPolygon edited="0">
                <wp:start x="0" y="0"/>
                <wp:lineTo x="0" y="21476"/>
                <wp:lineTo x="21588" y="21476"/>
                <wp:lineTo x="21588"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245CEC" w:rsidRPr="00301F39" w:rsidRDefault="00245CEC" w:rsidP="00CB2097">
      <w:pPr>
        <w:spacing w:line="480" w:lineRule="auto"/>
        <w:rPr>
          <w:rFonts w:ascii="Times New Roman" w:hAnsi="Times New Roman" w:cs="Times New Roman"/>
          <w:b/>
          <w:sz w:val="24"/>
          <w:szCs w:val="24"/>
        </w:rPr>
      </w:pPr>
      <w:r w:rsidRPr="00301F39">
        <w:rPr>
          <w:rFonts w:ascii="Times New Roman" w:hAnsi="Times New Roman" w:cs="Times New Roman"/>
          <w:b/>
          <w:sz w:val="24"/>
          <w:szCs w:val="24"/>
        </w:rPr>
        <w:t>Fig. 3. Depicting the respondents according to their occupational status</w:t>
      </w:r>
    </w:p>
    <w:p w:rsidR="00CB2097" w:rsidRPr="00301F39" w:rsidRDefault="00CB2097" w:rsidP="00CB2097">
      <w:pPr>
        <w:spacing w:line="480" w:lineRule="auto"/>
        <w:ind w:firstLine="720"/>
        <w:rPr>
          <w:rFonts w:ascii="Times New Roman" w:hAnsi="Times New Roman" w:cs="Times New Roman"/>
          <w:b/>
          <w:sz w:val="24"/>
          <w:szCs w:val="24"/>
        </w:rPr>
      </w:pPr>
    </w:p>
    <w:p w:rsidR="00CB2097" w:rsidRPr="00301F39" w:rsidRDefault="00CB2097" w:rsidP="00CB2097">
      <w:pPr>
        <w:spacing w:line="480" w:lineRule="auto"/>
        <w:ind w:firstLine="720"/>
        <w:rPr>
          <w:rFonts w:ascii="Times New Roman" w:hAnsi="Times New Roman" w:cs="Times New Roman"/>
          <w:b/>
          <w:sz w:val="24"/>
          <w:szCs w:val="24"/>
        </w:rPr>
      </w:pPr>
    </w:p>
    <w:p w:rsidR="00CB2097" w:rsidRPr="00301F39" w:rsidRDefault="00CB2097" w:rsidP="00CB2097">
      <w:pPr>
        <w:spacing w:line="480" w:lineRule="auto"/>
        <w:ind w:firstLine="720"/>
        <w:rPr>
          <w:rFonts w:ascii="Times New Roman" w:hAnsi="Times New Roman" w:cs="Times New Roman"/>
          <w:b/>
          <w:sz w:val="24"/>
          <w:szCs w:val="24"/>
        </w:rPr>
      </w:pPr>
    </w:p>
    <w:p w:rsidR="00CB2097" w:rsidRDefault="00CB2097" w:rsidP="00CB2097">
      <w:pPr>
        <w:spacing w:line="480" w:lineRule="auto"/>
        <w:ind w:firstLine="720"/>
        <w:rPr>
          <w:rFonts w:ascii="Times New Roman" w:hAnsi="Times New Roman" w:cs="Times New Roman"/>
          <w:b/>
          <w:sz w:val="24"/>
          <w:szCs w:val="24"/>
        </w:rPr>
      </w:pPr>
    </w:p>
    <w:p w:rsidR="00301F39" w:rsidRDefault="00301F39" w:rsidP="00CB2097">
      <w:pPr>
        <w:spacing w:line="480" w:lineRule="auto"/>
        <w:ind w:firstLine="720"/>
        <w:rPr>
          <w:rFonts w:ascii="Times New Roman" w:hAnsi="Times New Roman" w:cs="Times New Roman"/>
          <w:b/>
          <w:sz w:val="24"/>
          <w:szCs w:val="24"/>
        </w:rPr>
      </w:pPr>
    </w:p>
    <w:p w:rsidR="00301F39" w:rsidRPr="00301F39" w:rsidRDefault="00301F39" w:rsidP="00CB2097">
      <w:pPr>
        <w:spacing w:line="480" w:lineRule="auto"/>
        <w:ind w:firstLine="720"/>
        <w:rPr>
          <w:rFonts w:ascii="Times New Roman" w:hAnsi="Times New Roman" w:cs="Times New Roman"/>
          <w:b/>
          <w:sz w:val="24"/>
          <w:szCs w:val="24"/>
        </w:rPr>
      </w:pPr>
    </w:p>
    <w:p w:rsidR="00CB2097" w:rsidRPr="00301F39" w:rsidRDefault="00CB2097" w:rsidP="00CB2097">
      <w:pPr>
        <w:spacing w:line="480" w:lineRule="auto"/>
        <w:ind w:firstLine="720"/>
        <w:rPr>
          <w:rFonts w:ascii="Times New Roman" w:hAnsi="Times New Roman" w:cs="Times New Roman"/>
          <w:b/>
          <w:sz w:val="24"/>
          <w:szCs w:val="24"/>
        </w:rPr>
      </w:pPr>
    </w:p>
    <w:p w:rsidR="002B11F1" w:rsidRDefault="00982731" w:rsidP="00982731">
      <w:pPr>
        <w:spacing w:line="480" w:lineRule="auto"/>
        <w:rPr>
          <w:rFonts w:ascii="Times New Roman" w:hAnsi="Times New Roman" w:cs="Times New Roman"/>
          <w:b/>
          <w:sz w:val="24"/>
          <w:szCs w:val="24"/>
        </w:rPr>
      </w:pPr>
      <w:r w:rsidRPr="00982731">
        <w:rPr>
          <w:rFonts w:ascii="Times New Roman" w:hAnsi="Times New Roman" w:cs="Times New Roman"/>
          <w:b/>
          <w:sz w:val="24"/>
          <w:szCs w:val="24"/>
        </w:rPr>
        <w:t>Table 4. Zero-order Correlation and Multiple Regression of Personal variables of Paddy Farmers with their Knowledge Level on Recommended Bio-fertilizers Practices</w:t>
      </w:r>
    </w:p>
    <w:p w:rsidR="00245CEC" w:rsidRPr="00301F39" w:rsidRDefault="00245CEC" w:rsidP="00CB2097">
      <w:pPr>
        <w:spacing w:line="480" w:lineRule="auto"/>
        <w:ind w:firstLine="720"/>
        <w:rPr>
          <w:rFonts w:ascii="Times New Roman" w:hAnsi="Times New Roman" w:cs="Times New Roman"/>
          <w:b/>
          <w:sz w:val="24"/>
          <w:szCs w:val="24"/>
        </w:rPr>
      </w:pPr>
      <w:r w:rsidRPr="00301F39">
        <w:rPr>
          <w:rFonts w:ascii="Times New Roman" w:hAnsi="Times New Roman" w:cs="Times New Roman"/>
          <w:b/>
          <w:sz w:val="24"/>
          <w:szCs w:val="24"/>
        </w:rPr>
        <w:t xml:space="preserve"> (n = 120)</w:t>
      </w:r>
    </w:p>
    <w:tbl>
      <w:tblPr>
        <w:tblStyle w:val="TableGrid1"/>
        <w:tblW w:w="8926" w:type="dxa"/>
        <w:jc w:val="center"/>
        <w:tblLayout w:type="fixed"/>
        <w:tblLook w:val="04A0"/>
      </w:tblPr>
      <w:tblGrid>
        <w:gridCol w:w="1170"/>
        <w:gridCol w:w="2250"/>
        <w:gridCol w:w="1260"/>
        <w:gridCol w:w="1530"/>
        <w:gridCol w:w="1170"/>
        <w:gridCol w:w="1546"/>
      </w:tblGrid>
      <w:tr w:rsidR="00245CEC" w:rsidRPr="00301F39" w:rsidTr="00D614CA">
        <w:trPr>
          <w:jc w:val="center"/>
        </w:trPr>
        <w:tc>
          <w:tcPr>
            <w:tcW w:w="1170" w:type="dxa"/>
            <w:vAlign w:val="center"/>
          </w:tcPr>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 number</w:t>
            </w:r>
          </w:p>
        </w:tc>
        <w:tc>
          <w:tcPr>
            <w:tcW w:w="2250" w:type="dxa"/>
            <w:vAlign w:val="center"/>
          </w:tcPr>
          <w:p w:rsidR="00245CEC" w:rsidRPr="00301F39" w:rsidRDefault="00245CEC" w:rsidP="00D614CA">
            <w:pPr>
              <w:spacing w:line="480" w:lineRule="auto"/>
              <w:jc w:val="center"/>
              <w:rPr>
                <w:rFonts w:ascii="Times New Roman" w:hAnsi="Times New Roman" w:cs="Times New Roman"/>
                <w:b/>
                <w:sz w:val="24"/>
                <w:szCs w:val="24"/>
              </w:rPr>
            </w:pPr>
          </w:p>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w:t>
            </w:r>
          </w:p>
        </w:tc>
        <w:tc>
          <w:tcPr>
            <w:tcW w:w="1260" w:type="dxa"/>
            <w:vAlign w:val="center"/>
          </w:tcPr>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w:t>
            </w:r>
          </w:p>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c>
          <w:tcPr>
            <w:tcW w:w="1530" w:type="dxa"/>
            <w:vAlign w:val="center"/>
          </w:tcPr>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Regression</w:t>
            </w:r>
          </w:p>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Co-efficient</w:t>
            </w:r>
          </w:p>
        </w:tc>
        <w:tc>
          <w:tcPr>
            <w:tcW w:w="1170" w:type="dxa"/>
            <w:vAlign w:val="center"/>
          </w:tcPr>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Standard error</w:t>
            </w:r>
          </w:p>
        </w:tc>
        <w:tc>
          <w:tcPr>
            <w:tcW w:w="1546" w:type="dxa"/>
            <w:vAlign w:val="center"/>
          </w:tcPr>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‘t’</w:t>
            </w:r>
          </w:p>
          <w:p w:rsidR="00245CEC" w:rsidRPr="00301F39" w:rsidRDefault="00245CEC"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r>
      <w:tr w:rsidR="00245CEC" w:rsidRPr="00301F39" w:rsidTr="00D614CA">
        <w:trPr>
          <w:trHeight w:val="494"/>
          <w:jc w:val="center"/>
        </w:trPr>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1</w:t>
            </w:r>
          </w:p>
        </w:tc>
        <w:tc>
          <w:tcPr>
            <w:tcW w:w="225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Age</w:t>
            </w:r>
          </w:p>
        </w:tc>
        <w:tc>
          <w:tcPr>
            <w:tcW w:w="126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0.125 NS</w:t>
            </w:r>
          </w:p>
        </w:tc>
        <w:tc>
          <w:tcPr>
            <w:tcW w:w="153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-0.024</w:t>
            </w:r>
          </w:p>
        </w:tc>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0.074</w:t>
            </w:r>
          </w:p>
        </w:tc>
        <w:tc>
          <w:tcPr>
            <w:tcW w:w="1546"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-0.312 NS</w:t>
            </w:r>
          </w:p>
        </w:tc>
      </w:tr>
      <w:tr w:rsidR="00245CEC" w:rsidRPr="00301F39" w:rsidTr="00D614CA">
        <w:trPr>
          <w:trHeight w:val="476"/>
          <w:jc w:val="center"/>
        </w:trPr>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2</w:t>
            </w:r>
          </w:p>
        </w:tc>
        <w:tc>
          <w:tcPr>
            <w:tcW w:w="225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Educational status</w:t>
            </w:r>
          </w:p>
        </w:tc>
        <w:tc>
          <w:tcPr>
            <w:tcW w:w="126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0.271**</w:t>
            </w:r>
          </w:p>
        </w:tc>
        <w:tc>
          <w:tcPr>
            <w:tcW w:w="153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0.651</w:t>
            </w:r>
          </w:p>
        </w:tc>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0.252</w:t>
            </w:r>
          </w:p>
        </w:tc>
        <w:tc>
          <w:tcPr>
            <w:tcW w:w="1546"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2.676**</w:t>
            </w:r>
          </w:p>
        </w:tc>
      </w:tr>
      <w:tr w:rsidR="00245CEC" w:rsidRPr="00301F39" w:rsidTr="00D614CA">
        <w:trPr>
          <w:trHeight w:val="557"/>
          <w:jc w:val="center"/>
        </w:trPr>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3</w:t>
            </w:r>
          </w:p>
        </w:tc>
        <w:tc>
          <w:tcPr>
            <w:tcW w:w="225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Occupational status</w:t>
            </w:r>
          </w:p>
        </w:tc>
        <w:tc>
          <w:tcPr>
            <w:tcW w:w="126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-0.020 NS</w:t>
            </w:r>
          </w:p>
        </w:tc>
        <w:tc>
          <w:tcPr>
            <w:tcW w:w="153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-1.584</w:t>
            </w:r>
          </w:p>
        </w:tc>
        <w:tc>
          <w:tcPr>
            <w:tcW w:w="1170"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2.122</w:t>
            </w:r>
          </w:p>
        </w:tc>
        <w:tc>
          <w:tcPr>
            <w:tcW w:w="1546" w:type="dxa"/>
            <w:vAlign w:val="center"/>
          </w:tcPr>
          <w:p w:rsidR="00245CEC" w:rsidRPr="00301F39" w:rsidRDefault="00245CEC"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-0.746 NS</w:t>
            </w:r>
          </w:p>
        </w:tc>
      </w:tr>
    </w:tbl>
    <w:p w:rsidR="00245CEC" w:rsidRPr="00301F39" w:rsidRDefault="00245CEC" w:rsidP="00245CEC">
      <w:pPr>
        <w:spacing w:after="0" w:line="480" w:lineRule="auto"/>
        <w:rPr>
          <w:rFonts w:ascii="Times New Roman" w:hAnsi="Times New Roman" w:cs="Times New Roman"/>
          <w:b/>
          <w:sz w:val="24"/>
          <w:szCs w:val="24"/>
        </w:rPr>
      </w:pPr>
    </w:p>
    <w:p w:rsidR="00245CEC" w:rsidRPr="00301F39" w:rsidRDefault="00245CEC" w:rsidP="00245CEC">
      <w:pPr>
        <w:spacing w:after="0" w:line="480" w:lineRule="auto"/>
        <w:rPr>
          <w:rFonts w:ascii="Times New Roman" w:hAnsi="Times New Roman" w:cs="Times New Roman"/>
          <w:sz w:val="24"/>
          <w:szCs w:val="24"/>
        </w:rPr>
      </w:pPr>
      <w:r w:rsidRPr="00301F39">
        <w:rPr>
          <w:rFonts w:ascii="Times New Roman" w:hAnsi="Times New Roman" w:cs="Times New Roman"/>
          <w:sz w:val="24"/>
          <w:szCs w:val="24"/>
        </w:rPr>
        <w:t xml:space="preserve">** - Significant at </w:t>
      </w:r>
      <w:r w:rsidR="00A5758B" w:rsidRPr="00301F39">
        <w:rPr>
          <w:rFonts w:ascii="Times New Roman" w:hAnsi="Times New Roman" w:cs="Times New Roman"/>
          <w:sz w:val="24"/>
          <w:szCs w:val="24"/>
        </w:rPr>
        <w:t>1 per cent</w:t>
      </w:r>
      <w:r w:rsidRPr="00301F39">
        <w:rPr>
          <w:rFonts w:ascii="Times New Roman" w:hAnsi="Times New Roman" w:cs="Times New Roman"/>
          <w:sz w:val="24"/>
          <w:szCs w:val="24"/>
        </w:rPr>
        <w:t xml:space="preserve"> level of probability.</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0.547</w:t>
      </w:r>
    </w:p>
    <w:p w:rsidR="00245CEC" w:rsidRPr="00301F39" w:rsidRDefault="00245CEC" w:rsidP="00245CEC">
      <w:pPr>
        <w:spacing w:after="0" w:line="480" w:lineRule="auto"/>
        <w:rPr>
          <w:rFonts w:ascii="Times New Roman" w:hAnsi="Times New Roman" w:cs="Times New Roman"/>
          <w:sz w:val="24"/>
          <w:szCs w:val="24"/>
        </w:rPr>
      </w:pPr>
      <w:r w:rsidRPr="00301F39">
        <w:rPr>
          <w:rFonts w:ascii="Times New Roman" w:hAnsi="Times New Roman" w:cs="Times New Roman"/>
          <w:sz w:val="24"/>
          <w:szCs w:val="24"/>
        </w:rPr>
        <w:t xml:space="preserve">  *   - Significant at 5 per cent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F = 6.478* *</w:t>
      </w:r>
    </w:p>
    <w:p w:rsidR="00245CEC" w:rsidRPr="00301F39" w:rsidRDefault="00245CEC" w:rsidP="00245CEC">
      <w:pPr>
        <w:spacing w:line="480" w:lineRule="auto"/>
        <w:jc w:val="both"/>
        <w:rPr>
          <w:rFonts w:ascii="Times New Roman" w:hAnsi="Times New Roman" w:cs="Times New Roman"/>
          <w:b/>
          <w:sz w:val="24"/>
          <w:szCs w:val="24"/>
        </w:rPr>
      </w:pPr>
      <w:r w:rsidRPr="00301F39">
        <w:rPr>
          <w:rFonts w:ascii="Times New Roman" w:hAnsi="Times New Roman" w:cs="Times New Roman"/>
          <w:sz w:val="24"/>
          <w:szCs w:val="24"/>
        </w:rPr>
        <w:t xml:space="preserve"> NS - Non-significant</w:t>
      </w:r>
    </w:p>
    <w:p w:rsidR="00245CEC" w:rsidRPr="00301F39" w:rsidRDefault="0067276C" w:rsidP="00245CEC">
      <w:pPr>
        <w:spacing w:line="480" w:lineRule="auto"/>
        <w:jc w:val="both"/>
        <w:rPr>
          <w:rFonts w:ascii="Times New Roman" w:hAnsi="Times New Roman" w:cs="Times New Roman"/>
          <w:b/>
          <w:sz w:val="24"/>
          <w:szCs w:val="24"/>
        </w:rPr>
      </w:pPr>
      <w:r w:rsidRPr="0067276C">
        <w:rPr>
          <w:rFonts w:ascii="Times New Roman" w:hAnsi="Times New Roman" w:cs="Times New Roman"/>
          <w:noProof/>
          <w:sz w:val="24"/>
          <w:szCs w:val="24"/>
          <w:lang w:eastAsia="en-IN"/>
        </w:rPr>
        <w:pict>
          <v:rect id="Rectangle 29" o:spid="_x0000_s1027" style="position:absolute;left:0;text-align:left;margin-left:169.9pt;margin-top:22.65pt;width:156.95pt;height:22.7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" fillcolor="#a5a5a5 [3206]" strokecolor="#00b050" strokeweight="3pt">
            <v:shadow on="t" color="#525252 [1606]" opacity=".5" offset="1pt"/>
            <v:textbox>
              <w:txbxContent>
                <w:p w:rsidR="00245CEC" w:rsidRPr="00B942BF" w:rsidRDefault="00245CEC" w:rsidP="00245CEC">
                  <w:pPr>
                    <w:shd w:val="clear" w:color="auto" w:fill="92D050"/>
                    <w:jc w:val="center"/>
                    <w:rPr>
                      <w:rFonts w:ascii="Times New Roman" w:hAnsi="Times New Roman" w:cs="Times New Roman"/>
                      <w:b/>
                    </w:rPr>
                  </w:pPr>
                  <w:r w:rsidRPr="00B942BF">
                    <w:rPr>
                      <w:rFonts w:ascii="Times New Roman" w:hAnsi="Times New Roman" w:cs="Times New Roman"/>
                      <w:b/>
                    </w:rPr>
                    <w:t>EDUCATIONAL STATUS</w:t>
                  </w:r>
                </w:p>
              </w:txbxContent>
            </v:textbox>
          </v:rect>
        </w:pict>
      </w:r>
    </w:p>
    <w:p w:rsidR="00245CEC" w:rsidRPr="00301F39" w:rsidRDefault="0067276C" w:rsidP="00245CEC">
      <w:pPr>
        <w:spacing w:line="480" w:lineRule="auto"/>
        <w:jc w:val="both"/>
        <w:rPr>
          <w:rFonts w:ascii="Times New Roman" w:hAnsi="Times New Roman" w:cs="Times New Roman"/>
          <w:b/>
          <w:sz w:val="24"/>
          <w:szCs w:val="24"/>
        </w:rPr>
      </w:pPr>
      <w:r w:rsidRPr="0067276C">
        <w:rPr>
          <w:rFonts w:ascii="Times New Roman" w:hAnsi="Times New Roman" w:cs="Times New Roman"/>
          <w:noProof/>
          <w:sz w:val="24"/>
          <w:szCs w:val="24"/>
          <w:lang w:eastAsia="en-IN"/>
        </w:rPr>
        <w:pict>
          <v:rect id="Rectangle 28" o:spid="_x0000_s1028" style="position:absolute;left:0;text-align:left;margin-left:352.2pt;margin-top:66pt;width:99.25pt;height:22.7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" fillcolor="#ed7d31 [3205]" strokecolor="red" strokeweight="3pt">
            <v:shadow on="t" color="#823b0b [1605]" opacity=".5" offset="1pt"/>
            <v:textbox>
              <w:txbxContent>
                <w:p w:rsidR="00245CEC" w:rsidRPr="00B942BF" w:rsidRDefault="00245CEC" w:rsidP="00245CEC">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AGE</w:t>
                  </w:r>
                </w:p>
              </w:txbxContent>
            </v:textbox>
          </v:rect>
        </w:pict>
      </w:r>
      <w:r w:rsidRPr="0067276C">
        <w:rPr>
          <w:rFonts w:ascii="Times New Roman" w:hAnsi="Times New Roman" w:cs="Times New Roman"/>
          <w:noProof/>
          <w:sz w:val="24"/>
          <w:szCs w:val="24"/>
          <w:lang w:eastAsia="en-IN"/>
        </w:rPr>
        <w:pict>
          <v:rect id="Rectangle 30" o:spid="_x0000_s1029" style="position:absolute;left:0;text-align:left;margin-left:11.65pt;margin-top:59.5pt;width:129.7pt;height:36.3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" fillcolor="#ed7d31 [3205]" strokecolor="red" strokeweight="3pt">
            <v:shadow on="t" color="#823b0b [1605]" opacity=".5" offset="1pt"/>
            <v:textbox>
              <w:txbxContent>
                <w:p w:rsidR="00245CEC" w:rsidRPr="00B942BF" w:rsidRDefault="00245CEC" w:rsidP="00245CEC">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OCCUPATIONAL STATUS</w:t>
                  </w:r>
                </w:p>
              </w:txbxContent>
            </v:textbox>
          </v:rect>
        </w:pict>
      </w:r>
      <w:r w:rsidRPr="0067276C">
        <w:rPr>
          <w:rFonts w:ascii="Times New Roman" w:hAnsi="Times New Roman" w:cs="Times New Roman"/>
          <w:noProof/>
          <w:sz w:val="24"/>
          <w:szCs w:val="24"/>
          <w:lang w:eastAsia="en-IN"/>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7" o:spid="_x0000_s1030" type="#_x0000_t56" style="position:absolute;left:0;text-align:left;margin-left:144.6pt;margin-top:20.55pt;width:204.95pt;height:148.4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" fillcolor="#ffc000 [3207]" strokecolor="#002060" strokeweight="3pt">
            <v:shadow on="t" color="#7f5f00 [1607]" opacity=".5" offset="1pt"/>
            <v:textbox>
              <w:txbxContent>
                <w:p w:rsidR="00245CEC" w:rsidRDefault="00245CEC" w:rsidP="00245CEC">
                  <w:pPr>
                    <w:jc w:val="center"/>
                    <w:rPr>
                      <w:sz w:val="44"/>
                      <w:szCs w:val="44"/>
                    </w:rPr>
                  </w:pPr>
                </w:p>
                <w:p w:rsidR="00245CEC" w:rsidRPr="00FF3EC7" w:rsidRDefault="00245CEC" w:rsidP="00245CEC">
                  <w:pPr>
                    <w:jc w:val="center"/>
                    <w:rPr>
                      <w:rFonts w:ascii="Bauhaus 93" w:hAnsi="Bauhaus 93"/>
                      <w:color w:val="FFFF00"/>
                      <w:sz w:val="36"/>
                      <w:szCs w:val="24"/>
                    </w:rPr>
                  </w:pPr>
                  <w:r w:rsidRPr="009B6F22">
                    <w:rPr>
                      <w:rFonts w:ascii="Bauhaus 93" w:hAnsi="Bauhaus 93"/>
                      <w:color w:val="5B9BD5" w:themeColor="accent1"/>
                      <w:sz w:val="36"/>
                      <w:szCs w:val="24"/>
                    </w:rPr>
                    <w:t>KNOWLEDGE</w:t>
                  </w:r>
                </w:p>
              </w:txbxContent>
            </v:textbox>
          </v:shape>
        </w:pict>
      </w:r>
    </w:p>
    <w:p w:rsidR="00245CEC" w:rsidRPr="00301F39" w:rsidRDefault="00245CEC" w:rsidP="00245CEC">
      <w:pPr>
        <w:spacing w:line="480" w:lineRule="auto"/>
        <w:rPr>
          <w:rFonts w:ascii="Times New Roman" w:hAnsi="Times New Roman" w:cs="Times New Roman"/>
          <w:sz w:val="24"/>
          <w:szCs w:val="24"/>
        </w:rPr>
      </w:pPr>
    </w:p>
    <w:p w:rsidR="00245CEC" w:rsidRPr="00301F39" w:rsidRDefault="00245CEC" w:rsidP="00245CEC">
      <w:pPr>
        <w:spacing w:line="480" w:lineRule="auto"/>
        <w:rPr>
          <w:rFonts w:ascii="Times New Roman" w:hAnsi="Times New Roman" w:cs="Times New Roman"/>
          <w:sz w:val="24"/>
          <w:szCs w:val="24"/>
        </w:rPr>
      </w:pPr>
    </w:p>
    <w:p w:rsidR="00245CEC" w:rsidRPr="00301F39" w:rsidRDefault="00245CEC" w:rsidP="00245CEC">
      <w:pPr>
        <w:spacing w:line="480" w:lineRule="auto"/>
        <w:rPr>
          <w:rFonts w:ascii="Times New Roman" w:hAnsi="Times New Roman" w:cs="Times New Roman"/>
          <w:sz w:val="24"/>
          <w:szCs w:val="24"/>
        </w:rPr>
      </w:pPr>
    </w:p>
    <w:p w:rsidR="00245CEC" w:rsidRPr="00301F39" w:rsidRDefault="00245CEC" w:rsidP="00245CEC">
      <w:pPr>
        <w:spacing w:line="480" w:lineRule="auto"/>
        <w:rPr>
          <w:rFonts w:ascii="Times New Roman" w:hAnsi="Times New Roman" w:cs="Times New Roman"/>
          <w:sz w:val="24"/>
          <w:szCs w:val="24"/>
        </w:rPr>
      </w:pPr>
    </w:p>
    <w:p w:rsidR="00245CEC" w:rsidRPr="00301F39" w:rsidRDefault="0067276C" w:rsidP="00245CEC">
      <w:pPr>
        <w:spacing w:line="480" w:lineRule="auto"/>
        <w:rPr>
          <w:rFonts w:ascii="Times New Roman" w:hAnsi="Times New Roman" w:cs="Times New Roman"/>
          <w:sz w:val="24"/>
          <w:szCs w:val="24"/>
        </w:rPr>
      </w:pPr>
      <w:r w:rsidRPr="0067276C">
        <w:rPr>
          <w:rFonts w:ascii="Times New Roman" w:hAnsi="Times New Roman" w:cs="Times New Roman"/>
          <w:noProof/>
          <w:sz w:val="24"/>
          <w:szCs w:val="24"/>
          <w:lang w:eastAsia="en-IN"/>
        </w:rPr>
        <w:pict>
          <v:rect id="Rectangle 60" o:spid="_x0000_s1031" style="position:absolute;margin-left:7.05pt;margin-top:8.45pt;width:444.3pt;height:3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" fillcolor="#ffc000">
            <v:textbox>
              <w:txbxContent>
                <w:p w:rsidR="00245CEC" w:rsidRPr="008972F6" w:rsidRDefault="00245CEC" w:rsidP="00245CEC">
                  <w:pPr>
                    <w:jc w:val="center"/>
                    <w:rPr>
                      <w:rFonts w:ascii="Times New Roman" w:hAnsi="Times New Roman" w:cs="Times New Roman"/>
                      <w:b/>
                      <w:sz w:val="24"/>
                      <w:szCs w:val="24"/>
                    </w:rPr>
                  </w:pPr>
                  <w:r>
                    <w:rPr>
                      <w:rFonts w:ascii="Times New Roman" w:hAnsi="Times New Roman" w:cs="Times New Roman"/>
                      <w:b/>
                      <w:sz w:val="24"/>
                      <w:szCs w:val="24"/>
                    </w:rPr>
                    <w:t>Fig. 4. Empirical of Personal Variable displaying their relationship with knowledge level about recommended bio-fertilizers practices</w:t>
                  </w:r>
                </w:p>
              </w:txbxContent>
            </v:textbox>
          </v:rect>
        </w:pict>
      </w:r>
    </w:p>
    <w:p w:rsidR="00245CEC" w:rsidRPr="00301F39" w:rsidRDefault="00245CEC" w:rsidP="00245CEC">
      <w:pPr>
        <w:spacing w:line="480" w:lineRule="auto"/>
        <w:rPr>
          <w:rFonts w:ascii="Times New Roman" w:hAnsi="Times New Roman" w:cs="Times New Roman"/>
          <w:sz w:val="24"/>
          <w:szCs w:val="24"/>
        </w:rPr>
      </w:pPr>
    </w:p>
    <w:p w:rsidR="00BC24D5" w:rsidRPr="00301F39" w:rsidRDefault="00BC24D5" w:rsidP="005C1965">
      <w:pPr>
        <w:spacing w:after="0" w:line="480" w:lineRule="auto"/>
        <w:rPr>
          <w:rFonts w:ascii="Times New Roman" w:hAnsi="Times New Roman" w:cs="Times New Roman"/>
          <w:b/>
          <w:sz w:val="24"/>
          <w:szCs w:val="24"/>
        </w:rPr>
      </w:pPr>
    </w:p>
    <w:p w:rsidR="00BC24D5" w:rsidRPr="00301F39" w:rsidRDefault="00BC24D5" w:rsidP="005C1965">
      <w:pPr>
        <w:spacing w:after="0" w:line="480" w:lineRule="auto"/>
        <w:rPr>
          <w:rFonts w:ascii="Times New Roman" w:hAnsi="Times New Roman" w:cs="Times New Roman"/>
          <w:b/>
          <w:sz w:val="24"/>
          <w:szCs w:val="24"/>
        </w:rPr>
      </w:pPr>
    </w:p>
    <w:p w:rsidR="00301F39" w:rsidRDefault="00301F39" w:rsidP="005C1965">
      <w:pPr>
        <w:spacing w:after="0" w:line="480" w:lineRule="auto"/>
        <w:rPr>
          <w:rFonts w:ascii="Times New Roman" w:hAnsi="Times New Roman" w:cs="Times New Roman"/>
          <w:b/>
          <w:sz w:val="24"/>
          <w:szCs w:val="24"/>
        </w:rPr>
      </w:pPr>
    </w:p>
    <w:p w:rsidR="000A6B6C" w:rsidRDefault="005C1965" w:rsidP="005C1965">
      <w:pPr>
        <w:spacing w:after="0" w:line="480" w:lineRule="auto"/>
        <w:rPr>
          <w:rFonts w:ascii="Times New Roman" w:hAnsi="Times New Roman" w:cs="Times New Roman"/>
          <w:b/>
          <w:sz w:val="24"/>
          <w:szCs w:val="24"/>
        </w:rPr>
      </w:pPr>
      <w:r w:rsidRPr="00301F39">
        <w:rPr>
          <w:rFonts w:ascii="Times New Roman" w:hAnsi="Times New Roman" w:cs="Times New Roman"/>
          <w:b/>
          <w:sz w:val="24"/>
          <w:szCs w:val="24"/>
        </w:rPr>
        <w:tab/>
      </w:r>
    </w:p>
    <w:p w:rsidR="005C1965" w:rsidRPr="00301F39" w:rsidRDefault="00982731" w:rsidP="005C1965">
      <w:pPr>
        <w:spacing w:after="0" w:line="480" w:lineRule="auto"/>
        <w:rPr>
          <w:rFonts w:ascii="Times New Roman" w:hAnsi="Times New Roman" w:cs="Times New Roman"/>
          <w:b/>
          <w:sz w:val="24"/>
          <w:szCs w:val="24"/>
        </w:rPr>
      </w:pPr>
      <w:r w:rsidRPr="00982731">
        <w:rPr>
          <w:rFonts w:ascii="Times New Roman" w:hAnsi="Times New Roman" w:cs="Times New Roman"/>
          <w:b/>
          <w:sz w:val="24"/>
          <w:szCs w:val="24"/>
        </w:rPr>
        <w:t>Table 5. Zero-order Correlation and Multiple Regression of Personal variables of Paddy Farmers with their Extent of adoption of Recommended Bio-fertilizers Practices</w:t>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r>
      <w:r w:rsidR="005C1965" w:rsidRPr="00301F39">
        <w:rPr>
          <w:rFonts w:ascii="Times New Roman" w:hAnsi="Times New Roman" w:cs="Times New Roman"/>
          <w:b/>
          <w:sz w:val="24"/>
          <w:szCs w:val="24"/>
        </w:rPr>
        <w:tab/>
        <w:t xml:space="preserve"> (n = 120)</w:t>
      </w:r>
    </w:p>
    <w:tbl>
      <w:tblPr>
        <w:tblStyle w:val="TableGrid1"/>
        <w:tblW w:w="8820" w:type="dxa"/>
        <w:jc w:val="center"/>
        <w:tblLayout w:type="fixed"/>
        <w:tblLook w:val="04A0"/>
      </w:tblPr>
      <w:tblGrid>
        <w:gridCol w:w="1170"/>
        <w:gridCol w:w="2250"/>
        <w:gridCol w:w="1260"/>
        <w:gridCol w:w="1530"/>
        <w:gridCol w:w="1170"/>
        <w:gridCol w:w="1440"/>
      </w:tblGrid>
      <w:tr w:rsidR="005C1965" w:rsidRPr="00301F39" w:rsidTr="00D614CA">
        <w:trPr>
          <w:jc w:val="center"/>
        </w:trPr>
        <w:tc>
          <w:tcPr>
            <w:tcW w:w="1170" w:type="dxa"/>
            <w:vAlign w:val="center"/>
          </w:tcPr>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 number</w:t>
            </w:r>
          </w:p>
        </w:tc>
        <w:tc>
          <w:tcPr>
            <w:tcW w:w="2250" w:type="dxa"/>
            <w:vAlign w:val="center"/>
          </w:tcPr>
          <w:p w:rsidR="005C1965" w:rsidRPr="00301F39" w:rsidRDefault="005C1965" w:rsidP="00D614CA">
            <w:pPr>
              <w:spacing w:line="480" w:lineRule="auto"/>
              <w:jc w:val="center"/>
              <w:rPr>
                <w:rFonts w:ascii="Times New Roman" w:hAnsi="Times New Roman" w:cs="Times New Roman"/>
                <w:b/>
                <w:sz w:val="24"/>
                <w:szCs w:val="24"/>
              </w:rPr>
            </w:pPr>
          </w:p>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Variable</w:t>
            </w:r>
          </w:p>
        </w:tc>
        <w:tc>
          <w:tcPr>
            <w:tcW w:w="1260" w:type="dxa"/>
            <w:vAlign w:val="center"/>
          </w:tcPr>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w:t>
            </w:r>
          </w:p>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c>
          <w:tcPr>
            <w:tcW w:w="1530" w:type="dxa"/>
            <w:vAlign w:val="center"/>
          </w:tcPr>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Regression</w:t>
            </w:r>
          </w:p>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Co-efficient</w:t>
            </w:r>
          </w:p>
        </w:tc>
        <w:tc>
          <w:tcPr>
            <w:tcW w:w="1170" w:type="dxa"/>
            <w:vAlign w:val="center"/>
          </w:tcPr>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Standard error</w:t>
            </w:r>
          </w:p>
        </w:tc>
        <w:tc>
          <w:tcPr>
            <w:tcW w:w="1440" w:type="dxa"/>
            <w:vAlign w:val="center"/>
          </w:tcPr>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‘t’</w:t>
            </w:r>
          </w:p>
          <w:p w:rsidR="005C1965" w:rsidRPr="00301F39" w:rsidRDefault="005C1965" w:rsidP="00D614CA">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Value</w:t>
            </w:r>
          </w:p>
        </w:tc>
      </w:tr>
      <w:tr w:rsidR="005C1965" w:rsidRPr="00301F39" w:rsidTr="00D614CA">
        <w:trPr>
          <w:trHeight w:val="494"/>
          <w:jc w:val="center"/>
        </w:trPr>
        <w:tc>
          <w:tcPr>
            <w:tcW w:w="117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1</w:t>
            </w:r>
          </w:p>
        </w:tc>
        <w:tc>
          <w:tcPr>
            <w:tcW w:w="225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Age</w:t>
            </w:r>
          </w:p>
        </w:tc>
        <w:tc>
          <w:tcPr>
            <w:tcW w:w="126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0.075 NS</w:t>
            </w:r>
          </w:p>
        </w:tc>
        <w:tc>
          <w:tcPr>
            <w:tcW w:w="153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-0.276</w:t>
            </w:r>
          </w:p>
        </w:tc>
        <w:tc>
          <w:tcPr>
            <w:tcW w:w="117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0.176</w:t>
            </w:r>
          </w:p>
        </w:tc>
        <w:tc>
          <w:tcPr>
            <w:tcW w:w="144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-1.588 NS</w:t>
            </w:r>
          </w:p>
        </w:tc>
      </w:tr>
      <w:tr w:rsidR="005C1965" w:rsidRPr="00301F39" w:rsidTr="00D614CA">
        <w:trPr>
          <w:trHeight w:val="476"/>
          <w:jc w:val="center"/>
        </w:trPr>
        <w:tc>
          <w:tcPr>
            <w:tcW w:w="117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2</w:t>
            </w:r>
          </w:p>
        </w:tc>
        <w:tc>
          <w:tcPr>
            <w:tcW w:w="225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Educational status</w:t>
            </w:r>
          </w:p>
        </w:tc>
        <w:tc>
          <w:tcPr>
            <w:tcW w:w="126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0.279**</w:t>
            </w:r>
          </w:p>
        </w:tc>
        <w:tc>
          <w:tcPr>
            <w:tcW w:w="153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2.799</w:t>
            </w:r>
          </w:p>
        </w:tc>
        <w:tc>
          <w:tcPr>
            <w:tcW w:w="117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0.999</w:t>
            </w:r>
          </w:p>
        </w:tc>
        <w:tc>
          <w:tcPr>
            <w:tcW w:w="144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2.809**</w:t>
            </w:r>
          </w:p>
        </w:tc>
      </w:tr>
      <w:tr w:rsidR="005C1965" w:rsidRPr="00301F39" w:rsidTr="00D614CA">
        <w:trPr>
          <w:trHeight w:val="557"/>
          <w:jc w:val="center"/>
        </w:trPr>
        <w:tc>
          <w:tcPr>
            <w:tcW w:w="117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X</w:t>
            </w:r>
            <w:r w:rsidRPr="00301F39">
              <w:rPr>
                <w:rFonts w:ascii="Times New Roman" w:hAnsi="Times New Roman" w:cs="Times New Roman"/>
                <w:sz w:val="24"/>
                <w:szCs w:val="24"/>
                <w:vertAlign w:val="subscript"/>
              </w:rPr>
              <w:t>3</w:t>
            </w:r>
          </w:p>
        </w:tc>
        <w:tc>
          <w:tcPr>
            <w:tcW w:w="225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Occupational status</w:t>
            </w:r>
          </w:p>
        </w:tc>
        <w:tc>
          <w:tcPr>
            <w:tcW w:w="126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-0.058 NS</w:t>
            </w:r>
          </w:p>
        </w:tc>
        <w:tc>
          <w:tcPr>
            <w:tcW w:w="153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0.049</w:t>
            </w:r>
          </w:p>
        </w:tc>
        <w:tc>
          <w:tcPr>
            <w:tcW w:w="1170" w:type="dxa"/>
            <w:vAlign w:val="center"/>
          </w:tcPr>
          <w:p w:rsidR="005C1965" w:rsidRPr="00301F39" w:rsidRDefault="005C1965" w:rsidP="00D614CA">
            <w:pPr>
              <w:spacing w:line="480" w:lineRule="auto"/>
              <w:rPr>
                <w:rFonts w:ascii="Times New Roman" w:hAnsi="Times New Roman" w:cs="Times New Roman"/>
                <w:sz w:val="24"/>
                <w:szCs w:val="24"/>
              </w:rPr>
            </w:pPr>
            <w:r w:rsidRPr="00301F39">
              <w:rPr>
                <w:rFonts w:ascii="Times New Roman" w:hAnsi="Times New Roman" w:cs="Times New Roman"/>
                <w:sz w:val="24"/>
                <w:szCs w:val="24"/>
              </w:rPr>
              <w:t xml:space="preserve">   5.058</w:t>
            </w:r>
          </w:p>
        </w:tc>
        <w:tc>
          <w:tcPr>
            <w:tcW w:w="1440" w:type="dxa"/>
            <w:vAlign w:val="center"/>
          </w:tcPr>
          <w:p w:rsidR="005C1965" w:rsidRPr="00301F39" w:rsidRDefault="005C1965" w:rsidP="00D614CA">
            <w:pPr>
              <w:spacing w:line="480" w:lineRule="auto"/>
              <w:jc w:val="center"/>
              <w:rPr>
                <w:rFonts w:ascii="Times New Roman" w:hAnsi="Times New Roman" w:cs="Times New Roman"/>
                <w:sz w:val="24"/>
                <w:szCs w:val="24"/>
              </w:rPr>
            </w:pPr>
            <w:r w:rsidRPr="00301F39">
              <w:rPr>
                <w:rFonts w:ascii="Times New Roman" w:hAnsi="Times New Roman" w:cs="Times New Roman"/>
                <w:sz w:val="24"/>
                <w:szCs w:val="24"/>
              </w:rPr>
              <w:t>-0.008 NS</w:t>
            </w:r>
          </w:p>
        </w:tc>
      </w:tr>
    </w:tbl>
    <w:p w:rsidR="005C1965" w:rsidRPr="00301F39" w:rsidRDefault="005C1965" w:rsidP="005C1965">
      <w:pPr>
        <w:spacing w:after="0" w:line="480" w:lineRule="auto"/>
        <w:rPr>
          <w:rFonts w:ascii="Times New Roman" w:hAnsi="Times New Roman" w:cs="Times New Roman"/>
          <w:sz w:val="24"/>
          <w:szCs w:val="24"/>
        </w:rPr>
      </w:pPr>
    </w:p>
    <w:p w:rsidR="005C1965" w:rsidRPr="00301F39" w:rsidRDefault="005C1965" w:rsidP="005C1965">
      <w:pPr>
        <w:spacing w:after="0" w:line="480" w:lineRule="auto"/>
        <w:rPr>
          <w:rFonts w:ascii="Times New Roman" w:hAnsi="Times New Roman" w:cs="Times New Roman"/>
          <w:sz w:val="24"/>
          <w:szCs w:val="24"/>
        </w:rPr>
      </w:pPr>
      <w:r w:rsidRPr="00301F39">
        <w:rPr>
          <w:rFonts w:ascii="Times New Roman" w:hAnsi="Times New Roman" w:cs="Times New Roman"/>
          <w:sz w:val="24"/>
          <w:szCs w:val="24"/>
        </w:rPr>
        <w:t xml:space="preserve">  ** - Significant at 1 </w:t>
      </w:r>
      <w:r w:rsidR="00D0067D" w:rsidRPr="00301F39">
        <w:rPr>
          <w:rFonts w:ascii="Times New Roman" w:hAnsi="Times New Roman" w:cs="Times New Roman"/>
          <w:sz w:val="24"/>
          <w:szCs w:val="24"/>
        </w:rPr>
        <w:t>per cent</w:t>
      </w:r>
      <w:r w:rsidRPr="00301F39">
        <w:rPr>
          <w:rFonts w:ascii="Times New Roman" w:hAnsi="Times New Roman" w:cs="Times New Roman"/>
          <w:sz w:val="24"/>
          <w:szCs w:val="24"/>
        </w:rPr>
        <w:t xml:space="preserve"> level of proba</w:t>
      </w:r>
      <w:r w:rsidR="00BC24D5" w:rsidRPr="00301F39">
        <w:rPr>
          <w:rFonts w:ascii="Times New Roman" w:hAnsi="Times New Roman" w:cs="Times New Roman"/>
          <w:sz w:val="24"/>
          <w:szCs w:val="24"/>
        </w:rPr>
        <w:t>bility.</w:t>
      </w:r>
      <w:r w:rsidR="00BC24D5" w:rsidRPr="00301F39">
        <w:rPr>
          <w:rFonts w:ascii="Times New Roman" w:hAnsi="Times New Roman" w:cs="Times New Roman"/>
          <w:sz w:val="24"/>
          <w:szCs w:val="24"/>
        </w:rPr>
        <w:tab/>
      </w:r>
      <w:r w:rsidR="00BC24D5" w:rsidRPr="00301F39">
        <w:rPr>
          <w:rFonts w:ascii="Times New Roman" w:hAnsi="Times New Roman" w:cs="Times New Roman"/>
          <w:sz w:val="24"/>
          <w:szCs w:val="24"/>
        </w:rPr>
        <w:tab/>
      </w:r>
      <w:r w:rsidRPr="00301F39">
        <w:rPr>
          <w:rFonts w:ascii="Times New Roman" w:hAnsi="Times New Roman" w:cs="Times New Roman"/>
          <w:sz w:val="24"/>
          <w:szCs w:val="24"/>
        </w:rPr>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0.521</w:t>
      </w:r>
    </w:p>
    <w:p w:rsidR="005C1965" w:rsidRPr="00301F39" w:rsidRDefault="005C1965" w:rsidP="005C1965">
      <w:pPr>
        <w:spacing w:after="0" w:line="480" w:lineRule="auto"/>
        <w:rPr>
          <w:rFonts w:ascii="Times New Roman" w:hAnsi="Times New Roman" w:cs="Times New Roman"/>
          <w:sz w:val="24"/>
          <w:szCs w:val="24"/>
        </w:rPr>
      </w:pPr>
      <w:r w:rsidRPr="00301F39">
        <w:rPr>
          <w:rFonts w:ascii="Times New Roman" w:hAnsi="Times New Roman" w:cs="Times New Roman"/>
          <w:sz w:val="24"/>
          <w:szCs w:val="24"/>
        </w:rPr>
        <w:t xml:space="preserve">  *   - Significant at 5 per cent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F = 6.161* *</w:t>
      </w:r>
    </w:p>
    <w:p w:rsidR="005C1965" w:rsidRPr="00301F39" w:rsidRDefault="005C1965" w:rsidP="005C1965">
      <w:pPr>
        <w:spacing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 NS - Non-significant.</w:t>
      </w:r>
    </w:p>
    <w:p w:rsidR="005C1965" w:rsidRPr="00301F39" w:rsidRDefault="005C1965" w:rsidP="005C1965">
      <w:pPr>
        <w:spacing w:line="480" w:lineRule="auto"/>
        <w:jc w:val="both"/>
        <w:rPr>
          <w:rFonts w:ascii="Times New Roman" w:hAnsi="Times New Roman" w:cs="Times New Roman"/>
          <w:sz w:val="24"/>
          <w:szCs w:val="24"/>
        </w:rPr>
      </w:pPr>
    </w:p>
    <w:p w:rsidR="005C1965" w:rsidRPr="00301F39" w:rsidRDefault="0067276C" w:rsidP="005C1965">
      <w:pPr>
        <w:spacing w:line="480" w:lineRule="auto"/>
        <w:jc w:val="both"/>
        <w:rPr>
          <w:rFonts w:ascii="Times New Roman" w:hAnsi="Times New Roman" w:cs="Times New Roman"/>
          <w:b/>
          <w:sz w:val="24"/>
          <w:szCs w:val="24"/>
        </w:rPr>
      </w:pPr>
      <w:r w:rsidRPr="0067276C">
        <w:rPr>
          <w:rFonts w:ascii="Times New Roman" w:hAnsi="Times New Roman" w:cs="Times New Roman"/>
          <w:noProof/>
          <w:sz w:val="24"/>
          <w:szCs w:val="24"/>
          <w:lang w:eastAsia="en-IN"/>
        </w:rPr>
        <w:pict>
          <v:rect id="_x0000_s1032" style="position:absolute;left:0;text-align:left;margin-left:168.65pt;margin-top:22.9pt;width:156.95pt;height:22.7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" fillcolor="#a5a5a5 [3206]" strokecolor="#00b050" strokeweight="3pt">
            <v:shadow on="t" color="#525252 [1606]" opacity=".5" offset="1pt"/>
            <v:textbox>
              <w:txbxContent>
                <w:p w:rsidR="005C1965" w:rsidRPr="00B942BF" w:rsidRDefault="005C1965" w:rsidP="005C1965">
                  <w:pPr>
                    <w:shd w:val="clear" w:color="auto" w:fill="92D050"/>
                    <w:jc w:val="center"/>
                    <w:rPr>
                      <w:rFonts w:ascii="Times New Roman" w:hAnsi="Times New Roman" w:cs="Times New Roman"/>
                      <w:b/>
                    </w:rPr>
                  </w:pPr>
                  <w:r w:rsidRPr="00B942BF">
                    <w:rPr>
                      <w:rFonts w:ascii="Times New Roman" w:hAnsi="Times New Roman" w:cs="Times New Roman"/>
                      <w:b/>
                    </w:rPr>
                    <w:t>EDUCATIONAL STATUS</w:t>
                  </w:r>
                </w:p>
              </w:txbxContent>
            </v:textbox>
          </v:rect>
        </w:pict>
      </w:r>
    </w:p>
    <w:p w:rsidR="005C1965" w:rsidRPr="00301F39" w:rsidRDefault="0067276C" w:rsidP="005C1965">
      <w:pPr>
        <w:spacing w:line="480" w:lineRule="auto"/>
        <w:jc w:val="both"/>
        <w:rPr>
          <w:rFonts w:ascii="Times New Roman" w:hAnsi="Times New Roman" w:cs="Times New Roman"/>
          <w:b/>
          <w:sz w:val="24"/>
          <w:szCs w:val="24"/>
        </w:rPr>
      </w:pPr>
      <w:r w:rsidRPr="0067276C">
        <w:rPr>
          <w:rFonts w:ascii="Times New Roman" w:hAnsi="Times New Roman" w:cs="Times New Roman"/>
          <w:noProof/>
          <w:sz w:val="24"/>
          <w:szCs w:val="24"/>
          <w:lang w:eastAsia="en-IN"/>
        </w:rPr>
        <w:pict>
          <v:rect id="_x0000_s1033" style="position:absolute;left:0;text-align:left;margin-left:352.2pt;margin-top:66pt;width:99.25pt;height:22.7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" fillcolor="#ed7d31 [3205]" strokecolor="red" strokeweight="3pt">
            <v:shadow on="t" color="#823b0b [1605]" opacity=".5" offset="1pt"/>
            <v:textbox>
              <w:txbxContent>
                <w:p w:rsidR="005C1965" w:rsidRPr="00B942BF" w:rsidRDefault="005C1965" w:rsidP="005C1965">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AGE</w:t>
                  </w:r>
                </w:p>
              </w:txbxContent>
            </v:textbox>
          </v:rect>
        </w:pict>
      </w:r>
      <w:r w:rsidRPr="0067276C">
        <w:rPr>
          <w:rFonts w:ascii="Times New Roman" w:hAnsi="Times New Roman" w:cs="Times New Roman"/>
          <w:noProof/>
          <w:sz w:val="24"/>
          <w:szCs w:val="24"/>
          <w:lang w:eastAsia="en-IN"/>
        </w:rPr>
        <w:pict>
          <v:rect id="_x0000_s1034" style="position:absolute;left:0;text-align:left;margin-left:11.65pt;margin-top:59.5pt;width:129.7pt;height:36.3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" fillcolor="#ed7d31 [3205]" strokecolor="red" strokeweight="3pt">
            <v:shadow on="t" color="#823b0b [1605]" opacity=".5" offset="1pt"/>
            <v:textbox>
              <w:txbxContent>
                <w:p w:rsidR="005C1965" w:rsidRPr="00B942BF" w:rsidRDefault="005C1965" w:rsidP="005C1965">
                  <w:pPr>
                    <w:jc w:val="center"/>
                    <w:rPr>
                      <w:rFonts w:ascii="Times New Roman" w:hAnsi="Times New Roman" w:cs="Times New Roman"/>
                      <w:b/>
                      <w:color w:val="FFFFFF" w:themeColor="background1"/>
                    </w:rPr>
                  </w:pPr>
                  <w:r w:rsidRPr="00B942BF">
                    <w:rPr>
                      <w:rFonts w:ascii="Times New Roman" w:hAnsi="Times New Roman" w:cs="Times New Roman"/>
                      <w:b/>
                      <w:color w:val="FFFFFF" w:themeColor="background1"/>
                    </w:rPr>
                    <w:t>OCCUPATIONAL STATUS</w:t>
                  </w:r>
                </w:p>
              </w:txbxContent>
            </v:textbox>
          </v:rect>
        </w:pict>
      </w:r>
      <w:r w:rsidRPr="0067276C">
        <w:rPr>
          <w:rFonts w:ascii="Times New Roman" w:hAnsi="Times New Roman" w:cs="Times New Roman"/>
          <w:noProof/>
          <w:sz w:val="24"/>
          <w:szCs w:val="24"/>
          <w:lang w:eastAsia="en-IN"/>
        </w:rPr>
        <w:pict>
          <v:shape id="_x0000_s1035" type="#_x0000_t56" style="position:absolute;left:0;text-align:left;margin-left:144.6pt;margin-top:20.55pt;width:204.95pt;height:148.4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" fillcolor="#ffc000 [3207]" strokecolor="#002060" strokeweight="3pt">
            <v:shadow on="t" color="#7f5f00 [1607]" opacity=".5" offset="1pt"/>
            <v:textbox>
              <w:txbxContent>
                <w:p w:rsidR="005C1965" w:rsidRDefault="005C1965" w:rsidP="005C1965">
                  <w:pPr>
                    <w:jc w:val="center"/>
                    <w:rPr>
                      <w:sz w:val="44"/>
                      <w:szCs w:val="44"/>
                    </w:rPr>
                  </w:pPr>
                </w:p>
                <w:p w:rsidR="005C1965" w:rsidRPr="00FF3EC7" w:rsidRDefault="005C1965" w:rsidP="005C1965">
                  <w:pPr>
                    <w:jc w:val="center"/>
                    <w:rPr>
                      <w:rFonts w:ascii="Bauhaus 93" w:hAnsi="Bauhaus 93"/>
                      <w:color w:val="FFFF00"/>
                      <w:sz w:val="36"/>
                      <w:szCs w:val="24"/>
                    </w:rPr>
                  </w:pPr>
                  <w:r>
                    <w:rPr>
                      <w:rFonts w:ascii="Bauhaus 93" w:hAnsi="Bauhaus 93"/>
                      <w:color w:val="5B9BD5" w:themeColor="accent1"/>
                      <w:sz w:val="36"/>
                      <w:szCs w:val="24"/>
                    </w:rPr>
                    <w:t>ADOPTION</w:t>
                  </w:r>
                </w:p>
              </w:txbxContent>
            </v:textbox>
          </v:shape>
        </w:pict>
      </w:r>
    </w:p>
    <w:p w:rsidR="005C1965" w:rsidRPr="00301F39" w:rsidRDefault="005C1965" w:rsidP="005C1965">
      <w:pPr>
        <w:spacing w:line="480" w:lineRule="auto"/>
        <w:rPr>
          <w:rFonts w:ascii="Times New Roman" w:hAnsi="Times New Roman" w:cs="Times New Roman"/>
          <w:sz w:val="24"/>
          <w:szCs w:val="24"/>
        </w:rPr>
      </w:pPr>
    </w:p>
    <w:p w:rsidR="005C1965" w:rsidRPr="00301F39" w:rsidRDefault="005C1965" w:rsidP="005C1965">
      <w:pPr>
        <w:spacing w:line="480" w:lineRule="auto"/>
        <w:rPr>
          <w:rFonts w:ascii="Times New Roman" w:hAnsi="Times New Roman" w:cs="Times New Roman"/>
          <w:sz w:val="24"/>
          <w:szCs w:val="24"/>
        </w:rPr>
      </w:pPr>
    </w:p>
    <w:p w:rsidR="005C1965" w:rsidRPr="00301F39" w:rsidRDefault="005C1965" w:rsidP="005C1965">
      <w:pPr>
        <w:spacing w:line="480" w:lineRule="auto"/>
        <w:rPr>
          <w:rFonts w:ascii="Times New Roman" w:hAnsi="Times New Roman" w:cs="Times New Roman"/>
          <w:sz w:val="24"/>
          <w:szCs w:val="24"/>
        </w:rPr>
      </w:pPr>
    </w:p>
    <w:p w:rsidR="005C1965" w:rsidRPr="00301F39" w:rsidRDefault="005C1965" w:rsidP="005C1965">
      <w:pPr>
        <w:spacing w:line="480" w:lineRule="auto"/>
        <w:rPr>
          <w:rFonts w:ascii="Times New Roman" w:hAnsi="Times New Roman" w:cs="Times New Roman"/>
          <w:sz w:val="24"/>
          <w:szCs w:val="24"/>
        </w:rPr>
      </w:pPr>
    </w:p>
    <w:p w:rsidR="005C1965" w:rsidRPr="00301F39" w:rsidRDefault="0067276C" w:rsidP="005C1965">
      <w:pPr>
        <w:spacing w:line="480" w:lineRule="auto"/>
        <w:rPr>
          <w:rFonts w:ascii="Times New Roman" w:hAnsi="Times New Roman" w:cs="Times New Roman"/>
          <w:sz w:val="24"/>
          <w:szCs w:val="24"/>
        </w:rPr>
      </w:pPr>
      <w:r w:rsidRPr="0067276C">
        <w:rPr>
          <w:rFonts w:ascii="Times New Roman" w:hAnsi="Times New Roman" w:cs="Times New Roman"/>
          <w:noProof/>
          <w:sz w:val="24"/>
          <w:szCs w:val="24"/>
          <w:lang w:eastAsia="en-IN"/>
        </w:rPr>
        <w:pict>
          <v:rect id="_x0000_s1036" style="position:absolute;margin-left:11.6pt;margin-top:20.15pt;width:444.3pt;height:36.9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" fillcolor="#ffc000">
            <v:textbox>
              <w:txbxContent>
                <w:p w:rsidR="005C1965" w:rsidRPr="008972F6" w:rsidRDefault="005C1965" w:rsidP="005C1965">
                  <w:pPr>
                    <w:jc w:val="center"/>
                    <w:rPr>
                      <w:rFonts w:ascii="Times New Roman" w:hAnsi="Times New Roman" w:cs="Times New Roman"/>
                      <w:b/>
                      <w:sz w:val="24"/>
                      <w:szCs w:val="24"/>
                    </w:rPr>
                  </w:pPr>
                  <w:r>
                    <w:rPr>
                      <w:rFonts w:ascii="Times New Roman" w:hAnsi="Times New Roman" w:cs="Times New Roman"/>
                      <w:b/>
                      <w:sz w:val="24"/>
                      <w:szCs w:val="24"/>
                    </w:rPr>
                    <w:t>Fig. 5. Empirical of Personal Variable displaying their relationship with Extent of adoption of recommended bio-fertilizers practices</w:t>
                  </w:r>
                </w:p>
              </w:txbxContent>
            </v:textbox>
          </v:rect>
        </w:pict>
      </w:r>
    </w:p>
    <w:p w:rsidR="00BC24D5" w:rsidRPr="00301F39" w:rsidRDefault="00BC24D5" w:rsidP="00BC24D5">
      <w:pPr>
        <w:spacing w:line="480" w:lineRule="auto"/>
        <w:rPr>
          <w:rFonts w:ascii="Times New Roman" w:hAnsi="Times New Roman" w:cs="Times New Roman"/>
          <w:b/>
          <w:sz w:val="24"/>
          <w:szCs w:val="24"/>
        </w:rPr>
      </w:pPr>
    </w:p>
    <w:p w:rsidR="002B11F1" w:rsidRDefault="002B11F1" w:rsidP="00BC24D5">
      <w:pPr>
        <w:spacing w:line="480" w:lineRule="auto"/>
        <w:jc w:val="center"/>
        <w:rPr>
          <w:rFonts w:ascii="Times New Roman" w:hAnsi="Times New Roman" w:cs="Times New Roman"/>
          <w:b/>
          <w:sz w:val="24"/>
          <w:szCs w:val="24"/>
        </w:rPr>
      </w:pPr>
    </w:p>
    <w:p w:rsidR="00EF62C3" w:rsidRPr="00301F39" w:rsidRDefault="00AE3406" w:rsidP="00BC24D5">
      <w:pPr>
        <w:spacing w:line="480" w:lineRule="auto"/>
        <w:jc w:val="center"/>
        <w:rPr>
          <w:rFonts w:ascii="Times New Roman" w:hAnsi="Times New Roman" w:cs="Times New Roman"/>
          <w:b/>
          <w:sz w:val="24"/>
          <w:szCs w:val="24"/>
        </w:rPr>
      </w:pPr>
      <w:r w:rsidRPr="00301F39">
        <w:rPr>
          <w:rFonts w:ascii="Times New Roman" w:hAnsi="Times New Roman" w:cs="Times New Roman"/>
          <w:b/>
          <w:sz w:val="24"/>
          <w:szCs w:val="24"/>
        </w:rPr>
        <w:t>REFERENCES</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Aitochophi K 2016.</w:t>
      </w:r>
      <w:r w:rsidR="00987EEA" w:rsidRPr="00301F39">
        <w:rPr>
          <w:rFonts w:ascii="Times New Roman" w:hAnsi="Times New Roman" w:cs="Times New Roman"/>
          <w:sz w:val="24"/>
          <w:szCs w:val="24"/>
        </w:rPr>
        <w:t xml:space="preserve"> A study of knowledge and adoption of rubber growers in Dimapur District of Nagaland.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DC2304" w:rsidRPr="00301F39" w:rsidRDefault="00DC2304"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Arunkumar, A.  2002. Retrospect’s and Prospects of Commercial Cassava Cultivation Tamil Nadu Agricultural University (India). ProQuest Dissertations &amp; Theses, 28601191.</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Balu D 2018.</w:t>
      </w:r>
      <w:r w:rsidR="00987EEA" w:rsidRPr="00301F39">
        <w:rPr>
          <w:rFonts w:ascii="Times New Roman" w:hAnsi="Times New Roman" w:cs="Times New Roman"/>
          <w:sz w:val="24"/>
          <w:szCs w:val="24"/>
        </w:rPr>
        <w:t xml:space="preserve"> An analysis on utilisation of information and communication technologies (ICTs) among farm youth of Tiruvannamalai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Bloom B S, Hardt M E, Furnit F, Hill W and </w:t>
      </w:r>
      <w:r w:rsidR="00784DE3" w:rsidRPr="00301F39">
        <w:rPr>
          <w:rFonts w:ascii="Times New Roman" w:hAnsi="Times New Roman" w:cs="Times New Roman"/>
          <w:sz w:val="24"/>
          <w:szCs w:val="24"/>
        </w:rPr>
        <w:t>Krathwol D R 1956.</w:t>
      </w:r>
      <w:r w:rsidRPr="00301F39">
        <w:rPr>
          <w:rFonts w:ascii="Times New Roman" w:hAnsi="Times New Roman" w:cs="Times New Roman"/>
          <w:sz w:val="24"/>
          <w:szCs w:val="24"/>
        </w:rPr>
        <w:t xml:space="preserve"> Taxonomy of educational objectives – The cognitive domain. </w:t>
      </w:r>
      <w:r w:rsidRPr="00301F39">
        <w:rPr>
          <w:rFonts w:ascii="Times New Roman" w:hAnsi="Times New Roman" w:cs="Times New Roman"/>
          <w:i/>
          <w:sz w:val="24"/>
          <w:szCs w:val="24"/>
        </w:rPr>
        <w:t>Longmans Green</w:t>
      </w:r>
      <w:r w:rsidRPr="00301F39">
        <w:rPr>
          <w:rFonts w:ascii="Times New Roman" w:hAnsi="Times New Roman" w:cs="Times New Roman"/>
          <w:sz w:val="24"/>
          <w:szCs w:val="24"/>
        </w:rPr>
        <w:t>, New York: 258.</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Chapke R R, Raksh</w:t>
      </w:r>
      <w:r w:rsidR="00784DE3" w:rsidRPr="00301F39">
        <w:rPr>
          <w:rFonts w:ascii="Times New Roman" w:hAnsi="Times New Roman" w:cs="Times New Roman"/>
          <w:sz w:val="24"/>
          <w:szCs w:val="24"/>
        </w:rPr>
        <w:t xml:space="preserve">it S, Mishra J S and Patil J V 2011. </w:t>
      </w:r>
      <w:r w:rsidRPr="00301F39">
        <w:rPr>
          <w:rFonts w:ascii="Times New Roman" w:hAnsi="Times New Roman" w:cs="Times New Roman"/>
          <w:sz w:val="24"/>
          <w:szCs w:val="24"/>
        </w:rPr>
        <w:t xml:space="preserve">Factors associated with sorghum cultivation under rice </w:t>
      </w:r>
      <w:r w:rsidR="00784DE3" w:rsidRPr="00301F39">
        <w:rPr>
          <w:rFonts w:ascii="Times New Roman" w:hAnsi="Times New Roman" w:cs="Times New Roman"/>
          <w:sz w:val="24"/>
          <w:szCs w:val="24"/>
        </w:rPr>
        <w:t xml:space="preserve">fallows. </w:t>
      </w:r>
      <w:r w:rsidR="00784DE3" w:rsidRPr="00301F39">
        <w:rPr>
          <w:rFonts w:ascii="Times New Roman" w:hAnsi="Times New Roman" w:cs="Times New Roman"/>
          <w:i/>
          <w:sz w:val="24"/>
          <w:szCs w:val="24"/>
        </w:rPr>
        <w:t>Indian Res. J. Ext. Edu.</w:t>
      </w:r>
      <w:r w:rsidRPr="00301F39">
        <w:rPr>
          <w:rFonts w:ascii="Times New Roman" w:hAnsi="Times New Roman" w:cs="Times New Roman"/>
          <w:i/>
          <w:sz w:val="24"/>
          <w:szCs w:val="24"/>
        </w:rPr>
        <w:t>,</w:t>
      </w:r>
      <w:r w:rsidRPr="00301F39">
        <w:rPr>
          <w:rFonts w:ascii="Times New Roman" w:hAnsi="Times New Roman" w:cs="Times New Roman"/>
          <w:b/>
          <w:sz w:val="24"/>
          <w:szCs w:val="24"/>
        </w:rPr>
        <w:t>11</w:t>
      </w:r>
      <w:r w:rsidRPr="00301F39">
        <w:rPr>
          <w:rFonts w:ascii="Times New Roman" w:hAnsi="Times New Roman" w:cs="Times New Roman"/>
          <w:sz w:val="24"/>
          <w:szCs w:val="24"/>
        </w:rPr>
        <w:t>(3): 67–71.</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Chavai T,</w:t>
      </w:r>
      <w:r w:rsidR="00784DE3" w:rsidRPr="00301F39">
        <w:rPr>
          <w:rFonts w:ascii="Times New Roman" w:hAnsi="Times New Roman" w:cs="Times New Roman"/>
          <w:sz w:val="24"/>
          <w:szCs w:val="24"/>
        </w:rPr>
        <w:t xml:space="preserve"> Patel M R, Patel B and Bhol R 2013.</w:t>
      </w:r>
      <w:r w:rsidRPr="00301F39">
        <w:rPr>
          <w:rFonts w:ascii="Times New Roman" w:hAnsi="Times New Roman" w:cs="Times New Roman"/>
          <w:sz w:val="24"/>
          <w:szCs w:val="24"/>
        </w:rPr>
        <w:t xml:space="preserve"> Knowledge and awareness about improved production technology of </w:t>
      </w:r>
      <w:r w:rsidR="00784DE3" w:rsidRPr="00301F39">
        <w:rPr>
          <w:rFonts w:ascii="Times New Roman" w:hAnsi="Times New Roman" w:cs="Times New Roman"/>
          <w:sz w:val="24"/>
          <w:szCs w:val="24"/>
        </w:rPr>
        <w:t xml:space="preserve">turmeric. </w:t>
      </w:r>
      <w:r w:rsidR="00784DE3" w:rsidRPr="00301F39">
        <w:rPr>
          <w:rFonts w:ascii="Times New Roman" w:hAnsi="Times New Roman" w:cs="Times New Roman"/>
          <w:i/>
          <w:sz w:val="24"/>
          <w:szCs w:val="24"/>
        </w:rPr>
        <w:t>Madhya Pradesh J. Ext. Edu</w:t>
      </w:r>
      <w:r w:rsidR="00784DE3" w:rsidRPr="00301F39">
        <w:rPr>
          <w:rFonts w:ascii="Times New Roman" w:hAnsi="Times New Roman" w:cs="Times New Roman"/>
          <w:sz w:val="24"/>
          <w:szCs w:val="24"/>
        </w:rPr>
        <w:t>.</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9</w:t>
      </w:r>
      <w:r w:rsidRPr="00301F39">
        <w:rPr>
          <w:rFonts w:ascii="Times New Roman" w:hAnsi="Times New Roman" w:cs="Times New Roman"/>
          <w:sz w:val="24"/>
          <w:szCs w:val="24"/>
        </w:rPr>
        <w:t>(1): 306–309.</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Chouhan K S, Bisht K, Raghuwa</w:t>
      </w:r>
      <w:r w:rsidR="00784DE3" w:rsidRPr="00301F39">
        <w:rPr>
          <w:rFonts w:ascii="Times New Roman" w:hAnsi="Times New Roman" w:cs="Times New Roman"/>
          <w:sz w:val="24"/>
          <w:szCs w:val="24"/>
        </w:rPr>
        <w:t>nshi S and Singh S P 2014.</w:t>
      </w:r>
      <w:r w:rsidRPr="00301F39">
        <w:rPr>
          <w:rFonts w:ascii="Times New Roman" w:hAnsi="Times New Roman" w:cs="Times New Roman"/>
          <w:sz w:val="24"/>
          <w:szCs w:val="24"/>
        </w:rPr>
        <w:t xml:space="preserve"> Farmwomen participation in decision making in veget</w:t>
      </w:r>
      <w:r w:rsidR="00784DE3" w:rsidRPr="00301F39">
        <w:rPr>
          <w:rFonts w:ascii="Times New Roman" w:hAnsi="Times New Roman" w:cs="Times New Roman"/>
          <w:sz w:val="24"/>
          <w:szCs w:val="24"/>
        </w:rPr>
        <w:t xml:space="preserve">able cultivation. Technofame – </w:t>
      </w:r>
      <w:r w:rsidR="00784DE3" w:rsidRPr="00301F39">
        <w:rPr>
          <w:rFonts w:ascii="Times New Roman" w:hAnsi="Times New Roman" w:cs="Times New Roman"/>
          <w:i/>
          <w:sz w:val="24"/>
          <w:szCs w:val="24"/>
        </w:rPr>
        <w:t>J. Multidiscip. Adv. Res</w:t>
      </w:r>
      <w:r w:rsidR="00784DE3" w:rsidRPr="00301F39">
        <w:rPr>
          <w:rFonts w:ascii="Times New Roman" w:hAnsi="Times New Roman" w:cs="Times New Roman"/>
          <w:sz w:val="24"/>
          <w:szCs w:val="24"/>
        </w:rPr>
        <w:t>.</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3</w:t>
      </w:r>
      <w:r w:rsidRPr="00301F39">
        <w:rPr>
          <w:rFonts w:ascii="Times New Roman" w:hAnsi="Times New Roman" w:cs="Times New Roman"/>
          <w:sz w:val="24"/>
          <w:szCs w:val="24"/>
        </w:rPr>
        <w:t>(2): 19–25.</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Das D 2012. </w:t>
      </w:r>
      <w:r w:rsidR="00987EEA" w:rsidRPr="00301F39">
        <w:rPr>
          <w:rFonts w:ascii="Times New Roman" w:hAnsi="Times New Roman" w:cs="Times New Roman"/>
          <w:sz w:val="24"/>
          <w:szCs w:val="24"/>
        </w:rPr>
        <w:t>Source of agricultural information among rural women: A village level study in Assam. International Journal of Economics Research, 22229-6158: 1–12.</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lastRenderedPageBreak/>
        <w:t xml:space="preserve">Eswaran P 2012. </w:t>
      </w:r>
      <w:r w:rsidR="00987EEA" w:rsidRPr="00301F39">
        <w:rPr>
          <w:rFonts w:ascii="Times New Roman" w:hAnsi="Times New Roman" w:cs="Times New Roman"/>
          <w:sz w:val="24"/>
          <w:szCs w:val="24"/>
        </w:rPr>
        <w:t xml:space="preserve">A study on entrepreneurial performance of farmers practicing mixed cropping in Salem District of Tamil Nadu.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827A30" w:rsidRPr="00301F39" w:rsidRDefault="00827A30"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Ganesamoorthi, S.   </w:t>
      </w:r>
      <w:r w:rsidR="00577224" w:rsidRPr="00301F39">
        <w:rPr>
          <w:rFonts w:ascii="Times New Roman" w:hAnsi="Times New Roman" w:cs="Times New Roman"/>
          <w:sz w:val="24"/>
          <w:szCs w:val="24"/>
        </w:rPr>
        <w:t>2000.</w:t>
      </w:r>
      <w:r w:rsidRPr="00301F39">
        <w:rPr>
          <w:rFonts w:ascii="Times New Roman" w:hAnsi="Times New Roman" w:cs="Times New Roman"/>
          <w:sz w:val="24"/>
          <w:szCs w:val="24"/>
        </w:rPr>
        <w:t xml:space="preserve"> Indigenous Knowledge on Post Harvest Practices. </w:t>
      </w:r>
      <w:r w:rsidR="00BC7661" w:rsidRPr="00301F39">
        <w:rPr>
          <w:rFonts w:ascii="Times New Roman" w:hAnsi="Times New Roman" w:cs="Times New Roman"/>
          <w:sz w:val="24"/>
          <w:szCs w:val="24"/>
        </w:rPr>
        <w:br/>
      </w:r>
      <w:r w:rsidRPr="00301F39">
        <w:rPr>
          <w:rFonts w:ascii="Times New Roman" w:hAnsi="Times New Roman" w:cs="Times New Roman"/>
          <w:sz w:val="24"/>
          <w:szCs w:val="24"/>
        </w:rPr>
        <w:t>Tamil Nadu Agricultural University (India) Pr</w:t>
      </w:r>
      <w:r w:rsidR="00577224" w:rsidRPr="00301F39">
        <w:rPr>
          <w:rFonts w:ascii="Times New Roman" w:hAnsi="Times New Roman" w:cs="Times New Roman"/>
          <w:sz w:val="24"/>
          <w:szCs w:val="24"/>
        </w:rPr>
        <w:t>oQuest Dissertations &amp; Theses,</w:t>
      </w:r>
      <w:r w:rsidRPr="00301F39">
        <w:rPr>
          <w:rFonts w:ascii="Times New Roman" w:hAnsi="Times New Roman" w:cs="Times New Roman"/>
          <w:sz w:val="24"/>
          <w:szCs w:val="24"/>
        </w:rPr>
        <w:t> 28600842.</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Ganapathy Ramu M 2017.</w:t>
      </w:r>
      <w:r w:rsidR="00987EEA" w:rsidRPr="00301F39">
        <w:rPr>
          <w:rFonts w:ascii="Times New Roman" w:hAnsi="Times New Roman" w:cs="Times New Roman"/>
          <w:sz w:val="24"/>
          <w:szCs w:val="24"/>
        </w:rPr>
        <w:t xml:space="preserve"> Training needs of turmeric growers of Erode District of Tamil Nadu.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Gopala Y M, Ragupr</w:t>
      </w:r>
      <w:r w:rsidR="00784DE3" w:rsidRPr="00301F39">
        <w:rPr>
          <w:rFonts w:ascii="Times New Roman" w:hAnsi="Times New Roman" w:cs="Times New Roman"/>
          <w:sz w:val="24"/>
          <w:szCs w:val="24"/>
        </w:rPr>
        <w:t>asad K P and Krishnamurthy B K 2010.</w:t>
      </w:r>
      <w:r w:rsidRPr="00301F39">
        <w:rPr>
          <w:rFonts w:ascii="Times New Roman" w:hAnsi="Times New Roman" w:cs="Times New Roman"/>
          <w:sz w:val="24"/>
          <w:szCs w:val="24"/>
        </w:rPr>
        <w:t xml:space="preserve"> Impact of farmer’s field school on adoption level of cultiva</w:t>
      </w:r>
      <w:r w:rsidR="00784DE3" w:rsidRPr="00301F39">
        <w:rPr>
          <w:rFonts w:ascii="Times New Roman" w:hAnsi="Times New Roman" w:cs="Times New Roman"/>
          <w:sz w:val="24"/>
          <w:szCs w:val="24"/>
        </w:rPr>
        <w:t xml:space="preserve">tion practices of maize. </w:t>
      </w:r>
      <w:r w:rsidR="00784DE3" w:rsidRPr="00301F39">
        <w:rPr>
          <w:rFonts w:ascii="Times New Roman" w:hAnsi="Times New Roman" w:cs="Times New Roman"/>
          <w:i/>
          <w:sz w:val="24"/>
          <w:szCs w:val="24"/>
        </w:rPr>
        <w:t>J. Ext. Edu</w:t>
      </w:r>
      <w:r w:rsidR="00784DE3" w:rsidRPr="00301F39">
        <w:rPr>
          <w:rFonts w:ascii="Times New Roman" w:hAnsi="Times New Roman" w:cs="Times New Roman"/>
          <w:sz w:val="24"/>
          <w:szCs w:val="24"/>
        </w:rPr>
        <w:t>.</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22</w:t>
      </w:r>
      <w:r w:rsidRPr="00301F39">
        <w:rPr>
          <w:rFonts w:ascii="Times New Roman" w:hAnsi="Times New Roman" w:cs="Times New Roman"/>
          <w:sz w:val="24"/>
          <w:szCs w:val="24"/>
        </w:rPr>
        <w:t>: 4524–4530.</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Janakirani A 2004.</w:t>
      </w:r>
      <w:r w:rsidR="00987EEA" w:rsidRPr="00301F39">
        <w:rPr>
          <w:rFonts w:ascii="Times New Roman" w:hAnsi="Times New Roman" w:cs="Times New Roman"/>
          <w:sz w:val="24"/>
          <w:szCs w:val="24"/>
        </w:rPr>
        <w:t xml:space="preserve"> Impact of eco-friendly agricultural practices among paddy farmers. </w:t>
      </w:r>
      <w:r w:rsidR="00987EEA" w:rsidRPr="00301F39">
        <w:rPr>
          <w:rFonts w:ascii="Times New Roman" w:hAnsi="Times New Roman" w:cs="Times New Roman"/>
          <w:i/>
          <w:sz w:val="24"/>
          <w:szCs w:val="24"/>
        </w:rPr>
        <w:t>Unpublished Ph.D. Thesis</w:t>
      </w:r>
      <w:r w:rsidR="00987EEA" w:rsidRPr="00301F39">
        <w:rPr>
          <w:rFonts w:ascii="Times New Roman" w:hAnsi="Times New Roman" w:cs="Times New Roman"/>
          <w:sz w:val="24"/>
          <w:szCs w:val="24"/>
        </w:rPr>
        <w:t>, Tamil Nadu Agricultural University, Coimbatore.</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Jayashank</w:t>
      </w:r>
      <w:r w:rsidR="00784DE3" w:rsidRPr="00301F39">
        <w:rPr>
          <w:rFonts w:ascii="Times New Roman" w:hAnsi="Times New Roman" w:cs="Times New Roman"/>
          <w:sz w:val="24"/>
          <w:szCs w:val="24"/>
        </w:rPr>
        <w:t>ar R, Sneha V and Muthukumar R 2020.</w:t>
      </w:r>
      <w:r w:rsidRPr="00301F39">
        <w:rPr>
          <w:rFonts w:ascii="Times New Roman" w:hAnsi="Times New Roman" w:cs="Times New Roman"/>
          <w:sz w:val="24"/>
          <w:szCs w:val="24"/>
        </w:rPr>
        <w:t xml:space="preserve"> A multidimensional analysis on factors influencing the knowledge of grape growers on drip irrigation technologies and cultivation practices under the Pradhan Mantra Krishi Sinchiyaee Yojana in Tamil Nadu. </w:t>
      </w:r>
      <w:r w:rsidRPr="00301F39">
        <w:rPr>
          <w:rFonts w:ascii="Times New Roman" w:hAnsi="Times New Roman" w:cs="Times New Roman"/>
          <w:i/>
          <w:sz w:val="24"/>
          <w:szCs w:val="24"/>
        </w:rPr>
        <w:t>Plant Archives</w:t>
      </w:r>
      <w:r w:rsidRPr="00301F39">
        <w:rPr>
          <w:rFonts w:ascii="Times New Roman" w:hAnsi="Times New Roman" w:cs="Times New Roman"/>
          <w:sz w:val="24"/>
          <w:szCs w:val="24"/>
        </w:rPr>
        <w:t xml:space="preserve">, </w:t>
      </w:r>
      <w:r w:rsidRPr="00301F39">
        <w:rPr>
          <w:rFonts w:ascii="Times New Roman" w:hAnsi="Times New Roman" w:cs="Times New Roman"/>
          <w:b/>
          <w:sz w:val="24"/>
          <w:szCs w:val="24"/>
        </w:rPr>
        <w:t>20</w:t>
      </w:r>
      <w:r w:rsidRPr="00301F39">
        <w:rPr>
          <w:rFonts w:ascii="Times New Roman" w:hAnsi="Times New Roman" w:cs="Times New Roman"/>
          <w:sz w:val="24"/>
          <w:szCs w:val="24"/>
        </w:rPr>
        <w:t>(1): 1108–1113.</w:t>
      </w:r>
    </w:p>
    <w:p w:rsidR="00987EEA" w:rsidRPr="00301F39" w:rsidRDefault="00784DE3"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Jeyalakshmi M 2008. </w:t>
      </w:r>
      <w:r w:rsidR="00987EEA" w:rsidRPr="00301F39">
        <w:rPr>
          <w:rFonts w:ascii="Times New Roman" w:hAnsi="Times New Roman" w:cs="Times New Roman"/>
          <w:sz w:val="24"/>
          <w:szCs w:val="24"/>
        </w:rPr>
        <w:t xml:space="preserve">An analytical study on knowledge and adoption of farmwomen on sustainable agricultural technologies in paddy and onion in Dindugal District of Tamil Nadu.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Kalaivani S,</w:t>
      </w:r>
      <w:r w:rsidR="00990F6D" w:rsidRPr="00301F39">
        <w:rPr>
          <w:rFonts w:ascii="Times New Roman" w:hAnsi="Times New Roman" w:cs="Times New Roman"/>
          <w:sz w:val="24"/>
          <w:szCs w:val="24"/>
        </w:rPr>
        <w:t>Pananiswamy and Manoharan P M 2013.</w:t>
      </w:r>
      <w:r w:rsidRPr="00301F39">
        <w:rPr>
          <w:rFonts w:ascii="Times New Roman" w:hAnsi="Times New Roman" w:cs="Times New Roman"/>
          <w:sz w:val="24"/>
          <w:szCs w:val="24"/>
        </w:rPr>
        <w:t xml:space="preserve"> Adoption of post-harvest technology by rice farmers</w:t>
      </w:r>
      <w:r w:rsidR="00784DE3" w:rsidRPr="00301F39">
        <w:rPr>
          <w:rFonts w:ascii="Times New Roman" w:hAnsi="Times New Roman" w:cs="Times New Roman"/>
          <w:sz w:val="24"/>
          <w:szCs w:val="24"/>
        </w:rPr>
        <w:t xml:space="preserve">. </w:t>
      </w:r>
      <w:r w:rsidR="00784DE3" w:rsidRPr="00301F39">
        <w:rPr>
          <w:rFonts w:ascii="Times New Roman" w:hAnsi="Times New Roman" w:cs="Times New Roman"/>
          <w:i/>
          <w:sz w:val="24"/>
          <w:szCs w:val="24"/>
        </w:rPr>
        <w:t>J. Ext. Edu</w:t>
      </w:r>
      <w:r w:rsidR="00784DE3" w:rsidRPr="00301F39">
        <w:rPr>
          <w:rFonts w:ascii="Times New Roman" w:hAnsi="Times New Roman" w:cs="Times New Roman"/>
          <w:sz w:val="24"/>
          <w:szCs w:val="24"/>
        </w:rPr>
        <w:t xml:space="preserve">., </w:t>
      </w:r>
      <w:r w:rsidRPr="00301F39">
        <w:rPr>
          <w:rFonts w:ascii="Times New Roman" w:hAnsi="Times New Roman" w:cs="Times New Roman"/>
          <w:b/>
          <w:sz w:val="24"/>
          <w:szCs w:val="24"/>
        </w:rPr>
        <w:t>25</w:t>
      </w:r>
      <w:r w:rsidRPr="00301F39">
        <w:rPr>
          <w:rFonts w:ascii="Times New Roman" w:hAnsi="Times New Roman" w:cs="Times New Roman"/>
          <w:sz w:val="24"/>
          <w:szCs w:val="24"/>
        </w:rPr>
        <w:t>(2): 5449–5053.</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lastRenderedPageBreak/>
        <w:t>Konsam J 2014.</w:t>
      </w:r>
      <w:r w:rsidR="00987EEA" w:rsidRPr="00301F39">
        <w:rPr>
          <w:rFonts w:ascii="Times New Roman" w:hAnsi="Times New Roman" w:cs="Times New Roman"/>
          <w:sz w:val="24"/>
          <w:szCs w:val="24"/>
        </w:rPr>
        <w:t xml:space="preserve"> A study on knowledge and adoption behaviour of paddy growers in Thoubal District of Manipur.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Manju R 2010.</w:t>
      </w:r>
      <w:r w:rsidR="00987EEA" w:rsidRPr="00301F39">
        <w:rPr>
          <w:rFonts w:ascii="Times New Roman" w:hAnsi="Times New Roman" w:cs="Times New Roman"/>
          <w:sz w:val="24"/>
          <w:szCs w:val="24"/>
        </w:rPr>
        <w:t xml:space="preserve"> A study of knowledge and adoption of sugarcane growers regarding high and low productivity in Puducherry.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Mansingh J P 1993.</w:t>
      </w:r>
      <w:r w:rsidR="00987EEA" w:rsidRPr="00301F39">
        <w:rPr>
          <w:rFonts w:ascii="Times New Roman" w:hAnsi="Times New Roman" w:cs="Times New Roman"/>
          <w:sz w:val="24"/>
          <w:szCs w:val="24"/>
        </w:rPr>
        <w:t xml:space="preserve"> Construction and standardization of socio-economic status cycle. </w:t>
      </w:r>
      <w:r w:rsidR="00987EEA" w:rsidRPr="00301F39">
        <w:rPr>
          <w:rFonts w:ascii="Times New Roman" w:hAnsi="Times New Roman" w:cs="Times New Roman"/>
          <w:i/>
          <w:sz w:val="24"/>
          <w:szCs w:val="24"/>
        </w:rPr>
        <w:t>Unpublished Ph.D. Thesis</w:t>
      </w:r>
      <w:r w:rsidR="00987EEA" w:rsidRPr="00301F39">
        <w:rPr>
          <w:rFonts w:ascii="Times New Roman" w:hAnsi="Times New Roman" w:cs="Times New Roman"/>
          <w:sz w:val="24"/>
          <w:szCs w:val="24"/>
        </w:rPr>
        <w:t>, Tamil Nadu Agricultural University, Coimbatore.</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Nirosh</w:t>
      </w:r>
      <w:r w:rsidR="00990F6D" w:rsidRPr="00301F39">
        <w:rPr>
          <w:rFonts w:ascii="Times New Roman" w:hAnsi="Times New Roman" w:cs="Times New Roman"/>
          <w:sz w:val="24"/>
          <w:szCs w:val="24"/>
        </w:rPr>
        <w:t>a R 2020.</w:t>
      </w:r>
      <w:r w:rsidRPr="00301F39">
        <w:rPr>
          <w:rFonts w:ascii="Times New Roman" w:hAnsi="Times New Roman" w:cs="Times New Roman"/>
          <w:sz w:val="24"/>
          <w:szCs w:val="24"/>
        </w:rPr>
        <w:t xml:space="preserve"> Participation of </w:t>
      </w:r>
      <w:r w:rsidR="00990F6D" w:rsidRPr="00301F39">
        <w:rPr>
          <w:rFonts w:ascii="Times New Roman" w:hAnsi="Times New Roman" w:cs="Times New Roman"/>
          <w:sz w:val="24"/>
          <w:szCs w:val="24"/>
        </w:rPr>
        <w:t>farmwomen</w:t>
      </w:r>
      <w:r w:rsidRPr="00301F39">
        <w:rPr>
          <w:rFonts w:ascii="Times New Roman" w:hAnsi="Times New Roman" w:cs="Times New Roman"/>
          <w:sz w:val="24"/>
          <w:szCs w:val="24"/>
        </w:rPr>
        <w:t xml:space="preserve"> in groundnut production and post-harvest operations in Thiruvannamalai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Patel N and Chouhan S 2016.</w:t>
      </w:r>
      <w:r w:rsidR="00987EEA" w:rsidRPr="00301F39">
        <w:rPr>
          <w:rFonts w:ascii="Times New Roman" w:hAnsi="Times New Roman" w:cs="Times New Roman"/>
          <w:sz w:val="24"/>
          <w:szCs w:val="24"/>
        </w:rPr>
        <w:t xml:space="preserve"> Assessing different knowledge and attitude level and propose eco-friendly practices (EFP) among the vegetable growers. </w:t>
      </w:r>
      <w:r w:rsidR="00987EEA" w:rsidRPr="00301F39">
        <w:rPr>
          <w:rFonts w:ascii="Times New Roman" w:hAnsi="Times New Roman" w:cs="Times New Roman"/>
          <w:i/>
          <w:sz w:val="24"/>
          <w:szCs w:val="24"/>
        </w:rPr>
        <w:t>Agriculture Update</w:t>
      </w:r>
      <w:r w:rsidR="00987EEA" w:rsidRPr="00301F39">
        <w:rPr>
          <w:rFonts w:ascii="Times New Roman" w:hAnsi="Times New Roman" w:cs="Times New Roman"/>
          <w:sz w:val="24"/>
          <w:szCs w:val="24"/>
        </w:rPr>
        <w:t xml:space="preserve">, </w:t>
      </w:r>
      <w:r w:rsidR="00987EEA" w:rsidRPr="00301F39">
        <w:rPr>
          <w:rFonts w:ascii="Times New Roman" w:hAnsi="Times New Roman" w:cs="Times New Roman"/>
          <w:b/>
          <w:sz w:val="24"/>
          <w:szCs w:val="24"/>
        </w:rPr>
        <w:t>11</w:t>
      </w:r>
      <w:r w:rsidR="00987EEA" w:rsidRPr="00301F39">
        <w:rPr>
          <w:rFonts w:ascii="Times New Roman" w:hAnsi="Times New Roman" w:cs="Times New Roman"/>
          <w:sz w:val="24"/>
          <w:szCs w:val="24"/>
        </w:rPr>
        <w:t>(3): 219–224.</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Poovarasan K 2018.</w:t>
      </w:r>
      <w:r w:rsidR="00987EEA" w:rsidRPr="00301F39">
        <w:rPr>
          <w:rFonts w:ascii="Times New Roman" w:hAnsi="Times New Roman" w:cs="Times New Roman"/>
          <w:sz w:val="24"/>
          <w:szCs w:val="24"/>
        </w:rPr>
        <w:t xml:space="preserve"> Knowledge and adoption of indigenous cultivation practices among tribal farmers in Kolli Hills.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Pradeep Kumar V 2015.</w:t>
      </w:r>
      <w:r w:rsidR="00987EEA" w:rsidRPr="00301F39">
        <w:rPr>
          <w:rFonts w:ascii="Times New Roman" w:hAnsi="Times New Roman" w:cs="Times New Roman"/>
          <w:sz w:val="24"/>
          <w:szCs w:val="24"/>
        </w:rPr>
        <w:t xml:space="preserve"> Communication and marketing behaviour of tribal vegetable growers: A study in Ranchi District of Jharkhand State.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Banaras Hindu University, Varanasi.</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Priyanka S 2019.</w:t>
      </w:r>
      <w:r w:rsidR="00987EEA" w:rsidRPr="00301F39">
        <w:rPr>
          <w:rFonts w:ascii="Times New Roman" w:hAnsi="Times New Roman" w:cs="Times New Roman"/>
          <w:sz w:val="24"/>
          <w:szCs w:val="24"/>
        </w:rPr>
        <w:t xml:space="preserve"> Assess the suitability of cotton technologies for small </w:t>
      </w:r>
      <w:r w:rsidRPr="00301F39">
        <w:rPr>
          <w:rFonts w:ascii="Times New Roman" w:hAnsi="Times New Roman" w:cs="Times New Roman"/>
          <w:sz w:val="24"/>
          <w:szCs w:val="24"/>
        </w:rPr>
        <w:t>farmwomen</w:t>
      </w:r>
      <w:r w:rsidR="00987EEA" w:rsidRPr="00301F39">
        <w:rPr>
          <w:rFonts w:ascii="Times New Roman" w:hAnsi="Times New Roman" w:cs="Times New Roman"/>
          <w:sz w:val="24"/>
          <w:szCs w:val="24"/>
        </w:rPr>
        <w:t xml:space="preserve"> in Salem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Rajamanickam A 2010.</w:t>
      </w:r>
      <w:r w:rsidR="00987EEA" w:rsidRPr="00301F39">
        <w:rPr>
          <w:rFonts w:ascii="Times New Roman" w:hAnsi="Times New Roman" w:cs="Times New Roman"/>
          <w:sz w:val="24"/>
          <w:szCs w:val="24"/>
        </w:rPr>
        <w:t xml:space="preserve"> Training needs of coconut growers in Thanjavur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lastRenderedPageBreak/>
        <w:t>Rajeswari K 2011.</w:t>
      </w:r>
      <w:r w:rsidR="00987EEA" w:rsidRPr="00301F39">
        <w:rPr>
          <w:rFonts w:ascii="Times New Roman" w:hAnsi="Times New Roman" w:cs="Times New Roman"/>
          <w:sz w:val="24"/>
          <w:szCs w:val="24"/>
        </w:rPr>
        <w:t xml:space="preserve"> A study on production, processing and marketing behaviour of cashew nut growers, processors and traders in Cuddalore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Rajivgandhi A 2010.</w:t>
      </w:r>
      <w:r w:rsidR="00987EEA" w:rsidRPr="00301F39">
        <w:rPr>
          <w:rFonts w:ascii="Times New Roman" w:hAnsi="Times New Roman" w:cs="Times New Roman"/>
          <w:sz w:val="24"/>
          <w:szCs w:val="24"/>
        </w:rPr>
        <w:t xml:space="preserve"> Yield gap analysis in paddy among the farmers of Cuddalore District</w:t>
      </w:r>
      <w:r w:rsidR="00987EEA" w:rsidRPr="00301F39">
        <w:rPr>
          <w:rFonts w:ascii="Times New Roman" w:hAnsi="Times New Roman" w:cs="Times New Roman"/>
          <w:i/>
          <w:sz w:val="24"/>
          <w:szCs w:val="24"/>
        </w:rPr>
        <w:t>. Unpublished M.Sc. (Ag.) Thesis,</w:t>
      </w:r>
      <w:r w:rsidR="00987EEA" w:rsidRPr="00301F39">
        <w:rPr>
          <w:rFonts w:ascii="Times New Roman" w:hAnsi="Times New Roman" w:cs="Times New Roman"/>
          <w:sz w:val="24"/>
          <w:szCs w:val="24"/>
        </w:rPr>
        <w:t xml:space="preserve"> Annamalai University, Annamalai Nagar.</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Rais M N, Solangi A W, Lanjar A G, Pa</w:t>
      </w:r>
      <w:r w:rsidR="00990F6D" w:rsidRPr="00301F39">
        <w:rPr>
          <w:rFonts w:ascii="Times New Roman" w:hAnsi="Times New Roman" w:cs="Times New Roman"/>
          <w:sz w:val="24"/>
          <w:szCs w:val="24"/>
        </w:rPr>
        <w:t>than S N, Das S and Baloch S A 2015.</w:t>
      </w:r>
      <w:r w:rsidRPr="00301F39">
        <w:rPr>
          <w:rFonts w:ascii="Times New Roman" w:hAnsi="Times New Roman" w:cs="Times New Roman"/>
          <w:sz w:val="24"/>
          <w:szCs w:val="24"/>
        </w:rPr>
        <w:t xml:space="preserve"> Analysis of socio-economic factors of rural women involved in agriculture in the peripheral area of Taluk, Hyderabad. </w:t>
      </w:r>
      <w:r w:rsidR="00990F6D" w:rsidRPr="00301F39">
        <w:rPr>
          <w:rFonts w:ascii="Times New Roman" w:hAnsi="Times New Roman" w:cs="Times New Roman"/>
          <w:i/>
          <w:sz w:val="24"/>
          <w:szCs w:val="24"/>
        </w:rPr>
        <w:t xml:space="preserve">Sci. Int. </w:t>
      </w:r>
      <w:r w:rsidRPr="00301F39">
        <w:rPr>
          <w:rFonts w:ascii="Times New Roman" w:hAnsi="Times New Roman" w:cs="Times New Roman"/>
          <w:sz w:val="24"/>
          <w:szCs w:val="24"/>
        </w:rPr>
        <w:t>(Lahore), 27(1): 349–352.</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Rogers E M 1983.</w:t>
      </w:r>
      <w:r w:rsidR="00987EEA" w:rsidRPr="00301F39">
        <w:rPr>
          <w:rFonts w:ascii="Times New Roman" w:hAnsi="Times New Roman" w:cs="Times New Roman"/>
          <w:sz w:val="24"/>
          <w:szCs w:val="24"/>
        </w:rPr>
        <w:t xml:space="preserve"> Diffusion of innovativeness. </w:t>
      </w:r>
      <w:r w:rsidR="00987EEA" w:rsidRPr="00301F39">
        <w:rPr>
          <w:rFonts w:ascii="Times New Roman" w:hAnsi="Times New Roman" w:cs="Times New Roman"/>
          <w:i/>
          <w:sz w:val="24"/>
          <w:szCs w:val="24"/>
        </w:rPr>
        <w:t>The Free Press</w:t>
      </w:r>
      <w:r w:rsidR="00987EEA" w:rsidRPr="00301F39">
        <w:rPr>
          <w:rFonts w:ascii="Times New Roman" w:hAnsi="Times New Roman" w:cs="Times New Roman"/>
          <w:sz w:val="24"/>
          <w:szCs w:val="24"/>
        </w:rPr>
        <w:t>, New York: 453.</w:t>
      </w:r>
    </w:p>
    <w:p w:rsidR="002816F2" w:rsidRPr="00301F39" w:rsidRDefault="002816F2"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lang w:val="en-IN"/>
        </w:rPr>
        <w:t xml:space="preserve">Subramanian, S.  2000. </w:t>
      </w:r>
      <w:r w:rsidRPr="00301F39">
        <w:rPr>
          <w:rFonts w:ascii="Times New Roman" w:hAnsi="Times New Roman" w:cs="Times New Roman"/>
          <w:sz w:val="24"/>
          <w:szCs w:val="24"/>
        </w:rPr>
        <w:t>A Study on Knowledge and Extent of Adoption of Integrated Weed Management Practices by Paddy and Cotton Growers.</w:t>
      </w:r>
      <w:r w:rsidRPr="00301F39">
        <w:rPr>
          <w:rFonts w:ascii="Times New Roman" w:hAnsi="Times New Roman" w:cs="Times New Roman"/>
          <w:sz w:val="24"/>
          <w:szCs w:val="24"/>
          <w:lang w:val="en-IN"/>
        </w:rPr>
        <w:t> Tamil Nadu Agricultural University (India) ProQuest Dissertations &amp; Theses. 28601071.</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Silambarasan V 2015. </w:t>
      </w:r>
      <w:r w:rsidR="00987EEA" w:rsidRPr="00301F39">
        <w:rPr>
          <w:rFonts w:ascii="Times New Roman" w:hAnsi="Times New Roman" w:cs="Times New Roman"/>
          <w:sz w:val="24"/>
          <w:szCs w:val="24"/>
        </w:rPr>
        <w:t xml:space="preserve">A diagnostic study on precision farming in tomato.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90F6D"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Siranjeevi K 2013.</w:t>
      </w:r>
      <w:r w:rsidR="00987EEA" w:rsidRPr="00301F39">
        <w:rPr>
          <w:rFonts w:ascii="Times New Roman" w:hAnsi="Times New Roman" w:cs="Times New Roman"/>
          <w:sz w:val="24"/>
          <w:szCs w:val="24"/>
        </w:rPr>
        <w:t xml:space="preserve"> Communication behaviour of youth farmer in Villupuram District. </w:t>
      </w:r>
      <w:r w:rsidR="00987EEA" w:rsidRPr="00301F39">
        <w:rPr>
          <w:rFonts w:ascii="Times New Roman" w:hAnsi="Times New Roman" w:cs="Times New Roman"/>
          <w:i/>
          <w:sz w:val="24"/>
          <w:szCs w:val="24"/>
        </w:rPr>
        <w:t>Unpublished M.Sc. (Ag.) Thesis</w:t>
      </w:r>
      <w:r w:rsidR="00987EEA" w:rsidRPr="00301F39">
        <w:rPr>
          <w:rFonts w:ascii="Times New Roman" w:hAnsi="Times New Roman" w:cs="Times New Roman"/>
          <w:sz w:val="24"/>
          <w:szCs w:val="24"/>
        </w:rPr>
        <w:t>, Annamalai University, Annamalai Nagar.</w:t>
      </w:r>
    </w:p>
    <w:p w:rsidR="00987EEA" w:rsidRPr="00301F39" w:rsidRDefault="00987EEA"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Syed Irfan</w:t>
      </w:r>
      <w:r w:rsidR="00990F6D" w:rsidRPr="00301F39">
        <w:rPr>
          <w:rFonts w:ascii="Times New Roman" w:hAnsi="Times New Roman" w:cs="Times New Roman"/>
          <w:sz w:val="24"/>
          <w:szCs w:val="24"/>
        </w:rPr>
        <w:t xml:space="preserve"> S 2019.</w:t>
      </w:r>
      <w:r w:rsidRPr="00301F39">
        <w:rPr>
          <w:rFonts w:ascii="Times New Roman" w:hAnsi="Times New Roman" w:cs="Times New Roman"/>
          <w:sz w:val="24"/>
          <w:szCs w:val="24"/>
        </w:rPr>
        <w:t xml:space="preserve"> Adoption behaviour of rose growers in Krishnagiri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rsidR="00FE3F08" w:rsidRPr="00301F39" w:rsidRDefault="00FE3F08"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Vijayalayan, R.   2001. A Study on Awareness, Knowledge and Adoption of </w:t>
      </w:r>
      <w:r w:rsidRPr="00301F39">
        <w:rPr>
          <w:rFonts w:ascii="Times New Roman" w:hAnsi="Times New Roman" w:cs="Times New Roman"/>
          <w:sz w:val="24"/>
          <w:szCs w:val="24"/>
        </w:rPr>
        <w:br/>
        <w:t>Eco-Friendly Agricultural Practices in Rice. Tamil Nadu Agricultural University (India) ProQuest Dissertations &amp; Theses. 28601136.</w:t>
      </w:r>
    </w:p>
    <w:p w:rsidR="002A683C" w:rsidRPr="00301F39" w:rsidRDefault="002A683C" w:rsidP="00EE4999">
      <w:pPr>
        <w:pStyle w:val="ListParagraph"/>
        <w:numPr>
          <w:ilvl w:val="0"/>
          <w:numId w:val="5"/>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Venkatachalam, M.  1999. Farmers' Adoption Behaviour and Perception towards Bio-Control Agents - An Analysis.  Tamil Nadu Agricultural University (India) ProQuest Dissertations &amp; Theses, 28600581.</w:t>
      </w:r>
    </w:p>
    <w:p w:rsidR="00EF62C3" w:rsidRPr="00301F39" w:rsidRDefault="00EF62C3" w:rsidP="00EE4999">
      <w:pPr>
        <w:spacing w:before="240" w:line="480" w:lineRule="auto"/>
        <w:ind w:left="720" w:hanging="720"/>
        <w:jc w:val="both"/>
        <w:rPr>
          <w:rFonts w:ascii="Times New Roman" w:hAnsi="Times New Roman" w:cs="Times New Roman"/>
          <w:sz w:val="24"/>
          <w:szCs w:val="24"/>
        </w:rPr>
      </w:pPr>
    </w:p>
    <w:sectPr w:rsidR="00EF62C3" w:rsidRPr="00301F39" w:rsidSect="0067276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SD" w:date="2025-10-05T12:24:00Z" w:initials="S">
    <w:p w:rsidR="00B25969" w:rsidRDefault="00B25969">
      <w:pPr>
        <w:pStyle w:val="CommentText"/>
      </w:pPr>
      <w:r>
        <w:rPr>
          <w:rStyle w:val="CommentReference"/>
        </w:rPr>
        <w:annotationRef/>
      </w:r>
      <w:r>
        <w:t xml:space="preserve">Don’t use I,We pronouns inste use for reaserch three personal variables viz.....  </w:t>
      </w:r>
    </w:p>
  </w:comment>
  <w:comment w:id="2" w:author="SD" w:date="2025-10-05T12:24:00Z" w:initials="S">
    <w:p w:rsidR="00B25969" w:rsidRDefault="00B25969">
      <w:pPr>
        <w:pStyle w:val="CommentText"/>
      </w:pPr>
      <w:r>
        <w:rPr>
          <w:rStyle w:val="CommentReference"/>
        </w:rPr>
        <w:annotationRef/>
      </w:r>
      <w:r>
        <w:t xml:space="preserve">Pronouns </w:t>
      </w:r>
    </w:p>
  </w:comment>
  <w:comment w:id="3" w:author="SD" w:date="2025-10-05T12:26:00Z" w:initials="S">
    <w:p w:rsidR="00B25969" w:rsidRDefault="00B25969">
      <w:pPr>
        <w:pStyle w:val="CommentText"/>
      </w:pPr>
      <w:r>
        <w:rPr>
          <w:rStyle w:val="CommentReference"/>
        </w:rPr>
        <w:annotationRef/>
      </w:r>
      <w:r>
        <w:t>?</w:t>
      </w:r>
    </w:p>
  </w:comment>
  <w:comment w:id="4" w:author="SD" w:date="2025-10-05T12:40:00Z" w:initials="S">
    <w:p w:rsidR="00CA5F73" w:rsidRDefault="00CA5F73">
      <w:pPr>
        <w:pStyle w:val="CommentText"/>
      </w:pPr>
      <w:r>
        <w:rPr>
          <w:rStyle w:val="CommentReference"/>
        </w:rPr>
        <w:annotationRef/>
      </w:r>
      <w:r w:rsidR="00EA136A">
        <w:t xml:space="preserve">Ot used in research </w:t>
      </w:r>
    </w:p>
  </w:comment>
  <w:comment w:id="5" w:author="SD" w:date="2025-10-05T12:40:00Z" w:initials="S">
    <w:p w:rsidR="00EA136A" w:rsidRDefault="00EA136A">
      <w:pPr>
        <w:pStyle w:val="CommentText"/>
      </w:pPr>
      <w:r>
        <w:rPr>
          <w:rStyle w:val="CommentReference"/>
        </w:rPr>
        <w:annotationRef/>
      </w:r>
      <w:r>
        <w:t xml:space="preserve">Need to add Correlation and regression  formulae </w:t>
      </w:r>
    </w:p>
  </w:comment>
  <w:comment w:id="6" w:author="SD" w:date="2025-10-05T12:28:00Z" w:initials="S">
    <w:p w:rsidR="00CA5F73" w:rsidRDefault="00CA5F73">
      <w:pPr>
        <w:pStyle w:val="CommentText"/>
      </w:pPr>
      <w:r>
        <w:rPr>
          <w:rStyle w:val="CommentReference"/>
        </w:rPr>
        <w:annotationRef/>
      </w:r>
      <w:r>
        <w:t>Base</w:t>
      </w:r>
    </w:p>
  </w:comment>
  <w:comment w:id="7" w:author="SD" w:date="2025-10-05T12:38:00Z" w:initials="S">
    <w:p w:rsidR="00CA5F73" w:rsidRDefault="00CA5F73">
      <w:pPr>
        <w:pStyle w:val="CommentText"/>
      </w:pPr>
      <w:r>
        <w:rPr>
          <w:rStyle w:val="CommentReference"/>
        </w:rPr>
        <w:annotationRef/>
      </w:r>
      <w:r>
        <w:t xml:space="preserve">Comment on hypothesis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514" w:rsidRDefault="00267514" w:rsidP="001E747F">
      <w:pPr>
        <w:spacing w:after="0" w:line="240" w:lineRule="auto"/>
      </w:pPr>
      <w:r>
        <w:separator/>
      </w:r>
    </w:p>
  </w:endnote>
  <w:endnote w:type="continuationSeparator" w:id="1">
    <w:p w:rsidR="00267514" w:rsidRDefault="00267514" w:rsidP="001E74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7F" w:rsidRDefault="001E74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7F" w:rsidRDefault="001E74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7F" w:rsidRDefault="001E74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514" w:rsidRDefault="00267514" w:rsidP="001E747F">
      <w:pPr>
        <w:spacing w:after="0" w:line="240" w:lineRule="auto"/>
      </w:pPr>
      <w:r>
        <w:separator/>
      </w:r>
    </w:p>
  </w:footnote>
  <w:footnote w:type="continuationSeparator" w:id="1">
    <w:p w:rsidR="00267514" w:rsidRDefault="00267514" w:rsidP="001E74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7F" w:rsidRDefault="0067276C">
    <w:pPr>
      <w:pStyle w:val="Header"/>
    </w:pPr>
    <w:r w:rsidRPr="006727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1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7F" w:rsidRDefault="0067276C">
    <w:pPr>
      <w:pStyle w:val="Header"/>
    </w:pPr>
    <w:r w:rsidRPr="006727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1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7F" w:rsidRDefault="0067276C">
    <w:pPr>
      <w:pStyle w:val="Header"/>
    </w:pPr>
    <w:r w:rsidRPr="006727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181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914A8"/>
    <w:multiLevelType w:val="hybridMultilevel"/>
    <w:tmpl w:val="79567D4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4DD36EA9"/>
    <w:multiLevelType w:val="hybridMultilevel"/>
    <w:tmpl w:val="4EEE69FE"/>
    <w:lvl w:ilvl="0" w:tplc="460C87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48E0598"/>
    <w:multiLevelType w:val="hybridMultilevel"/>
    <w:tmpl w:val="95C07462"/>
    <w:lvl w:ilvl="0" w:tplc="7C44C4A6">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A8434E4"/>
    <w:multiLevelType w:val="hybridMultilevel"/>
    <w:tmpl w:val="1DA4696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171F9"/>
    <w:rsid w:val="00010CF7"/>
    <w:rsid w:val="000340A1"/>
    <w:rsid w:val="00035F94"/>
    <w:rsid w:val="000549F2"/>
    <w:rsid w:val="00057444"/>
    <w:rsid w:val="000A6B6C"/>
    <w:rsid w:val="000E4187"/>
    <w:rsid w:val="000E70BC"/>
    <w:rsid w:val="001020F2"/>
    <w:rsid w:val="001405F0"/>
    <w:rsid w:val="0014655B"/>
    <w:rsid w:val="001A4C65"/>
    <w:rsid w:val="001B43A7"/>
    <w:rsid w:val="001B6D1D"/>
    <w:rsid w:val="001E747F"/>
    <w:rsid w:val="00221697"/>
    <w:rsid w:val="00245CEC"/>
    <w:rsid w:val="00267514"/>
    <w:rsid w:val="002816F2"/>
    <w:rsid w:val="002A683C"/>
    <w:rsid w:val="002B11F1"/>
    <w:rsid w:val="002E47E2"/>
    <w:rsid w:val="002F05E3"/>
    <w:rsid w:val="00301F39"/>
    <w:rsid w:val="00305BF5"/>
    <w:rsid w:val="00317E35"/>
    <w:rsid w:val="003A3BAC"/>
    <w:rsid w:val="003B3AAA"/>
    <w:rsid w:val="003D5089"/>
    <w:rsid w:val="003F2128"/>
    <w:rsid w:val="0044198F"/>
    <w:rsid w:val="004774EF"/>
    <w:rsid w:val="005768E3"/>
    <w:rsid w:val="00576E23"/>
    <w:rsid w:val="00577224"/>
    <w:rsid w:val="00593838"/>
    <w:rsid w:val="00597005"/>
    <w:rsid w:val="005B5D38"/>
    <w:rsid w:val="005C1965"/>
    <w:rsid w:val="005F2835"/>
    <w:rsid w:val="005F36AA"/>
    <w:rsid w:val="0060511F"/>
    <w:rsid w:val="006171F9"/>
    <w:rsid w:val="00636D21"/>
    <w:rsid w:val="006377E4"/>
    <w:rsid w:val="00650D92"/>
    <w:rsid w:val="0067276C"/>
    <w:rsid w:val="006C7BCE"/>
    <w:rsid w:val="006E0BA1"/>
    <w:rsid w:val="006E3EBC"/>
    <w:rsid w:val="00701871"/>
    <w:rsid w:val="007334A7"/>
    <w:rsid w:val="00754C96"/>
    <w:rsid w:val="007579C0"/>
    <w:rsid w:val="00763602"/>
    <w:rsid w:val="00784DE3"/>
    <w:rsid w:val="007A48CB"/>
    <w:rsid w:val="007E3898"/>
    <w:rsid w:val="0080651F"/>
    <w:rsid w:val="00810A56"/>
    <w:rsid w:val="00827A30"/>
    <w:rsid w:val="008B3B69"/>
    <w:rsid w:val="00907F41"/>
    <w:rsid w:val="00916D86"/>
    <w:rsid w:val="009510B4"/>
    <w:rsid w:val="00982731"/>
    <w:rsid w:val="00987EEA"/>
    <w:rsid w:val="00990F6D"/>
    <w:rsid w:val="00993A57"/>
    <w:rsid w:val="00996222"/>
    <w:rsid w:val="009A1C00"/>
    <w:rsid w:val="009B6F22"/>
    <w:rsid w:val="009D1B58"/>
    <w:rsid w:val="009F72B3"/>
    <w:rsid w:val="00A25856"/>
    <w:rsid w:val="00A25A8B"/>
    <w:rsid w:val="00A5758B"/>
    <w:rsid w:val="00A871B6"/>
    <w:rsid w:val="00A87BAA"/>
    <w:rsid w:val="00A96A2E"/>
    <w:rsid w:val="00AA348C"/>
    <w:rsid w:val="00AA488D"/>
    <w:rsid w:val="00AB61E2"/>
    <w:rsid w:val="00AE271F"/>
    <w:rsid w:val="00AE3406"/>
    <w:rsid w:val="00B25969"/>
    <w:rsid w:val="00B66D01"/>
    <w:rsid w:val="00B87527"/>
    <w:rsid w:val="00B942BF"/>
    <w:rsid w:val="00BA465D"/>
    <w:rsid w:val="00BC1758"/>
    <w:rsid w:val="00BC24D5"/>
    <w:rsid w:val="00BC7661"/>
    <w:rsid w:val="00BE3B33"/>
    <w:rsid w:val="00C420E4"/>
    <w:rsid w:val="00C85B7D"/>
    <w:rsid w:val="00CA5F73"/>
    <w:rsid w:val="00CB2097"/>
    <w:rsid w:val="00CC6C19"/>
    <w:rsid w:val="00CE3153"/>
    <w:rsid w:val="00CF5812"/>
    <w:rsid w:val="00CF7F16"/>
    <w:rsid w:val="00D0067D"/>
    <w:rsid w:val="00D13B4C"/>
    <w:rsid w:val="00D2484B"/>
    <w:rsid w:val="00D415EC"/>
    <w:rsid w:val="00DC2304"/>
    <w:rsid w:val="00E026EA"/>
    <w:rsid w:val="00E306CC"/>
    <w:rsid w:val="00E30DC2"/>
    <w:rsid w:val="00E74E66"/>
    <w:rsid w:val="00E808A2"/>
    <w:rsid w:val="00EA136A"/>
    <w:rsid w:val="00EC27BF"/>
    <w:rsid w:val="00ED1E5F"/>
    <w:rsid w:val="00EE4999"/>
    <w:rsid w:val="00EF2496"/>
    <w:rsid w:val="00EF62C3"/>
    <w:rsid w:val="00F07174"/>
    <w:rsid w:val="00F541CD"/>
    <w:rsid w:val="00FA0460"/>
    <w:rsid w:val="00FE2990"/>
    <w:rsid w:val="00FE3F0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CC"/>
  </w:style>
  <w:style w:type="paragraph" w:styleId="Heading2">
    <w:name w:val="heading 2"/>
    <w:basedOn w:val="Normal"/>
    <w:next w:val="Normal"/>
    <w:link w:val="Heading2Char"/>
    <w:uiPriority w:val="9"/>
    <w:semiHidden/>
    <w:unhideWhenUsed/>
    <w:qFormat/>
    <w:rsid w:val="00DC23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0187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71F9"/>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5768E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10CF7"/>
    <w:rPr>
      <w:i/>
      <w:iCs/>
    </w:rPr>
  </w:style>
  <w:style w:type="paragraph" w:styleId="ListParagraph">
    <w:name w:val="List Paragraph"/>
    <w:basedOn w:val="Normal"/>
    <w:uiPriority w:val="34"/>
    <w:qFormat/>
    <w:rsid w:val="00996222"/>
    <w:pPr>
      <w:ind w:left="720"/>
      <w:contextualSpacing/>
    </w:pPr>
    <w:rPr>
      <w:lang w:val="en-US"/>
    </w:rPr>
  </w:style>
  <w:style w:type="table" w:customStyle="1" w:styleId="TableGrid1">
    <w:name w:val="Table Grid1"/>
    <w:basedOn w:val="TableNormal"/>
    <w:next w:val="TableGrid"/>
    <w:uiPriority w:val="59"/>
    <w:rsid w:val="00ED1E5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C6C19"/>
    <w:rPr>
      <w:color w:val="0563C1" w:themeColor="hyperlink"/>
      <w:u w:val="single"/>
    </w:rPr>
  </w:style>
  <w:style w:type="character" w:customStyle="1" w:styleId="Heading3Char">
    <w:name w:val="Heading 3 Char"/>
    <w:basedOn w:val="DefaultParagraphFont"/>
    <w:link w:val="Heading3"/>
    <w:uiPriority w:val="9"/>
    <w:rsid w:val="00701871"/>
    <w:rPr>
      <w:rFonts w:ascii="Times New Roman" w:eastAsia="Times New Roman" w:hAnsi="Times New Roman" w:cs="Times New Roman"/>
      <w:b/>
      <w:bCs/>
      <w:sz w:val="27"/>
      <w:szCs w:val="27"/>
      <w:lang w:val="en-US"/>
    </w:rPr>
  </w:style>
  <w:style w:type="character" w:customStyle="1" w:styleId="Heading2Char">
    <w:name w:val="Heading 2 Char"/>
    <w:basedOn w:val="DefaultParagraphFont"/>
    <w:link w:val="Heading2"/>
    <w:uiPriority w:val="9"/>
    <w:semiHidden/>
    <w:rsid w:val="00DC2304"/>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E30DC2"/>
    <w:rPr>
      <w:color w:val="605E5C"/>
      <w:shd w:val="clear" w:color="auto" w:fill="E1DFDD"/>
    </w:rPr>
  </w:style>
  <w:style w:type="paragraph" w:styleId="Header">
    <w:name w:val="header"/>
    <w:basedOn w:val="Normal"/>
    <w:link w:val="HeaderChar"/>
    <w:uiPriority w:val="99"/>
    <w:unhideWhenUsed/>
    <w:rsid w:val="001E74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47F"/>
  </w:style>
  <w:style w:type="paragraph" w:styleId="Footer">
    <w:name w:val="footer"/>
    <w:basedOn w:val="Normal"/>
    <w:link w:val="FooterChar"/>
    <w:uiPriority w:val="99"/>
    <w:unhideWhenUsed/>
    <w:rsid w:val="001E74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47F"/>
  </w:style>
  <w:style w:type="character" w:styleId="CommentReference">
    <w:name w:val="annotation reference"/>
    <w:basedOn w:val="DefaultParagraphFont"/>
    <w:uiPriority w:val="99"/>
    <w:semiHidden/>
    <w:unhideWhenUsed/>
    <w:rsid w:val="00B25969"/>
    <w:rPr>
      <w:sz w:val="16"/>
      <w:szCs w:val="16"/>
    </w:rPr>
  </w:style>
  <w:style w:type="paragraph" w:styleId="CommentText">
    <w:name w:val="annotation text"/>
    <w:basedOn w:val="Normal"/>
    <w:link w:val="CommentTextChar"/>
    <w:uiPriority w:val="99"/>
    <w:semiHidden/>
    <w:unhideWhenUsed/>
    <w:rsid w:val="00B25969"/>
    <w:pPr>
      <w:spacing w:line="240" w:lineRule="auto"/>
    </w:pPr>
    <w:rPr>
      <w:sz w:val="20"/>
      <w:szCs w:val="20"/>
    </w:rPr>
  </w:style>
  <w:style w:type="character" w:customStyle="1" w:styleId="CommentTextChar">
    <w:name w:val="Comment Text Char"/>
    <w:basedOn w:val="DefaultParagraphFont"/>
    <w:link w:val="CommentText"/>
    <w:uiPriority w:val="99"/>
    <w:semiHidden/>
    <w:rsid w:val="00B25969"/>
    <w:rPr>
      <w:sz w:val="20"/>
      <w:szCs w:val="20"/>
    </w:rPr>
  </w:style>
  <w:style w:type="paragraph" w:styleId="CommentSubject">
    <w:name w:val="annotation subject"/>
    <w:basedOn w:val="CommentText"/>
    <w:next w:val="CommentText"/>
    <w:link w:val="CommentSubjectChar"/>
    <w:uiPriority w:val="99"/>
    <w:semiHidden/>
    <w:unhideWhenUsed/>
    <w:rsid w:val="00B25969"/>
    <w:rPr>
      <w:b/>
      <w:bCs/>
    </w:rPr>
  </w:style>
  <w:style w:type="character" w:customStyle="1" w:styleId="CommentSubjectChar">
    <w:name w:val="Comment Subject Char"/>
    <w:basedOn w:val="CommentTextChar"/>
    <w:link w:val="CommentSubject"/>
    <w:uiPriority w:val="99"/>
    <w:semiHidden/>
    <w:rsid w:val="00B25969"/>
    <w:rPr>
      <w:b/>
      <w:bCs/>
    </w:rPr>
  </w:style>
  <w:style w:type="paragraph" w:styleId="BalloonText">
    <w:name w:val="Balloon Text"/>
    <w:basedOn w:val="Normal"/>
    <w:link w:val="BalloonTextChar"/>
    <w:uiPriority w:val="99"/>
    <w:semiHidden/>
    <w:unhideWhenUsed/>
    <w:rsid w:val="00B25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9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825281">
      <w:bodyDiv w:val="1"/>
      <w:marLeft w:val="0"/>
      <w:marRight w:val="0"/>
      <w:marTop w:val="0"/>
      <w:marBottom w:val="0"/>
      <w:divBdr>
        <w:top w:val="none" w:sz="0" w:space="0" w:color="auto"/>
        <w:left w:val="none" w:sz="0" w:space="0" w:color="auto"/>
        <w:bottom w:val="none" w:sz="0" w:space="0" w:color="auto"/>
        <w:right w:val="none" w:sz="0" w:space="0" w:color="auto"/>
      </w:divBdr>
    </w:div>
    <w:div w:id="157891036">
      <w:bodyDiv w:val="1"/>
      <w:marLeft w:val="0"/>
      <w:marRight w:val="0"/>
      <w:marTop w:val="0"/>
      <w:marBottom w:val="0"/>
      <w:divBdr>
        <w:top w:val="none" w:sz="0" w:space="0" w:color="auto"/>
        <w:left w:val="none" w:sz="0" w:space="0" w:color="auto"/>
        <w:bottom w:val="none" w:sz="0" w:space="0" w:color="auto"/>
        <w:right w:val="none" w:sz="0" w:space="0" w:color="auto"/>
      </w:divBdr>
    </w:div>
    <w:div w:id="195196858">
      <w:bodyDiv w:val="1"/>
      <w:marLeft w:val="0"/>
      <w:marRight w:val="0"/>
      <w:marTop w:val="0"/>
      <w:marBottom w:val="0"/>
      <w:divBdr>
        <w:top w:val="none" w:sz="0" w:space="0" w:color="auto"/>
        <w:left w:val="none" w:sz="0" w:space="0" w:color="auto"/>
        <w:bottom w:val="none" w:sz="0" w:space="0" w:color="auto"/>
        <w:right w:val="none" w:sz="0" w:space="0" w:color="auto"/>
      </w:divBdr>
    </w:div>
    <w:div w:id="271671769">
      <w:bodyDiv w:val="1"/>
      <w:marLeft w:val="0"/>
      <w:marRight w:val="0"/>
      <w:marTop w:val="0"/>
      <w:marBottom w:val="0"/>
      <w:divBdr>
        <w:top w:val="none" w:sz="0" w:space="0" w:color="auto"/>
        <w:left w:val="none" w:sz="0" w:space="0" w:color="auto"/>
        <w:bottom w:val="none" w:sz="0" w:space="0" w:color="auto"/>
        <w:right w:val="none" w:sz="0" w:space="0" w:color="auto"/>
      </w:divBdr>
    </w:div>
    <w:div w:id="272328053">
      <w:bodyDiv w:val="1"/>
      <w:marLeft w:val="0"/>
      <w:marRight w:val="0"/>
      <w:marTop w:val="0"/>
      <w:marBottom w:val="0"/>
      <w:divBdr>
        <w:top w:val="none" w:sz="0" w:space="0" w:color="auto"/>
        <w:left w:val="none" w:sz="0" w:space="0" w:color="auto"/>
        <w:bottom w:val="none" w:sz="0" w:space="0" w:color="auto"/>
        <w:right w:val="none" w:sz="0" w:space="0" w:color="auto"/>
      </w:divBdr>
    </w:div>
    <w:div w:id="460463081">
      <w:bodyDiv w:val="1"/>
      <w:marLeft w:val="0"/>
      <w:marRight w:val="0"/>
      <w:marTop w:val="0"/>
      <w:marBottom w:val="0"/>
      <w:divBdr>
        <w:top w:val="none" w:sz="0" w:space="0" w:color="auto"/>
        <w:left w:val="none" w:sz="0" w:space="0" w:color="auto"/>
        <w:bottom w:val="none" w:sz="0" w:space="0" w:color="auto"/>
        <w:right w:val="none" w:sz="0" w:space="0" w:color="auto"/>
      </w:divBdr>
    </w:div>
    <w:div w:id="486629056">
      <w:bodyDiv w:val="1"/>
      <w:marLeft w:val="0"/>
      <w:marRight w:val="0"/>
      <w:marTop w:val="0"/>
      <w:marBottom w:val="0"/>
      <w:divBdr>
        <w:top w:val="none" w:sz="0" w:space="0" w:color="auto"/>
        <w:left w:val="none" w:sz="0" w:space="0" w:color="auto"/>
        <w:bottom w:val="none" w:sz="0" w:space="0" w:color="auto"/>
        <w:right w:val="none" w:sz="0" w:space="0" w:color="auto"/>
      </w:divBdr>
    </w:div>
    <w:div w:id="532308686">
      <w:bodyDiv w:val="1"/>
      <w:marLeft w:val="0"/>
      <w:marRight w:val="0"/>
      <w:marTop w:val="0"/>
      <w:marBottom w:val="0"/>
      <w:divBdr>
        <w:top w:val="none" w:sz="0" w:space="0" w:color="auto"/>
        <w:left w:val="none" w:sz="0" w:space="0" w:color="auto"/>
        <w:bottom w:val="none" w:sz="0" w:space="0" w:color="auto"/>
        <w:right w:val="none" w:sz="0" w:space="0" w:color="auto"/>
      </w:divBdr>
    </w:div>
    <w:div w:id="571161008">
      <w:bodyDiv w:val="1"/>
      <w:marLeft w:val="0"/>
      <w:marRight w:val="0"/>
      <w:marTop w:val="0"/>
      <w:marBottom w:val="0"/>
      <w:divBdr>
        <w:top w:val="none" w:sz="0" w:space="0" w:color="auto"/>
        <w:left w:val="none" w:sz="0" w:space="0" w:color="auto"/>
        <w:bottom w:val="none" w:sz="0" w:space="0" w:color="auto"/>
        <w:right w:val="none" w:sz="0" w:space="0" w:color="auto"/>
      </w:divBdr>
    </w:div>
    <w:div w:id="626476700">
      <w:bodyDiv w:val="1"/>
      <w:marLeft w:val="0"/>
      <w:marRight w:val="0"/>
      <w:marTop w:val="0"/>
      <w:marBottom w:val="0"/>
      <w:divBdr>
        <w:top w:val="none" w:sz="0" w:space="0" w:color="auto"/>
        <w:left w:val="none" w:sz="0" w:space="0" w:color="auto"/>
        <w:bottom w:val="none" w:sz="0" w:space="0" w:color="auto"/>
        <w:right w:val="none" w:sz="0" w:space="0" w:color="auto"/>
      </w:divBdr>
    </w:div>
    <w:div w:id="637031901">
      <w:bodyDiv w:val="1"/>
      <w:marLeft w:val="0"/>
      <w:marRight w:val="0"/>
      <w:marTop w:val="0"/>
      <w:marBottom w:val="0"/>
      <w:divBdr>
        <w:top w:val="none" w:sz="0" w:space="0" w:color="auto"/>
        <w:left w:val="none" w:sz="0" w:space="0" w:color="auto"/>
        <w:bottom w:val="none" w:sz="0" w:space="0" w:color="auto"/>
        <w:right w:val="none" w:sz="0" w:space="0" w:color="auto"/>
      </w:divBdr>
    </w:div>
    <w:div w:id="697581444">
      <w:bodyDiv w:val="1"/>
      <w:marLeft w:val="0"/>
      <w:marRight w:val="0"/>
      <w:marTop w:val="0"/>
      <w:marBottom w:val="0"/>
      <w:divBdr>
        <w:top w:val="none" w:sz="0" w:space="0" w:color="auto"/>
        <w:left w:val="none" w:sz="0" w:space="0" w:color="auto"/>
        <w:bottom w:val="none" w:sz="0" w:space="0" w:color="auto"/>
        <w:right w:val="none" w:sz="0" w:space="0" w:color="auto"/>
      </w:divBdr>
    </w:div>
    <w:div w:id="706641672">
      <w:bodyDiv w:val="1"/>
      <w:marLeft w:val="0"/>
      <w:marRight w:val="0"/>
      <w:marTop w:val="0"/>
      <w:marBottom w:val="0"/>
      <w:divBdr>
        <w:top w:val="none" w:sz="0" w:space="0" w:color="auto"/>
        <w:left w:val="none" w:sz="0" w:space="0" w:color="auto"/>
        <w:bottom w:val="none" w:sz="0" w:space="0" w:color="auto"/>
        <w:right w:val="none" w:sz="0" w:space="0" w:color="auto"/>
      </w:divBdr>
    </w:div>
    <w:div w:id="774059444">
      <w:bodyDiv w:val="1"/>
      <w:marLeft w:val="0"/>
      <w:marRight w:val="0"/>
      <w:marTop w:val="0"/>
      <w:marBottom w:val="0"/>
      <w:divBdr>
        <w:top w:val="none" w:sz="0" w:space="0" w:color="auto"/>
        <w:left w:val="none" w:sz="0" w:space="0" w:color="auto"/>
        <w:bottom w:val="none" w:sz="0" w:space="0" w:color="auto"/>
        <w:right w:val="none" w:sz="0" w:space="0" w:color="auto"/>
      </w:divBdr>
    </w:div>
    <w:div w:id="787817323">
      <w:bodyDiv w:val="1"/>
      <w:marLeft w:val="0"/>
      <w:marRight w:val="0"/>
      <w:marTop w:val="0"/>
      <w:marBottom w:val="0"/>
      <w:divBdr>
        <w:top w:val="none" w:sz="0" w:space="0" w:color="auto"/>
        <w:left w:val="none" w:sz="0" w:space="0" w:color="auto"/>
        <w:bottom w:val="none" w:sz="0" w:space="0" w:color="auto"/>
        <w:right w:val="none" w:sz="0" w:space="0" w:color="auto"/>
      </w:divBdr>
    </w:div>
    <w:div w:id="873276041">
      <w:bodyDiv w:val="1"/>
      <w:marLeft w:val="0"/>
      <w:marRight w:val="0"/>
      <w:marTop w:val="0"/>
      <w:marBottom w:val="0"/>
      <w:divBdr>
        <w:top w:val="none" w:sz="0" w:space="0" w:color="auto"/>
        <w:left w:val="none" w:sz="0" w:space="0" w:color="auto"/>
        <w:bottom w:val="none" w:sz="0" w:space="0" w:color="auto"/>
        <w:right w:val="none" w:sz="0" w:space="0" w:color="auto"/>
      </w:divBdr>
    </w:div>
    <w:div w:id="874384977">
      <w:bodyDiv w:val="1"/>
      <w:marLeft w:val="0"/>
      <w:marRight w:val="0"/>
      <w:marTop w:val="0"/>
      <w:marBottom w:val="0"/>
      <w:divBdr>
        <w:top w:val="none" w:sz="0" w:space="0" w:color="auto"/>
        <w:left w:val="none" w:sz="0" w:space="0" w:color="auto"/>
        <w:bottom w:val="none" w:sz="0" w:space="0" w:color="auto"/>
        <w:right w:val="none" w:sz="0" w:space="0" w:color="auto"/>
      </w:divBdr>
    </w:div>
    <w:div w:id="981348986">
      <w:bodyDiv w:val="1"/>
      <w:marLeft w:val="0"/>
      <w:marRight w:val="0"/>
      <w:marTop w:val="0"/>
      <w:marBottom w:val="0"/>
      <w:divBdr>
        <w:top w:val="none" w:sz="0" w:space="0" w:color="auto"/>
        <w:left w:val="none" w:sz="0" w:space="0" w:color="auto"/>
        <w:bottom w:val="none" w:sz="0" w:space="0" w:color="auto"/>
        <w:right w:val="none" w:sz="0" w:space="0" w:color="auto"/>
      </w:divBdr>
    </w:div>
    <w:div w:id="989016362">
      <w:bodyDiv w:val="1"/>
      <w:marLeft w:val="0"/>
      <w:marRight w:val="0"/>
      <w:marTop w:val="0"/>
      <w:marBottom w:val="0"/>
      <w:divBdr>
        <w:top w:val="none" w:sz="0" w:space="0" w:color="auto"/>
        <w:left w:val="none" w:sz="0" w:space="0" w:color="auto"/>
        <w:bottom w:val="none" w:sz="0" w:space="0" w:color="auto"/>
        <w:right w:val="none" w:sz="0" w:space="0" w:color="auto"/>
      </w:divBdr>
    </w:div>
    <w:div w:id="1100225879">
      <w:bodyDiv w:val="1"/>
      <w:marLeft w:val="0"/>
      <w:marRight w:val="0"/>
      <w:marTop w:val="0"/>
      <w:marBottom w:val="0"/>
      <w:divBdr>
        <w:top w:val="none" w:sz="0" w:space="0" w:color="auto"/>
        <w:left w:val="none" w:sz="0" w:space="0" w:color="auto"/>
        <w:bottom w:val="none" w:sz="0" w:space="0" w:color="auto"/>
        <w:right w:val="none" w:sz="0" w:space="0" w:color="auto"/>
      </w:divBdr>
    </w:div>
    <w:div w:id="1105732604">
      <w:bodyDiv w:val="1"/>
      <w:marLeft w:val="0"/>
      <w:marRight w:val="0"/>
      <w:marTop w:val="0"/>
      <w:marBottom w:val="0"/>
      <w:divBdr>
        <w:top w:val="none" w:sz="0" w:space="0" w:color="auto"/>
        <w:left w:val="none" w:sz="0" w:space="0" w:color="auto"/>
        <w:bottom w:val="none" w:sz="0" w:space="0" w:color="auto"/>
        <w:right w:val="none" w:sz="0" w:space="0" w:color="auto"/>
      </w:divBdr>
    </w:div>
    <w:div w:id="1276673469">
      <w:bodyDiv w:val="1"/>
      <w:marLeft w:val="0"/>
      <w:marRight w:val="0"/>
      <w:marTop w:val="0"/>
      <w:marBottom w:val="0"/>
      <w:divBdr>
        <w:top w:val="none" w:sz="0" w:space="0" w:color="auto"/>
        <w:left w:val="none" w:sz="0" w:space="0" w:color="auto"/>
        <w:bottom w:val="none" w:sz="0" w:space="0" w:color="auto"/>
        <w:right w:val="none" w:sz="0" w:space="0" w:color="auto"/>
      </w:divBdr>
    </w:div>
    <w:div w:id="1303315624">
      <w:bodyDiv w:val="1"/>
      <w:marLeft w:val="0"/>
      <w:marRight w:val="0"/>
      <w:marTop w:val="0"/>
      <w:marBottom w:val="0"/>
      <w:divBdr>
        <w:top w:val="none" w:sz="0" w:space="0" w:color="auto"/>
        <w:left w:val="none" w:sz="0" w:space="0" w:color="auto"/>
        <w:bottom w:val="none" w:sz="0" w:space="0" w:color="auto"/>
        <w:right w:val="none" w:sz="0" w:space="0" w:color="auto"/>
      </w:divBdr>
    </w:div>
    <w:div w:id="1333029809">
      <w:bodyDiv w:val="1"/>
      <w:marLeft w:val="0"/>
      <w:marRight w:val="0"/>
      <w:marTop w:val="0"/>
      <w:marBottom w:val="0"/>
      <w:divBdr>
        <w:top w:val="none" w:sz="0" w:space="0" w:color="auto"/>
        <w:left w:val="none" w:sz="0" w:space="0" w:color="auto"/>
        <w:bottom w:val="none" w:sz="0" w:space="0" w:color="auto"/>
        <w:right w:val="none" w:sz="0" w:space="0" w:color="auto"/>
      </w:divBdr>
    </w:div>
    <w:div w:id="1352991399">
      <w:bodyDiv w:val="1"/>
      <w:marLeft w:val="0"/>
      <w:marRight w:val="0"/>
      <w:marTop w:val="0"/>
      <w:marBottom w:val="0"/>
      <w:divBdr>
        <w:top w:val="none" w:sz="0" w:space="0" w:color="auto"/>
        <w:left w:val="none" w:sz="0" w:space="0" w:color="auto"/>
        <w:bottom w:val="none" w:sz="0" w:space="0" w:color="auto"/>
        <w:right w:val="none" w:sz="0" w:space="0" w:color="auto"/>
      </w:divBdr>
    </w:div>
    <w:div w:id="1392383338">
      <w:bodyDiv w:val="1"/>
      <w:marLeft w:val="0"/>
      <w:marRight w:val="0"/>
      <w:marTop w:val="0"/>
      <w:marBottom w:val="0"/>
      <w:divBdr>
        <w:top w:val="none" w:sz="0" w:space="0" w:color="auto"/>
        <w:left w:val="none" w:sz="0" w:space="0" w:color="auto"/>
        <w:bottom w:val="none" w:sz="0" w:space="0" w:color="auto"/>
        <w:right w:val="none" w:sz="0" w:space="0" w:color="auto"/>
      </w:divBdr>
    </w:div>
    <w:div w:id="1407075660">
      <w:bodyDiv w:val="1"/>
      <w:marLeft w:val="0"/>
      <w:marRight w:val="0"/>
      <w:marTop w:val="0"/>
      <w:marBottom w:val="0"/>
      <w:divBdr>
        <w:top w:val="none" w:sz="0" w:space="0" w:color="auto"/>
        <w:left w:val="none" w:sz="0" w:space="0" w:color="auto"/>
        <w:bottom w:val="none" w:sz="0" w:space="0" w:color="auto"/>
        <w:right w:val="none" w:sz="0" w:space="0" w:color="auto"/>
      </w:divBdr>
    </w:div>
    <w:div w:id="1466048546">
      <w:bodyDiv w:val="1"/>
      <w:marLeft w:val="0"/>
      <w:marRight w:val="0"/>
      <w:marTop w:val="0"/>
      <w:marBottom w:val="0"/>
      <w:divBdr>
        <w:top w:val="none" w:sz="0" w:space="0" w:color="auto"/>
        <w:left w:val="none" w:sz="0" w:space="0" w:color="auto"/>
        <w:bottom w:val="none" w:sz="0" w:space="0" w:color="auto"/>
        <w:right w:val="none" w:sz="0" w:space="0" w:color="auto"/>
      </w:divBdr>
    </w:div>
    <w:div w:id="1495141655">
      <w:bodyDiv w:val="1"/>
      <w:marLeft w:val="0"/>
      <w:marRight w:val="0"/>
      <w:marTop w:val="0"/>
      <w:marBottom w:val="0"/>
      <w:divBdr>
        <w:top w:val="none" w:sz="0" w:space="0" w:color="auto"/>
        <w:left w:val="none" w:sz="0" w:space="0" w:color="auto"/>
        <w:bottom w:val="none" w:sz="0" w:space="0" w:color="auto"/>
        <w:right w:val="none" w:sz="0" w:space="0" w:color="auto"/>
      </w:divBdr>
    </w:div>
    <w:div w:id="1547177544">
      <w:bodyDiv w:val="1"/>
      <w:marLeft w:val="0"/>
      <w:marRight w:val="0"/>
      <w:marTop w:val="0"/>
      <w:marBottom w:val="0"/>
      <w:divBdr>
        <w:top w:val="none" w:sz="0" w:space="0" w:color="auto"/>
        <w:left w:val="none" w:sz="0" w:space="0" w:color="auto"/>
        <w:bottom w:val="none" w:sz="0" w:space="0" w:color="auto"/>
        <w:right w:val="none" w:sz="0" w:space="0" w:color="auto"/>
      </w:divBdr>
    </w:div>
    <w:div w:id="1589538741">
      <w:bodyDiv w:val="1"/>
      <w:marLeft w:val="0"/>
      <w:marRight w:val="0"/>
      <w:marTop w:val="0"/>
      <w:marBottom w:val="0"/>
      <w:divBdr>
        <w:top w:val="none" w:sz="0" w:space="0" w:color="auto"/>
        <w:left w:val="none" w:sz="0" w:space="0" w:color="auto"/>
        <w:bottom w:val="none" w:sz="0" w:space="0" w:color="auto"/>
        <w:right w:val="none" w:sz="0" w:space="0" w:color="auto"/>
      </w:divBdr>
    </w:div>
    <w:div w:id="1604221859">
      <w:bodyDiv w:val="1"/>
      <w:marLeft w:val="0"/>
      <w:marRight w:val="0"/>
      <w:marTop w:val="0"/>
      <w:marBottom w:val="0"/>
      <w:divBdr>
        <w:top w:val="none" w:sz="0" w:space="0" w:color="auto"/>
        <w:left w:val="none" w:sz="0" w:space="0" w:color="auto"/>
        <w:bottom w:val="none" w:sz="0" w:space="0" w:color="auto"/>
        <w:right w:val="none" w:sz="0" w:space="0" w:color="auto"/>
      </w:divBdr>
    </w:div>
    <w:div w:id="1682007154">
      <w:bodyDiv w:val="1"/>
      <w:marLeft w:val="0"/>
      <w:marRight w:val="0"/>
      <w:marTop w:val="0"/>
      <w:marBottom w:val="0"/>
      <w:divBdr>
        <w:top w:val="none" w:sz="0" w:space="0" w:color="auto"/>
        <w:left w:val="none" w:sz="0" w:space="0" w:color="auto"/>
        <w:bottom w:val="none" w:sz="0" w:space="0" w:color="auto"/>
        <w:right w:val="none" w:sz="0" w:space="0" w:color="auto"/>
      </w:divBdr>
    </w:div>
    <w:div w:id="1690793261">
      <w:bodyDiv w:val="1"/>
      <w:marLeft w:val="0"/>
      <w:marRight w:val="0"/>
      <w:marTop w:val="0"/>
      <w:marBottom w:val="0"/>
      <w:divBdr>
        <w:top w:val="none" w:sz="0" w:space="0" w:color="auto"/>
        <w:left w:val="none" w:sz="0" w:space="0" w:color="auto"/>
        <w:bottom w:val="none" w:sz="0" w:space="0" w:color="auto"/>
        <w:right w:val="none" w:sz="0" w:space="0" w:color="auto"/>
      </w:divBdr>
    </w:div>
    <w:div w:id="1695033709">
      <w:bodyDiv w:val="1"/>
      <w:marLeft w:val="0"/>
      <w:marRight w:val="0"/>
      <w:marTop w:val="0"/>
      <w:marBottom w:val="0"/>
      <w:divBdr>
        <w:top w:val="none" w:sz="0" w:space="0" w:color="auto"/>
        <w:left w:val="none" w:sz="0" w:space="0" w:color="auto"/>
        <w:bottom w:val="none" w:sz="0" w:space="0" w:color="auto"/>
        <w:right w:val="none" w:sz="0" w:space="0" w:color="auto"/>
      </w:divBdr>
    </w:div>
    <w:div w:id="1723094216">
      <w:bodyDiv w:val="1"/>
      <w:marLeft w:val="0"/>
      <w:marRight w:val="0"/>
      <w:marTop w:val="0"/>
      <w:marBottom w:val="0"/>
      <w:divBdr>
        <w:top w:val="none" w:sz="0" w:space="0" w:color="auto"/>
        <w:left w:val="none" w:sz="0" w:space="0" w:color="auto"/>
        <w:bottom w:val="none" w:sz="0" w:space="0" w:color="auto"/>
        <w:right w:val="none" w:sz="0" w:space="0" w:color="auto"/>
      </w:divBdr>
    </w:div>
    <w:div w:id="1728841834">
      <w:bodyDiv w:val="1"/>
      <w:marLeft w:val="0"/>
      <w:marRight w:val="0"/>
      <w:marTop w:val="0"/>
      <w:marBottom w:val="0"/>
      <w:divBdr>
        <w:top w:val="none" w:sz="0" w:space="0" w:color="auto"/>
        <w:left w:val="none" w:sz="0" w:space="0" w:color="auto"/>
        <w:bottom w:val="none" w:sz="0" w:space="0" w:color="auto"/>
        <w:right w:val="none" w:sz="0" w:space="0" w:color="auto"/>
      </w:divBdr>
    </w:div>
    <w:div w:id="1741751361">
      <w:bodyDiv w:val="1"/>
      <w:marLeft w:val="0"/>
      <w:marRight w:val="0"/>
      <w:marTop w:val="0"/>
      <w:marBottom w:val="0"/>
      <w:divBdr>
        <w:top w:val="none" w:sz="0" w:space="0" w:color="auto"/>
        <w:left w:val="none" w:sz="0" w:space="0" w:color="auto"/>
        <w:bottom w:val="none" w:sz="0" w:space="0" w:color="auto"/>
        <w:right w:val="none" w:sz="0" w:space="0" w:color="auto"/>
      </w:divBdr>
    </w:div>
    <w:div w:id="1799910459">
      <w:bodyDiv w:val="1"/>
      <w:marLeft w:val="0"/>
      <w:marRight w:val="0"/>
      <w:marTop w:val="0"/>
      <w:marBottom w:val="0"/>
      <w:divBdr>
        <w:top w:val="none" w:sz="0" w:space="0" w:color="auto"/>
        <w:left w:val="none" w:sz="0" w:space="0" w:color="auto"/>
        <w:bottom w:val="none" w:sz="0" w:space="0" w:color="auto"/>
        <w:right w:val="none" w:sz="0" w:space="0" w:color="auto"/>
      </w:divBdr>
    </w:div>
    <w:div w:id="1911190233">
      <w:bodyDiv w:val="1"/>
      <w:marLeft w:val="0"/>
      <w:marRight w:val="0"/>
      <w:marTop w:val="0"/>
      <w:marBottom w:val="0"/>
      <w:divBdr>
        <w:top w:val="none" w:sz="0" w:space="0" w:color="auto"/>
        <w:left w:val="none" w:sz="0" w:space="0" w:color="auto"/>
        <w:bottom w:val="none" w:sz="0" w:space="0" w:color="auto"/>
        <w:right w:val="none" w:sz="0" w:space="0" w:color="auto"/>
      </w:divBdr>
    </w:div>
    <w:div w:id="2019769822">
      <w:bodyDiv w:val="1"/>
      <w:marLeft w:val="0"/>
      <w:marRight w:val="0"/>
      <w:marTop w:val="0"/>
      <w:marBottom w:val="0"/>
      <w:divBdr>
        <w:top w:val="none" w:sz="0" w:space="0" w:color="auto"/>
        <w:left w:val="none" w:sz="0" w:space="0" w:color="auto"/>
        <w:bottom w:val="none" w:sz="0" w:space="0" w:color="auto"/>
        <w:right w:val="none" w:sz="0" w:space="0" w:color="auto"/>
      </w:divBdr>
    </w:div>
    <w:div w:id="2035646294">
      <w:bodyDiv w:val="1"/>
      <w:marLeft w:val="0"/>
      <w:marRight w:val="0"/>
      <w:marTop w:val="0"/>
      <w:marBottom w:val="0"/>
      <w:divBdr>
        <w:top w:val="none" w:sz="0" w:space="0" w:color="auto"/>
        <w:left w:val="none" w:sz="0" w:space="0" w:color="auto"/>
        <w:bottom w:val="none" w:sz="0" w:space="0" w:color="auto"/>
        <w:right w:val="none" w:sz="0" w:space="0" w:color="auto"/>
      </w:divBdr>
    </w:div>
    <w:div w:id="2049718370">
      <w:bodyDiv w:val="1"/>
      <w:marLeft w:val="0"/>
      <w:marRight w:val="0"/>
      <w:marTop w:val="0"/>
      <w:marBottom w:val="0"/>
      <w:divBdr>
        <w:top w:val="none" w:sz="0" w:space="0" w:color="auto"/>
        <w:left w:val="none" w:sz="0" w:space="0" w:color="auto"/>
        <w:bottom w:val="none" w:sz="0" w:space="0" w:color="auto"/>
        <w:right w:val="none" w:sz="0" w:space="0" w:color="auto"/>
      </w:divBdr>
    </w:div>
    <w:div w:id="2070113000">
      <w:bodyDiv w:val="1"/>
      <w:marLeft w:val="0"/>
      <w:marRight w:val="0"/>
      <w:marTop w:val="0"/>
      <w:marBottom w:val="0"/>
      <w:divBdr>
        <w:top w:val="none" w:sz="0" w:space="0" w:color="auto"/>
        <w:left w:val="none" w:sz="0" w:space="0" w:color="auto"/>
        <w:bottom w:val="none" w:sz="0" w:space="0" w:color="auto"/>
        <w:right w:val="none" w:sz="0" w:space="0" w:color="auto"/>
      </w:divBdr>
    </w:div>
    <w:div w:id="2092265016">
      <w:bodyDiv w:val="1"/>
      <w:marLeft w:val="0"/>
      <w:marRight w:val="0"/>
      <w:marTop w:val="0"/>
      <w:marBottom w:val="0"/>
      <w:divBdr>
        <w:top w:val="none" w:sz="0" w:space="0" w:color="auto"/>
        <w:left w:val="none" w:sz="0" w:space="0" w:color="auto"/>
        <w:bottom w:val="none" w:sz="0" w:space="0" w:color="auto"/>
        <w:right w:val="none" w:sz="0" w:space="0" w:color="auto"/>
      </w:divBdr>
    </w:div>
    <w:div w:id="213131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plotArea>
      <c:layout/>
      <c:doughnutChart>
        <c:varyColors val="1"/>
        <c:ser>
          <c:idx val="0"/>
          <c:order val="0"/>
          <c:tx>
            <c:strRef>
              <c:f>Sheet1!$B$1</c:f>
              <c:strCache>
                <c:ptCount val="1"/>
                <c:pt idx="0">
                  <c:v>Age Classification</c:v>
                </c:pt>
              </c:strCache>
            </c:strRef>
          </c:tx>
          <c:dPt>
            <c:idx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CF27-4E71-AE1A-1ED513F549CC}"/>
              </c:ext>
            </c:extLst>
          </c:dPt>
          <c:dPt>
            <c:idx val="1"/>
            <c:spPr>
              <a:solidFill>
                <a:schemeClr val="accent2"/>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CF27-4E71-AE1A-1ED513F549CC}"/>
              </c:ext>
            </c:extLst>
          </c:dPt>
          <c:dPt>
            <c:idx val="2"/>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5-CF27-4E71-AE1A-1ED513F549CC}"/>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Sheet1!$A$2:$A$4</c:f>
              <c:strCache>
                <c:ptCount val="3"/>
                <c:pt idx="0">
                  <c:v>Young Age</c:v>
                </c:pt>
                <c:pt idx="1">
                  <c:v>Middle Age</c:v>
                </c:pt>
                <c:pt idx="2">
                  <c:v>Old Age</c:v>
                </c:pt>
              </c:strCache>
            </c:strRef>
          </c:cat>
          <c:val>
            <c:numRef>
              <c:f>Sheet1!$B$2:$B$4</c:f>
              <c:numCache>
                <c:formatCode>General</c:formatCode>
                <c:ptCount val="3"/>
                <c:pt idx="0">
                  <c:v>12.5</c:v>
                </c:pt>
                <c:pt idx="1">
                  <c:v>50</c:v>
                </c:pt>
                <c:pt idx="2">
                  <c:v>37.5</c:v>
                </c:pt>
              </c:numCache>
            </c:numRef>
          </c:val>
          <c:extLst xmlns:c16r2="http://schemas.microsoft.com/office/drawing/2015/06/chart">
            <c:ext xmlns:c16="http://schemas.microsoft.com/office/drawing/2014/chart" uri="{C3380CC4-5D6E-409C-BE32-E72D297353CC}">
              <c16:uniqueId val="{00000006-CF27-4E71-AE1A-1ED513F549CC}"/>
            </c:ext>
          </c:extLst>
        </c:ser>
        <c:dLbls>
          <c:showPercent val="1"/>
        </c:dLbls>
        <c:firstSliceAng val="0"/>
        <c:holeSize val="50"/>
      </c:doughnutChart>
      <c:spPr>
        <a:noFill/>
        <a:ln>
          <a:noFill/>
        </a:ln>
        <a:effectLst/>
      </c:spPr>
    </c:plotArea>
    <c:legend>
      <c:legendPos val="t"/>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plotArea>
      <c:layout/>
      <c:doughnutChart>
        <c:varyColors val="1"/>
        <c:ser>
          <c:idx val="0"/>
          <c:order val="0"/>
          <c:tx>
            <c:strRef>
              <c:f>Sheet1!$B$1</c:f>
              <c:strCache>
                <c:ptCount val="1"/>
                <c:pt idx="0">
                  <c:v>Educational Status </c:v>
                </c:pt>
              </c:strCache>
            </c:strRef>
          </c:tx>
          <c:dPt>
            <c:idx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8E5-415D-97AA-26D89AAC3602}"/>
              </c:ext>
            </c:extLst>
          </c:dPt>
          <c:dPt>
            <c:idx val="1"/>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8E5-415D-97AA-26D89AAC3602}"/>
              </c:ext>
            </c:extLst>
          </c:dPt>
          <c:dPt>
            <c:idx val="2"/>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8E5-415D-97AA-26D89AAC3602}"/>
              </c:ext>
            </c:extLst>
          </c:dPt>
          <c:dPt>
            <c:idx val="3"/>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8E5-415D-97AA-26D89AAC3602}"/>
              </c:ext>
            </c:extLst>
          </c:dPt>
          <c:dPt>
            <c:idx val="4"/>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48E5-415D-97AA-26D89AAC3602}"/>
              </c:ext>
            </c:extLst>
          </c:dPt>
          <c:dPt>
            <c:idx val="5"/>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48E5-415D-97AA-26D89AAC360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Percent val="1"/>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Sheet1!$A$2:$A$7</c:f>
              <c:strCache>
                <c:ptCount val="6"/>
                <c:pt idx="0">
                  <c:v>Illiterate</c:v>
                </c:pt>
                <c:pt idx="1">
                  <c:v>Functionally literate</c:v>
                </c:pt>
                <c:pt idx="2">
                  <c:v>Primary School</c:v>
                </c:pt>
                <c:pt idx="3">
                  <c:v>Middle School</c:v>
                </c:pt>
                <c:pt idx="4">
                  <c:v>Secondary School</c:v>
                </c:pt>
                <c:pt idx="5">
                  <c:v>Collegiate Education</c:v>
                </c:pt>
              </c:strCache>
            </c:strRef>
          </c:cat>
          <c:val>
            <c:numRef>
              <c:f>Sheet1!$B$2:$B$7</c:f>
              <c:numCache>
                <c:formatCode>General</c:formatCode>
                <c:ptCount val="6"/>
                <c:pt idx="0">
                  <c:v>23.330000000000005</c:v>
                </c:pt>
                <c:pt idx="1">
                  <c:v>21.66</c:v>
                </c:pt>
                <c:pt idx="2">
                  <c:v>22.5</c:v>
                </c:pt>
                <c:pt idx="3">
                  <c:v>16.66</c:v>
                </c:pt>
                <c:pt idx="4">
                  <c:v>10</c:v>
                </c:pt>
                <c:pt idx="5">
                  <c:v>5.85</c:v>
                </c:pt>
              </c:numCache>
            </c:numRef>
          </c:val>
          <c:extLst xmlns:c16r2="http://schemas.microsoft.com/office/drawing/2015/06/chart">
            <c:ext xmlns:c16="http://schemas.microsoft.com/office/drawing/2014/chart" uri="{C3380CC4-5D6E-409C-BE32-E72D297353CC}">
              <c16:uniqueId val="{0000000C-48E5-415D-97AA-26D89AAC3602}"/>
            </c:ext>
          </c:extLst>
        </c:ser>
        <c:dLbls>
          <c:showPercent val="1"/>
        </c:dLbls>
        <c:firstSliceAng val="0"/>
        <c:holeSize val="50"/>
      </c:doughnut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600" b="1" i="0" u="none" strike="noStrike" kern="1200" spc="0" normalizeH="0" baseline="0">
              <a:solidFill>
                <a:schemeClr val="tx1"/>
              </a:solidFill>
              <a:latin typeface="Times New Roman" panose="02020603050405020304" pitchFamily="18" charset="0"/>
              <a:ea typeface="+mj-ea"/>
              <a:cs typeface="Times New Roman" panose="02020603050405020304" pitchFamily="18" charset="0"/>
            </a:defRPr>
          </a:pPr>
          <a:endParaRPr lang="en-US"/>
        </a:p>
      </c:txPr>
    </c:title>
    <c:plotArea>
      <c:layout/>
      <c:doughnutChart>
        <c:varyColors val="1"/>
        <c:ser>
          <c:idx val="0"/>
          <c:order val="0"/>
          <c:tx>
            <c:strRef>
              <c:f>Sheet1!$B$1</c:f>
              <c:strCache>
                <c:ptCount val="1"/>
                <c:pt idx="0">
                  <c:v>Occupational Status</c:v>
                </c:pt>
              </c:strCache>
            </c:strRef>
          </c:tx>
          <c:dPt>
            <c:idx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B1B0-4396-90A4-ECEAC8E21FC7}"/>
              </c:ext>
            </c:extLst>
          </c:dPt>
          <c:dPt>
            <c:idx val="1"/>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B1B0-4396-90A4-ECEAC8E21FC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Percent val="1"/>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Agriculture as Primary Occupation</c:v>
                </c:pt>
                <c:pt idx="1">
                  <c:v>Agriculture as Secondary Occupation</c:v>
                </c:pt>
              </c:strCache>
            </c:strRef>
          </c:cat>
          <c:val>
            <c:numRef>
              <c:f>Sheet1!$B$2:$B$3</c:f>
              <c:numCache>
                <c:formatCode>General</c:formatCode>
                <c:ptCount val="2"/>
                <c:pt idx="0">
                  <c:v>83.34</c:v>
                </c:pt>
                <c:pt idx="1">
                  <c:v>16.66</c:v>
                </c:pt>
              </c:numCache>
            </c:numRef>
          </c:val>
          <c:extLst xmlns:c16r2="http://schemas.microsoft.com/office/drawing/2015/06/chart">
            <c:ext xmlns:c16="http://schemas.microsoft.com/office/drawing/2014/chart" uri="{C3380CC4-5D6E-409C-BE32-E72D297353CC}">
              <c16:uniqueId val="{00000004-B1B0-4396-90A4-ECEAC8E21FC7}"/>
            </c:ext>
          </c:extLst>
        </c:ser>
        <c:dLbls>
          <c:showPercent val="1"/>
        </c:dLbls>
        <c:firstSliceAng val="0"/>
        <c:holeSize val="70"/>
      </c:doughnut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17</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dc:creator>
  <cp:keywords/>
  <dc:description/>
  <cp:lastModifiedBy>SD</cp:lastModifiedBy>
  <cp:revision>144</cp:revision>
  <dcterms:created xsi:type="dcterms:W3CDTF">2025-09-18T08:25:00Z</dcterms:created>
  <dcterms:modified xsi:type="dcterms:W3CDTF">2025-10-05T07:10:00Z</dcterms:modified>
</cp:coreProperties>
</file>