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C6" w:rsidRPr="007630E2" w:rsidRDefault="008C0A74" w:rsidP="00CD6166">
      <w:pPr>
        <w:pStyle w:val="Heading2"/>
        <w:spacing w:before="0" w:after="0"/>
        <w:ind w:right="26"/>
        <w:jc w:val="center"/>
        <w:rPr>
          <w:rFonts w:ascii="Times New Roman" w:hAnsi="Times New Roman" w:cs="Times New Roman"/>
          <w:b/>
          <w:bCs/>
          <w:color w:val="auto"/>
          <w:sz w:val="24"/>
          <w:szCs w:val="24"/>
        </w:rPr>
      </w:pPr>
      <w:bookmarkStart w:id="0" w:name="_Hlk209640374"/>
      <w:r w:rsidRPr="007630E2">
        <w:rPr>
          <w:rFonts w:ascii="Times New Roman" w:hAnsi="Times New Roman" w:cs="Times New Roman"/>
          <w:b/>
          <w:bCs/>
          <w:color w:val="auto"/>
          <w:sz w:val="24"/>
          <w:szCs w:val="24"/>
        </w:rPr>
        <w:t>Exploring Garland Market and Adoption to Technology Innovations</w:t>
      </w:r>
    </w:p>
    <w:p w:rsidR="0013118C" w:rsidRPr="007630E2" w:rsidRDefault="007865C6" w:rsidP="00013EBF">
      <w:pPr>
        <w:pStyle w:val="Heading2"/>
        <w:spacing w:before="120" w:afterLines="120"/>
        <w:ind w:right="26"/>
        <w:jc w:val="center"/>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i</w:t>
      </w:r>
      <w:r w:rsidR="008C0A74" w:rsidRPr="007630E2">
        <w:rPr>
          <w:rFonts w:ascii="Times New Roman" w:hAnsi="Times New Roman" w:cs="Times New Roman"/>
          <w:b/>
          <w:bCs/>
          <w:color w:val="auto"/>
          <w:sz w:val="24"/>
          <w:szCs w:val="24"/>
        </w:rPr>
        <w:t>n Hyderabad City, Telangana</w:t>
      </w:r>
    </w:p>
    <w:bookmarkEnd w:id="0"/>
    <w:p w:rsidR="00FF1CA8" w:rsidRDefault="00FF1CA8" w:rsidP="007865C6">
      <w:pPr>
        <w:spacing w:after="0"/>
        <w:jc w:val="center"/>
        <w:rPr>
          <w:rStyle w:val="Hyperlink"/>
          <w:rFonts w:ascii="Times New Roman" w:hAnsi="Times New Roman" w:cs="Times New Roman"/>
          <w:color w:val="auto"/>
          <w:u w:val="none"/>
        </w:rPr>
      </w:pPr>
    </w:p>
    <w:p w:rsidR="008D435D" w:rsidRDefault="008D435D" w:rsidP="007865C6">
      <w:pPr>
        <w:spacing w:after="0"/>
        <w:jc w:val="center"/>
        <w:rPr>
          <w:rStyle w:val="Hyperlink"/>
          <w:rFonts w:ascii="Times New Roman" w:hAnsi="Times New Roman" w:cs="Times New Roman"/>
          <w:color w:val="auto"/>
          <w:u w:val="none"/>
        </w:rPr>
      </w:pPr>
      <w:bookmarkStart w:id="1" w:name="_GoBack"/>
      <w:bookmarkEnd w:id="1"/>
    </w:p>
    <w:p w:rsidR="00FF1CA8" w:rsidRPr="007630E2" w:rsidRDefault="00FF1CA8" w:rsidP="007865C6">
      <w:pPr>
        <w:spacing w:after="0"/>
        <w:jc w:val="center"/>
        <w:rPr>
          <w:rFonts w:ascii="Times New Roman" w:hAnsi="Times New Roman" w:cs="Times New Roman"/>
        </w:rPr>
      </w:pPr>
    </w:p>
    <w:p w:rsidR="006874C7" w:rsidRPr="007630E2" w:rsidRDefault="006874C7" w:rsidP="007865C6">
      <w:pPr>
        <w:spacing w:after="0"/>
        <w:jc w:val="center"/>
        <w:rPr>
          <w:rFonts w:ascii="Times New Roman" w:hAnsi="Times New Roman" w:cs="Times New Roman"/>
        </w:rPr>
      </w:pPr>
    </w:p>
    <w:p w:rsidR="006874C7" w:rsidRPr="007630E2" w:rsidRDefault="0091313A" w:rsidP="006874C7">
      <w:pPr>
        <w:spacing w:line="240" w:lineRule="auto"/>
        <w:jc w:val="both"/>
        <w:rPr>
          <w:rFonts w:ascii="Times New Roman" w:hAnsi="Times New Roman" w:cs="Times New Roman"/>
          <w:sz w:val="24"/>
          <w:szCs w:val="24"/>
          <w:lang w:val="en-IN"/>
        </w:rPr>
      </w:pPr>
      <w:r w:rsidRPr="007630E2">
        <w:rPr>
          <w:rFonts w:ascii="Times New Roman" w:hAnsi="Times New Roman" w:cs="Times New Roman"/>
          <w:b/>
          <w:bCs/>
          <w:sz w:val="24"/>
          <w:szCs w:val="24"/>
          <w:lang w:val="en-IN"/>
        </w:rPr>
        <w:t>ABSTRACT</w:t>
      </w:r>
    </w:p>
    <w:p w:rsidR="00047056" w:rsidRPr="007630E2" w:rsidRDefault="00047056" w:rsidP="006874C7">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Background</w:t>
      </w:r>
      <w:r w:rsidRPr="007630E2">
        <w:rPr>
          <w:rFonts w:ascii="Times New Roman" w:hAnsi="Times New Roman" w:cs="Times New Roman"/>
          <w:sz w:val="20"/>
          <w:szCs w:val="20"/>
          <w:lang w:val="en-IN"/>
        </w:rPr>
        <w:t>:</w:t>
      </w:r>
      <w:r w:rsidR="00015C15" w:rsidRPr="007630E2">
        <w:rPr>
          <w:rFonts w:ascii="Times New Roman" w:hAnsi="Times New Roman" w:cs="Times New Roman"/>
          <w:sz w:val="20"/>
          <w:szCs w:val="20"/>
        </w:rPr>
        <w:t>Garland making in India is more than a craft, it symbolizes culture, devotion, and tradition.From temples and weddings to festivals and daily rituals, garlands play a vital role, yet behind their beauty lies the strenuous labour of countless artisans</w:t>
      </w:r>
      <w:r w:rsidRPr="007630E2">
        <w:rPr>
          <w:rFonts w:ascii="Times New Roman" w:hAnsi="Times New Roman" w:cs="Times New Roman"/>
          <w:sz w:val="20"/>
          <w:szCs w:val="20"/>
          <w:lang w:val="en-IN"/>
        </w:rPr>
        <w:t>.</w:t>
      </w:r>
    </w:p>
    <w:p w:rsidR="00047056" w:rsidRPr="007630E2" w:rsidRDefault="00047056" w:rsidP="006874C7">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Purpose</w:t>
      </w:r>
      <w:r w:rsidRPr="007630E2">
        <w:rPr>
          <w:rFonts w:ascii="Times New Roman" w:hAnsi="Times New Roman" w:cs="Times New Roman"/>
          <w:sz w:val="20"/>
          <w:szCs w:val="20"/>
          <w:lang w:val="en-IN"/>
        </w:rPr>
        <w:t>: Garland making is a backbreaking activity. So, it was tried to establish facts and findings on the socio-economic profile of garland makers, identifies operational difficulties, and evaluates their openness to adopting new technologies through this research work and subsequent interventions.</w:t>
      </w:r>
    </w:p>
    <w:p w:rsidR="00047056" w:rsidRPr="007630E2" w:rsidRDefault="00047056" w:rsidP="00047056">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Research Methodology and Data Collection</w:t>
      </w:r>
      <w:r w:rsidRPr="007630E2">
        <w:rPr>
          <w:rFonts w:ascii="Times New Roman" w:hAnsi="Times New Roman" w:cs="Times New Roman"/>
          <w:sz w:val="20"/>
          <w:szCs w:val="20"/>
          <w:lang w:val="en-IN"/>
        </w:rPr>
        <w:t>: A purposive sampling technique was employed to select 100 garland vendors, ensuring representation of diverse socio-economic backgrounds in respective five floral market yards. After that 20 flower vendors were selected in their time zone of comfortability and responses were gathered with a well-structured schedule through personal interviews. To come to the desired results, data were processed through frequency, percentage, and Garrett’s ranking techniques for understanding operational challenges. A detailed cross-tabulation technique was also done to assess adoption willingness in relation to gender, income, and education</w:t>
      </w:r>
    </w:p>
    <w:p w:rsidR="00047056" w:rsidRPr="007630E2" w:rsidRDefault="00047056" w:rsidP="006874C7">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Findings</w:t>
      </w:r>
      <w:r w:rsidR="00A131D8" w:rsidRPr="007630E2">
        <w:rPr>
          <w:rFonts w:ascii="Times New Roman" w:hAnsi="Times New Roman" w:cs="Times New Roman"/>
          <w:sz w:val="20"/>
          <w:szCs w:val="20"/>
          <w:lang w:val="en-IN"/>
        </w:rPr>
        <w:t>: It was observed that middle age group respondents</w:t>
      </w:r>
      <w:r w:rsidR="00941266" w:rsidRPr="007630E2">
        <w:rPr>
          <w:rFonts w:ascii="Times New Roman" w:hAnsi="Times New Roman" w:cs="Times New Roman"/>
          <w:sz w:val="20"/>
          <w:szCs w:val="20"/>
          <w:lang w:val="en-IN"/>
        </w:rPr>
        <w:t xml:space="preserve"> (45%)</w:t>
      </w:r>
      <w:r w:rsidR="00A131D8" w:rsidRPr="007630E2">
        <w:rPr>
          <w:rFonts w:ascii="Times New Roman" w:hAnsi="Times New Roman" w:cs="Times New Roman"/>
          <w:sz w:val="20"/>
          <w:szCs w:val="20"/>
          <w:lang w:val="en-IN"/>
        </w:rPr>
        <w:t xml:space="preserve"> dominated with women</w:t>
      </w:r>
      <w:r w:rsidR="00537A16" w:rsidRPr="007630E2">
        <w:rPr>
          <w:rFonts w:ascii="Times New Roman" w:hAnsi="Times New Roman" w:cs="Times New Roman"/>
          <w:sz w:val="20"/>
          <w:szCs w:val="20"/>
          <w:lang w:val="en-IN"/>
        </w:rPr>
        <w:t xml:space="preserve"> (58%)</w:t>
      </w:r>
      <w:r w:rsidR="00A131D8" w:rsidRPr="007630E2">
        <w:rPr>
          <w:rFonts w:ascii="Times New Roman" w:hAnsi="Times New Roman" w:cs="Times New Roman"/>
          <w:sz w:val="20"/>
          <w:szCs w:val="20"/>
          <w:lang w:val="en-IN"/>
        </w:rPr>
        <w:t xml:space="preserve">, nuclear family </w:t>
      </w:r>
      <w:r w:rsidR="00941266" w:rsidRPr="007630E2">
        <w:rPr>
          <w:rFonts w:ascii="Times New Roman" w:hAnsi="Times New Roman" w:cs="Times New Roman"/>
          <w:sz w:val="20"/>
          <w:szCs w:val="20"/>
          <w:lang w:val="en-IN"/>
        </w:rPr>
        <w:t xml:space="preserve">(74%) </w:t>
      </w:r>
      <w:r w:rsidR="00A131D8" w:rsidRPr="007630E2">
        <w:rPr>
          <w:rFonts w:ascii="Times New Roman" w:hAnsi="Times New Roman" w:cs="Times New Roman"/>
          <w:sz w:val="20"/>
          <w:szCs w:val="20"/>
          <w:lang w:val="en-IN"/>
        </w:rPr>
        <w:t xml:space="preserve">with </w:t>
      </w:r>
      <w:r w:rsidR="00941266" w:rsidRPr="007630E2">
        <w:rPr>
          <w:rFonts w:ascii="Times New Roman" w:hAnsi="Times New Roman" w:cs="Times New Roman"/>
          <w:sz w:val="20"/>
          <w:szCs w:val="20"/>
          <w:lang w:val="en-IN"/>
        </w:rPr>
        <w:t>2-4</w:t>
      </w:r>
      <w:r w:rsidR="00A131D8" w:rsidRPr="007630E2">
        <w:rPr>
          <w:rFonts w:ascii="Times New Roman" w:hAnsi="Times New Roman" w:cs="Times New Roman"/>
          <w:sz w:val="20"/>
          <w:szCs w:val="20"/>
          <w:lang w:val="en-IN"/>
        </w:rPr>
        <w:t xml:space="preserve"> family members</w:t>
      </w:r>
      <w:r w:rsidR="00941266" w:rsidRPr="007630E2">
        <w:rPr>
          <w:rFonts w:ascii="Times New Roman" w:hAnsi="Times New Roman" w:cs="Times New Roman"/>
          <w:sz w:val="20"/>
          <w:szCs w:val="20"/>
          <w:lang w:val="en-IN"/>
        </w:rPr>
        <w:t xml:space="preserve"> (62%)</w:t>
      </w:r>
      <w:r w:rsidR="00A131D8" w:rsidRPr="007630E2">
        <w:rPr>
          <w:rFonts w:ascii="Times New Roman" w:hAnsi="Times New Roman" w:cs="Times New Roman"/>
          <w:sz w:val="20"/>
          <w:szCs w:val="20"/>
          <w:lang w:val="en-IN"/>
        </w:rPr>
        <w:t xml:space="preserve"> were the core respondents in the sample categories. Again, it was also observed that human centric issues followed by product (flower) perishability and non-uniformity were categories of problems faced by the vendors in this business. When technology comes through knitting machines in garland making process, better education and better income with male rate adoption has positive impact in the business.</w:t>
      </w:r>
    </w:p>
    <w:p w:rsidR="00015C15" w:rsidRPr="007630E2" w:rsidRDefault="00047056" w:rsidP="00015C15">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Conclusion</w:t>
      </w:r>
      <w:r w:rsidR="00A131D8" w:rsidRPr="007630E2">
        <w:rPr>
          <w:rFonts w:ascii="Times New Roman" w:hAnsi="Times New Roman" w:cs="Times New Roman"/>
          <w:sz w:val="20"/>
          <w:szCs w:val="20"/>
          <w:lang w:val="en-IN"/>
        </w:rPr>
        <w:t xml:space="preserve">: </w:t>
      </w:r>
      <w:r w:rsidR="00015C15" w:rsidRPr="007630E2">
        <w:rPr>
          <w:rFonts w:ascii="Times New Roman" w:hAnsi="Times New Roman" w:cs="Times New Roman"/>
          <w:sz w:val="20"/>
          <w:szCs w:val="20"/>
          <w:lang w:val="en-IN"/>
        </w:rPr>
        <w:t>Technology can significantly ease garland-making, enhance efficiency, and safeguard stakeholders’ interests. However, adoption is influenced by socio-economic factors, especially among women. Targeted training, financial support, and incentives are essential to encourage wider acceptance of technology, ensuring both sustainability and improved livelihoods in this traditional sector</w:t>
      </w:r>
    </w:p>
    <w:p w:rsidR="00ED3981" w:rsidRPr="007630E2" w:rsidRDefault="006874C7" w:rsidP="00015C15">
      <w:pPr>
        <w:spacing w:line="240" w:lineRule="auto"/>
        <w:jc w:val="both"/>
        <w:rPr>
          <w:rFonts w:ascii="Times New Roman" w:hAnsi="Times New Roman" w:cs="Times New Roman"/>
          <w:b/>
          <w:i/>
          <w:sz w:val="24"/>
          <w:szCs w:val="24"/>
        </w:rPr>
        <w:sectPr w:rsidR="00ED3981" w:rsidRPr="007630E2" w:rsidSect="00ED3981">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commentRangeStart w:id="2"/>
      <w:r w:rsidRPr="007630E2">
        <w:rPr>
          <w:rFonts w:ascii="Times New Roman" w:hAnsi="Times New Roman" w:cs="Times New Roman"/>
          <w:b/>
          <w:bCs/>
          <w:i/>
          <w:sz w:val="24"/>
          <w:szCs w:val="24"/>
        </w:rPr>
        <w:t>Keywords</w:t>
      </w:r>
      <w:r w:rsidRPr="007630E2">
        <w:rPr>
          <w:rFonts w:ascii="Times New Roman" w:hAnsi="Times New Roman" w:cs="Times New Roman"/>
          <w:b/>
          <w:bCs/>
          <w:i/>
          <w:sz w:val="28"/>
          <w:szCs w:val="28"/>
          <w:lang w:val="en-IN"/>
        </w:rPr>
        <w:t>:</w:t>
      </w:r>
      <w:r w:rsidR="00ED3981" w:rsidRPr="007630E2">
        <w:rPr>
          <w:rFonts w:ascii="Times New Roman" w:hAnsi="Times New Roman" w:cs="Times New Roman"/>
          <w:b/>
          <w:i/>
          <w:sz w:val="24"/>
          <w:szCs w:val="24"/>
        </w:rPr>
        <w:t>Flower, Garland, Machine, Women</w:t>
      </w:r>
      <w:commentRangeEnd w:id="2"/>
      <w:r w:rsidR="00013EBF">
        <w:rPr>
          <w:rStyle w:val="CommentReference"/>
        </w:rPr>
        <w:commentReference w:id="2"/>
      </w:r>
    </w:p>
    <w:p w:rsidR="00CE2EEB" w:rsidRPr="007630E2" w:rsidRDefault="0091313A" w:rsidP="000C4683">
      <w:pPr>
        <w:spacing w:after="0"/>
        <w:jc w:val="both"/>
        <w:rPr>
          <w:rFonts w:ascii="Times New Roman" w:hAnsi="Times New Roman" w:cs="Times New Roman"/>
          <w:b/>
          <w:bCs/>
          <w:sz w:val="24"/>
          <w:szCs w:val="24"/>
        </w:rPr>
      </w:pPr>
      <w:r w:rsidRPr="007630E2">
        <w:rPr>
          <w:rFonts w:ascii="Times New Roman" w:hAnsi="Times New Roman" w:cs="Times New Roman"/>
          <w:b/>
          <w:bCs/>
          <w:sz w:val="24"/>
          <w:szCs w:val="24"/>
        </w:rPr>
        <w:lastRenderedPageBreak/>
        <w:t>1. INTRODUCTION</w:t>
      </w:r>
    </w:p>
    <w:p w:rsidR="00BF2085" w:rsidRPr="007630E2" w:rsidRDefault="00BF2085" w:rsidP="000C4683">
      <w:pPr>
        <w:spacing w:after="0"/>
        <w:jc w:val="both"/>
        <w:rPr>
          <w:rFonts w:ascii="Times New Roman" w:hAnsi="Times New Roman" w:cs="Times New Roman"/>
          <w:b/>
          <w:bCs/>
          <w:sz w:val="24"/>
          <w:szCs w:val="24"/>
        </w:rPr>
      </w:pPr>
    </w:p>
    <w:p w:rsidR="00BF2B88" w:rsidRPr="007630E2" w:rsidRDefault="00A628C8" w:rsidP="00E5465A">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lang w:val="en-IN"/>
        </w:rPr>
        <w:t xml:space="preserve">Garland making in India is more than a craft—it is a tradition woven with petals and prayers. From temples to weddings, from festivals to daily rituals, garlands carry the fragrance of culture and devotion. Yet, behind their beauty lies the unseen </w:t>
      </w:r>
      <w:r w:rsidR="009159E8" w:rsidRPr="007630E2">
        <w:rPr>
          <w:rFonts w:ascii="Times New Roman" w:hAnsi="Times New Roman" w:cs="Times New Roman"/>
          <w:sz w:val="24"/>
          <w:szCs w:val="24"/>
          <w:lang w:val="en-IN"/>
        </w:rPr>
        <w:t>labour</w:t>
      </w:r>
      <w:r w:rsidRPr="007630E2">
        <w:rPr>
          <w:rFonts w:ascii="Times New Roman" w:hAnsi="Times New Roman" w:cs="Times New Roman"/>
          <w:sz w:val="24"/>
          <w:szCs w:val="24"/>
          <w:lang w:val="en-IN"/>
        </w:rPr>
        <w:t xml:space="preserve"> of countless hands.</w:t>
      </w:r>
      <w:r w:rsidR="000C4683" w:rsidRPr="007630E2">
        <w:rPr>
          <w:rFonts w:ascii="Times New Roman" w:hAnsi="Times New Roman" w:cs="Times New Roman"/>
          <w:sz w:val="24"/>
          <w:szCs w:val="24"/>
        </w:rPr>
        <w:t>The art of garland making is an ancient craft, woven into the very soul of India’s culture and faith. For centuries, skilled hands have carried forward this labor of love, rich with history and meaning</w:t>
      </w:r>
      <w:r w:rsidR="00EB7BB2" w:rsidRPr="007630E2">
        <w:rPr>
          <w:rFonts w:ascii="Times New Roman" w:hAnsi="Times New Roman" w:cs="Times New Roman"/>
          <w:sz w:val="24"/>
          <w:szCs w:val="24"/>
        </w:rPr>
        <w:t xml:space="preserve"> (</w:t>
      </w:r>
      <w:r w:rsidR="00CF501C" w:rsidRPr="007630E2">
        <w:rPr>
          <w:rFonts w:ascii="Times New Roman" w:hAnsi="Times New Roman" w:cs="Times New Roman"/>
          <w:sz w:val="24"/>
          <w:szCs w:val="24"/>
        </w:rPr>
        <w:t>Kapoor &amp; Sharma, 2018</w:t>
      </w:r>
      <w:r w:rsidR="00EB7BB2" w:rsidRPr="007630E2">
        <w:rPr>
          <w:rFonts w:ascii="Times New Roman" w:hAnsi="Times New Roman" w:cs="Times New Roman"/>
          <w:sz w:val="24"/>
          <w:szCs w:val="24"/>
        </w:rPr>
        <w:t>)</w:t>
      </w:r>
      <w:r w:rsidR="000C4683" w:rsidRPr="007630E2">
        <w:rPr>
          <w:rFonts w:ascii="Times New Roman" w:hAnsi="Times New Roman" w:cs="Times New Roman"/>
          <w:sz w:val="24"/>
          <w:szCs w:val="24"/>
        </w:rPr>
        <w:t>.</w:t>
      </w:r>
      <w:r w:rsidR="00BF2B88" w:rsidRPr="007630E2">
        <w:rPr>
          <w:rFonts w:ascii="Times New Roman" w:hAnsi="Times New Roman" w:cs="Times New Roman"/>
          <w:sz w:val="24"/>
          <w:szCs w:val="24"/>
          <w:lang w:val="en-IN"/>
        </w:rPr>
        <w:t xml:space="preserve">The garland-making process entails several intricate steps, beginning with the careful selection of fresh flowers. These flowers are then strung together using cotton or nylon threads, or occasionally banana stems in the case of heavier garlands. Techniques such as straight, knotted, or interlaced stringing are employed to </w:t>
      </w:r>
      <w:r w:rsidR="00BF2B88" w:rsidRPr="007630E2">
        <w:rPr>
          <w:rFonts w:ascii="Times New Roman" w:hAnsi="Times New Roman" w:cs="Times New Roman"/>
          <w:sz w:val="24"/>
          <w:szCs w:val="24"/>
          <w:lang w:val="en-IN"/>
        </w:rPr>
        <w:lastRenderedPageBreak/>
        <w:t>achieve different designs</w:t>
      </w:r>
      <w:r w:rsidR="00EB7BB2" w:rsidRPr="007630E2">
        <w:rPr>
          <w:rFonts w:ascii="Times New Roman" w:hAnsi="Times New Roman" w:cs="Times New Roman"/>
          <w:sz w:val="24"/>
          <w:szCs w:val="24"/>
          <w:lang w:val="en-IN"/>
        </w:rPr>
        <w:t xml:space="preserve"> (</w:t>
      </w:r>
      <w:r w:rsidR="00652E0F" w:rsidRPr="007630E2">
        <w:rPr>
          <w:rFonts w:ascii="Times New Roman" w:hAnsi="Times New Roman" w:cs="Times New Roman"/>
          <w:sz w:val="24"/>
          <w:szCs w:val="24"/>
          <w:lang w:val="en-IN"/>
        </w:rPr>
        <w:t>Srishti &amp; Kumar, 2022</w:t>
      </w:r>
      <w:r w:rsidR="00EB7BB2" w:rsidRPr="007630E2">
        <w:rPr>
          <w:rFonts w:ascii="Times New Roman" w:hAnsi="Times New Roman" w:cs="Times New Roman"/>
          <w:sz w:val="24"/>
          <w:szCs w:val="24"/>
          <w:lang w:val="en-IN"/>
        </w:rPr>
        <w:t>)</w:t>
      </w:r>
      <w:r w:rsidR="00BF2B88" w:rsidRPr="007630E2">
        <w:rPr>
          <w:rFonts w:ascii="Times New Roman" w:hAnsi="Times New Roman" w:cs="Times New Roman"/>
          <w:sz w:val="24"/>
          <w:szCs w:val="24"/>
          <w:lang w:val="en-IN"/>
        </w:rPr>
        <w:t>. Commonly used flowers include jasmine, marigold, rose, tuberose, and chrysanthemum, each imbued with distinct symbolic significance and cultural purpose</w:t>
      </w:r>
    </w:p>
    <w:p w:rsidR="00BF2B88" w:rsidRPr="007630E2" w:rsidRDefault="001E36C0" w:rsidP="00E5465A">
      <w:pPr>
        <w:spacing w:after="0" w:line="360" w:lineRule="auto"/>
        <w:jc w:val="both"/>
        <w:rPr>
          <w:rFonts w:ascii="Times New Roman" w:hAnsi="Times New Roman" w:cs="Times New Roman"/>
          <w:sz w:val="24"/>
          <w:szCs w:val="24"/>
          <w:lang w:val="en-IN"/>
        </w:rPr>
      </w:pPr>
      <w:r w:rsidRPr="007630E2">
        <w:rPr>
          <w:rFonts w:ascii="Times New Roman" w:hAnsi="Times New Roman" w:cs="Times New Roman"/>
          <w:sz w:val="24"/>
          <w:szCs w:val="24"/>
        </w:rPr>
        <w:t>On the streets, garland vendors line the roadsides, their creations displayed under simple covers, each bloom refreshed with gentle sprinkles of water to preserve its vitality and fragrance.</w:t>
      </w:r>
      <w:r w:rsidR="000C4683" w:rsidRPr="007630E2">
        <w:rPr>
          <w:rFonts w:ascii="Times New Roman" w:hAnsi="Times New Roman" w:cs="Times New Roman"/>
          <w:sz w:val="24"/>
          <w:szCs w:val="24"/>
          <w:lang w:val="en-IN"/>
        </w:rPr>
        <w:t>Garland making represents a unique transformation of floral abundance into high-value products for both domestic and international markets</w:t>
      </w:r>
      <w:r w:rsidR="00EB7BB2" w:rsidRPr="007630E2">
        <w:rPr>
          <w:rFonts w:ascii="Times New Roman" w:hAnsi="Times New Roman" w:cs="Times New Roman"/>
          <w:sz w:val="24"/>
          <w:szCs w:val="24"/>
          <w:lang w:val="en-IN"/>
        </w:rPr>
        <w:t xml:space="preserve"> (</w:t>
      </w:r>
      <w:r w:rsidR="00E7248A" w:rsidRPr="007630E2">
        <w:rPr>
          <w:rFonts w:ascii="Times New Roman" w:hAnsi="Times New Roman" w:cs="Times New Roman"/>
          <w:sz w:val="24"/>
          <w:szCs w:val="24"/>
          <w:lang w:val="en-IN"/>
        </w:rPr>
        <w:t>Rani &amp; Singh, 2023</w:t>
      </w:r>
      <w:r w:rsidR="00EB7BB2" w:rsidRPr="007630E2">
        <w:rPr>
          <w:rFonts w:ascii="Times New Roman" w:hAnsi="Times New Roman" w:cs="Times New Roman"/>
          <w:sz w:val="24"/>
          <w:szCs w:val="24"/>
          <w:lang w:val="en-IN"/>
        </w:rPr>
        <w:t>)</w:t>
      </w:r>
      <w:r w:rsidR="000C4683" w:rsidRPr="007630E2">
        <w:rPr>
          <w:rFonts w:ascii="Times New Roman" w:hAnsi="Times New Roman" w:cs="Times New Roman"/>
          <w:sz w:val="24"/>
          <w:szCs w:val="24"/>
          <w:lang w:val="en-IN"/>
        </w:rPr>
        <w:t xml:space="preserve">. The sector, while </w:t>
      </w:r>
      <w:r w:rsidRPr="007630E2">
        <w:rPr>
          <w:rFonts w:ascii="Times New Roman" w:hAnsi="Times New Roman" w:cs="Times New Roman"/>
          <w:sz w:val="24"/>
          <w:szCs w:val="24"/>
          <w:lang w:val="en-IN"/>
        </w:rPr>
        <w:t>labour-intensive</w:t>
      </w:r>
      <w:r w:rsidR="000C4683" w:rsidRPr="007630E2">
        <w:rPr>
          <w:rFonts w:ascii="Times New Roman" w:hAnsi="Times New Roman" w:cs="Times New Roman"/>
          <w:sz w:val="24"/>
          <w:szCs w:val="24"/>
          <w:lang w:val="en-IN"/>
        </w:rPr>
        <w:t>, requires relatively low capital investment, thereby creating accessible opportunities for women, the elderly, and small-scale entrepreneurs</w:t>
      </w:r>
      <w:r w:rsidR="00EB7BB2" w:rsidRPr="007630E2">
        <w:rPr>
          <w:rFonts w:ascii="Times New Roman" w:hAnsi="Times New Roman" w:cs="Times New Roman"/>
          <w:sz w:val="24"/>
          <w:szCs w:val="24"/>
          <w:lang w:val="en-IN"/>
        </w:rPr>
        <w:t xml:space="preserve"> (</w:t>
      </w:r>
      <w:r w:rsidR="00693E7F" w:rsidRPr="007630E2">
        <w:rPr>
          <w:rFonts w:ascii="Times New Roman" w:hAnsi="Times New Roman" w:cs="Times New Roman"/>
          <w:sz w:val="24"/>
          <w:szCs w:val="24"/>
          <w:lang w:val="en-IN"/>
        </w:rPr>
        <w:t>Kaur &amp; Sharma, 2021</w:t>
      </w:r>
      <w:r w:rsidR="00EB7BB2" w:rsidRPr="007630E2">
        <w:rPr>
          <w:rFonts w:ascii="Times New Roman" w:hAnsi="Times New Roman" w:cs="Times New Roman"/>
          <w:sz w:val="24"/>
          <w:szCs w:val="24"/>
          <w:lang w:val="en-IN"/>
        </w:rPr>
        <w:t>)</w:t>
      </w:r>
      <w:r w:rsidR="000C4683" w:rsidRPr="007630E2">
        <w:rPr>
          <w:rFonts w:ascii="Times New Roman" w:hAnsi="Times New Roman" w:cs="Times New Roman"/>
          <w:sz w:val="24"/>
          <w:szCs w:val="24"/>
          <w:lang w:val="en-IN"/>
        </w:rPr>
        <w:t xml:space="preserve">. </w:t>
      </w:r>
    </w:p>
    <w:p w:rsidR="00BF2B88" w:rsidRPr="007630E2" w:rsidRDefault="000C4683" w:rsidP="00BF2B88">
      <w:pPr>
        <w:spacing w:after="0" w:line="360" w:lineRule="auto"/>
        <w:jc w:val="both"/>
        <w:rPr>
          <w:rFonts w:ascii="Times New Roman" w:hAnsi="Times New Roman" w:cs="Times New Roman"/>
          <w:sz w:val="24"/>
          <w:szCs w:val="24"/>
          <w:lang w:val="en-IN"/>
        </w:rPr>
      </w:pPr>
      <w:r w:rsidRPr="007630E2">
        <w:rPr>
          <w:rFonts w:ascii="Times New Roman" w:hAnsi="Times New Roman" w:cs="Times New Roman"/>
          <w:sz w:val="24"/>
          <w:szCs w:val="24"/>
          <w:lang w:val="en-IN"/>
        </w:rPr>
        <w:t>Distinct from many other industries, it places no undue burden on agricultural land, as flowers are often cultivated as intercrops or on small holdings</w:t>
      </w:r>
      <w:r w:rsidR="004C758C" w:rsidRPr="007630E2">
        <w:rPr>
          <w:rFonts w:ascii="Times New Roman" w:hAnsi="Times New Roman" w:cs="Times New Roman"/>
          <w:sz w:val="24"/>
          <w:szCs w:val="24"/>
          <w:lang w:val="en-IN"/>
        </w:rPr>
        <w:t xml:space="preserve"> (</w:t>
      </w:r>
      <w:r w:rsidR="004D6F53" w:rsidRPr="007630E2">
        <w:rPr>
          <w:rFonts w:ascii="Times New Roman" w:hAnsi="Times New Roman" w:cs="Times New Roman"/>
          <w:sz w:val="24"/>
          <w:szCs w:val="24"/>
          <w:lang w:val="en-IN"/>
        </w:rPr>
        <w:t>Yu et al., 2024</w:t>
      </w:r>
      <w:r w:rsidR="004C758C" w:rsidRPr="007630E2">
        <w:rPr>
          <w:rFonts w:ascii="Times New Roman" w:hAnsi="Times New Roman" w:cs="Times New Roman"/>
          <w:sz w:val="24"/>
          <w:szCs w:val="24"/>
          <w:lang w:val="en-IN"/>
        </w:rPr>
        <w:t>)</w:t>
      </w:r>
      <w:r w:rsidRPr="007630E2">
        <w:rPr>
          <w:rFonts w:ascii="Times New Roman" w:hAnsi="Times New Roman" w:cs="Times New Roman"/>
          <w:sz w:val="24"/>
          <w:szCs w:val="24"/>
          <w:lang w:val="en-IN"/>
        </w:rPr>
        <w:t>. By extending the life and value of flowers that would otherwise perish, the craft generates diverse outputs such as traditional garlands, ornamental strings, and event d</w:t>
      </w:r>
      <w:r w:rsidR="001E36C0" w:rsidRPr="007630E2">
        <w:rPr>
          <w:rFonts w:ascii="Times New Roman" w:hAnsi="Times New Roman" w:cs="Times New Roman"/>
          <w:sz w:val="24"/>
          <w:szCs w:val="24"/>
          <w:lang w:val="en-IN"/>
        </w:rPr>
        <w:t>e</w:t>
      </w:r>
      <w:r w:rsidRPr="007630E2">
        <w:rPr>
          <w:rFonts w:ascii="Times New Roman" w:hAnsi="Times New Roman" w:cs="Times New Roman"/>
          <w:sz w:val="24"/>
          <w:szCs w:val="24"/>
          <w:lang w:val="en-IN"/>
        </w:rPr>
        <w:t>cor. Functioning largely as a decentralized, home-based industry, garland making not only mitigates rural-to-urban migration but also enhances women’s participation in income generation</w:t>
      </w:r>
      <w:r w:rsidR="004C758C" w:rsidRPr="007630E2">
        <w:rPr>
          <w:rFonts w:ascii="Times New Roman" w:hAnsi="Times New Roman" w:cs="Times New Roman"/>
          <w:sz w:val="24"/>
          <w:szCs w:val="24"/>
          <w:lang w:val="en-IN"/>
        </w:rPr>
        <w:t xml:space="preserve"> (</w:t>
      </w:r>
      <w:r w:rsidR="00732DA4" w:rsidRPr="007630E2">
        <w:rPr>
          <w:rFonts w:ascii="Times New Roman" w:hAnsi="Times New Roman" w:cs="Times New Roman"/>
          <w:sz w:val="24"/>
          <w:szCs w:val="24"/>
          <w:lang w:val="en-IN"/>
        </w:rPr>
        <w:t>Patel &amp; Desai, 2020</w:t>
      </w:r>
      <w:r w:rsidR="004C758C" w:rsidRPr="007630E2">
        <w:rPr>
          <w:rFonts w:ascii="Times New Roman" w:hAnsi="Times New Roman" w:cs="Times New Roman"/>
          <w:sz w:val="24"/>
          <w:szCs w:val="24"/>
          <w:lang w:val="en-IN"/>
        </w:rPr>
        <w:t>)</w:t>
      </w:r>
      <w:r w:rsidRPr="007630E2">
        <w:rPr>
          <w:rFonts w:ascii="Times New Roman" w:hAnsi="Times New Roman" w:cs="Times New Roman"/>
          <w:sz w:val="24"/>
          <w:szCs w:val="24"/>
          <w:lang w:val="en-IN"/>
        </w:rPr>
        <w:t>, while serving as a complementary source of earnings for agricultural households.</w:t>
      </w:r>
      <w:r w:rsidR="00BF2B88" w:rsidRPr="007630E2">
        <w:rPr>
          <w:rFonts w:ascii="Times New Roman" w:hAnsi="Times New Roman" w:cs="Times New Roman"/>
          <w:sz w:val="24"/>
          <w:szCs w:val="24"/>
        </w:rPr>
        <w:t>In places like Madurai, Tamil Nadu, it is more than a livelihood—it is a rhythm of life itself, a living symbol of tradition, artistry, and the spirit of community.</w:t>
      </w:r>
    </w:p>
    <w:p w:rsidR="004C758C" w:rsidRPr="007630E2" w:rsidRDefault="009C5A27" w:rsidP="004C758C">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The present trend in floriculture is making dry flowers, extraction of natural colours and essential oils. There is lots of demand for good quality flower seeds and ornamental plant materials.</w:t>
      </w:r>
      <w:r w:rsidR="004C758C" w:rsidRPr="007630E2">
        <w:rPr>
          <w:rFonts w:ascii="Times New Roman" w:hAnsi="Times New Roman" w:cs="Times New Roman"/>
          <w:sz w:val="24"/>
          <w:szCs w:val="24"/>
        </w:rPr>
        <w:t>In India demand of flowers are quickly increasing during Festival, Valentine day, Puja and wedding seasons, and Christmas.In markets like India, where garlands are in high demand for religious ceremonies, delays in transportation can render products unsellable.After Globalization, export market flowers are widening that gives India is a better stand in world market (</w:t>
      </w:r>
      <w:r w:rsidR="00732DA4" w:rsidRPr="007630E2">
        <w:rPr>
          <w:rFonts w:ascii="Times New Roman" w:hAnsi="Times New Roman" w:cs="Times New Roman"/>
          <w:sz w:val="24"/>
          <w:szCs w:val="24"/>
        </w:rPr>
        <w:t>Gupta &amp; Kumar, 2023</w:t>
      </w:r>
      <w:r w:rsidR="004C758C" w:rsidRPr="007630E2">
        <w:rPr>
          <w:rFonts w:ascii="Times New Roman" w:hAnsi="Times New Roman" w:cs="Times New Roman"/>
          <w:sz w:val="24"/>
          <w:szCs w:val="24"/>
        </w:rPr>
        <w:t>).</w:t>
      </w:r>
    </w:p>
    <w:p w:rsidR="006B5FA4" w:rsidRPr="007630E2" w:rsidRDefault="009C5A27" w:rsidP="006B5FA4">
      <w:pPr>
        <w:spacing w:after="0" w:line="360" w:lineRule="auto"/>
        <w:jc w:val="both"/>
        <w:rPr>
          <w:rFonts w:ascii="Times New Roman" w:hAnsi="Times New Roman" w:cs="Times New Roman"/>
        </w:rPr>
      </w:pPr>
      <w:r w:rsidRPr="007630E2">
        <w:rPr>
          <w:rFonts w:ascii="Times New Roman" w:hAnsi="Times New Roman" w:cs="Times New Roman"/>
          <w:sz w:val="24"/>
          <w:szCs w:val="24"/>
        </w:rPr>
        <w:t>Horticultural therapy is the new dimension of horticultural science to heal the psychic debility and the science is to use garden, landscape plants, parts of plants, growing activity as tools to work is being utilized in psychiatric hospital</w:t>
      </w:r>
      <w:r w:rsidR="00BF2B88" w:rsidRPr="007630E2">
        <w:rPr>
          <w:rFonts w:ascii="Times New Roman" w:hAnsi="Times New Roman" w:cs="Times New Roman"/>
          <w:sz w:val="24"/>
          <w:szCs w:val="24"/>
        </w:rPr>
        <w:t>.</w:t>
      </w:r>
      <w:r w:rsidR="00667C78" w:rsidRPr="007630E2">
        <w:rPr>
          <w:rFonts w:ascii="Times New Roman" w:hAnsi="Times New Roman" w:cs="Times New Roman"/>
          <w:sz w:val="24"/>
          <w:szCs w:val="24"/>
        </w:rPr>
        <w:t>Fresh flowers used in garlands have a limited shelf life, often wilting within hours or days if not properly handled. Maintaining freshness during crafting, storage, and transportation is critical but challenging, especially for delicate blooms like jasmine or marigolds commonly used in garlands.Overstocking during low-demand periods leads to waste, while understocking during peak seasons results in lost sales</w:t>
      </w:r>
      <w:r w:rsidR="00E65C76" w:rsidRPr="007630E2">
        <w:rPr>
          <w:rFonts w:ascii="Times New Roman" w:hAnsi="Times New Roman" w:cs="Times New Roman"/>
          <w:sz w:val="24"/>
          <w:szCs w:val="24"/>
        </w:rPr>
        <w:t xml:space="preserve"> (</w:t>
      </w:r>
      <w:r w:rsidR="00C62C82" w:rsidRPr="007630E2">
        <w:rPr>
          <w:rFonts w:ascii="Times New Roman" w:hAnsi="Times New Roman" w:cs="Times New Roman"/>
          <w:sz w:val="24"/>
          <w:szCs w:val="24"/>
        </w:rPr>
        <w:t>Dey, Sharma &amp; Gupta, 2025</w:t>
      </w:r>
      <w:r w:rsidR="00E65C76" w:rsidRPr="007630E2">
        <w:rPr>
          <w:rFonts w:ascii="Times New Roman" w:hAnsi="Times New Roman" w:cs="Times New Roman"/>
          <w:sz w:val="24"/>
          <w:szCs w:val="24"/>
        </w:rPr>
        <w:t>)</w:t>
      </w:r>
      <w:r w:rsidR="00667C78" w:rsidRPr="007630E2">
        <w:rPr>
          <w:rFonts w:ascii="Times New Roman" w:hAnsi="Times New Roman" w:cs="Times New Roman"/>
          <w:sz w:val="24"/>
          <w:szCs w:val="24"/>
        </w:rPr>
        <w:t xml:space="preserve">.Flower shops and garland makers often struggle to balance supply during events like Valentine’s Day or regional festivals, where demand can </w:t>
      </w:r>
      <w:r w:rsidR="00667C78" w:rsidRPr="007630E2">
        <w:rPr>
          <w:rFonts w:ascii="Times New Roman" w:hAnsi="Times New Roman" w:cs="Times New Roman"/>
          <w:sz w:val="24"/>
          <w:szCs w:val="24"/>
        </w:rPr>
        <w:lastRenderedPageBreak/>
        <w:t>surge unpredictably</w:t>
      </w:r>
      <w:r w:rsidR="00036492" w:rsidRPr="007630E2">
        <w:rPr>
          <w:rFonts w:ascii="Times New Roman" w:hAnsi="Times New Roman" w:cs="Times New Roman"/>
          <w:sz w:val="24"/>
          <w:szCs w:val="24"/>
        </w:rPr>
        <w:t>.Fresh garland makers struggle to compete with artificial alternatives or imported flowers, and low prices can make it hard to cover production costs.</w:t>
      </w:r>
    </w:p>
    <w:p w:rsidR="00016AF7" w:rsidRPr="007630E2" w:rsidRDefault="00036492" w:rsidP="006B5FA4">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Studies in regions like Assam highlight that garland makers struggle with product differentiation, making it hard to stand out against mass-produced or artificial alternatives</w:t>
      </w:r>
      <w:r w:rsidR="00E65C76" w:rsidRPr="007630E2">
        <w:rPr>
          <w:rFonts w:ascii="Times New Roman" w:hAnsi="Times New Roman" w:cs="Times New Roman"/>
          <w:sz w:val="24"/>
          <w:szCs w:val="24"/>
        </w:rPr>
        <w:t xml:space="preserve"> (</w:t>
      </w:r>
      <w:r w:rsidR="006F4047" w:rsidRPr="007630E2">
        <w:rPr>
          <w:rFonts w:ascii="Times New Roman" w:hAnsi="Times New Roman" w:cs="Times New Roman"/>
          <w:sz w:val="24"/>
          <w:szCs w:val="24"/>
        </w:rPr>
        <w:t>Kalita, 2019</w:t>
      </w:r>
      <w:r w:rsidR="00E65C76" w:rsidRPr="007630E2">
        <w:rPr>
          <w:rFonts w:ascii="Times New Roman" w:hAnsi="Times New Roman" w:cs="Times New Roman"/>
          <w:sz w:val="24"/>
          <w:szCs w:val="24"/>
        </w:rPr>
        <w:t>)</w:t>
      </w:r>
      <w:r w:rsidRPr="007630E2">
        <w:rPr>
          <w:rFonts w:ascii="Times New Roman" w:hAnsi="Times New Roman" w:cs="Times New Roman"/>
          <w:sz w:val="24"/>
          <w:szCs w:val="24"/>
        </w:rPr>
        <w:t>.Limited skilled labor increases production time and costs, while inconsistent quality can deter customers</w:t>
      </w:r>
      <w:r w:rsidR="00E65C76" w:rsidRPr="007630E2">
        <w:rPr>
          <w:rFonts w:ascii="Times New Roman" w:hAnsi="Times New Roman" w:cs="Times New Roman"/>
          <w:sz w:val="24"/>
          <w:szCs w:val="24"/>
        </w:rPr>
        <w:t xml:space="preserve"> (</w:t>
      </w:r>
      <w:r w:rsidR="006F4047" w:rsidRPr="007630E2">
        <w:rPr>
          <w:rFonts w:ascii="Times New Roman" w:hAnsi="Times New Roman" w:cs="Times New Roman"/>
          <w:sz w:val="24"/>
          <w:szCs w:val="24"/>
        </w:rPr>
        <w:t>Barman &amp; Deka, 2022</w:t>
      </w:r>
      <w:r w:rsidR="00E65C76" w:rsidRPr="007630E2">
        <w:rPr>
          <w:rFonts w:ascii="Times New Roman" w:hAnsi="Times New Roman" w:cs="Times New Roman"/>
          <w:sz w:val="24"/>
          <w:szCs w:val="24"/>
        </w:rPr>
        <w:t>)</w:t>
      </w:r>
      <w:r w:rsidRPr="007630E2">
        <w:rPr>
          <w:rFonts w:ascii="Times New Roman" w:hAnsi="Times New Roman" w:cs="Times New Roman"/>
          <w:sz w:val="24"/>
          <w:szCs w:val="24"/>
        </w:rPr>
        <w:t xml:space="preserve">.In rural areas, where garland making is often a cottage industry, finding skilled workers willing to work at affordable wages is a persistent </w:t>
      </w:r>
      <w:r w:rsidR="00076E1B" w:rsidRPr="007630E2">
        <w:rPr>
          <w:rFonts w:ascii="Times New Roman" w:hAnsi="Times New Roman" w:cs="Times New Roman"/>
          <w:sz w:val="24"/>
          <w:szCs w:val="24"/>
        </w:rPr>
        <w:t>challenge.</w:t>
      </w:r>
      <w:r w:rsidRPr="007630E2">
        <w:rPr>
          <w:rFonts w:ascii="Times New Roman" w:hAnsi="Times New Roman" w:cs="Times New Roman"/>
          <w:sz w:val="24"/>
          <w:szCs w:val="24"/>
        </w:rPr>
        <w:t>Small-scale garland makers often lack the resources or expertise to market effectively, especially in digital spaces</w:t>
      </w:r>
      <w:r w:rsidR="00E65C76" w:rsidRPr="007630E2">
        <w:rPr>
          <w:rFonts w:ascii="Times New Roman" w:hAnsi="Times New Roman" w:cs="Times New Roman"/>
          <w:sz w:val="24"/>
          <w:szCs w:val="24"/>
        </w:rPr>
        <w:t xml:space="preserve"> (</w:t>
      </w:r>
      <w:r w:rsidR="00076E1B" w:rsidRPr="007630E2">
        <w:rPr>
          <w:rFonts w:ascii="Times New Roman" w:hAnsi="Times New Roman" w:cs="Times New Roman"/>
          <w:sz w:val="24"/>
          <w:szCs w:val="24"/>
        </w:rPr>
        <w:t>Sarmah &amp; Gogoi, 2023</w:t>
      </w:r>
      <w:r w:rsidR="00E65C76" w:rsidRPr="007630E2">
        <w:rPr>
          <w:rFonts w:ascii="Times New Roman" w:hAnsi="Times New Roman" w:cs="Times New Roman"/>
          <w:sz w:val="24"/>
          <w:szCs w:val="24"/>
        </w:rPr>
        <w:t>)</w:t>
      </w:r>
      <w:r w:rsidRPr="007630E2">
        <w:rPr>
          <w:rFonts w:ascii="Times New Roman" w:hAnsi="Times New Roman" w:cs="Times New Roman"/>
          <w:sz w:val="24"/>
          <w:szCs w:val="24"/>
        </w:rPr>
        <w:t>. Building a brand that highlights cultural significance or sustainability is difficult in competitive markets.</w:t>
      </w:r>
    </w:p>
    <w:p w:rsidR="006B5FA4" w:rsidRPr="007630E2" w:rsidRDefault="006B5FA4" w:rsidP="006B5FA4">
      <w:pPr>
        <w:spacing w:after="0" w:line="360" w:lineRule="auto"/>
        <w:jc w:val="both"/>
        <w:rPr>
          <w:rFonts w:ascii="Times New Roman" w:hAnsi="Times New Roman" w:cs="Times New Roman"/>
          <w:sz w:val="24"/>
          <w:szCs w:val="24"/>
          <w:lang w:val="en-IN"/>
        </w:rPr>
      </w:pPr>
      <w:r w:rsidRPr="007630E2">
        <w:rPr>
          <w:rFonts w:ascii="Times New Roman" w:hAnsi="Times New Roman" w:cs="Times New Roman"/>
          <w:sz w:val="24"/>
          <w:szCs w:val="24"/>
          <w:lang w:val="en-IN"/>
        </w:rPr>
        <w:t>The work is delicate but demanding, hours bent over strings of flowers, earning little despite the effort</w:t>
      </w:r>
      <w:r w:rsidR="001F46CE" w:rsidRPr="007630E2">
        <w:rPr>
          <w:rFonts w:ascii="Times New Roman" w:hAnsi="Times New Roman" w:cs="Times New Roman"/>
          <w:sz w:val="24"/>
          <w:szCs w:val="24"/>
        </w:rPr>
        <w:t>(</w:t>
      </w:r>
      <w:r w:rsidR="00076E1B" w:rsidRPr="007630E2">
        <w:rPr>
          <w:rFonts w:ascii="Times New Roman" w:hAnsi="Times New Roman" w:cs="Times New Roman"/>
          <w:sz w:val="24"/>
          <w:szCs w:val="24"/>
        </w:rPr>
        <w:t>Sharma &amp; Kalita, 2021</w:t>
      </w:r>
      <w:r w:rsidR="001F46CE" w:rsidRPr="007630E2">
        <w:rPr>
          <w:rFonts w:ascii="Times New Roman" w:hAnsi="Times New Roman" w:cs="Times New Roman"/>
          <w:sz w:val="24"/>
          <w:szCs w:val="24"/>
        </w:rPr>
        <w:t>)</w:t>
      </w:r>
      <w:r w:rsidRPr="007630E2">
        <w:rPr>
          <w:rFonts w:ascii="Times New Roman" w:hAnsi="Times New Roman" w:cs="Times New Roman"/>
          <w:sz w:val="24"/>
          <w:szCs w:val="24"/>
          <w:lang w:val="en-IN"/>
        </w:rPr>
        <w:t>. Seasons bring both bloom and burden, while the body bears the strain of repetitive motions. New flower-knitting machines and innovations promise lighter work, faster weaving, and finer garlands—where tradition meets technology, and the makers may finally share in the prosperity their art deserves</w:t>
      </w:r>
      <w:r w:rsidR="001F46CE" w:rsidRPr="007630E2">
        <w:rPr>
          <w:rFonts w:ascii="Times New Roman" w:hAnsi="Times New Roman" w:cs="Times New Roman"/>
          <w:sz w:val="24"/>
          <w:szCs w:val="24"/>
        </w:rPr>
        <w:t>(</w:t>
      </w:r>
      <w:r w:rsidR="00820A3F" w:rsidRPr="007630E2">
        <w:rPr>
          <w:rFonts w:ascii="Times New Roman" w:hAnsi="Times New Roman" w:cs="Times New Roman"/>
          <w:sz w:val="24"/>
          <w:szCs w:val="24"/>
        </w:rPr>
        <w:t>Bora &amp; Saikia, 2024</w:t>
      </w:r>
      <w:r w:rsidR="001F46CE" w:rsidRPr="007630E2">
        <w:rPr>
          <w:rFonts w:ascii="Times New Roman" w:hAnsi="Times New Roman" w:cs="Times New Roman"/>
          <w:sz w:val="24"/>
          <w:szCs w:val="24"/>
        </w:rPr>
        <w:t>)</w:t>
      </w:r>
      <w:r w:rsidRPr="007630E2">
        <w:rPr>
          <w:rFonts w:ascii="Times New Roman" w:hAnsi="Times New Roman" w:cs="Times New Roman"/>
          <w:sz w:val="24"/>
          <w:szCs w:val="24"/>
          <w:lang w:val="en-IN"/>
        </w:rPr>
        <w:t>.</w:t>
      </w:r>
    </w:p>
    <w:p w:rsidR="00016AF7" w:rsidRPr="007630E2" w:rsidRDefault="006B5FA4" w:rsidP="006B5FA4">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With this backdrop, it was tried to establish facts and findings on the socio-economic profile of garland makers, identifies operational difficulties, and evaluates their openness to adopting new technologies.; particularly a flower knitting machine in the study area.</w:t>
      </w:r>
    </w:p>
    <w:p w:rsidR="00CE2EEB" w:rsidRPr="007630E2" w:rsidRDefault="0091313A" w:rsidP="000C4683">
      <w:pPr>
        <w:pStyle w:val="Heading2"/>
        <w:spacing w:after="0"/>
        <w:jc w:val="both"/>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2.MATERIALS AND METHODS</w:t>
      </w:r>
    </w:p>
    <w:p w:rsidR="00BF2085" w:rsidRPr="007630E2" w:rsidRDefault="00BF2085" w:rsidP="00BF2085"/>
    <w:p w:rsidR="0054671D" w:rsidRPr="007630E2" w:rsidRDefault="0054671D" w:rsidP="007A5A32">
      <w:pPr>
        <w:spacing w:line="360" w:lineRule="auto"/>
        <w:jc w:val="both"/>
        <w:rPr>
          <w:rFonts w:ascii="Times New Roman" w:hAnsi="Times New Roman" w:cs="Times New Roman"/>
        </w:rPr>
      </w:pPr>
      <w:r w:rsidRPr="007630E2">
        <w:rPr>
          <w:rFonts w:ascii="Times New Roman" w:hAnsi="Times New Roman" w:cs="Times New Roman"/>
        </w:rPr>
        <w:t>The present research work entitled “</w:t>
      </w:r>
      <w:r w:rsidR="007A5A32" w:rsidRPr="007630E2">
        <w:rPr>
          <w:rFonts w:ascii="Times New Roman" w:hAnsi="Times New Roman" w:cs="Times New Roman"/>
        </w:rPr>
        <w:t>Exploring Garland Market and Adoption to Technology Innovations in Hyderabad City, Telangana</w:t>
      </w:r>
      <w:r w:rsidRPr="007630E2">
        <w:rPr>
          <w:rFonts w:ascii="Times New Roman" w:hAnsi="Times New Roman" w:cs="Times New Roman"/>
        </w:rPr>
        <w:t>” was carried out during the period of 22nd May 2025 to 5th July 2025</w:t>
      </w:r>
      <w:r w:rsidR="007A5A32" w:rsidRPr="007630E2">
        <w:rPr>
          <w:rFonts w:ascii="Times New Roman" w:hAnsi="Times New Roman" w:cs="Times New Roman"/>
        </w:rPr>
        <w:t xml:space="preserve"> as a pilot work for future research interventions. Hyderabad city was considered for its traditional marriage culture among Hindu, Telugu and Muslim Communities where flower and aesthetic presentation drive the attention for the research work. Women from the rural sector joins for flower-based activities in the urban sector.In Hyderabad’s bustling flower market areas —Gudimalkapur, Chilkur, Jambagh, Osmangunj, and Shamshabad connect many families depend on this art for their livelihood and income.</w:t>
      </w:r>
      <w:r w:rsidR="0066003E" w:rsidRPr="007630E2">
        <w:rPr>
          <w:rFonts w:ascii="Times New Roman" w:hAnsi="Times New Roman" w:cs="Times New Roman"/>
        </w:rPr>
        <w:t xml:space="preserve"> More than 500 vendors join in this business, </w:t>
      </w:r>
      <w:r w:rsidR="00584718" w:rsidRPr="007630E2">
        <w:rPr>
          <w:rFonts w:ascii="Times New Roman" w:hAnsi="Times New Roman" w:cs="Times New Roman"/>
        </w:rPr>
        <w:t>particularly in Hyderabad (from across South India) and struck with marigolds, jasmines, tuberoses, and roses (Floral Daily, 2025)</w:t>
      </w:r>
      <w:r w:rsidR="00A06D54" w:rsidRPr="007630E2">
        <w:rPr>
          <w:rFonts w:ascii="Times New Roman" w:hAnsi="Times New Roman" w:cs="Times New Roman"/>
        </w:rPr>
        <w:t>.</w:t>
      </w:r>
    </w:p>
    <w:p w:rsidR="006B68DA" w:rsidRPr="007630E2" w:rsidRDefault="006B68DA" w:rsidP="006B68DA">
      <w:pPr>
        <w:rPr>
          <w:rFonts w:ascii="Times New Roman" w:hAnsi="Times New Roman" w:cs="Times New Roman"/>
        </w:rPr>
      </w:pPr>
    </w:p>
    <w:p w:rsidR="006B68DA" w:rsidRPr="007630E2" w:rsidRDefault="006B68DA" w:rsidP="006B68DA">
      <w:pPr>
        <w:jc w:val="center"/>
        <w:rPr>
          <w:rFonts w:ascii="Times New Roman" w:hAnsi="Times New Roman" w:cs="Times New Roman"/>
        </w:rPr>
      </w:pPr>
      <w:r w:rsidRPr="007630E2">
        <w:rPr>
          <w:rFonts w:ascii="Times New Roman" w:hAnsi="Times New Roman" w:cs="Times New Roman"/>
          <w:noProof/>
        </w:rPr>
        <w:lastRenderedPageBreak/>
        <w:drawing>
          <wp:inline distT="0" distB="0" distL="0" distR="0">
            <wp:extent cx="3739370" cy="2194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9963" cy="2277071"/>
                    </a:xfrm>
                    <a:prstGeom prst="rect">
                      <a:avLst/>
                    </a:prstGeom>
                    <a:noFill/>
                  </pic:spPr>
                </pic:pic>
              </a:graphicData>
            </a:graphic>
          </wp:inline>
        </w:drawing>
      </w:r>
    </w:p>
    <w:p w:rsidR="00BF2085" w:rsidRPr="007630E2" w:rsidRDefault="00BF2085" w:rsidP="00BF2085">
      <w:pPr>
        <w:spacing w:after="0" w:line="360" w:lineRule="auto"/>
        <w:jc w:val="center"/>
        <w:rPr>
          <w:rFonts w:ascii="Times New Roman" w:hAnsi="Times New Roman" w:cs="Times New Roman"/>
          <w:sz w:val="24"/>
          <w:szCs w:val="24"/>
        </w:rPr>
      </w:pPr>
      <w:r w:rsidRPr="007630E2">
        <w:rPr>
          <w:rFonts w:ascii="Times New Roman" w:hAnsi="Times New Roman" w:cs="Times New Roman"/>
          <w:sz w:val="24"/>
          <w:szCs w:val="24"/>
        </w:rPr>
        <w:t>Fig 1 Sample study area</w:t>
      </w:r>
    </w:p>
    <w:p w:rsidR="00CE2EEB" w:rsidRPr="007630E2" w:rsidRDefault="00CE2EEB" w:rsidP="006B5FA4">
      <w:pPr>
        <w:spacing w:after="0" w:line="360" w:lineRule="auto"/>
        <w:jc w:val="both"/>
        <w:rPr>
          <w:rFonts w:ascii="Times New Roman" w:hAnsi="Times New Roman" w:cs="Times New Roman"/>
          <w:sz w:val="24"/>
          <w:szCs w:val="24"/>
          <w:highlight w:val="yellow"/>
        </w:rPr>
      </w:pPr>
      <w:commentRangeStart w:id="3"/>
      <w:r w:rsidRPr="007630E2">
        <w:rPr>
          <w:rFonts w:ascii="Times New Roman" w:hAnsi="Times New Roman" w:cs="Times New Roman"/>
          <w:sz w:val="24"/>
          <w:szCs w:val="24"/>
        </w:rPr>
        <w:t xml:space="preserve">A </w:t>
      </w:r>
      <w:r w:rsidR="00047056" w:rsidRPr="007630E2">
        <w:rPr>
          <w:rFonts w:ascii="Times New Roman" w:hAnsi="Times New Roman" w:cs="Times New Roman"/>
          <w:sz w:val="24"/>
          <w:szCs w:val="24"/>
        </w:rPr>
        <w:t>purposive</w:t>
      </w:r>
      <w:r w:rsidRPr="007630E2">
        <w:rPr>
          <w:rFonts w:ascii="Times New Roman" w:hAnsi="Times New Roman" w:cs="Times New Roman"/>
          <w:sz w:val="24"/>
          <w:szCs w:val="24"/>
        </w:rPr>
        <w:t>sampling technique was employed to select 100 garland vendors, ensuring representation of diverse socio</w:t>
      </w:r>
      <w:commentRangeEnd w:id="3"/>
      <w:r w:rsidR="00013EBF">
        <w:rPr>
          <w:rStyle w:val="CommentReference"/>
        </w:rPr>
        <w:commentReference w:id="3"/>
      </w:r>
      <w:r w:rsidRPr="007630E2">
        <w:rPr>
          <w:rFonts w:ascii="Times New Roman" w:hAnsi="Times New Roman" w:cs="Times New Roman"/>
          <w:sz w:val="24"/>
          <w:szCs w:val="24"/>
        </w:rPr>
        <w:t>-economic backgrounds</w:t>
      </w:r>
      <w:r w:rsidR="00CC17D4" w:rsidRPr="007630E2">
        <w:rPr>
          <w:rFonts w:ascii="Times New Roman" w:hAnsi="Times New Roman" w:cs="Times New Roman"/>
          <w:sz w:val="24"/>
          <w:szCs w:val="24"/>
        </w:rPr>
        <w:t xml:space="preserve"> in respective floral market yards</w:t>
      </w:r>
      <w:r w:rsidR="009712D9" w:rsidRPr="007630E2">
        <w:rPr>
          <w:rFonts w:ascii="Times New Roman" w:hAnsi="Times New Roman" w:cs="Times New Roman"/>
          <w:sz w:val="24"/>
          <w:szCs w:val="24"/>
        </w:rPr>
        <w:t>;</w:t>
      </w:r>
      <w:r w:rsidR="00CC17D4" w:rsidRPr="007630E2">
        <w:rPr>
          <w:rFonts w:ascii="Times New Roman" w:hAnsi="Times New Roman" w:cs="Times New Roman"/>
          <w:sz w:val="24"/>
          <w:szCs w:val="24"/>
        </w:rPr>
        <w:t xml:space="preserve"> highlighted in above paragraph</w:t>
      </w:r>
      <w:r w:rsidRPr="007630E2">
        <w:rPr>
          <w:rFonts w:ascii="Times New Roman" w:hAnsi="Times New Roman" w:cs="Times New Roman"/>
          <w:sz w:val="24"/>
          <w:szCs w:val="24"/>
        </w:rPr>
        <w:t>.</w:t>
      </w:r>
      <w:r w:rsidR="00CC17D4" w:rsidRPr="007630E2">
        <w:rPr>
          <w:rFonts w:ascii="Times New Roman" w:hAnsi="Times New Roman" w:cs="Times New Roman"/>
          <w:sz w:val="24"/>
          <w:szCs w:val="24"/>
        </w:rPr>
        <w:t>From five market yards of the city, 20 flower vendors were selected in their time zone of comfortability and</w:t>
      </w:r>
      <w:r w:rsidR="009712D9" w:rsidRPr="007630E2">
        <w:rPr>
          <w:rFonts w:ascii="Times New Roman" w:hAnsi="Times New Roman" w:cs="Times New Roman"/>
          <w:sz w:val="24"/>
          <w:szCs w:val="24"/>
        </w:rPr>
        <w:t xml:space="preserve"> after that</w:t>
      </w:r>
      <w:r w:rsidR="00CC17D4" w:rsidRPr="007630E2">
        <w:rPr>
          <w:rFonts w:ascii="Times New Roman" w:hAnsi="Times New Roman" w:cs="Times New Roman"/>
          <w:sz w:val="24"/>
          <w:szCs w:val="24"/>
        </w:rPr>
        <w:t xml:space="preserve"> responses were gathered with a </w:t>
      </w:r>
      <w:r w:rsidR="009712D9" w:rsidRPr="007630E2">
        <w:rPr>
          <w:rFonts w:ascii="Times New Roman" w:hAnsi="Times New Roman" w:cs="Times New Roman"/>
          <w:sz w:val="24"/>
          <w:szCs w:val="24"/>
        </w:rPr>
        <w:t>well-structured</w:t>
      </w:r>
      <w:r w:rsidR="00CC17D4" w:rsidRPr="007630E2">
        <w:rPr>
          <w:rFonts w:ascii="Times New Roman" w:hAnsi="Times New Roman" w:cs="Times New Roman"/>
          <w:sz w:val="24"/>
          <w:szCs w:val="24"/>
        </w:rPr>
        <w:t xml:space="preserve"> schedule</w:t>
      </w:r>
      <w:r w:rsidRPr="007630E2">
        <w:rPr>
          <w:rFonts w:ascii="Times New Roman" w:hAnsi="Times New Roman" w:cs="Times New Roman"/>
          <w:sz w:val="24"/>
          <w:szCs w:val="24"/>
        </w:rPr>
        <w:t xml:space="preserve"> through personal interviews</w:t>
      </w:r>
      <w:r w:rsidR="00CC17D4" w:rsidRPr="007630E2">
        <w:rPr>
          <w:rFonts w:ascii="Times New Roman" w:hAnsi="Times New Roman" w:cs="Times New Roman"/>
          <w:sz w:val="24"/>
          <w:szCs w:val="24"/>
        </w:rPr>
        <w:t xml:space="preserve">. Through the data collection process, human centric and ethical aspect was </w:t>
      </w:r>
      <w:r w:rsidR="00A06D54" w:rsidRPr="007630E2">
        <w:rPr>
          <w:rFonts w:ascii="Times New Roman" w:hAnsi="Times New Roman" w:cs="Times New Roman"/>
          <w:sz w:val="24"/>
          <w:szCs w:val="24"/>
        </w:rPr>
        <w:t xml:space="preserve">also </w:t>
      </w:r>
      <w:r w:rsidR="00CC17D4" w:rsidRPr="007630E2">
        <w:rPr>
          <w:rFonts w:ascii="Times New Roman" w:hAnsi="Times New Roman" w:cs="Times New Roman"/>
          <w:sz w:val="24"/>
          <w:szCs w:val="24"/>
        </w:rPr>
        <w:t xml:space="preserve">taken </w:t>
      </w:r>
      <w:r w:rsidR="00A06D54" w:rsidRPr="007630E2">
        <w:rPr>
          <w:rFonts w:ascii="Times New Roman" w:hAnsi="Times New Roman" w:cs="Times New Roman"/>
          <w:sz w:val="24"/>
          <w:szCs w:val="24"/>
        </w:rPr>
        <w:t>considerably</w:t>
      </w:r>
      <w:r w:rsidR="00CC17D4" w:rsidRPr="007630E2">
        <w:rPr>
          <w:rFonts w:ascii="Times New Roman" w:hAnsi="Times New Roman" w:cs="Times New Roman"/>
          <w:sz w:val="24"/>
          <w:szCs w:val="24"/>
        </w:rPr>
        <w:t xml:space="preserve"> by the enumerator. To come to the desired results, data were processed through frequency, percentage, and Garrett’s</w:t>
      </w:r>
      <w:r w:rsidRPr="007630E2">
        <w:rPr>
          <w:rFonts w:ascii="Times New Roman" w:hAnsi="Times New Roman" w:cs="Times New Roman"/>
          <w:sz w:val="24"/>
          <w:szCs w:val="24"/>
        </w:rPr>
        <w:t xml:space="preserve"> ranking </w:t>
      </w:r>
      <w:r w:rsidR="00CC17D4" w:rsidRPr="007630E2">
        <w:rPr>
          <w:rFonts w:ascii="Times New Roman" w:hAnsi="Times New Roman" w:cs="Times New Roman"/>
          <w:sz w:val="24"/>
          <w:szCs w:val="24"/>
        </w:rPr>
        <w:t xml:space="preserve">techniques </w:t>
      </w:r>
      <w:r w:rsidRPr="007630E2">
        <w:rPr>
          <w:rFonts w:ascii="Times New Roman" w:hAnsi="Times New Roman" w:cs="Times New Roman"/>
          <w:sz w:val="24"/>
          <w:szCs w:val="24"/>
        </w:rPr>
        <w:t>for</w:t>
      </w:r>
      <w:r w:rsidR="00CC17D4" w:rsidRPr="007630E2">
        <w:rPr>
          <w:rFonts w:ascii="Times New Roman" w:hAnsi="Times New Roman" w:cs="Times New Roman"/>
          <w:sz w:val="24"/>
          <w:szCs w:val="24"/>
        </w:rPr>
        <w:t xml:space="preserve"> understanding</w:t>
      </w:r>
      <w:r w:rsidRPr="007630E2">
        <w:rPr>
          <w:rFonts w:ascii="Times New Roman" w:hAnsi="Times New Roman" w:cs="Times New Roman"/>
          <w:sz w:val="24"/>
          <w:szCs w:val="24"/>
        </w:rPr>
        <w:t xml:space="preserve"> operational challenges</w:t>
      </w:r>
      <w:r w:rsidR="00CC17D4" w:rsidRPr="007630E2">
        <w:rPr>
          <w:rFonts w:ascii="Times New Roman" w:hAnsi="Times New Roman" w:cs="Times New Roman"/>
          <w:sz w:val="24"/>
          <w:szCs w:val="24"/>
        </w:rPr>
        <w:t>.</w:t>
      </w:r>
      <w:r w:rsidR="00A06D54" w:rsidRPr="007630E2">
        <w:rPr>
          <w:rFonts w:ascii="Times New Roman" w:hAnsi="Times New Roman" w:cs="Times New Roman"/>
          <w:sz w:val="24"/>
          <w:szCs w:val="24"/>
        </w:rPr>
        <w:t>A detailed</w:t>
      </w:r>
      <w:r w:rsidRPr="007630E2">
        <w:rPr>
          <w:rFonts w:ascii="Times New Roman" w:hAnsi="Times New Roman" w:cs="Times New Roman"/>
          <w:sz w:val="24"/>
          <w:szCs w:val="24"/>
        </w:rPr>
        <w:t xml:space="preserve"> cross-tabulation</w:t>
      </w:r>
      <w:r w:rsidR="00A06D54" w:rsidRPr="007630E2">
        <w:rPr>
          <w:rFonts w:ascii="Times New Roman" w:hAnsi="Times New Roman" w:cs="Times New Roman"/>
          <w:sz w:val="24"/>
          <w:szCs w:val="24"/>
        </w:rPr>
        <w:t xml:space="preserve"> technique was also done</w:t>
      </w:r>
      <w:r w:rsidRPr="007630E2">
        <w:rPr>
          <w:rFonts w:ascii="Times New Roman" w:hAnsi="Times New Roman" w:cs="Times New Roman"/>
          <w:sz w:val="24"/>
          <w:szCs w:val="24"/>
        </w:rPr>
        <w:t xml:space="preserve"> to assess adoption willingness in relation to gender, income, and education.</w:t>
      </w:r>
      <w:r w:rsidR="00A06D54" w:rsidRPr="007630E2">
        <w:rPr>
          <w:rFonts w:ascii="Times New Roman" w:hAnsi="Times New Roman" w:cs="Times New Roman"/>
          <w:sz w:val="24"/>
          <w:szCs w:val="24"/>
        </w:rPr>
        <w:t xml:space="preserve"> Gender, Income and education were selected in the end looking their importance in an adoption process of a technique (</w:t>
      </w:r>
      <w:r w:rsidR="00820A3F" w:rsidRPr="007630E2">
        <w:rPr>
          <w:rFonts w:ascii="Times New Roman" w:hAnsi="Times New Roman" w:cs="Times New Roman"/>
          <w:sz w:val="24"/>
          <w:szCs w:val="24"/>
        </w:rPr>
        <w:t>Baruah &amp; Deka, 2021; Das &amp; Kalita, 2022; Gogoi &amp; Sharma, 2023</w:t>
      </w:r>
      <w:r w:rsidR="00A06D54" w:rsidRPr="007630E2">
        <w:rPr>
          <w:rFonts w:ascii="Times New Roman" w:hAnsi="Times New Roman" w:cs="Times New Roman"/>
          <w:sz w:val="24"/>
          <w:szCs w:val="24"/>
        </w:rPr>
        <w:t>).</w:t>
      </w:r>
    </w:p>
    <w:p w:rsidR="00CC17D4" w:rsidRPr="007630E2" w:rsidRDefault="00CC17D4" w:rsidP="006B5FA4">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Garrett Ranking Technique</w:t>
      </w:r>
    </w:p>
    <w:p w:rsidR="001053AC" w:rsidRPr="007630E2" w:rsidRDefault="001053AC" w:rsidP="00A06D54">
      <w:pPr>
        <w:spacing w:after="0" w:line="360" w:lineRule="auto"/>
        <w:ind w:firstLine="360"/>
        <w:jc w:val="both"/>
        <w:rPr>
          <w:rFonts w:ascii="Times New Roman" w:hAnsi="Times New Roman" w:cs="Times New Roman"/>
          <w:sz w:val="24"/>
          <w:szCs w:val="24"/>
        </w:rPr>
      </w:pPr>
      <w:r w:rsidRPr="007630E2">
        <w:rPr>
          <w:rFonts w:ascii="Times New Roman" w:hAnsi="Times New Roman" w:cs="Times New Roman"/>
          <w:sz w:val="24"/>
          <w:szCs w:val="24"/>
        </w:rPr>
        <w:t>Percent Position = 100 (R</w:t>
      </w:r>
      <w:r w:rsidRPr="007630E2">
        <w:rPr>
          <w:rFonts w:ascii="Times New Roman" w:hAnsi="Times New Roman" w:cs="Times New Roman"/>
          <w:sz w:val="24"/>
          <w:szCs w:val="24"/>
          <w:vertAlign w:val="subscript"/>
        </w:rPr>
        <w:t>ij</w:t>
      </w:r>
      <w:r w:rsidRPr="007630E2">
        <w:rPr>
          <w:rFonts w:ascii="Times New Roman" w:hAnsi="Times New Roman" w:cs="Times New Roman"/>
          <w:sz w:val="24"/>
          <w:szCs w:val="24"/>
        </w:rPr>
        <w:t xml:space="preserve"> – 0.5)/N</w:t>
      </w:r>
      <w:r w:rsidRPr="007630E2">
        <w:rPr>
          <w:rFonts w:ascii="Times New Roman" w:hAnsi="Times New Roman" w:cs="Times New Roman"/>
          <w:sz w:val="24"/>
          <w:szCs w:val="24"/>
          <w:vertAlign w:val="subscript"/>
        </w:rPr>
        <w:t>j</w:t>
      </w:r>
    </w:p>
    <w:p w:rsidR="001053AC" w:rsidRPr="007630E2" w:rsidRDefault="001053AC" w:rsidP="001053AC">
      <w:pPr>
        <w:spacing w:after="0" w:line="360" w:lineRule="auto"/>
        <w:ind w:firstLine="720"/>
        <w:jc w:val="both"/>
        <w:rPr>
          <w:rFonts w:ascii="Times New Roman" w:hAnsi="Times New Roman" w:cs="Times New Roman"/>
          <w:sz w:val="24"/>
          <w:szCs w:val="24"/>
        </w:rPr>
      </w:pPr>
      <w:r w:rsidRPr="007630E2">
        <w:rPr>
          <w:rFonts w:ascii="Times New Roman" w:hAnsi="Times New Roman" w:cs="Times New Roman"/>
          <w:sz w:val="24"/>
          <w:szCs w:val="24"/>
        </w:rPr>
        <w:t>Where</w:t>
      </w:r>
    </w:p>
    <w:p w:rsidR="001053AC" w:rsidRPr="007630E2" w:rsidRDefault="001053AC" w:rsidP="00A06D54">
      <w:pPr>
        <w:spacing w:after="0" w:line="360" w:lineRule="auto"/>
        <w:ind w:left="900"/>
        <w:jc w:val="both"/>
        <w:rPr>
          <w:rFonts w:ascii="Times New Roman" w:hAnsi="Times New Roman" w:cs="Times New Roman"/>
          <w:sz w:val="24"/>
          <w:szCs w:val="24"/>
        </w:rPr>
      </w:pPr>
      <w:r w:rsidRPr="007630E2">
        <w:rPr>
          <w:rFonts w:ascii="Times New Roman" w:hAnsi="Times New Roman" w:cs="Times New Roman"/>
          <w:sz w:val="24"/>
          <w:szCs w:val="24"/>
        </w:rPr>
        <w:t>R</w:t>
      </w:r>
      <w:r w:rsidRPr="007630E2">
        <w:rPr>
          <w:rFonts w:ascii="Times New Roman" w:hAnsi="Times New Roman" w:cs="Times New Roman"/>
          <w:sz w:val="24"/>
          <w:szCs w:val="24"/>
          <w:vertAlign w:val="subscript"/>
        </w:rPr>
        <w:t>ij</w:t>
      </w:r>
      <w:r w:rsidRPr="007630E2">
        <w:rPr>
          <w:rFonts w:ascii="Times New Roman" w:hAnsi="Times New Roman" w:cs="Times New Roman"/>
          <w:sz w:val="24"/>
          <w:szCs w:val="24"/>
        </w:rPr>
        <w:t xml:space="preserve"> stands for ranks given for the i</w:t>
      </w:r>
      <w:r w:rsidRPr="007630E2">
        <w:rPr>
          <w:rFonts w:ascii="Times New Roman" w:hAnsi="Times New Roman" w:cs="Times New Roman"/>
          <w:sz w:val="24"/>
          <w:szCs w:val="24"/>
          <w:vertAlign w:val="superscript"/>
        </w:rPr>
        <w:t>th</w:t>
      </w:r>
      <w:r w:rsidRPr="007630E2">
        <w:rPr>
          <w:rFonts w:ascii="Times New Roman" w:hAnsi="Times New Roman" w:cs="Times New Roman"/>
          <w:sz w:val="24"/>
          <w:szCs w:val="24"/>
        </w:rPr>
        <w:t xml:space="preserve"> factor by the j</w:t>
      </w:r>
      <w:r w:rsidRPr="007630E2">
        <w:rPr>
          <w:rFonts w:ascii="Times New Roman" w:hAnsi="Times New Roman" w:cs="Times New Roman"/>
          <w:sz w:val="24"/>
          <w:szCs w:val="24"/>
          <w:vertAlign w:val="superscript"/>
        </w:rPr>
        <w:t>th</w:t>
      </w:r>
      <w:r w:rsidR="003F543B" w:rsidRPr="007630E2">
        <w:rPr>
          <w:rFonts w:ascii="Times New Roman" w:hAnsi="Times New Roman" w:cs="Times New Roman"/>
          <w:sz w:val="24"/>
          <w:szCs w:val="24"/>
        </w:rPr>
        <w:t>individual</w:t>
      </w:r>
    </w:p>
    <w:p w:rsidR="00CC17D4" w:rsidRPr="007630E2" w:rsidRDefault="001053AC" w:rsidP="00A06D54">
      <w:pPr>
        <w:spacing w:after="0" w:line="360" w:lineRule="auto"/>
        <w:ind w:left="900"/>
        <w:jc w:val="both"/>
        <w:rPr>
          <w:rFonts w:ascii="Times New Roman" w:hAnsi="Times New Roman" w:cs="Times New Roman"/>
          <w:sz w:val="24"/>
          <w:szCs w:val="24"/>
        </w:rPr>
      </w:pPr>
      <w:r w:rsidRPr="007630E2">
        <w:rPr>
          <w:rFonts w:ascii="Times New Roman" w:hAnsi="Times New Roman" w:cs="Times New Roman"/>
          <w:sz w:val="24"/>
          <w:szCs w:val="24"/>
        </w:rPr>
        <w:t>Nj stands for number of items ranked by j</w:t>
      </w:r>
      <w:r w:rsidRPr="007630E2">
        <w:rPr>
          <w:rFonts w:ascii="Times New Roman" w:hAnsi="Times New Roman" w:cs="Times New Roman"/>
          <w:sz w:val="24"/>
          <w:szCs w:val="24"/>
          <w:vertAlign w:val="superscript"/>
        </w:rPr>
        <w:t>th</w:t>
      </w:r>
      <w:r w:rsidR="003F543B" w:rsidRPr="007630E2">
        <w:rPr>
          <w:rFonts w:ascii="Times New Roman" w:hAnsi="Times New Roman" w:cs="Times New Roman"/>
          <w:sz w:val="24"/>
          <w:szCs w:val="24"/>
        </w:rPr>
        <w:t>individual</w:t>
      </w:r>
    </w:p>
    <w:p w:rsidR="00CE2EEB" w:rsidRPr="007630E2" w:rsidRDefault="0091313A" w:rsidP="000C4683">
      <w:pPr>
        <w:pStyle w:val="Heading2"/>
        <w:spacing w:after="0"/>
        <w:jc w:val="both"/>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3.RESULTS AND DISCUSSION</w:t>
      </w:r>
    </w:p>
    <w:p w:rsidR="0091313A" w:rsidRPr="007630E2" w:rsidRDefault="0091313A" w:rsidP="0091313A"/>
    <w:p w:rsidR="00FF53E8" w:rsidRPr="007630E2" w:rsidRDefault="003F543B" w:rsidP="00E8057B">
      <w:pPr>
        <w:spacing w:line="360" w:lineRule="auto"/>
        <w:jc w:val="both"/>
        <w:rPr>
          <w:rFonts w:ascii="Times New Roman" w:hAnsi="Times New Roman" w:cs="Times New Roman"/>
          <w:sz w:val="24"/>
          <w:szCs w:val="24"/>
        </w:rPr>
      </w:pPr>
      <w:r w:rsidRPr="007630E2">
        <w:rPr>
          <w:rFonts w:ascii="Times New Roman" w:hAnsi="Times New Roman" w:cs="Times New Roman"/>
          <w:sz w:val="24"/>
          <w:szCs w:val="24"/>
        </w:rPr>
        <w:t xml:space="preserve">As per the perusal of the table 1, it was observed that </w:t>
      </w:r>
      <w:r w:rsidR="00FF53E8" w:rsidRPr="007630E2">
        <w:rPr>
          <w:rFonts w:ascii="Times New Roman" w:hAnsi="Times New Roman" w:cs="Times New Roman"/>
          <w:sz w:val="24"/>
          <w:szCs w:val="24"/>
        </w:rPr>
        <w:t>middle age group respondents (45%) were quite connected with this business.It was also observed that about 58 percent of female were involved in the flower centric activities.Quite surp</w:t>
      </w:r>
      <w:r w:rsidR="00DD6F4F" w:rsidRPr="007630E2">
        <w:rPr>
          <w:rFonts w:ascii="Times New Roman" w:hAnsi="Times New Roman" w:cs="Times New Roman"/>
          <w:sz w:val="24"/>
          <w:szCs w:val="24"/>
        </w:rPr>
        <w:t>r</w:t>
      </w:r>
      <w:r w:rsidR="00FF53E8" w:rsidRPr="007630E2">
        <w:rPr>
          <w:rFonts w:ascii="Times New Roman" w:hAnsi="Times New Roman" w:cs="Times New Roman"/>
          <w:sz w:val="24"/>
          <w:szCs w:val="24"/>
        </w:rPr>
        <w:t>i</w:t>
      </w:r>
      <w:r w:rsidR="00DD6F4F" w:rsidRPr="007630E2">
        <w:rPr>
          <w:rFonts w:ascii="Times New Roman" w:hAnsi="Times New Roman" w:cs="Times New Roman"/>
          <w:sz w:val="24"/>
          <w:szCs w:val="24"/>
        </w:rPr>
        <w:t>si</w:t>
      </w:r>
      <w:r w:rsidR="00FF53E8" w:rsidRPr="007630E2">
        <w:rPr>
          <w:rFonts w:ascii="Times New Roman" w:hAnsi="Times New Roman" w:cs="Times New Roman"/>
          <w:sz w:val="24"/>
          <w:szCs w:val="24"/>
        </w:rPr>
        <w:t xml:space="preserve">ng, about 74 percent of respondents were nuclear family structure and that was also reflected in the number wise </w:t>
      </w:r>
      <w:r w:rsidR="00FF53E8" w:rsidRPr="007630E2">
        <w:rPr>
          <w:rFonts w:ascii="Times New Roman" w:hAnsi="Times New Roman" w:cs="Times New Roman"/>
          <w:sz w:val="24"/>
          <w:szCs w:val="24"/>
        </w:rPr>
        <w:lastRenderedPageBreak/>
        <w:t xml:space="preserve">family distribution in which 62 percent of respondents were </w:t>
      </w:r>
      <w:r w:rsidR="0005557A" w:rsidRPr="007630E2">
        <w:rPr>
          <w:rFonts w:ascii="Times New Roman" w:hAnsi="Times New Roman" w:cs="Times New Roman"/>
          <w:sz w:val="24"/>
          <w:szCs w:val="24"/>
        </w:rPr>
        <w:t>having 2</w:t>
      </w:r>
      <w:r w:rsidR="00FF53E8" w:rsidRPr="007630E2">
        <w:rPr>
          <w:rFonts w:ascii="Times New Roman" w:hAnsi="Times New Roman" w:cs="Times New Roman"/>
          <w:sz w:val="24"/>
          <w:szCs w:val="24"/>
        </w:rPr>
        <w:t xml:space="preserve"> to 4 members in their family.Floral business in confined in the poor education</w:t>
      </w:r>
      <w:r w:rsidR="00DD6F4F" w:rsidRPr="007630E2">
        <w:rPr>
          <w:rFonts w:ascii="Times New Roman" w:hAnsi="Times New Roman" w:cs="Times New Roman"/>
          <w:sz w:val="24"/>
          <w:szCs w:val="24"/>
        </w:rPr>
        <w:t>al level</w:t>
      </w:r>
      <w:r w:rsidR="00FF53E8" w:rsidRPr="007630E2">
        <w:rPr>
          <w:rFonts w:ascii="Times New Roman" w:hAnsi="Times New Roman" w:cs="Times New Roman"/>
          <w:sz w:val="24"/>
          <w:szCs w:val="24"/>
        </w:rPr>
        <w:t xml:space="preserve"> categories in which more that 85 percent of respondents were below SSC and among them 44 percent were illiterate in the</w:t>
      </w:r>
      <w:r w:rsidR="002E566B" w:rsidRPr="007630E2">
        <w:rPr>
          <w:rFonts w:ascii="Times New Roman" w:hAnsi="Times New Roman" w:cs="Times New Roman"/>
          <w:sz w:val="24"/>
          <w:szCs w:val="24"/>
        </w:rPr>
        <w:t xml:space="preserve"> respective</w:t>
      </w:r>
      <w:r w:rsidR="00FF53E8" w:rsidRPr="007630E2">
        <w:rPr>
          <w:rFonts w:ascii="Times New Roman" w:hAnsi="Times New Roman" w:cs="Times New Roman"/>
          <w:sz w:val="24"/>
          <w:szCs w:val="24"/>
        </w:rPr>
        <w:t xml:space="preserve"> categories.</w:t>
      </w:r>
      <w:r w:rsidR="00E8057B" w:rsidRPr="007630E2">
        <w:rPr>
          <w:rFonts w:ascii="Times New Roman" w:hAnsi="Times New Roman" w:cs="Times New Roman"/>
          <w:sz w:val="24"/>
          <w:szCs w:val="24"/>
        </w:rPr>
        <w:t xml:space="preserve">In spite of large vendors involved in flower business, they could not generate substantial income which was reflected in data profile where more than 80 percent could capable to generate less than 5 </w:t>
      </w:r>
      <w:r w:rsidR="0005557A" w:rsidRPr="007630E2">
        <w:rPr>
          <w:rFonts w:ascii="Times New Roman" w:hAnsi="Times New Roman" w:cs="Times New Roman"/>
          <w:sz w:val="24"/>
          <w:szCs w:val="24"/>
        </w:rPr>
        <w:t>lakh rupees</w:t>
      </w:r>
      <w:r w:rsidR="00E8057B" w:rsidRPr="007630E2">
        <w:rPr>
          <w:rFonts w:ascii="Times New Roman" w:hAnsi="Times New Roman" w:cs="Times New Roman"/>
          <w:sz w:val="24"/>
          <w:szCs w:val="24"/>
        </w:rPr>
        <w:t xml:space="preserve"> annual income exclusively from the business.</w:t>
      </w:r>
    </w:p>
    <w:p w:rsidR="003F543B" w:rsidRPr="007630E2" w:rsidRDefault="003F543B" w:rsidP="003F543B">
      <w:pPr>
        <w:rPr>
          <w:rFonts w:ascii="Times New Roman" w:hAnsi="Times New Roman" w:cs="Times New Roman"/>
        </w:rPr>
      </w:pPr>
      <w:r w:rsidRPr="007630E2">
        <w:rPr>
          <w:rFonts w:ascii="Times New Roman" w:hAnsi="Times New Roman" w:cs="Times New Roman"/>
        </w:rPr>
        <w:t xml:space="preserve">                    </w:t>
      </w:r>
      <w:commentRangeStart w:id="4"/>
      <w:r w:rsidRPr="007630E2">
        <w:rPr>
          <w:rFonts w:ascii="Times New Roman" w:hAnsi="Times New Roman" w:cs="Times New Roman"/>
        </w:rPr>
        <w:t xml:space="preserve">Table 1 Socio Economic Profiles of Floral Vendors                                    </w:t>
      </w:r>
      <w:r w:rsidR="002E566B" w:rsidRPr="007630E2">
        <w:rPr>
          <w:rFonts w:ascii="Times New Roman" w:hAnsi="Times New Roman" w:cs="Times New Roman"/>
        </w:rPr>
        <w:t>(</w:t>
      </w:r>
      <w:r w:rsidRPr="007630E2">
        <w:rPr>
          <w:rFonts w:ascii="Times New Roman" w:hAnsi="Times New Roman" w:cs="Times New Roman"/>
        </w:rPr>
        <w:t>n=100)</w:t>
      </w:r>
    </w:p>
    <w:tbl>
      <w:tblPr>
        <w:tblW w:w="0" w:type="auto"/>
        <w:jc w:val="center"/>
        <w:tblLook w:val="04A0"/>
      </w:tblPr>
      <w:tblGrid>
        <w:gridCol w:w="2611"/>
        <w:gridCol w:w="2086"/>
        <w:gridCol w:w="1145"/>
        <w:gridCol w:w="1181"/>
      </w:tblGrid>
      <w:tr w:rsidR="007630E2" w:rsidRPr="007630E2" w:rsidTr="003F543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F543B" w:rsidRPr="007630E2" w:rsidRDefault="003F543B" w:rsidP="003F543B">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Socio Economic Parameter</w:t>
            </w:r>
          </w:p>
        </w:tc>
        <w:tc>
          <w:tcPr>
            <w:tcW w:w="0" w:type="auto"/>
            <w:tcBorders>
              <w:top w:val="single" w:sz="4" w:space="0" w:color="auto"/>
              <w:left w:val="nil"/>
              <w:bottom w:val="single" w:sz="4" w:space="0" w:color="auto"/>
              <w:right w:val="single" w:sz="4" w:space="0" w:color="auto"/>
            </w:tcBorders>
            <w:noWrap/>
            <w:vAlign w:val="bottom"/>
            <w:hideMark/>
          </w:tcPr>
          <w:p w:rsidR="003F543B" w:rsidRPr="007630E2" w:rsidRDefault="003F543B" w:rsidP="003F543B">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Categorization</w:t>
            </w:r>
          </w:p>
        </w:tc>
        <w:tc>
          <w:tcPr>
            <w:tcW w:w="0" w:type="auto"/>
            <w:tcBorders>
              <w:top w:val="single" w:sz="4" w:space="0" w:color="auto"/>
              <w:left w:val="nil"/>
              <w:bottom w:val="single" w:sz="4" w:space="0" w:color="auto"/>
              <w:right w:val="single" w:sz="4" w:space="0" w:color="auto"/>
            </w:tcBorders>
            <w:noWrap/>
            <w:vAlign w:val="bottom"/>
            <w:hideMark/>
          </w:tcPr>
          <w:p w:rsidR="003F543B" w:rsidRPr="007630E2" w:rsidRDefault="003F543B" w:rsidP="003F543B">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Frequency</w:t>
            </w:r>
          </w:p>
        </w:tc>
        <w:tc>
          <w:tcPr>
            <w:tcW w:w="0" w:type="auto"/>
            <w:tcBorders>
              <w:top w:val="single" w:sz="4" w:space="0" w:color="auto"/>
              <w:left w:val="nil"/>
              <w:bottom w:val="single" w:sz="4" w:space="0" w:color="auto"/>
              <w:right w:val="single" w:sz="4" w:space="0" w:color="auto"/>
            </w:tcBorders>
            <w:noWrap/>
            <w:vAlign w:val="bottom"/>
            <w:hideMark/>
          </w:tcPr>
          <w:p w:rsidR="003F543B" w:rsidRPr="007630E2" w:rsidRDefault="003F543B" w:rsidP="003F543B">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Percentage</w:t>
            </w:r>
          </w:p>
        </w:tc>
      </w:tr>
      <w:commentRangeEnd w:id="4"/>
      <w:tr w:rsidR="007630E2" w:rsidRPr="007630E2" w:rsidTr="003F543B">
        <w:trPr>
          <w:trHeight w:val="315"/>
          <w:jc w:val="center"/>
        </w:trPr>
        <w:tc>
          <w:tcPr>
            <w:tcW w:w="0" w:type="auto"/>
            <w:vMerge w:val="restart"/>
            <w:tcBorders>
              <w:top w:val="nil"/>
              <w:left w:val="single" w:sz="4" w:space="0" w:color="auto"/>
              <w:bottom w:val="single" w:sz="4" w:space="0" w:color="auto"/>
              <w:right w:val="single" w:sz="4" w:space="0" w:color="auto"/>
            </w:tcBorders>
            <w:noWrap/>
            <w:vAlign w:val="center"/>
            <w:hideMark/>
          </w:tcPr>
          <w:p w:rsidR="003F543B" w:rsidRPr="007630E2" w:rsidRDefault="00013EBF" w:rsidP="003F543B">
            <w:pPr>
              <w:spacing w:after="0" w:line="240" w:lineRule="auto"/>
              <w:jc w:val="center"/>
              <w:rPr>
                <w:rFonts w:ascii="Times New Roman" w:eastAsia="Times New Roman" w:hAnsi="Times New Roman" w:cs="Times New Roman"/>
              </w:rPr>
            </w:pPr>
            <w:r>
              <w:rPr>
                <w:rStyle w:val="CommentReference"/>
              </w:rPr>
              <w:commentReference w:id="4"/>
            </w:r>
            <w:r w:rsidR="003F543B" w:rsidRPr="007630E2">
              <w:rPr>
                <w:rFonts w:ascii="Times New Roman" w:eastAsia="Times New Roman" w:hAnsi="Times New Roman" w:cs="Times New Roman"/>
              </w:rPr>
              <w:t>Age</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Young (&lt;35 years)</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31</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31</w:t>
            </w:r>
          </w:p>
        </w:tc>
      </w:tr>
      <w:tr w:rsidR="007630E2" w:rsidRPr="007630E2" w:rsidTr="003F543B">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Middle (36-50 years)</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45</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45</w:t>
            </w:r>
          </w:p>
        </w:tc>
      </w:tr>
      <w:tr w:rsidR="007630E2" w:rsidRPr="007630E2" w:rsidTr="003F543B">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Old (&gt;50 years)</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24</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24</w:t>
            </w:r>
          </w:p>
        </w:tc>
      </w:tr>
      <w:tr w:rsidR="007630E2" w:rsidRPr="007630E2" w:rsidTr="003F543B">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Gender</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Male</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42</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42</w:t>
            </w:r>
          </w:p>
        </w:tc>
      </w:tr>
      <w:tr w:rsidR="007630E2"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Female</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w:t>
            </w:r>
          </w:p>
        </w:tc>
      </w:tr>
      <w:tr w:rsidR="007630E2"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Family Structure</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Joint</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w:t>
            </w:r>
          </w:p>
        </w:tc>
      </w:tr>
      <w:tr w:rsidR="007630E2"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Nuclear</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74</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74</w:t>
            </w:r>
          </w:p>
        </w:tc>
      </w:tr>
      <w:tr w:rsidR="007630E2"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Family Size</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2 to 4 members</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62</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62</w:t>
            </w:r>
          </w:p>
        </w:tc>
      </w:tr>
      <w:tr w:rsidR="007630E2"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5 to 7 members</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29</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29</w:t>
            </w:r>
          </w:p>
        </w:tc>
      </w:tr>
      <w:tr w:rsidR="007630E2"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&gt;7 members</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9</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9</w:t>
            </w:r>
          </w:p>
        </w:tc>
      </w:tr>
      <w:tr w:rsidR="007630E2"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rsidTr="00841BBB">
        <w:trPr>
          <w:trHeight w:val="300"/>
          <w:jc w:val="center"/>
        </w:trPr>
        <w:tc>
          <w:tcPr>
            <w:tcW w:w="0" w:type="auto"/>
            <w:vMerge w:val="restart"/>
            <w:tcBorders>
              <w:top w:val="single" w:sz="4" w:space="0" w:color="auto"/>
              <w:left w:val="single" w:sz="4" w:space="0" w:color="auto"/>
              <w:right w:val="single" w:sz="4" w:space="0" w:color="auto"/>
            </w:tcBorders>
            <w:noWrap/>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Educational Qualification</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Illiterate</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w:t>
            </w:r>
          </w:p>
        </w:tc>
      </w:tr>
      <w:tr w:rsidR="007630E2" w:rsidRPr="007630E2" w:rsidTr="00841BBB">
        <w:trPr>
          <w:trHeight w:val="300"/>
          <w:jc w:val="center"/>
        </w:trPr>
        <w:tc>
          <w:tcPr>
            <w:tcW w:w="0" w:type="auto"/>
            <w:vMerge/>
            <w:tcBorders>
              <w:left w:val="single" w:sz="4" w:space="0" w:color="auto"/>
              <w:right w:val="single" w:sz="4" w:space="0" w:color="auto"/>
            </w:tcBorders>
            <w:vAlign w:val="center"/>
            <w:hideMark/>
          </w:tcPr>
          <w:p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single" w:sz="4" w:space="0" w:color="auto"/>
              <w:left w:val="nil"/>
              <w:bottom w:val="single" w:sz="4" w:space="0" w:color="auto"/>
              <w:right w:val="single" w:sz="4" w:space="0" w:color="auto"/>
            </w:tcBorders>
            <w:vAlign w:val="center"/>
            <w:hideMark/>
          </w:tcPr>
          <w:p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Primary</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25</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25</w:t>
            </w:r>
          </w:p>
        </w:tc>
      </w:tr>
      <w:tr w:rsidR="007630E2" w:rsidRPr="007630E2" w:rsidTr="00841BBB">
        <w:trPr>
          <w:trHeight w:val="300"/>
          <w:jc w:val="center"/>
        </w:trPr>
        <w:tc>
          <w:tcPr>
            <w:tcW w:w="0" w:type="auto"/>
            <w:vMerge/>
            <w:tcBorders>
              <w:left w:val="single" w:sz="4" w:space="0" w:color="auto"/>
              <w:right w:val="single" w:sz="4" w:space="0" w:color="auto"/>
            </w:tcBorders>
            <w:vAlign w:val="center"/>
            <w:hideMark/>
          </w:tcPr>
          <w:p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SSC</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w:t>
            </w:r>
          </w:p>
        </w:tc>
      </w:tr>
      <w:tr w:rsidR="007630E2" w:rsidRPr="007630E2" w:rsidTr="00841BBB">
        <w:trPr>
          <w:trHeight w:val="300"/>
          <w:jc w:val="center"/>
        </w:trPr>
        <w:tc>
          <w:tcPr>
            <w:tcW w:w="0" w:type="auto"/>
            <w:vMerge/>
            <w:tcBorders>
              <w:left w:val="single" w:sz="4" w:space="0" w:color="auto"/>
              <w:right w:val="single" w:sz="4" w:space="0" w:color="auto"/>
            </w:tcBorders>
            <w:vAlign w:val="center"/>
            <w:hideMark/>
          </w:tcPr>
          <w:p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HSC</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w:t>
            </w:r>
          </w:p>
        </w:tc>
      </w:tr>
      <w:tr w:rsidR="007630E2" w:rsidRPr="007630E2" w:rsidTr="00841BBB">
        <w:trPr>
          <w:trHeight w:val="300"/>
          <w:jc w:val="center"/>
        </w:trPr>
        <w:tc>
          <w:tcPr>
            <w:tcW w:w="0" w:type="auto"/>
            <w:vMerge/>
            <w:tcBorders>
              <w:left w:val="single" w:sz="4" w:space="0" w:color="auto"/>
              <w:right w:val="single" w:sz="4" w:space="0" w:color="auto"/>
            </w:tcBorders>
            <w:vAlign w:val="center"/>
            <w:hideMark/>
          </w:tcPr>
          <w:p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Graduation &amp; above</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w:t>
            </w:r>
          </w:p>
        </w:tc>
      </w:tr>
      <w:tr w:rsidR="007630E2" w:rsidRPr="007630E2" w:rsidTr="00841BBB">
        <w:trPr>
          <w:trHeight w:val="300"/>
          <w:jc w:val="center"/>
        </w:trPr>
        <w:tc>
          <w:tcPr>
            <w:tcW w:w="0" w:type="auto"/>
            <w:vMerge/>
            <w:tcBorders>
              <w:left w:val="single" w:sz="4" w:space="0" w:color="auto"/>
              <w:bottom w:val="single" w:sz="4" w:space="0" w:color="auto"/>
              <w:right w:val="single" w:sz="4" w:space="0" w:color="auto"/>
            </w:tcBorders>
            <w:vAlign w:val="center"/>
            <w:hideMark/>
          </w:tcPr>
          <w:p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Income Status</w:t>
            </w:r>
            <w:r w:rsidR="00FF53E8" w:rsidRPr="007630E2">
              <w:rPr>
                <w:rFonts w:ascii="Times New Roman" w:eastAsia="Times New Roman" w:hAnsi="Times New Roman" w:cs="Times New Roman"/>
              </w:rPr>
              <w:t xml:space="preserve"> (Per year)</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&lt; 1 lakh</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14</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14</w:t>
            </w:r>
          </w:p>
        </w:tc>
      </w:tr>
      <w:tr w:rsidR="007630E2"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1-5 lakhs</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70</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70</w:t>
            </w:r>
          </w:p>
        </w:tc>
      </w:tr>
      <w:tr w:rsidR="007630E2"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5-10 lakhs</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16</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16</w:t>
            </w:r>
          </w:p>
        </w:tc>
      </w:tr>
      <w:tr w:rsidR="003F543B" w:rsidRPr="007630E2"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bl>
    <w:p w:rsidR="003F543B" w:rsidRPr="007630E2" w:rsidRDefault="003F543B" w:rsidP="003F543B">
      <w:pPr>
        <w:rPr>
          <w:rFonts w:ascii="Times New Roman" w:hAnsi="Times New Roman" w:cs="Times New Roman"/>
        </w:rPr>
      </w:pPr>
    </w:p>
    <w:p w:rsidR="00BF2085" w:rsidRPr="007630E2" w:rsidRDefault="00BF2085" w:rsidP="00172A86">
      <w:pPr>
        <w:spacing w:line="360" w:lineRule="auto"/>
        <w:jc w:val="both"/>
        <w:rPr>
          <w:rFonts w:ascii="Times New Roman" w:hAnsi="Times New Roman" w:cs="Times New Roman"/>
          <w:sz w:val="24"/>
          <w:szCs w:val="24"/>
        </w:rPr>
      </w:pPr>
    </w:p>
    <w:p w:rsidR="00172A86" w:rsidRPr="007630E2" w:rsidRDefault="00697454" w:rsidP="00172A86">
      <w:pPr>
        <w:spacing w:line="360" w:lineRule="auto"/>
        <w:jc w:val="both"/>
        <w:rPr>
          <w:rFonts w:ascii="Times New Roman" w:hAnsi="Times New Roman" w:cs="Times New Roman"/>
          <w:sz w:val="24"/>
          <w:szCs w:val="24"/>
        </w:rPr>
      </w:pPr>
      <w:r w:rsidRPr="007630E2">
        <w:rPr>
          <w:rFonts w:ascii="Times New Roman" w:hAnsi="Times New Roman" w:cs="Times New Roman"/>
          <w:sz w:val="24"/>
          <w:szCs w:val="24"/>
        </w:rPr>
        <w:t xml:space="preserve">According to the pilot study &amp; consistent literature review analysis, it was observed that about ten problems were </w:t>
      </w:r>
      <w:r w:rsidR="002E566B" w:rsidRPr="007630E2">
        <w:rPr>
          <w:rFonts w:ascii="Times New Roman" w:hAnsi="Times New Roman" w:cs="Times New Roman"/>
          <w:sz w:val="24"/>
          <w:szCs w:val="24"/>
        </w:rPr>
        <w:t xml:space="preserve">identified as </w:t>
      </w:r>
      <w:r w:rsidRPr="007630E2">
        <w:rPr>
          <w:rFonts w:ascii="Times New Roman" w:hAnsi="Times New Roman" w:cs="Times New Roman"/>
          <w:sz w:val="24"/>
          <w:szCs w:val="24"/>
        </w:rPr>
        <w:t>critical one for the flower vendors</w:t>
      </w:r>
      <w:r w:rsidR="002E566B" w:rsidRPr="007630E2">
        <w:rPr>
          <w:rFonts w:ascii="Times New Roman" w:hAnsi="Times New Roman" w:cs="Times New Roman"/>
          <w:sz w:val="24"/>
          <w:szCs w:val="24"/>
        </w:rPr>
        <w:t xml:space="preserve"> which were run for analysis and</w:t>
      </w:r>
      <w:r w:rsidRPr="007630E2">
        <w:rPr>
          <w:rFonts w:ascii="Times New Roman" w:hAnsi="Times New Roman" w:cs="Times New Roman"/>
          <w:sz w:val="24"/>
          <w:szCs w:val="24"/>
        </w:rPr>
        <w:t xml:space="preserve"> in which first three issues were </w:t>
      </w:r>
      <w:r w:rsidR="002E566B" w:rsidRPr="007630E2">
        <w:rPr>
          <w:rFonts w:ascii="Times New Roman" w:hAnsi="Times New Roman" w:cs="Times New Roman"/>
          <w:sz w:val="24"/>
          <w:szCs w:val="24"/>
        </w:rPr>
        <w:t xml:space="preserve">found </w:t>
      </w:r>
      <w:r w:rsidRPr="007630E2">
        <w:rPr>
          <w:rFonts w:ascii="Times New Roman" w:hAnsi="Times New Roman" w:cs="Times New Roman"/>
          <w:sz w:val="24"/>
          <w:szCs w:val="24"/>
        </w:rPr>
        <w:t xml:space="preserve">more </w:t>
      </w:r>
      <w:r w:rsidR="002E566B" w:rsidRPr="007630E2">
        <w:rPr>
          <w:rFonts w:ascii="Times New Roman" w:hAnsi="Times New Roman" w:cs="Times New Roman"/>
          <w:sz w:val="24"/>
          <w:szCs w:val="24"/>
        </w:rPr>
        <w:t>serious</w:t>
      </w:r>
      <w:r w:rsidRPr="007630E2">
        <w:rPr>
          <w:rFonts w:ascii="Times New Roman" w:hAnsi="Times New Roman" w:cs="Times New Roman"/>
          <w:sz w:val="24"/>
          <w:szCs w:val="24"/>
        </w:rPr>
        <w:t xml:space="preserve">; confined to human centric </w:t>
      </w:r>
      <w:r w:rsidRPr="007630E2">
        <w:rPr>
          <w:rFonts w:ascii="Times New Roman" w:hAnsi="Times New Roman" w:cs="Times New Roman"/>
          <w:sz w:val="24"/>
          <w:szCs w:val="24"/>
        </w:rPr>
        <w:lastRenderedPageBreak/>
        <w:t>characteristic need effective interventions. If we observed the findings (table 2), as seasonal demand increases, vendors (more particularly women) could not address the circumstances due to physical strain &amp; ergonomic issues; found as major one in the list, leading to more time due to labour centric practices in absence of modern tools and techniques (ranked IX).</w:t>
      </w:r>
      <w:r w:rsidR="00FB61A8" w:rsidRPr="007630E2">
        <w:rPr>
          <w:rFonts w:ascii="Times New Roman" w:hAnsi="Times New Roman" w:cs="Times New Roman"/>
          <w:sz w:val="24"/>
          <w:szCs w:val="24"/>
        </w:rPr>
        <w:t>It was also observed that long hours of sitting, repetitive hand movements, and awkward postures lead to chronic health problems. It happened due to garland makers experience peak demand during festivals, weddings, and religious events, but during off-seasons, their income drastically falls, making their livelihoods financially unstable.</w:t>
      </w:r>
      <w:r w:rsidR="00B40762" w:rsidRPr="007630E2">
        <w:rPr>
          <w:rFonts w:ascii="Times New Roman" w:hAnsi="Times New Roman" w:cs="Times New Roman"/>
          <w:sz w:val="24"/>
          <w:szCs w:val="24"/>
        </w:rPr>
        <w:t>Some problems were in the zone of product (flower) itself that is perishable one, leading to difficulty in purchase (rank VI) due to quality and uniformity challenges (rank VII).</w:t>
      </w:r>
      <w:r w:rsidR="00172A86" w:rsidRPr="007630E2">
        <w:rPr>
          <w:rFonts w:ascii="Times New Roman" w:hAnsi="Times New Roman" w:cs="Times New Roman"/>
          <w:sz w:val="24"/>
          <w:szCs w:val="24"/>
        </w:rPr>
        <w:t xml:space="preserve"> As a result, it was </w:t>
      </w:r>
      <w:r w:rsidR="002E566B" w:rsidRPr="007630E2">
        <w:rPr>
          <w:rFonts w:ascii="Times New Roman" w:hAnsi="Times New Roman" w:cs="Times New Roman"/>
          <w:sz w:val="24"/>
          <w:szCs w:val="24"/>
        </w:rPr>
        <w:t xml:space="preserve">again </w:t>
      </w:r>
      <w:r w:rsidR="00172A86" w:rsidRPr="007630E2">
        <w:rPr>
          <w:rFonts w:ascii="Times New Roman" w:hAnsi="Times New Roman" w:cs="Times New Roman"/>
          <w:sz w:val="24"/>
          <w:szCs w:val="24"/>
        </w:rPr>
        <w:t>observed that flower prices fluctuate or when uniformity in garlands is difficult to maintain.</w:t>
      </w:r>
      <w:r w:rsidR="00B40762" w:rsidRPr="007630E2">
        <w:rPr>
          <w:rFonts w:ascii="Times New Roman" w:hAnsi="Times New Roman" w:cs="Times New Roman"/>
          <w:sz w:val="24"/>
          <w:szCs w:val="24"/>
        </w:rPr>
        <w:t>Even, it was observed that hygienic and working conditions were also very poor and lack of modern technology with high dependency on skilled labour, the business and livelihood are both at their difficulty proposition need to be addressed through right interventions.</w:t>
      </w:r>
      <w:r w:rsidR="00172A86" w:rsidRPr="007630E2">
        <w:rPr>
          <w:rFonts w:ascii="Times New Roman" w:hAnsi="Times New Roman" w:cs="Times New Roman"/>
          <w:sz w:val="24"/>
          <w:szCs w:val="24"/>
        </w:rPr>
        <w:t xml:space="preserve">Towards the lower end, market competition and price pressure (39.17) reflected that competition from artificial or machine-made products is present, </w:t>
      </w:r>
      <w:commentRangeStart w:id="5"/>
      <w:r w:rsidR="00172A86" w:rsidRPr="007630E2">
        <w:rPr>
          <w:rFonts w:ascii="Times New Roman" w:hAnsi="Times New Roman" w:cs="Times New Roman"/>
          <w:sz w:val="24"/>
          <w:szCs w:val="24"/>
        </w:rPr>
        <w:t>the immediate survival challenges overshadow these factors.</w:t>
      </w:r>
      <w:commentRangeEnd w:id="5"/>
      <w:r w:rsidR="00013EBF">
        <w:rPr>
          <w:rStyle w:val="CommentReference"/>
        </w:rPr>
        <w:commentReference w:id="5"/>
      </w:r>
    </w:p>
    <w:p w:rsidR="0005557A" w:rsidRPr="007630E2" w:rsidRDefault="00697454" w:rsidP="000C4683">
      <w:pPr>
        <w:spacing w:after="0"/>
        <w:ind w:left="142"/>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Table 2 problems faced by vendors in flower business</w:t>
      </w:r>
      <w:r w:rsidR="002E566B" w:rsidRPr="007630E2">
        <w:rPr>
          <w:rFonts w:ascii="Times New Roman" w:eastAsia="Times New Roman" w:hAnsi="Times New Roman" w:cs="Times New Roman"/>
          <w:sz w:val="24"/>
          <w:szCs w:val="24"/>
        </w:rPr>
        <w:t xml:space="preserve">   (n=100)</w:t>
      </w:r>
    </w:p>
    <w:tbl>
      <w:tblPr>
        <w:tblW w:w="7600" w:type="dxa"/>
        <w:jc w:val="center"/>
        <w:tblLook w:val="04A0"/>
      </w:tblPr>
      <w:tblGrid>
        <w:gridCol w:w="4040"/>
        <w:gridCol w:w="2320"/>
        <w:gridCol w:w="1240"/>
      </w:tblGrid>
      <w:tr w:rsidR="007630E2" w:rsidRPr="007630E2" w:rsidTr="00172A86">
        <w:trPr>
          <w:trHeight w:val="330"/>
          <w:jc w:val="center"/>
        </w:trPr>
        <w:tc>
          <w:tcPr>
            <w:tcW w:w="40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Problems</w:t>
            </w:r>
          </w:p>
        </w:tc>
        <w:tc>
          <w:tcPr>
            <w:tcW w:w="2320" w:type="dxa"/>
            <w:tcBorders>
              <w:top w:val="single" w:sz="8" w:space="0" w:color="auto"/>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Average Garrett Score</w:t>
            </w:r>
          </w:p>
        </w:tc>
        <w:tc>
          <w:tcPr>
            <w:tcW w:w="1240" w:type="dxa"/>
            <w:tcBorders>
              <w:top w:val="single" w:sz="8" w:space="0" w:color="auto"/>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Rank</w:t>
            </w:r>
          </w:p>
        </w:tc>
      </w:tr>
      <w:tr w:rsidR="007630E2" w:rsidRPr="007630E2"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Physical strain &amp; ergonomic issues</w:t>
            </w:r>
          </w:p>
        </w:tc>
        <w:tc>
          <w:tcPr>
            <w:tcW w:w="232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69.34</w:t>
            </w:r>
          </w:p>
        </w:tc>
        <w:tc>
          <w:tcPr>
            <w:tcW w:w="124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w:t>
            </w:r>
          </w:p>
        </w:tc>
      </w:tr>
      <w:tr w:rsidR="007630E2" w:rsidRPr="007630E2"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Seasonal workload &amp; income Instability</w:t>
            </w:r>
          </w:p>
        </w:tc>
        <w:tc>
          <w:tcPr>
            <w:tcW w:w="232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63.75</w:t>
            </w:r>
          </w:p>
        </w:tc>
        <w:tc>
          <w:tcPr>
            <w:tcW w:w="124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II</w:t>
            </w:r>
          </w:p>
        </w:tc>
      </w:tr>
      <w:tr w:rsidR="007630E2" w:rsidRPr="007630E2" w:rsidTr="00172A86">
        <w:trPr>
          <w:trHeight w:val="298"/>
          <w:jc w:val="center"/>
        </w:trPr>
        <w:tc>
          <w:tcPr>
            <w:tcW w:w="4040" w:type="dxa"/>
            <w:tcBorders>
              <w:top w:val="nil"/>
              <w:left w:val="single" w:sz="8" w:space="0" w:color="auto"/>
              <w:bottom w:val="single" w:sz="4" w:space="0" w:color="auto"/>
              <w:right w:val="single" w:sz="8" w:space="0" w:color="auto"/>
            </w:tcBorders>
            <w:shd w:val="clear" w:color="000000" w:fill="FFFFFF"/>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Time-Consuming Process</w:t>
            </w:r>
          </w:p>
        </w:tc>
        <w:tc>
          <w:tcPr>
            <w:tcW w:w="2320" w:type="dxa"/>
            <w:tcBorders>
              <w:top w:val="nil"/>
              <w:left w:val="single" w:sz="8" w:space="0" w:color="auto"/>
              <w:bottom w:val="single" w:sz="4" w:space="0" w:color="auto"/>
              <w:right w:val="single" w:sz="8" w:space="0" w:color="auto"/>
            </w:tcBorders>
            <w:shd w:val="clear" w:color="000000" w:fill="FFFFFF"/>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58.85</w:t>
            </w:r>
          </w:p>
        </w:tc>
        <w:tc>
          <w:tcPr>
            <w:tcW w:w="1240" w:type="dxa"/>
            <w:tcBorders>
              <w:top w:val="nil"/>
              <w:left w:val="single" w:sz="8" w:space="0" w:color="auto"/>
              <w:bottom w:val="single" w:sz="4" w:space="0" w:color="auto"/>
              <w:right w:val="single" w:sz="8" w:space="0" w:color="auto"/>
            </w:tcBorders>
            <w:shd w:val="clear" w:color="000000" w:fill="FFFFFF"/>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III</w:t>
            </w:r>
          </w:p>
        </w:tc>
      </w:tr>
      <w:tr w:rsidR="007630E2" w:rsidRPr="007630E2"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Perishability of flowers</w:t>
            </w:r>
          </w:p>
        </w:tc>
        <w:tc>
          <w:tcPr>
            <w:tcW w:w="232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54.94</w:t>
            </w:r>
          </w:p>
        </w:tc>
        <w:tc>
          <w:tcPr>
            <w:tcW w:w="124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IV</w:t>
            </w:r>
          </w:p>
        </w:tc>
      </w:tr>
      <w:tr w:rsidR="007630E2" w:rsidRPr="007630E2"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High dependency on skilled labour</w:t>
            </w:r>
          </w:p>
        </w:tc>
        <w:tc>
          <w:tcPr>
            <w:tcW w:w="232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49.69</w:t>
            </w:r>
          </w:p>
        </w:tc>
        <w:tc>
          <w:tcPr>
            <w:tcW w:w="124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w:t>
            </w:r>
          </w:p>
        </w:tc>
      </w:tr>
      <w:tr w:rsidR="007630E2" w:rsidRPr="007630E2"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Raw material procurement issues</w:t>
            </w:r>
          </w:p>
        </w:tc>
        <w:tc>
          <w:tcPr>
            <w:tcW w:w="232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46.50</w:t>
            </w:r>
          </w:p>
        </w:tc>
        <w:tc>
          <w:tcPr>
            <w:tcW w:w="124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VI</w:t>
            </w:r>
          </w:p>
        </w:tc>
      </w:tr>
      <w:tr w:rsidR="007630E2" w:rsidRPr="007630E2"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Quality &amp; Uniformity challenges</w:t>
            </w:r>
          </w:p>
        </w:tc>
        <w:tc>
          <w:tcPr>
            <w:tcW w:w="232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44.82</w:t>
            </w:r>
          </w:p>
        </w:tc>
        <w:tc>
          <w:tcPr>
            <w:tcW w:w="124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VII</w:t>
            </w:r>
          </w:p>
        </w:tc>
      </w:tr>
      <w:tr w:rsidR="007630E2" w:rsidRPr="007630E2"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Market competition &amp; price pressure</w:t>
            </w:r>
          </w:p>
        </w:tc>
        <w:tc>
          <w:tcPr>
            <w:tcW w:w="232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39.17</w:t>
            </w:r>
          </w:p>
        </w:tc>
        <w:tc>
          <w:tcPr>
            <w:tcW w:w="124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VIII</w:t>
            </w:r>
          </w:p>
        </w:tc>
      </w:tr>
      <w:tr w:rsidR="007630E2" w:rsidRPr="007630E2"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Lack of Modern Tools or Technology</w:t>
            </w:r>
          </w:p>
        </w:tc>
        <w:tc>
          <w:tcPr>
            <w:tcW w:w="232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34.70</w:t>
            </w:r>
          </w:p>
        </w:tc>
        <w:tc>
          <w:tcPr>
            <w:tcW w:w="124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IX</w:t>
            </w:r>
          </w:p>
        </w:tc>
      </w:tr>
      <w:tr w:rsidR="007630E2" w:rsidRPr="007630E2"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Hygiene &amp; Working Conditions</w:t>
            </w:r>
          </w:p>
        </w:tc>
        <w:tc>
          <w:tcPr>
            <w:tcW w:w="232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32.24</w:t>
            </w:r>
          </w:p>
        </w:tc>
        <w:tc>
          <w:tcPr>
            <w:tcW w:w="1240" w:type="dxa"/>
            <w:tcBorders>
              <w:top w:val="nil"/>
              <w:left w:val="nil"/>
              <w:bottom w:val="single" w:sz="8" w:space="0" w:color="auto"/>
              <w:right w:val="single" w:sz="8" w:space="0" w:color="auto"/>
            </w:tcBorders>
            <w:shd w:val="clear" w:color="000000" w:fill="FFFFFF"/>
            <w:vAlign w:val="center"/>
            <w:hideMark/>
          </w:tcPr>
          <w:p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X</w:t>
            </w:r>
          </w:p>
        </w:tc>
      </w:tr>
    </w:tbl>
    <w:p w:rsidR="00BF2085" w:rsidRPr="007630E2" w:rsidRDefault="00BF2085" w:rsidP="007A097C">
      <w:pPr>
        <w:spacing w:before="120" w:after="0" w:line="360" w:lineRule="auto"/>
        <w:jc w:val="both"/>
        <w:rPr>
          <w:rFonts w:ascii="Times New Roman" w:hAnsi="Times New Roman" w:cs="Times New Roman"/>
          <w:bCs/>
          <w:sz w:val="24"/>
          <w:szCs w:val="24"/>
        </w:rPr>
      </w:pPr>
    </w:p>
    <w:p w:rsidR="00172A86" w:rsidRPr="007630E2" w:rsidRDefault="00172A86" w:rsidP="007A097C">
      <w:pPr>
        <w:spacing w:before="120" w:after="0" w:line="360" w:lineRule="auto"/>
        <w:jc w:val="both"/>
        <w:rPr>
          <w:rFonts w:ascii="Times New Roman" w:hAnsi="Times New Roman" w:cs="Times New Roman"/>
          <w:bCs/>
          <w:sz w:val="24"/>
          <w:szCs w:val="24"/>
        </w:rPr>
      </w:pPr>
      <w:r w:rsidRPr="007630E2">
        <w:rPr>
          <w:rFonts w:ascii="Times New Roman" w:hAnsi="Times New Roman" w:cs="Times New Roman"/>
          <w:bCs/>
          <w:sz w:val="24"/>
          <w:szCs w:val="24"/>
        </w:rPr>
        <w:t>Looking in to the present circumstances, the survey again continued to know about the adoption of knitting machines among the vendors.</w:t>
      </w:r>
      <w:r w:rsidR="00864869" w:rsidRPr="007630E2">
        <w:rPr>
          <w:rFonts w:ascii="Times New Roman" w:hAnsi="Times New Roman" w:cs="Times New Roman"/>
          <w:bCs/>
          <w:sz w:val="24"/>
          <w:szCs w:val="24"/>
        </w:rPr>
        <w:t xml:space="preserve"> Workers typically earn ₹900–₹1300/day normally, during wedding seasons they earn 6000-10,000. The business hugely depends on the season and the client type. Labour shortages are frequent during festival periods. Owners </w:t>
      </w:r>
      <w:r w:rsidR="00864869" w:rsidRPr="007630E2">
        <w:rPr>
          <w:rFonts w:ascii="Times New Roman" w:hAnsi="Times New Roman" w:cs="Times New Roman"/>
          <w:bCs/>
          <w:sz w:val="24"/>
          <w:szCs w:val="24"/>
        </w:rPr>
        <w:lastRenderedPageBreak/>
        <w:t>are exploring scalable methods to meet sudden spikes in demand. Machine-based consistency is seen as a potential edge in hospitality-based contracts.</w:t>
      </w:r>
    </w:p>
    <w:p w:rsidR="00BF2085" w:rsidRPr="007630E2" w:rsidRDefault="00BF2085" w:rsidP="007A097C">
      <w:pPr>
        <w:spacing w:before="120" w:after="0" w:line="360" w:lineRule="auto"/>
        <w:jc w:val="both"/>
        <w:rPr>
          <w:rFonts w:ascii="Times New Roman" w:hAnsi="Times New Roman" w:cs="Times New Roman"/>
          <w:bCs/>
          <w:sz w:val="24"/>
          <w:szCs w:val="24"/>
        </w:rPr>
      </w:pPr>
      <w:r w:rsidRPr="007630E2">
        <w:rPr>
          <w:rFonts w:ascii="Times New Roman" w:hAnsi="Times New Roman" w:cs="Times New Roman"/>
          <w:bCs/>
          <w:sz w:val="24"/>
          <w:szCs w:val="24"/>
        </w:rPr>
        <w:t xml:space="preserve">It was observed that in table 3 that men adopt the knitting machines (54.28%) better over the women (45.72%) </w:t>
      </w:r>
      <w:commentRangeStart w:id="6"/>
      <w:r w:rsidRPr="007630E2">
        <w:rPr>
          <w:rFonts w:ascii="Times New Roman" w:hAnsi="Times New Roman" w:cs="Times New Roman"/>
          <w:bCs/>
          <w:sz w:val="24"/>
          <w:szCs w:val="24"/>
        </w:rPr>
        <w:t xml:space="preserve">however percentagewise there was not so much different among them in adoption process. However, it was also observed during </w:t>
      </w:r>
      <w:commentRangeEnd w:id="6"/>
      <w:r w:rsidR="00013EBF">
        <w:rPr>
          <w:rStyle w:val="CommentReference"/>
        </w:rPr>
        <w:commentReference w:id="6"/>
      </w:r>
      <w:r w:rsidRPr="007630E2">
        <w:rPr>
          <w:rFonts w:ascii="Times New Roman" w:hAnsi="Times New Roman" w:cs="Times New Roman"/>
          <w:bCs/>
          <w:sz w:val="24"/>
          <w:szCs w:val="24"/>
        </w:rPr>
        <w:t xml:space="preserve">the discussion that </w:t>
      </w:r>
      <w:r w:rsidRPr="007630E2">
        <w:rPr>
          <w:rFonts w:ascii="Times New Roman" w:hAnsi="Times New Roman" w:cs="Times New Roman"/>
          <w:sz w:val="24"/>
          <w:szCs w:val="24"/>
        </w:rPr>
        <w:t xml:space="preserve">female vendors showed higher non-adoption rates (44.83%), could be linked to concerns over investment costs, preference for traditional manual methods, or lack of decision-making autonomy in business operations. </w:t>
      </w:r>
      <w:r w:rsidRPr="007630E2">
        <w:rPr>
          <w:rFonts w:ascii="Times New Roman" w:hAnsi="Times New Roman" w:cs="Times New Roman"/>
          <w:bCs/>
          <w:sz w:val="24"/>
          <w:szCs w:val="24"/>
        </w:rPr>
        <w:t>Similarly, adoption of machines was better when income increases among the vendors in which adoption rate was higher in 5-10 lakhs annual income (73.68%) in the respective categories. Overall, willingness to adopt and financial capacity is a key driver of mechanization decisions. Supportive measures such as subsidies, credit schemes, and installment-based financing could enhance adoption among low- and middle-income vendors</w:t>
      </w:r>
      <w:r w:rsidR="00015C15" w:rsidRPr="007630E2">
        <w:rPr>
          <w:rFonts w:ascii="Times New Roman" w:hAnsi="Times New Roman" w:cs="Times New Roman"/>
          <w:bCs/>
          <w:sz w:val="24"/>
          <w:szCs w:val="24"/>
        </w:rPr>
        <w:t xml:space="preserve"> (Carter, Laajaj &amp; Yang, 2021)</w:t>
      </w:r>
      <w:r w:rsidRPr="007630E2">
        <w:rPr>
          <w:rFonts w:ascii="Times New Roman" w:hAnsi="Times New Roman" w:cs="Times New Roman"/>
          <w:bCs/>
          <w:sz w:val="24"/>
          <w:szCs w:val="24"/>
        </w:rPr>
        <w:t>.</w:t>
      </w:r>
    </w:p>
    <w:p w:rsidR="00CB4ABD" w:rsidRPr="007630E2" w:rsidRDefault="00CB4ABD" w:rsidP="000C4683">
      <w:pPr>
        <w:spacing w:before="120" w:after="0"/>
        <w:jc w:val="both"/>
        <w:rPr>
          <w:rFonts w:ascii="Times New Roman" w:hAnsi="Times New Roman" w:cs="Times New Roman"/>
          <w:bCs/>
          <w:sz w:val="24"/>
          <w:szCs w:val="24"/>
        </w:rPr>
      </w:pPr>
      <w:r w:rsidRPr="007630E2">
        <w:rPr>
          <w:rFonts w:ascii="Times New Roman" w:hAnsi="Times New Roman" w:cs="Times New Roman"/>
          <w:bCs/>
          <w:sz w:val="24"/>
          <w:szCs w:val="24"/>
        </w:rPr>
        <w:t>Table 3 adoption of knitting machine among the vendors</w:t>
      </w:r>
      <w:r w:rsidR="002E566B" w:rsidRPr="007630E2">
        <w:rPr>
          <w:rFonts w:ascii="Times New Roman" w:hAnsi="Times New Roman" w:cs="Times New Roman"/>
          <w:bCs/>
          <w:sz w:val="24"/>
          <w:szCs w:val="24"/>
        </w:rPr>
        <w:t xml:space="preserve">   (n=100)</w:t>
      </w:r>
    </w:p>
    <w:tbl>
      <w:tblPr>
        <w:tblW w:w="0" w:type="auto"/>
        <w:tblInd w:w="-5" w:type="dxa"/>
        <w:tblLayout w:type="fixed"/>
        <w:tblLook w:val="04A0"/>
      </w:tblPr>
      <w:tblGrid>
        <w:gridCol w:w="2160"/>
        <w:gridCol w:w="2184"/>
        <w:gridCol w:w="1940"/>
        <w:gridCol w:w="2056"/>
        <w:gridCol w:w="681"/>
      </w:tblGrid>
      <w:tr w:rsidR="007630E2" w:rsidRPr="007630E2" w:rsidTr="00B26678">
        <w:trPr>
          <w:trHeight w:val="300"/>
        </w:trPr>
        <w:tc>
          <w:tcPr>
            <w:tcW w:w="2160" w:type="dxa"/>
            <w:tcBorders>
              <w:top w:val="single" w:sz="4" w:space="0" w:color="auto"/>
              <w:left w:val="single" w:sz="4" w:space="0" w:color="auto"/>
              <w:bottom w:val="single" w:sz="4" w:space="0" w:color="auto"/>
              <w:right w:val="single" w:sz="4" w:space="0" w:color="auto"/>
            </w:tcBorders>
            <w:noWrap/>
            <w:vAlign w:val="bottom"/>
            <w:hideMark/>
          </w:tcPr>
          <w:p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Socio Economic Profile</w:t>
            </w:r>
          </w:p>
        </w:tc>
        <w:tc>
          <w:tcPr>
            <w:tcW w:w="2184" w:type="dxa"/>
            <w:tcBorders>
              <w:top w:val="single" w:sz="4" w:space="0" w:color="auto"/>
              <w:left w:val="nil"/>
              <w:bottom w:val="single" w:sz="4" w:space="0" w:color="auto"/>
              <w:right w:val="single" w:sz="4" w:space="0" w:color="auto"/>
            </w:tcBorders>
            <w:noWrap/>
            <w:vAlign w:val="bottom"/>
            <w:hideMark/>
          </w:tcPr>
          <w:p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Parameter</w:t>
            </w:r>
          </w:p>
        </w:tc>
        <w:tc>
          <w:tcPr>
            <w:tcW w:w="1940" w:type="dxa"/>
            <w:tcBorders>
              <w:top w:val="single" w:sz="4" w:space="0" w:color="auto"/>
              <w:left w:val="nil"/>
              <w:bottom w:val="single" w:sz="4" w:space="0" w:color="auto"/>
              <w:right w:val="single" w:sz="4" w:space="0" w:color="auto"/>
            </w:tcBorders>
            <w:noWrap/>
            <w:vAlign w:val="bottom"/>
            <w:hideMark/>
          </w:tcPr>
          <w:p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Willing to Adopt</w:t>
            </w:r>
          </w:p>
        </w:tc>
        <w:tc>
          <w:tcPr>
            <w:tcW w:w="2056" w:type="dxa"/>
            <w:tcBorders>
              <w:top w:val="single" w:sz="4" w:space="0" w:color="auto"/>
              <w:left w:val="nil"/>
              <w:bottom w:val="single" w:sz="4" w:space="0" w:color="auto"/>
              <w:right w:val="single" w:sz="4" w:space="0" w:color="auto"/>
            </w:tcBorders>
            <w:noWrap/>
            <w:vAlign w:val="bottom"/>
            <w:hideMark/>
          </w:tcPr>
          <w:p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Not willing to Adopt</w:t>
            </w:r>
          </w:p>
        </w:tc>
        <w:tc>
          <w:tcPr>
            <w:tcW w:w="681" w:type="dxa"/>
            <w:tcBorders>
              <w:top w:val="single" w:sz="4" w:space="0" w:color="auto"/>
              <w:left w:val="nil"/>
              <w:bottom w:val="single" w:sz="4" w:space="0" w:color="auto"/>
              <w:right w:val="single" w:sz="4" w:space="0" w:color="auto"/>
            </w:tcBorders>
          </w:tcPr>
          <w:p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Total</w:t>
            </w:r>
          </w:p>
        </w:tc>
      </w:tr>
      <w:tr w:rsidR="007630E2" w:rsidRPr="007630E2" w:rsidTr="00B26678">
        <w:trPr>
          <w:trHeight w:val="300"/>
        </w:trPr>
        <w:tc>
          <w:tcPr>
            <w:tcW w:w="2160" w:type="dxa"/>
            <w:vMerge w:val="restart"/>
            <w:tcBorders>
              <w:top w:val="nil"/>
              <w:left w:val="single" w:sz="4" w:space="0" w:color="auto"/>
              <w:bottom w:val="single" w:sz="4" w:space="0" w:color="auto"/>
              <w:right w:val="single" w:sz="4" w:space="0" w:color="auto"/>
            </w:tcBorders>
            <w:noWrap/>
            <w:vAlign w:val="center"/>
            <w:hideMark/>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Gender</w:t>
            </w:r>
          </w:p>
        </w:tc>
        <w:tc>
          <w:tcPr>
            <w:tcW w:w="2184" w:type="dxa"/>
            <w:tcBorders>
              <w:top w:val="nil"/>
              <w:left w:val="nil"/>
              <w:bottom w:val="single" w:sz="4" w:space="0" w:color="auto"/>
              <w:right w:val="single" w:sz="4" w:space="0" w:color="auto"/>
            </w:tcBorders>
            <w:noWrap/>
            <w:vAlign w:val="bottom"/>
            <w:hideMark/>
          </w:tcPr>
          <w:p w:rsidR="00B26678" w:rsidRPr="007630E2" w:rsidRDefault="00B26678" w:rsidP="00427DE7">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Men</w:t>
            </w:r>
          </w:p>
        </w:tc>
        <w:tc>
          <w:tcPr>
            <w:tcW w:w="1940" w:type="dxa"/>
            <w:tcBorders>
              <w:top w:val="nil"/>
              <w:left w:val="nil"/>
              <w:bottom w:val="single" w:sz="4" w:space="0" w:color="auto"/>
              <w:right w:val="single" w:sz="4" w:space="0" w:color="auto"/>
            </w:tcBorders>
            <w:noWrap/>
            <w:vAlign w:val="bottom"/>
            <w:hideMark/>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38 (54.28)</w:t>
            </w:r>
            <w:r w:rsidR="00743265" w:rsidRPr="007630E2">
              <w:rPr>
                <w:rFonts w:ascii="Times New Roman" w:eastAsia="Times New Roman" w:hAnsi="Times New Roman" w:cs="Times New Roman"/>
              </w:rPr>
              <w:t>*</w:t>
            </w:r>
            <w:r w:rsidRPr="007630E2">
              <w:rPr>
                <w:rFonts w:ascii="Times New Roman" w:eastAsia="Times New Roman" w:hAnsi="Times New Roman" w:cs="Times New Roman"/>
              </w:rPr>
              <w:t xml:space="preserve"> (90.47)</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 (13.33)</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(9.52)</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42</w:t>
            </w:r>
          </w:p>
        </w:tc>
      </w:tr>
      <w:tr w:rsidR="007630E2" w:rsidRPr="007630E2" w:rsidTr="00B26678">
        <w:trPr>
          <w:trHeight w:val="300"/>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noWrap/>
            <w:vAlign w:val="bottom"/>
            <w:hideMark/>
          </w:tcPr>
          <w:p w:rsidR="00B26678" w:rsidRPr="007630E2" w:rsidRDefault="00B26678" w:rsidP="00427DE7">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Women</w:t>
            </w:r>
          </w:p>
        </w:tc>
        <w:tc>
          <w:tcPr>
            <w:tcW w:w="1940" w:type="dxa"/>
            <w:tcBorders>
              <w:top w:val="nil"/>
              <w:left w:val="nil"/>
              <w:bottom w:val="single" w:sz="4" w:space="0" w:color="auto"/>
              <w:right w:val="single" w:sz="4" w:space="0" w:color="auto"/>
            </w:tcBorders>
            <w:noWrap/>
            <w:vAlign w:val="bottom"/>
            <w:hideMark/>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32 (45.72)</w:t>
            </w:r>
            <w:r w:rsidR="00743265" w:rsidRPr="007630E2">
              <w:rPr>
                <w:rFonts w:ascii="Times New Roman" w:eastAsia="Times New Roman" w:hAnsi="Times New Roman" w:cs="Times New Roman"/>
              </w:rPr>
              <w:t>*</w:t>
            </w:r>
            <w:r w:rsidRPr="007630E2">
              <w:rPr>
                <w:rFonts w:ascii="Times New Roman" w:eastAsia="Times New Roman" w:hAnsi="Times New Roman" w:cs="Times New Roman"/>
              </w:rPr>
              <w:t xml:space="preserve"> (55.17)</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 (86.67)</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(44.83)</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w:t>
            </w:r>
          </w:p>
        </w:tc>
      </w:tr>
      <w:tr w:rsidR="007630E2" w:rsidRPr="007630E2" w:rsidTr="00B26678">
        <w:trPr>
          <w:trHeight w:val="300"/>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noWrap/>
            <w:vAlign w:val="bottom"/>
            <w:hideMark/>
          </w:tcPr>
          <w:p w:rsidR="00B26678" w:rsidRPr="007630E2" w:rsidRDefault="00B26678" w:rsidP="00427DE7">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Total</w:t>
            </w:r>
          </w:p>
        </w:tc>
        <w:tc>
          <w:tcPr>
            <w:tcW w:w="1940" w:type="dxa"/>
            <w:tcBorders>
              <w:top w:val="nil"/>
              <w:left w:val="nil"/>
              <w:bottom w:val="single" w:sz="4" w:space="0" w:color="auto"/>
              <w:right w:val="single" w:sz="4" w:space="0" w:color="auto"/>
            </w:tcBorders>
            <w:noWrap/>
            <w:vAlign w:val="bottom"/>
            <w:hideMark/>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70 (100.00)</w:t>
            </w:r>
            <w:r w:rsidR="00820A3F" w:rsidRPr="007630E2">
              <w:rPr>
                <w:rFonts w:ascii="Times New Roman" w:eastAsia="Times New Roman" w:hAnsi="Times New Roman" w:cs="Times New Roman"/>
              </w:rPr>
              <w:t>*</w:t>
            </w:r>
            <w:r w:rsidRPr="007630E2">
              <w:rPr>
                <w:rFonts w:ascii="Times New Roman" w:eastAsia="Times New Roman" w:hAnsi="Times New Roman" w:cs="Times New Roman"/>
              </w:rPr>
              <w:t xml:space="preserve"> (70.00)</w:t>
            </w:r>
            <w:r w:rsidR="00820A3F"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820A3F"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30 (100.00)</w:t>
            </w:r>
            <w:r w:rsidR="00820A3F"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(30.00)</w:t>
            </w:r>
            <w:r w:rsidR="00820A3F"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rsidTr="00B26678">
        <w:trPr>
          <w:trHeight w:val="315"/>
        </w:trPr>
        <w:tc>
          <w:tcPr>
            <w:tcW w:w="2160" w:type="dxa"/>
            <w:vMerge w:val="restart"/>
            <w:tcBorders>
              <w:top w:val="nil"/>
              <w:left w:val="single" w:sz="4" w:space="0" w:color="auto"/>
              <w:bottom w:val="single" w:sz="4" w:space="0" w:color="auto"/>
              <w:right w:val="single" w:sz="4" w:space="0" w:color="auto"/>
            </w:tcBorders>
            <w:noWrap/>
            <w:vAlign w:val="center"/>
            <w:hideMark/>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Income per year</w:t>
            </w: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&lt; 1 lakh</w:t>
            </w:r>
          </w:p>
        </w:tc>
        <w:tc>
          <w:tcPr>
            <w:tcW w:w="1940"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 (11.11)</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(28.57)</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15 (32.60)</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(71.43)</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21</w:t>
            </w:r>
          </w:p>
        </w:tc>
      </w:tr>
      <w:tr w:rsidR="007630E2" w:rsidRPr="007630E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1–5 lakhs</w:t>
            </w:r>
          </w:p>
        </w:tc>
        <w:tc>
          <w:tcPr>
            <w:tcW w:w="1940" w:type="dxa"/>
            <w:tcBorders>
              <w:top w:val="nil"/>
              <w:left w:val="nil"/>
              <w:bottom w:val="single" w:sz="4" w:space="0" w:color="auto"/>
              <w:right w:val="single" w:sz="4" w:space="0" w:color="auto"/>
            </w:tcBorders>
            <w:noWrap/>
            <w:vAlign w:val="bottom"/>
            <w:hideMark/>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34 (62.96)</w:t>
            </w:r>
            <w:r w:rsidR="00743265" w:rsidRPr="007630E2">
              <w:rPr>
                <w:rFonts w:ascii="Times New Roman" w:eastAsia="Times New Roman" w:hAnsi="Times New Roman" w:cs="Times New Roman"/>
              </w:rPr>
              <w:t xml:space="preserve"> *</w:t>
            </w:r>
            <w:r w:rsidRPr="007630E2">
              <w:rPr>
                <w:rFonts w:ascii="Times New Roman" w:eastAsia="Times New Roman" w:hAnsi="Times New Roman" w:cs="Times New Roman"/>
              </w:rPr>
              <w:t xml:space="preserve"> (56.67)</w:t>
            </w:r>
            <w:r w:rsidR="00743265" w:rsidRPr="007630E2">
              <w:rPr>
                <w:rFonts w:ascii="Times New Roman" w:eastAsia="Times New Roman" w:hAnsi="Times New Roman" w:cs="Times New Roman"/>
              </w:rPr>
              <w:t xml:space="preserve"> **</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 (56.52)</w:t>
            </w:r>
            <w:r w:rsidR="00743265" w:rsidRPr="007630E2">
              <w:rPr>
                <w:rFonts w:ascii="Times New Roman" w:eastAsia="Times New Roman" w:hAnsi="Times New Roman" w:cs="Times New Roman"/>
              </w:rPr>
              <w:t xml:space="preserve"> *</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(43.33)</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60</w:t>
            </w:r>
          </w:p>
        </w:tc>
      </w:tr>
      <w:tr w:rsidR="007630E2" w:rsidRPr="007630E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5–10 lakhs</w:t>
            </w:r>
          </w:p>
        </w:tc>
        <w:tc>
          <w:tcPr>
            <w:tcW w:w="1940"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14 (25.92)</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(73.68)</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 (10.87)</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(26.32)</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19</w:t>
            </w:r>
          </w:p>
        </w:tc>
      </w:tr>
      <w:tr w:rsidR="007630E2" w:rsidRPr="007630E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Total</w:t>
            </w:r>
          </w:p>
        </w:tc>
        <w:tc>
          <w:tcPr>
            <w:tcW w:w="1940" w:type="dxa"/>
            <w:tcBorders>
              <w:top w:val="nil"/>
              <w:left w:val="nil"/>
              <w:bottom w:val="single" w:sz="4" w:space="0" w:color="auto"/>
              <w:right w:val="single" w:sz="4" w:space="0" w:color="auto"/>
            </w:tcBorders>
            <w:noWrap/>
            <w:vAlign w:val="bottom"/>
            <w:hideMark/>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54 (100.00)</w:t>
            </w:r>
            <w:r w:rsidR="00820A3F" w:rsidRPr="007630E2">
              <w:rPr>
                <w:rFonts w:ascii="Times New Roman" w:eastAsia="Times New Roman" w:hAnsi="Times New Roman" w:cs="Times New Roman"/>
              </w:rPr>
              <w:t>*</w:t>
            </w:r>
            <w:r w:rsidRPr="007630E2">
              <w:rPr>
                <w:rFonts w:ascii="Times New Roman" w:eastAsia="Times New Roman" w:hAnsi="Times New Roman" w:cs="Times New Roman"/>
              </w:rPr>
              <w:t xml:space="preserve"> (54.00)</w:t>
            </w:r>
            <w:r w:rsidR="00820A3F"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820A3F"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46 (100.00)</w:t>
            </w:r>
            <w:r w:rsidR="00820A3F"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(46.00)</w:t>
            </w:r>
            <w:r w:rsidR="00820A3F"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rsidTr="00B26678">
        <w:trPr>
          <w:trHeight w:val="315"/>
        </w:trPr>
        <w:tc>
          <w:tcPr>
            <w:tcW w:w="2160" w:type="dxa"/>
            <w:vMerge w:val="restart"/>
            <w:tcBorders>
              <w:top w:val="nil"/>
              <w:left w:val="single" w:sz="4" w:space="0" w:color="auto"/>
              <w:bottom w:val="single" w:sz="4" w:space="0" w:color="auto"/>
              <w:right w:val="single" w:sz="4" w:space="0" w:color="auto"/>
            </w:tcBorders>
            <w:noWrap/>
            <w:vAlign w:val="center"/>
            <w:hideMark/>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Education</w:t>
            </w: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Illiterate</w:t>
            </w:r>
          </w:p>
        </w:tc>
        <w:tc>
          <w:tcPr>
            <w:tcW w:w="1940"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16 (36.36)</w:t>
            </w:r>
            <w:r w:rsidR="00743265" w:rsidRPr="007630E2">
              <w:rPr>
                <w:rFonts w:ascii="Times New Roman" w:eastAsia="Times New Roman" w:hAnsi="Times New Roman" w:cs="Times New Roman"/>
              </w:rPr>
              <w:t>*</w:t>
            </w:r>
          </w:p>
          <w:p w:rsidR="00B26678" w:rsidRPr="007630E2" w:rsidRDefault="00743265"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r w:rsidR="00B26678" w:rsidRPr="007630E2">
              <w:rPr>
                <w:rFonts w:ascii="Times New Roman" w:eastAsia="Times New Roman" w:hAnsi="Times New Roman" w:cs="Times New Roman"/>
              </w:rPr>
              <w:t>36.36)</w:t>
            </w:r>
            <w:r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28 (50.00)</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(63.64)</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w:t>
            </w:r>
          </w:p>
        </w:tc>
      </w:tr>
      <w:tr w:rsidR="007630E2" w:rsidRPr="007630E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Primary</w:t>
            </w:r>
          </w:p>
        </w:tc>
        <w:tc>
          <w:tcPr>
            <w:tcW w:w="1940"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 (40.91)</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(72.00)</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 (12.50)</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(28.00)</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25</w:t>
            </w:r>
          </w:p>
        </w:tc>
      </w:tr>
      <w:tr w:rsidR="007630E2" w:rsidRPr="007630E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SSC</w:t>
            </w:r>
          </w:p>
        </w:tc>
        <w:tc>
          <w:tcPr>
            <w:tcW w:w="1940"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12 (27.27)</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(66.67)</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 (10.71)</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(33.33)</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w:t>
            </w:r>
          </w:p>
        </w:tc>
      </w:tr>
      <w:tr w:rsidR="007630E2" w:rsidRPr="007630E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HSC</w:t>
            </w:r>
          </w:p>
        </w:tc>
        <w:tc>
          <w:tcPr>
            <w:tcW w:w="1940"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 (15.91)</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(70.00)</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 (5.35)</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(30.00)</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w:t>
            </w:r>
          </w:p>
        </w:tc>
      </w:tr>
      <w:tr w:rsidR="007630E2" w:rsidRPr="007630E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Graduation &amp; above</w:t>
            </w:r>
          </w:p>
        </w:tc>
        <w:tc>
          <w:tcPr>
            <w:tcW w:w="1940"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 (6.81)</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(100.00)</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0 (0.00)</w:t>
            </w:r>
            <w:r w:rsidR="00743265"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(0.00)</w:t>
            </w:r>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w:t>
            </w:r>
          </w:p>
        </w:tc>
      </w:tr>
      <w:tr w:rsidR="007630E2" w:rsidRPr="007630E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Total</w:t>
            </w:r>
          </w:p>
        </w:tc>
        <w:tc>
          <w:tcPr>
            <w:tcW w:w="1940" w:type="dxa"/>
            <w:tcBorders>
              <w:top w:val="nil"/>
              <w:left w:val="nil"/>
              <w:bottom w:val="single" w:sz="4" w:space="0" w:color="auto"/>
              <w:right w:val="single" w:sz="4" w:space="0" w:color="auto"/>
            </w:tcBorders>
            <w:noWrap/>
            <w:vAlign w:val="bottom"/>
            <w:hideMark/>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 (100.00)</w:t>
            </w:r>
            <w:r w:rsidR="00820A3F" w:rsidRPr="007630E2">
              <w:rPr>
                <w:rFonts w:ascii="Times New Roman" w:eastAsia="Times New Roman" w:hAnsi="Times New Roman" w:cs="Times New Roman"/>
              </w:rPr>
              <w:t>*</w:t>
            </w:r>
            <w:r w:rsidRPr="007630E2">
              <w:rPr>
                <w:rFonts w:ascii="Times New Roman" w:eastAsia="Times New Roman" w:hAnsi="Times New Roman" w:cs="Times New Roman"/>
              </w:rPr>
              <w:t xml:space="preserve"> (44.00)</w:t>
            </w:r>
            <w:r w:rsidR="00820A3F"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rsidR="00820A3F"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56 (100.00)</w:t>
            </w:r>
            <w:r w:rsidR="00820A3F" w:rsidRPr="007630E2">
              <w:rPr>
                <w:rFonts w:ascii="Times New Roman" w:eastAsia="Times New Roman" w:hAnsi="Times New Roman" w:cs="Times New Roman"/>
              </w:rPr>
              <w:t>*</w:t>
            </w:r>
          </w:p>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(56.00)</w:t>
            </w:r>
            <w:r w:rsidR="00820A3F"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bl>
    <w:p w:rsidR="00427DE7" w:rsidRPr="007630E2" w:rsidRDefault="007A6B15" w:rsidP="000C4683">
      <w:pPr>
        <w:spacing w:before="120" w:after="0"/>
        <w:jc w:val="both"/>
        <w:rPr>
          <w:rFonts w:ascii="Times New Roman" w:hAnsi="Times New Roman" w:cs="Times New Roman"/>
          <w:bCs/>
          <w:i/>
          <w:sz w:val="20"/>
          <w:szCs w:val="20"/>
        </w:rPr>
      </w:pPr>
      <w:r w:rsidRPr="007630E2">
        <w:rPr>
          <w:rFonts w:ascii="Times New Roman" w:hAnsi="Times New Roman" w:cs="Times New Roman"/>
          <w:bCs/>
          <w:i/>
          <w:sz w:val="20"/>
          <w:szCs w:val="20"/>
        </w:rPr>
        <w:t>Parenthesis in bracket</w:t>
      </w:r>
      <w:r w:rsidR="00743265" w:rsidRPr="007630E2">
        <w:rPr>
          <w:rFonts w:ascii="Times New Roman" w:hAnsi="Times New Roman" w:cs="Times New Roman"/>
          <w:bCs/>
          <w:i/>
          <w:sz w:val="20"/>
          <w:szCs w:val="20"/>
        </w:rPr>
        <w:t>*</w:t>
      </w:r>
      <w:r w:rsidRPr="007630E2">
        <w:rPr>
          <w:rFonts w:ascii="Times New Roman" w:hAnsi="Times New Roman" w:cs="Times New Roman"/>
          <w:bCs/>
          <w:i/>
          <w:sz w:val="20"/>
          <w:szCs w:val="20"/>
        </w:rPr>
        <w:t xml:space="preserve"> showing the percentage of willingness in adoption process</w:t>
      </w:r>
      <w:r w:rsidR="00743265" w:rsidRPr="007630E2">
        <w:rPr>
          <w:rFonts w:ascii="Times New Roman" w:hAnsi="Times New Roman" w:cs="Times New Roman"/>
          <w:bCs/>
          <w:i/>
          <w:sz w:val="20"/>
          <w:szCs w:val="20"/>
        </w:rPr>
        <w:t xml:space="preserve"> and in bracket ** showing percentage in adoption and not adoption in same categories</w:t>
      </w:r>
    </w:p>
    <w:p w:rsidR="00E7030E" w:rsidRPr="007630E2" w:rsidRDefault="003E6791" w:rsidP="007A097C">
      <w:pPr>
        <w:spacing w:before="120" w:after="0" w:line="360" w:lineRule="auto"/>
        <w:jc w:val="both"/>
        <w:rPr>
          <w:rFonts w:ascii="Times New Roman" w:hAnsi="Times New Roman" w:cs="Times New Roman"/>
          <w:bCs/>
          <w:sz w:val="24"/>
          <w:szCs w:val="24"/>
        </w:rPr>
      </w:pPr>
      <w:r w:rsidRPr="007630E2">
        <w:rPr>
          <w:rFonts w:ascii="Times New Roman" w:hAnsi="Times New Roman" w:cs="Times New Roman"/>
          <w:bCs/>
          <w:sz w:val="24"/>
          <w:szCs w:val="24"/>
        </w:rPr>
        <w:lastRenderedPageBreak/>
        <w:t xml:space="preserve">It was also observed that </w:t>
      </w:r>
      <w:r w:rsidR="00351507" w:rsidRPr="007630E2">
        <w:rPr>
          <w:rFonts w:ascii="Times New Roman" w:hAnsi="Times New Roman" w:cs="Times New Roman"/>
          <w:bCs/>
          <w:sz w:val="24"/>
          <w:szCs w:val="24"/>
        </w:rPr>
        <w:t xml:space="preserve">approximately 77 percent of respondents adopted </w:t>
      </w:r>
      <w:r w:rsidRPr="007630E2">
        <w:rPr>
          <w:rFonts w:ascii="Times New Roman" w:hAnsi="Times New Roman" w:cs="Times New Roman"/>
          <w:bCs/>
          <w:sz w:val="24"/>
          <w:szCs w:val="24"/>
        </w:rPr>
        <w:t>machines in the samples who were below primary education level</w:t>
      </w:r>
      <w:r w:rsidR="00BF2085" w:rsidRPr="007630E2">
        <w:rPr>
          <w:rFonts w:ascii="Times New Roman" w:hAnsi="Times New Roman" w:cs="Times New Roman"/>
          <w:bCs/>
          <w:sz w:val="24"/>
          <w:szCs w:val="24"/>
        </w:rPr>
        <w:t xml:space="preserve"> (table 3)</w:t>
      </w:r>
      <w:r w:rsidRPr="007630E2">
        <w:rPr>
          <w:rFonts w:ascii="Times New Roman" w:hAnsi="Times New Roman" w:cs="Times New Roman"/>
          <w:bCs/>
          <w:sz w:val="24"/>
          <w:szCs w:val="24"/>
        </w:rPr>
        <w:t xml:space="preserve">. </w:t>
      </w:r>
      <w:r w:rsidR="00351507" w:rsidRPr="007630E2">
        <w:rPr>
          <w:rFonts w:ascii="Times New Roman" w:hAnsi="Times New Roman" w:cs="Times New Roman"/>
          <w:bCs/>
          <w:sz w:val="24"/>
          <w:szCs w:val="24"/>
        </w:rPr>
        <w:t xml:space="preserve">It might be due to </w:t>
      </w:r>
      <w:r w:rsidRPr="007630E2">
        <w:rPr>
          <w:rFonts w:ascii="Times New Roman" w:hAnsi="Times New Roman" w:cs="Times New Roman"/>
          <w:bCs/>
          <w:sz w:val="24"/>
          <w:szCs w:val="24"/>
        </w:rPr>
        <w:t xml:space="preserve">sample respondents </w:t>
      </w:r>
      <w:r w:rsidR="00351507" w:rsidRPr="007630E2">
        <w:rPr>
          <w:rFonts w:ascii="Times New Roman" w:hAnsi="Times New Roman" w:cs="Times New Roman"/>
          <w:bCs/>
          <w:sz w:val="24"/>
          <w:szCs w:val="24"/>
        </w:rPr>
        <w:t>faced drudgery in doing the operations</w:t>
      </w:r>
      <w:r w:rsidRPr="007630E2">
        <w:rPr>
          <w:rFonts w:ascii="Times New Roman" w:hAnsi="Times New Roman" w:cs="Times New Roman"/>
          <w:bCs/>
          <w:sz w:val="24"/>
          <w:szCs w:val="24"/>
        </w:rPr>
        <w:t xml:space="preserve"> that have mend their mind to accept the technology</w:t>
      </w:r>
      <w:r w:rsidR="00351507" w:rsidRPr="007630E2">
        <w:rPr>
          <w:rFonts w:ascii="Times New Roman" w:hAnsi="Times New Roman" w:cs="Times New Roman"/>
          <w:bCs/>
          <w:sz w:val="24"/>
          <w:szCs w:val="24"/>
        </w:rPr>
        <w:t>.</w:t>
      </w:r>
      <w:r w:rsidR="00864869" w:rsidRPr="007630E2">
        <w:rPr>
          <w:rFonts w:ascii="Times New Roman" w:hAnsi="Times New Roman" w:cs="Times New Roman"/>
          <w:bCs/>
          <w:sz w:val="24"/>
          <w:szCs w:val="24"/>
        </w:rPr>
        <w:t xml:space="preserve"> When we observed in educationwise, in the respective categories, among illiterate respondents’ adoption rates were very poor</w:t>
      </w:r>
      <w:r w:rsidRPr="007630E2">
        <w:rPr>
          <w:rFonts w:ascii="Times New Roman" w:hAnsi="Times New Roman" w:cs="Times New Roman"/>
          <w:bCs/>
          <w:sz w:val="24"/>
          <w:szCs w:val="24"/>
        </w:rPr>
        <w:t xml:space="preserve"> (63.64%)</w:t>
      </w:r>
      <w:r w:rsidR="00864869" w:rsidRPr="007630E2">
        <w:rPr>
          <w:rFonts w:ascii="Times New Roman" w:hAnsi="Times New Roman" w:cs="Times New Roman"/>
          <w:bCs/>
          <w:sz w:val="24"/>
          <w:szCs w:val="24"/>
        </w:rPr>
        <w:t xml:space="preserve"> and as education status increases, adoption started improving for the knitting machines.</w:t>
      </w:r>
    </w:p>
    <w:p w:rsidR="003B5B48" w:rsidRPr="007630E2" w:rsidRDefault="0091313A" w:rsidP="000C4683">
      <w:pPr>
        <w:pStyle w:val="Heading2"/>
        <w:spacing w:after="0"/>
        <w:jc w:val="both"/>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4.CONCLUSION</w:t>
      </w:r>
    </w:p>
    <w:p w:rsidR="003B5B48" w:rsidRPr="007630E2" w:rsidRDefault="00315F8E" w:rsidP="007A097C">
      <w:pPr>
        <w:spacing w:after="0" w:line="360" w:lineRule="auto"/>
        <w:ind w:right="-94"/>
        <w:jc w:val="both"/>
        <w:rPr>
          <w:rFonts w:ascii="Times New Roman" w:hAnsi="Times New Roman" w:cs="Times New Roman"/>
          <w:sz w:val="24"/>
          <w:szCs w:val="24"/>
        </w:rPr>
      </w:pPr>
      <w:r w:rsidRPr="007630E2">
        <w:rPr>
          <w:rFonts w:ascii="Times New Roman" w:hAnsi="Times New Roman" w:cs="Times New Roman"/>
          <w:sz w:val="24"/>
          <w:szCs w:val="24"/>
        </w:rPr>
        <w:t>In the end, t</w:t>
      </w:r>
      <w:r w:rsidR="003B5B48" w:rsidRPr="007630E2">
        <w:rPr>
          <w:rFonts w:ascii="Times New Roman" w:hAnsi="Times New Roman" w:cs="Times New Roman"/>
          <w:sz w:val="24"/>
          <w:szCs w:val="24"/>
        </w:rPr>
        <w:t xml:space="preserve">he study concludes that garland making in Hyderabad City </w:t>
      </w:r>
      <w:r w:rsidR="00FC4C51" w:rsidRPr="007630E2">
        <w:rPr>
          <w:rFonts w:ascii="Times New Roman" w:hAnsi="Times New Roman" w:cs="Times New Roman"/>
          <w:sz w:val="24"/>
          <w:szCs w:val="24"/>
        </w:rPr>
        <w:t>holds a deep cultural value, backed by consistent commercial viability</w:t>
      </w:r>
      <w:r w:rsidR="005472AA" w:rsidRPr="007630E2">
        <w:rPr>
          <w:rFonts w:ascii="Times New Roman" w:hAnsi="Times New Roman" w:cs="Times New Roman"/>
          <w:sz w:val="24"/>
          <w:szCs w:val="24"/>
        </w:rPr>
        <w:t>,</w:t>
      </w:r>
      <w:r w:rsidR="003B5B48" w:rsidRPr="007630E2">
        <w:rPr>
          <w:rFonts w:ascii="Times New Roman" w:hAnsi="Times New Roman" w:cs="Times New Roman"/>
          <w:sz w:val="24"/>
          <w:szCs w:val="24"/>
        </w:rPr>
        <w:t xml:space="preserve">dominated by women, low-income, and less-educated groups. Operational difficulties such as physical strain, seasonal income instability, and time-consuming manual processes remain major barriers to sustainable livelihoods. While the introduction of flower knitting machinery offers promise, adoption is uneven and strongly influenced by education, income, and gender. Higher education and stronger financial capacity significantly enhance openness toward technology. Therefore, targeted interventions </w:t>
      </w:r>
      <w:r w:rsidR="00BF2085" w:rsidRPr="007630E2">
        <w:rPr>
          <w:rFonts w:ascii="Times New Roman" w:hAnsi="Times New Roman" w:cs="Times New Roman"/>
          <w:sz w:val="24"/>
          <w:szCs w:val="24"/>
        </w:rPr>
        <w:t>by</w:t>
      </w:r>
      <w:r w:rsidR="003B5B48" w:rsidRPr="007630E2">
        <w:rPr>
          <w:rFonts w:ascii="Times New Roman" w:hAnsi="Times New Roman" w:cs="Times New Roman"/>
          <w:sz w:val="24"/>
          <w:szCs w:val="24"/>
        </w:rPr>
        <w:t xml:space="preserve"> addressing these challenges, mechanization can empower garland makers, improve productivity, and contribute to sustainable rural and urban livelihoods.</w:t>
      </w:r>
    </w:p>
    <w:p w:rsidR="00086B70" w:rsidRPr="007630E2" w:rsidRDefault="0091313A" w:rsidP="007A097C">
      <w:pPr>
        <w:spacing w:after="0" w:line="360" w:lineRule="auto"/>
        <w:ind w:right="-94"/>
        <w:jc w:val="both"/>
        <w:rPr>
          <w:rFonts w:ascii="Times New Roman" w:eastAsiaTheme="majorEastAsia" w:hAnsi="Times New Roman" w:cs="Times New Roman"/>
          <w:b/>
          <w:bCs/>
          <w:sz w:val="24"/>
          <w:szCs w:val="24"/>
        </w:rPr>
      </w:pPr>
      <w:r w:rsidRPr="007630E2">
        <w:rPr>
          <w:rFonts w:ascii="Times New Roman" w:eastAsiaTheme="majorEastAsia" w:hAnsi="Times New Roman" w:cs="Times New Roman"/>
          <w:b/>
          <w:bCs/>
          <w:sz w:val="24"/>
          <w:szCs w:val="24"/>
        </w:rPr>
        <w:t>DISCLAIMER</w:t>
      </w:r>
    </w:p>
    <w:p w:rsidR="00086B70" w:rsidRPr="007630E2" w:rsidRDefault="00086B70" w:rsidP="007A097C">
      <w:pPr>
        <w:spacing w:after="0" w:line="360" w:lineRule="auto"/>
        <w:ind w:right="-94"/>
        <w:jc w:val="both"/>
        <w:rPr>
          <w:rFonts w:ascii="Times New Roman" w:hAnsi="Times New Roman" w:cs="Times New Roman"/>
          <w:sz w:val="24"/>
          <w:szCs w:val="24"/>
        </w:rPr>
      </w:pPr>
      <w:r w:rsidRPr="007630E2">
        <w:rPr>
          <w:rFonts w:ascii="Times New Roman" w:hAnsi="Times New Roman" w:cs="Times New Roman"/>
          <w:sz w:val="24"/>
          <w:szCs w:val="24"/>
        </w:rPr>
        <w:t>Author (s) hereby declare that NO generative AI technologies such as Large Language Models (ChatGPT, COPILOT</w:t>
      </w:r>
      <w:r w:rsidRPr="007630E2">
        <w:rPr>
          <w:rFonts w:ascii="Times New Roman" w:hAnsi="Times New Roman" w:cs="Times New Roman"/>
          <w:sz w:val="24"/>
          <w:szCs w:val="24"/>
        </w:rPr>
        <w:tab/>
        <w:t>, etc) and text-to</w:t>
      </w:r>
      <w:r w:rsidR="0091313A" w:rsidRPr="007630E2">
        <w:rPr>
          <w:rFonts w:ascii="Times New Roman" w:hAnsi="Times New Roman" w:cs="Times New Roman"/>
          <w:sz w:val="24"/>
          <w:szCs w:val="24"/>
        </w:rPr>
        <w:t>-</w:t>
      </w:r>
      <w:r w:rsidRPr="007630E2">
        <w:rPr>
          <w:rFonts w:ascii="Times New Roman" w:hAnsi="Times New Roman" w:cs="Times New Roman"/>
          <w:sz w:val="24"/>
          <w:szCs w:val="24"/>
        </w:rPr>
        <w:t xml:space="preserve">image </w:t>
      </w:r>
      <w:r w:rsidR="0091313A" w:rsidRPr="007630E2">
        <w:rPr>
          <w:rFonts w:ascii="Times New Roman" w:hAnsi="Times New Roman" w:cs="Times New Roman"/>
          <w:sz w:val="24"/>
          <w:szCs w:val="24"/>
        </w:rPr>
        <w:t>generators have been used during writing or editing of this manuscript.</w:t>
      </w:r>
    </w:p>
    <w:p w:rsidR="0091313A" w:rsidRPr="007630E2" w:rsidRDefault="0091313A" w:rsidP="007A097C">
      <w:pPr>
        <w:spacing w:after="0" w:line="360" w:lineRule="auto"/>
        <w:ind w:right="-94"/>
        <w:jc w:val="both"/>
        <w:rPr>
          <w:rFonts w:ascii="Times New Roman" w:hAnsi="Times New Roman" w:cs="Times New Roman"/>
          <w:b/>
          <w:sz w:val="24"/>
          <w:szCs w:val="24"/>
        </w:rPr>
      </w:pPr>
      <w:r w:rsidRPr="007630E2">
        <w:rPr>
          <w:rFonts w:ascii="Times New Roman" w:hAnsi="Times New Roman" w:cs="Times New Roman"/>
          <w:b/>
          <w:sz w:val="24"/>
          <w:szCs w:val="24"/>
        </w:rPr>
        <w:t>COMPETING INTEREST</w:t>
      </w:r>
    </w:p>
    <w:p w:rsidR="0091313A" w:rsidRDefault="0091313A" w:rsidP="007A097C">
      <w:pPr>
        <w:spacing w:after="0" w:line="360" w:lineRule="auto"/>
        <w:ind w:right="-94"/>
        <w:jc w:val="both"/>
        <w:rPr>
          <w:rFonts w:ascii="Times New Roman" w:hAnsi="Times New Roman" w:cs="Times New Roman"/>
          <w:sz w:val="24"/>
          <w:szCs w:val="24"/>
        </w:rPr>
      </w:pPr>
      <w:r w:rsidRPr="007630E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the paper.</w:t>
      </w:r>
    </w:p>
    <w:p w:rsidR="00033C20" w:rsidRDefault="00033C20" w:rsidP="007A097C">
      <w:pPr>
        <w:spacing w:after="0" w:line="360" w:lineRule="auto"/>
        <w:ind w:right="-94"/>
        <w:jc w:val="both"/>
        <w:rPr>
          <w:rFonts w:ascii="Times New Roman" w:hAnsi="Times New Roman" w:cs="Times New Roman"/>
          <w:sz w:val="24"/>
          <w:szCs w:val="24"/>
        </w:rPr>
      </w:pPr>
    </w:p>
    <w:p w:rsidR="00033C20" w:rsidRPr="00033C20" w:rsidRDefault="00033C20" w:rsidP="00033C20">
      <w:pPr>
        <w:spacing w:after="0" w:line="360" w:lineRule="auto"/>
        <w:ind w:right="-94"/>
        <w:jc w:val="both"/>
        <w:rPr>
          <w:rFonts w:ascii="Times New Roman" w:hAnsi="Times New Roman" w:cs="Times New Roman"/>
          <w:sz w:val="24"/>
          <w:szCs w:val="24"/>
        </w:rPr>
      </w:pPr>
      <w:r w:rsidRPr="00033C20">
        <w:rPr>
          <w:rFonts w:ascii="Times New Roman" w:hAnsi="Times New Roman" w:cs="Times New Roman"/>
          <w:sz w:val="24"/>
          <w:szCs w:val="24"/>
        </w:rPr>
        <w:t>COMPETING INTERESTS DISCLAIMER:</w:t>
      </w:r>
    </w:p>
    <w:p w:rsidR="00033C20" w:rsidRDefault="00033C20" w:rsidP="00033C20">
      <w:pPr>
        <w:spacing w:after="0" w:line="360" w:lineRule="auto"/>
        <w:ind w:right="-94"/>
        <w:jc w:val="both"/>
        <w:rPr>
          <w:rFonts w:ascii="Times New Roman" w:hAnsi="Times New Roman" w:cs="Times New Roman"/>
          <w:sz w:val="24"/>
          <w:szCs w:val="24"/>
        </w:rPr>
      </w:pPr>
      <w:r w:rsidRPr="00033C2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033C20" w:rsidRDefault="00033C20" w:rsidP="007A097C">
      <w:pPr>
        <w:spacing w:after="0" w:line="360" w:lineRule="auto"/>
        <w:ind w:right="-94"/>
        <w:jc w:val="both"/>
        <w:rPr>
          <w:rFonts w:ascii="Times New Roman" w:hAnsi="Times New Roman" w:cs="Times New Roman"/>
          <w:sz w:val="24"/>
          <w:szCs w:val="24"/>
        </w:rPr>
      </w:pPr>
    </w:p>
    <w:p w:rsidR="00033C20" w:rsidRPr="007630E2" w:rsidRDefault="00033C20" w:rsidP="007A097C">
      <w:pPr>
        <w:spacing w:after="0" w:line="360" w:lineRule="auto"/>
        <w:ind w:right="-94"/>
        <w:jc w:val="both"/>
        <w:rPr>
          <w:rFonts w:ascii="Times New Roman" w:hAnsi="Times New Roman" w:cs="Times New Roman"/>
          <w:sz w:val="24"/>
          <w:szCs w:val="24"/>
        </w:rPr>
      </w:pPr>
    </w:p>
    <w:p w:rsidR="009F5879" w:rsidRPr="007630E2" w:rsidRDefault="0091313A" w:rsidP="000C4683">
      <w:pPr>
        <w:spacing w:after="0"/>
        <w:jc w:val="both"/>
        <w:rPr>
          <w:rFonts w:ascii="Times New Roman" w:hAnsi="Times New Roman" w:cs="Times New Roman"/>
          <w:b/>
          <w:bCs/>
          <w:sz w:val="24"/>
          <w:szCs w:val="24"/>
        </w:rPr>
      </w:pPr>
      <w:r w:rsidRPr="007630E2">
        <w:rPr>
          <w:rFonts w:ascii="Times New Roman" w:hAnsi="Times New Roman" w:cs="Times New Roman"/>
          <w:b/>
          <w:bCs/>
          <w:sz w:val="24"/>
          <w:szCs w:val="24"/>
        </w:rPr>
        <w:t>REFERENCES</w:t>
      </w:r>
    </w:p>
    <w:p w:rsidR="006F4047" w:rsidRPr="007630E2" w:rsidRDefault="006F4047"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lastRenderedPageBreak/>
        <w:t xml:space="preserve">Barman, S., &amp; Deka, N. (2022). Challenges in Floriculture Development: A Case Study of Labour Dynamics in Assam’s Flower Industry. </w:t>
      </w:r>
      <w:r w:rsidRPr="007630E2">
        <w:rPr>
          <w:rFonts w:ascii="Times New Roman" w:eastAsia="Times New Roman" w:hAnsi="Times New Roman" w:cs="Times New Roman"/>
          <w:i/>
          <w:sz w:val="24"/>
          <w:szCs w:val="24"/>
        </w:rPr>
        <w:t>Indian Journal of Agricultural Economics</w:t>
      </w:r>
      <w:r w:rsidRPr="007630E2">
        <w:rPr>
          <w:rFonts w:ascii="Times New Roman" w:eastAsia="Times New Roman" w:hAnsi="Times New Roman" w:cs="Times New Roman"/>
          <w:sz w:val="24"/>
          <w:szCs w:val="24"/>
        </w:rPr>
        <w:t>, 77(3), 412–425</w:t>
      </w:r>
    </w:p>
    <w:p w:rsidR="00820A3F" w:rsidRPr="007630E2" w:rsidRDefault="00820A3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Baruah, S., &amp; Deka, N. (2021). Empowering Women in Floriculture through Technology: The Role of Education and Income in Assam. </w:t>
      </w:r>
      <w:r w:rsidRPr="007630E2">
        <w:rPr>
          <w:rFonts w:ascii="Times New Roman" w:eastAsia="Times New Roman" w:hAnsi="Times New Roman" w:cs="Times New Roman"/>
          <w:i/>
          <w:sz w:val="24"/>
          <w:szCs w:val="24"/>
        </w:rPr>
        <w:t>Journal of Rural Development and Technology</w:t>
      </w:r>
      <w:r w:rsidRPr="007630E2">
        <w:rPr>
          <w:rFonts w:ascii="Times New Roman" w:eastAsia="Times New Roman" w:hAnsi="Times New Roman" w:cs="Times New Roman"/>
          <w:sz w:val="24"/>
          <w:szCs w:val="24"/>
        </w:rPr>
        <w:t>, 40(3), 123–137</w:t>
      </w:r>
    </w:p>
    <w:p w:rsidR="00820A3F" w:rsidRPr="007630E2" w:rsidRDefault="00820A3F" w:rsidP="00414117">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rPr>
      </w:pPr>
      <w:r w:rsidRPr="007630E2">
        <w:rPr>
          <w:rFonts w:ascii="Times New Roman" w:eastAsia="Times New Roman" w:hAnsi="Times New Roman" w:cs="Times New Roman"/>
          <w:sz w:val="24"/>
          <w:szCs w:val="24"/>
        </w:rPr>
        <w:t xml:space="preserve">Bora, D., &amp; Saikia, P. (2024). Blending Tradition with Technology: Enhancing Value Creation in Assam’s Floriculture Industry. </w:t>
      </w:r>
      <w:r w:rsidRPr="007630E2">
        <w:rPr>
          <w:rFonts w:ascii="Times New Roman" w:eastAsia="Times New Roman" w:hAnsi="Times New Roman" w:cs="Times New Roman"/>
          <w:i/>
          <w:sz w:val="24"/>
          <w:szCs w:val="24"/>
        </w:rPr>
        <w:t>Journal of Sustainable Agriculture and Environment</w:t>
      </w:r>
      <w:r w:rsidRPr="007630E2">
        <w:rPr>
          <w:rFonts w:ascii="Times New Roman" w:eastAsia="Times New Roman" w:hAnsi="Times New Roman" w:cs="Times New Roman"/>
          <w:sz w:val="24"/>
          <w:szCs w:val="24"/>
        </w:rPr>
        <w:t xml:space="preserve">, 3(2), 156–168. </w:t>
      </w:r>
      <w:hyperlink r:id="rId15" w:history="1">
        <w:r w:rsidRPr="007630E2">
          <w:rPr>
            <w:rStyle w:val="Hyperlink"/>
            <w:rFonts w:ascii="Times New Roman" w:eastAsia="Times New Roman" w:hAnsi="Times New Roman" w:cs="Times New Roman"/>
            <w:color w:val="auto"/>
            <w:sz w:val="24"/>
            <w:szCs w:val="24"/>
          </w:rPr>
          <w:t>https://doi.org/10.1002/sae2.12045</w:t>
        </w:r>
      </w:hyperlink>
    </w:p>
    <w:p w:rsidR="00015C15" w:rsidRPr="00015C15" w:rsidRDefault="00015C15" w:rsidP="00015C1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15C15">
        <w:rPr>
          <w:rFonts w:ascii="Times New Roman" w:eastAsia="Times New Roman" w:hAnsi="Times New Roman" w:cs="Times New Roman"/>
          <w:sz w:val="24"/>
          <w:szCs w:val="24"/>
        </w:rPr>
        <w:t xml:space="preserve">Carter, M. R., Laajaj, R., &amp; Yang, D. (2021). Subsidies, savings, and sustainable technology adoption: Field experimental evidence from Mozambique. </w:t>
      </w:r>
      <w:r w:rsidRPr="00015C15">
        <w:rPr>
          <w:rFonts w:ascii="Times New Roman" w:eastAsia="Times New Roman" w:hAnsi="Times New Roman" w:cs="Times New Roman"/>
          <w:i/>
          <w:sz w:val="24"/>
          <w:szCs w:val="24"/>
        </w:rPr>
        <w:t>Journal of Development Economics</w:t>
      </w:r>
      <w:r w:rsidRPr="00015C15">
        <w:rPr>
          <w:rFonts w:ascii="Times New Roman" w:eastAsia="Times New Roman" w:hAnsi="Times New Roman" w:cs="Times New Roman"/>
          <w:sz w:val="24"/>
          <w:szCs w:val="24"/>
        </w:rPr>
        <w:t>, 153, 102710. https://doi.org/10.1016/j.jdeveco.2021.102710</w:t>
      </w:r>
    </w:p>
    <w:p w:rsidR="00015C15" w:rsidRPr="007630E2" w:rsidRDefault="00015C15"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p>
    <w:p w:rsidR="00820A3F" w:rsidRPr="007630E2" w:rsidRDefault="00820A3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Das, P., &amp; Kalita, M. (2022). Socioeconomic Factors Influencing Digital Transformation in Floriculture: A Case Study of Women Entrepreneurs in Northeast India. </w:t>
      </w:r>
      <w:r w:rsidRPr="007630E2">
        <w:rPr>
          <w:rFonts w:ascii="Times New Roman" w:eastAsia="Times New Roman" w:hAnsi="Times New Roman" w:cs="Times New Roman"/>
          <w:i/>
          <w:sz w:val="24"/>
          <w:szCs w:val="24"/>
        </w:rPr>
        <w:t>International Journal of Entrepreneurship and Small Business</w:t>
      </w:r>
      <w:r w:rsidRPr="007630E2">
        <w:rPr>
          <w:rFonts w:ascii="Times New Roman" w:eastAsia="Times New Roman" w:hAnsi="Times New Roman" w:cs="Times New Roman"/>
          <w:sz w:val="24"/>
          <w:szCs w:val="24"/>
        </w:rPr>
        <w:t>, 47(2), 189–205</w:t>
      </w:r>
    </w:p>
    <w:p w:rsidR="00C62C82" w:rsidRPr="007630E2" w:rsidRDefault="00C62C82"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Dey S. B., Sharma, I., &amp; Gupta, S. (2025). Waste Minimization in Agri-Food Supply Chain: Perspective for Sustainable Development. </w:t>
      </w:r>
      <w:r w:rsidRPr="007630E2">
        <w:rPr>
          <w:rFonts w:ascii="Times New Roman" w:eastAsia="Times New Roman" w:hAnsi="Times New Roman" w:cs="Times New Roman"/>
          <w:i/>
          <w:sz w:val="24"/>
          <w:szCs w:val="24"/>
        </w:rPr>
        <w:t>Environment, Development and Sustainability</w:t>
      </w:r>
      <w:r w:rsidRPr="007630E2">
        <w:rPr>
          <w:rFonts w:ascii="Times New Roman" w:eastAsia="Times New Roman" w:hAnsi="Times New Roman" w:cs="Times New Roman"/>
          <w:sz w:val="24"/>
          <w:szCs w:val="24"/>
        </w:rPr>
        <w:t>, 27, 6255–6279. https://doi.org/10.1007/s10668-023-04209-7</w:t>
      </w:r>
    </w:p>
    <w:p w:rsidR="00E7248A" w:rsidRPr="007630E2" w:rsidRDefault="00E7248A" w:rsidP="00414117">
      <w:pPr>
        <w:pStyle w:val="NormalWeb"/>
        <w:spacing w:after="0" w:afterAutospacing="0" w:line="360" w:lineRule="auto"/>
        <w:ind w:left="720" w:hanging="720"/>
        <w:jc w:val="both"/>
        <w:rPr>
          <w:rStyle w:val="Hyperlink"/>
          <w:rFonts w:eastAsiaTheme="majorEastAsia"/>
          <w:color w:val="auto"/>
        </w:rPr>
      </w:pPr>
      <w:r w:rsidRPr="007630E2">
        <w:t xml:space="preserve">Floral Daily (2025). India: Looking at Hyderabad's biggest flower market. </w:t>
      </w:r>
      <w:r w:rsidRPr="007630E2">
        <w:rPr>
          <w:rStyle w:val="Hyperlink"/>
          <w:rFonts w:eastAsiaTheme="majorEastAsia"/>
          <w:color w:val="auto"/>
        </w:rPr>
        <w:t>India: Looking atHyderabad's biggest flower market</w:t>
      </w:r>
    </w:p>
    <w:p w:rsidR="00820A3F" w:rsidRPr="007630E2" w:rsidRDefault="00820A3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Gogoi, R., &amp; Sharma, A. (2023). Gender, Education, and Economic Barriers to Technology Adoption in Assam’s Floriculture Sector. </w:t>
      </w:r>
      <w:r w:rsidRPr="007630E2">
        <w:rPr>
          <w:rFonts w:ascii="Times New Roman" w:eastAsia="Times New Roman" w:hAnsi="Times New Roman" w:cs="Times New Roman"/>
          <w:i/>
          <w:sz w:val="24"/>
          <w:szCs w:val="24"/>
        </w:rPr>
        <w:t>Journal of Gender Studies</w:t>
      </w:r>
      <w:r w:rsidRPr="007630E2">
        <w:rPr>
          <w:rFonts w:ascii="Times New Roman" w:eastAsia="Times New Roman" w:hAnsi="Times New Roman" w:cs="Times New Roman"/>
          <w:sz w:val="24"/>
          <w:szCs w:val="24"/>
        </w:rPr>
        <w:t>, 32(5), 456–470. https://doi.org/10.1080/09589236.2022.2094567</w:t>
      </w:r>
    </w:p>
    <w:p w:rsidR="00732DA4" w:rsidRPr="007630E2" w:rsidRDefault="00732DA4"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Gupta, A., &amp; Kumar, S. (2023). Globalisation and Its Impact on the Floriculture Industry: Opportunities and Challenges for Small-Scale Enterprises in India. </w:t>
      </w:r>
      <w:r w:rsidRPr="007630E2">
        <w:rPr>
          <w:rFonts w:ascii="Times New Roman" w:eastAsia="Times New Roman" w:hAnsi="Times New Roman" w:cs="Times New Roman"/>
          <w:i/>
          <w:sz w:val="24"/>
          <w:szCs w:val="24"/>
        </w:rPr>
        <w:t xml:space="preserve">Journal of </w:t>
      </w:r>
      <w:r w:rsidRPr="007630E2">
        <w:rPr>
          <w:rFonts w:ascii="Times New Roman" w:eastAsia="Times New Roman" w:hAnsi="Times New Roman" w:cs="Times New Roman"/>
          <w:i/>
          <w:sz w:val="24"/>
          <w:szCs w:val="24"/>
        </w:rPr>
        <w:lastRenderedPageBreak/>
        <w:t>International Trade and Economic Development</w:t>
      </w:r>
      <w:r w:rsidRPr="007630E2">
        <w:rPr>
          <w:rFonts w:ascii="Times New Roman" w:eastAsia="Times New Roman" w:hAnsi="Times New Roman" w:cs="Times New Roman"/>
          <w:sz w:val="24"/>
          <w:szCs w:val="24"/>
        </w:rPr>
        <w:t>, 32(4), 567–582. https://doi.org/10.1080/09638199.2022.2134567</w:t>
      </w:r>
    </w:p>
    <w:p w:rsidR="006F4047" w:rsidRPr="007630E2" w:rsidRDefault="006F4047"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Kalita, A. (2019). Problems of Growth of Floriculture Business - A Study from Assam. </w:t>
      </w:r>
      <w:r w:rsidRPr="007630E2">
        <w:rPr>
          <w:rFonts w:ascii="Times New Roman" w:eastAsia="Times New Roman" w:hAnsi="Times New Roman" w:cs="Times New Roman"/>
          <w:i/>
          <w:sz w:val="24"/>
          <w:szCs w:val="24"/>
        </w:rPr>
        <w:t>Research &amp; Reviews: Journal of Agriculture and Allied Sciences</w:t>
      </w:r>
      <w:r w:rsidRPr="007630E2">
        <w:rPr>
          <w:rFonts w:ascii="Times New Roman" w:eastAsia="Times New Roman" w:hAnsi="Times New Roman" w:cs="Times New Roman"/>
          <w:sz w:val="24"/>
          <w:szCs w:val="24"/>
        </w:rPr>
        <w:t>, 8(1), 1–7</w:t>
      </w:r>
    </w:p>
    <w:p w:rsidR="00652E0F" w:rsidRPr="007630E2" w:rsidRDefault="00652E0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commentRangeStart w:id="7"/>
      <w:r w:rsidRPr="007630E2">
        <w:rPr>
          <w:rFonts w:ascii="Times New Roman" w:eastAsia="Times New Roman" w:hAnsi="Times New Roman" w:cs="Times New Roman"/>
          <w:sz w:val="24"/>
          <w:szCs w:val="24"/>
        </w:rPr>
        <w:t>Kapoor, R., &amp; Sharma, S. (2018). Role of Skilled Labor in the Growth of the Floriculture Industry in Indi</w:t>
      </w:r>
      <w:r w:rsidR="00C221DB" w:rsidRPr="007630E2">
        <w:rPr>
          <w:rFonts w:ascii="Times New Roman" w:eastAsia="Times New Roman" w:hAnsi="Times New Roman" w:cs="Times New Roman"/>
          <w:sz w:val="24"/>
          <w:szCs w:val="24"/>
        </w:rPr>
        <w:t>a.</w:t>
      </w:r>
      <w:r w:rsidRPr="007630E2">
        <w:rPr>
          <w:rFonts w:ascii="Times New Roman" w:eastAsia="Times New Roman" w:hAnsi="Times New Roman" w:cs="Times New Roman"/>
          <w:i/>
          <w:sz w:val="24"/>
          <w:szCs w:val="24"/>
        </w:rPr>
        <w:t>Journal of Agricultural Economics and Rural Development</w:t>
      </w:r>
      <w:r w:rsidRPr="007630E2">
        <w:rPr>
          <w:rFonts w:ascii="Times New Roman" w:eastAsia="Times New Roman" w:hAnsi="Times New Roman" w:cs="Times New Roman"/>
          <w:sz w:val="24"/>
          <w:szCs w:val="24"/>
        </w:rPr>
        <w:t>, 4(2), 123-130.</w:t>
      </w:r>
    </w:p>
    <w:p w:rsidR="00693E7F" w:rsidRPr="007630E2" w:rsidRDefault="00693E7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Kaur, M., &amp; Sharma, R. (2021). Empowering Women through Small-Scale Floriculture Enterprises: Opportunities in Garland Making and Value-Added Floral Products. </w:t>
      </w:r>
      <w:r w:rsidRPr="007630E2">
        <w:rPr>
          <w:rFonts w:ascii="Times New Roman" w:eastAsia="Times New Roman" w:hAnsi="Times New Roman" w:cs="Times New Roman"/>
          <w:i/>
          <w:sz w:val="24"/>
          <w:szCs w:val="24"/>
        </w:rPr>
        <w:t>Journal of Entrepreneurship and Rural Development</w:t>
      </w:r>
      <w:r w:rsidRPr="007630E2">
        <w:rPr>
          <w:rFonts w:ascii="Times New Roman" w:eastAsia="Times New Roman" w:hAnsi="Times New Roman" w:cs="Times New Roman"/>
          <w:sz w:val="24"/>
          <w:szCs w:val="24"/>
        </w:rPr>
        <w:t>, 3(2), 89-97</w:t>
      </w:r>
    </w:p>
    <w:p w:rsidR="00732DA4" w:rsidRPr="007630E2" w:rsidRDefault="00732DA4"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Patel, N., &amp; Desai, R. (2020). Women Empowerment through Floriculture: A Study of Garland Making Enterprises in Rural India. </w:t>
      </w:r>
      <w:r w:rsidRPr="007630E2">
        <w:rPr>
          <w:rFonts w:ascii="Times New Roman" w:eastAsia="Times New Roman" w:hAnsi="Times New Roman" w:cs="Times New Roman"/>
          <w:i/>
          <w:sz w:val="24"/>
          <w:szCs w:val="24"/>
        </w:rPr>
        <w:t>International Journal of Gender and Entrepreneurship</w:t>
      </w:r>
      <w:r w:rsidRPr="007630E2">
        <w:rPr>
          <w:rFonts w:ascii="Times New Roman" w:eastAsia="Times New Roman" w:hAnsi="Times New Roman" w:cs="Times New Roman"/>
          <w:sz w:val="24"/>
          <w:szCs w:val="24"/>
        </w:rPr>
        <w:t>, 12(3), 245–260. https://doi.org/10.1108/IJGE-02-2020-0015</w:t>
      </w:r>
    </w:p>
    <w:p w:rsidR="00E7248A" w:rsidRPr="007630E2" w:rsidRDefault="00E7248A"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Rani, S., &amp; Singh, P. (2023). Impact of Automation and Consumer Preferences on the Floriculture Market: A Case Study of Garland Production in India. </w:t>
      </w:r>
      <w:r w:rsidRPr="007630E2">
        <w:rPr>
          <w:rFonts w:ascii="Times New Roman" w:eastAsia="Times New Roman" w:hAnsi="Times New Roman" w:cs="Times New Roman"/>
          <w:i/>
          <w:sz w:val="24"/>
          <w:szCs w:val="24"/>
        </w:rPr>
        <w:t>Journal of Horticultural Science and Technology</w:t>
      </w:r>
      <w:r w:rsidRPr="007630E2">
        <w:rPr>
          <w:rFonts w:ascii="Times New Roman" w:eastAsia="Times New Roman" w:hAnsi="Times New Roman" w:cs="Times New Roman"/>
          <w:sz w:val="24"/>
          <w:szCs w:val="24"/>
        </w:rPr>
        <w:t>, 5(3), 78-85</w:t>
      </w:r>
    </w:p>
    <w:commentRangeEnd w:id="7"/>
    <w:p w:rsidR="00076E1B" w:rsidRPr="007630E2" w:rsidRDefault="00013EB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Style w:val="CommentReference"/>
        </w:rPr>
        <w:commentReference w:id="7"/>
      </w:r>
      <w:r w:rsidR="00076E1B" w:rsidRPr="007630E2">
        <w:rPr>
          <w:rFonts w:ascii="Times New Roman" w:eastAsia="Times New Roman" w:hAnsi="Times New Roman" w:cs="Times New Roman"/>
          <w:sz w:val="24"/>
          <w:szCs w:val="24"/>
        </w:rPr>
        <w:t xml:space="preserve">Sarmah, P., &amp; Gogoi, M. (2023). Digital Divide and Its Impact on Small-Scale Floriculture Enterprises: Challenges for Garland Makers in Assam. </w:t>
      </w:r>
      <w:r w:rsidR="00076E1B" w:rsidRPr="007630E2">
        <w:rPr>
          <w:rFonts w:ascii="Times New Roman" w:eastAsia="Times New Roman" w:hAnsi="Times New Roman" w:cs="Times New Roman"/>
          <w:i/>
          <w:sz w:val="24"/>
          <w:szCs w:val="24"/>
        </w:rPr>
        <w:t>Journal of Rural Development</w:t>
      </w:r>
      <w:r w:rsidR="00076E1B" w:rsidRPr="007630E2">
        <w:rPr>
          <w:rFonts w:ascii="Times New Roman" w:eastAsia="Times New Roman" w:hAnsi="Times New Roman" w:cs="Times New Roman"/>
          <w:sz w:val="24"/>
          <w:szCs w:val="24"/>
        </w:rPr>
        <w:t>, 42(2), 189–202</w:t>
      </w:r>
    </w:p>
    <w:p w:rsidR="00820A3F" w:rsidRPr="007630E2" w:rsidRDefault="00820A3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Sharma, R., &amp; Kalita, B. (2021). Ergonomic Challenges and Economic Disparities in Garland Making: A Study of Women Workers in Assam’s Floriculture Sector. </w:t>
      </w:r>
      <w:r w:rsidRPr="007630E2">
        <w:rPr>
          <w:rFonts w:ascii="Times New Roman" w:eastAsia="Times New Roman" w:hAnsi="Times New Roman" w:cs="Times New Roman"/>
          <w:i/>
          <w:sz w:val="24"/>
          <w:szCs w:val="24"/>
        </w:rPr>
        <w:t>Journal of Occupational Health and Ergonomics</w:t>
      </w:r>
      <w:r w:rsidRPr="007630E2">
        <w:rPr>
          <w:rFonts w:ascii="Times New Roman" w:eastAsia="Times New Roman" w:hAnsi="Times New Roman" w:cs="Times New Roman"/>
          <w:sz w:val="24"/>
          <w:szCs w:val="24"/>
        </w:rPr>
        <w:t>, 7(1), 34–45</w:t>
      </w:r>
    </w:p>
    <w:p w:rsidR="003F0A31" w:rsidRPr="007630E2" w:rsidRDefault="003F0A31"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Srishti, K., &amp; Kumar, V. (2022). Development of the Flower Garland Stringing Device for Ergonomic Risk Reduction. </w:t>
      </w:r>
      <w:r w:rsidRPr="007630E2">
        <w:rPr>
          <w:rFonts w:ascii="Times New Roman" w:eastAsia="Times New Roman" w:hAnsi="Times New Roman" w:cs="Times New Roman"/>
          <w:i/>
          <w:sz w:val="24"/>
          <w:szCs w:val="24"/>
        </w:rPr>
        <w:t>Human Factors and Ergonomics Journal</w:t>
      </w:r>
      <w:r w:rsidRPr="007630E2">
        <w:rPr>
          <w:rFonts w:ascii="Times New Roman" w:eastAsia="Times New Roman" w:hAnsi="Times New Roman" w:cs="Times New Roman"/>
          <w:sz w:val="24"/>
          <w:szCs w:val="24"/>
        </w:rPr>
        <w:t>, 2(1), 45-52</w:t>
      </w:r>
    </w:p>
    <w:p w:rsidR="004D6F53" w:rsidRPr="007630E2" w:rsidRDefault="004D6F53"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Yu, R. P., Dresbøll, D. B., Finckh, M. R., Justes, E., van der Werf, W., Fletcher, A., Carlsson, G., &amp; Li, L. (2024). Intercropping: Ecosystem Functioning and Sustainable Agriculture. </w:t>
      </w:r>
      <w:r w:rsidRPr="007630E2">
        <w:rPr>
          <w:rFonts w:ascii="Times New Roman" w:eastAsia="Times New Roman" w:hAnsi="Times New Roman" w:cs="Times New Roman"/>
          <w:i/>
          <w:sz w:val="24"/>
          <w:szCs w:val="24"/>
        </w:rPr>
        <w:t>Plant and Soil</w:t>
      </w:r>
      <w:r w:rsidRPr="007630E2">
        <w:rPr>
          <w:rFonts w:ascii="Times New Roman" w:eastAsia="Times New Roman" w:hAnsi="Times New Roman" w:cs="Times New Roman"/>
          <w:sz w:val="24"/>
          <w:szCs w:val="24"/>
        </w:rPr>
        <w:t>, 506, 1–6. https://doi.org/10.1007/s11104-024-07007-6</w:t>
      </w:r>
    </w:p>
    <w:p w:rsidR="003F0A31" w:rsidRPr="007630E2" w:rsidRDefault="003F0A31" w:rsidP="00652E0F">
      <w:pPr>
        <w:pStyle w:val="NormalWeb"/>
        <w:spacing w:after="0" w:afterAutospacing="0" w:line="276" w:lineRule="auto"/>
        <w:ind w:left="180" w:hanging="180"/>
        <w:jc w:val="both"/>
      </w:pPr>
    </w:p>
    <w:sectPr w:rsidR="003F0A31" w:rsidRPr="007630E2" w:rsidSect="00B172D6">
      <w:type w:val="continuous"/>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enovo" w:date="2025-09-28T00:06:00Z" w:initials="L">
    <w:p w:rsidR="00013EBF" w:rsidRDefault="00013EBF">
      <w:pPr>
        <w:pStyle w:val="CommentText"/>
      </w:pPr>
      <w:r>
        <w:rPr>
          <w:rStyle w:val="CommentReference"/>
        </w:rPr>
        <w:annotationRef/>
      </w:r>
      <w:r>
        <w:t>Make proper gap in between sentences</w:t>
      </w:r>
    </w:p>
  </w:comment>
  <w:comment w:id="3" w:author="Lenovo" w:date="2025-09-28T00:09:00Z" w:initials="L">
    <w:p w:rsidR="00013EBF" w:rsidRDefault="00013EBF">
      <w:pPr>
        <w:pStyle w:val="CommentText"/>
      </w:pPr>
      <w:r>
        <w:rPr>
          <w:rStyle w:val="CommentReference"/>
        </w:rPr>
        <w:annotationRef/>
      </w:r>
      <w:r>
        <w:t>Rewrite the sentences</w:t>
      </w:r>
    </w:p>
  </w:comment>
  <w:comment w:id="4" w:author="Lenovo" w:date="2025-09-28T00:10:00Z" w:initials="L">
    <w:p w:rsidR="00013EBF" w:rsidRDefault="00013EBF">
      <w:pPr>
        <w:pStyle w:val="CommentText"/>
      </w:pPr>
      <w:r>
        <w:rPr>
          <w:rStyle w:val="CommentReference"/>
        </w:rPr>
        <w:annotationRef/>
      </w:r>
      <w:r>
        <w:t>Highlighted subheadings</w:t>
      </w:r>
    </w:p>
  </w:comment>
  <w:comment w:id="5" w:author="Lenovo" w:date="2025-09-28T00:10:00Z" w:initials="L">
    <w:p w:rsidR="00013EBF" w:rsidRDefault="00013EBF">
      <w:pPr>
        <w:pStyle w:val="CommentText"/>
      </w:pPr>
      <w:r>
        <w:rPr>
          <w:rStyle w:val="CommentReference"/>
        </w:rPr>
        <w:annotationRef/>
      </w:r>
      <w:r>
        <w:t>Make proper gap</w:t>
      </w:r>
    </w:p>
  </w:comment>
  <w:comment w:id="6" w:author="Lenovo" w:date="2025-09-28T00:11:00Z" w:initials="L">
    <w:p w:rsidR="00013EBF" w:rsidRDefault="00013EBF">
      <w:pPr>
        <w:pStyle w:val="CommentText"/>
      </w:pPr>
      <w:r>
        <w:rPr>
          <w:rStyle w:val="CommentReference"/>
        </w:rPr>
        <w:annotationRef/>
      </w:r>
      <w:r>
        <w:t>Make proper gap</w:t>
      </w:r>
    </w:p>
  </w:comment>
  <w:comment w:id="7" w:author="Lenovo" w:date="2025-09-28T00:13:00Z" w:initials="L">
    <w:p w:rsidR="00013EBF" w:rsidRDefault="00013EBF">
      <w:pPr>
        <w:pStyle w:val="CommentText"/>
      </w:pPr>
      <w:r>
        <w:rPr>
          <w:rStyle w:val="CommentReference"/>
        </w:rPr>
        <w:annotationRef/>
      </w:r>
      <w:r>
        <w:t>Highlighted  and use in the paper in proper way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EBA" w:rsidRDefault="00AA5EBA" w:rsidP="007A72DD">
      <w:pPr>
        <w:spacing w:after="0" w:line="240" w:lineRule="auto"/>
      </w:pPr>
      <w:r>
        <w:separator/>
      </w:r>
    </w:p>
  </w:endnote>
  <w:endnote w:type="continuationSeparator" w:id="1">
    <w:p w:rsidR="00AA5EBA" w:rsidRDefault="00AA5EBA" w:rsidP="007A7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D" w:rsidRDefault="008D43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993079"/>
      <w:docPartObj>
        <w:docPartGallery w:val="Page Numbers (Bottom of Page)"/>
        <w:docPartUnique/>
      </w:docPartObj>
    </w:sdtPr>
    <w:sdtEndPr>
      <w:rPr>
        <w:noProof/>
      </w:rPr>
    </w:sdtEndPr>
    <w:sdtContent>
      <w:p w:rsidR="00047056" w:rsidRDefault="00EB7FEE">
        <w:pPr>
          <w:pStyle w:val="Footer"/>
          <w:jc w:val="center"/>
        </w:pPr>
        <w:r>
          <w:fldChar w:fldCharType="begin"/>
        </w:r>
        <w:r w:rsidR="00047056">
          <w:instrText xml:space="preserve"> PAGE   \* MERGEFORMAT </w:instrText>
        </w:r>
        <w:r>
          <w:fldChar w:fldCharType="separate"/>
        </w:r>
        <w:r w:rsidR="00013EBF">
          <w:rPr>
            <w:noProof/>
          </w:rPr>
          <w:t>11</w:t>
        </w:r>
        <w:r>
          <w:rPr>
            <w:noProof/>
          </w:rPr>
          <w:fldChar w:fldCharType="end"/>
        </w:r>
      </w:p>
    </w:sdtContent>
  </w:sdt>
  <w:p w:rsidR="00047056" w:rsidRDefault="000470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D" w:rsidRDefault="008D4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EBA" w:rsidRDefault="00AA5EBA" w:rsidP="007A72DD">
      <w:pPr>
        <w:spacing w:after="0" w:line="240" w:lineRule="auto"/>
      </w:pPr>
      <w:r>
        <w:separator/>
      </w:r>
    </w:p>
  </w:footnote>
  <w:footnote w:type="continuationSeparator" w:id="1">
    <w:p w:rsidR="00AA5EBA" w:rsidRDefault="00AA5EBA" w:rsidP="007A72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D" w:rsidRDefault="00EB7F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10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D" w:rsidRDefault="00EB7F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10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D" w:rsidRDefault="00EB7F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10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70434"/>
    <w:multiLevelType w:val="hybridMultilevel"/>
    <w:tmpl w:val="C5AE2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0403D9F"/>
    <w:multiLevelType w:val="multilevel"/>
    <w:tmpl w:val="5DB2F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60AB5DCA"/>
    <w:multiLevelType w:val="multilevel"/>
    <w:tmpl w:val="A72CB9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4793AE7"/>
    <w:multiLevelType w:val="hybridMultilevel"/>
    <w:tmpl w:val="2A0ED8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68363A21"/>
    <w:multiLevelType w:val="hybridMultilevel"/>
    <w:tmpl w:val="9468CB66"/>
    <w:lvl w:ilvl="0" w:tplc="C660EA06">
      <w:start w:val="1"/>
      <w:numFmt w:val="bullet"/>
      <w:lvlText w:val="•"/>
      <w:lvlJc w:val="left"/>
      <w:pPr>
        <w:tabs>
          <w:tab w:val="num" w:pos="360"/>
        </w:tabs>
        <w:ind w:left="360" w:hanging="360"/>
      </w:pPr>
      <w:rPr>
        <w:rFonts w:ascii="Arial" w:hAnsi="Arial" w:hint="default"/>
      </w:rPr>
    </w:lvl>
    <w:lvl w:ilvl="1" w:tplc="8C02B346" w:tentative="1">
      <w:start w:val="1"/>
      <w:numFmt w:val="bullet"/>
      <w:lvlText w:val="•"/>
      <w:lvlJc w:val="left"/>
      <w:pPr>
        <w:tabs>
          <w:tab w:val="num" w:pos="1080"/>
        </w:tabs>
        <w:ind w:left="1080" w:hanging="360"/>
      </w:pPr>
      <w:rPr>
        <w:rFonts w:ascii="Arial" w:hAnsi="Arial" w:hint="default"/>
      </w:rPr>
    </w:lvl>
    <w:lvl w:ilvl="2" w:tplc="22CEA73A" w:tentative="1">
      <w:start w:val="1"/>
      <w:numFmt w:val="bullet"/>
      <w:lvlText w:val="•"/>
      <w:lvlJc w:val="left"/>
      <w:pPr>
        <w:tabs>
          <w:tab w:val="num" w:pos="1800"/>
        </w:tabs>
        <w:ind w:left="1800" w:hanging="360"/>
      </w:pPr>
      <w:rPr>
        <w:rFonts w:ascii="Arial" w:hAnsi="Arial" w:hint="default"/>
      </w:rPr>
    </w:lvl>
    <w:lvl w:ilvl="3" w:tplc="D44C2A06" w:tentative="1">
      <w:start w:val="1"/>
      <w:numFmt w:val="bullet"/>
      <w:lvlText w:val="•"/>
      <w:lvlJc w:val="left"/>
      <w:pPr>
        <w:tabs>
          <w:tab w:val="num" w:pos="2520"/>
        </w:tabs>
        <w:ind w:left="2520" w:hanging="360"/>
      </w:pPr>
      <w:rPr>
        <w:rFonts w:ascii="Arial" w:hAnsi="Arial" w:hint="default"/>
      </w:rPr>
    </w:lvl>
    <w:lvl w:ilvl="4" w:tplc="985C6BB8" w:tentative="1">
      <w:start w:val="1"/>
      <w:numFmt w:val="bullet"/>
      <w:lvlText w:val="•"/>
      <w:lvlJc w:val="left"/>
      <w:pPr>
        <w:tabs>
          <w:tab w:val="num" w:pos="3240"/>
        </w:tabs>
        <w:ind w:left="3240" w:hanging="360"/>
      </w:pPr>
      <w:rPr>
        <w:rFonts w:ascii="Arial" w:hAnsi="Arial" w:hint="default"/>
      </w:rPr>
    </w:lvl>
    <w:lvl w:ilvl="5" w:tplc="08F4B306" w:tentative="1">
      <w:start w:val="1"/>
      <w:numFmt w:val="bullet"/>
      <w:lvlText w:val="•"/>
      <w:lvlJc w:val="left"/>
      <w:pPr>
        <w:tabs>
          <w:tab w:val="num" w:pos="3960"/>
        </w:tabs>
        <w:ind w:left="3960" w:hanging="360"/>
      </w:pPr>
      <w:rPr>
        <w:rFonts w:ascii="Arial" w:hAnsi="Arial" w:hint="default"/>
      </w:rPr>
    </w:lvl>
    <w:lvl w:ilvl="6" w:tplc="931ACF68" w:tentative="1">
      <w:start w:val="1"/>
      <w:numFmt w:val="bullet"/>
      <w:lvlText w:val="•"/>
      <w:lvlJc w:val="left"/>
      <w:pPr>
        <w:tabs>
          <w:tab w:val="num" w:pos="4680"/>
        </w:tabs>
        <w:ind w:left="4680" w:hanging="360"/>
      </w:pPr>
      <w:rPr>
        <w:rFonts w:ascii="Arial" w:hAnsi="Arial" w:hint="default"/>
      </w:rPr>
    </w:lvl>
    <w:lvl w:ilvl="7" w:tplc="525627E4" w:tentative="1">
      <w:start w:val="1"/>
      <w:numFmt w:val="bullet"/>
      <w:lvlText w:val="•"/>
      <w:lvlJc w:val="left"/>
      <w:pPr>
        <w:tabs>
          <w:tab w:val="num" w:pos="5400"/>
        </w:tabs>
        <w:ind w:left="5400" w:hanging="360"/>
      </w:pPr>
      <w:rPr>
        <w:rFonts w:ascii="Arial" w:hAnsi="Arial" w:hint="default"/>
      </w:rPr>
    </w:lvl>
    <w:lvl w:ilvl="8" w:tplc="E160A71E" w:tentative="1">
      <w:start w:val="1"/>
      <w:numFmt w:val="bullet"/>
      <w:lvlText w:val="•"/>
      <w:lvlJc w:val="left"/>
      <w:pPr>
        <w:tabs>
          <w:tab w:val="num" w:pos="6120"/>
        </w:tabs>
        <w:ind w:left="6120" w:hanging="360"/>
      </w:pPr>
      <w:rPr>
        <w:rFonts w:ascii="Arial" w:hAnsi="Arial" w:hint="default"/>
      </w:rPr>
    </w:lvl>
  </w:abstractNum>
  <w:abstractNum w:abstractNumId="5">
    <w:nsid w:val="6DF34CCC"/>
    <w:multiLevelType w:val="hybridMultilevel"/>
    <w:tmpl w:val="FF061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E2EEB"/>
    <w:rsid w:val="00013EBF"/>
    <w:rsid w:val="00015C15"/>
    <w:rsid w:val="00016464"/>
    <w:rsid w:val="000169D3"/>
    <w:rsid w:val="00016AF7"/>
    <w:rsid w:val="00016E47"/>
    <w:rsid w:val="00033C20"/>
    <w:rsid w:val="00036492"/>
    <w:rsid w:val="00041FAE"/>
    <w:rsid w:val="00045AF7"/>
    <w:rsid w:val="00047056"/>
    <w:rsid w:val="0005557A"/>
    <w:rsid w:val="00076E1B"/>
    <w:rsid w:val="00086B70"/>
    <w:rsid w:val="000C4683"/>
    <w:rsid w:val="000D0E07"/>
    <w:rsid w:val="000F0862"/>
    <w:rsid w:val="001053AC"/>
    <w:rsid w:val="0013118C"/>
    <w:rsid w:val="00141EC3"/>
    <w:rsid w:val="00166078"/>
    <w:rsid w:val="00172A86"/>
    <w:rsid w:val="001A2205"/>
    <w:rsid w:val="001D0028"/>
    <w:rsid w:val="001E36C0"/>
    <w:rsid w:val="001F46CE"/>
    <w:rsid w:val="002524AF"/>
    <w:rsid w:val="002E17F6"/>
    <w:rsid w:val="002E566B"/>
    <w:rsid w:val="002F2AE9"/>
    <w:rsid w:val="00314E76"/>
    <w:rsid w:val="00315F8E"/>
    <w:rsid w:val="00332D51"/>
    <w:rsid w:val="00335C07"/>
    <w:rsid w:val="00351507"/>
    <w:rsid w:val="00363910"/>
    <w:rsid w:val="003A33A0"/>
    <w:rsid w:val="003B0F15"/>
    <w:rsid w:val="003B5B48"/>
    <w:rsid w:val="003B7A38"/>
    <w:rsid w:val="003C41A4"/>
    <w:rsid w:val="003D0D74"/>
    <w:rsid w:val="003E3A7E"/>
    <w:rsid w:val="003E6791"/>
    <w:rsid w:val="003F0A31"/>
    <w:rsid w:val="003F4BEF"/>
    <w:rsid w:val="003F543B"/>
    <w:rsid w:val="00405684"/>
    <w:rsid w:val="00407DB0"/>
    <w:rsid w:val="00411388"/>
    <w:rsid w:val="00414117"/>
    <w:rsid w:val="0041432A"/>
    <w:rsid w:val="00427DE7"/>
    <w:rsid w:val="004325A5"/>
    <w:rsid w:val="00467A1B"/>
    <w:rsid w:val="0049477F"/>
    <w:rsid w:val="00494C24"/>
    <w:rsid w:val="004B6244"/>
    <w:rsid w:val="004C758C"/>
    <w:rsid w:val="004D6F53"/>
    <w:rsid w:val="004E7817"/>
    <w:rsid w:val="00505E01"/>
    <w:rsid w:val="0051408F"/>
    <w:rsid w:val="00537A16"/>
    <w:rsid w:val="00542F62"/>
    <w:rsid w:val="0054671D"/>
    <w:rsid w:val="005472AA"/>
    <w:rsid w:val="00582CB3"/>
    <w:rsid w:val="00584718"/>
    <w:rsid w:val="005A725D"/>
    <w:rsid w:val="005C50F0"/>
    <w:rsid w:val="005C5641"/>
    <w:rsid w:val="00622FB5"/>
    <w:rsid w:val="00640AD5"/>
    <w:rsid w:val="00643798"/>
    <w:rsid w:val="0065054B"/>
    <w:rsid w:val="00652E0F"/>
    <w:rsid w:val="0065594E"/>
    <w:rsid w:val="0066003E"/>
    <w:rsid w:val="00667C78"/>
    <w:rsid w:val="006874C7"/>
    <w:rsid w:val="00693E7F"/>
    <w:rsid w:val="00697454"/>
    <w:rsid w:val="006A36FA"/>
    <w:rsid w:val="006B13BF"/>
    <w:rsid w:val="006B5FA4"/>
    <w:rsid w:val="006B68DA"/>
    <w:rsid w:val="006C0A20"/>
    <w:rsid w:val="006C5E5C"/>
    <w:rsid w:val="006F4047"/>
    <w:rsid w:val="006F7952"/>
    <w:rsid w:val="00716B06"/>
    <w:rsid w:val="00724BCC"/>
    <w:rsid w:val="00732DA4"/>
    <w:rsid w:val="00743265"/>
    <w:rsid w:val="007630E2"/>
    <w:rsid w:val="00770536"/>
    <w:rsid w:val="00775B9E"/>
    <w:rsid w:val="007865C6"/>
    <w:rsid w:val="007A097C"/>
    <w:rsid w:val="007A5A32"/>
    <w:rsid w:val="007A6B15"/>
    <w:rsid w:val="007A72DD"/>
    <w:rsid w:val="007D797D"/>
    <w:rsid w:val="008010B3"/>
    <w:rsid w:val="00805C93"/>
    <w:rsid w:val="00820A3F"/>
    <w:rsid w:val="008232AE"/>
    <w:rsid w:val="00825EE9"/>
    <w:rsid w:val="00864869"/>
    <w:rsid w:val="00895753"/>
    <w:rsid w:val="008C0A74"/>
    <w:rsid w:val="008C6B59"/>
    <w:rsid w:val="008D435D"/>
    <w:rsid w:val="008E2B13"/>
    <w:rsid w:val="008F001F"/>
    <w:rsid w:val="00904215"/>
    <w:rsid w:val="0091313A"/>
    <w:rsid w:val="009159E8"/>
    <w:rsid w:val="00917228"/>
    <w:rsid w:val="00922058"/>
    <w:rsid w:val="00941266"/>
    <w:rsid w:val="009570C4"/>
    <w:rsid w:val="00965351"/>
    <w:rsid w:val="009712D9"/>
    <w:rsid w:val="0098718C"/>
    <w:rsid w:val="009A2362"/>
    <w:rsid w:val="009C55B0"/>
    <w:rsid w:val="009C5A27"/>
    <w:rsid w:val="009F10A6"/>
    <w:rsid w:val="009F5879"/>
    <w:rsid w:val="009F6624"/>
    <w:rsid w:val="00A06D54"/>
    <w:rsid w:val="00A131D8"/>
    <w:rsid w:val="00A2031D"/>
    <w:rsid w:val="00A2305B"/>
    <w:rsid w:val="00A5722C"/>
    <w:rsid w:val="00A628C8"/>
    <w:rsid w:val="00A63A62"/>
    <w:rsid w:val="00AA5EBA"/>
    <w:rsid w:val="00AB4CA7"/>
    <w:rsid w:val="00AD3CD7"/>
    <w:rsid w:val="00AF4135"/>
    <w:rsid w:val="00B172D6"/>
    <w:rsid w:val="00B1743B"/>
    <w:rsid w:val="00B26678"/>
    <w:rsid w:val="00B342E2"/>
    <w:rsid w:val="00B40762"/>
    <w:rsid w:val="00BB7240"/>
    <w:rsid w:val="00BB72C6"/>
    <w:rsid w:val="00BC0F7D"/>
    <w:rsid w:val="00BC27E8"/>
    <w:rsid w:val="00BF2085"/>
    <w:rsid w:val="00BF2B88"/>
    <w:rsid w:val="00C046FE"/>
    <w:rsid w:val="00C221DB"/>
    <w:rsid w:val="00C264E2"/>
    <w:rsid w:val="00C62C82"/>
    <w:rsid w:val="00CB3A96"/>
    <w:rsid w:val="00CB4ABD"/>
    <w:rsid w:val="00CC17D4"/>
    <w:rsid w:val="00CD6166"/>
    <w:rsid w:val="00CE2EEB"/>
    <w:rsid w:val="00CF501C"/>
    <w:rsid w:val="00D45A32"/>
    <w:rsid w:val="00D8551D"/>
    <w:rsid w:val="00D91C47"/>
    <w:rsid w:val="00DD6F4F"/>
    <w:rsid w:val="00DE635D"/>
    <w:rsid w:val="00E0534A"/>
    <w:rsid w:val="00E5465A"/>
    <w:rsid w:val="00E65C76"/>
    <w:rsid w:val="00E7030E"/>
    <w:rsid w:val="00E70ADF"/>
    <w:rsid w:val="00E7248A"/>
    <w:rsid w:val="00E72778"/>
    <w:rsid w:val="00E8057B"/>
    <w:rsid w:val="00E817D4"/>
    <w:rsid w:val="00E95CB8"/>
    <w:rsid w:val="00E9769F"/>
    <w:rsid w:val="00EB7BB2"/>
    <w:rsid w:val="00EB7FEE"/>
    <w:rsid w:val="00ED3981"/>
    <w:rsid w:val="00EE2D1D"/>
    <w:rsid w:val="00EF6535"/>
    <w:rsid w:val="00F279D8"/>
    <w:rsid w:val="00F73844"/>
    <w:rsid w:val="00F73FC0"/>
    <w:rsid w:val="00FB61A8"/>
    <w:rsid w:val="00FC4C51"/>
    <w:rsid w:val="00FD08D9"/>
    <w:rsid w:val="00FF1CA8"/>
    <w:rsid w:val="00FF53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EEB"/>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CE2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E2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2E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E2E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2E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EEB"/>
    <w:rPr>
      <w:rFonts w:eastAsiaTheme="majorEastAsia" w:cstheme="majorBidi"/>
      <w:color w:val="272727" w:themeColor="text1" w:themeTint="D8"/>
    </w:rPr>
  </w:style>
  <w:style w:type="paragraph" w:styleId="Title">
    <w:name w:val="Title"/>
    <w:basedOn w:val="Normal"/>
    <w:next w:val="Normal"/>
    <w:link w:val="TitleChar"/>
    <w:uiPriority w:val="10"/>
    <w:qFormat/>
    <w:rsid w:val="00CE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EEB"/>
    <w:pPr>
      <w:spacing w:before="160"/>
      <w:jc w:val="center"/>
    </w:pPr>
    <w:rPr>
      <w:i/>
      <w:iCs/>
      <w:color w:val="404040" w:themeColor="text1" w:themeTint="BF"/>
    </w:rPr>
  </w:style>
  <w:style w:type="character" w:customStyle="1" w:styleId="QuoteChar">
    <w:name w:val="Quote Char"/>
    <w:basedOn w:val="DefaultParagraphFont"/>
    <w:link w:val="Quote"/>
    <w:uiPriority w:val="29"/>
    <w:rsid w:val="00CE2EEB"/>
    <w:rPr>
      <w:i/>
      <w:iCs/>
      <w:color w:val="404040" w:themeColor="text1" w:themeTint="BF"/>
    </w:rPr>
  </w:style>
  <w:style w:type="paragraph" w:styleId="ListParagraph">
    <w:name w:val="List Paragraph"/>
    <w:basedOn w:val="Normal"/>
    <w:uiPriority w:val="34"/>
    <w:qFormat/>
    <w:rsid w:val="00CE2EEB"/>
    <w:pPr>
      <w:ind w:left="720"/>
      <w:contextualSpacing/>
    </w:pPr>
  </w:style>
  <w:style w:type="character" w:styleId="IntenseEmphasis">
    <w:name w:val="Intense Emphasis"/>
    <w:basedOn w:val="DefaultParagraphFont"/>
    <w:uiPriority w:val="21"/>
    <w:qFormat/>
    <w:rsid w:val="00CE2EEB"/>
    <w:rPr>
      <w:i/>
      <w:iCs/>
      <w:color w:val="2F5496" w:themeColor="accent1" w:themeShade="BF"/>
    </w:rPr>
  </w:style>
  <w:style w:type="paragraph" w:styleId="IntenseQuote">
    <w:name w:val="Intense Quote"/>
    <w:basedOn w:val="Normal"/>
    <w:next w:val="Normal"/>
    <w:link w:val="IntenseQuoteChar"/>
    <w:uiPriority w:val="30"/>
    <w:qFormat/>
    <w:rsid w:val="00CE2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EEB"/>
    <w:rPr>
      <w:i/>
      <w:iCs/>
      <w:color w:val="2F5496" w:themeColor="accent1" w:themeShade="BF"/>
    </w:rPr>
  </w:style>
  <w:style w:type="character" w:styleId="IntenseReference">
    <w:name w:val="Intense Reference"/>
    <w:basedOn w:val="DefaultParagraphFont"/>
    <w:uiPriority w:val="32"/>
    <w:qFormat/>
    <w:rsid w:val="00CE2EEB"/>
    <w:rPr>
      <w:b/>
      <w:bCs/>
      <w:smallCaps/>
      <w:color w:val="2F5496" w:themeColor="accent1" w:themeShade="BF"/>
      <w:spacing w:val="5"/>
    </w:rPr>
  </w:style>
  <w:style w:type="table" w:styleId="TableGrid">
    <w:name w:val="Table Grid"/>
    <w:basedOn w:val="TableNormal"/>
    <w:uiPriority w:val="39"/>
    <w:rsid w:val="00CE2EE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58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7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2DD"/>
    <w:rPr>
      <w:rFonts w:eastAsiaTheme="minorEastAsia"/>
      <w:kern w:val="0"/>
      <w:lang w:val="en-US"/>
    </w:rPr>
  </w:style>
  <w:style w:type="paragraph" w:styleId="Footer">
    <w:name w:val="footer"/>
    <w:basedOn w:val="Normal"/>
    <w:link w:val="FooterChar"/>
    <w:uiPriority w:val="99"/>
    <w:unhideWhenUsed/>
    <w:rsid w:val="007A7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2DD"/>
    <w:rPr>
      <w:rFonts w:eastAsiaTheme="minorEastAsia"/>
      <w:kern w:val="0"/>
      <w:lang w:val="en-US"/>
    </w:rPr>
  </w:style>
  <w:style w:type="character" w:styleId="Hyperlink">
    <w:name w:val="Hyperlink"/>
    <w:basedOn w:val="DefaultParagraphFont"/>
    <w:uiPriority w:val="99"/>
    <w:unhideWhenUsed/>
    <w:rsid w:val="006874C7"/>
    <w:rPr>
      <w:color w:val="0563C1" w:themeColor="hyperlink"/>
      <w:u w:val="single"/>
    </w:rPr>
  </w:style>
  <w:style w:type="character" w:customStyle="1" w:styleId="UnresolvedMention">
    <w:name w:val="Unresolved Mention"/>
    <w:basedOn w:val="DefaultParagraphFont"/>
    <w:uiPriority w:val="99"/>
    <w:semiHidden/>
    <w:unhideWhenUsed/>
    <w:rsid w:val="006874C7"/>
    <w:rPr>
      <w:color w:val="605E5C"/>
      <w:shd w:val="clear" w:color="auto" w:fill="E1DFDD"/>
    </w:rPr>
  </w:style>
  <w:style w:type="character" w:styleId="CommentReference">
    <w:name w:val="annotation reference"/>
    <w:basedOn w:val="DefaultParagraphFont"/>
    <w:uiPriority w:val="99"/>
    <w:semiHidden/>
    <w:unhideWhenUsed/>
    <w:rsid w:val="00013EBF"/>
    <w:rPr>
      <w:sz w:val="16"/>
      <w:szCs w:val="16"/>
    </w:rPr>
  </w:style>
  <w:style w:type="paragraph" w:styleId="CommentText">
    <w:name w:val="annotation text"/>
    <w:basedOn w:val="Normal"/>
    <w:link w:val="CommentTextChar"/>
    <w:uiPriority w:val="99"/>
    <w:semiHidden/>
    <w:unhideWhenUsed/>
    <w:rsid w:val="00013EBF"/>
    <w:pPr>
      <w:spacing w:line="240" w:lineRule="auto"/>
    </w:pPr>
    <w:rPr>
      <w:sz w:val="20"/>
      <w:szCs w:val="20"/>
    </w:rPr>
  </w:style>
  <w:style w:type="character" w:customStyle="1" w:styleId="CommentTextChar">
    <w:name w:val="Comment Text Char"/>
    <w:basedOn w:val="DefaultParagraphFont"/>
    <w:link w:val="CommentText"/>
    <w:uiPriority w:val="99"/>
    <w:semiHidden/>
    <w:rsid w:val="00013EBF"/>
    <w:rPr>
      <w:rFonts w:eastAsiaTheme="minorEastAsia"/>
      <w:kern w:val="0"/>
      <w:sz w:val="20"/>
      <w:szCs w:val="20"/>
      <w:lang w:val="en-US"/>
    </w:rPr>
  </w:style>
  <w:style w:type="paragraph" w:styleId="CommentSubject">
    <w:name w:val="annotation subject"/>
    <w:basedOn w:val="CommentText"/>
    <w:next w:val="CommentText"/>
    <w:link w:val="CommentSubjectChar"/>
    <w:uiPriority w:val="99"/>
    <w:semiHidden/>
    <w:unhideWhenUsed/>
    <w:rsid w:val="00013EBF"/>
    <w:rPr>
      <w:b/>
      <w:bCs/>
    </w:rPr>
  </w:style>
  <w:style w:type="character" w:customStyle="1" w:styleId="CommentSubjectChar">
    <w:name w:val="Comment Subject Char"/>
    <w:basedOn w:val="CommentTextChar"/>
    <w:link w:val="CommentSubject"/>
    <w:uiPriority w:val="99"/>
    <w:semiHidden/>
    <w:rsid w:val="00013EBF"/>
    <w:rPr>
      <w:b/>
      <w:bCs/>
    </w:rPr>
  </w:style>
  <w:style w:type="paragraph" w:styleId="BalloonText">
    <w:name w:val="Balloon Text"/>
    <w:basedOn w:val="Normal"/>
    <w:link w:val="BalloonTextChar"/>
    <w:uiPriority w:val="99"/>
    <w:semiHidden/>
    <w:unhideWhenUsed/>
    <w:rsid w:val="00013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EBF"/>
    <w:rPr>
      <w:rFonts w:ascii="Tahoma" w:eastAsiaTheme="minorEastAsia"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15859979">
      <w:bodyDiv w:val="1"/>
      <w:marLeft w:val="0"/>
      <w:marRight w:val="0"/>
      <w:marTop w:val="0"/>
      <w:marBottom w:val="0"/>
      <w:divBdr>
        <w:top w:val="none" w:sz="0" w:space="0" w:color="auto"/>
        <w:left w:val="none" w:sz="0" w:space="0" w:color="auto"/>
        <w:bottom w:val="none" w:sz="0" w:space="0" w:color="auto"/>
        <w:right w:val="none" w:sz="0" w:space="0" w:color="auto"/>
      </w:divBdr>
    </w:div>
    <w:div w:id="39598239">
      <w:bodyDiv w:val="1"/>
      <w:marLeft w:val="0"/>
      <w:marRight w:val="0"/>
      <w:marTop w:val="0"/>
      <w:marBottom w:val="0"/>
      <w:divBdr>
        <w:top w:val="none" w:sz="0" w:space="0" w:color="auto"/>
        <w:left w:val="none" w:sz="0" w:space="0" w:color="auto"/>
        <w:bottom w:val="none" w:sz="0" w:space="0" w:color="auto"/>
        <w:right w:val="none" w:sz="0" w:space="0" w:color="auto"/>
      </w:divBdr>
    </w:div>
    <w:div w:id="224949306">
      <w:bodyDiv w:val="1"/>
      <w:marLeft w:val="0"/>
      <w:marRight w:val="0"/>
      <w:marTop w:val="0"/>
      <w:marBottom w:val="0"/>
      <w:divBdr>
        <w:top w:val="none" w:sz="0" w:space="0" w:color="auto"/>
        <w:left w:val="none" w:sz="0" w:space="0" w:color="auto"/>
        <w:bottom w:val="none" w:sz="0" w:space="0" w:color="auto"/>
        <w:right w:val="none" w:sz="0" w:space="0" w:color="auto"/>
      </w:divBdr>
    </w:div>
    <w:div w:id="283654435">
      <w:bodyDiv w:val="1"/>
      <w:marLeft w:val="0"/>
      <w:marRight w:val="0"/>
      <w:marTop w:val="0"/>
      <w:marBottom w:val="0"/>
      <w:divBdr>
        <w:top w:val="none" w:sz="0" w:space="0" w:color="auto"/>
        <w:left w:val="none" w:sz="0" w:space="0" w:color="auto"/>
        <w:bottom w:val="none" w:sz="0" w:space="0" w:color="auto"/>
        <w:right w:val="none" w:sz="0" w:space="0" w:color="auto"/>
      </w:divBdr>
    </w:div>
    <w:div w:id="575474608">
      <w:bodyDiv w:val="1"/>
      <w:marLeft w:val="0"/>
      <w:marRight w:val="0"/>
      <w:marTop w:val="0"/>
      <w:marBottom w:val="0"/>
      <w:divBdr>
        <w:top w:val="none" w:sz="0" w:space="0" w:color="auto"/>
        <w:left w:val="none" w:sz="0" w:space="0" w:color="auto"/>
        <w:bottom w:val="none" w:sz="0" w:space="0" w:color="auto"/>
        <w:right w:val="none" w:sz="0" w:space="0" w:color="auto"/>
      </w:divBdr>
    </w:div>
    <w:div w:id="670261384">
      <w:bodyDiv w:val="1"/>
      <w:marLeft w:val="0"/>
      <w:marRight w:val="0"/>
      <w:marTop w:val="0"/>
      <w:marBottom w:val="0"/>
      <w:divBdr>
        <w:top w:val="none" w:sz="0" w:space="0" w:color="auto"/>
        <w:left w:val="none" w:sz="0" w:space="0" w:color="auto"/>
        <w:bottom w:val="none" w:sz="0" w:space="0" w:color="auto"/>
        <w:right w:val="none" w:sz="0" w:space="0" w:color="auto"/>
      </w:divBdr>
    </w:div>
    <w:div w:id="673071076">
      <w:bodyDiv w:val="1"/>
      <w:marLeft w:val="0"/>
      <w:marRight w:val="0"/>
      <w:marTop w:val="0"/>
      <w:marBottom w:val="0"/>
      <w:divBdr>
        <w:top w:val="none" w:sz="0" w:space="0" w:color="auto"/>
        <w:left w:val="none" w:sz="0" w:space="0" w:color="auto"/>
        <w:bottom w:val="none" w:sz="0" w:space="0" w:color="auto"/>
        <w:right w:val="none" w:sz="0" w:space="0" w:color="auto"/>
      </w:divBdr>
    </w:div>
    <w:div w:id="790174107">
      <w:bodyDiv w:val="1"/>
      <w:marLeft w:val="0"/>
      <w:marRight w:val="0"/>
      <w:marTop w:val="0"/>
      <w:marBottom w:val="0"/>
      <w:divBdr>
        <w:top w:val="none" w:sz="0" w:space="0" w:color="auto"/>
        <w:left w:val="none" w:sz="0" w:space="0" w:color="auto"/>
        <w:bottom w:val="none" w:sz="0" w:space="0" w:color="auto"/>
        <w:right w:val="none" w:sz="0" w:space="0" w:color="auto"/>
      </w:divBdr>
    </w:div>
    <w:div w:id="794636568">
      <w:bodyDiv w:val="1"/>
      <w:marLeft w:val="0"/>
      <w:marRight w:val="0"/>
      <w:marTop w:val="0"/>
      <w:marBottom w:val="0"/>
      <w:divBdr>
        <w:top w:val="none" w:sz="0" w:space="0" w:color="auto"/>
        <w:left w:val="none" w:sz="0" w:space="0" w:color="auto"/>
        <w:bottom w:val="none" w:sz="0" w:space="0" w:color="auto"/>
        <w:right w:val="none" w:sz="0" w:space="0" w:color="auto"/>
      </w:divBdr>
    </w:div>
    <w:div w:id="856042165">
      <w:bodyDiv w:val="1"/>
      <w:marLeft w:val="0"/>
      <w:marRight w:val="0"/>
      <w:marTop w:val="0"/>
      <w:marBottom w:val="0"/>
      <w:divBdr>
        <w:top w:val="none" w:sz="0" w:space="0" w:color="auto"/>
        <w:left w:val="none" w:sz="0" w:space="0" w:color="auto"/>
        <w:bottom w:val="none" w:sz="0" w:space="0" w:color="auto"/>
        <w:right w:val="none" w:sz="0" w:space="0" w:color="auto"/>
      </w:divBdr>
    </w:div>
    <w:div w:id="858928273">
      <w:bodyDiv w:val="1"/>
      <w:marLeft w:val="0"/>
      <w:marRight w:val="0"/>
      <w:marTop w:val="0"/>
      <w:marBottom w:val="0"/>
      <w:divBdr>
        <w:top w:val="none" w:sz="0" w:space="0" w:color="auto"/>
        <w:left w:val="none" w:sz="0" w:space="0" w:color="auto"/>
        <w:bottom w:val="none" w:sz="0" w:space="0" w:color="auto"/>
        <w:right w:val="none" w:sz="0" w:space="0" w:color="auto"/>
      </w:divBdr>
    </w:div>
    <w:div w:id="923686736">
      <w:bodyDiv w:val="1"/>
      <w:marLeft w:val="0"/>
      <w:marRight w:val="0"/>
      <w:marTop w:val="0"/>
      <w:marBottom w:val="0"/>
      <w:divBdr>
        <w:top w:val="none" w:sz="0" w:space="0" w:color="auto"/>
        <w:left w:val="none" w:sz="0" w:space="0" w:color="auto"/>
        <w:bottom w:val="none" w:sz="0" w:space="0" w:color="auto"/>
        <w:right w:val="none" w:sz="0" w:space="0" w:color="auto"/>
      </w:divBdr>
    </w:div>
    <w:div w:id="1447963336">
      <w:bodyDiv w:val="1"/>
      <w:marLeft w:val="0"/>
      <w:marRight w:val="0"/>
      <w:marTop w:val="0"/>
      <w:marBottom w:val="0"/>
      <w:divBdr>
        <w:top w:val="none" w:sz="0" w:space="0" w:color="auto"/>
        <w:left w:val="none" w:sz="0" w:space="0" w:color="auto"/>
        <w:bottom w:val="none" w:sz="0" w:space="0" w:color="auto"/>
        <w:right w:val="none" w:sz="0" w:space="0" w:color="auto"/>
      </w:divBdr>
    </w:div>
    <w:div w:id="1482770057">
      <w:bodyDiv w:val="1"/>
      <w:marLeft w:val="0"/>
      <w:marRight w:val="0"/>
      <w:marTop w:val="0"/>
      <w:marBottom w:val="0"/>
      <w:divBdr>
        <w:top w:val="none" w:sz="0" w:space="0" w:color="auto"/>
        <w:left w:val="none" w:sz="0" w:space="0" w:color="auto"/>
        <w:bottom w:val="none" w:sz="0" w:space="0" w:color="auto"/>
        <w:right w:val="none" w:sz="0" w:space="0" w:color="auto"/>
      </w:divBdr>
    </w:div>
    <w:div w:id="1574583887">
      <w:bodyDiv w:val="1"/>
      <w:marLeft w:val="0"/>
      <w:marRight w:val="0"/>
      <w:marTop w:val="0"/>
      <w:marBottom w:val="0"/>
      <w:divBdr>
        <w:top w:val="none" w:sz="0" w:space="0" w:color="auto"/>
        <w:left w:val="none" w:sz="0" w:space="0" w:color="auto"/>
        <w:bottom w:val="none" w:sz="0" w:space="0" w:color="auto"/>
        <w:right w:val="none" w:sz="0" w:space="0" w:color="auto"/>
      </w:divBdr>
    </w:div>
    <w:div w:id="1664240522">
      <w:bodyDiv w:val="1"/>
      <w:marLeft w:val="0"/>
      <w:marRight w:val="0"/>
      <w:marTop w:val="0"/>
      <w:marBottom w:val="0"/>
      <w:divBdr>
        <w:top w:val="none" w:sz="0" w:space="0" w:color="auto"/>
        <w:left w:val="none" w:sz="0" w:space="0" w:color="auto"/>
        <w:bottom w:val="none" w:sz="0" w:space="0" w:color="auto"/>
        <w:right w:val="none" w:sz="0" w:space="0" w:color="auto"/>
      </w:divBdr>
    </w:div>
    <w:div w:id="1848134297">
      <w:bodyDiv w:val="1"/>
      <w:marLeft w:val="0"/>
      <w:marRight w:val="0"/>
      <w:marTop w:val="0"/>
      <w:marBottom w:val="0"/>
      <w:divBdr>
        <w:top w:val="none" w:sz="0" w:space="0" w:color="auto"/>
        <w:left w:val="none" w:sz="0" w:space="0" w:color="auto"/>
        <w:bottom w:val="none" w:sz="0" w:space="0" w:color="auto"/>
        <w:right w:val="none" w:sz="0" w:space="0" w:color="auto"/>
      </w:divBdr>
    </w:div>
    <w:div w:id="1860511154">
      <w:bodyDiv w:val="1"/>
      <w:marLeft w:val="0"/>
      <w:marRight w:val="0"/>
      <w:marTop w:val="0"/>
      <w:marBottom w:val="0"/>
      <w:divBdr>
        <w:top w:val="none" w:sz="0" w:space="0" w:color="auto"/>
        <w:left w:val="none" w:sz="0" w:space="0" w:color="auto"/>
        <w:bottom w:val="none" w:sz="0" w:space="0" w:color="auto"/>
        <w:right w:val="none" w:sz="0" w:space="0" w:color="auto"/>
      </w:divBdr>
    </w:div>
    <w:div w:id="1860658923">
      <w:bodyDiv w:val="1"/>
      <w:marLeft w:val="0"/>
      <w:marRight w:val="0"/>
      <w:marTop w:val="0"/>
      <w:marBottom w:val="0"/>
      <w:divBdr>
        <w:top w:val="none" w:sz="0" w:space="0" w:color="auto"/>
        <w:left w:val="none" w:sz="0" w:space="0" w:color="auto"/>
        <w:bottom w:val="none" w:sz="0" w:space="0" w:color="auto"/>
        <w:right w:val="none" w:sz="0" w:space="0" w:color="auto"/>
      </w:divBdr>
    </w:div>
    <w:div w:id="2015449900">
      <w:bodyDiv w:val="1"/>
      <w:marLeft w:val="0"/>
      <w:marRight w:val="0"/>
      <w:marTop w:val="0"/>
      <w:marBottom w:val="0"/>
      <w:divBdr>
        <w:top w:val="none" w:sz="0" w:space="0" w:color="auto"/>
        <w:left w:val="none" w:sz="0" w:space="0" w:color="auto"/>
        <w:bottom w:val="none" w:sz="0" w:space="0" w:color="auto"/>
        <w:right w:val="none" w:sz="0" w:space="0" w:color="auto"/>
      </w:divBdr>
    </w:div>
    <w:div w:id="21122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2/sae2.12045"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11</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Nakshatra mettu</dc:creator>
  <cp:keywords/>
  <dc:description/>
  <cp:lastModifiedBy>Lenovo</cp:lastModifiedBy>
  <cp:revision>76</cp:revision>
  <dcterms:created xsi:type="dcterms:W3CDTF">2025-09-09T03:18:00Z</dcterms:created>
  <dcterms:modified xsi:type="dcterms:W3CDTF">2025-09-27T18:43:00Z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b7123620-8314-47de-b7a2-f4e653a281c4</vt:lpwstr>
  </property>
</Properties>
</file>