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F9" w:rsidRPr="000D5397" w:rsidRDefault="00940AF9">
      <w:pPr>
        <w:spacing w:before="105"/>
        <w:rPr>
          <w:rFonts w:ascii="Arial" w:hAnsi="Arial" w:cs="Arial"/>
          <w:sz w:val="20"/>
          <w:szCs w:val="2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940AF9" w:rsidRPr="000D5397">
        <w:trPr>
          <w:trHeight w:val="290"/>
        </w:trPr>
        <w:tc>
          <w:tcPr>
            <w:tcW w:w="5166" w:type="dxa"/>
          </w:tcPr>
          <w:p w:rsidR="00940AF9" w:rsidRPr="000D5397" w:rsidRDefault="0015588B">
            <w:pPr>
              <w:pStyle w:val="TableParagraph"/>
              <w:spacing w:before="2"/>
              <w:ind w:left="95"/>
              <w:rPr>
                <w:rFonts w:ascii="Arial" w:hAnsi="Arial" w:cs="Arial"/>
                <w:sz w:val="20"/>
                <w:szCs w:val="20"/>
              </w:rPr>
            </w:pPr>
            <w:r w:rsidRPr="000D5397">
              <w:rPr>
                <w:rFonts w:ascii="Arial" w:hAnsi="Arial" w:cs="Arial"/>
                <w:sz w:val="20"/>
                <w:szCs w:val="20"/>
              </w:rPr>
              <w:t>Journal</w:t>
            </w:r>
            <w:r w:rsidRPr="000D5397">
              <w:rPr>
                <w:rFonts w:ascii="Arial" w:hAnsi="Arial" w:cs="Arial"/>
                <w:spacing w:val="-13"/>
                <w:sz w:val="20"/>
                <w:szCs w:val="20"/>
              </w:rPr>
              <w:t xml:space="preserve"> </w:t>
            </w:r>
            <w:r w:rsidRPr="000D5397">
              <w:rPr>
                <w:rFonts w:ascii="Arial" w:hAnsi="Arial" w:cs="Arial"/>
                <w:spacing w:val="-2"/>
                <w:sz w:val="20"/>
                <w:szCs w:val="20"/>
              </w:rPr>
              <w:t>Name:</w:t>
            </w:r>
          </w:p>
        </w:tc>
        <w:tc>
          <w:tcPr>
            <w:tcW w:w="15773" w:type="dxa"/>
          </w:tcPr>
          <w:p w:rsidR="00940AF9" w:rsidRPr="000D5397" w:rsidRDefault="00DE10CF">
            <w:pPr>
              <w:pStyle w:val="TableParagraph"/>
              <w:spacing w:before="32"/>
              <w:rPr>
                <w:rFonts w:ascii="Arial" w:hAnsi="Arial" w:cs="Arial"/>
                <w:b/>
                <w:sz w:val="20"/>
                <w:szCs w:val="20"/>
              </w:rPr>
            </w:pPr>
            <w:hyperlink r:id="rId7">
              <w:r w:rsidR="0015588B" w:rsidRPr="000D5397">
                <w:rPr>
                  <w:rFonts w:ascii="Arial" w:hAnsi="Arial" w:cs="Arial"/>
                  <w:b/>
                  <w:color w:val="0000FF"/>
                  <w:sz w:val="20"/>
                  <w:szCs w:val="20"/>
                  <w:u w:val="single" w:color="0000FF"/>
                </w:rPr>
                <w:t>Journal</w:t>
              </w:r>
              <w:r w:rsidR="0015588B" w:rsidRPr="000D5397">
                <w:rPr>
                  <w:rFonts w:ascii="Arial" w:hAnsi="Arial" w:cs="Arial"/>
                  <w:b/>
                  <w:color w:val="0000FF"/>
                  <w:spacing w:val="-2"/>
                  <w:sz w:val="20"/>
                  <w:szCs w:val="20"/>
                  <w:u w:val="single" w:color="0000FF"/>
                </w:rPr>
                <w:t xml:space="preserve"> </w:t>
              </w:r>
              <w:r w:rsidR="0015588B" w:rsidRPr="000D5397">
                <w:rPr>
                  <w:rFonts w:ascii="Arial" w:hAnsi="Arial" w:cs="Arial"/>
                  <w:b/>
                  <w:color w:val="0000FF"/>
                  <w:sz w:val="20"/>
                  <w:szCs w:val="20"/>
                  <w:u w:val="single" w:color="0000FF"/>
                </w:rPr>
                <w:t>of</w:t>
              </w:r>
              <w:r w:rsidR="0015588B" w:rsidRPr="000D5397">
                <w:rPr>
                  <w:rFonts w:ascii="Arial" w:hAnsi="Arial" w:cs="Arial"/>
                  <w:b/>
                  <w:color w:val="0000FF"/>
                  <w:spacing w:val="-7"/>
                  <w:sz w:val="20"/>
                  <w:szCs w:val="20"/>
                  <w:u w:val="single" w:color="0000FF"/>
                </w:rPr>
                <w:t xml:space="preserve"> </w:t>
              </w:r>
              <w:r w:rsidR="0015588B" w:rsidRPr="000D5397">
                <w:rPr>
                  <w:rFonts w:ascii="Arial" w:hAnsi="Arial" w:cs="Arial"/>
                  <w:b/>
                  <w:color w:val="0000FF"/>
                  <w:sz w:val="20"/>
                  <w:szCs w:val="20"/>
                  <w:u w:val="single" w:color="0000FF"/>
                </w:rPr>
                <w:t>Advances</w:t>
              </w:r>
              <w:r w:rsidR="0015588B" w:rsidRPr="000D5397">
                <w:rPr>
                  <w:rFonts w:ascii="Arial" w:hAnsi="Arial" w:cs="Arial"/>
                  <w:b/>
                  <w:color w:val="0000FF"/>
                  <w:spacing w:val="-3"/>
                  <w:sz w:val="20"/>
                  <w:szCs w:val="20"/>
                  <w:u w:val="single" w:color="0000FF"/>
                </w:rPr>
                <w:t xml:space="preserve"> </w:t>
              </w:r>
              <w:r w:rsidR="0015588B" w:rsidRPr="000D5397">
                <w:rPr>
                  <w:rFonts w:ascii="Arial" w:hAnsi="Arial" w:cs="Arial"/>
                  <w:b/>
                  <w:color w:val="0000FF"/>
                  <w:sz w:val="20"/>
                  <w:szCs w:val="20"/>
                  <w:u w:val="single" w:color="0000FF"/>
                </w:rPr>
                <w:t>in</w:t>
              </w:r>
              <w:r w:rsidR="0015588B" w:rsidRPr="000D5397">
                <w:rPr>
                  <w:rFonts w:ascii="Arial" w:hAnsi="Arial" w:cs="Arial"/>
                  <w:b/>
                  <w:color w:val="0000FF"/>
                  <w:spacing w:val="-3"/>
                  <w:sz w:val="20"/>
                  <w:szCs w:val="20"/>
                  <w:u w:val="single" w:color="0000FF"/>
                </w:rPr>
                <w:t xml:space="preserve"> </w:t>
              </w:r>
              <w:r w:rsidR="0015588B" w:rsidRPr="000D5397">
                <w:rPr>
                  <w:rFonts w:ascii="Arial" w:hAnsi="Arial" w:cs="Arial"/>
                  <w:b/>
                  <w:color w:val="0000FF"/>
                  <w:sz w:val="20"/>
                  <w:szCs w:val="20"/>
                  <w:u w:val="single" w:color="0000FF"/>
                </w:rPr>
                <w:t>Medicine</w:t>
              </w:r>
              <w:r w:rsidR="0015588B" w:rsidRPr="000D5397">
                <w:rPr>
                  <w:rFonts w:ascii="Arial" w:hAnsi="Arial" w:cs="Arial"/>
                  <w:b/>
                  <w:color w:val="0000FF"/>
                  <w:spacing w:val="-3"/>
                  <w:sz w:val="20"/>
                  <w:szCs w:val="20"/>
                  <w:u w:val="single" w:color="0000FF"/>
                </w:rPr>
                <w:t xml:space="preserve"> </w:t>
              </w:r>
              <w:r w:rsidR="0015588B" w:rsidRPr="000D5397">
                <w:rPr>
                  <w:rFonts w:ascii="Arial" w:hAnsi="Arial" w:cs="Arial"/>
                  <w:b/>
                  <w:color w:val="0000FF"/>
                  <w:sz w:val="20"/>
                  <w:szCs w:val="20"/>
                  <w:u w:val="single" w:color="0000FF"/>
                </w:rPr>
                <w:t>and</w:t>
              </w:r>
              <w:r w:rsidR="0015588B" w:rsidRPr="000D5397">
                <w:rPr>
                  <w:rFonts w:ascii="Arial" w:hAnsi="Arial" w:cs="Arial"/>
                  <w:b/>
                  <w:color w:val="0000FF"/>
                  <w:spacing w:val="-8"/>
                  <w:sz w:val="20"/>
                  <w:szCs w:val="20"/>
                  <w:u w:val="single" w:color="0000FF"/>
                </w:rPr>
                <w:t xml:space="preserve"> </w:t>
              </w:r>
              <w:r w:rsidR="0015588B" w:rsidRPr="000D5397">
                <w:rPr>
                  <w:rFonts w:ascii="Arial" w:hAnsi="Arial" w:cs="Arial"/>
                  <w:b/>
                  <w:color w:val="0000FF"/>
                  <w:sz w:val="20"/>
                  <w:szCs w:val="20"/>
                  <w:u w:val="single" w:color="0000FF"/>
                </w:rPr>
                <w:t>Medical</w:t>
              </w:r>
              <w:r w:rsidR="0015588B" w:rsidRPr="000D5397">
                <w:rPr>
                  <w:rFonts w:ascii="Arial" w:hAnsi="Arial" w:cs="Arial"/>
                  <w:b/>
                  <w:color w:val="0000FF"/>
                  <w:spacing w:val="-1"/>
                  <w:sz w:val="20"/>
                  <w:szCs w:val="20"/>
                  <w:u w:val="single" w:color="0000FF"/>
                </w:rPr>
                <w:t xml:space="preserve"> </w:t>
              </w:r>
              <w:r w:rsidR="0015588B" w:rsidRPr="000D5397">
                <w:rPr>
                  <w:rFonts w:ascii="Arial" w:hAnsi="Arial" w:cs="Arial"/>
                  <w:b/>
                  <w:color w:val="0000FF"/>
                  <w:spacing w:val="-2"/>
                  <w:sz w:val="20"/>
                  <w:szCs w:val="20"/>
                  <w:u w:val="single" w:color="0000FF"/>
                </w:rPr>
                <w:t>Research</w:t>
              </w:r>
            </w:hyperlink>
          </w:p>
        </w:tc>
      </w:tr>
      <w:tr w:rsidR="00940AF9" w:rsidRPr="000D5397">
        <w:trPr>
          <w:trHeight w:val="290"/>
        </w:trPr>
        <w:tc>
          <w:tcPr>
            <w:tcW w:w="5166" w:type="dxa"/>
          </w:tcPr>
          <w:p w:rsidR="00940AF9" w:rsidRPr="000D5397" w:rsidRDefault="0015588B">
            <w:pPr>
              <w:pStyle w:val="TableParagraph"/>
              <w:spacing w:before="3"/>
              <w:ind w:left="95"/>
              <w:rPr>
                <w:rFonts w:ascii="Arial" w:hAnsi="Arial" w:cs="Arial"/>
                <w:sz w:val="20"/>
                <w:szCs w:val="20"/>
              </w:rPr>
            </w:pPr>
            <w:r w:rsidRPr="000D5397">
              <w:rPr>
                <w:rFonts w:ascii="Arial" w:hAnsi="Arial" w:cs="Arial"/>
                <w:sz w:val="20"/>
                <w:szCs w:val="20"/>
              </w:rPr>
              <w:t>Manuscript</w:t>
            </w:r>
            <w:r w:rsidRPr="000D5397">
              <w:rPr>
                <w:rFonts w:ascii="Arial" w:hAnsi="Arial" w:cs="Arial"/>
                <w:spacing w:val="-9"/>
                <w:sz w:val="20"/>
                <w:szCs w:val="20"/>
              </w:rPr>
              <w:t xml:space="preserve"> </w:t>
            </w:r>
            <w:r w:rsidRPr="000D5397">
              <w:rPr>
                <w:rFonts w:ascii="Arial" w:hAnsi="Arial" w:cs="Arial"/>
                <w:spacing w:val="-2"/>
                <w:sz w:val="20"/>
                <w:szCs w:val="20"/>
              </w:rPr>
              <w:t>Number:</w:t>
            </w:r>
          </w:p>
        </w:tc>
        <w:tc>
          <w:tcPr>
            <w:tcW w:w="15773" w:type="dxa"/>
          </w:tcPr>
          <w:p w:rsidR="00940AF9" w:rsidRPr="000D5397" w:rsidRDefault="0015588B">
            <w:pPr>
              <w:pStyle w:val="TableParagraph"/>
              <w:spacing w:before="33"/>
              <w:rPr>
                <w:rFonts w:ascii="Arial" w:hAnsi="Arial" w:cs="Arial"/>
                <w:b/>
                <w:sz w:val="20"/>
                <w:szCs w:val="20"/>
              </w:rPr>
            </w:pPr>
            <w:r w:rsidRPr="000D5397">
              <w:rPr>
                <w:rFonts w:ascii="Arial" w:hAnsi="Arial" w:cs="Arial"/>
                <w:b/>
                <w:spacing w:val="-2"/>
                <w:sz w:val="20"/>
                <w:szCs w:val="20"/>
              </w:rPr>
              <w:t>Ms_JAMMR_146312</w:t>
            </w:r>
          </w:p>
        </w:tc>
      </w:tr>
      <w:tr w:rsidR="00940AF9" w:rsidRPr="000D5397">
        <w:trPr>
          <w:trHeight w:val="650"/>
        </w:trPr>
        <w:tc>
          <w:tcPr>
            <w:tcW w:w="5166" w:type="dxa"/>
          </w:tcPr>
          <w:p w:rsidR="00940AF9" w:rsidRPr="000D5397" w:rsidRDefault="0015588B">
            <w:pPr>
              <w:pStyle w:val="TableParagraph"/>
              <w:spacing w:before="2"/>
              <w:ind w:left="95"/>
              <w:rPr>
                <w:rFonts w:ascii="Arial" w:hAnsi="Arial" w:cs="Arial"/>
                <w:sz w:val="20"/>
                <w:szCs w:val="20"/>
              </w:rPr>
            </w:pPr>
            <w:r w:rsidRPr="000D5397">
              <w:rPr>
                <w:rFonts w:ascii="Arial" w:hAnsi="Arial" w:cs="Arial"/>
                <w:sz w:val="20"/>
                <w:szCs w:val="20"/>
              </w:rPr>
              <w:t>Title</w:t>
            </w:r>
            <w:r w:rsidRPr="000D5397">
              <w:rPr>
                <w:rFonts w:ascii="Arial" w:hAnsi="Arial" w:cs="Arial"/>
                <w:spacing w:val="-6"/>
                <w:sz w:val="20"/>
                <w:szCs w:val="20"/>
              </w:rPr>
              <w:t xml:space="preserve"> </w:t>
            </w:r>
            <w:r w:rsidRPr="000D5397">
              <w:rPr>
                <w:rFonts w:ascii="Arial" w:hAnsi="Arial" w:cs="Arial"/>
                <w:sz w:val="20"/>
                <w:szCs w:val="20"/>
              </w:rPr>
              <w:t>of</w:t>
            </w:r>
            <w:r w:rsidRPr="000D5397">
              <w:rPr>
                <w:rFonts w:ascii="Arial" w:hAnsi="Arial" w:cs="Arial"/>
                <w:spacing w:val="-4"/>
                <w:sz w:val="20"/>
                <w:szCs w:val="20"/>
              </w:rPr>
              <w:t xml:space="preserve"> </w:t>
            </w:r>
            <w:r w:rsidRPr="000D5397">
              <w:rPr>
                <w:rFonts w:ascii="Arial" w:hAnsi="Arial" w:cs="Arial"/>
                <w:sz w:val="20"/>
                <w:szCs w:val="20"/>
              </w:rPr>
              <w:t>the</w:t>
            </w:r>
            <w:r w:rsidRPr="000D5397">
              <w:rPr>
                <w:rFonts w:ascii="Arial" w:hAnsi="Arial" w:cs="Arial"/>
                <w:spacing w:val="-3"/>
                <w:sz w:val="20"/>
                <w:szCs w:val="20"/>
              </w:rPr>
              <w:t xml:space="preserve"> </w:t>
            </w:r>
            <w:r w:rsidRPr="000D5397">
              <w:rPr>
                <w:rFonts w:ascii="Arial" w:hAnsi="Arial" w:cs="Arial"/>
                <w:spacing w:val="-2"/>
                <w:sz w:val="20"/>
                <w:szCs w:val="20"/>
              </w:rPr>
              <w:t>Manuscript:</w:t>
            </w:r>
          </w:p>
        </w:tc>
        <w:tc>
          <w:tcPr>
            <w:tcW w:w="15773" w:type="dxa"/>
          </w:tcPr>
          <w:p w:rsidR="00940AF9" w:rsidRPr="000D5397" w:rsidRDefault="0015588B">
            <w:pPr>
              <w:pStyle w:val="TableParagraph"/>
              <w:spacing w:before="212"/>
              <w:rPr>
                <w:rFonts w:ascii="Arial" w:hAnsi="Arial" w:cs="Arial"/>
                <w:b/>
                <w:sz w:val="20"/>
                <w:szCs w:val="20"/>
              </w:rPr>
            </w:pPr>
            <w:r w:rsidRPr="000D5397">
              <w:rPr>
                <w:rFonts w:ascii="Arial" w:hAnsi="Arial" w:cs="Arial"/>
                <w:b/>
                <w:sz w:val="20"/>
                <w:szCs w:val="20"/>
              </w:rPr>
              <w:t>The</w:t>
            </w:r>
            <w:r w:rsidRPr="000D5397">
              <w:rPr>
                <w:rFonts w:ascii="Arial" w:hAnsi="Arial" w:cs="Arial"/>
                <w:b/>
                <w:spacing w:val="-4"/>
                <w:sz w:val="20"/>
                <w:szCs w:val="20"/>
              </w:rPr>
              <w:t xml:space="preserve"> </w:t>
            </w:r>
            <w:r w:rsidRPr="000D5397">
              <w:rPr>
                <w:rFonts w:ascii="Arial" w:hAnsi="Arial" w:cs="Arial"/>
                <w:b/>
                <w:sz w:val="20"/>
                <w:szCs w:val="20"/>
              </w:rPr>
              <w:t>Impact of</w:t>
            </w:r>
            <w:r w:rsidRPr="000D5397">
              <w:rPr>
                <w:rFonts w:ascii="Arial" w:hAnsi="Arial" w:cs="Arial"/>
                <w:b/>
                <w:spacing w:val="-4"/>
                <w:sz w:val="20"/>
                <w:szCs w:val="20"/>
              </w:rPr>
              <w:t xml:space="preserve"> </w:t>
            </w:r>
            <w:r w:rsidRPr="000D5397">
              <w:rPr>
                <w:rFonts w:ascii="Arial" w:hAnsi="Arial" w:cs="Arial"/>
                <w:b/>
                <w:sz w:val="20"/>
                <w:szCs w:val="20"/>
              </w:rPr>
              <w:t>the</w:t>
            </w:r>
            <w:r w:rsidRPr="000D5397">
              <w:rPr>
                <w:rFonts w:ascii="Arial" w:hAnsi="Arial" w:cs="Arial"/>
                <w:b/>
                <w:spacing w:val="-4"/>
                <w:sz w:val="20"/>
                <w:szCs w:val="20"/>
              </w:rPr>
              <w:t xml:space="preserve"> </w:t>
            </w:r>
            <w:r w:rsidRPr="000D5397">
              <w:rPr>
                <w:rFonts w:ascii="Arial" w:hAnsi="Arial" w:cs="Arial"/>
                <w:b/>
                <w:sz w:val="20"/>
                <w:szCs w:val="20"/>
              </w:rPr>
              <w:t>2024</w:t>
            </w:r>
            <w:r w:rsidRPr="000D5397">
              <w:rPr>
                <w:rFonts w:ascii="Arial" w:hAnsi="Arial" w:cs="Arial"/>
                <w:b/>
                <w:spacing w:val="-4"/>
                <w:sz w:val="20"/>
                <w:szCs w:val="20"/>
              </w:rPr>
              <w:t xml:space="preserve"> </w:t>
            </w:r>
            <w:r w:rsidRPr="000D5397">
              <w:rPr>
                <w:rFonts w:ascii="Arial" w:hAnsi="Arial" w:cs="Arial"/>
                <w:b/>
                <w:sz w:val="20"/>
                <w:szCs w:val="20"/>
              </w:rPr>
              <w:t>ESC</w:t>
            </w:r>
            <w:r w:rsidRPr="000D5397">
              <w:rPr>
                <w:rFonts w:ascii="Arial" w:hAnsi="Arial" w:cs="Arial"/>
                <w:b/>
                <w:spacing w:val="-2"/>
                <w:sz w:val="20"/>
                <w:szCs w:val="20"/>
              </w:rPr>
              <w:t xml:space="preserve"> </w:t>
            </w:r>
            <w:r w:rsidRPr="000D5397">
              <w:rPr>
                <w:rFonts w:ascii="Arial" w:hAnsi="Arial" w:cs="Arial"/>
                <w:b/>
                <w:sz w:val="20"/>
                <w:szCs w:val="20"/>
              </w:rPr>
              <w:t>Guidelines</w:t>
            </w:r>
            <w:r w:rsidRPr="000D5397">
              <w:rPr>
                <w:rFonts w:ascii="Arial" w:hAnsi="Arial" w:cs="Arial"/>
                <w:b/>
                <w:spacing w:val="1"/>
                <w:sz w:val="20"/>
                <w:szCs w:val="20"/>
              </w:rPr>
              <w:t xml:space="preserve"> </w:t>
            </w:r>
            <w:r w:rsidRPr="000D5397">
              <w:rPr>
                <w:rFonts w:ascii="Arial" w:hAnsi="Arial" w:cs="Arial"/>
                <w:b/>
                <w:sz w:val="20"/>
                <w:szCs w:val="20"/>
              </w:rPr>
              <w:t>for the</w:t>
            </w:r>
            <w:r w:rsidRPr="000D5397">
              <w:rPr>
                <w:rFonts w:ascii="Arial" w:hAnsi="Arial" w:cs="Arial"/>
                <w:b/>
                <w:spacing w:val="-3"/>
                <w:sz w:val="20"/>
                <w:szCs w:val="20"/>
              </w:rPr>
              <w:t xml:space="preserve"> </w:t>
            </w:r>
            <w:r w:rsidRPr="000D5397">
              <w:rPr>
                <w:rFonts w:ascii="Arial" w:hAnsi="Arial" w:cs="Arial"/>
                <w:b/>
                <w:sz w:val="20"/>
                <w:szCs w:val="20"/>
              </w:rPr>
              <w:t>Management</w:t>
            </w:r>
            <w:r w:rsidRPr="000D5397">
              <w:rPr>
                <w:rFonts w:ascii="Arial" w:hAnsi="Arial" w:cs="Arial"/>
                <w:b/>
                <w:spacing w:val="-4"/>
                <w:sz w:val="20"/>
                <w:szCs w:val="20"/>
              </w:rPr>
              <w:t xml:space="preserve"> </w:t>
            </w:r>
            <w:r w:rsidRPr="000D5397">
              <w:rPr>
                <w:rFonts w:ascii="Arial" w:hAnsi="Arial" w:cs="Arial"/>
                <w:b/>
                <w:sz w:val="20"/>
                <w:szCs w:val="20"/>
              </w:rPr>
              <w:t>of</w:t>
            </w:r>
            <w:r w:rsidRPr="000D5397">
              <w:rPr>
                <w:rFonts w:ascii="Arial" w:hAnsi="Arial" w:cs="Arial"/>
                <w:b/>
                <w:spacing w:val="-4"/>
                <w:sz w:val="20"/>
                <w:szCs w:val="20"/>
              </w:rPr>
              <w:t xml:space="preserve"> </w:t>
            </w:r>
            <w:r w:rsidRPr="000D5397">
              <w:rPr>
                <w:rFonts w:ascii="Arial" w:hAnsi="Arial" w:cs="Arial"/>
                <w:b/>
                <w:sz w:val="20"/>
                <w:szCs w:val="20"/>
              </w:rPr>
              <w:t>Elevated</w:t>
            </w:r>
            <w:r w:rsidRPr="000D5397">
              <w:rPr>
                <w:rFonts w:ascii="Arial" w:hAnsi="Arial" w:cs="Arial"/>
                <w:b/>
                <w:spacing w:val="-5"/>
                <w:sz w:val="20"/>
                <w:szCs w:val="20"/>
              </w:rPr>
              <w:t xml:space="preserve"> </w:t>
            </w:r>
            <w:r w:rsidRPr="000D5397">
              <w:rPr>
                <w:rFonts w:ascii="Arial" w:hAnsi="Arial" w:cs="Arial"/>
                <w:b/>
                <w:sz w:val="20"/>
                <w:szCs w:val="20"/>
              </w:rPr>
              <w:t>Blood</w:t>
            </w:r>
            <w:r w:rsidRPr="000D5397">
              <w:rPr>
                <w:rFonts w:ascii="Arial" w:hAnsi="Arial" w:cs="Arial"/>
                <w:b/>
                <w:spacing w:val="-5"/>
                <w:sz w:val="20"/>
                <w:szCs w:val="20"/>
              </w:rPr>
              <w:t xml:space="preserve"> </w:t>
            </w:r>
            <w:r w:rsidRPr="000D5397">
              <w:rPr>
                <w:rFonts w:ascii="Arial" w:hAnsi="Arial" w:cs="Arial"/>
                <w:b/>
                <w:sz w:val="20"/>
                <w:szCs w:val="20"/>
              </w:rPr>
              <w:t>Pressure</w:t>
            </w:r>
            <w:r w:rsidRPr="000D5397">
              <w:rPr>
                <w:rFonts w:ascii="Arial" w:hAnsi="Arial" w:cs="Arial"/>
                <w:b/>
                <w:spacing w:val="-3"/>
                <w:sz w:val="20"/>
                <w:szCs w:val="20"/>
              </w:rPr>
              <w:t xml:space="preserve"> </w:t>
            </w:r>
            <w:r w:rsidRPr="000D5397">
              <w:rPr>
                <w:rFonts w:ascii="Arial" w:hAnsi="Arial" w:cs="Arial"/>
                <w:b/>
                <w:sz w:val="20"/>
                <w:szCs w:val="20"/>
              </w:rPr>
              <w:t>and</w:t>
            </w:r>
            <w:r w:rsidRPr="000D5397">
              <w:rPr>
                <w:rFonts w:ascii="Arial" w:hAnsi="Arial" w:cs="Arial"/>
                <w:b/>
                <w:spacing w:val="-5"/>
                <w:sz w:val="20"/>
                <w:szCs w:val="20"/>
              </w:rPr>
              <w:t xml:space="preserve"> </w:t>
            </w:r>
            <w:r w:rsidRPr="000D5397">
              <w:rPr>
                <w:rFonts w:ascii="Arial" w:hAnsi="Arial" w:cs="Arial"/>
                <w:b/>
                <w:sz w:val="20"/>
                <w:szCs w:val="20"/>
              </w:rPr>
              <w:t>Hypertension on</w:t>
            </w:r>
            <w:r w:rsidRPr="000D5397">
              <w:rPr>
                <w:rFonts w:ascii="Arial" w:hAnsi="Arial" w:cs="Arial"/>
                <w:b/>
                <w:spacing w:val="-5"/>
                <w:sz w:val="20"/>
                <w:szCs w:val="20"/>
              </w:rPr>
              <w:t xml:space="preserve"> </w:t>
            </w:r>
            <w:r w:rsidRPr="000D5397">
              <w:rPr>
                <w:rFonts w:ascii="Arial" w:hAnsi="Arial" w:cs="Arial"/>
                <w:b/>
                <w:sz w:val="20"/>
                <w:szCs w:val="20"/>
              </w:rPr>
              <w:t>a</w:t>
            </w:r>
            <w:r w:rsidRPr="000D5397">
              <w:rPr>
                <w:rFonts w:ascii="Arial" w:hAnsi="Arial" w:cs="Arial"/>
                <w:b/>
                <w:spacing w:val="-4"/>
                <w:sz w:val="20"/>
                <w:szCs w:val="20"/>
              </w:rPr>
              <w:t xml:space="preserve"> </w:t>
            </w:r>
            <w:r w:rsidRPr="000D5397">
              <w:rPr>
                <w:rFonts w:ascii="Arial" w:hAnsi="Arial" w:cs="Arial"/>
                <w:b/>
                <w:sz w:val="20"/>
                <w:szCs w:val="20"/>
              </w:rPr>
              <w:t>Population</w:t>
            </w:r>
            <w:r w:rsidRPr="000D5397">
              <w:rPr>
                <w:rFonts w:ascii="Arial" w:hAnsi="Arial" w:cs="Arial"/>
                <w:b/>
                <w:spacing w:val="-5"/>
                <w:sz w:val="20"/>
                <w:szCs w:val="20"/>
              </w:rPr>
              <w:t xml:space="preserve"> </w:t>
            </w:r>
            <w:r w:rsidRPr="000D5397">
              <w:rPr>
                <w:rFonts w:ascii="Arial" w:hAnsi="Arial" w:cs="Arial"/>
                <w:b/>
                <w:sz w:val="20"/>
                <w:szCs w:val="20"/>
              </w:rPr>
              <w:t>Sample</w:t>
            </w:r>
            <w:r w:rsidRPr="000D5397">
              <w:rPr>
                <w:rFonts w:ascii="Arial" w:hAnsi="Arial" w:cs="Arial"/>
                <w:b/>
                <w:spacing w:val="-3"/>
                <w:sz w:val="20"/>
                <w:szCs w:val="20"/>
              </w:rPr>
              <w:t xml:space="preserve"> </w:t>
            </w:r>
            <w:r w:rsidRPr="000D5397">
              <w:rPr>
                <w:rFonts w:ascii="Arial" w:hAnsi="Arial" w:cs="Arial"/>
                <w:b/>
                <w:sz w:val="20"/>
                <w:szCs w:val="20"/>
              </w:rPr>
              <w:t>with a</w:t>
            </w:r>
            <w:r w:rsidRPr="000D5397">
              <w:rPr>
                <w:rFonts w:ascii="Arial" w:hAnsi="Arial" w:cs="Arial"/>
                <w:b/>
                <w:spacing w:val="-4"/>
                <w:sz w:val="20"/>
                <w:szCs w:val="20"/>
              </w:rPr>
              <w:t xml:space="preserve"> </w:t>
            </w:r>
            <w:r w:rsidRPr="000D5397">
              <w:rPr>
                <w:rFonts w:ascii="Arial" w:hAnsi="Arial" w:cs="Arial"/>
                <w:b/>
                <w:sz w:val="20"/>
                <w:szCs w:val="20"/>
              </w:rPr>
              <w:t>Mean</w:t>
            </w:r>
            <w:r w:rsidRPr="000D5397">
              <w:rPr>
                <w:rFonts w:ascii="Arial" w:hAnsi="Arial" w:cs="Arial"/>
                <w:b/>
                <w:spacing w:val="-5"/>
                <w:sz w:val="20"/>
                <w:szCs w:val="20"/>
              </w:rPr>
              <w:t xml:space="preserve"> </w:t>
            </w:r>
            <w:r w:rsidRPr="000D5397">
              <w:rPr>
                <w:rFonts w:ascii="Arial" w:hAnsi="Arial" w:cs="Arial"/>
                <w:b/>
                <w:sz w:val="20"/>
                <w:szCs w:val="20"/>
              </w:rPr>
              <w:t>Age</w:t>
            </w:r>
            <w:r w:rsidRPr="000D5397">
              <w:rPr>
                <w:rFonts w:ascii="Arial" w:hAnsi="Arial" w:cs="Arial"/>
                <w:b/>
                <w:spacing w:val="-4"/>
                <w:sz w:val="20"/>
                <w:szCs w:val="20"/>
              </w:rPr>
              <w:t xml:space="preserve"> </w:t>
            </w:r>
            <w:r w:rsidRPr="000D5397">
              <w:rPr>
                <w:rFonts w:ascii="Arial" w:hAnsi="Arial" w:cs="Arial"/>
                <w:b/>
                <w:sz w:val="20"/>
                <w:szCs w:val="20"/>
              </w:rPr>
              <w:t>of</w:t>
            </w:r>
            <w:r w:rsidRPr="000D5397">
              <w:rPr>
                <w:rFonts w:ascii="Arial" w:hAnsi="Arial" w:cs="Arial"/>
                <w:b/>
                <w:spacing w:val="-4"/>
                <w:sz w:val="20"/>
                <w:szCs w:val="20"/>
              </w:rPr>
              <w:t xml:space="preserve"> </w:t>
            </w:r>
            <w:r w:rsidRPr="000D5397">
              <w:rPr>
                <w:rFonts w:ascii="Arial" w:hAnsi="Arial" w:cs="Arial"/>
                <w:b/>
                <w:sz w:val="20"/>
                <w:szCs w:val="20"/>
              </w:rPr>
              <w:t>59</w:t>
            </w:r>
            <w:r w:rsidRPr="000D5397">
              <w:rPr>
                <w:rFonts w:ascii="Arial" w:hAnsi="Arial" w:cs="Arial"/>
                <w:b/>
                <w:spacing w:val="-3"/>
                <w:sz w:val="20"/>
                <w:szCs w:val="20"/>
              </w:rPr>
              <w:t xml:space="preserve"> </w:t>
            </w:r>
            <w:r w:rsidRPr="000D5397">
              <w:rPr>
                <w:rFonts w:ascii="Arial" w:hAnsi="Arial" w:cs="Arial"/>
                <w:b/>
                <w:spacing w:val="-2"/>
                <w:sz w:val="20"/>
                <w:szCs w:val="20"/>
              </w:rPr>
              <w:t>Years</w:t>
            </w:r>
          </w:p>
        </w:tc>
      </w:tr>
      <w:tr w:rsidR="00940AF9" w:rsidRPr="000D5397">
        <w:trPr>
          <w:trHeight w:val="330"/>
        </w:trPr>
        <w:tc>
          <w:tcPr>
            <w:tcW w:w="5166" w:type="dxa"/>
          </w:tcPr>
          <w:p w:rsidR="00940AF9" w:rsidRPr="000D5397" w:rsidRDefault="0015588B">
            <w:pPr>
              <w:pStyle w:val="TableParagraph"/>
              <w:spacing w:before="2"/>
              <w:ind w:left="95"/>
              <w:rPr>
                <w:rFonts w:ascii="Arial" w:hAnsi="Arial" w:cs="Arial"/>
                <w:sz w:val="20"/>
                <w:szCs w:val="20"/>
              </w:rPr>
            </w:pPr>
            <w:r w:rsidRPr="000D5397">
              <w:rPr>
                <w:rFonts w:ascii="Arial" w:hAnsi="Arial" w:cs="Arial"/>
                <w:sz w:val="20"/>
                <w:szCs w:val="20"/>
              </w:rPr>
              <w:t>Type</w:t>
            </w:r>
            <w:r w:rsidRPr="000D5397">
              <w:rPr>
                <w:rFonts w:ascii="Arial" w:hAnsi="Arial" w:cs="Arial"/>
                <w:spacing w:val="-8"/>
                <w:sz w:val="20"/>
                <w:szCs w:val="20"/>
              </w:rPr>
              <w:t xml:space="preserve"> </w:t>
            </w:r>
            <w:r w:rsidRPr="000D5397">
              <w:rPr>
                <w:rFonts w:ascii="Arial" w:hAnsi="Arial" w:cs="Arial"/>
                <w:sz w:val="20"/>
                <w:szCs w:val="20"/>
              </w:rPr>
              <w:t>of</w:t>
            </w:r>
            <w:r w:rsidRPr="000D5397">
              <w:rPr>
                <w:rFonts w:ascii="Arial" w:hAnsi="Arial" w:cs="Arial"/>
                <w:spacing w:val="-1"/>
                <w:sz w:val="20"/>
                <w:szCs w:val="20"/>
              </w:rPr>
              <w:t xml:space="preserve"> </w:t>
            </w:r>
            <w:r w:rsidRPr="000D5397">
              <w:rPr>
                <w:rFonts w:ascii="Arial" w:hAnsi="Arial" w:cs="Arial"/>
                <w:sz w:val="20"/>
                <w:szCs w:val="20"/>
              </w:rPr>
              <w:t>the</w:t>
            </w:r>
            <w:r w:rsidRPr="000D5397">
              <w:rPr>
                <w:rFonts w:ascii="Arial" w:hAnsi="Arial" w:cs="Arial"/>
                <w:spacing w:val="-5"/>
                <w:sz w:val="20"/>
                <w:szCs w:val="20"/>
              </w:rPr>
              <w:t xml:space="preserve"> </w:t>
            </w:r>
            <w:r w:rsidRPr="000D5397">
              <w:rPr>
                <w:rFonts w:ascii="Arial" w:hAnsi="Arial" w:cs="Arial"/>
                <w:spacing w:val="-2"/>
                <w:sz w:val="20"/>
                <w:szCs w:val="20"/>
              </w:rPr>
              <w:t>Article</w:t>
            </w:r>
          </w:p>
        </w:tc>
        <w:tc>
          <w:tcPr>
            <w:tcW w:w="15773" w:type="dxa"/>
          </w:tcPr>
          <w:p w:rsidR="00940AF9" w:rsidRPr="000D5397" w:rsidRDefault="0015588B">
            <w:pPr>
              <w:pStyle w:val="TableParagraph"/>
              <w:spacing w:before="52"/>
              <w:rPr>
                <w:rFonts w:ascii="Arial" w:hAnsi="Arial" w:cs="Arial"/>
                <w:b/>
                <w:sz w:val="20"/>
                <w:szCs w:val="20"/>
              </w:rPr>
            </w:pPr>
            <w:r w:rsidRPr="000D5397">
              <w:rPr>
                <w:rFonts w:ascii="Arial" w:hAnsi="Arial" w:cs="Arial"/>
                <w:b/>
                <w:sz w:val="20"/>
                <w:szCs w:val="20"/>
              </w:rPr>
              <w:t>Original</w:t>
            </w:r>
            <w:r w:rsidRPr="000D5397">
              <w:rPr>
                <w:rFonts w:ascii="Arial" w:hAnsi="Arial" w:cs="Arial"/>
                <w:b/>
                <w:spacing w:val="-9"/>
                <w:sz w:val="20"/>
                <w:szCs w:val="20"/>
              </w:rPr>
              <w:t xml:space="preserve"> </w:t>
            </w:r>
            <w:r w:rsidRPr="000D5397">
              <w:rPr>
                <w:rFonts w:ascii="Arial" w:hAnsi="Arial" w:cs="Arial"/>
                <w:b/>
                <w:sz w:val="20"/>
                <w:szCs w:val="20"/>
              </w:rPr>
              <w:t>Research</w:t>
            </w:r>
            <w:r w:rsidRPr="000D5397">
              <w:rPr>
                <w:rFonts w:ascii="Arial" w:hAnsi="Arial" w:cs="Arial"/>
                <w:b/>
                <w:spacing w:val="-8"/>
                <w:sz w:val="20"/>
                <w:szCs w:val="20"/>
              </w:rPr>
              <w:t xml:space="preserve"> </w:t>
            </w:r>
            <w:r w:rsidRPr="000D5397">
              <w:rPr>
                <w:rFonts w:ascii="Arial" w:hAnsi="Arial" w:cs="Arial"/>
                <w:b/>
                <w:spacing w:val="-2"/>
                <w:sz w:val="20"/>
                <w:szCs w:val="20"/>
              </w:rPr>
              <w:t>Article</w:t>
            </w:r>
          </w:p>
        </w:tc>
      </w:tr>
    </w:tbl>
    <w:p w:rsidR="00940AF9" w:rsidRPr="000D5397" w:rsidRDefault="00940AF9">
      <w:pPr>
        <w:rPr>
          <w:rFonts w:ascii="Arial" w:hAnsi="Arial" w:cs="Arial"/>
          <w:sz w:val="20"/>
          <w:szCs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940AF9" w:rsidRPr="000D5397">
        <w:trPr>
          <w:trHeight w:val="453"/>
        </w:trPr>
        <w:tc>
          <w:tcPr>
            <w:tcW w:w="20939" w:type="dxa"/>
            <w:gridSpan w:val="3"/>
            <w:tcBorders>
              <w:top w:val="nil"/>
              <w:left w:val="nil"/>
              <w:right w:val="nil"/>
            </w:tcBorders>
          </w:tcPr>
          <w:p w:rsidR="00940AF9" w:rsidRPr="000D5397" w:rsidRDefault="0015588B">
            <w:pPr>
              <w:pStyle w:val="TableParagraph"/>
              <w:spacing w:line="221" w:lineRule="exact"/>
              <w:ind w:left="115"/>
              <w:rPr>
                <w:rFonts w:ascii="Arial" w:hAnsi="Arial" w:cs="Arial"/>
                <w:b/>
                <w:sz w:val="20"/>
                <w:szCs w:val="20"/>
              </w:rPr>
            </w:pPr>
            <w:r w:rsidRPr="000D5397">
              <w:rPr>
                <w:rFonts w:ascii="Arial" w:hAnsi="Arial" w:cs="Arial"/>
                <w:b/>
                <w:color w:val="000000"/>
                <w:sz w:val="20"/>
                <w:szCs w:val="20"/>
                <w:highlight w:val="yellow"/>
              </w:rPr>
              <w:t>PART</w:t>
            </w:r>
            <w:r w:rsidRPr="000D5397">
              <w:rPr>
                <w:rFonts w:ascii="Arial" w:hAnsi="Arial" w:cs="Arial"/>
                <w:b/>
                <w:color w:val="000000"/>
                <w:spacing w:val="48"/>
                <w:sz w:val="20"/>
                <w:szCs w:val="20"/>
                <w:highlight w:val="yellow"/>
              </w:rPr>
              <w:t xml:space="preserve"> </w:t>
            </w:r>
            <w:r w:rsidRPr="000D5397">
              <w:rPr>
                <w:rFonts w:ascii="Arial" w:hAnsi="Arial" w:cs="Arial"/>
                <w:b/>
                <w:color w:val="000000"/>
                <w:sz w:val="20"/>
                <w:szCs w:val="20"/>
                <w:highlight w:val="yellow"/>
              </w:rPr>
              <w:t>1:</w:t>
            </w:r>
            <w:r w:rsidRPr="000D5397">
              <w:rPr>
                <w:rFonts w:ascii="Arial" w:hAnsi="Arial" w:cs="Arial"/>
                <w:b/>
                <w:color w:val="000000"/>
                <w:spacing w:val="-2"/>
                <w:sz w:val="20"/>
                <w:szCs w:val="20"/>
              </w:rPr>
              <w:t xml:space="preserve"> Comments</w:t>
            </w:r>
          </w:p>
        </w:tc>
      </w:tr>
      <w:tr w:rsidR="00940AF9" w:rsidRPr="000D5397" w:rsidTr="00CF219D">
        <w:trPr>
          <w:trHeight w:val="1059"/>
        </w:trPr>
        <w:tc>
          <w:tcPr>
            <w:tcW w:w="5296" w:type="dxa"/>
          </w:tcPr>
          <w:p w:rsidR="00940AF9" w:rsidRPr="000D5397" w:rsidRDefault="00940AF9">
            <w:pPr>
              <w:pStyle w:val="TableParagraph"/>
              <w:spacing w:line="230" w:lineRule="atLeast"/>
              <w:ind w:right="162"/>
              <w:rPr>
                <w:rFonts w:ascii="Arial" w:hAnsi="Arial" w:cs="Arial"/>
                <w:sz w:val="20"/>
                <w:szCs w:val="20"/>
              </w:rPr>
            </w:pPr>
          </w:p>
        </w:tc>
        <w:tc>
          <w:tcPr>
            <w:tcW w:w="9267" w:type="dxa"/>
          </w:tcPr>
          <w:p w:rsidR="00940AF9" w:rsidRPr="000D5397" w:rsidRDefault="0015588B">
            <w:pPr>
              <w:pStyle w:val="TableParagraph"/>
              <w:spacing w:line="228" w:lineRule="exact"/>
              <w:ind w:left="109"/>
              <w:rPr>
                <w:rFonts w:ascii="Arial" w:hAnsi="Arial" w:cs="Arial"/>
                <w:b/>
                <w:sz w:val="20"/>
                <w:szCs w:val="20"/>
              </w:rPr>
            </w:pPr>
            <w:r w:rsidRPr="000D5397">
              <w:rPr>
                <w:rFonts w:ascii="Arial" w:hAnsi="Arial" w:cs="Arial"/>
                <w:b/>
                <w:sz w:val="20"/>
                <w:szCs w:val="20"/>
              </w:rPr>
              <w:t>Reviewer’s</w:t>
            </w:r>
            <w:r w:rsidRPr="000D5397">
              <w:rPr>
                <w:rFonts w:ascii="Arial" w:hAnsi="Arial" w:cs="Arial"/>
                <w:b/>
                <w:spacing w:val="2"/>
                <w:sz w:val="20"/>
                <w:szCs w:val="20"/>
              </w:rPr>
              <w:t xml:space="preserve"> </w:t>
            </w:r>
            <w:r w:rsidRPr="000D5397">
              <w:rPr>
                <w:rFonts w:ascii="Arial" w:hAnsi="Arial" w:cs="Arial"/>
                <w:b/>
                <w:spacing w:val="-2"/>
                <w:sz w:val="20"/>
                <w:szCs w:val="20"/>
              </w:rPr>
              <w:t>comment</w:t>
            </w:r>
          </w:p>
          <w:p w:rsidR="00940AF9" w:rsidRPr="000D5397" w:rsidRDefault="0015588B">
            <w:pPr>
              <w:pStyle w:val="TableParagraph"/>
              <w:ind w:left="109" w:right="44"/>
              <w:rPr>
                <w:rFonts w:ascii="Arial" w:hAnsi="Arial" w:cs="Arial"/>
                <w:b/>
                <w:color w:val="000000"/>
                <w:spacing w:val="-2"/>
                <w:sz w:val="20"/>
                <w:szCs w:val="20"/>
              </w:rPr>
            </w:pPr>
            <w:r w:rsidRPr="000D5397">
              <w:rPr>
                <w:rFonts w:ascii="Arial" w:hAnsi="Arial" w:cs="Arial"/>
                <w:b/>
                <w:color w:val="000000"/>
                <w:sz w:val="20"/>
                <w:szCs w:val="20"/>
                <w:highlight w:val="yellow"/>
              </w:rPr>
              <w:t>Artificial</w:t>
            </w:r>
            <w:r w:rsidRPr="000D5397">
              <w:rPr>
                <w:rFonts w:ascii="Arial" w:hAnsi="Arial" w:cs="Arial"/>
                <w:b/>
                <w:color w:val="000000"/>
                <w:spacing w:val="-5"/>
                <w:sz w:val="20"/>
                <w:szCs w:val="20"/>
                <w:highlight w:val="yellow"/>
              </w:rPr>
              <w:t xml:space="preserve"> </w:t>
            </w:r>
            <w:r w:rsidRPr="000D5397">
              <w:rPr>
                <w:rFonts w:ascii="Arial" w:hAnsi="Arial" w:cs="Arial"/>
                <w:b/>
                <w:color w:val="000000"/>
                <w:sz w:val="20"/>
                <w:szCs w:val="20"/>
                <w:highlight w:val="yellow"/>
              </w:rPr>
              <w:t>Intelligence</w:t>
            </w:r>
            <w:r w:rsidRPr="000D5397">
              <w:rPr>
                <w:rFonts w:ascii="Arial" w:hAnsi="Arial" w:cs="Arial"/>
                <w:b/>
                <w:color w:val="000000"/>
                <w:spacing w:val="-3"/>
                <w:sz w:val="20"/>
                <w:szCs w:val="20"/>
                <w:highlight w:val="yellow"/>
              </w:rPr>
              <w:t xml:space="preserve"> </w:t>
            </w:r>
            <w:r w:rsidRPr="000D5397">
              <w:rPr>
                <w:rFonts w:ascii="Arial" w:hAnsi="Arial" w:cs="Arial"/>
                <w:b/>
                <w:color w:val="000000"/>
                <w:sz w:val="20"/>
                <w:szCs w:val="20"/>
                <w:highlight w:val="yellow"/>
              </w:rPr>
              <w:t>(AI)</w:t>
            </w:r>
            <w:r w:rsidRPr="000D5397">
              <w:rPr>
                <w:rFonts w:ascii="Arial" w:hAnsi="Arial" w:cs="Arial"/>
                <w:b/>
                <w:color w:val="000000"/>
                <w:spacing w:val="-6"/>
                <w:sz w:val="20"/>
                <w:szCs w:val="20"/>
                <w:highlight w:val="yellow"/>
              </w:rPr>
              <w:t xml:space="preserve"> </w:t>
            </w:r>
            <w:r w:rsidRPr="000D5397">
              <w:rPr>
                <w:rFonts w:ascii="Arial" w:hAnsi="Arial" w:cs="Arial"/>
                <w:b/>
                <w:color w:val="000000"/>
                <w:sz w:val="20"/>
                <w:szCs w:val="20"/>
                <w:highlight w:val="yellow"/>
              </w:rPr>
              <w:t>generated</w:t>
            </w:r>
            <w:r w:rsidRPr="000D5397">
              <w:rPr>
                <w:rFonts w:ascii="Arial" w:hAnsi="Arial" w:cs="Arial"/>
                <w:b/>
                <w:color w:val="000000"/>
                <w:spacing w:val="-6"/>
                <w:sz w:val="20"/>
                <w:szCs w:val="20"/>
                <w:highlight w:val="yellow"/>
              </w:rPr>
              <w:t xml:space="preserve"> </w:t>
            </w:r>
            <w:r w:rsidRPr="000D5397">
              <w:rPr>
                <w:rFonts w:ascii="Arial" w:hAnsi="Arial" w:cs="Arial"/>
                <w:b/>
                <w:color w:val="000000"/>
                <w:sz w:val="20"/>
                <w:szCs w:val="20"/>
                <w:highlight w:val="yellow"/>
              </w:rPr>
              <w:t>or</w:t>
            </w:r>
            <w:r w:rsidRPr="000D5397">
              <w:rPr>
                <w:rFonts w:ascii="Arial" w:hAnsi="Arial" w:cs="Arial"/>
                <w:b/>
                <w:color w:val="000000"/>
                <w:spacing w:val="-3"/>
                <w:sz w:val="20"/>
                <w:szCs w:val="20"/>
                <w:highlight w:val="yellow"/>
              </w:rPr>
              <w:t xml:space="preserve"> </w:t>
            </w:r>
            <w:r w:rsidRPr="000D5397">
              <w:rPr>
                <w:rFonts w:ascii="Arial" w:hAnsi="Arial" w:cs="Arial"/>
                <w:b/>
                <w:color w:val="000000"/>
                <w:sz w:val="20"/>
                <w:szCs w:val="20"/>
                <w:highlight w:val="yellow"/>
              </w:rPr>
              <w:t>assisted</w:t>
            </w:r>
            <w:r w:rsidRPr="000D5397">
              <w:rPr>
                <w:rFonts w:ascii="Arial" w:hAnsi="Arial" w:cs="Arial"/>
                <w:b/>
                <w:color w:val="000000"/>
                <w:spacing w:val="-6"/>
                <w:sz w:val="20"/>
                <w:szCs w:val="20"/>
                <w:highlight w:val="yellow"/>
              </w:rPr>
              <w:t xml:space="preserve"> </w:t>
            </w:r>
            <w:r w:rsidRPr="000D5397">
              <w:rPr>
                <w:rFonts w:ascii="Arial" w:hAnsi="Arial" w:cs="Arial"/>
                <w:b/>
                <w:color w:val="000000"/>
                <w:sz w:val="20"/>
                <w:szCs w:val="20"/>
                <w:highlight w:val="yellow"/>
              </w:rPr>
              <w:t>review</w:t>
            </w:r>
            <w:r w:rsidRPr="000D5397">
              <w:rPr>
                <w:rFonts w:ascii="Arial" w:hAnsi="Arial" w:cs="Arial"/>
                <w:b/>
                <w:color w:val="000000"/>
                <w:spacing w:val="-4"/>
                <w:sz w:val="20"/>
                <w:szCs w:val="20"/>
                <w:highlight w:val="yellow"/>
              </w:rPr>
              <w:t xml:space="preserve"> </w:t>
            </w:r>
            <w:r w:rsidRPr="000D5397">
              <w:rPr>
                <w:rFonts w:ascii="Arial" w:hAnsi="Arial" w:cs="Arial"/>
                <w:b/>
                <w:color w:val="000000"/>
                <w:sz w:val="20"/>
                <w:szCs w:val="20"/>
                <w:highlight w:val="yellow"/>
              </w:rPr>
              <w:t>comments</w:t>
            </w:r>
            <w:r w:rsidRPr="000D5397">
              <w:rPr>
                <w:rFonts w:ascii="Arial" w:hAnsi="Arial" w:cs="Arial"/>
                <w:b/>
                <w:color w:val="000000"/>
                <w:spacing w:val="-3"/>
                <w:sz w:val="20"/>
                <w:szCs w:val="20"/>
                <w:highlight w:val="yellow"/>
              </w:rPr>
              <w:t xml:space="preserve"> </w:t>
            </w:r>
            <w:r w:rsidRPr="000D5397">
              <w:rPr>
                <w:rFonts w:ascii="Arial" w:hAnsi="Arial" w:cs="Arial"/>
                <w:b/>
                <w:color w:val="000000"/>
                <w:sz w:val="20"/>
                <w:szCs w:val="20"/>
                <w:highlight w:val="yellow"/>
              </w:rPr>
              <w:t>are</w:t>
            </w:r>
            <w:r w:rsidRPr="000D5397">
              <w:rPr>
                <w:rFonts w:ascii="Arial" w:hAnsi="Arial" w:cs="Arial"/>
                <w:b/>
                <w:color w:val="000000"/>
                <w:spacing w:val="-8"/>
                <w:sz w:val="20"/>
                <w:szCs w:val="20"/>
                <w:highlight w:val="yellow"/>
              </w:rPr>
              <w:t xml:space="preserve"> </w:t>
            </w:r>
            <w:r w:rsidRPr="000D5397">
              <w:rPr>
                <w:rFonts w:ascii="Arial" w:hAnsi="Arial" w:cs="Arial"/>
                <w:b/>
                <w:color w:val="000000"/>
                <w:sz w:val="20"/>
                <w:szCs w:val="20"/>
                <w:highlight w:val="yellow"/>
              </w:rPr>
              <w:t>strictly</w:t>
            </w:r>
            <w:r w:rsidRPr="000D5397">
              <w:rPr>
                <w:rFonts w:ascii="Arial" w:hAnsi="Arial" w:cs="Arial"/>
                <w:b/>
                <w:color w:val="000000"/>
                <w:spacing w:val="-5"/>
                <w:sz w:val="20"/>
                <w:szCs w:val="20"/>
                <w:highlight w:val="yellow"/>
              </w:rPr>
              <w:t xml:space="preserve"> </w:t>
            </w:r>
            <w:r w:rsidRPr="000D5397">
              <w:rPr>
                <w:rFonts w:ascii="Arial" w:hAnsi="Arial" w:cs="Arial"/>
                <w:b/>
                <w:color w:val="000000"/>
                <w:sz w:val="20"/>
                <w:szCs w:val="20"/>
                <w:highlight w:val="yellow"/>
              </w:rPr>
              <w:t>prohibited</w:t>
            </w:r>
            <w:r w:rsidRPr="000D5397">
              <w:rPr>
                <w:rFonts w:ascii="Arial" w:hAnsi="Arial" w:cs="Arial"/>
                <w:b/>
                <w:color w:val="000000"/>
                <w:spacing w:val="-6"/>
                <w:sz w:val="20"/>
                <w:szCs w:val="20"/>
                <w:highlight w:val="yellow"/>
              </w:rPr>
              <w:t xml:space="preserve"> </w:t>
            </w:r>
            <w:r w:rsidRPr="000D5397">
              <w:rPr>
                <w:rFonts w:ascii="Arial" w:hAnsi="Arial" w:cs="Arial"/>
                <w:b/>
                <w:color w:val="000000"/>
                <w:sz w:val="20"/>
                <w:szCs w:val="20"/>
                <w:highlight w:val="yellow"/>
              </w:rPr>
              <w:t>during peer</w:t>
            </w:r>
            <w:r w:rsidRPr="000D5397">
              <w:rPr>
                <w:rFonts w:ascii="Arial" w:hAnsi="Arial" w:cs="Arial"/>
                <w:b/>
                <w:color w:val="000000"/>
                <w:sz w:val="20"/>
                <w:szCs w:val="20"/>
              </w:rPr>
              <w:t xml:space="preserve"> </w:t>
            </w:r>
            <w:r w:rsidRPr="000D5397">
              <w:rPr>
                <w:rFonts w:ascii="Arial" w:hAnsi="Arial" w:cs="Arial"/>
                <w:b/>
                <w:color w:val="000000"/>
                <w:spacing w:val="-2"/>
                <w:sz w:val="20"/>
                <w:szCs w:val="20"/>
                <w:highlight w:val="yellow"/>
              </w:rPr>
              <w:t>review.</w:t>
            </w:r>
          </w:p>
          <w:p w:rsidR="00CF219D" w:rsidRPr="000D5397" w:rsidRDefault="00CF219D" w:rsidP="00CF219D">
            <w:pPr>
              <w:pStyle w:val="TableParagraph"/>
              <w:ind w:left="109" w:right="44"/>
              <w:rPr>
                <w:rFonts w:ascii="Arial" w:hAnsi="Arial" w:cs="Arial"/>
                <w:b/>
                <w:sz w:val="20"/>
                <w:szCs w:val="20"/>
              </w:rPr>
            </w:pPr>
          </w:p>
        </w:tc>
        <w:tc>
          <w:tcPr>
            <w:tcW w:w="6376" w:type="dxa"/>
          </w:tcPr>
          <w:p w:rsidR="00940AF9" w:rsidRPr="000D5397" w:rsidRDefault="0015588B">
            <w:pPr>
              <w:pStyle w:val="TableParagraph"/>
              <w:spacing w:line="256" w:lineRule="auto"/>
              <w:ind w:left="105" w:right="669"/>
              <w:rPr>
                <w:rFonts w:ascii="Arial" w:hAnsi="Arial" w:cs="Arial"/>
                <w:sz w:val="20"/>
                <w:szCs w:val="20"/>
              </w:rPr>
            </w:pPr>
            <w:r w:rsidRPr="000D5397">
              <w:rPr>
                <w:rFonts w:ascii="Arial" w:hAnsi="Arial" w:cs="Arial"/>
                <w:b/>
                <w:sz w:val="20"/>
                <w:szCs w:val="20"/>
              </w:rPr>
              <w:t>Author’s</w:t>
            </w:r>
            <w:r w:rsidRPr="000D5397">
              <w:rPr>
                <w:rFonts w:ascii="Arial" w:hAnsi="Arial" w:cs="Arial"/>
                <w:b/>
                <w:spacing w:val="-4"/>
                <w:sz w:val="20"/>
                <w:szCs w:val="20"/>
              </w:rPr>
              <w:t xml:space="preserve"> </w:t>
            </w:r>
            <w:r w:rsidRPr="000D5397">
              <w:rPr>
                <w:rFonts w:ascii="Arial" w:hAnsi="Arial" w:cs="Arial"/>
                <w:b/>
                <w:sz w:val="20"/>
                <w:szCs w:val="20"/>
              </w:rPr>
              <w:t>Feedback</w:t>
            </w:r>
            <w:r w:rsidRPr="000D5397">
              <w:rPr>
                <w:rFonts w:ascii="Arial" w:hAnsi="Arial" w:cs="Arial"/>
                <w:b/>
                <w:spacing w:val="-6"/>
                <w:sz w:val="20"/>
                <w:szCs w:val="20"/>
              </w:rPr>
              <w:t xml:space="preserve"> </w:t>
            </w:r>
            <w:r w:rsidRPr="000D5397">
              <w:rPr>
                <w:rFonts w:ascii="Arial" w:hAnsi="Arial" w:cs="Arial"/>
                <w:sz w:val="20"/>
                <w:szCs w:val="20"/>
              </w:rPr>
              <w:t>(It</w:t>
            </w:r>
            <w:r w:rsidRPr="000D5397">
              <w:rPr>
                <w:rFonts w:ascii="Arial" w:hAnsi="Arial" w:cs="Arial"/>
                <w:spacing w:val="-6"/>
                <w:sz w:val="20"/>
                <w:szCs w:val="20"/>
              </w:rPr>
              <w:t xml:space="preserve"> </w:t>
            </w:r>
            <w:r w:rsidRPr="000D5397">
              <w:rPr>
                <w:rFonts w:ascii="Arial" w:hAnsi="Arial" w:cs="Arial"/>
                <w:sz w:val="20"/>
                <w:szCs w:val="20"/>
              </w:rPr>
              <w:t>is</w:t>
            </w:r>
            <w:r w:rsidRPr="000D5397">
              <w:rPr>
                <w:rFonts w:ascii="Arial" w:hAnsi="Arial" w:cs="Arial"/>
                <w:spacing w:val="-4"/>
                <w:sz w:val="20"/>
                <w:szCs w:val="20"/>
              </w:rPr>
              <w:t xml:space="preserve"> </w:t>
            </w:r>
            <w:r w:rsidRPr="000D5397">
              <w:rPr>
                <w:rFonts w:ascii="Arial" w:hAnsi="Arial" w:cs="Arial"/>
                <w:sz w:val="20"/>
                <w:szCs w:val="20"/>
              </w:rPr>
              <w:t>mandatory</w:t>
            </w:r>
            <w:r w:rsidRPr="000D5397">
              <w:rPr>
                <w:rFonts w:ascii="Arial" w:hAnsi="Arial" w:cs="Arial"/>
                <w:spacing w:val="-5"/>
                <w:sz w:val="20"/>
                <w:szCs w:val="20"/>
              </w:rPr>
              <w:t xml:space="preserve"> </w:t>
            </w:r>
            <w:r w:rsidRPr="000D5397">
              <w:rPr>
                <w:rFonts w:ascii="Arial" w:hAnsi="Arial" w:cs="Arial"/>
                <w:sz w:val="20"/>
                <w:szCs w:val="20"/>
              </w:rPr>
              <w:t>that</w:t>
            </w:r>
            <w:r w:rsidRPr="000D5397">
              <w:rPr>
                <w:rFonts w:ascii="Arial" w:hAnsi="Arial" w:cs="Arial"/>
                <w:spacing w:val="-6"/>
                <w:sz w:val="20"/>
                <w:szCs w:val="20"/>
              </w:rPr>
              <w:t xml:space="preserve"> </w:t>
            </w:r>
            <w:r w:rsidRPr="000D5397">
              <w:rPr>
                <w:rFonts w:ascii="Arial" w:hAnsi="Arial" w:cs="Arial"/>
                <w:sz w:val="20"/>
                <w:szCs w:val="20"/>
              </w:rPr>
              <w:t>authors</w:t>
            </w:r>
            <w:r w:rsidRPr="000D5397">
              <w:rPr>
                <w:rFonts w:ascii="Arial" w:hAnsi="Arial" w:cs="Arial"/>
                <w:spacing w:val="-4"/>
                <w:sz w:val="20"/>
                <w:szCs w:val="20"/>
              </w:rPr>
              <w:t xml:space="preserve"> </w:t>
            </w:r>
            <w:r w:rsidRPr="000D5397">
              <w:rPr>
                <w:rFonts w:ascii="Arial" w:hAnsi="Arial" w:cs="Arial"/>
                <w:sz w:val="20"/>
                <w:szCs w:val="20"/>
              </w:rPr>
              <w:t>should</w:t>
            </w:r>
            <w:r w:rsidRPr="000D5397">
              <w:rPr>
                <w:rFonts w:ascii="Arial" w:hAnsi="Arial" w:cs="Arial"/>
                <w:spacing w:val="-5"/>
                <w:sz w:val="20"/>
                <w:szCs w:val="20"/>
              </w:rPr>
              <w:t xml:space="preserve"> </w:t>
            </w:r>
            <w:r w:rsidRPr="000D5397">
              <w:rPr>
                <w:rFonts w:ascii="Arial" w:hAnsi="Arial" w:cs="Arial"/>
                <w:sz w:val="20"/>
                <w:szCs w:val="20"/>
              </w:rPr>
              <w:t>write</w:t>
            </w:r>
            <w:r w:rsidRPr="000D5397">
              <w:rPr>
                <w:rFonts w:ascii="Arial" w:hAnsi="Arial" w:cs="Arial"/>
                <w:spacing w:val="-4"/>
                <w:sz w:val="20"/>
                <w:szCs w:val="20"/>
              </w:rPr>
              <w:t xml:space="preserve"> </w:t>
            </w:r>
            <w:r w:rsidRPr="000D5397">
              <w:rPr>
                <w:rFonts w:ascii="Arial" w:hAnsi="Arial" w:cs="Arial"/>
                <w:sz w:val="20"/>
                <w:szCs w:val="20"/>
              </w:rPr>
              <w:t>his/her feedback here)</w:t>
            </w:r>
          </w:p>
        </w:tc>
      </w:tr>
      <w:tr w:rsidR="00940AF9" w:rsidRPr="000D5397" w:rsidTr="00CF219D">
        <w:trPr>
          <w:trHeight w:val="1698"/>
        </w:trPr>
        <w:tc>
          <w:tcPr>
            <w:tcW w:w="5296" w:type="dxa"/>
          </w:tcPr>
          <w:p w:rsidR="00940AF9" w:rsidRPr="000D5397" w:rsidRDefault="0015588B">
            <w:pPr>
              <w:pStyle w:val="TableParagraph"/>
              <w:ind w:left="470" w:right="162"/>
              <w:rPr>
                <w:rFonts w:ascii="Arial" w:hAnsi="Arial" w:cs="Arial"/>
                <w:b/>
                <w:sz w:val="20"/>
                <w:szCs w:val="20"/>
              </w:rPr>
            </w:pPr>
            <w:r w:rsidRPr="000D5397">
              <w:rPr>
                <w:rFonts w:ascii="Arial" w:hAnsi="Arial" w:cs="Arial"/>
                <w:b/>
                <w:sz w:val="20"/>
                <w:szCs w:val="20"/>
              </w:rPr>
              <w:t>Please</w:t>
            </w:r>
            <w:r w:rsidRPr="000D5397">
              <w:rPr>
                <w:rFonts w:ascii="Arial" w:hAnsi="Arial" w:cs="Arial"/>
                <w:b/>
                <w:spacing w:val="-5"/>
                <w:sz w:val="20"/>
                <w:szCs w:val="20"/>
              </w:rPr>
              <w:t xml:space="preserve"> </w:t>
            </w:r>
            <w:r w:rsidRPr="000D5397">
              <w:rPr>
                <w:rFonts w:ascii="Arial" w:hAnsi="Arial" w:cs="Arial"/>
                <w:b/>
                <w:sz w:val="20"/>
                <w:szCs w:val="20"/>
              </w:rPr>
              <w:t>write</w:t>
            </w:r>
            <w:r w:rsidRPr="000D5397">
              <w:rPr>
                <w:rFonts w:ascii="Arial" w:hAnsi="Arial" w:cs="Arial"/>
                <w:b/>
                <w:spacing w:val="-5"/>
                <w:sz w:val="20"/>
                <w:szCs w:val="20"/>
              </w:rPr>
              <w:t xml:space="preserve"> </w:t>
            </w:r>
            <w:r w:rsidRPr="000D5397">
              <w:rPr>
                <w:rFonts w:ascii="Arial" w:hAnsi="Arial" w:cs="Arial"/>
                <w:b/>
                <w:sz w:val="20"/>
                <w:szCs w:val="20"/>
              </w:rPr>
              <w:t>a</w:t>
            </w:r>
            <w:r w:rsidRPr="000D5397">
              <w:rPr>
                <w:rFonts w:ascii="Arial" w:hAnsi="Arial" w:cs="Arial"/>
                <w:b/>
                <w:spacing w:val="-7"/>
                <w:sz w:val="20"/>
                <w:szCs w:val="20"/>
              </w:rPr>
              <w:t xml:space="preserve"> </w:t>
            </w:r>
            <w:r w:rsidRPr="000D5397">
              <w:rPr>
                <w:rFonts w:ascii="Arial" w:hAnsi="Arial" w:cs="Arial"/>
                <w:b/>
                <w:sz w:val="20"/>
                <w:szCs w:val="20"/>
              </w:rPr>
              <w:t>few</w:t>
            </w:r>
            <w:r w:rsidRPr="000D5397">
              <w:rPr>
                <w:rFonts w:ascii="Arial" w:hAnsi="Arial" w:cs="Arial"/>
                <w:b/>
                <w:spacing w:val="-6"/>
                <w:sz w:val="20"/>
                <w:szCs w:val="20"/>
              </w:rPr>
              <w:t xml:space="preserve"> </w:t>
            </w:r>
            <w:r w:rsidRPr="000D5397">
              <w:rPr>
                <w:rFonts w:ascii="Arial" w:hAnsi="Arial" w:cs="Arial"/>
                <w:b/>
                <w:sz w:val="20"/>
                <w:szCs w:val="20"/>
              </w:rPr>
              <w:t>sentences</w:t>
            </w:r>
            <w:r w:rsidRPr="000D5397">
              <w:rPr>
                <w:rFonts w:ascii="Arial" w:hAnsi="Arial" w:cs="Arial"/>
                <w:b/>
                <w:spacing w:val="-5"/>
                <w:sz w:val="20"/>
                <w:szCs w:val="20"/>
              </w:rPr>
              <w:t xml:space="preserve"> </w:t>
            </w:r>
            <w:r w:rsidRPr="000D5397">
              <w:rPr>
                <w:rFonts w:ascii="Arial" w:hAnsi="Arial" w:cs="Arial"/>
                <w:b/>
                <w:sz w:val="20"/>
                <w:szCs w:val="20"/>
              </w:rPr>
              <w:t>regarding</w:t>
            </w:r>
            <w:r w:rsidRPr="000D5397">
              <w:rPr>
                <w:rFonts w:ascii="Arial" w:hAnsi="Arial" w:cs="Arial"/>
                <w:b/>
                <w:spacing w:val="-6"/>
                <w:sz w:val="20"/>
                <w:szCs w:val="20"/>
              </w:rPr>
              <w:t xml:space="preserve"> </w:t>
            </w:r>
            <w:r w:rsidRPr="000D5397">
              <w:rPr>
                <w:rFonts w:ascii="Arial" w:hAnsi="Arial" w:cs="Arial"/>
                <w:b/>
                <w:sz w:val="20"/>
                <w:szCs w:val="20"/>
              </w:rPr>
              <w:t>the</w:t>
            </w:r>
            <w:r w:rsidRPr="000D5397">
              <w:rPr>
                <w:rFonts w:ascii="Arial" w:hAnsi="Arial" w:cs="Arial"/>
                <w:b/>
                <w:spacing w:val="-5"/>
                <w:sz w:val="20"/>
                <w:szCs w:val="20"/>
              </w:rPr>
              <w:t xml:space="preserve"> </w:t>
            </w:r>
            <w:r w:rsidRPr="000D5397">
              <w:rPr>
                <w:rFonts w:ascii="Arial" w:hAnsi="Arial" w:cs="Arial"/>
                <w:b/>
                <w:sz w:val="20"/>
                <w:szCs w:val="20"/>
              </w:rPr>
              <w:t xml:space="preserve">importance of this manuscript for the scientific community. A minimum of 3-4 sentences may be required for this </w:t>
            </w:r>
            <w:r w:rsidRPr="000D5397">
              <w:rPr>
                <w:rFonts w:ascii="Arial" w:hAnsi="Arial" w:cs="Arial"/>
                <w:b/>
                <w:spacing w:val="-2"/>
                <w:sz w:val="20"/>
                <w:szCs w:val="20"/>
              </w:rPr>
              <w:t>part.</w:t>
            </w:r>
          </w:p>
          <w:p w:rsidR="00940AF9" w:rsidRPr="000D5397" w:rsidRDefault="00940AF9">
            <w:pPr>
              <w:pStyle w:val="TableParagraph"/>
              <w:spacing w:line="230" w:lineRule="atLeast"/>
              <w:ind w:left="470" w:right="162"/>
              <w:rPr>
                <w:rFonts w:ascii="Arial" w:hAnsi="Arial" w:cs="Arial"/>
                <w:sz w:val="20"/>
                <w:szCs w:val="20"/>
              </w:rPr>
            </w:pPr>
          </w:p>
        </w:tc>
        <w:tc>
          <w:tcPr>
            <w:tcW w:w="9267" w:type="dxa"/>
          </w:tcPr>
          <w:p w:rsidR="00940AF9" w:rsidRPr="000D5397" w:rsidRDefault="00CF219D" w:rsidP="00CF219D">
            <w:pPr>
              <w:pStyle w:val="TableParagraph"/>
              <w:rPr>
                <w:rFonts w:ascii="Arial" w:hAnsi="Arial" w:cs="Arial"/>
                <w:sz w:val="20"/>
                <w:szCs w:val="20"/>
              </w:rPr>
            </w:pPr>
            <w:r w:rsidRPr="000D5397">
              <w:rPr>
                <w:rFonts w:ascii="Arial" w:hAnsi="Arial" w:cs="Arial"/>
                <w:sz w:val="20"/>
                <w:szCs w:val="20"/>
              </w:rPr>
              <w:t xml:space="preserve">      This manuscript is important for the scientific community as it provides early, real-world evidence on the practical impact of the 2024 ESC Guidelines for the management of elevated blood pressure and hypertension. By comparing the new recommendations with the 2018 ESC criteria, it quantifies how diagnostic reclassification affects prevalence, control rates, and future cardiovascular risk profiles. These findings help clinicians, researchers, and policymakers understand the implications of adopting stricter blood pressure targets in everyday clinical practice. Moreover, it contributes valuable data from a middle-aged population, enriching the global discussion on optimizing hypertension management strategies.</w:t>
            </w:r>
          </w:p>
        </w:tc>
        <w:tc>
          <w:tcPr>
            <w:tcW w:w="6376" w:type="dxa"/>
          </w:tcPr>
          <w:p w:rsidR="00940AF9" w:rsidRPr="000D5397" w:rsidRDefault="00940AF9">
            <w:pPr>
              <w:pStyle w:val="TableParagraph"/>
              <w:ind w:left="0"/>
              <w:rPr>
                <w:rFonts w:ascii="Arial" w:hAnsi="Arial" w:cs="Arial"/>
                <w:sz w:val="20"/>
                <w:szCs w:val="20"/>
              </w:rPr>
            </w:pPr>
          </w:p>
        </w:tc>
      </w:tr>
      <w:tr w:rsidR="00940AF9" w:rsidRPr="000D5397" w:rsidTr="00CF219D">
        <w:trPr>
          <w:trHeight w:val="717"/>
        </w:trPr>
        <w:tc>
          <w:tcPr>
            <w:tcW w:w="5296" w:type="dxa"/>
          </w:tcPr>
          <w:p w:rsidR="00940AF9" w:rsidRPr="000D5397" w:rsidRDefault="0015588B">
            <w:pPr>
              <w:pStyle w:val="TableParagraph"/>
              <w:spacing w:line="229" w:lineRule="exact"/>
              <w:ind w:left="470"/>
              <w:rPr>
                <w:rFonts w:ascii="Arial" w:hAnsi="Arial" w:cs="Arial"/>
                <w:b/>
                <w:sz w:val="20"/>
                <w:szCs w:val="20"/>
              </w:rPr>
            </w:pPr>
            <w:r w:rsidRPr="000D5397">
              <w:rPr>
                <w:rFonts w:ascii="Arial" w:hAnsi="Arial" w:cs="Arial"/>
                <w:b/>
                <w:sz w:val="20"/>
                <w:szCs w:val="20"/>
              </w:rPr>
              <w:t>Is</w:t>
            </w:r>
            <w:r w:rsidRPr="000D5397">
              <w:rPr>
                <w:rFonts w:ascii="Arial" w:hAnsi="Arial" w:cs="Arial"/>
                <w:b/>
                <w:spacing w:val="-2"/>
                <w:sz w:val="20"/>
                <w:szCs w:val="20"/>
              </w:rPr>
              <w:t xml:space="preserve"> </w:t>
            </w:r>
            <w:r w:rsidRPr="000D5397">
              <w:rPr>
                <w:rFonts w:ascii="Arial" w:hAnsi="Arial" w:cs="Arial"/>
                <w:b/>
                <w:sz w:val="20"/>
                <w:szCs w:val="20"/>
              </w:rPr>
              <w:t>the</w:t>
            </w:r>
            <w:r w:rsidRPr="000D5397">
              <w:rPr>
                <w:rFonts w:ascii="Arial" w:hAnsi="Arial" w:cs="Arial"/>
                <w:b/>
                <w:spacing w:val="-1"/>
                <w:sz w:val="20"/>
                <w:szCs w:val="20"/>
              </w:rPr>
              <w:t xml:space="preserve"> </w:t>
            </w:r>
            <w:r w:rsidRPr="000D5397">
              <w:rPr>
                <w:rFonts w:ascii="Arial" w:hAnsi="Arial" w:cs="Arial"/>
                <w:b/>
                <w:sz w:val="20"/>
                <w:szCs w:val="20"/>
              </w:rPr>
              <w:t>title</w:t>
            </w:r>
            <w:r w:rsidRPr="000D5397">
              <w:rPr>
                <w:rFonts w:ascii="Arial" w:hAnsi="Arial" w:cs="Arial"/>
                <w:b/>
                <w:spacing w:val="-2"/>
                <w:sz w:val="20"/>
                <w:szCs w:val="20"/>
              </w:rPr>
              <w:t xml:space="preserve"> </w:t>
            </w:r>
            <w:r w:rsidRPr="000D5397">
              <w:rPr>
                <w:rFonts w:ascii="Arial" w:hAnsi="Arial" w:cs="Arial"/>
                <w:b/>
                <w:sz w:val="20"/>
                <w:szCs w:val="20"/>
              </w:rPr>
              <w:t>of</w:t>
            </w:r>
            <w:r w:rsidRPr="000D5397">
              <w:rPr>
                <w:rFonts w:ascii="Arial" w:hAnsi="Arial" w:cs="Arial"/>
                <w:b/>
                <w:spacing w:val="1"/>
                <w:sz w:val="20"/>
                <w:szCs w:val="20"/>
              </w:rPr>
              <w:t xml:space="preserve"> </w:t>
            </w:r>
            <w:r w:rsidRPr="000D5397">
              <w:rPr>
                <w:rFonts w:ascii="Arial" w:hAnsi="Arial" w:cs="Arial"/>
                <w:b/>
                <w:sz w:val="20"/>
                <w:szCs w:val="20"/>
              </w:rPr>
              <w:t>the</w:t>
            </w:r>
            <w:r w:rsidRPr="000D5397">
              <w:rPr>
                <w:rFonts w:ascii="Arial" w:hAnsi="Arial" w:cs="Arial"/>
                <w:b/>
                <w:spacing w:val="-1"/>
                <w:sz w:val="20"/>
                <w:szCs w:val="20"/>
              </w:rPr>
              <w:t xml:space="preserve"> </w:t>
            </w:r>
            <w:r w:rsidRPr="000D5397">
              <w:rPr>
                <w:rFonts w:ascii="Arial" w:hAnsi="Arial" w:cs="Arial"/>
                <w:b/>
                <w:sz w:val="20"/>
                <w:szCs w:val="20"/>
              </w:rPr>
              <w:t>article</w:t>
            </w:r>
            <w:r w:rsidRPr="000D5397">
              <w:rPr>
                <w:rFonts w:ascii="Arial" w:hAnsi="Arial" w:cs="Arial"/>
                <w:b/>
                <w:spacing w:val="-2"/>
                <w:sz w:val="20"/>
                <w:szCs w:val="20"/>
              </w:rPr>
              <w:t xml:space="preserve"> suitable?</w:t>
            </w:r>
          </w:p>
          <w:p w:rsidR="00940AF9" w:rsidRPr="000D5397" w:rsidRDefault="0015588B">
            <w:pPr>
              <w:pStyle w:val="TableParagraph"/>
              <w:ind w:left="470"/>
              <w:rPr>
                <w:rFonts w:ascii="Arial" w:hAnsi="Arial" w:cs="Arial"/>
                <w:b/>
                <w:sz w:val="20"/>
                <w:szCs w:val="20"/>
              </w:rPr>
            </w:pPr>
            <w:r w:rsidRPr="000D5397">
              <w:rPr>
                <w:rFonts w:ascii="Arial" w:hAnsi="Arial" w:cs="Arial"/>
                <w:b/>
                <w:sz w:val="20"/>
                <w:szCs w:val="20"/>
              </w:rPr>
              <w:t>(If not</w:t>
            </w:r>
            <w:r w:rsidRPr="000D5397">
              <w:rPr>
                <w:rFonts w:ascii="Arial" w:hAnsi="Arial" w:cs="Arial"/>
                <w:b/>
                <w:spacing w:val="-5"/>
                <w:sz w:val="20"/>
                <w:szCs w:val="20"/>
              </w:rPr>
              <w:t xml:space="preserve"> </w:t>
            </w:r>
            <w:r w:rsidRPr="000D5397">
              <w:rPr>
                <w:rFonts w:ascii="Arial" w:hAnsi="Arial" w:cs="Arial"/>
                <w:b/>
                <w:sz w:val="20"/>
                <w:szCs w:val="20"/>
              </w:rPr>
              <w:t>please</w:t>
            </w:r>
            <w:r w:rsidRPr="000D5397">
              <w:rPr>
                <w:rFonts w:ascii="Arial" w:hAnsi="Arial" w:cs="Arial"/>
                <w:b/>
                <w:spacing w:val="-2"/>
                <w:sz w:val="20"/>
                <w:szCs w:val="20"/>
              </w:rPr>
              <w:t xml:space="preserve"> </w:t>
            </w:r>
            <w:r w:rsidRPr="000D5397">
              <w:rPr>
                <w:rFonts w:ascii="Arial" w:hAnsi="Arial" w:cs="Arial"/>
                <w:b/>
                <w:sz w:val="20"/>
                <w:szCs w:val="20"/>
              </w:rPr>
              <w:t>suggest</w:t>
            </w:r>
            <w:r w:rsidRPr="000D5397">
              <w:rPr>
                <w:rFonts w:ascii="Arial" w:hAnsi="Arial" w:cs="Arial"/>
                <w:b/>
                <w:spacing w:val="-4"/>
                <w:sz w:val="20"/>
                <w:szCs w:val="20"/>
              </w:rPr>
              <w:t xml:space="preserve"> </w:t>
            </w:r>
            <w:r w:rsidRPr="000D5397">
              <w:rPr>
                <w:rFonts w:ascii="Arial" w:hAnsi="Arial" w:cs="Arial"/>
                <w:b/>
                <w:sz w:val="20"/>
                <w:szCs w:val="20"/>
              </w:rPr>
              <w:t>an</w:t>
            </w:r>
            <w:r w:rsidRPr="000D5397">
              <w:rPr>
                <w:rFonts w:ascii="Arial" w:hAnsi="Arial" w:cs="Arial"/>
                <w:b/>
                <w:spacing w:val="-5"/>
                <w:sz w:val="20"/>
                <w:szCs w:val="20"/>
              </w:rPr>
              <w:t xml:space="preserve"> </w:t>
            </w:r>
            <w:r w:rsidRPr="000D5397">
              <w:rPr>
                <w:rFonts w:ascii="Arial" w:hAnsi="Arial" w:cs="Arial"/>
                <w:b/>
                <w:sz w:val="20"/>
                <w:szCs w:val="20"/>
              </w:rPr>
              <w:t>alternative</w:t>
            </w:r>
            <w:r w:rsidRPr="000D5397">
              <w:rPr>
                <w:rFonts w:ascii="Arial" w:hAnsi="Arial" w:cs="Arial"/>
                <w:b/>
                <w:spacing w:val="-1"/>
                <w:sz w:val="20"/>
                <w:szCs w:val="20"/>
              </w:rPr>
              <w:t xml:space="preserve"> </w:t>
            </w:r>
            <w:r w:rsidRPr="000D5397">
              <w:rPr>
                <w:rFonts w:ascii="Arial" w:hAnsi="Arial" w:cs="Arial"/>
                <w:b/>
                <w:spacing w:val="-2"/>
                <w:sz w:val="20"/>
                <w:szCs w:val="20"/>
              </w:rPr>
              <w:t>title)</w:t>
            </w:r>
          </w:p>
          <w:p w:rsidR="00940AF9" w:rsidRPr="000D5397" w:rsidRDefault="00940AF9">
            <w:pPr>
              <w:pStyle w:val="TableParagraph"/>
              <w:rPr>
                <w:rFonts w:ascii="Arial" w:hAnsi="Arial" w:cs="Arial"/>
                <w:sz w:val="20"/>
                <w:szCs w:val="20"/>
              </w:rPr>
            </w:pPr>
          </w:p>
        </w:tc>
        <w:tc>
          <w:tcPr>
            <w:tcW w:w="9267" w:type="dxa"/>
          </w:tcPr>
          <w:p w:rsidR="00940AF9" w:rsidRPr="000D5397" w:rsidRDefault="00CF219D" w:rsidP="00CF219D">
            <w:pPr>
              <w:pStyle w:val="TableParagraph"/>
              <w:rPr>
                <w:rFonts w:ascii="Arial" w:hAnsi="Arial" w:cs="Arial"/>
                <w:sz w:val="20"/>
                <w:szCs w:val="20"/>
              </w:rPr>
            </w:pPr>
            <w:r w:rsidRPr="000D5397">
              <w:rPr>
                <w:rFonts w:ascii="Arial" w:hAnsi="Arial" w:cs="Arial"/>
                <w:sz w:val="20"/>
                <w:szCs w:val="20"/>
              </w:rPr>
              <w:t>Yes. The title is concise, informative, and accurately reflects the study’s scope and content. No change is required</w:t>
            </w:r>
          </w:p>
        </w:tc>
        <w:tc>
          <w:tcPr>
            <w:tcW w:w="6376" w:type="dxa"/>
          </w:tcPr>
          <w:p w:rsidR="00940AF9" w:rsidRPr="000D5397" w:rsidRDefault="00940AF9">
            <w:pPr>
              <w:pStyle w:val="TableParagraph"/>
              <w:ind w:left="0"/>
              <w:rPr>
                <w:rFonts w:ascii="Arial" w:hAnsi="Arial" w:cs="Arial"/>
                <w:sz w:val="20"/>
                <w:szCs w:val="20"/>
              </w:rPr>
            </w:pPr>
          </w:p>
        </w:tc>
      </w:tr>
    </w:tbl>
    <w:p w:rsidR="00940AF9" w:rsidRPr="000D5397" w:rsidRDefault="00940AF9">
      <w:pPr>
        <w:pStyle w:val="TableParagraph"/>
        <w:rPr>
          <w:rFonts w:ascii="Arial" w:hAnsi="Arial" w:cs="Arial"/>
          <w:sz w:val="20"/>
          <w:szCs w:val="20"/>
        </w:rPr>
        <w:sectPr w:rsidR="00940AF9" w:rsidRPr="000D5397">
          <w:headerReference w:type="default" r:id="rId8"/>
          <w:footerReference w:type="default" r:id="rId9"/>
          <w:pgSz w:w="23820" w:h="16840" w:orient="landscape"/>
          <w:pgMar w:top="1820" w:right="1417" w:bottom="880" w:left="1417" w:header="1283" w:footer="693"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940AF9" w:rsidRPr="000D5397" w:rsidTr="00CF219D">
        <w:trPr>
          <w:trHeight w:val="1698"/>
        </w:trPr>
        <w:tc>
          <w:tcPr>
            <w:tcW w:w="5296" w:type="dxa"/>
          </w:tcPr>
          <w:p w:rsidR="00940AF9" w:rsidRPr="000D5397" w:rsidRDefault="0015588B">
            <w:pPr>
              <w:pStyle w:val="TableParagraph"/>
              <w:ind w:left="470" w:right="162"/>
              <w:rPr>
                <w:rFonts w:ascii="Arial" w:hAnsi="Arial" w:cs="Arial"/>
                <w:b/>
                <w:sz w:val="20"/>
                <w:szCs w:val="20"/>
              </w:rPr>
            </w:pPr>
            <w:r w:rsidRPr="000D5397">
              <w:rPr>
                <w:rFonts w:ascii="Arial" w:hAnsi="Arial" w:cs="Arial"/>
                <w:b/>
                <w:sz w:val="20"/>
                <w:szCs w:val="20"/>
              </w:rPr>
              <w:lastRenderedPageBreak/>
              <w:t>Is the abstract of the article comprehensive? Do you suggest</w:t>
            </w:r>
            <w:r w:rsidRPr="000D5397">
              <w:rPr>
                <w:rFonts w:ascii="Arial" w:hAnsi="Arial" w:cs="Arial"/>
                <w:b/>
                <w:spacing w:val="-7"/>
                <w:sz w:val="20"/>
                <w:szCs w:val="20"/>
              </w:rPr>
              <w:t xml:space="preserve"> </w:t>
            </w:r>
            <w:r w:rsidRPr="000D5397">
              <w:rPr>
                <w:rFonts w:ascii="Arial" w:hAnsi="Arial" w:cs="Arial"/>
                <w:b/>
                <w:sz w:val="20"/>
                <w:szCs w:val="20"/>
              </w:rPr>
              <w:t>the</w:t>
            </w:r>
            <w:r w:rsidRPr="000D5397">
              <w:rPr>
                <w:rFonts w:ascii="Arial" w:hAnsi="Arial" w:cs="Arial"/>
                <w:b/>
                <w:spacing w:val="-4"/>
                <w:sz w:val="20"/>
                <w:szCs w:val="20"/>
              </w:rPr>
              <w:t xml:space="preserve"> </w:t>
            </w:r>
            <w:r w:rsidRPr="000D5397">
              <w:rPr>
                <w:rFonts w:ascii="Arial" w:hAnsi="Arial" w:cs="Arial"/>
                <w:b/>
                <w:sz w:val="20"/>
                <w:szCs w:val="20"/>
              </w:rPr>
              <w:t>addition</w:t>
            </w:r>
            <w:r w:rsidRPr="000D5397">
              <w:rPr>
                <w:rFonts w:ascii="Arial" w:hAnsi="Arial" w:cs="Arial"/>
                <w:b/>
                <w:spacing w:val="-7"/>
                <w:sz w:val="20"/>
                <w:szCs w:val="20"/>
              </w:rPr>
              <w:t xml:space="preserve"> </w:t>
            </w:r>
            <w:r w:rsidRPr="000D5397">
              <w:rPr>
                <w:rFonts w:ascii="Arial" w:hAnsi="Arial" w:cs="Arial"/>
                <w:b/>
                <w:sz w:val="20"/>
                <w:szCs w:val="20"/>
              </w:rPr>
              <w:t>(or</w:t>
            </w:r>
            <w:r w:rsidRPr="000D5397">
              <w:rPr>
                <w:rFonts w:ascii="Arial" w:hAnsi="Arial" w:cs="Arial"/>
                <w:b/>
                <w:spacing w:val="-4"/>
                <w:sz w:val="20"/>
                <w:szCs w:val="20"/>
              </w:rPr>
              <w:t xml:space="preserve"> </w:t>
            </w:r>
            <w:r w:rsidRPr="000D5397">
              <w:rPr>
                <w:rFonts w:ascii="Arial" w:hAnsi="Arial" w:cs="Arial"/>
                <w:b/>
                <w:sz w:val="20"/>
                <w:szCs w:val="20"/>
              </w:rPr>
              <w:t>deletion)</w:t>
            </w:r>
            <w:r w:rsidRPr="000D5397">
              <w:rPr>
                <w:rFonts w:ascii="Arial" w:hAnsi="Arial" w:cs="Arial"/>
                <w:b/>
                <w:spacing w:val="-7"/>
                <w:sz w:val="20"/>
                <w:szCs w:val="20"/>
              </w:rPr>
              <w:t xml:space="preserve"> </w:t>
            </w:r>
            <w:r w:rsidRPr="000D5397">
              <w:rPr>
                <w:rFonts w:ascii="Arial" w:hAnsi="Arial" w:cs="Arial"/>
                <w:b/>
                <w:sz w:val="20"/>
                <w:szCs w:val="20"/>
              </w:rPr>
              <w:t>of</w:t>
            </w:r>
            <w:r w:rsidRPr="000D5397">
              <w:rPr>
                <w:rFonts w:ascii="Arial" w:hAnsi="Arial" w:cs="Arial"/>
                <w:b/>
                <w:spacing w:val="-2"/>
                <w:sz w:val="20"/>
                <w:szCs w:val="20"/>
              </w:rPr>
              <w:t xml:space="preserve"> </w:t>
            </w:r>
            <w:r w:rsidRPr="000D5397">
              <w:rPr>
                <w:rFonts w:ascii="Arial" w:hAnsi="Arial" w:cs="Arial"/>
                <w:b/>
                <w:sz w:val="20"/>
                <w:szCs w:val="20"/>
              </w:rPr>
              <w:t>some</w:t>
            </w:r>
            <w:r w:rsidRPr="000D5397">
              <w:rPr>
                <w:rFonts w:ascii="Arial" w:hAnsi="Arial" w:cs="Arial"/>
                <w:b/>
                <w:spacing w:val="-4"/>
                <w:sz w:val="20"/>
                <w:szCs w:val="20"/>
              </w:rPr>
              <w:t xml:space="preserve"> </w:t>
            </w:r>
            <w:r w:rsidRPr="000D5397">
              <w:rPr>
                <w:rFonts w:ascii="Arial" w:hAnsi="Arial" w:cs="Arial"/>
                <w:b/>
                <w:sz w:val="20"/>
                <w:szCs w:val="20"/>
              </w:rPr>
              <w:t>points</w:t>
            </w:r>
            <w:r w:rsidRPr="000D5397">
              <w:rPr>
                <w:rFonts w:ascii="Arial" w:hAnsi="Arial" w:cs="Arial"/>
                <w:b/>
                <w:spacing w:val="-4"/>
                <w:sz w:val="20"/>
                <w:szCs w:val="20"/>
              </w:rPr>
              <w:t xml:space="preserve"> </w:t>
            </w:r>
            <w:r w:rsidRPr="000D5397">
              <w:rPr>
                <w:rFonts w:ascii="Arial" w:hAnsi="Arial" w:cs="Arial"/>
                <w:b/>
                <w:sz w:val="20"/>
                <w:szCs w:val="20"/>
              </w:rPr>
              <w:t>in</w:t>
            </w:r>
            <w:r w:rsidRPr="000D5397">
              <w:rPr>
                <w:rFonts w:ascii="Arial" w:hAnsi="Arial" w:cs="Arial"/>
                <w:b/>
                <w:spacing w:val="-7"/>
                <w:sz w:val="20"/>
                <w:szCs w:val="20"/>
              </w:rPr>
              <w:t xml:space="preserve"> </w:t>
            </w:r>
            <w:r w:rsidRPr="000D5397">
              <w:rPr>
                <w:rFonts w:ascii="Arial" w:hAnsi="Arial" w:cs="Arial"/>
                <w:b/>
                <w:sz w:val="20"/>
                <w:szCs w:val="20"/>
              </w:rPr>
              <w:t>this section? Please write your suggestions here.</w:t>
            </w:r>
          </w:p>
          <w:p w:rsidR="00940AF9" w:rsidRPr="000D5397" w:rsidRDefault="00940AF9">
            <w:pPr>
              <w:pStyle w:val="TableParagraph"/>
              <w:spacing w:before="1"/>
              <w:ind w:left="0"/>
              <w:rPr>
                <w:rFonts w:ascii="Arial" w:hAnsi="Arial" w:cs="Arial"/>
                <w:sz w:val="20"/>
                <w:szCs w:val="20"/>
              </w:rPr>
            </w:pPr>
          </w:p>
          <w:p w:rsidR="00940AF9" w:rsidRPr="000D5397" w:rsidRDefault="00940AF9">
            <w:pPr>
              <w:pStyle w:val="TableParagraph"/>
              <w:spacing w:line="274" w:lineRule="exact"/>
              <w:ind w:right="162"/>
              <w:rPr>
                <w:rFonts w:ascii="Arial" w:hAnsi="Arial" w:cs="Arial"/>
                <w:sz w:val="20"/>
                <w:szCs w:val="20"/>
              </w:rPr>
            </w:pPr>
          </w:p>
        </w:tc>
        <w:tc>
          <w:tcPr>
            <w:tcW w:w="9267" w:type="dxa"/>
          </w:tcPr>
          <w:p w:rsidR="00940AF9" w:rsidRPr="000D5397" w:rsidRDefault="00CF219D" w:rsidP="00CF219D">
            <w:pPr>
              <w:pStyle w:val="TableParagraph"/>
              <w:rPr>
                <w:rFonts w:ascii="Arial" w:hAnsi="Arial" w:cs="Arial"/>
                <w:sz w:val="20"/>
                <w:szCs w:val="20"/>
              </w:rPr>
            </w:pPr>
            <w:r w:rsidRPr="000D5397">
              <w:rPr>
                <w:rFonts w:ascii="Arial" w:hAnsi="Arial" w:cs="Arial"/>
                <w:sz w:val="20"/>
                <w:szCs w:val="20"/>
              </w:rPr>
              <w:t>The abstract is well-structured and provides a clear summary of the research. However, suggest: Briefly including the main finding in numerical form (e.g., the change in hypertension prevalence percentage between guidelines) and Making the conclusion slightly more focused on clinical implications, emphasizing the need for awareness and adaptation of new guidelines among practitioners.</w:t>
            </w:r>
          </w:p>
        </w:tc>
        <w:tc>
          <w:tcPr>
            <w:tcW w:w="6376" w:type="dxa"/>
          </w:tcPr>
          <w:p w:rsidR="00940AF9" w:rsidRPr="000D5397" w:rsidRDefault="00940AF9">
            <w:pPr>
              <w:pStyle w:val="TableParagraph"/>
              <w:ind w:left="0"/>
              <w:rPr>
                <w:rFonts w:ascii="Arial" w:hAnsi="Arial" w:cs="Arial"/>
                <w:sz w:val="20"/>
                <w:szCs w:val="20"/>
              </w:rPr>
            </w:pPr>
          </w:p>
        </w:tc>
      </w:tr>
      <w:tr w:rsidR="00940AF9" w:rsidRPr="000D5397" w:rsidTr="00CF219D">
        <w:trPr>
          <w:trHeight w:val="1518"/>
        </w:trPr>
        <w:tc>
          <w:tcPr>
            <w:tcW w:w="5296" w:type="dxa"/>
          </w:tcPr>
          <w:p w:rsidR="00940AF9" w:rsidRPr="000D5397" w:rsidRDefault="0015588B">
            <w:pPr>
              <w:pStyle w:val="TableParagraph"/>
              <w:ind w:left="470" w:right="162"/>
              <w:rPr>
                <w:rFonts w:ascii="Arial" w:hAnsi="Arial" w:cs="Arial"/>
                <w:b/>
                <w:sz w:val="20"/>
                <w:szCs w:val="20"/>
              </w:rPr>
            </w:pPr>
            <w:r w:rsidRPr="000D5397">
              <w:rPr>
                <w:rFonts w:ascii="Arial" w:hAnsi="Arial" w:cs="Arial"/>
                <w:b/>
                <w:sz w:val="20"/>
                <w:szCs w:val="20"/>
              </w:rPr>
              <w:t>Is</w:t>
            </w:r>
            <w:r w:rsidRPr="000D5397">
              <w:rPr>
                <w:rFonts w:ascii="Arial" w:hAnsi="Arial" w:cs="Arial"/>
                <w:b/>
                <w:spacing w:val="-6"/>
                <w:sz w:val="20"/>
                <w:szCs w:val="20"/>
              </w:rPr>
              <w:t xml:space="preserve"> </w:t>
            </w:r>
            <w:r w:rsidRPr="000D5397">
              <w:rPr>
                <w:rFonts w:ascii="Arial" w:hAnsi="Arial" w:cs="Arial"/>
                <w:b/>
                <w:sz w:val="20"/>
                <w:szCs w:val="20"/>
              </w:rPr>
              <w:t>the</w:t>
            </w:r>
            <w:r w:rsidRPr="000D5397">
              <w:rPr>
                <w:rFonts w:ascii="Arial" w:hAnsi="Arial" w:cs="Arial"/>
                <w:b/>
                <w:spacing w:val="-6"/>
                <w:sz w:val="20"/>
                <w:szCs w:val="20"/>
              </w:rPr>
              <w:t xml:space="preserve"> </w:t>
            </w:r>
            <w:r w:rsidRPr="000D5397">
              <w:rPr>
                <w:rFonts w:ascii="Arial" w:hAnsi="Arial" w:cs="Arial"/>
                <w:b/>
                <w:sz w:val="20"/>
                <w:szCs w:val="20"/>
              </w:rPr>
              <w:t>manuscript</w:t>
            </w:r>
            <w:r w:rsidRPr="000D5397">
              <w:rPr>
                <w:rFonts w:ascii="Arial" w:hAnsi="Arial" w:cs="Arial"/>
                <w:b/>
                <w:spacing w:val="-8"/>
                <w:sz w:val="20"/>
                <w:szCs w:val="20"/>
              </w:rPr>
              <w:t xml:space="preserve"> </w:t>
            </w:r>
            <w:r w:rsidRPr="000D5397">
              <w:rPr>
                <w:rFonts w:ascii="Arial" w:hAnsi="Arial" w:cs="Arial"/>
                <w:b/>
                <w:sz w:val="20"/>
                <w:szCs w:val="20"/>
              </w:rPr>
              <w:t>scientifically,</w:t>
            </w:r>
            <w:r w:rsidRPr="000D5397">
              <w:rPr>
                <w:rFonts w:ascii="Arial" w:hAnsi="Arial" w:cs="Arial"/>
                <w:b/>
                <w:spacing w:val="-7"/>
                <w:sz w:val="20"/>
                <w:szCs w:val="20"/>
              </w:rPr>
              <w:t xml:space="preserve"> </w:t>
            </w:r>
            <w:r w:rsidRPr="000D5397">
              <w:rPr>
                <w:rFonts w:ascii="Arial" w:hAnsi="Arial" w:cs="Arial"/>
                <w:b/>
                <w:sz w:val="20"/>
                <w:szCs w:val="20"/>
              </w:rPr>
              <w:t>correct?</w:t>
            </w:r>
            <w:r w:rsidRPr="000D5397">
              <w:rPr>
                <w:rFonts w:ascii="Arial" w:hAnsi="Arial" w:cs="Arial"/>
                <w:b/>
                <w:spacing w:val="-7"/>
                <w:sz w:val="20"/>
                <w:szCs w:val="20"/>
              </w:rPr>
              <w:t xml:space="preserve"> </w:t>
            </w:r>
            <w:r w:rsidRPr="000D5397">
              <w:rPr>
                <w:rFonts w:ascii="Arial" w:hAnsi="Arial" w:cs="Arial"/>
                <w:b/>
                <w:sz w:val="20"/>
                <w:szCs w:val="20"/>
              </w:rPr>
              <w:t>Please</w:t>
            </w:r>
            <w:r w:rsidRPr="000D5397">
              <w:rPr>
                <w:rFonts w:ascii="Arial" w:hAnsi="Arial" w:cs="Arial"/>
                <w:b/>
                <w:spacing w:val="-6"/>
                <w:sz w:val="20"/>
                <w:szCs w:val="20"/>
              </w:rPr>
              <w:t xml:space="preserve"> </w:t>
            </w:r>
            <w:r w:rsidRPr="000D5397">
              <w:rPr>
                <w:rFonts w:ascii="Arial" w:hAnsi="Arial" w:cs="Arial"/>
                <w:b/>
                <w:sz w:val="20"/>
                <w:szCs w:val="20"/>
              </w:rPr>
              <w:t xml:space="preserve">write </w:t>
            </w:r>
            <w:r w:rsidRPr="000D5397">
              <w:rPr>
                <w:rFonts w:ascii="Arial" w:hAnsi="Arial" w:cs="Arial"/>
                <w:b/>
                <w:spacing w:val="-2"/>
                <w:sz w:val="20"/>
                <w:szCs w:val="20"/>
              </w:rPr>
              <w:t>here.</w:t>
            </w:r>
          </w:p>
          <w:p w:rsidR="00940AF9" w:rsidRPr="000D5397" w:rsidRDefault="00940AF9">
            <w:pPr>
              <w:pStyle w:val="TableParagraph"/>
              <w:spacing w:before="3"/>
              <w:ind w:right="42"/>
              <w:rPr>
                <w:rFonts w:ascii="Arial" w:hAnsi="Arial" w:cs="Arial"/>
                <w:sz w:val="20"/>
                <w:szCs w:val="20"/>
              </w:rPr>
            </w:pPr>
          </w:p>
        </w:tc>
        <w:tc>
          <w:tcPr>
            <w:tcW w:w="9267" w:type="dxa"/>
          </w:tcPr>
          <w:p w:rsidR="00CF219D" w:rsidRPr="000D5397" w:rsidRDefault="00CF219D" w:rsidP="00CF219D">
            <w:pPr>
              <w:pStyle w:val="TableParagraph"/>
              <w:rPr>
                <w:rFonts w:ascii="Arial" w:hAnsi="Arial" w:cs="Arial"/>
                <w:sz w:val="20"/>
                <w:szCs w:val="20"/>
              </w:rPr>
            </w:pPr>
            <w:r w:rsidRPr="000D5397">
              <w:rPr>
                <w:rFonts w:ascii="Arial" w:hAnsi="Arial" w:cs="Arial"/>
                <w:sz w:val="20"/>
                <w:szCs w:val="20"/>
              </w:rPr>
              <w:t>Yes, the manuscript is scientifically sound. The study design is appropriate, statistical methods</w:t>
            </w:r>
          </w:p>
          <w:p w:rsidR="00940AF9" w:rsidRPr="000D5397" w:rsidRDefault="00CF219D" w:rsidP="00CF219D">
            <w:pPr>
              <w:pStyle w:val="TableParagraph"/>
              <w:ind w:left="0"/>
              <w:rPr>
                <w:rFonts w:ascii="Arial" w:hAnsi="Arial" w:cs="Arial"/>
                <w:sz w:val="20"/>
                <w:szCs w:val="20"/>
              </w:rPr>
            </w:pPr>
            <w:r w:rsidRPr="000D5397">
              <w:rPr>
                <w:rFonts w:ascii="Arial" w:hAnsi="Arial" w:cs="Arial"/>
                <w:sz w:val="20"/>
                <w:szCs w:val="20"/>
              </w:rPr>
              <w:t xml:space="preserve">(including </w:t>
            </w:r>
            <w:proofErr w:type="spellStart"/>
            <w:r w:rsidRPr="000D5397">
              <w:rPr>
                <w:rFonts w:ascii="Arial" w:hAnsi="Arial" w:cs="Arial"/>
                <w:sz w:val="20"/>
                <w:szCs w:val="20"/>
              </w:rPr>
              <w:t>McNemar’s</w:t>
            </w:r>
            <w:proofErr w:type="spellEnd"/>
            <w:r w:rsidRPr="000D5397">
              <w:rPr>
                <w:rFonts w:ascii="Arial" w:hAnsi="Arial" w:cs="Arial"/>
                <w:sz w:val="20"/>
                <w:szCs w:val="20"/>
              </w:rPr>
              <w:t xml:space="preserve"> test) are well applied, and the interpretation of results is logical. The findings are consistent with current literature and contribute valuable comparative data</w:t>
            </w:r>
          </w:p>
        </w:tc>
        <w:tc>
          <w:tcPr>
            <w:tcW w:w="6376" w:type="dxa"/>
          </w:tcPr>
          <w:p w:rsidR="00940AF9" w:rsidRPr="000D5397" w:rsidRDefault="00940AF9">
            <w:pPr>
              <w:pStyle w:val="TableParagraph"/>
              <w:ind w:left="0"/>
              <w:rPr>
                <w:rFonts w:ascii="Arial" w:hAnsi="Arial" w:cs="Arial"/>
                <w:sz w:val="20"/>
                <w:szCs w:val="20"/>
              </w:rPr>
            </w:pPr>
          </w:p>
        </w:tc>
      </w:tr>
      <w:tr w:rsidR="00940AF9" w:rsidRPr="000D5397" w:rsidTr="00CF219D">
        <w:trPr>
          <w:trHeight w:val="987"/>
        </w:trPr>
        <w:tc>
          <w:tcPr>
            <w:tcW w:w="5296" w:type="dxa"/>
          </w:tcPr>
          <w:p w:rsidR="00940AF9" w:rsidRPr="000D5397" w:rsidRDefault="0015588B">
            <w:pPr>
              <w:pStyle w:val="TableParagraph"/>
              <w:ind w:left="470" w:right="162"/>
              <w:rPr>
                <w:rFonts w:ascii="Arial" w:hAnsi="Arial" w:cs="Arial"/>
                <w:b/>
                <w:sz w:val="20"/>
                <w:szCs w:val="20"/>
              </w:rPr>
            </w:pPr>
            <w:r w:rsidRPr="000D5397">
              <w:rPr>
                <w:rFonts w:ascii="Arial" w:hAnsi="Arial" w:cs="Arial"/>
                <w:b/>
                <w:sz w:val="20"/>
                <w:szCs w:val="20"/>
              </w:rPr>
              <w:t>Are</w:t>
            </w:r>
            <w:r w:rsidRPr="000D5397">
              <w:rPr>
                <w:rFonts w:ascii="Arial" w:hAnsi="Arial" w:cs="Arial"/>
                <w:b/>
                <w:spacing w:val="-4"/>
                <w:sz w:val="20"/>
                <w:szCs w:val="20"/>
              </w:rPr>
              <w:t xml:space="preserve"> </w:t>
            </w:r>
            <w:r w:rsidRPr="000D5397">
              <w:rPr>
                <w:rFonts w:ascii="Arial" w:hAnsi="Arial" w:cs="Arial"/>
                <w:b/>
                <w:sz w:val="20"/>
                <w:szCs w:val="20"/>
              </w:rPr>
              <w:t>the</w:t>
            </w:r>
            <w:r w:rsidRPr="000D5397">
              <w:rPr>
                <w:rFonts w:ascii="Arial" w:hAnsi="Arial" w:cs="Arial"/>
                <w:b/>
                <w:spacing w:val="-4"/>
                <w:sz w:val="20"/>
                <w:szCs w:val="20"/>
              </w:rPr>
              <w:t xml:space="preserve"> </w:t>
            </w:r>
            <w:r w:rsidRPr="000D5397">
              <w:rPr>
                <w:rFonts w:ascii="Arial" w:hAnsi="Arial" w:cs="Arial"/>
                <w:b/>
                <w:sz w:val="20"/>
                <w:szCs w:val="20"/>
              </w:rPr>
              <w:t>references</w:t>
            </w:r>
            <w:r w:rsidRPr="000D5397">
              <w:rPr>
                <w:rFonts w:ascii="Arial" w:hAnsi="Arial" w:cs="Arial"/>
                <w:b/>
                <w:spacing w:val="-4"/>
                <w:sz w:val="20"/>
                <w:szCs w:val="20"/>
              </w:rPr>
              <w:t xml:space="preserve"> </w:t>
            </w:r>
            <w:r w:rsidRPr="000D5397">
              <w:rPr>
                <w:rFonts w:ascii="Arial" w:hAnsi="Arial" w:cs="Arial"/>
                <w:b/>
                <w:sz w:val="20"/>
                <w:szCs w:val="20"/>
              </w:rPr>
              <w:t>sufficient</w:t>
            </w:r>
            <w:r w:rsidRPr="000D5397">
              <w:rPr>
                <w:rFonts w:ascii="Arial" w:hAnsi="Arial" w:cs="Arial"/>
                <w:b/>
                <w:spacing w:val="-7"/>
                <w:sz w:val="20"/>
                <w:szCs w:val="20"/>
              </w:rPr>
              <w:t xml:space="preserve"> </w:t>
            </w:r>
            <w:r w:rsidRPr="000D5397">
              <w:rPr>
                <w:rFonts w:ascii="Arial" w:hAnsi="Arial" w:cs="Arial"/>
                <w:b/>
                <w:sz w:val="20"/>
                <w:szCs w:val="20"/>
              </w:rPr>
              <w:t>and</w:t>
            </w:r>
            <w:r w:rsidRPr="000D5397">
              <w:rPr>
                <w:rFonts w:ascii="Arial" w:hAnsi="Arial" w:cs="Arial"/>
                <w:b/>
                <w:spacing w:val="-7"/>
                <w:sz w:val="20"/>
                <w:szCs w:val="20"/>
              </w:rPr>
              <w:t xml:space="preserve"> </w:t>
            </w:r>
            <w:r w:rsidRPr="000D5397">
              <w:rPr>
                <w:rFonts w:ascii="Arial" w:hAnsi="Arial" w:cs="Arial"/>
                <w:b/>
                <w:sz w:val="20"/>
                <w:szCs w:val="20"/>
              </w:rPr>
              <w:t>recent?</w:t>
            </w:r>
            <w:r w:rsidRPr="000D5397">
              <w:rPr>
                <w:rFonts w:ascii="Arial" w:hAnsi="Arial" w:cs="Arial"/>
                <w:b/>
                <w:spacing w:val="-5"/>
                <w:sz w:val="20"/>
                <w:szCs w:val="20"/>
              </w:rPr>
              <w:t xml:space="preserve"> </w:t>
            </w:r>
            <w:r w:rsidRPr="000D5397">
              <w:rPr>
                <w:rFonts w:ascii="Arial" w:hAnsi="Arial" w:cs="Arial"/>
                <w:b/>
                <w:sz w:val="20"/>
                <w:szCs w:val="20"/>
              </w:rPr>
              <w:t>If</w:t>
            </w:r>
            <w:r w:rsidRPr="000D5397">
              <w:rPr>
                <w:rFonts w:ascii="Arial" w:hAnsi="Arial" w:cs="Arial"/>
                <w:b/>
                <w:spacing w:val="-3"/>
                <w:sz w:val="20"/>
                <w:szCs w:val="20"/>
              </w:rPr>
              <w:t xml:space="preserve"> </w:t>
            </w:r>
            <w:r w:rsidRPr="000D5397">
              <w:rPr>
                <w:rFonts w:ascii="Arial" w:hAnsi="Arial" w:cs="Arial"/>
                <w:b/>
                <w:sz w:val="20"/>
                <w:szCs w:val="20"/>
              </w:rPr>
              <w:t>you</w:t>
            </w:r>
            <w:r w:rsidRPr="000D5397">
              <w:rPr>
                <w:rFonts w:ascii="Arial" w:hAnsi="Arial" w:cs="Arial"/>
                <w:b/>
                <w:spacing w:val="-7"/>
                <w:sz w:val="20"/>
                <w:szCs w:val="20"/>
              </w:rPr>
              <w:t xml:space="preserve"> </w:t>
            </w:r>
            <w:r w:rsidRPr="000D5397">
              <w:rPr>
                <w:rFonts w:ascii="Arial" w:hAnsi="Arial" w:cs="Arial"/>
                <w:b/>
                <w:sz w:val="20"/>
                <w:szCs w:val="20"/>
              </w:rPr>
              <w:t>have suggestions of additional references, please mention them in the review form.</w:t>
            </w:r>
          </w:p>
          <w:p w:rsidR="00940AF9" w:rsidRPr="000D5397" w:rsidRDefault="00940AF9">
            <w:pPr>
              <w:pStyle w:val="TableParagraph"/>
              <w:spacing w:line="230" w:lineRule="atLeast"/>
              <w:ind w:left="470" w:right="42"/>
              <w:rPr>
                <w:rFonts w:ascii="Arial" w:hAnsi="Arial" w:cs="Arial"/>
                <w:sz w:val="20"/>
                <w:szCs w:val="20"/>
              </w:rPr>
            </w:pPr>
          </w:p>
        </w:tc>
        <w:tc>
          <w:tcPr>
            <w:tcW w:w="9267" w:type="dxa"/>
          </w:tcPr>
          <w:p w:rsidR="00940AF9" w:rsidRPr="000D5397" w:rsidRDefault="00CF219D">
            <w:pPr>
              <w:pStyle w:val="TableParagraph"/>
              <w:ind w:left="0"/>
              <w:rPr>
                <w:rFonts w:ascii="Arial" w:hAnsi="Arial" w:cs="Arial"/>
                <w:sz w:val="20"/>
                <w:szCs w:val="20"/>
              </w:rPr>
            </w:pPr>
            <w:r w:rsidRPr="000D5397">
              <w:rPr>
                <w:rFonts w:ascii="Arial" w:hAnsi="Arial" w:cs="Arial"/>
                <w:sz w:val="20"/>
                <w:szCs w:val="20"/>
              </w:rPr>
              <w:t>Yes. The reference list is comprehensive and includes recent and relevant publications, especially the 2024 ESC guidelines. The authors may consider adding one or two additional references discussing real-world implications of changing hypertension definitions to further contextualize the discussion</w:t>
            </w:r>
          </w:p>
        </w:tc>
        <w:tc>
          <w:tcPr>
            <w:tcW w:w="6376" w:type="dxa"/>
          </w:tcPr>
          <w:p w:rsidR="00940AF9" w:rsidRPr="000D5397" w:rsidRDefault="00940AF9">
            <w:pPr>
              <w:pStyle w:val="TableParagraph"/>
              <w:ind w:left="0"/>
              <w:rPr>
                <w:rFonts w:ascii="Arial" w:hAnsi="Arial" w:cs="Arial"/>
                <w:sz w:val="20"/>
                <w:szCs w:val="20"/>
              </w:rPr>
            </w:pPr>
          </w:p>
        </w:tc>
      </w:tr>
    </w:tbl>
    <w:p w:rsidR="00940AF9" w:rsidRPr="000D5397" w:rsidRDefault="00940AF9">
      <w:pPr>
        <w:pStyle w:val="TableParagraph"/>
        <w:rPr>
          <w:rFonts w:ascii="Arial" w:hAnsi="Arial" w:cs="Arial"/>
          <w:sz w:val="20"/>
          <w:szCs w:val="20"/>
        </w:rPr>
        <w:sectPr w:rsidR="00940AF9" w:rsidRPr="000D5397">
          <w:pgSz w:w="23820" w:h="16840" w:orient="landscape"/>
          <w:pgMar w:top="1820" w:right="1417" w:bottom="880" w:left="1417" w:header="1283" w:footer="693"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940AF9" w:rsidRPr="000D5397" w:rsidTr="00CF219D">
        <w:trPr>
          <w:trHeight w:val="978"/>
        </w:trPr>
        <w:tc>
          <w:tcPr>
            <w:tcW w:w="5296" w:type="dxa"/>
          </w:tcPr>
          <w:p w:rsidR="00940AF9" w:rsidRPr="000D5397" w:rsidRDefault="0015588B">
            <w:pPr>
              <w:pStyle w:val="TableParagraph"/>
              <w:ind w:left="470" w:right="162"/>
              <w:rPr>
                <w:rFonts w:ascii="Arial" w:hAnsi="Arial" w:cs="Arial"/>
                <w:b/>
                <w:sz w:val="20"/>
                <w:szCs w:val="20"/>
              </w:rPr>
            </w:pPr>
            <w:r w:rsidRPr="000D5397">
              <w:rPr>
                <w:rFonts w:ascii="Arial" w:hAnsi="Arial" w:cs="Arial"/>
                <w:b/>
                <w:sz w:val="20"/>
                <w:szCs w:val="20"/>
              </w:rPr>
              <w:lastRenderedPageBreak/>
              <w:t>Is</w:t>
            </w:r>
            <w:r w:rsidRPr="000D5397">
              <w:rPr>
                <w:rFonts w:ascii="Arial" w:hAnsi="Arial" w:cs="Arial"/>
                <w:b/>
                <w:spacing w:val="-6"/>
                <w:sz w:val="20"/>
                <w:szCs w:val="20"/>
              </w:rPr>
              <w:t xml:space="preserve"> </w:t>
            </w:r>
            <w:r w:rsidRPr="000D5397">
              <w:rPr>
                <w:rFonts w:ascii="Arial" w:hAnsi="Arial" w:cs="Arial"/>
                <w:b/>
                <w:sz w:val="20"/>
                <w:szCs w:val="20"/>
              </w:rPr>
              <w:t>the</w:t>
            </w:r>
            <w:r w:rsidRPr="000D5397">
              <w:rPr>
                <w:rFonts w:ascii="Arial" w:hAnsi="Arial" w:cs="Arial"/>
                <w:b/>
                <w:spacing w:val="-7"/>
                <w:sz w:val="20"/>
                <w:szCs w:val="20"/>
              </w:rPr>
              <w:t xml:space="preserve"> </w:t>
            </w:r>
            <w:r w:rsidRPr="000D5397">
              <w:rPr>
                <w:rFonts w:ascii="Arial" w:hAnsi="Arial" w:cs="Arial"/>
                <w:b/>
                <w:sz w:val="20"/>
                <w:szCs w:val="20"/>
              </w:rPr>
              <w:t>language/English</w:t>
            </w:r>
            <w:r w:rsidRPr="000D5397">
              <w:rPr>
                <w:rFonts w:ascii="Arial" w:hAnsi="Arial" w:cs="Arial"/>
                <w:b/>
                <w:spacing w:val="-9"/>
                <w:sz w:val="20"/>
                <w:szCs w:val="20"/>
              </w:rPr>
              <w:t xml:space="preserve"> </w:t>
            </w:r>
            <w:r w:rsidRPr="000D5397">
              <w:rPr>
                <w:rFonts w:ascii="Arial" w:hAnsi="Arial" w:cs="Arial"/>
                <w:b/>
                <w:sz w:val="20"/>
                <w:szCs w:val="20"/>
              </w:rPr>
              <w:t>quality</w:t>
            </w:r>
            <w:r w:rsidRPr="000D5397">
              <w:rPr>
                <w:rFonts w:ascii="Arial" w:hAnsi="Arial" w:cs="Arial"/>
                <w:b/>
                <w:spacing w:val="-7"/>
                <w:sz w:val="20"/>
                <w:szCs w:val="20"/>
              </w:rPr>
              <w:t xml:space="preserve"> </w:t>
            </w:r>
            <w:r w:rsidRPr="000D5397">
              <w:rPr>
                <w:rFonts w:ascii="Arial" w:hAnsi="Arial" w:cs="Arial"/>
                <w:b/>
                <w:sz w:val="20"/>
                <w:szCs w:val="20"/>
              </w:rPr>
              <w:t>of</w:t>
            </w:r>
            <w:r w:rsidRPr="000D5397">
              <w:rPr>
                <w:rFonts w:ascii="Arial" w:hAnsi="Arial" w:cs="Arial"/>
                <w:b/>
                <w:spacing w:val="-5"/>
                <w:sz w:val="20"/>
                <w:szCs w:val="20"/>
              </w:rPr>
              <w:t xml:space="preserve"> </w:t>
            </w:r>
            <w:r w:rsidRPr="000D5397">
              <w:rPr>
                <w:rFonts w:ascii="Arial" w:hAnsi="Arial" w:cs="Arial"/>
                <w:b/>
                <w:sz w:val="20"/>
                <w:szCs w:val="20"/>
              </w:rPr>
              <w:t>the</w:t>
            </w:r>
            <w:r w:rsidRPr="000D5397">
              <w:rPr>
                <w:rFonts w:ascii="Arial" w:hAnsi="Arial" w:cs="Arial"/>
                <w:b/>
                <w:spacing w:val="-7"/>
                <w:sz w:val="20"/>
                <w:szCs w:val="20"/>
              </w:rPr>
              <w:t xml:space="preserve"> </w:t>
            </w:r>
            <w:r w:rsidRPr="000D5397">
              <w:rPr>
                <w:rFonts w:ascii="Arial" w:hAnsi="Arial" w:cs="Arial"/>
                <w:b/>
                <w:sz w:val="20"/>
                <w:szCs w:val="20"/>
              </w:rPr>
              <w:t>article</w:t>
            </w:r>
            <w:r w:rsidRPr="000D5397">
              <w:rPr>
                <w:rFonts w:ascii="Arial" w:hAnsi="Arial" w:cs="Arial"/>
                <w:b/>
                <w:spacing w:val="-7"/>
                <w:sz w:val="20"/>
                <w:szCs w:val="20"/>
              </w:rPr>
              <w:t xml:space="preserve"> </w:t>
            </w:r>
            <w:r w:rsidRPr="000D5397">
              <w:rPr>
                <w:rFonts w:ascii="Arial" w:hAnsi="Arial" w:cs="Arial"/>
                <w:b/>
                <w:sz w:val="20"/>
                <w:szCs w:val="20"/>
              </w:rPr>
              <w:t>suitable for scholarly communications?</w:t>
            </w:r>
          </w:p>
          <w:p w:rsidR="00940AF9" w:rsidRPr="000D5397" w:rsidRDefault="00940AF9">
            <w:pPr>
              <w:pStyle w:val="TableParagraph"/>
              <w:spacing w:before="1"/>
              <w:ind w:right="162"/>
              <w:rPr>
                <w:rFonts w:ascii="Arial" w:hAnsi="Arial" w:cs="Arial"/>
                <w:sz w:val="20"/>
                <w:szCs w:val="20"/>
              </w:rPr>
            </w:pPr>
          </w:p>
        </w:tc>
        <w:tc>
          <w:tcPr>
            <w:tcW w:w="9267" w:type="dxa"/>
          </w:tcPr>
          <w:p w:rsidR="00940AF9" w:rsidRPr="000D5397" w:rsidRDefault="00CF219D">
            <w:pPr>
              <w:pStyle w:val="TableParagraph"/>
              <w:ind w:left="0"/>
              <w:rPr>
                <w:rFonts w:ascii="Arial" w:hAnsi="Arial" w:cs="Arial"/>
                <w:sz w:val="20"/>
                <w:szCs w:val="20"/>
              </w:rPr>
            </w:pPr>
            <w:r w:rsidRPr="000D5397">
              <w:rPr>
                <w:rFonts w:ascii="Arial" w:hAnsi="Arial" w:cs="Arial"/>
                <w:sz w:val="20"/>
                <w:szCs w:val="20"/>
              </w:rPr>
              <w:t>Mostly yes. The manuscript is understandable, but a few sentences could be polished for better fluency and clarity. Minor grammatical and stylistic edits will enhance readability, but the current version is acceptable for peer review.</w:t>
            </w:r>
          </w:p>
        </w:tc>
        <w:tc>
          <w:tcPr>
            <w:tcW w:w="6376" w:type="dxa"/>
          </w:tcPr>
          <w:p w:rsidR="00940AF9" w:rsidRPr="000D5397" w:rsidRDefault="00940AF9">
            <w:pPr>
              <w:pStyle w:val="TableParagraph"/>
              <w:ind w:left="0"/>
              <w:rPr>
                <w:rFonts w:ascii="Arial" w:hAnsi="Arial" w:cs="Arial"/>
                <w:sz w:val="20"/>
                <w:szCs w:val="20"/>
              </w:rPr>
            </w:pPr>
          </w:p>
        </w:tc>
      </w:tr>
      <w:tr w:rsidR="00940AF9" w:rsidRPr="000D5397">
        <w:trPr>
          <w:trHeight w:val="3496"/>
        </w:trPr>
        <w:tc>
          <w:tcPr>
            <w:tcW w:w="5296" w:type="dxa"/>
          </w:tcPr>
          <w:p w:rsidR="00940AF9" w:rsidRPr="000D5397" w:rsidRDefault="0015588B">
            <w:pPr>
              <w:pStyle w:val="TableParagraph"/>
              <w:spacing w:line="228" w:lineRule="exact"/>
              <w:rPr>
                <w:rFonts w:ascii="Arial" w:hAnsi="Arial" w:cs="Arial"/>
                <w:sz w:val="20"/>
                <w:szCs w:val="20"/>
              </w:rPr>
            </w:pPr>
            <w:r w:rsidRPr="000D5397">
              <w:rPr>
                <w:rFonts w:ascii="Arial" w:hAnsi="Arial" w:cs="Arial"/>
                <w:b/>
                <w:sz w:val="20"/>
                <w:szCs w:val="20"/>
                <w:u w:val="single"/>
              </w:rPr>
              <w:t>Optional/General</w:t>
            </w:r>
            <w:r w:rsidRPr="000D5397">
              <w:rPr>
                <w:rFonts w:ascii="Arial" w:hAnsi="Arial" w:cs="Arial"/>
                <w:b/>
                <w:spacing w:val="-11"/>
                <w:sz w:val="20"/>
                <w:szCs w:val="20"/>
              </w:rPr>
              <w:t xml:space="preserve"> </w:t>
            </w:r>
            <w:r w:rsidRPr="000D5397">
              <w:rPr>
                <w:rFonts w:ascii="Arial" w:hAnsi="Arial" w:cs="Arial"/>
                <w:spacing w:val="-2"/>
                <w:sz w:val="20"/>
                <w:szCs w:val="20"/>
              </w:rPr>
              <w:t>comments</w:t>
            </w:r>
          </w:p>
          <w:p w:rsidR="00940AF9" w:rsidRPr="000D5397" w:rsidRDefault="00940AF9">
            <w:pPr>
              <w:pStyle w:val="TableParagraph"/>
              <w:spacing w:before="3"/>
              <w:ind w:left="0"/>
              <w:rPr>
                <w:rFonts w:ascii="Arial" w:hAnsi="Arial" w:cs="Arial"/>
                <w:sz w:val="20"/>
                <w:szCs w:val="20"/>
              </w:rPr>
            </w:pPr>
          </w:p>
          <w:p w:rsidR="00940AF9" w:rsidRPr="000D5397" w:rsidRDefault="00940AF9">
            <w:pPr>
              <w:pStyle w:val="TableParagraph"/>
              <w:spacing w:line="276" w:lineRule="exact"/>
              <w:ind w:right="162"/>
              <w:rPr>
                <w:rFonts w:ascii="Arial" w:hAnsi="Arial" w:cs="Arial"/>
                <w:sz w:val="20"/>
                <w:szCs w:val="20"/>
              </w:rPr>
            </w:pPr>
          </w:p>
        </w:tc>
        <w:tc>
          <w:tcPr>
            <w:tcW w:w="9267" w:type="dxa"/>
          </w:tcPr>
          <w:p w:rsidR="00CF219D" w:rsidRPr="000D5397" w:rsidRDefault="00CF219D" w:rsidP="00CF219D">
            <w:pPr>
              <w:pStyle w:val="TableParagraph"/>
              <w:rPr>
                <w:rFonts w:ascii="Arial" w:hAnsi="Arial" w:cs="Arial"/>
                <w:sz w:val="20"/>
                <w:szCs w:val="20"/>
              </w:rPr>
            </w:pPr>
            <w:r w:rsidRPr="000D5397">
              <w:rPr>
                <w:rFonts w:ascii="Arial" w:hAnsi="Arial" w:cs="Arial"/>
                <w:sz w:val="20"/>
                <w:szCs w:val="20"/>
              </w:rPr>
              <w:t xml:space="preserve">This manuscript addresses a highly relevant and timely topic, evaluating the clinical implications of the 2024 European Society of Cardiology (ESC) Guidelines for the management of hypertension. The study is significant for the scientific community because it quantifies the potential impact of these new recommendations on hypertension prevalence and control rates in a real-world population sample. It provides valuable insights into how updated diagnostic thresholds may influence clinical practice, public health strategies, and long-term cardiovascular risk management. By comparing the 2018 and 2024 ESC criteria, this paper offers important data that will assist healthcare professionals and researchers in understanding the changing epidemiology of hypertension. </w:t>
            </w:r>
          </w:p>
          <w:p w:rsidR="00CF219D" w:rsidRPr="000D5397" w:rsidRDefault="00CF219D" w:rsidP="00CF219D">
            <w:pPr>
              <w:pStyle w:val="TableParagraph"/>
              <w:rPr>
                <w:rFonts w:ascii="Arial" w:hAnsi="Arial" w:cs="Arial"/>
                <w:sz w:val="20"/>
                <w:szCs w:val="20"/>
              </w:rPr>
            </w:pPr>
            <w:r w:rsidRPr="000D5397">
              <w:rPr>
                <w:rFonts w:ascii="Arial" w:hAnsi="Arial" w:cs="Arial"/>
                <w:sz w:val="20"/>
                <w:szCs w:val="20"/>
              </w:rPr>
              <w:t>The presentation of results is clear; however, improving figure/table clarity (titles and legends) would aid interpretation and the discussion could include a short note on the public health implications of stricter diagnostic thresholds in low- resource settings.</w:t>
            </w:r>
          </w:p>
          <w:p w:rsidR="00CF219D" w:rsidRPr="000D5397" w:rsidRDefault="00C23C1A" w:rsidP="00CF219D">
            <w:pPr>
              <w:pStyle w:val="TableParagraph"/>
              <w:rPr>
                <w:rFonts w:ascii="Arial" w:hAnsi="Arial" w:cs="Arial"/>
                <w:sz w:val="20"/>
                <w:szCs w:val="20"/>
              </w:rPr>
            </w:pPr>
            <w:r w:rsidRPr="000D5397">
              <w:rPr>
                <w:rFonts w:ascii="Arial" w:hAnsi="Arial" w:cs="Arial"/>
                <w:sz w:val="20"/>
                <w:szCs w:val="20"/>
              </w:rPr>
              <w:t>Clarify</w:t>
            </w:r>
            <w:r w:rsidR="00CF219D" w:rsidRPr="000D5397">
              <w:rPr>
                <w:rFonts w:ascii="Arial" w:hAnsi="Arial" w:cs="Arial"/>
                <w:sz w:val="20"/>
                <w:szCs w:val="20"/>
              </w:rPr>
              <w:t xml:space="preserve"> whether the data were obtained from medical records or a specific database to strengthen transparency.</w:t>
            </w:r>
          </w:p>
          <w:p w:rsidR="00940AF9" w:rsidRPr="000D5397" w:rsidRDefault="00CF219D" w:rsidP="00CF219D">
            <w:pPr>
              <w:pStyle w:val="TableParagraph"/>
              <w:ind w:left="0"/>
              <w:rPr>
                <w:rFonts w:ascii="Arial" w:hAnsi="Arial" w:cs="Arial"/>
                <w:sz w:val="20"/>
                <w:szCs w:val="20"/>
              </w:rPr>
            </w:pPr>
            <w:r w:rsidRPr="000D5397">
              <w:rPr>
                <w:rFonts w:ascii="Arial" w:hAnsi="Arial" w:cs="Arial"/>
                <w:sz w:val="20"/>
                <w:szCs w:val="20"/>
              </w:rPr>
              <w:t>Overall, this is a valuable and well-executed study requiring minor revisions for refinement.</w:t>
            </w:r>
          </w:p>
        </w:tc>
        <w:tc>
          <w:tcPr>
            <w:tcW w:w="6376" w:type="dxa"/>
          </w:tcPr>
          <w:p w:rsidR="00940AF9" w:rsidRPr="000D5397" w:rsidRDefault="00940AF9">
            <w:pPr>
              <w:pStyle w:val="TableParagraph"/>
              <w:ind w:left="0"/>
              <w:rPr>
                <w:rFonts w:ascii="Arial" w:hAnsi="Arial" w:cs="Arial"/>
                <w:sz w:val="20"/>
                <w:szCs w:val="20"/>
              </w:rPr>
            </w:pPr>
          </w:p>
        </w:tc>
      </w:tr>
    </w:tbl>
    <w:p w:rsidR="00940AF9" w:rsidRPr="000D5397" w:rsidRDefault="00940AF9">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48"/>
        <w:gridCol w:w="7183"/>
        <w:gridCol w:w="7171"/>
      </w:tblGrid>
      <w:tr w:rsidR="00AE3072" w:rsidRPr="000D5397" w:rsidTr="00586CE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E3072" w:rsidRPr="000D5397" w:rsidRDefault="00AE3072" w:rsidP="00586CEA">
            <w:pPr>
              <w:rPr>
                <w:rFonts w:ascii="Arial" w:eastAsia="Arial Unicode MS" w:hAnsi="Arial" w:cs="Arial"/>
                <w:b/>
                <w:sz w:val="20"/>
                <w:szCs w:val="20"/>
                <w:u w:val="single"/>
                <w:lang w:val="en-GB"/>
              </w:rPr>
            </w:pPr>
            <w:bookmarkStart w:id="0" w:name="_Hlk156057883"/>
            <w:bookmarkStart w:id="1" w:name="_Hlk156057704"/>
            <w:r w:rsidRPr="000D5397">
              <w:rPr>
                <w:rFonts w:ascii="Arial" w:eastAsia="Arial Unicode MS" w:hAnsi="Arial" w:cs="Arial"/>
                <w:b/>
                <w:sz w:val="20"/>
                <w:szCs w:val="20"/>
                <w:highlight w:val="yellow"/>
                <w:u w:val="single"/>
                <w:lang w:val="en-GB"/>
              </w:rPr>
              <w:t>PART  2:</w:t>
            </w:r>
            <w:r w:rsidRPr="000D5397">
              <w:rPr>
                <w:rFonts w:ascii="Arial" w:eastAsia="Arial Unicode MS" w:hAnsi="Arial" w:cs="Arial"/>
                <w:b/>
                <w:sz w:val="20"/>
                <w:szCs w:val="20"/>
                <w:u w:val="single"/>
                <w:lang w:val="en-GB"/>
              </w:rPr>
              <w:t xml:space="preserve"> </w:t>
            </w:r>
          </w:p>
          <w:p w:rsidR="00AE3072" w:rsidRPr="000D5397" w:rsidRDefault="00AE3072" w:rsidP="00586CEA">
            <w:pPr>
              <w:rPr>
                <w:rFonts w:ascii="Arial" w:eastAsia="Arial Unicode MS" w:hAnsi="Arial" w:cs="Arial"/>
                <w:b/>
                <w:sz w:val="20"/>
                <w:szCs w:val="20"/>
                <w:u w:val="single"/>
                <w:lang w:val="en-GB"/>
              </w:rPr>
            </w:pPr>
          </w:p>
        </w:tc>
      </w:tr>
      <w:tr w:rsidR="00AE3072" w:rsidRPr="000D5397" w:rsidTr="00586CEA">
        <w:tc>
          <w:tcPr>
            <w:tcW w:w="1615" w:type="pct"/>
            <w:shd w:val="clear" w:color="auto" w:fill="auto"/>
            <w:noWrap/>
            <w:tcMar>
              <w:top w:w="0" w:type="dxa"/>
              <w:left w:w="108" w:type="dxa"/>
              <w:bottom w:w="0" w:type="dxa"/>
              <w:right w:w="108" w:type="dxa"/>
            </w:tcMar>
            <w:vAlign w:val="center"/>
          </w:tcPr>
          <w:p w:rsidR="00AE3072" w:rsidRPr="000D5397" w:rsidRDefault="00AE3072" w:rsidP="00586CE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E3072" w:rsidRPr="000D5397" w:rsidRDefault="00AE3072" w:rsidP="00586CEA">
            <w:pPr>
              <w:keepNext/>
              <w:outlineLvl w:val="1"/>
              <w:rPr>
                <w:rFonts w:ascii="Arial" w:eastAsia="MS Mincho" w:hAnsi="Arial" w:cs="Arial"/>
                <w:b/>
                <w:bCs/>
                <w:sz w:val="20"/>
                <w:szCs w:val="20"/>
                <w:lang w:val="en-GB"/>
              </w:rPr>
            </w:pPr>
            <w:r w:rsidRPr="000D5397">
              <w:rPr>
                <w:rFonts w:ascii="Arial" w:eastAsia="MS Mincho" w:hAnsi="Arial" w:cs="Arial"/>
                <w:b/>
                <w:bCs/>
                <w:sz w:val="20"/>
                <w:szCs w:val="20"/>
                <w:lang w:val="en-GB"/>
              </w:rPr>
              <w:t>Reviewer’s comment</w:t>
            </w:r>
          </w:p>
        </w:tc>
        <w:tc>
          <w:tcPr>
            <w:tcW w:w="1691" w:type="pct"/>
            <w:shd w:val="clear" w:color="auto" w:fill="auto"/>
          </w:tcPr>
          <w:p w:rsidR="00AE3072" w:rsidRPr="000D5397" w:rsidRDefault="00AE3072" w:rsidP="00586CEA">
            <w:pPr>
              <w:spacing w:after="160" w:line="252" w:lineRule="auto"/>
              <w:rPr>
                <w:rFonts w:ascii="Arial" w:eastAsia="Calibri" w:hAnsi="Arial" w:cs="Arial"/>
                <w:kern w:val="2"/>
                <w:sz w:val="20"/>
                <w:szCs w:val="20"/>
                <w:lang w:val="en-IN"/>
              </w:rPr>
            </w:pPr>
            <w:r w:rsidRPr="000D5397">
              <w:rPr>
                <w:rFonts w:ascii="Arial" w:eastAsia="Calibri" w:hAnsi="Arial" w:cs="Arial"/>
                <w:b/>
                <w:kern w:val="2"/>
                <w:sz w:val="20"/>
                <w:szCs w:val="20"/>
                <w:lang w:val="en-IN"/>
              </w:rPr>
              <w:t>Author’s Feedback</w:t>
            </w:r>
            <w:r w:rsidRPr="000D5397">
              <w:rPr>
                <w:rFonts w:ascii="Arial" w:eastAsia="Calibri" w:hAnsi="Arial" w:cs="Arial"/>
                <w:kern w:val="2"/>
                <w:sz w:val="20"/>
                <w:szCs w:val="20"/>
                <w:lang w:val="en-IN"/>
              </w:rPr>
              <w:t xml:space="preserve"> (It is mandatory that authors should write his/her feedback here)</w:t>
            </w:r>
          </w:p>
          <w:p w:rsidR="00AE3072" w:rsidRPr="000D5397" w:rsidRDefault="00AE3072" w:rsidP="00586CEA">
            <w:pPr>
              <w:keepNext/>
              <w:outlineLvl w:val="1"/>
              <w:rPr>
                <w:rFonts w:ascii="Arial" w:eastAsia="MS Mincho" w:hAnsi="Arial" w:cs="Arial"/>
                <w:bCs/>
                <w:sz w:val="20"/>
                <w:szCs w:val="20"/>
                <w:lang w:val="en-GB"/>
              </w:rPr>
            </w:pPr>
          </w:p>
        </w:tc>
      </w:tr>
      <w:tr w:rsidR="00AE3072" w:rsidRPr="000D5397" w:rsidTr="00586CEA">
        <w:trPr>
          <w:trHeight w:val="890"/>
        </w:trPr>
        <w:tc>
          <w:tcPr>
            <w:tcW w:w="1615" w:type="pct"/>
            <w:shd w:val="clear" w:color="auto" w:fill="auto"/>
            <w:noWrap/>
            <w:tcMar>
              <w:top w:w="0" w:type="dxa"/>
              <w:left w:w="108" w:type="dxa"/>
              <w:bottom w:w="0" w:type="dxa"/>
              <w:right w:w="108" w:type="dxa"/>
            </w:tcMar>
            <w:vAlign w:val="center"/>
          </w:tcPr>
          <w:p w:rsidR="00AE3072" w:rsidRPr="000D5397" w:rsidRDefault="00AE3072" w:rsidP="00586CEA">
            <w:pPr>
              <w:rPr>
                <w:rFonts w:ascii="Arial" w:eastAsia="Arial Unicode MS" w:hAnsi="Arial" w:cs="Arial"/>
                <w:b/>
                <w:sz w:val="20"/>
                <w:szCs w:val="20"/>
                <w:lang w:val="en-GB"/>
              </w:rPr>
            </w:pPr>
            <w:r w:rsidRPr="000D5397">
              <w:rPr>
                <w:rFonts w:ascii="Arial" w:eastAsia="Arial Unicode MS" w:hAnsi="Arial" w:cs="Arial"/>
                <w:b/>
                <w:sz w:val="20"/>
                <w:szCs w:val="20"/>
                <w:lang w:val="en-GB"/>
              </w:rPr>
              <w:t xml:space="preserve">Are there ethical issues in this manuscript? </w:t>
            </w:r>
          </w:p>
          <w:p w:rsidR="00AE3072" w:rsidRPr="000D5397" w:rsidRDefault="00AE3072" w:rsidP="00586CE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E3072" w:rsidRPr="000D5397" w:rsidRDefault="00AE3072" w:rsidP="00586CEA">
            <w:pPr>
              <w:rPr>
                <w:rFonts w:ascii="Arial" w:eastAsia="Arial Unicode MS" w:hAnsi="Arial" w:cs="Arial"/>
                <w:i/>
                <w:iCs/>
                <w:sz w:val="20"/>
                <w:szCs w:val="20"/>
                <w:u w:val="single"/>
                <w:lang w:val="en-GB"/>
              </w:rPr>
            </w:pPr>
            <w:r w:rsidRPr="000D5397">
              <w:rPr>
                <w:rFonts w:ascii="Arial" w:eastAsia="Arial Unicode MS" w:hAnsi="Arial" w:cs="Arial"/>
                <w:i/>
                <w:iCs/>
                <w:sz w:val="20"/>
                <w:szCs w:val="20"/>
                <w:u w:val="single"/>
                <w:lang w:val="en-GB"/>
              </w:rPr>
              <w:t xml:space="preserve">(If yes, </w:t>
            </w:r>
            <w:proofErr w:type="gramStart"/>
            <w:r w:rsidRPr="000D5397">
              <w:rPr>
                <w:rFonts w:ascii="Arial" w:eastAsia="Arial Unicode MS" w:hAnsi="Arial" w:cs="Arial"/>
                <w:i/>
                <w:iCs/>
                <w:sz w:val="20"/>
                <w:szCs w:val="20"/>
                <w:u w:val="single"/>
                <w:lang w:val="en-GB"/>
              </w:rPr>
              <w:t>Kindly</w:t>
            </w:r>
            <w:proofErr w:type="gramEnd"/>
            <w:r w:rsidRPr="000D5397">
              <w:rPr>
                <w:rFonts w:ascii="Arial" w:eastAsia="Arial Unicode MS" w:hAnsi="Arial" w:cs="Arial"/>
                <w:i/>
                <w:iCs/>
                <w:sz w:val="20"/>
                <w:szCs w:val="20"/>
                <w:u w:val="single"/>
                <w:lang w:val="en-GB"/>
              </w:rPr>
              <w:t xml:space="preserve"> please write down the ethical issues here in details)</w:t>
            </w:r>
          </w:p>
          <w:p w:rsidR="00AE3072" w:rsidRPr="000D5397" w:rsidRDefault="00AE3072" w:rsidP="00586CEA">
            <w:pPr>
              <w:rPr>
                <w:rFonts w:ascii="Arial" w:eastAsia="Arial Unicode MS" w:hAnsi="Arial" w:cs="Arial"/>
                <w:sz w:val="20"/>
                <w:szCs w:val="20"/>
                <w:lang w:val="en-GB"/>
              </w:rPr>
            </w:pPr>
          </w:p>
          <w:p w:rsidR="00AE3072" w:rsidRPr="000D5397" w:rsidRDefault="00AE3072" w:rsidP="00586CEA">
            <w:pPr>
              <w:rPr>
                <w:rFonts w:ascii="Arial" w:eastAsia="Arial Unicode MS" w:hAnsi="Arial" w:cs="Arial"/>
                <w:sz w:val="20"/>
                <w:szCs w:val="20"/>
                <w:lang w:val="en-GB"/>
              </w:rPr>
            </w:pPr>
          </w:p>
        </w:tc>
        <w:tc>
          <w:tcPr>
            <w:tcW w:w="1691" w:type="pct"/>
            <w:shd w:val="clear" w:color="auto" w:fill="auto"/>
            <w:vAlign w:val="center"/>
          </w:tcPr>
          <w:p w:rsidR="00AE3072" w:rsidRPr="000D5397" w:rsidRDefault="00AE3072" w:rsidP="00586CEA">
            <w:pPr>
              <w:rPr>
                <w:rFonts w:ascii="Arial" w:eastAsia="Arial Unicode MS" w:hAnsi="Arial" w:cs="Arial"/>
                <w:sz w:val="20"/>
                <w:szCs w:val="20"/>
                <w:lang w:val="en-GB"/>
              </w:rPr>
            </w:pPr>
          </w:p>
          <w:p w:rsidR="00AE3072" w:rsidRPr="000D5397" w:rsidRDefault="00AE3072" w:rsidP="00586CEA">
            <w:pPr>
              <w:rPr>
                <w:rFonts w:ascii="Arial" w:eastAsia="Arial Unicode MS" w:hAnsi="Arial" w:cs="Arial"/>
                <w:sz w:val="20"/>
                <w:szCs w:val="20"/>
                <w:lang w:val="en-GB"/>
              </w:rPr>
            </w:pPr>
          </w:p>
          <w:p w:rsidR="00AE3072" w:rsidRPr="000D5397" w:rsidRDefault="00AE3072" w:rsidP="00586CEA">
            <w:pPr>
              <w:rPr>
                <w:rFonts w:ascii="Arial" w:eastAsia="Arial Unicode MS" w:hAnsi="Arial" w:cs="Arial"/>
                <w:sz w:val="20"/>
                <w:szCs w:val="20"/>
                <w:lang w:val="en-GB"/>
              </w:rPr>
            </w:pPr>
          </w:p>
        </w:tc>
      </w:tr>
      <w:bookmarkEnd w:id="0"/>
    </w:tbl>
    <w:p w:rsidR="00AE3072" w:rsidRPr="000D5397" w:rsidRDefault="00AE3072" w:rsidP="00AE3072">
      <w:pPr>
        <w:rPr>
          <w:rFonts w:ascii="Arial" w:hAnsi="Arial" w:cs="Arial"/>
          <w:sz w:val="20"/>
          <w:szCs w:val="20"/>
        </w:rPr>
      </w:pPr>
    </w:p>
    <w:p w:rsidR="000D5397" w:rsidRPr="000D5397" w:rsidRDefault="000D5397" w:rsidP="000D5397">
      <w:pPr>
        <w:pStyle w:val="Affiliation"/>
        <w:spacing w:after="0" w:line="240" w:lineRule="auto"/>
        <w:jc w:val="left"/>
        <w:rPr>
          <w:rFonts w:ascii="Arial" w:hAnsi="Arial" w:cs="Arial"/>
          <w:b/>
          <w:u w:val="single"/>
        </w:rPr>
      </w:pPr>
      <w:r w:rsidRPr="000D5397">
        <w:rPr>
          <w:rFonts w:ascii="Arial" w:hAnsi="Arial" w:cs="Arial"/>
          <w:b/>
          <w:u w:val="single"/>
        </w:rPr>
        <w:t>Reviewer details:</w:t>
      </w:r>
    </w:p>
    <w:p w:rsidR="000D5397" w:rsidRPr="000D5397" w:rsidRDefault="000D5397" w:rsidP="00AE3072">
      <w:pPr>
        <w:rPr>
          <w:rFonts w:ascii="Arial" w:hAnsi="Arial" w:cs="Arial"/>
          <w:b/>
          <w:sz w:val="20"/>
          <w:szCs w:val="20"/>
        </w:rPr>
      </w:pPr>
    </w:p>
    <w:p w:rsidR="000D5397" w:rsidRPr="000D5397" w:rsidRDefault="000D5397" w:rsidP="00AE3072">
      <w:pPr>
        <w:rPr>
          <w:rFonts w:ascii="Arial" w:hAnsi="Arial" w:cs="Arial"/>
          <w:b/>
          <w:sz w:val="20"/>
          <w:szCs w:val="20"/>
        </w:rPr>
      </w:pPr>
      <w:bookmarkStart w:id="2" w:name="_Hlk211260913"/>
      <w:r w:rsidRPr="000D5397">
        <w:rPr>
          <w:rFonts w:ascii="Arial" w:hAnsi="Arial" w:cs="Arial"/>
          <w:b/>
          <w:color w:val="000000"/>
          <w:sz w:val="20"/>
          <w:szCs w:val="20"/>
        </w:rPr>
        <w:t xml:space="preserve">Shahid </w:t>
      </w:r>
      <w:proofErr w:type="spellStart"/>
      <w:r w:rsidRPr="000D5397">
        <w:rPr>
          <w:rFonts w:ascii="Arial" w:hAnsi="Arial" w:cs="Arial"/>
          <w:b/>
          <w:color w:val="000000"/>
          <w:sz w:val="20"/>
          <w:szCs w:val="20"/>
        </w:rPr>
        <w:t>Shafi</w:t>
      </w:r>
      <w:proofErr w:type="spellEnd"/>
      <w:r w:rsidRPr="000D5397">
        <w:rPr>
          <w:rFonts w:ascii="Arial" w:hAnsi="Arial" w:cs="Arial"/>
          <w:b/>
          <w:color w:val="000000"/>
          <w:sz w:val="20"/>
          <w:szCs w:val="20"/>
        </w:rPr>
        <w:t xml:space="preserve"> Rather</w:t>
      </w:r>
      <w:r w:rsidRPr="000D5397">
        <w:rPr>
          <w:rFonts w:ascii="Arial" w:hAnsi="Arial" w:cs="Arial"/>
          <w:b/>
          <w:color w:val="000000"/>
          <w:sz w:val="20"/>
          <w:szCs w:val="20"/>
        </w:rPr>
        <w:t xml:space="preserve">, </w:t>
      </w:r>
      <w:r w:rsidRPr="000D5397">
        <w:rPr>
          <w:rFonts w:ascii="Arial" w:hAnsi="Arial" w:cs="Arial"/>
          <w:b/>
          <w:color w:val="000000"/>
          <w:sz w:val="20"/>
          <w:szCs w:val="20"/>
        </w:rPr>
        <w:t>University of Kashmir</w:t>
      </w:r>
      <w:r w:rsidRPr="000D5397">
        <w:rPr>
          <w:rFonts w:ascii="Arial" w:hAnsi="Arial" w:cs="Arial"/>
          <w:b/>
          <w:color w:val="000000"/>
          <w:sz w:val="20"/>
          <w:szCs w:val="20"/>
        </w:rPr>
        <w:t xml:space="preserve">, </w:t>
      </w:r>
      <w:r w:rsidRPr="000D5397">
        <w:rPr>
          <w:rFonts w:ascii="Arial" w:hAnsi="Arial" w:cs="Arial"/>
          <w:b/>
          <w:color w:val="000000"/>
          <w:sz w:val="20"/>
          <w:szCs w:val="20"/>
        </w:rPr>
        <w:t>India</w:t>
      </w:r>
    </w:p>
    <w:bookmarkEnd w:id="2"/>
    <w:p w:rsidR="00AE3072" w:rsidRPr="000D5397" w:rsidRDefault="00AE3072" w:rsidP="00AE3072">
      <w:pPr>
        <w:rPr>
          <w:rFonts w:ascii="Arial" w:hAnsi="Arial" w:cs="Arial"/>
          <w:sz w:val="20"/>
          <w:szCs w:val="20"/>
        </w:rPr>
      </w:pPr>
    </w:p>
    <w:p w:rsidR="00AE3072" w:rsidRPr="000D5397" w:rsidRDefault="00AE3072" w:rsidP="00AE3072">
      <w:pPr>
        <w:rPr>
          <w:rFonts w:ascii="Arial" w:hAnsi="Arial" w:cs="Arial"/>
          <w:bCs/>
          <w:sz w:val="20"/>
          <w:szCs w:val="20"/>
          <w:u w:val="single"/>
          <w:lang w:val="en-GB"/>
        </w:rPr>
      </w:pPr>
    </w:p>
    <w:bookmarkEnd w:id="1"/>
    <w:p w:rsidR="00AE3072" w:rsidRPr="000D5397" w:rsidRDefault="00AE3072" w:rsidP="00AE3072">
      <w:pPr>
        <w:rPr>
          <w:rFonts w:ascii="Arial" w:hAnsi="Arial" w:cs="Arial"/>
          <w:sz w:val="20"/>
          <w:szCs w:val="20"/>
        </w:rPr>
      </w:pPr>
    </w:p>
    <w:p w:rsidR="0015588B" w:rsidRPr="000D5397" w:rsidRDefault="0015588B" w:rsidP="00AE3072">
      <w:pPr>
        <w:rPr>
          <w:rFonts w:ascii="Arial" w:hAnsi="Arial" w:cs="Arial"/>
          <w:sz w:val="20"/>
          <w:szCs w:val="20"/>
        </w:rPr>
      </w:pPr>
      <w:bookmarkStart w:id="3" w:name="_GoBack"/>
      <w:bookmarkEnd w:id="3"/>
    </w:p>
    <w:sectPr w:rsidR="0015588B" w:rsidRPr="000D5397">
      <w:pgSz w:w="23820" w:h="16840" w:orient="landscape"/>
      <w:pgMar w:top="1820" w:right="1417" w:bottom="880" w:left="1417"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0CF" w:rsidRDefault="00DE10CF">
      <w:r>
        <w:separator/>
      </w:r>
    </w:p>
  </w:endnote>
  <w:endnote w:type="continuationSeparator" w:id="0">
    <w:p w:rsidR="00DE10CF" w:rsidRDefault="00DE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F9" w:rsidRDefault="0015588B">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940AF9" w:rsidRDefault="0015588B">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940AF9" w:rsidRDefault="0015588B">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940AF9" w:rsidRDefault="0015588B">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940AF9" w:rsidRDefault="0015588B">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940AF9" w:rsidRDefault="0015588B">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940AF9" w:rsidRDefault="0015588B">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940AF9" w:rsidRDefault="0015588B">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940AF9" w:rsidRDefault="0015588B">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0CF" w:rsidRDefault="00DE10CF">
      <w:r>
        <w:separator/>
      </w:r>
    </w:p>
  </w:footnote>
  <w:footnote w:type="continuationSeparator" w:id="0">
    <w:p w:rsidR="00DE10CF" w:rsidRDefault="00DE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F9" w:rsidRDefault="0015588B">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940AF9" w:rsidRDefault="0015588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940AF9" w:rsidRDefault="0015588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0AF9"/>
    <w:rsid w:val="000D5397"/>
    <w:rsid w:val="0015588B"/>
    <w:rsid w:val="00464334"/>
    <w:rsid w:val="008A4EB5"/>
    <w:rsid w:val="00940AF9"/>
    <w:rsid w:val="00AE3072"/>
    <w:rsid w:val="00B664BF"/>
    <w:rsid w:val="00C23C1A"/>
    <w:rsid w:val="00CF219D"/>
    <w:rsid w:val="00DE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372A"/>
  <w15:docId w15:val="{48588D10-A850-48EF-B56D-F58770F3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customStyle="1" w:styleId="Affiliation">
    <w:name w:val="Affiliation"/>
    <w:basedOn w:val="Normal"/>
    <w:rsid w:val="000D539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index.php/JAMM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EEB9-4D0A-4BA5-B50D-4F336890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2025-10-11T06:26:00Z</dcterms:created>
  <dcterms:modified xsi:type="dcterms:W3CDTF">2025-10-13T09:44:00Z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vt:lpwstr>
  </property>
  <property fmtid="{D5CDD505-2E9C-101B-9397-08002B2CF9AE}" pid="4" name="LastSaved">
    <vt:filetime>2025-10-11T00:00:00Z</vt:filetime>
  </property>
</Properties>
</file>