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222" w:rsidRDefault="00B5391F">
      <w:pPr>
        <w:pStyle w:val="Title"/>
        <w:spacing w:line="360" w:lineRule="auto"/>
        <w:jc w:val="both"/>
        <w:rPr>
          <w:rFonts w:ascii="Times New Roman" w:eastAsia="Times New Roman" w:hAnsi="Times New Roman" w:cs="Times New Roman"/>
          <w:b/>
          <w:bCs/>
          <w:i/>
          <w:iCs/>
          <w:color w:val="002060"/>
          <w:sz w:val="40"/>
          <w:szCs w:val="36"/>
          <w:u w:val="single"/>
        </w:rPr>
      </w:pPr>
      <w:r>
        <w:rPr>
          <w:rFonts w:ascii="Times New Roman" w:eastAsia="Times New Roman" w:hAnsi="Times New Roman" w:cs="Times New Roman"/>
          <w:b/>
          <w:bCs/>
          <w:i/>
          <w:iCs/>
          <w:color w:val="002060"/>
          <w:sz w:val="40"/>
          <w:szCs w:val="36"/>
          <w:u w:val="single"/>
        </w:rPr>
        <w:t>Review Article</w:t>
      </w:r>
    </w:p>
    <w:p w:rsidR="00967222" w:rsidRDefault="00967222">
      <w:pPr>
        <w:pStyle w:val="Title"/>
        <w:spacing w:line="360" w:lineRule="auto"/>
        <w:jc w:val="both"/>
        <w:rPr>
          <w:rFonts w:ascii="Times New Roman" w:eastAsia="Times New Roman" w:hAnsi="Times New Roman" w:cs="Times New Roman"/>
          <w:b/>
          <w:bCs/>
          <w:color w:val="002060"/>
          <w:sz w:val="40"/>
          <w:szCs w:val="36"/>
        </w:rPr>
      </w:pPr>
    </w:p>
    <w:p w:rsidR="00967222" w:rsidRDefault="00B5391F">
      <w:pPr>
        <w:pStyle w:val="Title"/>
        <w:spacing w:line="360" w:lineRule="auto"/>
        <w:jc w:val="both"/>
        <w:rPr>
          <w:rFonts w:ascii="Times New Roman" w:eastAsia="Times New Roman" w:hAnsi="Times New Roman" w:cs="Times New Roman"/>
          <w:b/>
          <w:bCs/>
          <w:color w:val="002060"/>
          <w:sz w:val="40"/>
          <w:szCs w:val="36"/>
        </w:rPr>
      </w:pPr>
      <w:r>
        <w:rPr>
          <w:rFonts w:ascii="Times New Roman" w:eastAsia="Times New Roman" w:hAnsi="Times New Roman" w:cs="Times New Roman"/>
          <w:b/>
          <w:bCs/>
          <w:color w:val="002060"/>
          <w:sz w:val="40"/>
          <w:szCs w:val="36"/>
        </w:rPr>
        <w:t>Biofloc Technology as a Strategy for Sustainable Urban Aquaculture and Food Security: A Review</w:t>
      </w:r>
    </w:p>
    <w:p w:rsidR="00967222" w:rsidRDefault="00967222"/>
    <w:p w:rsidR="00967222" w:rsidRDefault="00B5391F">
      <w:pPr>
        <w:spacing w:after="0" w:line="36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Abstract</w:t>
      </w:r>
    </w:p>
    <w:p w:rsidR="00967222" w:rsidRDefault="00B5391F">
      <w:pPr>
        <w:spacing w:after="0" w:line="360" w:lineRule="auto"/>
        <w:jc w:val="both"/>
        <w:outlineLvl w:val="2"/>
        <w:rPr>
          <w:rFonts w:ascii="Times New Roman" w:eastAsia="Times New Roman" w:hAnsi="Times New Roman" w:cs="Times New Roman"/>
          <w:sz w:val="24"/>
          <w:szCs w:val="24"/>
        </w:rPr>
      </w:pPr>
      <w:commentRangeStart w:id="0"/>
      <w:r>
        <w:rPr>
          <w:rFonts w:ascii="Times New Roman" w:eastAsia="Times New Roman" w:hAnsi="Times New Roman" w:cs="Times New Roman"/>
          <w:sz w:val="24"/>
          <w:szCs w:val="24"/>
        </w:rPr>
        <w:t>As more and more people move into urban areas, the demand for foods high in protein rises in tandem.   Due to the inherent limitations of conventional agricultural methods, meeting this need will be difficult.   Despite its promotion as a possible solution</w:t>
      </w:r>
      <w:r>
        <w:rPr>
          <w:rFonts w:ascii="Times New Roman" w:eastAsia="Times New Roman" w:hAnsi="Times New Roman" w:cs="Times New Roman"/>
          <w:sz w:val="24"/>
          <w:szCs w:val="24"/>
        </w:rPr>
        <w:t>, urban fish farming continues to face obstacles.   Problems with space, potential for pollution, and public worries about food safety are just a few of the obstacles that urban farmers must overcome. Another option is biofloc technology, or BFT for short.</w:t>
      </w:r>
      <w:r>
        <w:rPr>
          <w:rFonts w:ascii="Times New Roman" w:eastAsia="Times New Roman" w:hAnsi="Times New Roman" w:cs="Times New Roman"/>
          <w:sz w:val="24"/>
          <w:szCs w:val="24"/>
        </w:rPr>
        <w:t xml:space="preserve">   It diverts nutrients from waste by turning fish byproducts into colonies of microbes that the fish can eat.   All things considered, this leads to healthier cattle, lower feed expenses, and better tank water. In order to determine if BFT can improve urb</w:t>
      </w:r>
      <w:r>
        <w:rPr>
          <w:rFonts w:ascii="Times New Roman" w:eastAsia="Times New Roman" w:hAnsi="Times New Roman" w:cs="Times New Roman"/>
          <w:sz w:val="24"/>
          <w:szCs w:val="24"/>
        </w:rPr>
        <w:t xml:space="preserve">an food security, this article summarises research that looked at the topic from 2018 to 2024.   Bioflocs are naturally occurring microorganisms that have the ability to reduce the environmental </w:t>
      </w:r>
      <w:r w:rsidR="00460D16">
        <w:rPr>
          <w:rFonts w:ascii="Times New Roman" w:eastAsia="Times New Roman" w:hAnsi="Times New Roman" w:cs="Times New Roman"/>
          <w:sz w:val="24"/>
          <w:szCs w:val="24"/>
        </w:rPr>
        <w:softHyphen/>
      </w:r>
      <w:r w:rsidR="00460D16">
        <w:rPr>
          <w:rFonts w:ascii="Times New Roman" w:eastAsia="Times New Roman" w:hAnsi="Times New Roman" w:cs="Times New Roman"/>
          <w:sz w:val="24"/>
          <w:szCs w:val="24"/>
        </w:rPr>
        <w:softHyphen/>
      </w:r>
      <w:r w:rsidR="00460D16">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t>effect of aquaculture while also being important for the heal</w:t>
      </w:r>
      <w:r>
        <w:rPr>
          <w:rFonts w:ascii="Times New Roman" w:eastAsia="Times New Roman" w:hAnsi="Times New Roman" w:cs="Times New Roman"/>
          <w:sz w:val="24"/>
          <w:szCs w:val="24"/>
        </w:rPr>
        <w:t>th of fish.   On a broader scale, we also think about:  Can we expect these systems to last for years to come?   How may they change people's eating habits or the economy in cities?   We are also cognisant of the fact that there are real obstacles, such as</w:t>
      </w:r>
      <w:r>
        <w:rPr>
          <w:rFonts w:ascii="Times New Roman" w:eastAsia="Times New Roman" w:hAnsi="Times New Roman" w:cs="Times New Roman"/>
          <w:sz w:val="24"/>
          <w:szCs w:val="24"/>
        </w:rPr>
        <w:t xml:space="preserve"> the energy consumption necessary to keep flocs suspended, the skill set necessary to run the tanks, and the complexity of increasing output.   Notwithstanding these obstacles, biofloc systems seem to have a good chance of assisting in the promotion of sus</w:t>
      </w:r>
      <w:r>
        <w:rPr>
          <w:rFonts w:ascii="Times New Roman" w:eastAsia="Times New Roman" w:hAnsi="Times New Roman" w:cs="Times New Roman"/>
          <w:sz w:val="24"/>
          <w:szCs w:val="24"/>
        </w:rPr>
        <w:t>tainable aquaculture in fast developing metropolitan regions.</w:t>
      </w:r>
      <w:commentRangeEnd w:id="0"/>
      <w:r w:rsidR="00460D16">
        <w:rPr>
          <w:rStyle w:val="CommentReference"/>
        </w:rPr>
        <w:commentReference w:id="0"/>
      </w:r>
    </w:p>
    <w:p w:rsidR="00967222" w:rsidRDefault="00B5391F">
      <w:pPr>
        <w:spacing w:after="0" w:line="36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Keywords</w:t>
      </w:r>
    </w:p>
    <w:p w:rsidR="00967222" w:rsidRDefault="00B5391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Biofloc technology, Urban aquaculture, Food security, Sustainable development, Microbial flocs, Nitrogen recycling.</w:t>
      </w:r>
    </w:p>
    <w:p w:rsidR="00967222" w:rsidRDefault="00967222">
      <w:pPr>
        <w:spacing w:after="0" w:line="360" w:lineRule="auto"/>
        <w:jc w:val="both"/>
        <w:rPr>
          <w:rFonts w:ascii="Times New Roman" w:hAnsi="Times New Roman" w:cs="Times New Roman"/>
          <w:b/>
          <w:bCs/>
          <w:i/>
          <w:iCs/>
          <w:sz w:val="28"/>
          <w:szCs w:val="28"/>
        </w:rPr>
      </w:pPr>
    </w:p>
    <w:p w:rsidR="00967222" w:rsidRDefault="00B5391F">
      <w:pPr>
        <w:spacing w:after="0" w:line="36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Introduction:</w:t>
      </w:r>
    </w:p>
    <w:p w:rsidR="00967222" w:rsidRDefault="00B539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fast expansion of urban areas has altered the production and consumption of food.   By 2050, about 70% of the world's population would live in urban regions, according to the United Nations (2022).   Feeding so many people will be difficult, especially</w:t>
      </w:r>
      <w:r>
        <w:rPr>
          <w:rFonts w:ascii="Times New Roman" w:hAnsi="Times New Roman" w:cs="Times New Roman"/>
          <w:sz w:val="24"/>
          <w:szCs w:val="24"/>
        </w:rPr>
        <w:t xml:space="preserve"> considering how people's eating habits change in response to rising wealth.   There has been a recent uptick in the demand for fish as a source of animal protein.   Over half of the world's fish consumption comes from aquaculture, and that percentage is o</w:t>
      </w:r>
      <w:r>
        <w:rPr>
          <w:rFonts w:ascii="Times New Roman" w:hAnsi="Times New Roman" w:cs="Times New Roman"/>
          <w:sz w:val="24"/>
          <w:szCs w:val="24"/>
        </w:rPr>
        <w:t xml:space="preserve">nly going up, says FAO (2022). Protein, omega-3 fatty acids, minerals, and vitamins are just a few of the many benefits of eating fish.   According to Kawarazuka and Béné (2020), it is the most cost-effective and reliable source of animal protein for many </w:t>
      </w:r>
      <w:r>
        <w:rPr>
          <w:rFonts w:ascii="Times New Roman" w:hAnsi="Times New Roman" w:cs="Times New Roman"/>
          <w:sz w:val="24"/>
          <w:szCs w:val="24"/>
        </w:rPr>
        <w:t xml:space="preserve">low-income households.   Traditional methods, nevertheless, encounter considerable limitations when used in settings like ponds and cages.   Their excrement pollutes water sources, they need a lot of space and water, and their feed is expensive (Crab </w:t>
      </w:r>
      <w:commentRangeStart w:id="1"/>
      <w:r>
        <w:rPr>
          <w:rFonts w:ascii="Times New Roman" w:hAnsi="Times New Roman" w:cs="Times New Roman"/>
          <w:sz w:val="24"/>
          <w:szCs w:val="24"/>
        </w:rPr>
        <w:t>et al</w:t>
      </w:r>
      <w:r>
        <w:rPr>
          <w:rFonts w:ascii="Times New Roman" w:hAnsi="Times New Roman" w:cs="Times New Roman"/>
          <w:sz w:val="24"/>
          <w:szCs w:val="24"/>
        </w:rPr>
        <w:t xml:space="preserve">., </w:t>
      </w:r>
      <w:commentRangeEnd w:id="1"/>
      <w:r w:rsidR="004E0B0F">
        <w:rPr>
          <w:rStyle w:val="CommentReference"/>
        </w:rPr>
        <w:commentReference w:id="1"/>
      </w:r>
      <w:r>
        <w:rPr>
          <w:rFonts w:ascii="Times New Roman" w:hAnsi="Times New Roman" w:cs="Times New Roman"/>
          <w:sz w:val="24"/>
          <w:szCs w:val="24"/>
        </w:rPr>
        <w:t>2012).   This makes them less practical for densely populated cities, where space is at a premium. Because of this, urban aquaculture has grown quite popular.   Using biofloc technology (BFT) is a good idea.   Avnimelech came up with the idea in 2015. I</w:t>
      </w:r>
      <w:r>
        <w:rPr>
          <w:rFonts w:ascii="Times New Roman" w:hAnsi="Times New Roman" w:cs="Times New Roman"/>
          <w:sz w:val="24"/>
          <w:szCs w:val="24"/>
        </w:rPr>
        <w:t xml:space="preserve">t is based on the notion of repurposing fish waste by employing microorganisms to generate "bioflocs."   These groups not only provide food for animals, but they also clean the water.   BFT has several benefits, such as lowering feed prices, saving water, </w:t>
      </w:r>
      <w:r>
        <w:rPr>
          <w:rFonts w:ascii="Times New Roman" w:hAnsi="Times New Roman" w:cs="Times New Roman"/>
          <w:sz w:val="24"/>
          <w:szCs w:val="24"/>
        </w:rPr>
        <w:t>and cutting down on waste.   Tanks may be put on the roof or in the garden, which makes them a good alternative for people who live in cities.   This system's lower usage of antibiotics is good for both public health and the environment (Bossier &amp; Ekasari,</w:t>
      </w:r>
      <w:r>
        <w:rPr>
          <w:rFonts w:ascii="Times New Roman" w:hAnsi="Times New Roman" w:cs="Times New Roman"/>
          <w:sz w:val="24"/>
          <w:szCs w:val="24"/>
        </w:rPr>
        <w:t xml:space="preserve"> 2021).</w:t>
      </w:r>
    </w:p>
    <w:p w:rsidR="00967222" w:rsidRDefault="00B5391F">
      <w:pPr>
        <w:spacing w:after="0" w:line="36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Principles of biofloc technology:</w:t>
      </w:r>
    </w:p>
    <w:p w:rsidR="00967222" w:rsidRDefault="00B5391F">
      <w:pPr>
        <w:spacing w:after="0"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The core idea behind biofloc technology (BFT) is to convert waste in aquaculture tanks into a valuable resource rather than allowing it to accumulate.  Fish release ammonia and other nitrogen compounds into the wat</w:t>
      </w:r>
      <w:r>
        <w:rPr>
          <w:rFonts w:ascii="Times New Roman" w:eastAsia="Times New Roman" w:hAnsi="Times New Roman" w:cs="Times New Roman"/>
          <w:sz w:val="24"/>
          <w:szCs w:val="24"/>
          <w:lang w:bidi="hi-IN"/>
        </w:rPr>
        <w:t xml:space="preserve">er, and if these compounds are not removed, they can become toxic.  In conventional systems, farmers typically address this issue by frequently changing the water, which consumes a significant amount of resources.  BFT </w:t>
      </w:r>
      <w:r>
        <w:rPr>
          <w:rFonts w:ascii="Times New Roman" w:eastAsia="Times New Roman" w:hAnsi="Times New Roman" w:cs="Times New Roman"/>
          <w:sz w:val="24"/>
          <w:szCs w:val="24"/>
          <w:lang w:bidi="hi-IN"/>
        </w:rPr>
        <w:lastRenderedPageBreak/>
        <w:t>adopts an alternative approach by uti</w:t>
      </w:r>
      <w:r>
        <w:rPr>
          <w:rFonts w:ascii="Times New Roman" w:eastAsia="Times New Roman" w:hAnsi="Times New Roman" w:cs="Times New Roman"/>
          <w:sz w:val="24"/>
          <w:szCs w:val="24"/>
          <w:lang w:bidi="hi-IN"/>
        </w:rPr>
        <w:t>lising microbes to repurpose these wastes.  Adding a carbon source like molasses, rice bran, or wheat flour alters the carbon-to-nitrogen (C:N) ratio in the water.  This supports the growth of heterotrophic bacteria.  The bacteria absorb nitrogen and conve</w:t>
      </w:r>
      <w:r>
        <w:rPr>
          <w:rFonts w:ascii="Times New Roman" w:eastAsia="Times New Roman" w:hAnsi="Times New Roman" w:cs="Times New Roman"/>
          <w:sz w:val="24"/>
          <w:szCs w:val="24"/>
          <w:lang w:bidi="hi-IN"/>
        </w:rPr>
        <w:t>rt it into microbial protein (Avnimelech, 2015). Bacteria, together with algae, protozoa, and various small organisms, create clusters known as bioflocs.  Bioflocs are found suspended in the water, bound together by sticky substances that microbes produce.</w:t>
      </w:r>
      <w:r>
        <w:rPr>
          <w:rFonts w:ascii="Times New Roman" w:eastAsia="Times New Roman" w:hAnsi="Times New Roman" w:cs="Times New Roman"/>
          <w:sz w:val="24"/>
          <w:szCs w:val="24"/>
          <w:lang w:bidi="hi-IN"/>
        </w:rPr>
        <w:t xml:space="preserve">  They fulfil two roles simultaneously.  To start, they enhance water quality by eliminating harmful nitrogen compounds.  Additionally, they serve as a natural feed since fish and prawns can consume them directly (Emerenciano et al., 2020).  The system hel</w:t>
      </w:r>
      <w:r>
        <w:rPr>
          <w:rFonts w:ascii="Times New Roman" w:eastAsia="Times New Roman" w:hAnsi="Times New Roman" w:cs="Times New Roman"/>
          <w:sz w:val="24"/>
          <w:szCs w:val="24"/>
          <w:lang w:bidi="hi-IN"/>
        </w:rPr>
        <w:t xml:space="preserve">ps to minimise waste and also lowers feed costs, typically the largest expense in aquaculture (Crab et al., 2012). Managing a biofloc system takes careful attention.  To support both fish and microbes, farmers need to maintain high dissolved oxygen levels </w:t>
      </w:r>
      <w:r>
        <w:rPr>
          <w:rFonts w:ascii="Times New Roman" w:eastAsia="Times New Roman" w:hAnsi="Times New Roman" w:cs="Times New Roman"/>
          <w:sz w:val="24"/>
          <w:szCs w:val="24"/>
          <w:lang w:bidi="hi-IN"/>
        </w:rPr>
        <w:t xml:space="preserve">through aeration, typically above 4 mg/L.  The pH must stay within the range of 7 to 8, and it is important to keep an eye on total suspended solids to avoid the water becoming overly cloudy (Kumar et al., 2021).  When managed effectively, biofloc systems </w:t>
      </w:r>
      <w:r>
        <w:rPr>
          <w:rFonts w:ascii="Times New Roman" w:eastAsia="Times New Roman" w:hAnsi="Times New Roman" w:cs="Times New Roman"/>
          <w:sz w:val="24"/>
          <w:szCs w:val="24"/>
          <w:lang w:bidi="hi-IN"/>
        </w:rPr>
        <w:t>have the potential to sustain high stocking densities while minimising the necessity for water exchange. BFT operates on the idea of leveraging microbial activity to recycle nutrients throughout the system.  Aquaculture becomes more sustainable through red</w:t>
      </w:r>
      <w:r>
        <w:rPr>
          <w:rFonts w:ascii="Times New Roman" w:eastAsia="Times New Roman" w:hAnsi="Times New Roman" w:cs="Times New Roman"/>
          <w:sz w:val="24"/>
          <w:szCs w:val="24"/>
          <w:lang w:bidi="hi-IN"/>
        </w:rPr>
        <w:t>uced feed costs, water conservation, and minimised environmental impact.</w:t>
      </w:r>
    </w:p>
    <w:p w:rsidR="00967222" w:rsidRDefault="00967222">
      <w:pPr>
        <w:spacing w:after="0" w:line="360" w:lineRule="auto"/>
        <w:jc w:val="center"/>
        <w:rPr>
          <w:rStyle w:val="Strong"/>
          <w:b w:val="0"/>
          <w:bCs w:val="0"/>
        </w:rPr>
      </w:pPr>
    </w:p>
    <w:p w:rsidR="00967222" w:rsidRDefault="00B5391F">
      <w:pPr>
        <w:spacing w:after="0" w:line="360" w:lineRule="auto"/>
        <w:jc w:val="center"/>
        <w:rPr>
          <w:rStyle w:val="Strong"/>
          <w:b w:val="0"/>
          <w:bCs w:val="0"/>
        </w:rPr>
      </w:pPr>
      <w:r>
        <w:rPr>
          <w:noProof/>
          <w:lang w:val="en-IN" w:eastAsia="en-IN"/>
        </w:rPr>
        <w:drawing>
          <wp:inline distT="0" distB="0" distL="0" distR="0">
            <wp:extent cx="4295775" cy="2847578"/>
            <wp:effectExtent l="19050" t="0" r="9525" b="0"/>
            <wp:docPr id="1026" name="Picture 3" descr="C:\Users\USER\Desktop\Schematic-overview-of-the-working-principle-of-the-biofloc-technology.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0" cstate="print"/>
                    <a:srcRect/>
                    <a:stretch/>
                  </pic:blipFill>
                  <pic:spPr>
                    <a:xfrm>
                      <a:off x="0" y="0"/>
                      <a:ext cx="4295775" cy="2847578"/>
                    </a:xfrm>
                    <a:prstGeom prst="rect">
                      <a:avLst/>
                    </a:prstGeom>
                    <a:ln>
                      <a:noFill/>
                    </a:ln>
                  </pic:spPr>
                </pic:pic>
              </a:graphicData>
            </a:graphic>
          </wp:inline>
        </w:drawing>
      </w:r>
    </w:p>
    <w:p w:rsidR="00967222" w:rsidRDefault="00967222">
      <w:pPr>
        <w:spacing w:after="0" w:line="360" w:lineRule="auto"/>
        <w:jc w:val="center"/>
        <w:rPr>
          <w:rStyle w:val="Strong"/>
          <w:b w:val="0"/>
          <w:bCs w:val="0"/>
        </w:rPr>
      </w:pPr>
    </w:p>
    <w:p w:rsidR="00967222" w:rsidRDefault="00B5391F">
      <w:pPr>
        <w:spacing w:after="0" w:line="360" w:lineRule="auto"/>
        <w:jc w:val="center"/>
        <w:rPr>
          <w:rFonts w:ascii="Times New Roman" w:hAnsi="Times New Roman" w:cs="Times New Roman"/>
          <w:i/>
          <w:iCs/>
          <w:sz w:val="28"/>
          <w:szCs w:val="28"/>
        </w:rPr>
      </w:pPr>
      <w:r>
        <w:rPr>
          <w:rStyle w:val="Strong"/>
          <w:b w:val="0"/>
          <w:bCs w:val="0"/>
          <w:i/>
          <w:iCs/>
        </w:rPr>
        <w:t>Figure: 1</w:t>
      </w:r>
      <w:r>
        <w:rPr>
          <w:rStyle w:val="Strong"/>
        </w:rPr>
        <w:t xml:space="preserve"> </w:t>
      </w:r>
      <w:r>
        <w:rPr>
          <w:i/>
          <w:iCs/>
        </w:rPr>
        <w:t xml:space="preserve">Schematic overview of the working principle of the biofloc technology. © Ilje </w:t>
      </w:r>
      <w:r>
        <w:rPr>
          <w:rFonts w:ascii="Times New Roman" w:hAnsi="Times New Roman" w:cs="Times New Roman"/>
          <w:i/>
          <w:iCs/>
          <w:sz w:val="24"/>
          <w:szCs w:val="24"/>
        </w:rPr>
        <w:t xml:space="preserve">Pikaar, Heidy Cruz, Tim Hülsen, </w:t>
      </w:r>
      <w:r>
        <w:rPr>
          <w:rStyle w:val="Emphasis"/>
          <w:rFonts w:ascii="Times New Roman" w:hAnsi="Times New Roman" w:cs="Times New Roman"/>
          <w:i w:val="0"/>
          <w:iCs w:val="0"/>
          <w:sz w:val="24"/>
          <w:szCs w:val="24"/>
        </w:rPr>
        <w:t>et al.</w:t>
      </w:r>
      <w:r>
        <w:rPr>
          <w:rFonts w:ascii="Times New Roman" w:hAnsi="Times New Roman" w:cs="Times New Roman"/>
          <w:i/>
          <w:iCs/>
          <w:sz w:val="24"/>
          <w:szCs w:val="24"/>
        </w:rPr>
        <w:t xml:space="preserve"> (2022).</w:t>
      </w:r>
    </w:p>
    <w:p w:rsidR="00967222" w:rsidRDefault="00B5391F">
      <w:pPr>
        <w:pStyle w:val="Heading3"/>
        <w:spacing w:before="0" w:line="360" w:lineRule="auto"/>
        <w:jc w:val="both"/>
        <w:rPr>
          <w:rFonts w:ascii="Times New Roman" w:hAnsi="Times New Roman" w:cs="Times New Roman"/>
          <w:i/>
          <w:iCs/>
          <w:color w:val="auto"/>
          <w:sz w:val="28"/>
          <w:szCs w:val="28"/>
        </w:rPr>
      </w:pPr>
      <w:r>
        <w:rPr>
          <w:rFonts w:ascii="Times New Roman" w:hAnsi="Times New Roman" w:cs="Times New Roman"/>
          <w:i/>
          <w:iCs/>
          <w:color w:val="auto"/>
          <w:sz w:val="28"/>
          <w:szCs w:val="28"/>
        </w:rPr>
        <w:t>Nutritional and water quality benefits of bi</w:t>
      </w:r>
      <w:r>
        <w:rPr>
          <w:rFonts w:ascii="Times New Roman" w:hAnsi="Times New Roman" w:cs="Times New Roman"/>
          <w:i/>
          <w:iCs/>
          <w:color w:val="auto"/>
          <w:sz w:val="28"/>
          <w:szCs w:val="28"/>
        </w:rPr>
        <w:t>ofloc systems</w:t>
      </w:r>
    </w:p>
    <w:p w:rsidR="00967222" w:rsidRDefault="00B5391F">
      <w:pPr>
        <w:pStyle w:val="NormalWeb"/>
        <w:spacing w:before="0" w:beforeAutospacing="0" w:after="0" w:afterAutospacing="0" w:line="360" w:lineRule="auto"/>
        <w:jc w:val="both"/>
      </w:pPr>
      <w:r>
        <w:t>Biofloc technology (BFT) is an emerging eco-intensive aquaculture approach that recycles nutrients within the culture medium through the manipulation of microbial communities. The system promotes the formation of suspended aggregates, or “</w:t>
      </w:r>
      <w:r>
        <w:t>bioflocs,” consisting of bacteria, algae, protozoa, fungi, detritus, and organic matter bound together in extracellular polymers. These micro-aggregates serve a dual function: they maintain favorable water quality by assimilating toxic nitrogenous wastes a</w:t>
      </w:r>
      <w:r>
        <w:t xml:space="preserve">nd simultaneously act as a natural protein-rich feed source for cultured species (Avnimelech, 2015; Emerenciano </w:t>
      </w:r>
      <w:r>
        <w:rPr>
          <w:i/>
          <w:iCs/>
        </w:rPr>
        <w:t>et al.,</w:t>
      </w:r>
      <w:r>
        <w:t xml:space="preserve"> 2017). Consequently, biofloc systems enhance both the nutritional ecology and environmental sustainability of aquaculture operations.</w:t>
      </w:r>
    </w:p>
    <w:p w:rsidR="00967222" w:rsidRDefault="00B5391F">
      <w:pPr>
        <w:pStyle w:val="Heading3"/>
        <w:spacing w:before="0" w:line="360" w:lineRule="auto"/>
        <w:jc w:val="both"/>
        <w:rPr>
          <w:rFonts w:ascii="Times New Roman" w:hAnsi="Times New Roman" w:cs="Times New Roman"/>
          <w:i/>
          <w:iCs/>
          <w:color w:val="auto"/>
          <w:sz w:val="24"/>
          <w:szCs w:val="24"/>
        </w:rPr>
      </w:pPr>
      <w:commentRangeStart w:id="2"/>
      <w:proofErr w:type="gramStart"/>
      <w:r>
        <w:rPr>
          <w:rStyle w:val="Strong"/>
          <w:rFonts w:ascii="Times New Roman" w:hAnsi="Times New Roman" w:cs="Times New Roman"/>
          <w:b/>
          <w:bCs/>
          <w:i/>
          <w:iCs/>
          <w:color w:val="auto"/>
          <w:sz w:val="24"/>
          <w:szCs w:val="24"/>
        </w:rPr>
        <w:t>a.</w:t>
      </w:r>
      <w:r>
        <w:rPr>
          <w:rStyle w:val="Strong"/>
          <w:rFonts w:ascii="Times New Roman" w:hAnsi="Times New Roman" w:cs="Times New Roman"/>
          <w:b/>
          <w:bCs/>
          <w:i/>
          <w:iCs/>
          <w:color w:val="auto"/>
          <w:sz w:val="24"/>
          <w:szCs w:val="24"/>
        </w:rPr>
        <w:t xml:space="preserve">  Nutritional</w:t>
      </w:r>
      <w:proofErr w:type="gramEnd"/>
      <w:r>
        <w:rPr>
          <w:rStyle w:val="Strong"/>
          <w:rFonts w:ascii="Times New Roman" w:hAnsi="Times New Roman" w:cs="Times New Roman"/>
          <w:b/>
          <w:bCs/>
          <w:i/>
          <w:iCs/>
          <w:color w:val="auto"/>
          <w:sz w:val="24"/>
          <w:szCs w:val="24"/>
        </w:rPr>
        <w:t xml:space="preserve"> Advantages</w:t>
      </w:r>
      <w:commentRangeEnd w:id="2"/>
      <w:r w:rsidR="007668EB">
        <w:rPr>
          <w:rStyle w:val="CommentReference"/>
          <w:rFonts w:ascii="Cambria" w:hAnsi="Cambria"/>
          <w:b w:val="0"/>
          <w:bCs w:val="0"/>
          <w:color w:val="auto"/>
        </w:rPr>
        <w:commentReference w:id="2"/>
      </w:r>
    </w:p>
    <w:p w:rsidR="00967222" w:rsidRDefault="00B5391F">
      <w:pPr>
        <w:pStyle w:val="NormalWeb"/>
        <w:spacing w:before="0" w:beforeAutospacing="0" w:after="0" w:afterAutospacing="0" w:line="360" w:lineRule="auto"/>
        <w:jc w:val="both"/>
      </w:pPr>
      <w:r>
        <w:t>The nutritional value of bioflocs arises from their rich microbial biomass and biochemical composition. On a dry-weight basis, flocs generally contain 30–45 % crude protein, 3–12 % lipid, and essential amino acids such as lysine, m</w:t>
      </w:r>
      <w:r>
        <w:t xml:space="preserve">ethionine, and arginine in proportions comparable to conventional feed ingredients (Crab </w:t>
      </w:r>
      <w:r>
        <w:rPr>
          <w:i/>
          <w:iCs/>
        </w:rPr>
        <w:t>et al</w:t>
      </w:r>
      <w:r>
        <w:t>., 2012). Microbial cells within the floc continuously reproduce and die, releasing peptides, nucleic acids, vitamins, and minerals that become available to filte</w:t>
      </w:r>
      <w:r>
        <w:t xml:space="preserve">r-feeding organisms. Heterotrophic bacteria synthesize single-cell protein directly from carbon-rich wastes, thereby converting inorganic nitrogen into edible microbial biomass. This internal protein regeneration can substitute up to 20–30 % of formulated </w:t>
      </w:r>
      <w:r>
        <w:t>feed in shrimp and tilapia culture without compromising growth performance (Xu &amp; Pan, 2014).</w:t>
      </w:r>
    </w:p>
    <w:p w:rsidR="00967222" w:rsidRDefault="00B5391F">
      <w:pPr>
        <w:pStyle w:val="NormalWeb"/>
        <w:spacing w:before="0" w:beforeAutospacing="0" w:after="0" w:afterAutospacing="0" w:line="360" w:lineRule="auto"/>
        <w:jc w:val="both"/>
      </w:pPr>
      <w:r>
        <w:t xml:space="preserve">The microbial community also contributes important bioactive compounds. Many bacteria in flocs, particularly </w:t>
      </w:r>
      <w:r>
        <w:rPr>
          <w:rStyle w:val="Emphasis"/>
        </w:rPr>
        <w:t>Bacillus</w:t>
      </w:r>
      <w:r>
        <w:t xml:space="preserve">, </w:t>
      </w:r>
      <w:r>
        <w:rPr>
          <w:rStyle w:val="Emphasis"/>
        </w:rPr>
        <w:t>Pseudomonas</w:t>
      </w:r>
      <w:r>
        <w:t>, and lactic acid bacteria, produ</w:t>
      </w:r>
      <w:r>
        <w:t xml:space="preserve">ce extracellular enzymes (protease, amylase, lipase) that pre-digest complex feed residues, improving nutrient digestibility (Ahmad </w:t>
      </w:r>
      <w:r>
        <w:rPr>
          <w:i/>
          <w:iCs/>
        </w:rPr>
        <w:t>et al.,</w:t>
      </w:r>
      <w:r>
        <w:t xml:space="preserve"> 2020). Poly-β-hydroxybutyrate (PHB) granules produced by certain heterotrophs serve as a slow-release energy source </w:t>
      </w:r>
      <w:r>
        <w:t xml:space="preserve">and have been shown to stimulate immune responses in crustaceans. Moreover, the natural probiotic flora associated with bioflocs enhances gut health by competitively excluding </w:t>
      </w:r>
      <w:r>
        <w:lastRenderedPageBreak/>
        <w:t>pathogenic Vibrio species and by stimulating digestive enzyme activity (De Schry</w:t>
      </w:r>
      <w:r>
        <w:t xml:space="preserve">ver </w:t>
      </w:r>
      <w:r>
        <w:rPr>
          <w:i/>
          <w:iCs/>
        </w:rPr>
        <w:t>et al.,</w:t>
      </w:r>
      <w:r>
        <w:t xml:space="preserve"> 2008).</w:t>
      </w:r>
    </w:p>
    <w:p w:rsidR="00967222" w:rsidRDefault="00B5391F">
      <w:pPr>
        <w:pStyle w:val="NormalWeb"/>
        <w:spacing w:before="0" w:beforeAutospacing="0" w:after="0" w:afterAutospacing="0" w:line="360" w:lineRule="auto"/>
        <w:jc w:val="both"/>
      </w:pPr>
      <w:r>
        <w:t>Another nutritional advantage is the presence of essential fatty acids and carotenoids synthesized by phototrophic microorganisms within the floc. Diatoms and cyanobacteria contribute omega-3 and omega-6 fatty acids that improve flesh quality and coloratio</w:t>
      </w:r>
      <w:r>
        <w:t xml:space="preserve">n in fish and shrimp. In </w:t>
      </w:r>
      <w:r>
        <w:rPr>
          <w:rStyle w:val="Emphasis"/>
        </w:rPr>
        <w:t>Litopenaeus vannamei</w:t>
      </w:r>
      <w:r>
        <w:t xml:space="preserve">, diets supplemented with biofloc biomass increased feed conversion efficiency and elevated tissue levels of eicosapentaenoic acid (EPA) and docosahexaenoic acid (DHA) (Emerenciano </w:t>
      </w:r>
      <w:r>
        <w:rPr>
          <w:i/>
          <w:iCs/>
        </w:rPr>
        <w:t>et al</w:t>
      </w:r>
      <w:r>
        <w:t xml:space="preserve">., 2017). Thus, bioflocs </w:t>
      </w:r>
      <w:r>
        <w:t>serve not only as a protein supplement but also as a source of nutraceutical compounds that enhance growth, immunity, and product quality.</w:t>
      </w:r>
    </w:p>
    <w:p w:rsidR="00967222" w:rsidRDefault="00B5391F">
      <w:pPr>
        <w:pStyle w:val="Heading3"/>
        <w:spacing w:before="0" w:line="360" w:lineRule="auto"/>
        <w:jc w:val="both"/>
        <w:rPr>
          <w:rFonts w:ascii="Times New Roman" w:hAnsi="Times New Roman" w:cs="Times New Roman"/>
          <w:i/>
          <w:iCs/>
          <w:color w:val="auto"/>
          <w:sz w:val="24"/>
          <w:szCs w:val="24"/>
        </w:rPr>
      </w:pPr>
      <w:r>
        <w:rPr>
          <w:rStyle w:val="Strong"/>
          <w:rFonts w:ascii="Times New Roman" w:hAnsi="Times New Roman" w:cs="Times New Roman"/>
          <w:b/>
          <w:bCs/>
          <w:i/>
          <w:iCs/>
          <w:color w:val="auto"/>
          <w:sz w:val="24"/>
          <w:szCs w:val="24"/>
        </w:rPr>
        <w:t>b. Improvement of Water Quality</w:t>
      </w:r>
    </w:p>
    <w:p w:rsidR="00967222" w:rsidRDefault="00B5391F">
      <w:pPr>
        <w:pStyle w:val="NormalWeb"/>
        <w:spacing w:before="0" w:beforeAutospacing="0" w:after="0" w:afterAutospacing="0" w:line="360" w:lineRule="auto"/>
        <w:jc w:val="both"/>
      </w:pPr>
      <w:r>
        <w:t>One of the central ecological benefits of BFT is the continuous recycling of nitrogen</w:t>
      </w:r>
      <w:r>
        <w:t xml:space="preserve"> and phosphorus within the culture system. Through carbon supplementation and strong aeration, the C:N ratio of the water is adjusted to promote heterotrophic bacterial growth. These bacteria rapidly assimilate ammonia and nitrite excreted by aquatic anima</w:t>
      </w:r>
      <w:r>
        <w:t>ls, converting them into microbial biomass rather than allowing accumulation of toxic forms of nitrogen (Avnimelech, 2015). In this process, 1 g of assimilated bacterial biomass removes roughly 0.08 g of ammonia-nitrogen, significantly reducing the need fo</w:t>
      </w:r>
      <w:r>
        <w:t xml:space="preserve">r water exchange (Crab </w:t>
      </w:r>
      <w:r>
        <w:rPr>
          <w:i/>
          <w:iCs/>
        </w:rPr>
        <w:t>et al</w:t>
      </w:r>
      <w:r>
        <w:t>., 2012).</w:t>
      </w:r>
    </w:p>
    <w:p w:rsidR="00967222" w:rsidRDefault="00B5391F">
      <w:pPr>
        <w:pStyle w:val="NormalWeb"/>
        <w:spacing w:before="0" w:beforeAutospacing="0" w:after="0" w:afterAutospacing="0" w:line="360" w:lineRule="auto"/>
        <w:jc w:val="both"/>
      </w:pPr>
      <w:r>
        <w:t>Nitrifying bacteria present within mature bioflocs further oxidize residual ammonia to nitrate, stabilizing total ammonia nitrogen (TAN) below stress thresholds. The microbial matrix also adsorbs dissolved organic carb</w:t>
      </w:r>
      <w:r>
        <w:t>on, improving water transparency and reducing biochemical oxygen demand (BOD). The result is a self-regulating microbial loop that converts wastes into living feed while maintaining a steady biochemical equilibrium. Such systems can operate with zero or mi</w:t>
      </w:r>
      <w:r>
        <w:t>nimal water exchange, conserving freshwater and minimizing effluent discharge an essential advantage in water-scarce regions (</w:t>
      </w:r>
      <w:r>
        <w:rPr>
          <w:i/>
          <w:iCs/>
        </w:rPr>
        <w:t>Ray et al.,</w:t>
      </w:r>
      <w:r>
        <w:t xml:space="preserve"> 2010).</w:t>
      </w:r>
    </w:p>
    <w:p w:rsidR="00967222" w:rsidRDefault="00B5391F">
      <w:pPr>
        <w:pStyle w:val="NormalWeb"/>
        <w:spacing w:before="0" w:beforeAutospacing="0" w:after="0" w:afterAutospacing="0" w:line="360" w:lineRule="auto"/>
        <w:jc w:val="both"/>
      </w:pPr>
      <w:r>
        <w:t>Additionally, biofloc particles provide surfaces for periphyton and nitrifying biofilms, increasing total micro</w:t>
      </w:r>
      <w:r>
        <w:t xml:space="preserve">bial respiration and enhancing dissolved oxygen dynamics. The continuous agitation and aeration needed to keep flocs in suspension further promote oxygen diffusion throughout the culture pond. Improved oxygen availability suppresses </w:t>
      </w:r>
      <w:r>
        <w:lastRenderedPageBreak/>
        <w:t>anaerobic zones that wo</w:t>
      </w:r>
      <w:r>
        <w:t>uld otherwise generate hydrogen sulfide and other reduced compounds. The presence of photosynthetic algae within the floc adds diurnal oxygen inputs and assists in carbon dioxide assimilation, buffering daily pH fluctuations (Bossier &amp; Ekasari, 2017).</w:t>
      </w:r>
    </w:p>
    <w:p w:rsidR="00967222" w:rsidRDefault="00B5391F">
      <w:pPr>
        <w:pStyle w:val="NormalWeb"/>
        <w:spacing w:before="0" w:beforeAutospacing="0" w:after="0" w:afterAutospacing="0" w:line="360" w:lineRule="auto"/>
        <w:jc w:val="both"/>
        <w:rPr>
          <w:b/>
          <w:bCs/>
          <w:i/>
          <w:iCs/>
          <w:sz w:val="28"/>
          <w:szCs w:val="28"/>
        </w:rPr>
      </w:pPr>
      <w:r>
        <w:rPr>
          <w:b/>
          <w:bCs/>
          <w:i/>
          <w:iCs/>
          <w:sz w:val="28"/>
          <w:szCs w:val="28"/>
        </w:rPr>
        <w:t xml:space="preserve">The </w:t>
      </w:r>
      <w:r>
        <w:rPr>
          <w:b/>
          <w:bCs/>
          <w:i/>
          <w:iCs/>
          <w:sz w:val="28"/>
          <w:szCs w:val="28"/>
        </w:rPr>
        <w:t xml:space="preserve">role of biofloc technology in urban aquaculture systems: </w:t>
      </w:r>
    </w:p>
    <w:p w:rsidR="00967222" w:rsidRDefault="00B5391F">
      <w:pPr>
        <w:pStyle w:val="NormalWeb"/>
        <w:spacing w:before="0" w:beforeAutospacing="0" w:after="0" w:afterAutospacing="0" w:line="360" w:lineRule="auto"/>
        <w:jc w:val="both"/>
      </w:pPr>
      <w:r>
        <w:t xml:space="preserve">Urbanization is rapidly altering the spatial and environmental dynamics of food production. Traditional aquaculture, typically located in peri-urban or rural regions, is increasingly constrained by </w:t>
      </w:r>
      <w:r>
        <w:t xml:space="preserve">land scarcity, freshwater limitation, and stringent environmental regulations. In this context, </w:t>
      </w:r>
      <w:r>
        <w:rPr>
          <w:rStyle w:val="Strong"/>
          <w:b w:val="0"/>
          <w:bCs w:val="0"/>
        </w:rPr>
        <w:t>biofloc technology (BFT)</w:t>
      </w:r>
      <w:r>
        <w:t xml:space="preserve"> offers a viable strategy for developing </w:t>
      </w:r>
      <w:r>
        <w:rPr>
          <w:rStyle w:val="Strong"/>
          <w:b w:val="0"/>
          <w:bCs w:val="0"/>
        </w:rPr>
        <w:t>resource-efficient, eco-friendly aquaculture</w:t>
      </w:r>
      <w:r>
        <w:rPr>
          <w:rStyle w:val="Strong"/>
        </w:rPr>
        <w:t xml:space="preserve"> </w:t>
      </w:r>
      <w:r>
        <w:rPr>
          <w:rStyle w:val="Strong"/>
          <w:b w:val="0"/>
          <w:bCs w:val="0"/>
        </w:rPr>
        <w:t>systems</w:t>
      </w:r>
      <w:r>
        <w:rPr>
          <w:b/>
          <w:bCs/>
        </w:rPr>
        <w:t xml:space="preserve"> </w:t>
      </w:r>
      <w:r>
        <w:t>that can be integrated within or near urba</w:t>
      </w:r>
      <w:r>
        <w:t>n centers. By recycling nutrients, minimizing water usage, and maintaining stable water quality, biofloc systems align with the goals of sustainable urban food systems and circular bioeconomy models (Avnimelech, 2015; Bossier &amp; Ekasari, 2017).</w:t>
      </w:r>
    </w:p>
    <w:p w:rsidR="00967222" w:rsidRDefault="00B5391F">
      <w:pPr>
        <w:pStyle w:val="Heading3"/>
        <w:spacing w:before="0" w:line="360" w:lineRule="auto"/>
        <w:jc w:val="both"/>
        <w:rPr>
          <w:rFonts w:ascii="Times New Roman" w:hAnsi="Times New Roman" w:cs="Times New Roman"/>
          <w:b w:val="0"/>
          <w:bCs w:val="0"/>
          <w:i/>
          <w:iCs/>
          <w:color w:val="auto"/>
          <w:sz w:val="24"/>
          <w:szCs w:val="24"/>
        </w:rPr>
      </w:pPr>
      <w:proofErr w:type="gramStart"/>
      <w:r>
        <w:rPr>
          <w:rStyle w:val="Strong"/>
          <w:rFonts w:ascii="Times New Roman" w:hAnsi="Times New Roman" w:cs="Times New Roman"/>
          <w:b/>
          <w:bCs/>
          <w:i/>
          <w:iCs/>
          <w:color w:val="auto"/>
          <w:sz w:val="24"/>
          <w:szCs w:val="24"/>
        </w:rPr>
        <w:t>a</w:t>
      </w:r>
      <w:commentRangeStart w:id="3"/>
      <w:r>
        <w:rPr>
          <w:rStyle w:val="Strong"/>
          <w:rFonts w:ascii="Times New Roman" w:hAnsi="Times New Roman" w:cs="Times New Roman"/>
          <w:b/>
          <w:bCs/>
          <w:i/>
          <w:iCs/>
          <w:color w:val="auto"/>
          <w:sz w:val="24"/>
          <w:szCs w:val="24"/>
        </w:rPr>
        <w:t>.  Urban</w:t>
      </w:r>
      <w:proofErr w:type="gramEnd"/>
      <w:r>
        <w:rPr>
          <w:rStyle w:val="Strong"/>
          <w:rFonts w:ascii="Times New Roman" w:hAnsi="Times New Roman" w:cs="Times New Roman"/>
          <w:b/>
          <w:bCs/>
          <w:i/>
          <w:iCs/>
          <w:color w:val="auto"/>
          <w:sz w:val="24"/>
          <w:szCs w:val="24"/>
        </w:rPr>
        <w:t xml:space="preserve"> </w:t>
      </w:r>
      <w:r>
        <w:rPr>
          <w:rStyle w:val="Strong"/>
          <w:rFonts w:ascii="Times New Roman" w:hAnsi="Times New Roman" w:cs="Times New Roman"/>
          <w:b/>
          <w:bCs/>
          <w:i/>
          <w:iCs/>
          <w:color w:val="auto"/>
          <w:sz w:val="24"/>
          <w:szCs w:val="24"/>
        </w:rPr>
        <w:t>Aquaculture and Resource Constraints</w:t>
      </w:r>
      <w:commentRangeEnd w:id="3"/>
      <w:r w:rsidR="00A65FDD">
        <w:rPr>
          <w:rStyle w:val="CommentReference"/>
          <w:rFonts w:ascii="Cambria" w:hAnsi="Cambria"/>
          <w:b w:val="0"/>
          <w:bCs w:val="0"/>
          <w:color w:val="auto"/>
        </w:rPr>
        <w:commentReference w:id="3"/>
      </w:r>
    </w:p>
    <w:p w:rsidR="00967222" w:rsidRDefault="00B5391F">
      <w:pPr>
        <w:pStyle w:val="NormalWeb"/>
        <w:spacing w:before="0" w:beforeAutospacing="0" w:after="0" w:afterAutospacing="0" w:line="360" w:lineRule="auto"/>
        <w:jc w:val="both"/>
      </w:pPr>
      <w:r>
        <w:t>Urban aquaculture refers to the cultivation of aquatic organisms within densely populated environments such as rooftops, backyards, warehouses, or repurposed industrial facilities. The main challenges in these systems a</w:t>
      </w:r>
      <w:r>
        <w:t xml:space="preserve">re </w:t>
      </w:r>
      <w:r>
        <w:rPr>
          <w:rStyle w:val="Strong"/>
          <w:b w:val="0"/>
          <w:bCs w:val="0"/>
        </w:rPr>
        <w:t>limited space</w:t>
      </w:r>
      <w:r>
        <w:rPr>
          <w:b/>
          <w:bCs/>
        </w:rPr>
        <w:t xml:space="preserve">, </w:t>
      </w:r>
      <w:r>
        <w:rPr>
          <w:rStyle w:val="Strong"/>
          <w:b w:val="0"/>
          <w:bCs w:val="0"/>
        </w:rPr>
        <w:t>restricted water availability</w:t>
      </w:r>
      <w:r>
        <w:rPr>
          <w:b/>
          <w:bCs/>
        </w:rPr>
        <w:t xml:space="preserve">, </w:t>
      </w:r>
      <w:commentRangeStart w:id="4"/>
      <w:r>
        <w:rPr>
          <w:b/>
          <w:bCs/>
        </w:rPr>
        <w:t xml:space="preserve">and </w:t>
      </w:r>
      <w:commentRangeEnd w:id="4"/>
      <w:r w:rsidR="00A65FDD">
        <w:rPr>
          <w:rStyle w:val="CommentReference"/>
          <w:rFonts w:ascii="Cambria" w:eastAsia="SimSun" w:hAnsi="Cambria" w:cs="Mangal"/>
          <w:lang w:bidi="ar-SA"/>
        </w:rPr>
        <w:commentReference w:id="4"/>
      </w:r>
      <w:r>
        <w:rPr>
          <w:rStyle w:val="Strong"/>
          <w:b w:val="0"/>
          <w:bCs w:val="0"/>
        </w:rPr>
        <w:t>environmental compliance</w:t>
      </w:r>
      <w:r>
        <w:rPr>
          <w:b/>
          <w:bCs/>
        </w:rPr>
        <w:t xml:space="preserve"> </w:t>
      </w:r>
      <w:r>
        <w:t>(FAO, 2020). Traditional pond or flow-through systems are unsuitable for such contexts because they demand continuous water exchange and generate large volumes of nutrient-rich e</w:t>
      </w:r>
      <w:r>
        <w:t>ffluent.</w:t>
      </w:r>
    </w:p>
    <w:p w:rsidR="00967222" w:rsidRDefault="00B5391F">
      <w:pPr>
        <w:pStyle w:val="NormalWeb"/>
        <w:spacing w:before="0" w:beforeAutospacing="0" w:after="0" w:afterAutospacing="0" w:line="360" w:lineRule="auto"/>
        <w:jc w:val="both"/>
      </w:pPr>
      <w:r>
        <w:t xml:space="preserve">Biofloc technology mitigates these constraints by converting organic waste and inorganic nitrogen into microbial biomass within the system itself (Crab et al., 2012). It enables </w:t>
      </w:r>
      <w:r>
        <w:rPr>
          <w:rStyle w:val="Strong"/>
          <w:b w:val="0"/>
          <w:bCs w:val="0"/>
        </w:rPr>
        <w:t>zero- or minimal-water exchange</w:t>
      </w:r>
      <w:r>
        <w:t xml:space="preserve"> operation, allowing high stocking den</w:t>
      </w:r>
      <w:r>
        <w:t xml:space="preserve">sities even in compact tanks. The microbial community maintains </w:t>
      </w:r>
      <w:r>
        <w:rPr>
          <w:rStyle w:val="Strong"/>
          <w:b w:val="0"/>
          <w:bCs w:val="0"/>
        </w:rPr>
        <w:t>dynamic equilibrium</w:t>
      </w:r>
      <w:r>
        <w:t xml:space="preserve"> of nitrogen and carbon, ensuring that ammonia and nitrite remain within safe limits for fish and shrimp. The self-regulating nature of biofloc systems makes them ideal for </w:t>
      </w:r>
      <w:r>
        <w:rPr>
          <w:rStyle w:val="Strong"/>
          <w:b w:val="0"/>
          <w:bCs w:val="0"/>
        </w:rPr>
        <w:t>closed recirculating aquaculture setups</w:t>
      </w:r>
      <w:r>
        <w:rPr>
          <w:b/>
          <w:bCs/>
        </w:rPr>
        <w:t xml:space="preserve"> </w:t>
      </w:r>
      <w:r>
        <w:t>located in urban spaces where effluent discharge is heavily regulated or prohibited.</w:t>
      </w:r>
    </w:p>
    <w:p w:rsidR="00967222" w:rsidRDefault="00B5391F">
      <w:pPr>
        <w:pStyle w:val="NormalWeb"/>
        <w:spacing w:before="0" w:beforeAutospacing="0" w:after="0" w:afterAutospacing="0" w:line="360" w:lineRule="auto"/>
        <w:jc w:val="both"/>
      </w:pPr>
      <w:r>
        <w:t xml:space="preserve">Urban aquaculture powered by biofloc systems thus represents a </w:t>
      </w:r>
      <w:r>
        <w:rPr>
          <w:rStyle w:val="Strong"/>
          <w:b w:val="0"/>
          <w:bCs w:val="0"/>
        </w:rPr>
        <w:t>synergistic approach to food security and waste management</w:t>
      </w:r>
      <w:r>
        <w:t>, transfor</w:t>
      </w:r>
      <w:r>
        <w:t xml:space="preserve">ming nutrient waste into high-value protein </w:t>
      </w:r>
      <w:r>
        <w:lastRenderedPageBreak/>
        <w:t>within city limits. This model supports the “local production–local consumption” paradigm, reducing the ecological footprint of seafood supply chains (Ahmad et al., 2020).</w:t>
      </w:r>
    </w:p>
    <w:p w:rsidR="00967222" w:rsidRDefault="00B5391F">
      <w:pPr>
        <w:pStyle w:val="Heading3"/>
        <w:spacing w:before="0" w:line="360" w:lineRule="auto"/>
        <w:jc w:val="both"/>
        <w:rPr>
          <w:rFonts w:ascii="Times New Roman" w:hAnsi="Times New Roman" w:cs="Times New Roman"/>
          <w:b w:val="0"/>
          <w:bCs w:val="0"/>
          <w:i/>
          <w:iCs/>
          <w:color w:val="auto"/>
          <w:sz w:val="24"/>
          <w:szCs w:val="24"/>
        </w:rPr>
      </w:pPr>
      <w:r>
        <w:rPr>
          <w:rStyle w:val="Strong"/>
          <w:rFonts w:ascii="Times New Roman" w:hAnsi="Times New Roman" w:cs="Times New Roman"/>
          <w:b/>
          <w:bCs/>
          <w:i/>
          <w:iCs/>
          <w:color w:val="auto"/>
          <w:sz w:val="24"/>
          <w:szCs w:val="24"/>
        </w:rPr>
        <w:t xml:space="preserve">b.  Integration of Biofloc Systems into </w:t>
      </w:r>
      <w:r>
        <w:rPr>
          <w:rStyle w:val="Strong"/>
          <w:rFonts w:ascii="Times New Roman" w:hAnsi="Times New Roman" w:cs="Times New Roman"/>
          <w:b/>
          <w:bCs/>
          <w:i/>
          <w:iCs/>
          <w:color w:val="auto"/>
          <w:sz w:val="24"/>
          <w:szCs w:val="24"/>
        </w:rPr>
        <w:t>Urban Infrastructure</w:t>
      </w:r>
    </w:p>
    <w:p w:rsidR="00967222" w:rsidRDefault="00B5391F">
      <w:pPr>
        <w:pStyle w:val="NormalWeb"/>
        <w:spacing w:before="0" w:beforeAutospacing="0" w:after="0" w:afterAutospacing="0" w:line="360" w:lineRule="auto"/>
        <w:jc w:val="both"/>
      </w:pPr>
      <w:r>
        <w:t xml:space="preserve">Biofloc technology can be effectively integrated into </w:t>
      </w:r>
      <w:r>
        <w:rPr>
          <w:rStyle w:val="Strong"/>
          <w:b w:val="0"/>
          <w:bCs w:val="0"/>
        </w:rPr>
        <w:t>modular and vertical aquaculture systems</w:t>
      </w:r>
      <w:r>
        <w:t xml:space="preserve"> compatible with urban infrastructure. Compact tanks equipped with mechanical aerators and biofloc reactors can be installed on rooftops, bas</w:t>
      </w:r>
      <w:r>
        <w:t xml:space="preserve">ements, or indoor facilities. The technology is particularly suitable for </w:t>
      </w:r>
      <w:r>
        <w:rPr>
          <w:rStyle w:val="Strong"/>
          <w:b w:val="0"/>
          <w:bCs w:val="0"/>
        </w:rPr>
        <w:t>recirculating aquaculture systems (RAS)</w:t>
      </w:r>
      <w:r>
        <w:rPr>
          <w:b/>
          <w:bCs/>
        </w:rPr>
        <w:t>,</w:t>
      </w:r>
      <w:r>
        <w:t xml:space="preserve"> where bioflocs act as both a biological filter and a supplemental feed source (Emerenciano </w:t>
      </w:r>
      <w:r>
        <w:rPr>
          <w:i/>
          <w:iCs/>
        </w:rPr>
        <w:t>et al.,</w:t>
      </w:r>
      <w:r>
        <w:t xml:space="preserve"> 2017).</w:t>
      </w:r>
    </w:p>
    <w:p w:rsidR="00967222" w:rsidRDefault="00B5391F">
      <w:pPr>
        <w:pStyle w:val="NormalWeb"/>
        <w:spacing w:before="0" w:beforeAutospacing="0" w:after="0" w:afterAutospacing="0" w:line="360" w:lineRule="auto"/>
        <w:jc w:val="both"/>
      </w:pPr>
      <w:r>
        <w:t>Urban installations in India and So</w:t>
      </w:r>
      <w:r>
        <w:t xml:space="preserve">utheast Asia have successfully demonstrated small-scale shrimp and tilapia production using rooftop biofloc tanks (Ray </w:t>
      </w:r>
      <w:r>
        <w:rPr>
          <w:i/>
          <w:iCs/>
        </w:rPr>
        <w:t>et al.,</w:t>
      </w:r>
      <w:r>
        <w:t xml:space="preserve"> 2010). The system requires minimal plumbing and water exchange—typically less than 2–5% daily replacement and can operate on muni</w:t>
      </w:r>
      <w:r>
        <w:t>cipal water with minor conditioning. Aeration systems driven by renewable energy sources, such as solar panels, make the approach more energy-efficient and climate-resilient.</w:t>
      </w:r>
    </w:p>
    <w:p w:rsidR="00967222" w:rsidRDefault="00B5391F">
      <w:pPr>
        <w:pStyle w:val="NormalWeb"/>
        <w:spacing w:before="0" w:beforeAutospacing="0" w:after="0" w:afterAutospacing="0" w:line="360" w:lineRule="auto"/>
        <w:jc w:val="both"/>
      </w:pPr>
      <w:r>
        <w:t xml:space="preserve">Additionally, biofloc units can be combined with </w:t>
      </w:r>
      <w:r>
        <w:rPr>
          <w:rStyle w:val="Strong"/>
          <w:b w:val="0"/>
          <w:bCs w:val="0"/>
        </w:rPr>
        <w:t>hydroponic or aquaponic systems</w:t>
      </w:r>
      <w:r>
        <w:rPr>
          <w:b/>
          <w:bCs/>
        </w:rPr>
        <w:t>,</w:t>
      </w:r>
      <w:r>
        <w:t xml:space="preserve"> creating integrated urban food-production hubs. The nutrient-rich effluent from biofloc tanks, after partial filtration, can serve as liquid fertilizer for vegetables and herbs, reducing synthetic fertilizer use. Such </w:t>
      </w:r>
      <w:r>
        <w:rPr>
          <w:rStyle w:val="Strong"/>
          <w:b w:val="0"/>
          <w:bCs w:val="0"/>
        </w:rPr>
        <w:t>aquaponic-biofloc hybrids</w:t>
      </w:r>
      <w:r>
        <w:t xml:space="preserve"> exemplify c</w:t>
      </w:r>
      <w:r>
        <w:t>ircular economy principles and support the development of self-sustaining urban farming ecosystems (Bossier &amp; Ekasari, 2017).</w:t>
      </w:r>
    </w:p>
    <w:p w:rsidR="00967222" w:rsidRDefault="00B5391F">
      <w:pPr>
        <w:pStyle w:val="Heading3"/>
        <w:spacing w:before="0" w:line="360" w:lineRule="auto"/>
        <w:jc w:val="both"/>
        <w:rPr>
          <w:rFonts w:ascii="Times New Roman" w:hAnsi="Times New Roman" w:cs="Times New Roman"/>
          <w:b w:val="0"/>
          <w:bCs w:val="0"/>
          <w:i/>
          <w:iCs/>
          <w:color w:val="auto"/>
          <w:sz w:val="24"/>
          <w:szCs w:val="24"/>
        </w:rPr>
      </w:pPr>
      <w:r>
        <w:rPr>
          <w:rStyle w:val="Strong"/>
          <w:rFonts w:ascii="Times New Roman" w:hAnsi="Times New Roman" w:cs="Times New Roman"/>
          <w:b/>
          <w:bCs/>
          <w:i/>
          <w:iCs/>
          <w:color w:val="auto"/>
          <w:sz w:val="24"/>
          <w:szCs w:val="24"/>
        </w:rPr>
        <w:t>c. Nutritional and Environmental Benefits in Urban Contexts</w:t>
      </w:r>
    </w:p>
    <w:p w:rsidR="00967222" w:rsidRDefault="00B5391F">
      <w:pPr>
        <w:pStyle w:val="NormalWeb"/>
        <w:spacing w:before="0" w:beforeAutospacing="0" w:after="0" w:afterAutospacing="0" w:line="360" w:lineRule="auto"/>
        <w:jc w:val="both"/>
      </w:pPr>
      <w:r>
        <w:t>From a nutritional standpoint, biofloc systems produce microbial bioma</w:t>
      </w:r>
      <w:r>
        <w:t xml:space="preserve">ss that acts as a </w:t>
      </w:r>
      <w:r>
        <w:rPr>
          <w:rStyle w:val="Strong"/>
          <w:b w:val="0"/>
          <w:bCs w:val="0"/>
        </w:rPr>
        <w:t>natural protein supplement</w:t>
      </w:r>
      <w:r>
        <w:t xml:space="preserve"> for cultured fish or shrimp. This biomass, rich in amino acids, polyunsaturated fatty acids, and vitamins, reduces the dependence on formulated feed—a major cost and logistical challenge in urban aquaculture (Xu</w:t>
      </w:r>
      <w:r>
        <w:t xml:space="preserve"> &amp; Pan, 2014). Studies have shown that fish reared under biofloc conditions exhibit improved feed conversion ratios (FCR), enhanced immune response, and better stress tolerance compared to conventional clear-water systems (Emerenciano </w:t>
      </w:r>
      <w:r>
        <w:rPr>
          <w:i/>
          <w:iCs/>
        </w:rPr>
        <w:t>et al</w:t>
      </w:r>
      <w:r>
        <w:t>., 2017).</w:t>
      </w:r>
    </w:p>
    <w:p w:rsidR="00967222" w:rsidRDefault="00B5391F">
      <w:pPr>
        <w:pStyle w:val="NormalWeb"/>
        <w:spacing w:before="0" w:beforeAutospacing="0" w:after="0" w:afterAutospacing="0" w:line="360" w:lineRule="auto"/>
        <w:jc w:val="both"/>
      </w:pPr>
      <w:r>
        <w:lastRenderedPageBreak/>
        <w:t>Enviro</w:t>
      </w:r>
      <w:r>
        <w:t xml:space="preserve">nmentally, BFT addresses one of the most pressing issues in urban aquaculture </w:t>
      </w:r>
      <w:r>
        <w:rPr>
          <w:rStyle w:val="Strong"/>
          <w:b w:val="0"/>
          <w:bCs w:val="0"/>
        </w:rPr>
        <w:t>wastewater management</w:t>
      </w:r>
      <w:r>
        <w:rPr>
          <w:b/>
          <w:bCs/>
        </w:rPr>
        <w:t>.</w:t>
      </w:r>
      <w:r>
        <w:t xml:space="preserve"> The microbial community continuously assimilates organic wastes and nitrogenous compounds, preventing eutrophication and eliminating the need for frequent </w:t>
      </w:r>
      <w:r>
        <w:t xml:space="preserve">water discharge. The ability to operate under </w:t>
      </w:r>
      <w:r>
        <w:rPr>
          <w:rStyle w:val="Strong"/>
          <w:b w:val="0"/>
          <w:bCs w:val="0"/>
        </w:rPr>
        <w:t>zero-water-exchange</w:t>
      </w:r>
      <w:r>
        <w:t xml:space="preserve"> conditions ensures compliance with urban wastewater regulations while conserving valuable freshwater resources. Moreover, because bioflocs contain living microbes capable of denitrification </w:t>
      </w:r>
      <w:r>
        <w:t xml:space="preserve">and phosphorus uptake, the system naturally stabilizes pH and reduces biochemical oxygen demand (Crab </w:t>
      </w:r>
      <w:r>
        <w:rPr>
          <w:i/>
          <w:iCs/>
        </w:rPr>
        <w:t>et al</w:t>
      </w:r>
      <w:r>
        <w:t>., 2012).</w:t>
      </w:r>
    </w:p>
    <w:p w:rsidR="00967222" w:rsidRDefault="00B5391F">
      <w:pPr>
        <w:pStyle w:val="NormalWeb"/>
        <w:spacing w:before="0" w:beforeAutospacing="0" w:after="0" w:afterAutospacing="0" w:line="360" w:lineRule="auto"/>
        <w:jc w:val="both"/>
      </w:pPr>
      <w:r>
        <w:t xml:space="preserve">In dense cities where space and water are at a premium, such self-contained and regenerative systems provide a </w:t>
      </w:r>
      <w:r>
        <w:rPr>
          <w:rStyle w:val="Strong"/>
          <w:b w:val="0"/>
          <w:bCs w:val="0"/>
        </w:rPr>
        <w:t>sustainable blueprint for pr</w:t>
      </w:r>
      <w:r>
        <w:rPr>
          <w:rStyle w:val="Strong"/>
          <w:b w:val="0"/>
          <w:bCs w:val="0"/>
        </w:rPr>
        <w:t>otein production</w:t>
      </w:r>
      <w:r>
        <w:t xml:space="preserve"> with minimal environmental footprint. The improved biosecurity and low disease incidence observed in biofloc tanks further make them suitable for indoor production units, where pathogen introduction can be tightly controlled (Ahmad </w:t>
      </w:r>
      <w:r>
        <w:rPr>
          <w:i/>
          <w:iCs/>
        </w:rPr>
        <w:t>et al</w:t>
      </w:r>
      <w:r>
        <w:t>.,</w:t>
      </w:r>
      <w:r>
        <w:t xml:space="preserve"> 2020).</w:t>
      </w:r>
    </w:p>
    <w:p w:rsidR="00967222" w:rsidRDefault="00B5391F">
      <w:pPr>
        <w:pStyle w:val="Heading3"/>
        <w:spacing w:before="0" w:line="360" w:lineRule="auto"/>
        <w:jc w:val="both"/>
        <w:rPr>
          <w:rFonts w:ascii="Times New Roman" w:hAnsi="Times New Roman" w:cs="Times New Roman"/>
          <w:b w:val="0"/>
          <w:bCs w:val="0"/>
          <w:i/>
          <w:iCs/>
          <w:color w:val="auto"/>
          <w:sz w:val="24"/>
          <w:szCs w:val="24"/>
        </w:rPr>
      </w:pPr>
      <w:r>
        <w:rPr>
          <w:rStyle w:val="Strong"/>
          <w:rFonts w:ascii="Times New Roman" w:hAnsi="Times New Roman" w:cs="Times New Roman"/>
          <w:b/>
          <w:bCs/>
          <w:i/>
          <w:iCs/>
          <w:color w:val="auto"/>
          <w:sz w:val="24"/>
          <w:szCs w:val="24"/>
        </w:rPr>
        <w:t>d. Socioeconomic and Policy Dimensions</w:t>
      </w:r>
    </w:p>
    <w:p w:rsidR="00967222" w:rsidRDefault="00B5391F">
      <w:pPr>
        <w:pStyle w:val="NormalWeb"/>
        <w:spacing w:before="0" w:beforeAutospacing="0" w:after="0" w:afterAutospacing="0" w:line="360" w:lineRule="auto"/>
        <w:jc w:val="both"/>
      </w:pPr>
      <w:r>
        <w:t xml:space="preserve">Biofloc-based urban aquaculture carries significant socioeconomic implications. It enables </w:t>
      </w:r>
      <w:r>
        <w:rPr>
          <w:rStyle w:val="Strong"/>
          <w:b w:val="0"/>
          <w:bCs w:val="0"/>
        </w:rPr>
        <w:t>micro-scale entrepreneurship</w:t>
      </w:r>
      <w:r>
        <w:t xml:space="preserve"> by reducing capital and operational costs. Small tanks can be managed in residential area</w:t>
      </w:r>
      <w:r>
        <w:t>s, community cooperatives, or educational institutions, promoting local employment and urban food literacy. The technology’s modularity allows scalability from small backyard tanks to large warehouse operations—thus fitting a range of urban socioeconomic c</w:t>
      </w:r>
      <w:r>
        <w:t>ontexts (FAO, 2020).</w:t>
      </w:r>
    </w:p>
    <w:p w:rsidR="00967222" w:rsidRDefault="00B5391F">
      <w:pPr>
        <w:pStyle w:val="NormalWeb"/>
        <w:spacing w:before="0" w:beforeAutospacing="0" w:after="0" w:afterAutospacing="0" w:line="360" w:lineRule="auto"/>
        <w:jc w:val="both"/>
      </w:pPr>
      <w:r>
        <w:t xml:space="preserve">Government programs in India, such as the </w:t>
      </w:r>
      <w:r>
        <w:rPr>
          <w:rStyle w:val="Emphasis"/>
        </w:rPr>
        <w:t>Pradhan Mantri Matsya Sampada Yojana (PMMSY)</w:t>
      </w:r>
      <w:r>
        <w:t>, have begun to encourage urban biofloc</w:t>
      </w:r>
      <w:r>
        <w:t xml:space="preserve"> units by offering training and financial support to youth and women entrepreneurs. These programs align with the Sustainable Development Goals (SDG 2: Zero Hunger and SDG 12: Responsible Consumption and Production) by promoting resource-efficient, decentr</w:t>
      </w:r>
      <w:r>
        <w:t>alized aquaculture.</w:t>
      </w:r>
    </w:p>
    <w:p w:rsidR="00967222" w:rsidRDefault="00B5391F">
      <w:pPr>
        <w:pStyle w:val="NormalWeb"/>
        <w:spacing w:before="0" w:beforeAutospacing="0" w:after="0" w:afterAutospacing="0" w:line="360" w:lineRule="auto"/>
        <w:jc w:val="both"/>
      </w:pPr>
      <w:r>
        <w:t>However, policy integration remains essential. Urban aquaculture often falls between agricultural and municipal regulatory frameworks, leading to challenges in licensing, effluent disposal, and food safety certification. Recognizing bio</w:t>
      </w:r>
      <w:r>
        <w:t xml:space="preserve">floc aquaculture as an </w:t>
      </w:r>
      <w:r>
        <w:rPr>
          <w:rStyle w:val="Strong"/>
          <w:b w:val="0"/>
          <w:bCs w:val="0"/>
        </w:rPr>
        <w:t>environmentally beneficial urban farming practice</w:t>
      </w:r>
      <w:r>
        <w:t xml:space="preserve"> could facilitate mainstream adoption through tax incentives, low-interest loans, and technical training (Bossier &amp; Ekasari, 2017).</w:t>
      </w:r>
    </w:p>
    <w:p w:rsidR="00967222" w:rsidRDefault="00B5391F">
      <w:pPr>
        <w:pStyle w:val="Heading3"/>
        <w:spacing w:before="0" w:line="360" w:lineRule="auto"/>
        <w:jc w:val="both"/>
        <w:rPr>
          <w:rFonts w:ascii="Times New Roman" w:hAnsi="Times New Roman" w:cs="Times New Roman"/>
          <w:i/>
          <w:iCs/>
          <w:color w:val="auto"/>
          <w:sz w:val="28"/>
          <w:szCs w:val="28"/>
        </w:rPr>
      </w:pPr>
      <w:commentRangeStart w:id="5"/>
      <w:r>
        <w:rPr>
          <w:rFonts w:ascii="Times New Roman" w:hAnsi="Times New Roman" w:cs="Times New Roman"/>
          <w:i/>
          <w:iCs/>
          <w:color w:val="auto"/>
          <w:sz w:val="28"/>
          <w:szCs w:val="28"/>
        </w:rPr>
        <w:lastRenderedPageBreak/>
        <w:t xml:space="preserve">Case studies of </w:t>
      </w:r>
      <w:proofErr w:type="spellStart"/>
      <w:r>
        <w:rPr>
          <w:rFonts w:ascii="Times New Roman" w:hAnsi="Times New Roman" w:cs="Times New Roman"/>
          <w:i/>
          <w:iCs/>
          <w:color w:val="auto"/>
          <w:sz w:val="28"/>
          <w:szCs w:val="28"/>
        </w:rPr>
        <w:t>biofloc</w:t>
      </w:r>
      <w:proofErr w:type="spellEnd"/>
      <w:r>
        <w:rPr>
          <w:rFonts w:ascii="Times New Roman" w:hAnsi="Times New Roman" w:cs="Times New Roman"/>
          <w:i/>
          <w:iCs/>
          <w:color w:val="auto"/>
          <w:sz w:val="28"/>
          <w:szCs w:val="28"/>
        </w:rPr>
        <w:t xml:space="preserve"> technology adoption</w:t>
      </w:r>
      <w:commentRangeEnd w:id="5"/>
      <w:r w:rsidR="00393423">
        <w:rPr>
          <w:rStyle w:val="CommentReference"/>
          <w:rFonts w:ascii="Cambria" w:hAnsi="Cambria"/>
          <w:b w:val="0"/>
          <w:bCs w:val="0"/>
          <w:color w:val="auto"/>
        </w:rPr>
        <w:commentReference w:id="5"/>
      </w:r>
    </w:p>
    <w:p w:rsidR="00967222" w:rsidRDefault="00B5391F">
      <w:pPr>
        <w:pStyle w:val="NormalWeb"/>
        <w:spacing w:before="0" w:beforeAutospacing="0" w:after="0" w:afterAutospacing="0" w:line="360" w:lineRule="auto"/>
        <w:jc w:val="both"/>
      </w:pPr>
      <w:r>
        <w:t>The adop</w:t>
      </w:r>
      <w:r>
        <w:t>tion of biofloc technology (BFT) has been expanding worldwide, offering insights into its adaptability across different ecological and socio-economic</w:t>
      </w:r>
      <w:bookmarkStart w:id="6" w:name="_GoBack"/>
      <w:bookmarkEnd w:id="6"/>
      <w:r>
        <w:t xml:space="preserve"> contexts. In </w:t>
      </w:r>
      <w:r>
        <w:rPr>
          <w:rStyle w:val="Strong"/>
          <w:b w:val="0"/>
          <w:bCs w:val="0"/>
        </w:rPr>
        <w:t>Brazil</w:t>
      </w:r>
      <w:r>
        <w:t>, BFT has been applied successfully in catfish and shrimp culture, where studies report</w:t>
      </w:r>
      <w:r>
        <w:t xml:space="preserve">ed improved growth performance and reduced water use compared to conventional pond farming (Emerenciano </w:t>
      </w:r>
      <w:r>
        <w:rPr>
          <w:i/>
          <w:iCs/>
        </w:rPr>
        <w:t xml:space="preserve">et al., </w:t>
      </w:r>
      <w:r>
        <w:t xml:space="preserve">2020). Similarly, in </w:t>
      </w:r>
      <w:r>
        <w:rPr>
          <w:rStyle w:val="Strong"/>
          <w:b w:val="0"/>
          <w:bCs w:val="0"/>
        </w:rPr>
        <w:t>Bangladesh</w:t>
      </w:r>
      <w:r>
        <w:t>, community-based biofloc farms in peri-urban areas of Dhaka have provided both employment opportunities and impr</w:t>
      </w:r>
      <w:r>
        <w:t xml:space="preserve">oved household protein intake (Jahan </w:t>
      </w:r>
      <w:r>
        <w:rPr>
          <w:i/>
          <w:iCs/>
        </w:rPr>
        <w:t>et al.,</w:t>
      </w:r>
      <w:r>
        <w:t xml:space="preserve"> 2023). In </w:t>
      </w:r>
      <w:r>
        <w:rPr>
          <w:rStyle w:val="Strong"/>
          <w:b w:val="0"/>
          <w:bCs w:val="0"/>
        </w:rPr>
        <w:t>Nigeria</w:t>
      </w:r>
      <w:r>
        <w:t>, biofloc residues are even processed into organic fertilizers and animal feed supplements, demonstrating the versatility of this approach (Pal &amp; Das, 2022).</w:t>
      </w:r>
    </w:p>
    <w:p w:rsidR="00967222" w:rsidRDefault="00B5391F">
      <w:pPr>
        <w:pStyle w:val="NormalWeb"/>
        <w:spacing w:before="0" w:beforeAutospacing="0" w:after="0" w:afterAutospacing="0" w:line="360" w:lineRule="auto"/>
        <w:jc w:val="both"/>
      </w:pPr>
      <w:r>
        <w:t>In India, biofloc technology has gai</w:t>
      </w:r>
      <w:r>
        <w:t xml:space="preserve">ned momentum under national and state-level initiatives. In </w:t>
      </w:r>
      <w:r>
        <w:rPr>
          <w:rStyle w:val="Strong"/>
          <w:b w:val="0"/>
          <w:bCs w:val="0"/>
        </w:rPr>
        <w:t>Chhattisgarh</w:t>
      </w:r>
      <w:r>
        <w:t xml:space="preserve">, the </w:t>
      </w:r>
      <w:r>
        <w:rPr>
          <w:rStyle w:val="Emphasis"/>
        </w:rPr>
        <w:t>Mukhyamantri Matsya Sampada Yojana</w:t>
      </w:r>
      <w:r>
        <w:t xml:space="preserve"> promoted biofloc tanks in Raipur, Durg, and Bilaspur. Women’s self-help groups trained under this scheme reported 20-25% reductions in feed cos</w:t>
      </w:r>
      <w:r>
        <w:t xml:space="preserve">ts and additional household income (Government of Chhattisgarh, 2023). In </w:t>
      </w:r>
      <w:r>
        <w:rPr>
          <w:rStyle w:val="Strong"/>
          <w:b w:val="0"/>
          <w:bCs w:val="0"/>
        </w:rPr>
        <w:t>Madhya Pradesh</w:t>
      </w:r>
      <w:r>
        <w:t xml:space="preserve">, peri-urban farms in Bhopal and Indore adopted BFT with 40% subsidy support, achieving tilapia survival rates above 85% (Department of Fisheries, MP, 2023). In </w:t>
      </w:r>
      <w:r>
        <w:rPr>
          <w:rStyle w:val="Strong"/>
          <w:b w:val="0"/>
          <w:bCs w:val="0"/>
        </w:rPr>
        <w:t>Uttar P</w:t>
      </w:r>
      <w:r>
        <w:rPr>
          <w:rStyle w:val="Strong"/>
          <w:b w:val="0"/>
          <w:bCs w:val="0"/>
        </w:rPr>
        <w:t>radesh</w:t>
      </w:r>
      <w:r>
        <w:t xml:space="preserve">, rooftop biofloc systems in Lucknow and Varanasi, supported under the </w:t>
      </w:r>
      <w:r>
        <w:rPr>
          <w:rStyle w:val="Emphasis"/>
        </w:rPr>
        <w:t>Pradhan Mantri Matsya Sampada Yojana (PMMSY)</w:t>
      </w:r>
      <w:r>
        <w:t>, reduced water use by 80% and provided rapid returns on investment within 8–10 months (Government of UP, 2023).</w:t>
      </w:r>
    </w:p>
    <w:p w:rsidR="00967222" w:rsidRDefault="00B5391F">
      <w:pPr>
        <w:pStyle w:val="NormalWeb"/>
        <w:spacing w:before="0" w:beforeAutospacing="0" w:after="0" w:afterAutospacing="0" w:line="360" w:lineRule="auto"/>
        <w:jc w:val="both"/>
      </w:pPr>
      <w:r>
        <w:t xml:space="preserve">Bihar’s recurring floods have highlighted the resilience of biofloc systems. NABARD-supported groups in Patna and Muzaffarpur developed mobile biofloc units that continued production during floods, ensuring food supply and income stability (NABARD, 2022). </w:t>
      </w:r>
      <w:r>
        <w:t xml:space="preserve">In </w:t>
      </w:r>
      <w:r>
        <w:rPr>
          <w:rStyle w:val="Strong"/>
          <w:b w:val="0"/>
          <w:bCs w:val="0"/>
        </w:rPr>
        <w:t>Odisha</w:t>
      </w:r>
      <w:r>
        <w:t>, one of India’s leading fish-producing states, over 2,000 biofloc units were established in 2022–23, focusing on rohu, catla, and tilapia, with many units contributing to local consumption and interstate markets (Government of Odisha, 2023).</w:t>
      </w:r>
    </w:p>
    <w:p w:rsidR="00967222" w:rsidRDefault="00B5391F">
      <w:pPr>
        <w:pStyle w:val="NormalWeb"/>
        <w:spacing w:before="0" w:beforeAutospacing="0" w:after="0" w:afterAutospacing="0" w:line="360" w:lineRule="auto"/>
        <w:jc w:val="both"/>
      </w:pPr>
      <w:r>
        <w:t>Thes</w:t>
      </w:r>
      <w:r>
        <w:t>e case studies underline the flexibility of BFT. Whether applied in water-scarce urban settings, flood-prone regions, or large-scale commercial initiatives, biofloc systems consistently demonstrate their value in improving productivity, enhancing livelihoo</w:t>
      </w:r>
      <w:r>
        <w:t>ds, and promoting sustainable aquaculture.</w:t>
      </w:r>
    </w:p>
    <w:p w:rsidR="00967222" w:rsidRDefault="00B5391F">
      <w:pPr>
        <w:pStyle w:val="Heading3"/>
        <w:spacing w:before="0" w:line="360" w:lineRule="auto"/>
        <w:jc w:val="both"/>
        <w:rPr>
          <w:rFonts w:ascii="Times New Roman" w:hAnsi="Times New Roman" w:cs="Times New Roman"/>
          <w:i/>
          <w:iCs/>
          <w:color w:val="auto"/>
          <w:sz w:val="28"/>
          <w:szCs w:val="28"/>
        </w:rPr>
      </w:pPr>
      <w:r>
        <w:rPr>
          <w:rFonts w:ascii="Times New Roman" w:hAnsi="Times New Roman" w:cs="Times New Roman"/>
          <w:i/>
          <w:iCs/>
          <w:color w:val="auto"/>
          <w:sz w:val="28"/>
          <w:szCs w:val="28"/>
        </w:rPr>
        <w:lastRenderedPageBreak/>
        <w:t>Contribution of biofloc systems to sustainability and food security</w:t>
      </w:r>
    </w:p>
    <w:p w:rsidR="00967222" w:rsidRDefault="00B5391F">
      <w:pPr>
        <w:pStyle w:val="NormalWeb"/>
        <w:spacing w:before="0" w:beforeAutospacing="0" w:after="0" w:afterAutospacing="0" w:line="360" w:lineRule="auto"/>
        <w:jc w:val="both"/>
      </w:pPr>
      <w:r>
        <w:t>Ensuring global food security in the face of population growth, climate change, and resource depletion is a central challenge of the twenty-first</w:t>
      </w:r>
      <w:r>
        <w:t xml:space="preserve"> century. Aquaculture, the fastest-growing food production sector worldwide, plays a pivotal role in addressing this challenge by providing affordable animal protein and livelihood opportunities. However, conventional aquaculture often depends heavily on w</w:t>
      </w:r>
      <w:r>
        <w:t xml:space="preserve">ater exchange, high-protein feeds, and antibiotic use, resulting in nutrient pollution, greenhouse gas emissions, and ecological degradation. In contrast, </w:t>
      </w:r>
      <w:r>
        <w:rPr>
          <w:rStyle w:val="Strong"/>
          <w:b w:val="0"/>
          <w:bCs w:val="0"/>
        </w:rPr>
        <w:t>biofloc technology (BFT)</w:t>
      </w:r>
      <w:r>
        <w:t xml:space="preserve"> offers a </w:t>
      </w:r>
      <w:r>
        <w:rPr>
          <w:rStyle w:val="Strong"/>
          <w:b w:val="0"/>
          <w:bCs w:val="0"/>
        </w:rPr>
        <w:t>closed-loop, eco-efficient system</w:t>
      </w:r>
      <w:r>
        <w:rPr>
          <w:b/>
          <w:bCs/>
        </w:rPr>
        <w:t xml:space="preserve"> </w:t>
      </w:r>
      <w:r>
        <w:t>that maximizes nutrient recycling</w:t>
      </w:r>
      <w:r>
        <w:t xml:space="preserve">, reduces environmental impact, and produces high-quality aquatic protein (Avnimelech, 2015; Crab </w:t>
      </w:r>
      <w:r>
        <w:rPr>
          <w:i/>
          <w:iCs/>
        </w:rPr>
        <w:t>et al.,</w:t>
      </w:r>
      <w:r>
        <w:t xml:space="preserve"> 2012).</w:t>
      </w:r>
    </w:p>
    <w:p w:rsidR="00967222" w:rsidRDefault="00B5391F">
      <w:pPr>
        <w:pStyle w:val="NormalWeb"/>
        <w:spacing w:before="0" w:beforeAutospacing="0" w:after="0" w:afterAutospacing="0" w:line="360" w:lineRule="auto"/>
        <w:jc w:val="both"/>
      </w:pPr>
      <w:r>
        <w:t>Biofloc systems transform waste into resource by converting uneaten feed and excreted nitrogen into microbial biomass that serves as supplement</w:t>
      </w:r>
      <w:r>
        <w:t xml:space="preserve">al nutrition for fish and shrimp. This circular use of nutrients not only enhances productivity but also supports </w:t>
      </w:r>
      <w:r>
        <w:rPr>
          <w:rStyle w:val="Strong"/>
          <w:b w:val="0"/>
          <w:bCs w:val="0"/>
        </w:rPr>
        <w:t>environmental, economic, and social pillars of sustainability</w:t>
      </w:r>
      <w:r>
        <w:t>. By minimizing inputs and waste, BFT contributes directly to several United Nati</w:t>
      </w:r>
      <w:r>
        <w:t>ons Sustainable Development Goals (SDGs), including SDG 2 (Zero Hunger), SDG 12 (Responsible Consumption and Production), and SDG 14 (Life Below Water).</w:t>
      </w:r>
    </w:p>
    <w:p w:rsidR="00967222" w:rsidRDefault="00B5391F">
      <w:pPr>
        <w:pStyle w:val="Heading3"/>
        <w:spacing w:before="0" w:line="360" w:lineRule="auto"/>
        <w:jc w:val="both"/>
        <w:rPr>
          <w:rFonts w:ascii="Times New Roman" w:hAnsi="Times New Roman" w:cs="Times New Roman"/>
          <w:i/>
          <w:iCs/>
          <w:color w:val="auto"/>
          <w:sz w:val="24"/>
          <w:szCs w:val="24"/>
        </w:rPr>
      </w:pPr>
      <w:r>
        <w:rPr>
          <w:rStyle w:val="Strong"/>
          <w:rFonts w:ascii="Times New Roman" w:hAnsi="Times New Roman" w:cs="Times New Roman"/>
          <w:b/>
          <w:bCs/>
          <w:i/>
          <w:iCs/>
          <w:color w:val="auto"/>
          <w:sz w:val="24"/>
          <w:szCs w:val="24"/>
        </w:rPr>
        <w:t>b. Environmental Sustainability: Resource Recovery and Waste Reduction</w:t>
      </w:r>
    </w:p>
    <w:p w:rsidR="00967222" w:rsidRDefault="00B5391F">
      <w:pPr>
        <w:pStyle w:val="NormalWeb"/>
        <w:spacing w:before="0" w:beforeAutospacing="0" w:after="0" w:afterAutospacing="0" w:line="360" w:lineRule="auto"/>
        <w:jc w:val="both"/>
      </w:pPr>
      <w:r>
        <w:t>From an environmental perspectiv</w:t>
      </w:r>
      <w:r>
        <w:t xml:space="preserve">e, biofloc systems represent a paradigm shift toward low-impact aquaculture. The primary sustainability mechanism lies in </w:t>
      </w:r>
      <w:r>
        <w:rPr>
          <w:rStyle w:val="Strong"/>
          <w:b w:val="0"/>
          <w:bCs w:val="0"/>
        </w:rPr>
        <w:t>the microbial recycling of nitrogen and phosphorus</w:t>
      </w:r>
      <w:r>
        <w:t xml:space="preserve">, which are otherwise lost as pollutants in traditional aquaculture. By maintaining </w:t>
      </w:r>
      <w:r>
        <w:t>a high carbon-to-nitrogen (C:N) ratio, heterotrophic bacteria rapidly assimilate inorganic nitrogen, converting ammonia and nitrite into microbial protein (Crab et al., 2012). This prevents toxic accumulation and reduces dependence on frequent water exchan</w:t>
      </w:r>
      <w:r>
        <w:t>ge. As a result, biofloc ponds can operate with near-zero discharge, conserving freshwater and preventing eutrophication of surrounding ecosystems.</w:t>
      </w:r>
    </w:p>
    <w:p w:rsidR="00967222" w:rsidRDefault="00B5391F">
      <w:pPr>
        <w:pStyle w:val="NormalWeb"/>
        <w:spacing w:before="0" w:beforeAutospacing="0" w:after="0" w:afterAutospacing="0" w:line="360" w:lineRule="auto"/>
        <w:jc w:val="both"/>
      </w:pPr>
      <w:r>
        <w:t xml:space="preserve">Moreover, biofloc systems significantly lower the </w:t>
      </w:r>
      <w:r>
        <w:rPr>
          <w:rStyle w:val="Strong"/>
          <w:b w:val="0"/>
          <w:bCs w:val="0"/>
        </w:rPr>
        <w:t>ecological footprint of feed production</w:t>
      </w:r>
      <w:r>
        <w:t xml:space="preserve">. Protein feed ingredients, such as fishmeal and soybean meal, are among the largest contributors to aquaculture’s environmental impact. By generating in situ microbial protein, biofloc technology reduces external feed requirements by 20–30% in shrimp and </w:t>
      </w:r>
      <w:r>
        <w:t xml:space="preserve">tilapia culture (Emerenciano </w:t>
      </w:r>
      <w:r>
        <w:rPr>
          <w:i/>
          <w:iCs/>
        </w:rPr>
        <w:t>et al</w:t>
      </w:r>
      <w:r>
        <w:t xml:space="preserve">., 2017; Xu &amp; Pan, 2014). This reduction alleviates </w:t>
      </w:r>
      <w:r>
        <w:lastRenderedPageBreak/>
        <w:t>pressure on wild fish stocks and decreases the carbon emissions associated with feed manufacturing and transportation.</w:t>
      </w:r>
    </w:p>
    <w:p w:rsidR="00967222" w:rsidRDefault="00B5391F">
      <w:pPr>
        <w:pStyle w:val="NormalWeb"/>
        <w:spacing w:before="0" w:beforeAutospacing="0" w:after="0" w:afterAutospacing="0" w:line="360" w:lineRule="auto"/>
        <w:jc w:val="both"/>
      </w:pPr>
      <w:r>
        <w:t xml:space="preserve">Another sustainability feature is the </w:t>
      </w:r>
      <w:r>
        <w:rPr>
          <w:rStyle w:val="Strong"/>
          <w:b w:val="0"/>
          <w:bCs w:val="0"/>
        </w:rPr>
        <w:t>improvement o</w:t>
      </w:r>
      <w:r>
        <w:rPr>
          <w:rStyle w:val="Strong"/>
          <w:b w:val="0"/>
          <w:bCs w:val="0"/>
        </w:rPr>
        <w:t>f water and soil quality</w:t>
      </w:r>
      <w:r>
        <w:t>. The dense microbial community within bioflocs immobilizes suspended solids and organic matter, reducing the biochemical oxygen demand (BOD) of the effluent (Ray et al., 2010). Sediment accumulation is minimized, and pond bottoms r</w:t>
      </w:r>
      <w:r>
        <w:t xml:space="preserve">emain aerated and biologically active. These characteristics make biofloc systems suitable for integration into </w:t>
      </w:r>
      <w:r>
        <w:rPr>
          <w:rStyle w:val="Strong"/>
          <w:b w:val="0"/>
          <w:bCs w:val="0"/>
        </w:rPr>
        <w:t>urban and peri-urban aquaculture</w:t>
      </w:r>
      <w:r>
        <w:rPr>
          <w:b/>
          <w:bCs/>
        </w:rPr>
        <w:t>,</w:t>
      </w:r>
      <w:r>
        <w:t xml:space="preserve"> where water resources and environmental regulations are major concerns.</w:t>
      </w:r>
    </w:p>
    <w:p w:rsidR="00967222" w:rsidRDefault="00B5391F">
      <w:pPr>
        <w:pStyle w:val="Heading3"/>
        <w:spacing w:before="0" w:line="360" w:lineRule="auto"/>
        <w:jc w:val="both"/>
        <w:rPr>
          <w:rFonts w:ascii="Times New Roman" w:hAnsi="Times New Roman" w:cs="Times New Roman"/>
          <w:i/>
          <w:iCs/>
          <w:color w:val="auto"/>
          <w:sz w:val="24"/>
          <w:szCs w:val="24"/>
        </w:rPr>
      </w:pPr>
      <w:r>
        <w:rPr>
          <w:rStyle w:val="Strong"/>
          <w:rFonts w:ascii="Times New Roman" w:hAnsi="Times New Roman" w:cs="Times New Roman"/>
          <w:b/>
          <w:bCs/>
          <w:i/>
          <w:iCs/>
          <w:color w:val="auto"/>
          <w:sz w:val="24"/>
          <w:szCs w:val="24"/>
        </w:rPr>
        <w:t>c. Economic Sustainability: Efficiency</w:t>
      </w:r>
      <w:r>
        <w:rPr>
          <w:rStyle w:val="Strong"/>
          <w:rFonts w:ascii="Times New Roman" w:hAnsi="Times New Roman" w:cs="Times New Roman"/>
          <w:b/>
          <w:bCs/>
          <w:i/>
          <w:iCs/>
          <w:color w:val="auto"/>
          <w:sz w:val="24"/>
          <w:szCs w:val="24"/>
        </w:rPr>
        <w:t>, Livelihoods, and Local Empowerment</w:t>
      </w:r>
    </w:p>
    <w:p w:rsidR="00967222" w:rsidRDefault="00B5391F">
      <w:pPr>
        <w:pStyle w:val="NormalWeb"/>
        <w:spacing w:before="0" w:beforeAutospacing="0" w:after="0" w:afterAutospacing="0" w:line="360" w:lineRule="auto"/>
        <w:jc w:val="both"/>
      </w:pPr>
      <w:r>
        <w:t xml:space="preserve">Economic sustainability in aquaculture depends on cost-efficiency, resilience, and equitable benefit distribution. Biofloc systems contribute to each of these aspects by reducing operational costs, enabling small-scale </w:t>
      </w:r>
      <w:r>
        <w:t xml:space="preserve">entrepreneurship, and creating local employment opportunities. Feed expenses typically account for more than 60% of aquaculture production costs; thus, the nutrient recycling capacity of biofloc systems offers substantial economic relief. By reducing feed </w:t>
      </w:r>
      <w:r>
        <w:t>and water-use costs, smallholder farmers can maintain profitability even under volatile input markets (Avnimelech, 2015).</w:t>
      </w:r>
    </w:p>
    <w:p w:rsidR="00967222" w:rsidRDefault="00B5391F">
      <w:pPr>
        <w:pStyle w:val="NormalWeb"/>
        <w:spacing w:before="0" w:beforeAutospacing="0" w:after="0" w:afterAutospacing="0" w:line="360" w:lineRule="auto"/>
        <w:jc w:val="both"/>
      </w:pPr>
      <w:r>
        <w:t>Furthermore, the simplicity and modularity of biofloc systems make them adaptable to both rural and urban contexts. Farmers can establ</w:t>
      </w:r>
      <w:r>
        <w:t xml:space="preserve">ish small tanks or ponds using locally available materials, and the technology’s low dependency on external inputs aligns with the </w:t>
      </w:r>
      <w:r>
        <w:rPr>
          <w:rStyle w:val="Strong"/>
          <w:b w:val="0"/>
          <w:bCs w:val="0"/>
        </w:rPr>
        <w:t>self-reliance goals</w:t>
      </w:r>
      <w:r>
        <w:t xml:space="preserve"> of developing economies. Training programs under India’s </w:t>
      </w:r>
      <w:r>
        <w:rPr>
          <w:rStyle w:val="Emphasis"/>
        </w:rPr>
        <w:t>Pradhan Mantri Matsya Sampada Yojana (PMMSY)</w:t>
      </w:r>
      <w:r>
        <w:t xml:space="preserve"> and</w:t>
      </w:r>
      <w:r>
        <w:t xml:space="preserve"> state aquaculture missions have introduced biofloc farming to women and youth entrepreneurs, fostering inclusive growth (FAO, 2020).</w:t>
      </w:r>
    </w:p>
    <w:p w:rsidR="00967222" w:rsidRDefault="00B5391F">
      <w:pPr>
        <w:pStyle w:val="NormalWeb"/>
        <w:spacing w:before="0" w:beforeAutospacing="0" w:line="360" w:lineRule="auto"/>
        <w:jc w:val="both"/>
      </w:pPr>
      <w:r>
        <w:t xml:space="preserve">Biofloc-based aquaculture also strengthens </w:t>
      </w:r>
      <w:r>
        <w:rPr>
          <w:rStyle w:val="Strong"/>
          <w:b w:val="0"/>
          <w:bCs w:val="0"/>
        </w:rPr>
        <w:t>supply chain resilience</w:t>
      </w:r>
      <w:r>
        <w:t xml:space="preserve"> by decentralizing production. Localized fish and shrimp</w:t>
      </w:r>
      <w:r>
        <w:t xml:space="preserve"> production in biofloc units reduces transportation distances and post-harvest losses, ensuring continuous food supply even during disruptions such as pandemics or natural disasters. In this way, the technology contributes to regional food sovereignty and </w:t>
      </w:r>
      <w:r>
        <w:t>strengthens the economic dimension of food security.</w:t>
      </w:r>
    </w:p>
    <w:p w:rsidR="00967222" w:rsidRDefault="00967222">
      <w:pPr>
        <w:spacing w:line="360" w:lineRule="auto"/>
        <w:jc w:val="both"/>
        <w:rPr>
          <w:rFonts w:ascii="Times New Roman" w:hAnsi="Times New Roman" w:cs="Times New Roman"/>
          <w:sz w:val="24"/>
          <w:szCs w:val="24"/>
        </w:rPr>
      </w:pPr>
    </w:p>
    <w:p w:rsidR="00967222" w:rsidRDefault="00B5391F">
      <w:pPr>
        <w:pStyle w:val="Heading3"/>
        <w:spacing w:before="0" w:line="360" w:lineRule="auto"/>
        <w:jc w:val="both"/>
        <w:rPr>
          <w:rFonts w:ascii="Times New Roman" w:hAnsi="Times New Roman" w:cs="Times New Roman"/>
          <w:i/>
          <w:iCs/>
          <w:color w:val="auto"/>
          <w:sz w:val="24"/>
          <w:szCs w:val="24"/>
        </w:rPr>
      </w:pPr>
      <w:r>
        <w:rPr>
          <w:rStyle w:val="Strong"/>
          <w:rFonts w:ascii="Times New Roman" w:hAnsi="Times New Roman" w:cs="Times New Roman"/>
          <w:b/>
          <w:bCs/>
          <w:i/>
          <w:iCs/>
          <w:color w:val="auto"/>
          <w:sz w:val="24"/>
          <w:szCs w:val="24"/>
        </w:rPr>
        <w:lastRenderedPageBreak/>
        <w:t>d. Social Sustainability: Employment, Education, and Community Integration</w:t>
      </w:r>
    </w:p>
    <w:p w:rsidR="00967222" w:rsidRDefault="00B5391F">
      <w:pPr>
        <w:pStyle w:val="NormalWeb"/>
        <w:spacing w:before="0" w:beforeAutospacing="0" w:after="0" w:afterAutospacing="0" w:line="360" w:lineRule="auto"/>
        <w:jc w:val="both"/>
      </w:pPr>
      <w:r>
        <w:t xml:space="preserve">Beyond its environmental and economic contributions, biofloc technology has substantial social implications. It supports </w:t>
      </w:r>
      <w:r>
        <w:rPr>
          <w:rStyle w:val="Strong"/>
          <w:i/>
          <w:iCs/>
        </w:rPr>
        <w:t>employ</w:t>
      </w:r>
      <w:r>
        <w:rPr>
          <w:rStyle w:val="Strong"/>
          <w:i/>
          <w:iCs/>
        </w:rPr>
        <w:t>ment generation</w:t>
      </w:r>
      <w:r>
        <w:t xml:space="preserve"> in both production and allied sectors, including feed formulation, seed supply, and system maintenance. Because biofloc tanks can be installed in small spaces, they enable household- and community-level aquaculture in urban and peri-urban a</w:t>
      </w:r>
      <w:r>
        <w:t xml:space="preserve">reas. This democratization of fish production encourages participation from marginalized groups, including women and small-scale entrepreneurs (Ahmad </w:t>
      </w:r>
      <w:r>
        <w:rPr>
          <w:i/>
          <w:iCs/>
        </w:rPr>
        <w:t>et al.,</w:t>
      </w:r>
      <w:r>
        <w:t xml:space="preserve"> 2020).</w:t>
      </w:r>
    </w:p>
    <w:p w:rsidR="00967222" w:rsidRDefault="00B5391F">
      <w:pPr>
        <w:pStyle w:val="NormalWeb"/>
        <w:spacing w:before="0" w:beforeAutospacing="0" w:after="0" w:afterAutospacing="0" w:line="360" w:lineRule="auto"/>
        <w:jc w:val="both"/>
      </w:pPr>
      <w:r>
        <w:t xml:space="preserve">Educationally, biofloc systems are increasingly used as experiential learning platforms in </w:t>
      </w:r>
      <w:r>
        <w:t>universities, schools, and NGOs to teach sustainable food production, microbial ecology, and circular economy concepts. Such initiatives promote environmental awareness and capacity building among the next generation of farmers and researchers.</w:t>
      </w:r>
    </w:p>
    <w:p w:rsidR="00967222" w:rsidRDefault="00B5391F">
      <w:pPr>
        <w:pStyle w:val="NormalWeb"/>
        <w:spacing w:before="0" w:beforeAutospacing="0" w:after="0" w:afterAutospacing="0" w:line="360" w:lineRule="auto"/>
        <w:jc w:val="both"/>
      </w:pPr>
      <w:r>
        <w:t>At the comm</w:t>
      </w:r>
      <w:r>
        <w:t xml:space="preserve">unity level, cooperative biofloc clusters can serve as </w:t>
      </w:r>
      <w:r>
        <w:rPr>
          <w:rStyle w:val="Strong"/>
          <w:b w:val="0"/>
          <w:bCs w:val="0"/>
        </w:rPr>
        <w:t>models of social sustainability</w:t>
      </w:r>
      <w:r>
        <w:rPr>
          <w:b/>
          <w:bCs/>
        </w:rPr>
        <w:t xml:space="preserve">, </w:t>
      </w:r>
      <w:r>
        <w:t xml:space="preserve">where collective ownership and knowledge sharing foster resilience. Shared aeration systems, carbon sources, and monitoring infrastructure reduce costs while enhancing </w:t>
      </w:r>
      <w:r>
        <w:t>productivity. The resulting local food hubs strengthen community ties and provide fresh, affordable fish to urban consumers, addressing both nutritional and economic dimensions of food security.</w:t>
      </w:r>
    </w:p>
    <w:p w:rsidR="00967222" w:rsidRDefault="00B5391F">
      <w:pPr>
        <w:pStyle w:val="Heading3"/>
        <w:spacing w:before="0" w:line="360" w:lineRule="auto"/>
        <w:jc w:val="both"/>
        <w:rPr>
          <w:rFonts w:ascii="Times New Roman" w:hAnsi="Times New Roman" w:cs="Times New Roman"/>
          <w:i/>
          <w:iCs/>
          <w:color w:val="auto"/>
          <w:sz w:val="24"/>
          <w:szCs w:val="24"/>
        </w:rPr>
      </w:pPr>
      <w:r>
        <w:rPr>
          <w:rStyle w:val="Strong"/>
          <w:rFonts w:ascii="Times New Roman" w:hAnsi="Times New Roman" w:cs="Times New Roman"/>
          <w:b/>
          <w:bCs/>
          <w:i/>
          <w:iCs/>
          <w:color w:val="auto"/>
          <w:sz w:val="24"/>
          <w:szCs w:val="24"/>
        </w:rPr>
        <w:t>e. Food Security and Nutritional Contributions</w:t>
      </w:r>
    </w:p>
    <w:p w:rsidR="00967222" w:rsidRDefault="00B5391F">
      <w:pPr>
        <w:pStyle w:val="NormalWeb"/>
        <w:spacing w:before="0" w:beforeAutospacing="0" w:after="0" w:afterAutospacing="0" w:line="360" w:lineRule="auto"/>
        <w:jc w:val="both"/>
      </w:pPr>
      <w:r>
        <w:t xml:space="preserve">Food security </w:t>
      </w:r>
      <w:r>
        <w:t xml:space="preserve">encompasses four dimensions availability, accessibility, utilization, and stability and biofloc technology contributes to each. By enabling high-density production with minimal water and land use, biofloc systems enhance </w:t>
      </w:r>
      <w:r>
        <w:rPr>
          <w:rStyle w:val="Strong"/>
          <w:b w:val="0"/>
          <w:bCs w:val="0"/>
        </w:rPr>
        <w:t>food availability</w:t>
      </w:r>
      <w:r>
        <w:t xml:space="preserve"> even in resource-</w:t>
      </w:r>
      <w:r>
        <w:t xml:space="preserve">limited regions. In India and Southeast Asia, biofloc-based shrimp and tilapia farms have achieved yields of 10–15 tonnes per hectare annually, substantially higher than conventional ponds (Emerenciano </w:t>
      </w:r>
      <w:r>
        <w:rPr>
          <w:i/>
          <w:iCs/>
        </w:rPr>
        <w:t>et al</w:t>
      </w:r>
      <w:r>
        <w:t>., 2017).</w:t>
      </w:r>
    </w:p>
    <w:p w:rsidR="00967222" w:rsidRDefault="00B5391F">
      <w:pPr>
        <w:pStyle w:val="NormalWeb"/>
        <w:spacing w:before="0" w:beforeAutospacing="0" w:line="360" w:lineRule="auto"/>
        <w:jc w:val="both"/>
      </w:pPr>
      <w:r>
        <w:rPr>
          <w:rStyle w:val="Strong"/>
          <w:b w:val="0"/>
          <w:bCs w:val="0"/>
        </w:rPr>
        <w:t>Nutritional quality</w:t>
      </w:r>
      <w:r>
        <w:t xml:space="preserve"> of biofloc-cultured</w:t>
      </w:r>
      <w:r>
        <w:t xml:space="preserve"> products is another critical factor. The presence of microbial protein and essential fatty acids in floc particles enhances the nutritional composition of fish and shrimp. Studies have shown increased levels of omega-3 fatty acids, carotenoids, and essent</w:t>
      </w:r>
      <w:r>
        <w:t>ial amino acids in biofloc-reared species compared with those grown in clear-water systems (Xu &amp; Pan, 2014). These improvements contribute directly to better human nutrition, especially in protein-deficient populations.</w:t>
      </w:r>
    </w:p>
    <w:p w:rsidR="00967222" w:rsidRDefault="00B5391F">
      <w:pPr>
        <w:pStyle w:val="NormalWeb"/>
        <w:spacing w:before="0" w:beforeAutospacing="0" w:after="0" w:afterAutospacing="0" w:line="360" w:lineRule="auto"/>
        <w:jc w:val="both"/>
      </w:pPr>
      <w:r>
        <w:lastRenderedPageBreak/>
        <w:t xml:space="preserve">In terms of </w:t>
      </w:r>
      <w:r>
        <w:rPr>
          <w:rStyle w:val="Strong"/>
          <w:b w:val="0"/>
          <w:bCs w:val="0"/>
        </w:rPr>
        <w:t>stability</w:t>
      </w:r>
      <w:r>
        <w:t>, biofloc syste</w:t>
      </w:r>
      <w:r>
        <w:t>ms are less vulnerable to external shocks such as droughts or water restrictions, since they operate under recirculating, low-water-exchange conditions. This resilience ensures a continuous supply of aquatic food even during environmental or economic disru</w:t>
      </w:r>
      <w:r>
        <w:t>ptions, reinforcing long-term food security.</w:t>
      </w:r>
    </w:p>
    <w:p w:rsidR="00967222" w:rsidRDefault="00B5391F">
      <w:pPr>
        <w:pStyle w:val="Heading3"/>
        <w:spacing w:before="0" w:line="360" w:lineRule="auto"/>
        <w:jc w:val="both"/>
        <w:rPr>
          <w:rFonts w:ascii="Times New Roman" w:hAnsi="Times New Roman" w:cs="Times New Roman"/>
          <w:i/>
          <w:iCs/>
          <w:color w:val="auto"/>
          <w:sz w:val="28"/>
          <w:szCs w:val="28"/>
        </w:rPr>
      </w:pPr>
      <w:r>
        <w:rPr>
          <w:rFonts w:ascii="Times New Roman" w:hAnsi="Times New Roman" w:cs="Times New Roman"/>
          <w:i/>
          <w:iCs/>
          <w:color w:val="auto"/>
          <w:sz w:val="28"/>
          <w:szCs w:val="28"/>
        </w:rPr>
        <w:t>Economic advantages and entrepreneurial potential of biofloc farming</w:t>
      </w:r>
    </w:p>
    <w:p w:rsidR="00967222" w:rsidRDefault="00B5391F">
      <w:pPr>
        <w:pStyle w:val="NormalWeb"/>
        <w:spacing w:before="0" w:beforeAutospacing="0" w:after="0" w:afterAutospacing="0" w:line="360" w:lineRule="auto"/>
        <w:jc w:val="both"/>
      </w:pPr>
      <w:r>
        <w:t>The economic appeal of biofloc</w:t>
      </w:r>
      <w:r>
        <w:t xml:space="preserve"> technology (BFT) lies in its ability to reduce operational costs while enabling intensive production in small spaces. Feed represents the largest expense in aquaculture, often accounting for 50-60% of total costs. Biofloc systems recycle waste into microb</w:t>
      </w:r>
      <w:r>
        <w:t>ial protein that can replace 20-30% of commercial feed, leading to cost reductions of 15–25% (Bossier &amp; Ekasari, 2021). In addition, the higher stocking densities and improved growth performance reported in BFT allow farmers to achieve faster returns on in</w:t>
      </w:r>
      <w:r>
        <w:t>vestment compared to conventional systems (Azim &amp; Little, 2021).</w:t>
      </w:r>
    </w:p>
    <w:p w:rsidR="00967222" w:rsidRDefault="00B5391F">
      <w:pPr>
        <w:pStyle w:val="NormalWeb"/>
        <w:spacing w:before="0" w:beforeAutospacing="0" w:after="0" w:afterAutospacing="0" w:line="360" w:lineRule="auto"/>
        <w:jc w:val="both"/>
      </w:pPr>
      <w:r>
        <w:t xml:space="preserve">Beyond cost savings, biofloc systems open new opportunities for entrepreneurship. In India, women’s self-help groups in </w:t>
      </w:r>
      <w:r>
        <w:rPr>
          <w:rStyle w:val="Strong"/>
          <w:b w:val="0"/>
          <w:bCs w:val="0"/>
        </w:rPr>
        <w:t>Chhattisgarh</w:t>
      </w:r>
      <w:r>
        <w:t xml:space="preserve"> and </w:t>
      </w:r>
      <w:r>
        <w:rPr>
          <w:rStyle w:val="Strong"/>
          <w:b w:val="0"/>
          <w:bCs w:val="0"/>
        </w:rPr>
        <w:t>Odisha</w:t>
      </w:r>
      <w:r>
        <w:t xml:space="preserve"> have adopted biofloc</w:t>
      </w:r>
      <w:r>
        <w:t xml:space="preserve"> units as small-scale enterprises, generating monthly incomes while improving household nutrition (Government of Chhattisgarh, 2023; Government of Odisha, 2023). In </w:t>
      </w:r>
      <w:r>
        <w:rPr>
          <w:rStyle w:val="Strong"/>
          <w:b w:val="0"/>
          <w:bCs w:val="0"/>
        </w:rPr>
        <w:t>Uttar Pradesh</w:t>
      </w:r>
      <w:r>
        <w:t xml:space="preserve"> and </w:t>
      </w:r>
      <w:r>
        <w:rPr>
          <w:rStyle w:val="Strong"/>
          <w:b w:val="0"/>
          <w:bCs w:val="0"/>
        </w:rPr>
        <w:t>Madhya Pradesh</w:t>
      </w:r>
      <w:r>
        <w:t>, young entrepreneurs market “rooftop fish” directly to con</w:t>
      </w:r>
      <w:r>
        <w:t xml:space="preserve">sumers, leveraging digital platforms to reach urban markets (Department of Fisheries, MP, 2023). In </w:t>
      </w:r>
      <w:r>
        <w:rPr>
          <w:rStyle w:val="Strong"/>
          <w:b w:val="0"/>
          <w:bCs w:val="0"/>
        </w:rPr>
        <w:t>Bihar</w:t>
      </w:r>
      <w:r>
        <w:t>, flood-resilient biofloc tanks have provided farmers with an alternative income stream when agriculture is disrupted (NABARD, 2022).</w:t>
      </w:r>
    </w:p>
    <w:p w:rsidR="00967222" w:rsidRDefault="00B5391F">
      <w:pPr>
        <w:pStyle w:val="NormalWeb"/>
        <w:spacing w:before="0" w:beforeAutospacing="0" w:after="0" w:afterAutospacing="0" w:line="360" w:lineRule="auto"/>
        <w:jc w:val="both"/>
      </w:pPr>
      <w:r>
        <w:t>These examples de</w:t>
      </w:r>
      <w:r>
        <w:t>monstrate that BFT is not only a cost-efficient production method but also a tool for inclusive economic development. By creating opportunities for women, youth, and small-scale farmers, biofloc farming supports both livelihood generation and food security</w:t>
      </w:r>
      <w:r>
        <w:t xml:space="preserve"> in urban and peri-urban areas.</w:t>
      </w:r>
    </w:p>
    <w:p w:rsidR="00967222" w:rsidRDefault="00B5391F">
      <w:pPr>
        <w:pStyle w:val="Heading3"/>
        <w:spacing w:before="0" w:line="360" w:lineRule="auto"/>
        <w:jc w:val="both"/>
        <w:rPr>
          <w:rFonts w:ascii="Times New Roman" w:hAnsi="Times New Roman" w:cs="Times New Roman"/>
          <w:i/>
          <w:iCs/>
          <w:color w:val="auto"/>
          <w:sz w:val="28"/>
          <w:szCs w:val="28"/>
        </w:rPr>
      </w:pPr>
      <w:r>
        <w:rPr>
          <w:rFonts w:ascii="Times New Roman" w:hAnsi="Times New Roman" w:cs="Times New Roman"/>
          <w:i/>
          <w:iCs/>
          <w:color w:val="auto"/>
          <w:sz w:val="28"/>
          <w:szCs w:val="28"/>
        </w:rPr>
        <w:t>Challenges and future prospects of biofloc technology</w:t>
      </w:r>
    </w:p>
    <w:p w:rsidR="00967222" w:rsidRDefault="00B5391F">
      <w:pPr>
        <w:pStyle w:val="NormalWeb"/>
        <w:spacing w:before="0" w:beforeAutospacing="0" w:after="0" w:afterAutospacing="0" w:line="360" w:lineRule="auto"/>
        <w:jc w:val="both"/>
      </w:pPr>
      <w:r>
        <w:t xml:space="preserve">Despite advantages, biofloc farming faces challenges such as energy dependence, technical skill requirements, and consumer perception issues (Ismail </w:t>
      </w:r>
      <w:r>
        <w:rPr>
          <w:i/>
          <w:iCs/>
        </w:rPr>
        <w:t>et al</w:t>
      </w:r>
      <w:r>
        <w:t>., 2020; Torfs &amp;</w:t>
      </w:r>
      <w:r>
        <w:t xml:space="preserve"> Verstraete, 2023). Solutions include renewable energy adoption, IoT-based monitoring, AI-assisted management, and the use of food waste as carbon sources. For broader adoption, governments must integrate BFT into urban food policies and provide training s</w:t>
      </w:r>
      <w:r>
        <w:t>upport (Pal &amp; Das, 2022).</w:t>
      </w:r>
    </w:p>
    <w:p w:rsidR="00967222" w:rsidRDefault="00B5391F">
      <w:pPr>
        <w:pStyle w:val="Heading3"/>
        <w:spacing w:before="0" w:line="360" w:lineRule="auto"/>
        <w:jc w:val="both"/>
        <w:rPr>
          <w:rFonts w:ascii="Times New Roman" w:hAnsi="Times New Roman" w:cs="Times New Roman"/>
          <w:i/>
          <w:iCs/>
          <w:color w:val="auto"/>
          <w:sz w:val="28"/>
          <w:szCs w:val="28"/>
        </w:rPr>
      </w:pPr>
      <w:r>
        <w:rPr>
          <w:rFonts w:ascii="Times New Roman" w:hAnsi="Times New Roman" w:cs="Times New Roman"/>
          <w:i/>
          <w:iCs/>
          <w:color w:val="auto"/>
          <w:sz w:val="28"/>
          <w:szCs w:val="28"/>
        </w:rPr>
        <w:lastRenderedPageBreak/>
        <w:t>Conclusion</w:t>
      </w:r>
    </w:p>
    <w:p w:rsidR="00967222" w:rsidRDefault="00B5391F">
      <w:pPr>
        <w:pStyle w:val="NormalWeb"/>
        <w:spacing w:before="0" w:beforeAutospacing="0" w:line="360" w:lineRule="auto"/>
        <w:jc w:val="both"/>
      </w:pPr>
      <w:r>
        <w:t>Biofloc technology offers a sustainable and inclusive approach to urban aquaculture by recycling waste into resources, conserving water, and generating livelihoods. Case studies from Chhattisgarh, MP, UP, Bihar, and Odi</w:t>
      </w:r>
      <w:r>
        <w:t xml:space="preserve">sha demonstrate its adaptability to diverse conditions. While energy, skill, and policy barriers remain, technological advances and supportive governance can help mainstream BFT into urban food systems. With continued innovation and participation, biofloc </w:t>
      </w:r>
      <w:r>
        <w:t>technology could become a cornerstone of resilient and sustainable urban aquaculture.</w:t>
      </w:r>
    </w:p>
    <w:p w:rsidR="00967222" w:rsidRDefault="00B5391F">
      <w:pPr>
        <w:pStyle w:val="Heading2"/>
        <w:spacing w:before="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References</w:t>
      </w:r>
    </w:p>
    <w:p w:rsidR="00967222" w:rsidRDefault="00B5391F">
      <w:pPr>
        <w:pStyle w:val="NormalWeb"/>
        <w:numPr>
          <w:ilvl w:val="0"/>
          <w:numId w:val="7"/>
        </w:numPr>
        <w:spacing w:before="0" w:beforeAutospacing="0" w:after="0" w:afterAutospacing="0" w:line="360" w:lineRule="auto"/>
        <w:jc w:val="both"/>
      </w:pPr>
      <w:r>
        <w:t xml:space="preserve">Avnimelech, Y. (2015). </w:t>
      </w:r>
      <w:r>
        <w:rPr>
          <w:rStyle w:val="Emphasis"/>
        </w:rPr>
        <w:t>Biofloc technology: A practical guide book</w:t>
      </w:r>
      <w:r>
        <w:t xml:space="preserve"> (3rd ed.). The World Aquaculture Society.</w:t>
      </w:r>
    </w:p>
    <w:p w:rsidR="00967222" w:rsidRDefault="00B5391F">
      <w:pPr>
        <w:pStyle w:val="NormalWeb"/>
        <w:numPr>
          <w:ilvl w:val="0"/>
          <w:numId w:val="7"/>
        </w:numPr>
        <w:spacing w:before="0" w:beforeAutospacing="0" w:after="0" w:afterAutospacing="0" w:line="360" w:lineRule="auto"/>
        <w:jc w:val="both"/>
      </w:pPr>
      <w:r>
        <w:t>Azim, M. E., &amp; Little, D. C. (2021). The biofloc te</w:t>
      </w:r>
      <w:r>
        <w:t xml:space="preserve">chnology (BFT) in indoor aquaculture: Moving from unstructured to structured systems. </w:t>
      </w:r>
      <w:r>
        <w:rPr>
          <w:rStyle w:val="Emphasis"/>
        </w:rPr>
        <w:t>Aquaculture International, 29</w:t>
      </w:r>
      <w:r>
        <w:t>(2), 437–456. https://doi.org/10.1007/s10499-020-00629-9</w:t>
      </w:r>
    </w:p>
    <w:p w:rsidR="00967222" w:rsidRDefault="00B5391F">
      <w:pPr>
        <w:pStyle w:val="NormalWeb"/>
        <w:numPr>
          <w:ilvl w:val="0"/>
          <w:numId w:val="7"/>
        </w:numPr>
        <w:spacing w:before="0" w:beforeAutospacing="0" w:after="0" w:afterAutospacing="0" w:line="360" w:lineRule="auto"/>
        <w:jc w:val="both"/>
      </w:pPr>
      <w:r>
        <w:t>Bossier, P., &amp; Ekasari, J. (2021). Biofloc technology: Towards sustainable aquacultu</w:t>
      </w:r>
      <w:r>
        <w:t xml:space="preserve">re. </w:t>
      </w:r>
      <w:r>
        <w:rPr>
          <w:rStyle w:val="Emphasis"/>
        </w:rPr>
        <w:t>Reviews in Aquaculture, 13</w:t>
      </w:r>
      <w:r>
        <w:t>(1), 580–604. https://doi.org/10.1111/raq.12448</w:t>
      </w:r>
    </w:p>
    <w:p w:rsidR="00967222" w:rsidRDefault="00B5391F">
      <w:pPr>
        <w:pStyle w:val="NormalWeb"/>
        <w:numPr>
          <w:ilvl w:val="0"/>
          <w:numId w:val="7"/>
        </w:numPr>
        <w:spacing w:before="0" w:beforeAutospacing="0" w:after="0" w:afterAutospacing="0" w:line="360" w:lineRule="auto"/>
        <w:jc w:val="both"/>
      </w:pPr>
      <w:r>
        <w:t xml:space="preserve">Crab, R., Defoirdt, T., Bossier, P., &amp; Verstraete, W. (2012). Biofloc technology in aquaculture: Beneficial effects and future challenges. </w:t>
      </w:r>
      <w:r>
        <w:rPr>
          <w:rStyle w:val="Emphasis"/>
        </w:rPr>
        <w:t>Aquaculture, 356</w:t>
      </w:r>
      <w:r>
        <w:t>, 351–356. https://doi.</w:t>
      </w:r>
      <w:r>
        <w:t>org/10.1016/j.aquaculture.2012.04.046</w:t>
      </w:r>
    </w:p>
    <w:p w:rsidR="00967222" w:rsidRDefault="00B5391F">
      <w:pPr>
        <w:pStyle w:val="NormalWeb"/>
        <w:numPr>
          <w:ilvl w:val="0"/>
          <w:numId w:val="7"/>
        </w:numPr>
        <w:spacing w:before="0" w:beforeAutospacing="0" w:after="0" w:afterAutospacing="0" w:line="360" w:lineRule="auto"/>
        <w:jc w:val="both"/>
      </w:pPr>
      <w:r>
        <w:t xml:space="preserve">Department of Fisheries, Madhya Pradesh. (2023). </w:t>
      </w:r>
      <w:r>
        <w:rPr>
          <w:rStyle w:val="Emphasis"/>
        </w:rPr>
        <w:t>Annual fisheries report on biofloc adoption in urban and peri-urban areas of MP</w:t>
      </w:r>
      <w:r>
        <w:t>. Government of Madhya Pradesh.</w:t>
      </w:r>
    </w:p>
    <w:p w:rsidR="00967222" w:rsidRDefault="00B5391F">
      <w:pPr>
        <w:pStyle w:val="NormalWeb"/>
        <w:numPr>
          <w:ilvl w:val="0"/>
          <w:numId w:val="7"/>
        </w:numPr>
        <w:spacing w:before="0" w:beforeAutospacing="0" w:after="0" w:afterAutospacing="0" w:line="360" w:lineRule="auto"/>
        <w:jc w:val="both"/>
      </w:pPr>
      <w:r>
        <w:t>Emerenciano, M., Martinez-Cordova, L. R., Martínez-Porchas</w:t>
      </w:r>
      <w:r>
        <w:t xml:space="preserve">, M., &amp; Miranda-Baeza, A. (2020). Biofloc technology: Operational procedures, challenges, and future perspectives. </w:t>
      </w:r>
      <w:r>
        <w:rPr>
          <w:rStyle w:val="Emphasis"/>
        </w:rPr>
        <w:t>Aquaculture, 526</w:t>
      </w:r>
      <w:r>
        <w:t>, 735–743. https://doi.org/10.1016/j.aquaculture.2020.735743</w:t>
      </w:r>
    </w:p>
    <w:p w:rsidR="00967222" w:rsidRDefault="00B5391F">
      <w:pPr>
        <w:pStyle w:val="NormalWeb"/>
        <w:numPr>
          <w:ilvl w:val="0"/>
          <w:numId w:val="7"/>
        </w:numPr>
        <w:spacing w:before="0" w:beforeAutospacing="0" w:after="0" w:afterAutospacing="0" w:line="360" w:lineRule="auto"/>
        <w:jc w:val="both"/>
      </w:pPr>
      <w:r>
        <w:t xml:space="preserve">FAO. (2022). </w:t>
      </w:r>
      <w:r>
        <w:rPr>
          <w:rStyle w:val="Emphasis"/>
        </w:rPr>
        <w:t>The state of world fisheries and aquaculture 2022</w:t>
      </w:r>
      <w:r>
        <w:t xml:space="preserve">. </w:t>
      </w:r>
      <w:r>
        <w:t xml:space="preserve">Food and Agriculture Organization of the United Nations. </w:t>
      </w:r>
      <w:hyperlink r:id="rId11" w:tgtFrame="_new" w:history="1">
        <w:r>
          <w:rPr>
            <w:rStyle w:val="Hyperlink"/>
            <w:color w:val="auto"/>
            <w:u w:val="none"/>
          </w:rPr>
          <w:t>https://www.fao.org/3/cc0461en/cc0461en.pdf</w:t>
        </w:r>
      </w:hyperlink>
    </w:p>
    <w:p w:rsidR="00967222" w:rsidRDefault="00B5391F">
      <w:pPr>
        <w:pStyle w:val="NormalWeb"/>
        <w:numPr>
          <w:ilvl w:val="0"/>
          <w:numId w:val="7"/>
        </w:numPr>
        <w:spacing w:before="0" w:beforeAutospacing="0" w:after="0" w:afterAutospacing="0" w:line="360" w:lineRule="auto"/>
        <w:jc w:val="both"/>
      </w:pPr>
      <w:r>
        <w:lastRenderedPageBreak/>
        <w:t xml:space="preserve">Government of Chhattisgarh. (2023). </w:t>
      </w:r>
      <w:r>
        <w:rPr>
          <w:rStyle w:val="Emphasis"/>
        </w:rPr>
        <w:t>Mukhyamantri Matsya Sampada</w:t>
      </w:r>
      <w:r>
        <w:rPr>
          <w:rStyle w:val="Emphasis"/>
        </w:rPr>
        <w:t xml:space="preserve"> Yojana: Annual report 2022–23</w:t>
      </w:r>
      <w:r>
        <w:t>. Department of Fisheries, Government of Chhattisgarh.</w:t>
      </w:r>
    </w:p>
    <w:p w:rsidR="00967222" w:rsidRDefault="00B5391F">
      <w:pPr>
        <w:pStyle w:val="NormalWeb"/>
        <w:numPr>
          <w:ilvl w:val="0"/>
          <w:numId w:val="7"/>
        </w:numPr>
        <w:spacing w:before="0" w:beforeAutospacing="0" w:after="0" w:afterAutospacing="0" w:line="360" w:lineRule="auto"/>
        <w:jc w:val="both"/>
      </w:pPr>
      <w:r>
        <w:t xml:space="preserve">Government of Odisha. (2023). </w:t>
      </w:r>
      <w:r>
        <w:rPr>
          <w:rStyle w:val="Emphasis"/>
        </w:rPr>
        <w:t>Status report on biofloc technology adoption in Odisha under PMMSY</w:t>
      </w:r>
      <w:r>
        <w:t>. Department of Fisheries, Government of Odisha.</w:t>
      </w:r>
    </w:p>
    <w:p w:rsidR="00967222" w:rsidRDefault="00B5391F">
      <w:pPr>
        <w:pStyle w:val="NormalWeb"/>
        <w:numPr>
          <w:ilvl w:val="0"/>
          <w:numId w:val="7"/>
        </w:numPr>
        <w:spacing w:before="0" w:beforeAutospacing="0" w:after="0" w:afterAutospacing="0" w:line="360" w:lineRule="auto"/>
        <w:jc w:val="both"/>
      </w:pPr>
      <w:r>
        <w:t>Government of Uttar Prades</w:t>
      </w:r>
      <w:r>
        <w:t xml:space="preserve">h. (2023). </w:t>
      </w:r>
      <w:r>
        <w:rPr>
          <w:rStyle w:val="Emphasis"/>
        </w:rPr>
        <w:t>Progress report on rooftop aquaculture and biofloc technology</w:t>
      </w:r>
      <w:r>
        <w:t>. Department of Fisheries, Government of Uttar Pradesh.</w:t>
      </w:r>
    </w:p>
    <w:p w:rsidR="00967222" w:rsidRDefault="00B5391F">
      <w:pPr>
        <w:pStyle w:val="NormalWeb"/>
        <w:numPr>
          <w:ilvl w:val="0"/>
          <w:numId w:val="7"/>
        </w:numPr>
        <w:spacing w:before="0" w:beforeAutospacing="0" w:after="0" w:afterAutospacing="0" w:line="360" w:lineRule="auto"/>
        <w:jc w:val="both"/>
      </w:pPr>
      <w:r>
        <w:t>Hena, K., Sultana, R., Rahman, M. S., &amp; Wahab, M. A. (2021). Socio-economic and environmental implications of adopting biofloc s</w:t>
      </w:r>
      <w:r>
        <w:t xml:space="preserve">ystems by smallholder farmers. </w:t>
      </w:r>
      <w:r>
        <w:rPr>
          <w:rStyle w:val="Emphasis"/>
        </w:rPr>
        <w:t>Aquaculture Reports, 20</w:t>
      </w:r>
      <w:r>
        <w:t>, 100726. https://doi.org/10.1016/j.aqrep.2021.100726</w:t>
      </w:r>
    </w:p>
    <w:p w:rsidR="00967222" w:rsidRDefault="00B5391F">
      <w:pPr>
        <w:pStyle w:val="NormalWeb"/>
        <w:numPr>
          <w:ilvl w:val="0"/>
          <w:numId w:val="7"/>
        </w:numPr>
        <w:spacing w:before="0" w:beforeAutospacing="0" w:after="0" w:afterAutospacing="0" w:line="360" w:lineRule="auto"/>
        <w:jc w:val="both"/>
      </w:pPr>
      <w:r>
        <w:t>Hussain, A., Sohail, M., Khan, M. M. S., &amp; Fatima, Z. (2022). Biofloc as a replacement of commercial feed and its impact on water quality in fish cu</w:t>
      </w:r>
      <w:r>
        <w:t xml:space="preserve">lture. </w:t>
      </w:r>
      <w:r>
        <w:rPr>
          <w:rStyle w:val="Emphasis"/>
        </w:rPr>
        <w:t>Environmental Technology &amp; Innovation, 26</w:t>
      </w:r>
      <w:r>
        <w:t>, 102367. https://doi.org/10.1016/j.eti.2021.102367</w:t>
      </w:r>
    </w:p>
    <w:p w:rsidR="00967222" w:rsidRDefault="00B5391F">
      <w:pPr>
        <w:pStyle w:val="NormalWeb"/>
        <w:numPr>
          <w:ilvl w:val="0"/>
          <w:numId w:val="7"/>
        </w:numPr>
        <w:spacing w:before="0" w:beforeAutospacing="0" w:after="0" w:afterAutospacing="0" w:line="360" w:lineRule="auto"/>
        <w:jc w:val="both"/>
      </w:pPr>
      <w:r>
        <w:t>Ismail, M. M., Abou Waly, H. F., &amp; Abdel-Aleem, N. (2020). Effects of different stocking densities in biofloc systems on the growth, water quality, and haem</w:t>
      </w:r>
      <w:r>
        <w:t xml:space="preserve">atological performance of Nile tilapia. </w:t>
      </w:r>
      <w:r>
        <w:rPr>
          <w:rStyle w:val="Emphasis"/>
        </w:rPr>
        <w:t>Aquaculture Nutrition, 26</w:t>
      </w:r>
      <w:r>
        <w:t>(3), 786–796.https://doi.org/10.1111/anu.13025</w:t>
      </w:r>
    </w:p>
    <w:p w:rsidR="00967222" w:rsidRDefault="00B5391F">
      <w:pPr>
        <w:pStyle w:val="NormalWeb"/>
        <w:numPr>
          <w:ilvl w:val="0"/>
          <w:numId w:val="7"/>
        </w:numPr>
        <w:spacing w:before="0" w:beforeAutospacing="0" w:after="0" w:afterAutospacing="0" w:line="360" w:lineRule="auto"/>
        <w:jc w:val="both"/>
      </w:pPr>
      <w:r>
        <w:t xml:space="preserve">Jahan, H., Ahmed, N., &amp; Smith, G. (2023). Urban aquaculture: Prospects and sustainability perspectives for feeding cities sustainably. </w:t>
      </w:r>
      <w:r>
        <w:rPr>
          <w:rStyle w:val="Emphasis"/>
        </w:rPr>
        <w:t>Journal o</w:t>
      </w:r>
      <w:r>
        <w:rPr>
          <w:rStyle w:val="Emphasis"/>
        </w:rPr>
        <w:t>f Cleaner Production, 382</w:t>
      </w:r>
      <w:r>
        <w:t>, 135219. https://doi.org/10.1016/j.jclepro.2022.135219</w:t>
      </w:r>
    </w:p>
    <w:p w:rsidR="00967222" w:rsidRDefault="00B5391F">
      <w:pPr>
        <w:pStyle w:val="NormalWeb"/>
        <w:spacing w:before="0" w:beforeAutospacing="0" w:after="0" w:afterAutospacing="0" w:line="360" w:lineRule="auto"/>
        <w:ind w:left="720" w:hanging="720"/>
        <w:jc w:val="both"/>
      </w:pPr>
      <w:r>
        <w:t xml:space="preserve">Kawarazuka, N., &amp; Béné, C. (2020). Fish as an important source of micronutrients in low-income urban settings. </w:t>
      </w:r>
      <w:r>
        <w:rPr>
          <w:rStyle w:val="Emphasis"/>
        </w:rPr>
        <w:t>Food Policy, 102</w:t>
      </w:r>
      <w:r>
        <w:t>, 101846.</w:t>
      </w:r>
    </w:p>
    <w:p w:rsidR="00967222" w:rsidRDefault="00B5391F">
      <w:pPr>
        <w:pStyle w:val="NormalWeb"/>
        <w:spacing w:before="0" w:beforeAutospacing="0" w:after="0" w:afterAutospacing="0" w:line="360" w:lineRule="auto"/>
        <w:ind w:left="720"/>
        <w:jc w:val="both"/>
      </w:pPr>
      <w:r>
        <w:t>https://doi.org/10.1016/j.foodpol.2020.101846</w:t>
      </w:r>
    </w:p>
    <w:p w:rsidR="00967222" w:rsidRDefault="00B5391F">
      <w:pPr>
        <w:pStyle w:val="NormalWeb"/>
        <w:spacing w:before="0" w:beforeAutospacing="0" w:after="0" w:afterAutospacing="0" w:line="360" w:lineRule="auto"/>
        <w:ind w:left="720" w:hanging="720"/>
        <w:jc w:val="both"/>
      </w:pPr>
      <w:r>
        <w:t xml:space="preserve">Kumar, R., Roy, S., &amp; Das, P. (2021). Optimizing carbon-to-nitrogen ratios in biofloc systems for enhanced nitrogen utilization. </w:t>
      </w:r>
      <w:r>
        <w:rPr>
          <w:rStyle w:val="Emphasis"/>
        </w:rPr>
        <w:t>Aquaculture Research, 52</w:t>
      </w:r>
      <w:r>
        <w:t>(10), 4883–4894. https://doi.org/10.1111/are.15365</w:t>
      </w:r>
    </w:p>
    <w:p w:rsidR="00967222" w:rsidRDefault="00B5391F">
      <w:pPr>
        <w:pStyle w:val="NormalWeb"/>
        <w:spacing w:before="0" w:beforeAutospacing="0" w:after="0" w:afterAutospacing="0" w:line="360" w:lineRule="auto"/>
        <w:ind w:left="720" w:hanging="720"/>
        <w:jc w:val="both"/>
      </w:pPr>
      <w:r>
        <w:t>NABARD</w:t>
      </w:r>
      <w:r>
        <w:t xml:space="preserve">. (2022). </w:t>
      </w:r>
      <w:r>
        <w:rPr>
          <w:rStyle w:val="Emphasis"/>
        </w:rPr>
        <w:t>Community-based biofloc aquaculture initiatives in Bihar: Annual report 2021–22</w:t>
      </w:r>
      <w:r>
        <w:t>. National Bank for Agriculture and Rural Development.</w:t>
      </w:r>
    </w:p>
    <w:p w:rsidR="00967222" w:rsidRDefault="00B5391F">
      <w:pPr>
        <w:pStyle w:val="NormalWeb"/>
        <w:spacing w:before="0" w:beforeAutospacing="0" w:after="0" w:afterAutospacing="0" w:line="360" w:lineRule="auto"/>
        <w:ind w:left="720" w:hanging="720"/>
        <w:jc w:val="both"/>
      </w:pPr>
      <w:r>
        <w:lastRenderedPageBreak/>
        <w:t xml:space="preserve">Pal, A., &amp; Das, P. (2022). Biofloc start-ups in India: Drivers, challenges, and livelihood opportunities. </w:t>
      </w:r>
      <w:r>
        <w:rPr>
          <w:rStyle w:val="Emphasis"/>
        </w:rPr>
        <w:t>Aquacu</w:t>
      </w:r>
      <w:r>
        <w:rPr>
          <w:rStyle w:val="Emphasis"/>
        </w:rPr>
        <w:t>lture Economics &amp; Management, 26</w:t>
      </w:r>
      <w:r>
        <w:t>(4), 439–457. https://doi.org/10.1080/13657305.2021.1936820</w:t>
      </w:r>
    </w:p>
    <w:p w:rsidR="00967222" w:rsidRDefault="00B5391F">
      <w:pPr>
        <w:pStyle w:val="NormalWeb"/>
        <w:spacing w:before="0" w:beforeAutospacing="0" w:after="0" w:afterAutospacing="0" w:line="360" w:lineRule="auto"/>
        <w:ind w:left="720" w:hanging="720"/>
        <w:jc w:val="both"/>
      </w:pPr>
      <w:r>
        <w:t xml:space="preserve">Popma, T., Muller, F., &amp; Bosma, R. (2022). Integrating biofloc aquaculture with rooftop horticulture for circular urban food systems. </w:t>
      </w:r>
      <w:r>
        <w:rPr>
          <w:rStyle w:val="Emphasis"/>
        </w:rPr>
        <w:t>Environmental Science &amp; Policy</w:t>
      </w:r>
      <w:r>
        <w:rPr>
          <w:rStyle w:val="Emphasis"/>
        </w:rPr>
        <w:t>, 132</w:t>
      </w:r>
      <w:r>
        <w:t>, 350–358. https://doi.org/10.1016/j.envsci.2022.01.013</w:t>
      </w:r>
    </w:p>
    <w:p w:rsidR="00967222" w:rsidRDefault="00B5391F">
      <w:pPr>
        <w:pStyle w:val="NormalWeb"/>
        <w:spacing w:before="0" w:beforeAutospacing="0" w:after="0" w:afterAutospacing="0" w:line="360" w:lineRule="auto"/>
        <w:ind w:left="720" w:hanging="720"/>
        <w:jc w:val="both"/>
      </w:pPr>
      <w:r>
        <w:t xml:space="preserve">Tawfiq, M., Karim, M., &amp; Hossain, M. I. (2023). Performance of African catfish in biofloc-based indoor aquaculture systems in resource-limited cities. </w:t>
      </w:r>
      <w:r>
        <w:rPr>
          <w:rStyle w:val="Emphasis"/>
        </w:rPr>
        <w:t>Aquaculture Reports, 28</w:t>
      </w:r>
      <w:r>
        <w:t>, 101434. https://doi</w:t>
      </w:r>
      <w:r>
        <w:t>.org/10.1016/j.aqrep.2023.101434</w:t>
      </w:r>
    </w:p>
    <w:p w:rsidR="00967222" w:rsidRDefault="00B5391F">
      <w:pPr>
        <w:pStyle w:val="NormalWeb"/>
        <w:spacing w:before="0" w:beforeAutospacing="0" w:after="0" w:afterAutospacing="0" w:line="360" w:lineRule="auto"/>
        <w:ind w:left="720" w:hanging="720"/>
        <w:jc w:val="both"/>
      </w:pPr>
      <w:r>
        <w:t xml:space="preserve">Torfs, E., &amp; Verstraete, W. (2023). Food safety aspects of biofloc-produced fish: A critical evaluation. </w:t>
      </w:r>
      <w:r>
        <w:rPr>
          <w:rStyle w:val="Emphasis"/>
        </w:rPr>
        <w:t>Critical Reviews in Food Science and Nutrition, 63</w:t>
      </w:r>
      <w:r>
        <w:t>(3), 412–425. https://doi.org/10.1080/10408398.2021.1952257</w:t>
      </w:r>
    </w:p>
    <w:p w:rsidR="00967222" w:rsidRDefault="00B5391F">
      <w:pPr>
        <w:pStyle w:val="NormalWeb"/>
        <w:spacing w:before="0" w:beforeAutospacing="0" w:after="0" w:afterAutospacing="0" w:line="360" w:lineRule="auto"/>
        <w:ind w:left="720" w:hanging="720"/>
        <w:jc w:val="both"/>
      </w:pPr>
      <w:r>
        <w:t>United N</w:t>
      </w:r>
      <w:r>
        <w:t xml:space="preserve">ations. (2022). </w:t>
      </w:r>
      <w:r>
        <w:rPr>
          <w:rStyle w:val="Emphasis"/>
        </w:rPr>
        <w:t>World urbanization prospects: The 2022 revision</w:t>
      </w:r>
      <w:r>
        <w:t>. United Nations, Department of Economic and Social Affairs.</w:t>
      </w:r>
    </w:p>
    <w:p w:rsidR="00967222" w:rsidRDefault="00B5391F">
      <w:pPr>
        <w:pStyle w:val="NormalWeb"/>
        <w:spacing w:before="0" w:beforeAutospacing="0" w:line="360" w:lineRule="auto"/>
        <w:ind w:left="720" w:hanging="720"/>
        <w:jc w:val="both"/>
      </w:pPr>
      <w:r>
        <w:t>Verma, A. K., Gupta, S., Prakash, C., &amp; Rathore, G. (2019). Role of microbial communities in biofloc systems and implications for su</w:t>
      </w:r>
      <w:r>
        <w:t xml:space="preserve">stainable aquaculture. </w:t>
      </w:r>
      <w:r>
        <w:rPr>
          <w:rStyle w:val="Emphasis"/>
        </w:rPr>
        <w:t>Fish &amp; Shellfish Immunology, 91</w:t>
      </w:r>
      <w:r>
        <w:t>, 442–453. https://doi.org/10.1016/j.fsi.2019.05.055</w:t>
      </w:r>
    </w:p>
    <w:p w:rsidR="00967222" w:rsidRDefault="00967222">
      <w:pPr>
        <w:spacing w:line="360" w:lineRule="auto"/>
        <w:jc w:val="both"/>
        <w:rPr>
          <w:rFonts w:ascii="Times New Roman" w:hAnsi="Times New Roman" w:cs="Times New Roman"/>
          <w:sz w:val="24"/>
          <w:szCs w:val="24"/>
        </w:rPr>
      </w:pPr>
    </w:p>
    <w:sectPr w:rsidR="00967222">
      <w:headerReference w:type="even" r:id="rId12"/>
      <w:headerReference w:type="default" r:id="rId13"/>
      <w:footerReference w:type="even" r:id="rId14"/>
      <w:footerReference w:type="default" r:id="rId15"/>
      <w:headerReference w:type="first" r:id="rId16"/>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ell" w:date="2025-10-19T00:14:00Z" w:initials="D">
    <w:p w:rsidR="00460D16" w:rsidRDefault="00460D16">
      <w:pPr>
        <w:pStyle w:val="CommentText"/>
      </w:pPr>
      <w:r>
        <w:rPr>
          <w:rStyle w:val="CommentReference"/>
        </w:rPr>
        <w:annotationRef/>
      </w:r>
      <w:r>
        <w:t xml:space="preserve">Suggested to improve by inference from various </w:t>
      </w:r>
      <w:proofErr w:type="gramStart"/>
      <w:r>
        <w:t>researchers  findings</w:t>
      </w:r>
      <w:proofErr w:type="gramEnd"/>
      <w:r>
        <w:t xml:space="preserve"> with reference to title of article </w:t>
      </w:r>
    </w:p>
  </w:comment>
  <w:comment w:id="1" w:author="Dell" w:date="2025-10-19T00:18:00Z" w:initials="D">
    <w:p w:rsidR="004E0B0F" w:rsidRDefault="004E0B0F">
      <w:pPr>
        <w:pStyle w:val="CommentText"/>
      </w:pPr>
      <w:r>
        <w:rPr>
          <w:rStyle w:val="CommentReference"/>
        </w:rPr>
        <w:annotationRef/>
      </w:r>
      <w:r>
        <w:t>Italics</w:t>
      </w:r>
    </w:p>
  </w:comment>
  <w:comment w:id="2" w:author="Dell" w:date="2025-10-19T00:31:00Z" w:initials="D">
    <w:p w:rsidR="007668EB" w:rsidRDefault="007668EB">
      <w:pPr>
        <w:pStyle w:val="CommentText"/>
      </w:pPr>
      <w:r>
        <w:rPr>
          <w:rStyle w:val="CommentReference"/>
        </w:rPr>
        <w:annotationRef/>
      </w:r>
      <w:r>
        <w:t xml:space="preserve">Suggested to add </w:t>
      </w:r>
      <w:r w:rsidR="0046280F">
        <w:t xml:space="preserve">species specific microbial </w:t>
      </w:r>
      <w:proofErr w:type="spellStart"/>
      <w:r w:rsidR="0046280F">
        <w:t>biofloc</w:t>
      </w:r>
      <w:proofErr w:type="spellEnd"/>
      <w:r w:rsidR="0046280F">
        <w:t xml:space="preserve"> </w:t>
      </w:r>
      <w:r>
        <w:t>nutritional composition range</w:t>
      </w:r>
    </w:p>
  </w:comment>
  <w:comment w:id="3" w:author="Dell" w:date="2025-10-19T00:45:00Z" w:initials="D">
    <w:p w:rsidR="00A65FDD" w:rsidRDefault="00A65FDD">
      <w:pPr>
        <w:pStyle w:val="CommentText"/>
      </w:pPr>
      <w:r>
        <w:rPr>
          <w:rStyle w:val="CommentReference"/>
        </w:rPr>
        <w:annotationRef/>
      </w:r>
      <w:r>
        <w:t xml:space="preserve">Suggested to add model cost economics </w:t>
      </w:r>
      <w:proofErr w:type="gramStart"/>
      <w:r>
        <w:t>viability  of</w:t>
      </w:r>
      <w:proofErr w:type="gramEnd"/>
      <w:r>
        <w:t xml:space="preserve"> </w:t>
      </w:r>
      <w:proofErr w:type="spellStart"/>
      <w:r>
        <w:t>biofloc</w:t>
      </w:r>
      <w:proofErr w:type="spellEnd"/>
    </w:p>
  </w:comment>
  <w:comment w:id="4" w:author="Dell" w:date="2025-10-19T00:44:00Z" w:initials="D">
    <w:p w:rsidR="00A65FDD" w:rsidRDefault="00A65FDD">
      <w:pPr>
        <w:pStyle w:val="CommentText"/>
      </w:pPr>
      <w:r>
        <w:rPr>
          <w:rStyle w:val="CommentReference"/>
        </w:rPr>
        <w:annotationRef/>
      </w:r>
      <w:proofErr w:type="spellStart"/>
      <w:proofErr w:type="gramStart"/>
      <w:r>
        <w:t>unbold</w:t>
      </w:r>
      <w:proofErr w:type="spellEnd"/>
      <w:proofErr w:type="gramEnd"/>
    </w:p>
  </w:comment>
  <w:comment w:id="5" w:author="Dell" w:date="2025-10-19T01:18:00Z" w:initials="D">
    <w:p w:rsidR="00393423" w:rsidRDefault="00393423">
      <w:pPr>
        <w:pStyle w:val="CommentText"/>
      </w:pPr>
      <w:r>
        <w:rPr>
          <w:rStyle w:val="CommentReference"/>
        </w:rPr>
        <w:annotationRef/>
      </w:r>
      <w:r>
        <w:t xml:space="preserve">Suggested to add cost of unit, including operational cost, infra components comparative location wise </w:t>
      </w:r>
      <w:r w:rsidR="00684BD1">
        <w:t xml:space="preserve">species specific </w:t>
      </w:r>
      <w:r>
        <w:t>production</w:t>
      </w:r>
      <w:r w:rsidR="00684BD1">
        <w:t>/unit area</w:t>
      </w:r>
      <w:r>
        <w:t>, cost economics returns, may bring interest to referring article among readers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91F" w:rsidRDefault="00B5391F">
      <w:pPr>
        <w:spacing w:after="0" w:line="240" w:lineRule="auto"/>
      </w:pPr>
      <w:r>
        <w:separator/>
      </w:r>
    </w:p>
  </w:endnote>
  <w:endnote w:type="continuationSeparator" w:id="0">
    <w:p w:rsidR="00B5391F" w:rsidRDefault="00B53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222" w:rsidRDefault="009672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222" w:rsidRDefault="009672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91F" w:rsidRDefault="00B5391F">
      <w:pPr>
        <w:spacing w:after="0" w:line="240" w:lineRule="auto"/>
      </w:pPr>
      <w:r>
        <w:separator/>
      </w:r>
    </w:p>
  </w:footnote>
  <w:footnote w:type="continuationSeparator" w:id="0">
    <w:p w:rsidR="00B5391F" w:rsidRDefault="00B539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222" w:rsidRDefault="00B539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41.4pt;height:67.6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222" w:rsidRDefault="00B539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41.4pt;height:67.6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222" w:rsidRDefault="00B539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41.4pt;height:67.6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singleLevel"/>
    <w:tmpl w:val="C310EC42"/>
    <w:lvl w:ilvl="0">
      <w:start w:val="1"/>
      <w:numFmt w:val="decimal"/>
      <w:lvlText w:val="%1."/>
      <w:lvlJc w:val="left"/>
      <w:pPr>
        <w:tabs>
          <w:tab w:val="left" w:pos="1800"/>
        </w:tabs>
        <w:ind w:left="1800" w:hanging="360"/>
      </w:pPr>
    </w:lvl>
  </w:abstractNum>
  <w:abstractNum w:abstractNumId="1">
    <w:nsid w:val="00000001"/>
    <w:multiLevelType w:val="singleLevel"/>
    <w:tmpl w:val="E4089024"/>
    <w:lvl w:ilvl="0">
      <w:start w:val="1"/>
      <w:numFmt w:val="decimal"/>
      <w:lvlText w:val="%1."/>
      <w:lvlJc w:val="left"/>
      <w:pPr>
        <w:tabs>
          <w:tab w:val="left" w:pos="1440"/>
        </w:tabs>
        <w:ind w:left="1440" w:hanging="360"/>
      </w:pPr>
    </w:lvl>
  </w:abstractNum>
  <w:abstractNum w:abstractNumId="2">
    <w:nsid w:val="00000002"/>
    <w:multiLevelType w:val="singleLevel"/>
    <w:tmpl w:val="FB12693A"/>
    <w:lvl w:ilvl="0">
      <w:start w:val="1"/>
      <w:numFmt w:val="decimal"/>
      <w:pStyle w:val="ListNumber3"/>
      <w:lvlText w:val="%1."/>
      <w:lvlJc w:val="left"/>
      <w:pPr>
        <w:tabs>
          <w:tab w:val="left" w:pos="1080"/>
        </w:tabs>
        <w:ind w:left="1080" w:hanging="360"/>
      </w:pPr>
    </w:lvl>
  </w:abstractNum>
  <w:abstractNum w:abstractNumId="3">
    <w:nsid w:val="00000003"/>
    <w:multiLevelType w:val="singleLevel"/>
    <w:tmpl w:val="38441652"/>
    <w:lvl w:ilvl="0">
      <w:start w:val="1"/>
      <w:numFmt w:val="decimal"/>
      <w:pStyle w:val="ListNumber2"/>
      <w:lvlText w:val="%1."/>
      <w:lvlJc w:val="left"/>
      <w:pPr>
        <w:tabs>
          <w:tab w:val="left" w:pos="720"/>
        </w:tabs>
        <w:ind w:left="720" w:hanging="360"/>
      </w:pPr>
    </w:lvl>
  </w:abstractNum>
  <w:abstractNum w:abstractNumId="4">
    <w:nsid w:val="00000004"/>
    <w:multiLevelType w:val="singleLevel"/>
    <w:tmpl w:val="171AC3A4"/>
    <w:lvl w:ilvl="0">
      <w:start w:val="1"/>
      <w:numFmt w:val="bullet"/>
      <w:lvlText w:val=""/>
      <w:lvlJc w:val="left"/>
      <w:pPr>
        <w:tabs>
          <w:tab w:val="left" w:pos="1440"/>
        </w:tabs>
        <w:ind w:left="1440" w:hanging="360"/>
      </w:pPr>
      <w:rPr>
        <w:rFonts w:ascii="Symbol" w:hAnsi="Symbol" w:hint="default"/>
      </w:rPr>
    </w:lvl>
  </w:abstractNum>
  <w:abstractNum w:abstractNumId="5">
    <w:nsid w:val="00000005"/>
    <w:multiLevelType w:val="singleLevel"/>
    <w:tmpl w:val="F3EAFDEC"/>
    <w:lvl w:ilvl="0">
      <w:start w:val="1"/>
      <w:numFmt w:val="bullet"/>
      <w:pStyle w:val="ListBullet3"/>
      <w:lvlText w:val=""/>
      <w:lvlJc w:val="left"/>
      <w:pPr>
        <w:tabs>
          <w:tab w:val="left" w:pos="1080"/>
        </w:tabs>
        <w:ind w:left="1080" w:hanging="360"/>
      </w:pPr>
      <w:rPr>
        <w:rFonts w:ascii="Symbol" w:hAnsi="Symbol" w:hint="default"/>
      </w:rPr>
    </w:lvl>
  </w:abstractNum>
  <w:abstractNum w:abstractNumId="6">
    <w:nsid w:val="00000006"/>
    <w:multiLevelType w:val="singleLevel"/>
    <w:tmpl w:val="3D1EFFD4"/>
    <w:lvl w:ilvl="0">
      <w:start w:val="1"/>
      <w:numFmt w:val="bullet"/>
      <w:pStyle w:val="ListBullet2"/>
      <w:lvlText w:val=""/>
      <w:lvlJc w:val="left"/>
      <w:pPr>
        <w:tabs>
          <w:tab w:val="left" w:pos="720"/>
        </w:tabs>
        <w:ind w:left="720" w:hanging="360"/>
      </w:pPr>
      <w:rPr>
        <w:rFonts w:ascii="Symbol" w:hAnsi="Symbol" w:hint="default"/>
      </w:rPr>
    </w:lvl>
  </w:abstractNum>
  <w:abstractNum w:abstractNumId="7">
    <w:nsid w:val="00000007"/>
    <w:multiLevelType w:val="singleLevel"/>
    <w:tmpl w:val="D0A62B40"/>
    <w:lvl w:ilvl="0">
      <w:start w:val="1"/>
      <w:numFmt w:val="decimal"/>
      <w:pStyle w:val="ListNumber"/>
      <w:lvlText w:val="%1."/>
      <w:lvlJc w:val="left"/>
      <w:pPr>
        <w:tabs>
          <w:tab w:val="left" w:pos="360"/>
        </w:tabs>
        <w:ind w:left="360" w:hanging="360"/>
      </w:pPr>
    </w:lvl>
  </w:abstractNum>
  <w:abstractNum w:abstractNumId="8">
    <w:nsid w:val="00000008"/>
    <w:multiLevelType w:val="singleLevel"/>
    <w:tmpl w:val="29761A62"/>
    <w:lvl w:ilvl="0">
      <w:start w:val="1"/>
      <w:numFmt w:val="bullet"/>
      <w:pStyle w:val="ListBullet"/>
      <w:lvlText w:val=""/>
      <w:lvlJc w:val="left"/>
      <w:pPr>
        <w:tabs>
          <w:tab w:val="left" w:pos="360"/>
        </w:tabs>
        <w:ind w:left="360" w:hanging="360"/>
      </w:pPr>
      <w:rPr>
        <w:rFonts w:ascii="Symbol" w:hAnsi="Symbol" w:hint="default"/>
      </w:rPr>
    </w:lvl>
  </w:abstractNum>
  <w:abstractNum w:abstractNumId="9">
    <w:nsid w:val="00000009"/>
    <w:multiLevelType w:val="multilevel"/>
    <w:tmpl w:val="E780E13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0A"/>
    <w:multiLevelType w:val="hybridMultilevel"/>
    <w:tmpl w:val="BFB65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000000B"/>
    <w:multiLevelType w:val="multilevel"/>
    <w:tmpl w:val="26A26D6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10"/>
  </w:num>
  <w:num w:numId="8">
    <w:abstractNumId w:val="4"/>
  </w:num>
  <w:num w:numId="9">
    <w:abstractNumId w:val="1"/>
  </w:num>
  <w:num w:numId="10">
    <w:abstractNumId w:val="0"/>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967222"/>
    <w:rsid w:val="000A7FE2"/>
    <w:rsid w:val="00393423"/>
    <w:rsid w:val="00460D16"/>
    <w:rsid w:val="0046280F"/>
    <w:rsid w:val="004E0B0F"/>
    <w:rsid w:val="00684BD1"/>
    <w:rsid w:val="007668EB"/>
    <w:rsid w:val="00967222"/>
    <w:rsid w:val="00A65FDD"/>
    <w:rsid w:val="00B5391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Mang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libri" w:hAnsi="Calibri"/>
      <w:b/>
      <w:bCs/>
      <w:color w:val="365F91"/>
      <w:sz w:val="28"/>
      <w:szCs w:val="28"/>
    </w:rPr>
  </w:style>
  <w:style w:type="paragraph" w:styleId="Heading2">
    <w:name w:val="heading 2"/>
    <w:basedOn w:val="Normal"/>
    <w:next w:val="Normal"/>
    <w:link w:val="Heading2Char"/>
    <w:uiPriority w:val="9"/>
    <w:qFormat/>
    <w:pPr>
      <w:keepNext/>
      <w:keepLines/>
      <w:spacing w:before="200" w:after="0"/>
      <w:outlineLvl w:val="1"/>
    </w:pPr>
    <w:rPr>
      <w:rFonts w:ascii="Calibri" w:hAnsi="Calibri"/>
      <w:b/>
      <w:bCs/>
      <w:color w:val="4F81BD"/>
      <w:sz w:val="26"/>
      <w:szCs w:val="26"/>
    </w:rPr>
  </w:style>
  <w:style w:type="paragraph" w:styleId="Heading3">
    <w:name w:val="heading 3"/>
    <w:basedOn w:val="Normal"/>
    <w:next w:val="Normal"/>
    <w:link w:val="Heading3Char"/>
    <w:uiPriority w:val="9"/>
    <w:qFormat/>
    <w:pPr>
      <w:keepNext/>
      <w:keepLines/>
      <w:spacing w:before="200" w:after="0"/>
      <w:outlineLvl w:val="2"/>
    </w:pPr>
    <w:rPr>
      <w:rFonts w:ascii="Calibri" w:hAnsi="Calibri"/>
      <w:b/>
      <w:bCs/>
      <w:color w:val="4F81BD"/>
    </w:rPr>
  </w:style>
  <w:style w:type="paragraph" w:styleId="Heading4">
    <w:name w:val="heading 4"/>
    <w:basedOn w:val="Normal"/>
    <w:next w:val="Normal"/>
    <w:link w:val="Heading4Char"/>
    <w:uiPriority w:val="9"/>
    <w:qFormat/>
    <w:pPr>
      <w:keepNext/>
      <w:keepLines/>
      <w:spacing w:before="200" w:after="0"/>
      <w:outlineLvl w:val="3"/>
    </w:pPr>
    <w:rPr>
      <w:rFonts w:ascii="Calibri" w:hAnsi="Calibri"/>
      <w:b/>
      <w:bCs/>
      <w:i/>
      <w:iCs/>
      <w:color w:val="4F81BD"/>
    </w:rPr>
  </w:style>
  <w:style w:type="paragraph" w:styleId="Heading5">
    <w:name w:val="heading 5"/>
    <w:basedOn w:val="Normal"/>
    <w:next w:val="Normal"/>
    <w:link w:val="Heading5Char"/>
    <w:uiPriority w:val="9"/>
    <w:qFormat/>
    <w:pPr>
      <w:keepNext/>
      <w:keepLines/>
      <w:spacing w:before="200" w:after="0"/>
      <w:outlineLvl w:val="4"/>
    </w:pPr>
    <w:rPr>
      <w:rFonts w:ascii="Calibri" w:hAnsi="Calibri"/>
      <w:color w:val="243F60"/>
    </w:rPr>
  </w:style>
  <w:style w:type="paragraph" w:styleId="Heading6">
    <w:name w:val="heading 6"/>
    <w:basedOn w:val="Normal"/>
    <w:next w:val="Normal"/>
    <w:link w:val="Heading6Char"/>
    <w:uiPriority w:val="9"/>
    <w:qFormat/>
    <w:pPr>
      <w:keepNext/>
      <w:keepLines/>
      <w:spacing w:before="200" w:after="0"/>
      <w:outlineLvl w:val="5"/>
    </w:pPr>
    <w:rPr>
      <w:rFonts w:ascii="Calibri" w:hAnsi="Calibri"/>
      <w:i/>
      <w:iCs/>
      <w:color w:val="243F60"/>
    </w:rPr>
  </w:style>
  <w:style w:type="paragraph" w:styleId="Heading7">
    <w:name w:val="heading 7"/>
    <w:basedOn w:val="Normal"/>
    <w:next w:val="Normal"/>
    <w:link w:val="Heading7Char"/>
    <w:uiPriority w:val="9"/>
    <w:qFormat/>
    <w:pPr>
      <w:keepNext/>
      <w:keepLines/>
      <w:spacing w:before="200" w:after="0"/>
      <w:outlineLvl w:val="6"/>
    </w:pPr>
    <w:rPr>
      <w:rFonts w:ascii="Calibri" w:hAnsi="Calibri"/>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Calibri" w:hAnsi="Calibri"/>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libri"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Calibri" w:eastAsia="SimSun" w:hAnsi="Calibri" w:cs="Mangal"/>
      <w:b/>
      <w:bCs/>
      <w:color w:val="365F91"/>
      <w:sz w:val="28"/>
      <w:szCs w:val="28"/>
    </w:rPr>
  </w:style>
  <w:style w:type="character" w:customStyle="1" w:styleId="Heading2Char">
    <w:name w:val="Heading 2 Char"/>
    <w:basedOn w:val="DefaultParagraphFont"/>
    <w:link w:val="Heading2"/>
    <w:uiPriority w:val="9"/>
    <w:rPr>
      <w:rFonts w:ascii="Calibri" w:eastAsia="SimSun" w:hAnsi="Calibri" w:cs="Mangal"/>
      <w:b/>
      <w:bCs/>
      <w:color w:val="4F81BD"/>
      <w:sz w:val="26"/>
      <w:szCs w:val="26"/>
    </w:rPr>
  </w:style>
  <w:style w:type="character" w:customStyle="1" w:styleId="Heading3Char">
    <w:name w:val="Heading 3 Char"/>
    <w:basedOn w:val="DefaultParagraphFont"/>
    <w:link w:val="Heading3"/>
    <w:uiPriority w:val="9"/>
    <w:rPr>
      <w:rFonts w:ascii="Calibri" w:eastAsia="SimSun" w:hAnsi="Calibri" w:cs="Mangal"/>
      <w:b/>
      <w:bCs/>
      <w:color w:val="4F81BD"/>
    </w:rPr>
  </w:style>
  <w:style w:type="paragraph" w:styleId="Title">
    <w:name w:val="Title"/>
    <w:basedOn w:val="Normal"/>
    <w:next w:val="Normal"/>
    <w:link w:val="TitleChar"/>
    <w:qFormat/>
    <w:pPr>
      <w:pBdr>
        <w:bottom w:val="single" w:sz="8" w:space="4" w:color="4F81BD"/>
      </w:pBdr>
      <w:spacing w:after="300" w:line="240" w:lineRule="auto"/>
      <w:contextualSpacing/>
    </w:pPr>
    <w:rPr>
      <w:rFonts w:ascii="Calibri" w:hAnsi="Calibri"/>
      <w:color w:val="17365D"/>
      <w:spacing w:val="5"/>
      <w:kern w:val="28"/>
      <w:sz w:val="52"/>
      <w:szCs w:val="52"/>
    </w:rPr>
  </w:style>
  <w:style w:type="character" w:customStyle="1" w:styleId="TitleChar">
    <w:name w:val="Title Char"/>
    <w:basedOn w:val="DefaultParagraphFont"/>
    <w:link w:val="Title"/>
    <w:rPr>
      <w:rFonts w:ascii="Calibri" w:eastAsia="SimSun" w:hAnsi="Calibri" w:cs="Mangal"/>
      <w:color w:val="17365D"/>
      <w:spacing w:val="5"/>
      <w:kern w:val="28"/>
      <w:sz w:val="52"/>
      <w:szCs w:val="52"/>
    </w:rPr>
  </w:style>
  <w:style w:type="paragraph" w:styleId="Subtitle">
    <w:name w:val="Subtitle"/>
    <w:basedOn w:val="Normal"/>
    <w:next w:val="Normal"/>
    <w:link w:val="SubtitleChar"/>
    <w:uiPriority w:val="11"/>
    <w:qFormat/>
    <w:pPr>
      <w:numPr>
        <w:ilvl w:val="1"/>
      </w:numPr>
    </w:pPr>
    <w:rPr>
      <w:rFonts w:ascii="Calibri" w:hAnsi="Calibri"/>
      <w:i/>
      <w:iCs/>
      <w:color w:val="4F81BD"/>
      <w:spacing w:val="15"/>
      <w:sz w:val="24"/>
      <w:szCs w:val="24"/>
    </w:rPr>
  </w:style>
  <w:style w:type="character" w:customStyle="1" w:styleId="SubtitleChar">
    <w:name w:val="Subtitle Char"/>
    <w:basedOn w:val="DefaultParagraphFont"/>
    <w:link w:val="Subtitle"/>
    <w:uiPriority w:val="11"/>
    <w:rPr>
      <w:rFonts w:ascii="Calibri" w:eastAsia="SimSun" w:hAnsi="Calibri" w:cs="Mangal"/>
      <w:i/>
      <w:iCs/>
      <w:color w:val="4F81BD"/>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pPr>
      <w:ind w:left="360" w:hanging="360"/>
      <w:contextualSpacing/>
    </w:pPr>
  </w:style>
  <w:style w:type="paragraph" w:styleId="List2">
    <w:name w:val="List 2"/>
    <w:basedOn w:val="Normal"/>
    <w:uiPriority w:val="99"/>
    <w:pPr>
      <w:ind w:left="720" w:hanging="360"/>
      <w:contextualSpacing/>
    </w:pPr>
  </w:style>
  <w:style w:type="paragraph" w:styleId="List3">
    <w:name w:val="List 3"/>
    <w:basedOn w:val="Normal"/>
    <w:uiPriority w:val="99"/>
    <w:pPr>
      <w:ind w:left="1080" w:hanging="360"/>
      <w:contextualSpacing/>
    </w:pPr>
  </w:style>
  <w:style w:type="paragraph" w:styleId="ListBullet">
    <w:name w:val="List Bullet"/>
    <w:basedOn w:val="Normal"/>
    <w:uiPriority w:val="99"/>
    <w:pPr>
      <w:numPr>
        <w:numId w:val="1"/>
      </w:numPr>
      <w:contextualSpacing/>
    </w:pPr>
  </w:style>
  <w:style w:type="paragraph" w:styleId="ListBullet2">
    <w:name w:val="List Bullet 2"/>
    <w:basedOn w:val="Normal"/>
    <w:uiPriority w:val="99"/>
    <w:pPr>
      <w:numPr>
        <w:numId w:val="2"/>
      </w:numPr>
      <w:contextualSpacing/>
    </w:pPr>
  </w:style>
  <w:style w:type="paragraph" w:styleId="ListBullet3">
    <w:name w:val="List Bullet 3"/>
    <w:basedOn w:val="Normal"/>
    <w:uiPriority w:val="99"/>
    <w:pPr>
      <w:numPr>
        <w:numId w:val="3"/>
      </w:numPr>
      <w:contextualSpacing/>
    </w:pPr>
  </w:style>
  <w:style w:type="paragraph" w:styleId="ListNumber">
    <w:name w:val="List Number"/>
    <w:basedOn w:val="Normal"/>
    <w:uiPriority w:val="99"/>
    <w:pPr>
      <w:numPr>
        <w:numId w:val="4"/>
      </w:numPr>
      <w:contextualSpacing/>
    </w:pPr>
  </w:style>
  <w:style w:type="paragraph" w:styleId="ListNumber2">
    <w:name w:val="List Number 2"/>
    <w:basedOn w:val="Normal"/>
    <w:uiPriority w:val="99"/>
    <w:pPr>
      <w:numPr>
        <w:numId w:val="5"/>
      </w:numPr>
      <w:contextualSpacing/>
    </w:pPr>
  </w:style>
  <w:style w:type="paragraph" w:styleId="ListNumber3">
    <w:name w:val="List Number 3"/>
    <w:basedOn w:val="Normal"/>
    <w:uiPriority w:val="99"/>
    <w:pPr>
      <w:numPr>
        <w:numId w:val="6"/>
      </w:numPr>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uiPriority w:val="99"/>
    <w:pPr>
      <w:spacing w:after="120"/>
      <w:ind w:left="720"/>
      <w:contextualSpacing/>
    </w:pPr>
  </w:style>
  <w:style w:type="paragraph" w:styleId="ListContinue3">
    <w:name w:val="List Continue 3"/>
    <w:basedOn w:val="Normal"/>
    <w:uiPriority w:val="99"/>
    <w:pPr>
      <w:spacing w:after="120"/>
      <w:ind w:left="1080"/>
      <w:contextualSpacing/>
    </w:pPr>
  </w:style>
  <w:style w:type="paragraph" w:styleId="MacroText">
    <w:name w:val="macro"/>
    <w:link w:val="MacroTextChar"/>
    <w:uiPriority w:val="99"/>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character" w:customStyle="1" w:styleId="Heading4Char">
    <w:name w:val="Heading 4 Char"/>
    <w:basedOn w:val="DefaultParagraphFont"/>
    <w:link w:val="Heading4"/>
    <w:uiPriority w:val="9"/>
    <w:rPr>
      <w:rFonts w:ascii="Calibri" w:eastAsia="SimSun" w:hAnsi="Calibri" w:cs="Mangal"/>
      <w:b/>
      <w:bCs/>
      <w:i/>
      <w:iCs/>
      <w:color w:val="4F81BD"/>
    </w:rPr>
  </w:style>
  <w:style w:type="character" w:customStyle="1" w:styleId="Heading5Char">
    <w:name w:val="Heading 5 Char"/>
    <w:basedOn w:val="DefaultParagraphFont"/>
    <w:link w:val="Heading5"/>
    <w:uiPriority w:val="9"/>
    <w:rPr>
      <w:rFonts w:ascii="Calibri" w:eastAsia="SimSun" w:hAnsi="Calibri" w:cs="Mangal"/>
      <w:color w:val="243F60"/>
    </w:rPr>
  </w:style>
  <w:style w:type="character" w:customStyle="1" w:styleId="Heading6Char">
    <w:name w:val="Heading 6 Char"/>
    <w:basedOn w:val="DefaultParagraphFont"/>
    <w:link w:val="Heading6"/>
    <w:uiPriority w:val="9"/>
    <w:rPr>
      <w:rFonts w:ascii="Calibri" w:eastAsia="SimSun" w:hAnsi="Calibri" w:cs="Mangal"/>
      <w:i/>
      <w:iCs/>
      <w:color w:val="243F60"/>
    </w:rPr>
  </w:style>
  <w:style w:type="character" w:customStyle="1" w:styleId="Heading7Char">
    <w:name w:val="Heading 7 Char"/>
    <w:basedOn w:val="DefaultParagraphFont"/>
    <w:link w:val="Heading7"/>
    <w:uiPriority w:val="9"/>
    <w:rPr>
      <w:rFonts w:ascii="Calibri" w:eastAsia="SimSun" w:hAnsi="Calibri" w:cs="Mangal"/>
      <w:i/>
      <w:iCs/>
      <w:color w:val="404040"/>
    </w:rPr>
  </w:style>
  <w:style w:type="character" w:customStyle="1" w:styleId="Heading8Char">
    <w:name w:val="Heading 8 Char"/>
    <w:basedOn w:val="DefaultParagraphFont"/>
    <w:link w:val="Heading8"/>
    <w:uiPriority w:val="9"/>
    <w:rPr>
      <w:rFonts w:ascii="Calibri" w:eastAsia="SimSun" w:hAnsi="Calibri" w:cs="Mangal"/>
      <w:color w:val="4F81BD"/>
      <w:sz w:val="20"/>
      <w:szCs w:val="20"/>
    </w:rPr>
  </w:style>
  <w:style w:type="character" w:customStyle="1" w:styleId="Heading9Char">
    <w:name w:val="Heading 9 Char"/>
    <w:basedOn w:val="DefaultParagraphFont"/>
    <w:link w:val="Heading9"/>
    <w:uiPriority w:val="9"/>
    <w:rPr>
      <w:rFonts w:ascii="Calibri" w:eastAsia="SimSun" w:hAnsi="Calibri" w:cs="Mangal"/>
      <w:i/>
      <w:iCs/>
      <w:color w:val="404040"/>
      <w:sz w:val="20"/>
      <w:szCs w:val="20"/>
    </w:rPr>
  </w:style>
  <w:style w:type="paragraph" w:styleId="Caption">
    <w:name w:val="caption"/>
    <w:basedOn w:val="Normal"/>
    <w:next w:val="Normal"/>
    <w:uiPriority w:val="35"/>
    <w:qFormat/>
    <w:pPr>
      <w:spacing w:line="240" w:lineRule="auto"/>
    </w:pPr>
    <w:rPr>
      <w:b/>
      <w:bCs/>
      <w:color w:val="4F81BD"/>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rPr>
  </w:style>
  <w:style w:type="character" w:styleId="SubtleEmphasis">
    <w:name w:val="Subtle Emphasis"/>
    <w:basedOn w:val="DefaultParagraphFont"/>
    <w:uiPriority w:val="19"/>
    <w:qFormat/>
    <w:rPr>
      <w:i/>
      <w:iCs/>
      <w:color w:val="808080"/>
    </w:rPr>
  </w:style>
  <w:style w:type="character" w:styleId="IntenseEmphasis">
    <w:name w:val="Intense Emphasis"/>
    <w:basedOn w:val="DefaultParagraphFont"/>
    <w:uiPriority w:val="21"/>
    <w:qFormat/>
    <w:rPr>
      <w:b/>
      <w:bCs/>
      <w:i/>
      <w:iCs/>
      <w:color w:val="4F81BD"/>
    </w:rPr>
  </w:style>
  <w:style w:type="character" w:styleId="SubtleReference">
    <w:name w:val="Subtle Reference"/>
    <w:basedOn w:val="DefaultParagraphFont"/>
    <w:uiPriority w:val="31"/>
    <w:qFormat/>
    <w:rPr>
      <w:smallCaps/>
      <w:color w:val="C0504D"/>
      <w:u w:val="single"/>
    </w:rPr>
  </w:style>
  <w:style w:type="character" w:styleId="IntenseReference">
    <w:name w:val="Intense Reference"/>
    <w:basedOn w:val="DefaultParagraphFont"/>
    <w:uiPriority w:val="32"/>
    <w:qFormat/>
    <w:rPr>
      <w:b/>
      <w:bCs/>
      <w:smallCaps/>
      <w:color w:val="C0504D"/>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qFormat/>
    <w:pPr>
      <w:outlineLvl w:val="9"/>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pPr>
      <w:spacing w:after="0" w:line="240" w:lineRule="auto"/>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pPr>
      <w:spacing w:after="0" w:line="240" w:lineRule="auto"/>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pPr>
      <w:spacing w:after="0" w:line="240" w:lineRule="auto"/>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pPr>
      <w:spacing w:after="0" w:line="240" w:lineRule="auto"/>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pPr>
      <w:spacing w:after="0" w:line="240" w:lineRule="auto"/>
    </w:pPr>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pPr>
      <w:spacing w:after="0" w:line="240" w:lineRule="auto"/>
    </w:p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pPr>
      <w:spacing w:after="0" w:line="240" w:lineRule="auto"/>
    </w:p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pPr>
      <w:spacing w:after="0" w:line="240" w:lineRule="auto"/>
    </w:p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w:eastAsia="SimSun" w:hAnsi="Calibri" w:cs="Mangal"/>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SimSun" w:hAnsi="Calibri" w:cs="Mangal"/>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SimSun" w:hAnsi="Calibri" w:cs="Mangal"/>
        <w:b/>
        <w:bCs/>
      </w:rPr>
    </w:tblStylePr>
    <w:tblStylePr w:type="lastCol">
      <w:rPr>
        <w:rFonts w:ascii="Calibri" w:eastAsia="SimSun" w:hAnsi="Calibri" w:cs="Mangal"/>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w:eastAsia="SimSun" w:hAnsi="Calibri" w:cs="Mangal"/>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SimSun" w:hAnsi="Calibri" w:cs="Mangal"/>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SimSun" w:hAnsi="Calibri" w:cs="Mangal"/>
        <w:b/>
        <w:bCs/>
      </w:rPr>
    </w:tblStylePr>
    <w:tblStylePr w:type="lastCol">
      <w:rPr>
        <w:rFonts w:ascii="Calibri" w:eastAsia="SimSun" w:hAnsi="Calibri" w:cs="Mangal"/>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pPr>
      <w:spacing w:after="0" w:line="240" w:lineRule="auto"/>
    </w:p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w:eastAsia="SimSun" w:hAnsi="Calibri" w:cs="Mangal"/>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SimSun" w:hAnsi="Calibri" w:cs="Mangal"/>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SimSun" w:hAnsi="Calibri" w:cs="Mangal"/>
        <w:b/>
        <w:bCs/>
      </w:rPr>
    </w:tblStylePr>
    <w:tblStylePr w:type="lastCol">
      <w:rPr>
        <w:rFonts w:ascii="Calibri" w:eastAsia="SimSun" w:hAnsi="Calibri" w:cs="Mangal"/>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libri" w:eastAsia="SimSun" w:hAnsi="Calibri" w:cs="Mangal"/>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SimSun" w:hAnsi="Calibri" w:cs="Mangal"/>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SimSun" w:hAnsi="Calibri" w:cs="Mangal"/>
        <w:b/>
        <w:bCs/>
      </w:rPr>
    </w:tblStylePr>
    <w:tblStylePr w:type="lastCol">
      <w:rPr>
        <w:rFonts w:ascii="Calibri" w:eastAsia="SimSun" w:hAnsi="Calibri" w:cs="Mangal"/>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pPr>
      <w:spacing w:after="0" w:line="240" w:lineRule="auto"/>
    </w:p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w:eastAsia="SimSun" w:hAnsi="Calibri" w:cs="Mangal"/>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SimSun" w:hAnsi="Calibri" w:cs="Mangal"/>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SimSun" w:hAnsi="Calibri" w:cs="Mangal"/>
        <w:b/>
        <w:bCs/>
      </w:rPr>
    </w:tblStylePr>
    <w:tblStylePr w:type="lastCol">
      <w:rPr>
        <w:rFonts w:ascii="Calibri" w:eastAsia="SimSun" w:hAnsi="Calibri" w:cs="Mangal"/>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pPr>
      <w:spacing w:after="0" w:line="240" w:lineRule="auto"/>
    </w:p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w:eastAsia="SimSun" w:hAnsi="Calibri" w:cs="Mangal"/>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SimSun" w:hAnsi="Calibri" w:cs="Mangal"/>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SimSun" w:hAnsi="Calibri" w:cs="Mangal"/>
        <w:b/>
        <w:bCs/>
      </w:rPr>
    </w:tblStylePr>
    <w:tblStylePr w:type="lastCol">
      <w:rPr>
        <w:rFonts w:ascii="Calibri" w:eastAsia="SimSun" w:hAnsi="Calibri" w:cs="Mangal"/>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pPr>
      <w:spacing w:after="0" w:line="240" w:lineRule="auto"/>
    </w:p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w:eastAsia="SimSun" w:hAnsi="Calibri" w:cs="Mangal"/>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SimSun" w:hAnsi="Calibri" w:cs="Mangal"/>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SimSun" w:hAnsi="Calibri" w:cs="Mangal"/>
        <w:b/>
        <w:bCs/>
      </w:rPr>
    </w:tblStylePr>
    <w:tblStylePr w:type="lastCol">
      <w:rPr>
        <w:rFonts w:ascii="Calibri" w:eastAsia="SimSun" w:hAnsi="Calibri" w:cs="Mangal"/>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SimSun" w:hAnsi="Calibri" w:cs="Mangal"/>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pPr>
      <w:spacing w:after="0" w:line="240" w:lineRule="auto"/>
    </w:pPr>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SimSun" w:hAnsi="Calibri" w:cs="Mangal"/>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pPr>
      <w:spacing w:after="0" w:line="240" w:lineRule="auto"/>
    </w:pPr>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SimSun" w:hAnsi="Calibri" w:cs="Mangal"/>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pPr>
      <w:spacing w:after="0" w:line="240" w:lineRule="auto"/>
    </w:pPr>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SimSun" w:hAnsi="Calibri" w:cs="Mangal"/>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pPr>
      <w:spacing w:after="0" w:line="240" w:lineRule="auto"/>
    </w:pPr>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SimSun" w:hAnsi="Calibri" w:cs="Mangal"/>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pPr>
      <w:spacing w:after="0" w:line="240" w:lineRule="auto"/>
    </w:pPr>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SimSun" w:hAnsi="Calibri" w:cs="Mangal"/>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pPr>
      <w:spacing w:after="0" w:line="240" w:lineRule="auto"/>
    </w:pPr>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SimSun" w:hAnsi="Calibri" w:cs="Mangal"/>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pPr>
      <w:spacing w:after="0" w:line="240" w:lineRule="auto"/>
    </w:pPr>
    <w:rPr>
      <w:rFonts w:ascii="Calibri"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Calibri"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Calibri"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Calibri"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Calibri"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Calibri"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Calibri"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pPr>
      <w:spacing w:after="0" w:line="240" w:lineRule="auto"/>
    </w:p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pPr>
      <w:spacing w:after="0" w:line="240" w:lineRule="auto"/>
    </w:p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pPr>
      <w:spacing w:after="0" w:line="240" w:lineRule="auto"/>
    </w:p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pPr>
      <w:spacing w:after="0" w:line="240" w:lineRule="auto"/>
    </w:p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pPr>
      <w:spacing w:after="0" w:line="240" w:lineRule="auto"/>
    </w:pPr>
    <w:rPr>
      <w:rFonts w:ascii="Calibri"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pPr>
      <w:spacing w:after="0" w:line="240" w:lineRule="auto"/>
    </w:pPr>
    <w:rPr>
      <w:rFonts w:ascii="Calibri"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pPr>
      <w:spacing w:after="0" w:line="240" w:lineRule="auto"/>
    </w:pPr>
    <w:rPr>
      <w:rFonts w:ascii="Calibri"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pPr>
      <w:spacing w:after="0" w:line="240" w:lineRule="auto"/>
    </w:pPr>
    <w:rPr>
      <w:rFonts w:ascii="Calibri"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pPr>
      <w:spacing w:after="0" w:line="240" w:lineRule="auto"/>
    </w:pPr>
    <w:rPr>
      <w:rFonts w:ascii="Calibri"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pPr>
      <w:spacing w:after="0" w:line="240" w:lineRule="auto"/>
    </w:pPr>
    <w:rPr>
      <w:rFonts w:ascii="Calibri"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pPr>
      <w:spacing w:after="0" w:line="240" w:lineRule="auto"/>
    </w:pPr>
    <w:rPr>
      <w:rFonts w:ascii="Calibri"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pPr>
      <w:spacing w:after="0" w:line="240" w:lineRule="auto"/>
    </w:pPr>
    <w:rPr>
      <w:color w:val="FFFFFF"/>
    </w:rPr>
    <w:tblPr>
      <w:tblStyleRowBandSize w:val="1"/>
      <w:tblStyleColBandSize w:val="1"/>
      <w:tblInd w:w="0" w:type="dxa"/>
      <w:shd w:val="clear" w:color="auto" w:fill="000000"/>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pPr>
      <w:spacing w:after="0" w:line="240" w:lineRule="auto"/>
    </w:pPr>
    <w:rPr>
      <w:color w:val="FFFFFF"/>
    </w:rPr>
    <w:tblPr>
      <w:tblStyleRowBandSize w:val="1"/>
      <w:tblStyleColBandSize w:val="1"/>
      <w:tblInd w:w="0" w:type="dxa"/>
      <w:shd w:val="clear" w:color="auto" w:fill="4F81BD"/>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pPr>
      <w:spacing w:after="0" w:line="240" w:lineRule="auto"/>
    </w:pPr>
    <w:rPr>
      <w:color w:val="FFFFFF"/>
    </w:rPr>
    <w:tblPr>
      <w:tblStyleRowBandSize w:val="1"/>
      <w:tblStyleColBandSize w:val="1"/>
      <w:tblInd w:w="0" w:type="dxa"/>
      <w:shd w:val="clear" w:color="auto" w:fill="C0504D"/>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pPr>
      <w:spacing w:after="0" w:line="240" w:lineRule="auto"/>
    </w:pPr>
    <w:rPr>
      <w:color w:val="FFFFFF"/>
    </w:rPr>
    <w:tblPr>
      <w:tblStyleRowBandSize w:val="1"/>
      <w:tblStyleColBandSize w:val="1"/>
      <w:tblInd w:w="0" w:type="dxa"/>
      <w:shd w:val="clear" w:color="auto" w:fill="9BBB59"/>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pPr>
      <w:spacing w:after="0" w:line="240" w:lineRule="auto"/>
    </w:pPr>
    <w:rPr>
      <w:color w:val="FFFFFF"/>
    </w:rPr>
    <w:tblPr>
      <w:tblStyleRowBandSize w:val="1"/>
      <w:tblStyleColBandSize w:val="1"/>
      <w:tblInd w:w="0" w:type="dxa"/>
      <w:shd w:val="clear" w:color="auto" w:fill="8064A2"/>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pPr>
      <w:spacing w:after="0" w:line="240" w:lineRule="auto"/>
    </w:pPr>
    <w:rPr>
      <w:color w:val="FFFFFF"/>
    </w:rPr>
    <w:tblPr>
      <w:tblStyleRowBandSize w:val="1"/>
      <w:tblStyleColBandSize w:val="1"/>
      <w:tblInd w:w="0" w:type="dxa"/>
      <w:shd w:val="clear" w:color="auto" w:fill="4BACC6"/>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pPr>
      <w:spacing w:after="0" w:line="240" w:lineRule="auto"/>
    </w:pPr>
    <w:rPr>
      <w:color w:val="FFFFFF"/>
    </w:rPr>
    <w:tblPr>
      <w:tblStyleRowBandSize w:val="1"/>
      <w:tblStyleColBandSize w:val="1"/>
      <w:tblInd w:w="0" w:type="dxa"/>
      <w:shd w:val="clear" w:color="auto" w:fill="F79646"/>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pPr>
      <w:spacing w:after="0" w:line="240" w:lineRule="auto"/>
    </w:pPr>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pPr>
      <w:spacing w:after="0" w:line="240" w:lineRule="auto"/>
    </w:pPr>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pPr>
      <w:spacing w:after="0" w:line="240" w:lineRule="auto"/>
    </w:pPr>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pPr>
      <w:spacing w:after="0" w:line="240" w:lineRule="auto"/>
    </w:pPr>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pPr>
      <w:spacing w:after="0" w:line="240" w:lineRule="auto"/>
    </w:pPr>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pPr>
      <w:spacing w:after="0" w:line="240" w:lineRule="auto"/>
    </w:pPr>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pPr>
      <w:spacing w:after="0" w:line="240" w:lineRule="auto"/>
    </w:pPr>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pPr>
      <w:spacing w:after="0" w:line="240" w:lineRule="auto"/>
    </w:pPr>
    <w:rPr>
      <w:color w:val="000000"/>
    </w:rPr>
    <w:tblPr>
      <w:tblStyleRowBandSize w:val="1"/>
      <w:tblStyleColBandSize w:val="1"/>
      <w:tblInd w:w="0" w:type="dxa"/>
      <w:shd w:val="clear" w:color="auto" w:fill="E6E6E6"/>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pPr>
      <w:spacing w:after="0" w:line="240" w:lineRule="auto"/>
    </w:pPr>
    <w:rPr>
      <w:color w:val="000000"/>
    </w:rPr>
    <w:tblPr>
      <w:tblStyleRowBandSize w:val="1"/>
      <w:tblStyleColBandSize w:val="1"/>
      <w:tblInd w:w="0" w:type="dxa"/>
      <w:shd w:val="clear" w:color="auto" w:fill="EDF2F8"/>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pPr>
      <w:spacing w:after="0" w:line="240" w:lineRule="auto"/>
    </w:pPr>
    <w:rPr>
      <w:color w:val="000000"/>
    </w:rPr>
    <w:tblPr>
      <w:tblStyleRowBandSize w:val="1"/>
      <w:tblStyleColBandSize w:val="1"/>
      <w:tblInd w:w="0" w:type="dxa"/>
      <w:shd w:val="clear" w:color="auto" w:fill="F8EDED"/>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pPr>
      <w:spacing w:after="0" w:line="240" w:lineRule="auto"/>
    </w:pPr>
    <w:rPr>
      <w:color w:val="000000"/>
    </w:rPr>
    <w:tblPr>
      <w:tblStyleRowBandSize w:val="1"/>
      <w:tblStyleColBandSize w:val="1"/>
      <w:tblInd w:w="0" w:type="dxa"/>
      <w:shd w:val="clear" w:color="auto" w:fill="F5F8EE"/>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pPr>
      <w:spacing w:after="0" w:line="240" w:lineRule="auto"/>
    </w:pPr>
    <w:rPr>
      <w:color w:val="000000"/>
    </w:rPr>
    <w:tblPr>
      <w:tblStyleRowBandSize w:val="1"/>
      <w:tblStyleColBandSize w:val="1"/>
      <w:tblInd w:w="0" w:type="dxa"/>
      <w:shd w:val="clear" w:color="auto" w:fill="F2EFF6"/>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pPr>
      <w:spacing w:after="0" w:line="240" w:lineRule="auto"/>
    </w:pPr>
    <w:rPr>
      <w:color w:val="000000"/>
    </w:rPr>
    <w:tblPr>
      <w:tblStyleRowBandSize w:val="1"/>
      <w:tblStyleColBandSize w:val="1"/>
      <w:tblInd w:w="0" w:type="dxa"/>
      <w:shd w:val="clear" w:color="auto" w:fill="EDF6F9"/>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pPr>
      <w:spacing w:after="0" w:line="240" w:lineRule="auto"/>
    </w:pPr>
    <w:rPr>
      <w:color w:val="000000"/>
    </w:rPr>
    <w:tblPr>
      <w:tblStyleRowBandSize w:val="1"/>
      <w:tblStyleColBandSize w:val="1"/>
      <w:tblInd w:w="0" w:type="dxa"/>
      <w:shd w:val="clear" w:color="auto" w:fill="FEF4EC"/>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CCCCCC"/>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DBE5F1"/>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F2DBDB"/>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EAF1DD"/>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E5DFEC"/>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DAEEF3"/>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FDE9D9"/>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rPr>
      <w:color w:val="0000FF"/>
      <w:u w:val="singl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UnresolvedMention">
    <w:name w:val="Unresolved Mention"/>
    <w:basedOn w:val="DefaultParagraphFont"/>
    <w:uiPriority w:val="99"/>
    <w:rPr>
      <w:color w:val="605E5C"/>
      <w:shd w:val="clear" w:color="auto" w:fill="E1DFDD"/>
    </w:rPr>
  </w:style>
  <w:style w:type="character" w:styleId="CommentReference">
    <w:name w:val="annotation reference"/>
    <w:basedOn w:val="DefaultParagraphFont"/>
    <w:uiPriority w:val="99"/>
    <w:semiHidden/>
    <w:unhideWhenUsed/>
    <w:rsid w:val="00460D16"/>
    <w:rPr>
      <w:sz w:val="16"/>
      <w:szCs w:val="16"/>
    </w:rPr>
  </w:style>
  <w:style w:type="paragraph" w:styleId="CommentText">
    <w:name w:val="annotation text"/>
    <w:basedOn w:val="Normal"/>
    <w:link w:val="CommentTextChar"/>
    <w:uiPriority w:val="99"/>
    <w:semiHidden/>
    <w:unhideWhenUsed/>
    <w:rsid w:val="00460D16"/>
    <w:pPr>
      <w:spacing w:line="240" w:lineRule="auto"/>
    </w:pPr>
    <w:rPr>
      <w:sz w:val="20"/>
      <w:szCs w:val="20"/>
    </w:rPr>
  </w:style>
  <w:style w:type="character" w:customStyle="1" w:styleId="CommentTextChar">
    <w:name w:val="Comment Text Char"/>
    <w:basedOn w:val="DefaultParagraphFont"/>
    <w:link w:val="CommentText"/>
    <w:uiPriority w:val="99"/>
    <w:semiHidden/>
    <w:rsid w:val="00460D16"/>
    <w:rPr>
      <w:sz w:val="20"/>
      <w:szCs w:val="20"/>
    </w:rPr>
  </w:style>
  <w:style w:type="paragraph" w:styleId="CommentSubject">
    <w:name w:val="annotation subject"/>
    <w:basedOn w:val="CommentText"/>
    <w:next w:val="CommentText"/>
    <w:link w:val="CommentSubjectChar"/>
    <w:uiPriority w:val="99"/>
    <w:semiHidden/>
    <w:unhideWhenUsed/>
    <w:rsid w:val="00460D16"/>
    <w:rPr>
      <w:b/>
      <w:bCs/>
    </w:rPr>
  </w:style>
  <w:style w:type="character" w:customStyle="1" w:styleId="CommentSubjectChar">
    <w:name w:val="Comment Subject Char"/>
    <w:basedOn w:val="CommentTextChar"/>
    <w:link w:val="CommentSubject"/>
    <w:uiPriority w:val="99"/>
    <w:semiHidden/>
    <w:rsid w:val="00460D1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o.org/3/cc0461en/cc0461en.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83C56-43E0-43D0-B7E1-4EDB602C3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16</Pages>
  <Words>5211</Words>
  <Characters>29709</Characters>
  <Application>Microsoft Office Word</Application>
  <DocSecurity>0</DocSecurity>
  <Lines>247</Lines>
  <Paragraphs>69</Paragraphs>
  <ScaleCrop>false</ScaleCrop>
  <Company/>
  <LinksUpToDate>false</LinksUpToDate>
  <CharactersWithSpaces>34851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Dell</cp:lastModifiedBy>
  <cp:revision>20</cp:revision>
  <dcterms:created xsi:type="dcterms:W3CDTF">2013-12-23T23:15:00Z</dcterms:created>
  <dcterms:modified xsi:type="dcterms:W3CDTF">2025-10-18T19:48:00Z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0b97e95c618145aa8ebf9a9bdcc5b154</vt:lpwstr>
  </property>
</Properties>
</file>