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074" w:rsidRPr="00BC7614" w:rsidRDefault="00F33074" w:rsidP="001653CC">
      <w:pPr>
        <w:rPr>
          <w:rFonts w:cstheme="minorHAnsi"/>
          <w:sz w:val="20"/>
          <w:szCs w:val="20"/>
        </w:rPr>
      </w:pPr>
    </w:p>
    <w:p w:rsidR="00420702" w:rsidRPr="00BC7614" w:rsidRDefault="00F33074" w:rsidP="00922A69">
      <w:pPr>
        <w:tabs>
          <w:tab w:val="left" w:pos="6129"/>
        </w:tabs>
        <w:bidi w:val="0"/>
        <w:jc w:val="center"/>
        <w:rPr>
          <w:rFonts w:cstheme="minorHAnsi"/>
          <w:b/>
          <w:bCs/>
        </w:rPr>
      </w:pPr>
      <w:r w:rsidRPr="00BC7614">
        <w:rPr>
          <w:rFonts w:cstheme="minorHAnsi"/>
          <w:b/>
          <w:bCs/>
        </w:rPr>
        <w:t xml:space="preserve">Macro </w:t>
      </w:r>
      <w:r w:rsidR="00104909" w:rsidRPr="00BC7614">
        <w:rPr>
          <w:rFonts w:cstheme="minorHAnsi"/>
          <w:b/>
          <w:bCs/>
        </w:rPr>
        <w:t xml:space="preserve">and </w:t>
      </w:r>
      <w:r w:rsidRPr="00BC7614">
        <w:rPr>
          <w:rFonts w:cstheme="minorHAnsi"/>
          <w:b/>
          <w:bCs/>
        </w:rPr>
        <w:t xml:space="preserve">Micro </w:t>
      </w:r>
      <w:r w:rsidR="00476BED" w:rsidRPr="00BC7614">
        <w:rPr>
          <w:rFonts w:cstheme="minorHAnsi"/>
          <w:b/>
          <w:bCs/>
        </w:rPr>
        <w:t>M</w:t>
      </w:r>
      <w:r w:rsidR="00242614" w:rsidRPr="00BC7614">
        <w:rPr>
          <w:rFonts w:cstheme="minorHAnsi"/>
          <w:b/>
          <w:bCs/>
        </w:rPr>
        <w:t>orphological</w:t>
      </w:r>
      <w:r w:rsidR="003B19E2" w:rsidRPr="00BC7614">
        <w:rPr>
          <w:rFonts w:cstheme="minorHAnsi"/>
          <w:b/>
          <w:bCs/>
        </w:rPr>
        <w:t xml:space="preserve"> Study</w:t>
      </w:r>
      <w:r w:rsidRPr="00BC7614">
        <w:rPr>
          <w:rFonts w:cstheme="minorHAnsi"/>
          <w:b/>
          <w:bCs/>
        </w:rPr>
        <w:t xml:space="preserve"> of </w:t>
      </w:r>
      <w:r w:rsidR="000639DE" w:rsidRPr="00BC7614">
        <w:rPr>
          <w:rFonts w:cstheme="minorHAnsi"/>
          <w:b/>
          <w:bCs/>
        </w:rPr>
        <w:t>T</w:t>
      </w:r>
      <w:r w:rsidRPr="00BC7614">
        <w:rPr>
          <w:rFonts w:cstheme="minorHAnsi"/>
          <w:b/>
          <w:bCs/>
        </w:rPr>
        <w:t xml:space="preserve">hree </w:t>
      </w:r>
      <w:r w:rsidR="000639DE" w:rsidRPr="00BC7614">
        <w:rPr>
          <w:rFonts w:cstheme="minorHAnsi"/>
          <w:b/>
          <w:bCs/>
        </w:rPr>
        <w:t>S</w:t>
      </w:r>
      <w:r w:rsidRPr="00BC7614">
        <w:rPr>
          <w:rFonts w:cstheme="minorHAnsi"/>
          <w:b/>
          <w:bCs/>
        </w:rPr>
        <w:t xml:space="preserve">pecies of </w:t>
      </w:r>
      <w:r w:rsidR="000639DE" w:rsidRPr="00BC7614">
        <w:rPr>
          <w:rFonts w:cstheme="minorHAnsi"/>
          <w:b/>
          <w:bCs/>
        </w:rPr>
        <w:t xml:space="preserve">the Genus </w:t>
      </w:r>
      <w:r w:rsidRPr="00BC7614">
        <w:rPr>
          <w:rFonts w:cstheme="minorHAnsi"/>
          <w:b/>
          <w:bCs/>
          <w:i/>
          <w:iCs/>
        </w:rPr>
        <w:t>Datura</w:t>
      </w:r>
      <w:r w:rsidR="004F65D8">
        <w:rPr>
          <w:rFonts w:cstheme="minorHAnsi"/>
          <w:b/>
          <w:bCs/>
          <w:i/>
          <w:iCs/>
        </w:rPr>
        <w:t xml:space="preserve"> </w:t>
      </w:r>
      <w:r w:rsidR="00922A69" w:rsidRPr="00BC7614">
        <w:rPr>
          <w:rFonts w:cstheme="minorHAnsi"/>
          <w:b/>
          <w:bCs/>
        </w:rPr>
        <w:t>C</w:t>
      </w:r>
      <w:r w:rsidR="00251DB7" w:rsidRPr="00BC7614">
        <w:rPr>
          <w:rFonts w:cstheme="minorHAnsi"/>
          <w:b/>
          <w:bCs/>
        </w:rPr>
        <w:t xml:space="preserve">ollected from </w:t>
      </w:r>
      <w:r w:rsidR="00922A69" w:rsidRPr="00BC7614">
        <w:rPr>
          <w:rFonts w:cstheme="minorHAnsi"/>
          <w:b/>
          <w:bCs/>
        </w:rPr>
        <w:t>T</w:t>
      </w:r>
      <w:r w:rsidR="00BC51C5" w:rsidRPr="00BC7614">
        <w:rPr>
          <w:rFonts w:cstheme="minorHAnsi"/>
          <w:b/>
          <w:bCs/>
        </w:rPr>
        <w:t xml:space="preserve">utti </w:t>
      </w:r>
      <w:r w:rsidR="00922A69" w:rsidRPr="00BC7614">
        <w:rPr>
          <w:rFonts w:cstheme="minorHAnsi"/>
          <w:b/>
          <w:bCs/>
        </w:rPr>
        <w:t>I</w:t>
      </w:r>
      <w:r w:rsidR="00BC51C5" w:rsidRPr="00BC7614">
        <w:rPr>
          <w:rFonts w:cstheme="minorHAnsi"/>
          <w:b/>
          <w:bCs/>
        </w:rPr>
        <w:t xml:space="preserve">sland, </w:t>
      </w:r>
      <w:r w:rsidR="00251DB7" w:rsidRPr="00BC7614">
        <w:rPr>
          <w:rFonts w:cstheme="minorHAnsi"/>
          <w:b/>
          <w:bCs/>
        </w:rPr>
        <w:t>Khartoum, Sudan</w:t>
      </w:r>
    </w:p>
    <w:p w:rsidR="00372CDC" w:rsidRDefault="00372CDC" w:rsidP="006B2E43">
      <w:pPr>
        <w:tabs>
          <w:tab w:val="left" w:pos="6129"/>
        </w:tabs>
        <w:bidi w:val="0"/>
        <w:spacing w:after="0" w:line="240" w:lineRule="auto"/>
        <w:rPr>
          <w:rFonts w:cstheme="minorHAnsi"/>
          <w:b/>
          <w:bCs/>
        </w:rPr>
      </w:pPr>
    </w:p>
    <w:p w:rsidR="00420702" w:rsidRPr="00BC7614" w:rsidRDefault="00420702" w:rsidP="00372CDC">
      <w:pPr>
        <w:tabs>
          <w:tab w:val="left" w:pos="6129"/>
        </w:tabs>
        <w:bidi w:val="0"/>
        <w:spacing w:after="0" w:line="240" w:lineRule="auto"/>
        <w:rPr>
          <w:rFonts w:cstheme="minorHAnsi"/>
          <w:b/>
          <w:bCs/>
        </w:rPr>
      </w:pPr>
      <w:r w:rsidRPr="00BC7614">
        <w:rPr>
          <w:rFonts w:cstheme="minorHAnsi"/>
          <w:b/>
          <w:bCs/>
        </w:rPr>
        <w:t>Abstract</w:t>
      </w:r>
    </w:p>
    <w:p w:rsidR="00B66E34" w:rsidRPr="00BC7614" w:rsidRDefault="00420702" w:rsidP="006B2E43">
      <w:pPr>
        <w:tabs>
          <w:tab w:val="left" w:pos="6129"/>
        </w:tabs>
        <w:bidi w:val="0"/>
        <w:spacing w:after="0" w:line="240" w:lineRule="auto"/>
        <w:jc w:val="both"/>
        <w:rPr>
          <w:rFonts w:cstheme="minorHAnsi"/>
          <w:sz w:val="20"/>
          <w:szCs w:val="20"/>
        </w:rPr>
      </w:pPr>
      <w:r w:rsidRPr="00BC7614">
        <w:rPr>
          <w:rFonts w:cstheme="minorHAnsi"/>
          <w:sz w:val="20"/>
          <w:szCs w:val="20"/>
        </w:rPr>
        <w:t xml:space="preserve">This study aimed to </w:t>
      </w:r>
      <w:commentRangeStart w:id="0"/>
      <w:r w:rsidRPr="00BC7614">
        <w:rPr>
          <w:rFonts w:cstheme="minorHAnsi"/>
          <w:sz w:val="20"/>
          <w:szCs w:val="20"/>
        </w:rPr>
        <w:t>inventory</w:t>
      </w:r>
      <w:commentRangeEnd w:id="0"/>
      <w:r w:rsidR="007575CC">
        <w:rPr>
          <w:rStyle w:val="CommentReference"/>
        </w:rPr>
        <w:commentReference w:id="0"/>
      </w:r>
      <w:r w:rsidRPr="00BC7614">
        <w:rPr>
          <w:rFonts w:cstheme="minorHAnsi"/>
          <w:sz w:val="20"/>
          <w:szCs w:val="20"/>
        </w:rPr>
        <w:t xml:space="preserve"> the macro and micro features of three species belong to the genus </w:t>
      </w:r>
      <w:r w:rsidRPr="00BC7614">
        <w:rPr>
          <w:rFonts w:cstheme="minorHAnsi"/>
          <w:i/>
          <w:iCs/>
          <w:sz w:val="20"/>
          <w:szCs w:val="20"/>
        </w:rPr>
        <w:t>Dtura</w:t>
      </w:r>
      <w:r w:rsidRPr="00BC7614">
        <w:rPr>
          <w:rFonts w:cstheme="minorHAnsi"/>
          <w:sz w:val="20"/>
          <w:szCs w:val="20"/>
        </w:rPr>
        <w:t xml:space="preserve">in </w:t>
      </w:r>
      <w:commentRangeStart w:id="1"/>
      <w:r w:rsidRPr="00BC7614">
        <w:rPr>
          <w:rFonts w:cstheme="minorHAnsi"/>
          <w:sz w:val="20"/>
          <w:szCs w:val="20"/>
        </w:rPr>
        <w:t xml:space="preserve">Sudan. </w:t>
      </w:r>
      <w:commentRangeEnd w:id="1"/>
      <w:r w:rsidR="007667E6">
        <w:rPr>
          <w:rStyle w:val="CommentReference"/>
        </w:rPr>
        <w:commentReference w:id="1"/>
      </w:r>
      <w:r w:rsidRPr="00BC7614">
        <w:rPr>
          <w:rFonts w:cstheme="minorHAnsi"/>
          <w:sz w:val="20"/>
          <w:szCs w:val="20"/>
        </w:rPr>
        <w:t xml:space="preserve">Macro morphological features are observed and listed. Microscopic </w:t>
      </w:r>
      <w:r w:rsidR="00BC7614" w:rsidRPr="00BC7614">
        <w:rPr>
          <w:rFonts w:cstheme="minorHAnsi"/>
          <w:sz w:val="20"/>
          <w:szCs w:val="20"/>
        </w:rPr>
        <w:t>characteristics are</w:t>
      </w:r>
      <w:r w:rsidRPr="00BC7614">
        <w:rPr>
          <w:rFonts w:cstheme="minorHAnsi"/>
          <w:sz w:val="20"/>
          <w:szCs w:val="20"/>
        </w:rPr>
        <w:t xml:space="preserve"> investigated using light microscope (Leica DM 750) equipped with a Qwin system and video camera (Leica ICC50 HD). </w:t>
      </w:r>
      <w:r w:rsidR="009B0FBC" w:rsidRPr="00BC7614">
        <w:rPr>
          <w:rFonts w:cstheme="minorHAnsi"/>
          <w:sz w:val="20"/>
          <w:szCs w:val="20"/>
        </w:rPr>
        <w:t xml:space="preserve">The obtained macro-features provided descriptive power that could facilitate the identification of the three species of </w:t>
      </w:r>
      <w:r w:rsidR="009B0FBC" w:rsidRPr="00BC7614">
        <w:rPr>
          <w:rFonts w:cstheme="minorHAnsi"/>
          <w:i/>
          <w:iCs/>
          <w:sz w:val="20"/>
          <w:szCs w:val="20"/>
        </w:rPr>
        <w:t>Datura</w:t>
      </w:r>
      <w:r w:rsidR="009B0FBC" w:rsidRPr="00BC7614">
        <w:rPr>
          <w:rFonts w:cstheme="minorHAnsi"/>
          <w:sz w:val="20"/>
          <w:szCs w:val="20"/>
        </w:rPr>
        <w:t>.</w:t>
      </w:r>
      <w:r w:rsidR="009E4214" w:rsidRPr="00BC7614">
        <w:rPr>
          <w:rFonts w:cstheme="minorHAnsi"/>
          <w:sz w:val="20"/>
          <w:szCs w:val="20"/>
        </w:rPr>
        <w:t>The study provided a</w:t>
      </w:r>
      <w:r w:rsidR="009E4214" w:rsidRPr="00BC7614">
        <w:rPr>
          <w:rFonts w:eastAsia="Calibri" w:cstheme="minorHAnsi"/>
          <w:sz w:val="20"/>
          <w:szCs w:val="20"/>
        </w:rPr>
        <w:t xml:space="preserve"> distinctive dichotomous key for the studied species through which can easy discriminate them.</w:t>
      </w:r>
      <w:r w:rsidR="009E4214" w:rsidRPr="00BC7614">
        <w:rPr>
          <w:rFonts w:cstheme="minorHAnsi"/>
          <w:sz w:val="20"/>
          <w:szCs w:val="20"/>
        </w:rPr>
        <w:t xml:space="preserve"> The cell wall patterns of the studied species were quite distinct. </w:t>
      </w:r>
      <w:commentRangeStart w:id="2"/>
      <w:r w:rsidR="009E4214" w:rsidRPr="00BC7614">
        <w:rPr>
          <w:rFonts w:cstheme="minorHAnsi"/>
          <w:sz w:val="20"/>
          <w:szCs w:val="20"/>
        </w:rPr>
        <w:t xml:space="preserve">Type and location of calcium crystalsprovided taxonomicvalue of the species. </w:t>
      </w:r>
      <w:commentRangeEnd w:id="2"/>
      <w:r w:rsidR="004A68FC">
        <w:rPr>
          <w:rStyle w:val="CommentReference"/>
        </w:rPr>
        <w:commentReference w:id="2"/>
      </w:r>
      <w:r w:rsidR="00C94BEE" w:rsidRPr="00BC7614">
        <w:rPr>
          <w:rFonts w:cstheme="minorHAnsi"/>
          <w:sz w:val="20"/>
          <w:szCs w:val="20"/>
        </w:rPr>
        <w:t>The study provided anatomical dichotomous key can ease differentiate between the studied species.</w:t>
      </w:r>
      <w:r w:rsidR="008629C5" w:rsidRPr="00BC7614">
        <w:rPr>
          <w:rFonts w:cstheme="minorHAnsi"/>
          <w:sz w:val="20"/>
          <w:szCs w:val="20"/>
        </w:rPr>
        <w:t xml:space="preserve"> </w:t>
      </w:r>
      <w:commentRangeStart w:id="3"/>
      <w:r w:rsidR="008629C5" w:rsidRPr="00BC7614">
        <w:rPr>
          <w:rFonts w:cstheme="minorHAnsi"/>
          <w:sz w:val="20"/>
          <w:szCs w:val="20"/>
        </w:rPr>
        <w:t xml:space="preserve">The findings of current study provided a descriptive power for identification of the three species of </w:t>
      </w:r>
      <w:r w:rsidR="008629C5" w:rsidRPr="00BC7614">
        <w:rPr>
          <w:rFonts w:cstheme="minorHAnsi"/>
          <w:i/>
          <w:iCs/>
          <w:sz w:val="20"/>
          <w:szCs w:val="20"/>
        </w:rPr>
        <w:t>Datura</w:t>
      </w:r>
      <w:r w:rsidR="008629C5" w:rsidRPr="00BC7614">
        <w:rPr>
          <w:rFonts w:cstheme="minorHAnsi"/>
          <w:sz w:val="20"/>
          <w:szCs w:val="20"/>
        </w:rPr>
        <w:t>.</w:t>
      </w:r>
    </w:p>
    <w:p w:rsidR="0097437A" w:rsidRPr="00BC7614" w:rsidRDefault="0097437A" w:rsidP="0097437A">
      <w:pPr>
        <w:tabs>
          <w:tab w:val="left" w:pos="6129"/>
        </w:tabs>
        <w:bidi w:val="0"/>
        <w:rPr>
          <w:rFonts w:cstheme="minorHAnsi"/>
          <w:sz w:val="20"/>
          <w:szCs w:val="20"/>
        </w:rPr>
      </w:pPr>
    </w:p>
    <w:commentRangeEnd w:id="3"/>
    <w:p w:rsidR="000405E5" w:rsidRPr="00BC7614" w:rsidRDefault="004A68FC" w:rsidP="0097437A">
      <w:pPr>
        <w:tabs>
          <w:tab w:val="left" w:pos="6129"/>
        </w:tabs>
        <w:rPr>
          <w:rFonts w:cstheme="minorHAnsi"/>
          <w:sz w:val="20"/>
          <w:szCs w:val="20"/>
        </w:rPr>
      </w:pPr>
      <w:r>
        <w:rPr>
          <w:rStyle w:val="CommentReference"/>
        </w:rPr>
        <w:commentReference w:id="3"/>
      </w:r>
      <w:r w:rsidR="000405E5" w:rsidRPr="00BC7614">
        <w:rPr>
          <w:rFonts w:cstheme="minorHAnsi"/>
          <w:b/>
          <w:bCs/>
        </w:rPr>
        <w:t>Keywords</w:t>
      </w:r>
      <w:r w:rsidR="000405E5" w:rsidRPr="00BC7614">
        <w:rPr>
          <w:rFonts w:cstheme="minorHAnsi"/>
          <w:sz w:val="20"/>
          <w:szCs w:val="20"/>
        </w:rPr>
        <w:t>:</w:t>
      </w:r>
      <w:commentRangeStart w:id="4"/>
      <w:r w:rsidR="000405E5" w:rsidRPr="00BC7614">
        <w:rPr>
          <w:rFonts w:cstheme="minorHAnsi"/>
          <w:sz w:val="20"/>
          <w:szCs w:val="20"/>
        </w:rPr>
        <w:t xml:space="preserve"> </w:t>
      </w:r>
      <w:r w:rsidR="000405E5" w:rsidRPr="00BC7614">
        <w:rPr>
          <w:rFonts w:cstheme="minorHAnsi"/>
          <w:i/>
          <w:iCs/>
          <w:sz w:val="20"/>
          <w:szCs w:val="20"/>
        </w:rPr>
        <w:t>Datura</w:t>
      </w:r>
      <w:r w:rsidR="000405E5" w:rsidRPr="00BC7614">
        <w:rPr>
          <w:rFonts w:cstheme="minorHAnsi"/>
          <w:sz w:val="20"/>
          <w:szCs w:val="20"/>
        </w:rPr>
        <w:t xml:space="preserve">; </w:t>
      </w:r>
      <w:r w:rsidR="000405E5" w:rsidRPr="00BC7614">
        <w:rPr>
          <w:rFonts w:cstheme="minorHAnsi"/>
          <w:i/>
          <w:iCs/>
          <w:sz w:val="20"/>
          <w:szCs w:val="20"/>
        </w:rPr>
        <w:t>Datura ferox</w:t>
      </w:r>
      <w:r w:rsidR="000405E5" w:rsidRPr="00BC7614">
        <w:rPr>
          <w:rFonts w:cstheme="minorHAnsi"/>
          <w:sz w:val="20"/>
          <w:szCs w:val="20"/>
        </w:rPr>
        <w:t xml:space="preserve">; </w:t>
      </w:r>
      <w:r w:rsidR="000405E5" w:rsidRPr="00BC7614">
        <w:rPr>
          <w:rFonts w:cstheme="minorHAnsi"/>
          <w:i/>
          <w:iCs/>
          <w:sz w:val="20"/>
          <w:szCs w:val="20"/>
        </w:rPr>
        <w:t>Datura innoxia</w:t>
      </w:r>
      <w:r w:rsidR="000405E5" w:rsidRPr="00BC7614">
        <w:rPr>
          <w:rFonts w:cstheme="minorHAnsi"/>
          <w:sz w:val="20"/>
          <w:szCs w:val="20"/>
        </w:rPr>
        <w:t xml:space="preserve">; </w:t>
      </w:r>
      <w:r w:rsidR="000405E5" w:rsidRPr="00BC7614">
        <w:rPr>
          <w:rFonts w:cstheme="minorHAnsi"/>
          <w:i/>
          <w:iCs/>
          <w:sz w:val="20"/>
          <w:szCs w:val="20"/>
        </w:rPr>
        <w:t>Datura stramonium</w:t>
      </w:r>
      <w:r w:rsidR="000405E5" w:rsidRPr="00BC7614">
        <w:rPr>
          <w:rFonts w:cstheme="minorHAnsi"/>
          <w:sz w:val="20"/>
          <w:szCs w:val="20"/>
        </w:rPr>
        <w:t>;</w:t>
      </w:r>
      <w:commentRangeEnd w:id="4"/>
      <w:r w:rsidR="003A573E">
        <w:rPr>
          <w:rStyle w:val="CommentReference"/>
        </w:rPr>
        <w:commentReference w:id="4"/>
      </w:r>
      <w:r w:rsidR="000405E5" w:rsidRPr="00BC7614">
        <w:rPr>
          <w:rFonts w:cstheme="minorHAnsi"/>
          <w:sz w:val="20"/>
          <w:szCs w:val="20"/>
        </w:rPr>
        <w:t xml:space="preserve"> </w:t>
      </w:r>
      <w:r w:rsidR="0097437A" w:rsidRPr="00BC7614">
        <w:rPr>
          <w:rFonts w:cstheme="minorHAnsi"/>
          <w:sz w:val="20"/>
          <w:szCs w:val="20"/>
        </w:rPr>
        <w:t xml:space="preserve">  macro-micro morphological; Khartoum; Sudan.                    .                            </w:t>
      </w:r>
    </w:p>
    <w:p w:rsidR="00E8638C" w:rsidRDefault="00E8638C" w:rsidP="00E8638C">
      <w:pPr>
        <w:tabs>
          <w:tab w:val="left" w:pos="265"/>
          <w:tab w:val="left" w:pos="6129"/>
        </w:tabs>
        <w:bidi w:val="0"/>
        <w:spacing w:after="0"/>
        <w:rPr>
          <w:rFonts w:cstheme="minorHAnsi"/>
          <w:sz w:val="20"/>
          <w:szCs w:val="20"/>
        </w:rPr>
      </w:pPr>
    </w:p>
    <w:p w:rsidR="002F767D" w:rsidRPr="00BC7614" w:rsidRDefault="002F767D" w:rsidP="002F767D">
      <w:pPr>
        <w:tabs>
          <w:tab w:val="left" w:pos="265"/>
          <w:tab w:val="left" w:pos="6129"/>
        </w:tabs>
        <w:bidi w:val="0"/>
        <w:spacing w:after="0"/>
        <w:rPr>
          <w:rFonts w:cstheme="minorHAnsi"/>
          <w:sz w:val="20"/>
          <w:szCs w:val="20"/>
        </w:rPr>
      </w:pPr>
      <w:bookmarkStart w:id="5" w:name="_GoBack"/>
      <w:bookmarkEnd w:id="5"/>
    </w:p>
    <w:p w:rsidR="002F767D" w:rsidRPr="00BC7614" w:rsidRDefault="002F767D" w:rsidP="002F767D">
      <w:pPr>
        <w:tabs>
          <w:tab w:val="left" w:pos="265"/>
          <w:tab w:val="left" w:pos="6129"/>
        </w:tabs>
        <w:bidi w:val="0"/>
        <w:spacing w:after="0"/>
        <w:rPr>
          <w:rFonts w:cstheme="minorHAnsi"/>
          <w:sz w:val="20"/>
          <w:szCs w:val="20"/>
        </w:rPr>
      </w:pPr>
    </w:p>
    <w:p w:rsidR="00E8638C" w:rsidRPr="00BC7614" w:rsidRDefault="00E8638C" w:rsidP="00E8638C">
      <w:pPr>
        <w:tabs>
          <w:tab w:val="left" w:pos="265"/>
          <w:tab w:val="left" w:pos="6129"/>
        </w:tabs>
        <w:bidi w:val="0"/>
        <w:spacing w:after="0"/>
        <w:rPr>
          <w:rFonts w:cstheme="minorHAnsi"/>
          <w:sz w:val="20"/>
          <w:szCs w:val="20"/>
        </w:rPr>
      </w:pPr>
    </w:p>
    <w:p w:rsidR="00B66E34" w:rsidRPr="00BC7614" w:rsidRDefault="00791838" w:rsidP="00E8638C">
      <w:pPr>
        <w:tabs>
          <w:tab w:val="left" w:pos="265"/>
          <w:tab w:val="left" w:pos="6129"/>
        </w:tabs>
        <w:bidi w:val="0"/>
        <w:spacing w:after="0"/>
        <w:rPr>
          <w:rFonts w:cstheme="minorHAnsi"/>
          <w:b/>
          <w:bCs/>
          <w:sz w:val="20"/>
          <w:szCs w:val="20"/>
        </w:rPr>
      </w:pPr>
      <w:r w:rsidRPr="00BC7614">
        <w:rPr>
          <w:rFonts w:cstheme="minorHAnsi"/>
          <w:b/>
          <w:bCs/>
          <w:sz w:val="20"/>
          <w:szCs w:val="20"/>
        </w:rPr>
        <w:t>1. Introduction</w:t>
      </w:r>
    </w:p>
    <w:p w:rsidR="006A25E2" w:rsidRPr="00BC7614" w:rsidRDefault="00230D0A" w:rsidP="00420702">
      <w:pPr>
        <w:tabs>
          <w:tab w:val="left" w:pos="6129"/>
        </w:tabs>
        <w:bidi w:val="0"/>
        <w:spacing w:after="0" w:line="360" w:lineRule="auto"/>
        <w:jc w:val="both"/>
        <w:rPr>
          <w:rFonts w:cstheme="minorHAnsi"/>
          <w:color w:val="222222"/>
          <w:sz w:val="20"/>
          <w:szCs w:val="20"/>
          <w:shd w:val="clear" w:color="auto" w:fill="FFFFFF"/>
        </w:rPr>
      </w:pPr>
      <w:r w:rsidRPr="00BC7614">
        <w:rPr>
          <w:rFonts w:cstheme="minorHAnsi"/>
          <w:color w:val="222222"/>
          <w:sz w:val="20"/>
          <w:szCs w:val="20"/>
          <w:shd w:val="clear" w:color="auto" w:fill="FFFFFF"/>
        </w:rPr>
        <w:t xml:space="preserve">Perhaps no plants on Earth have been more famous—and infamous—throughout history than </w:t>
      </w:r>
      <w:commentRangeStart w:id="6"/>
      <w:r w:rsidRPr="00BC7614">
        <w:rPr>
          <w:rFonts w:cstheme="minorHAnsi"/>
          <w:color w:val="222222"/>
          <w:sz w:val="20"/>
          <w:szCs w:val="20"/>
          <w:shd w:val="clear" w:color="auto" w:fill="FFFFFF"/>
        </w:rPr>
        <w:t>those in the genus </w:t>
      </w:r>
      <w:r w:rsidRPr="00BC7614">
        <w:rPr>
          <w:rStyle w:val="html-italic"/>
          <w:rFonts w:cstheme="minorHAnsi"/>
          <w:i/>
          <w:iCs/>
          <w:color w:val="222222"/>
          <w:sz w:val="20"/>
          <w:szCs w:val="20"/>
          <w:shd w:val="clear" w:color="auto" w:fill="FFFFFF"/>
        </w:rPr>
        <w:t xml:space="preserve">Datura </w:t>
      </w:r>
      <w:commentRangeEnd w:id="6"/>
      <w:r w:rsidR="00287759">
        <w:rPr>
          <w:rStyle w:val="CommentReference"/>
        </w:rPr>
        <w:commentReference w:id="6"/>
      </w:r>
      <w:r w:rsidRPr="00BC7614">
        <w:rPr>
          <w:rStyle w:val="html-italic"/>
          <w:rFonts w:cstheme="minorHAnsi"/>
          <w:i/>
          <w:iCs/>
          <w:color w:val="222222"/>
          <w:sz w:val="20"/>
          <w:szCs w:val="20"/>
          <w:shd w:val="clear" w:color="auto" w:fill="FFFFFF"/>
        </w:rPr>
        <w:t>(</w:t>
      </w:r>
      <w:r w:rsidRPr="00BC7614">
        <w:rPr>
          <w:rFonts w:cstheme="minorHAnsi"/>
          <w:color w:val="4F81BD" w:themeColor="accent1"/>
          <w:sz w:val="20"/>
          <w:szCs w:val="20"/>
          <w:shd w:val="clear" w:color="auto" w:fill="FFFFFF"/>
        </w:rPr>
        <w:t>Cinelli and Jones, 2021</w:t>
      </w:r>
      <w:r w:rsidRPr="00BC7614">
        <w:rPr>
          <w:rFonts w:cstheme="minorHAnsi"/>
          <w:color w:val="222222"/>
          <w:sz w:val="20"/>
          <w:szCs w:val="20"/>
          <w:shd w:val="clear" w:color="auto" w:fill="FFFFFF"/>
        </w:rPr>
        <w:t>)</w:t>
      </w:r>
      <w:r w:rsidR="00A4634B" w:rsidRPr="00BC7614">
        <w:rPr>
          <w:rFonts w:cstheme="minorHAnsi"/>
          <w:color w:val="222222"/>
          <w:sz w:val="20"/>
          <w:szCs w:val="20"/>
          <w:shd w:val="clear" w:color="auto" w:fill="FFFFFF"/>
        </w:rPr>
        <w:t>.</w:t>
      </w:r>
      <w:r w:rsidR="002E1BB0" w:rsidRPr="00BC7614">
        <w:rPr>
          <w:rFonts w:cstheme="minorHAnsi"/>
          <w:i/>
          <w:iCs/>
          <w:color w:val="474747"/>
          <w:sz w:val="20"/>
          <w:szCs w:val="20"/>
          <w:shd w:val="clear" w:color="auto" w:fill="FFFFFF"/>
        </w:rPr>
        <w:t>Datura</w:t>
      </w:r>
      <w:r w:rsidR="002E1BB0" w:rsidRPr="00BC7614">
        <w:rPr>
          <w:rFonts w:cstheme="minorHAnsi"/>
          <w:color w:val="474747"/>
          <w:sz w:val="20"/>
          <w:szCs w:val="20"/>
          <w:shd w:val="clear" w:color="auto" w:fill="FFFFFF"/>
        </w:rPr>
        <w:t xml:space="preserve"> is a genus of </w:t>
      </w:r>
      <w:r w:rsidR="002E1BB0" w:rsidRPr="00BC7614">
        <w:rPr>
          <w:rFonts w:cstheme="minorHAnsi"/>
          <w:sz w:val="20"/>
          <w:szCs w:val="20"/>
          <w:shd w:val="clear" w:color="auto" w:fill="FFFFFF"/>
        </w:rPr>
        <w:t>nine</w:t>
      </w:r>
      <w:r w:rsidR="002E1BB0" w:rsidRPr="00BC7614">
        <w:rPr>
          <w:rFonts w:cstheme="minorHAnsi"/>
          <w:color w:val="474747"/>
          <w:sz w:val="20"/>
          <w:szCs w:val="20"/>
          <w:shd w:val="clear" w:color="auto" w:fill="FFFFFF"/>
        </w:rPr>
        <w:t xml:space="preserve"> species of flowering plants belonging to the </w:t>
      </w:r>
      <w:r w:rsidR="008874C5" w:rsidRPr="00BC7614">
        <w:rPr>
          <w:rFonts w:cstheme="minorHAnsi"/>
          <w:color w:val="474747"/>
          <w:sz w:val="20"/>
          <w:szCs w:val="20"/>
          <w:shd w:val="clear" w:color="auto" w:fill="FFFFFF"/>
        </w:rPr>
        <w:t xml:space="preserve">solanaceae </w:t>
      </w:r>
      <w:r w:rsidR="002E1BB0" w:rsidRPr="00BC7614">
        <w:rPr>
          <w:rFonts w:cstheme="minorHAnsi"/>
          <w:color w:val="474747"/>
          <w:sz w:val="20"/>
          <w:szCs w:val="20"/>
          <w:shd w:val="clear" w:color="auto" w:fill="FFFFFF"/>
        </w:rPr>
        <w:t>family</w:t>
      </w:r>
      <w:r w:rsidR="008874C5" w:rsidRPr="00BC7614">
        <w:rPr>
          <w:rFonts w:cstheme="minorHAnsi"/>
          <w:color w:val="474747"/>
          <w:sz w:val="20"/>
          <w:szCs w:val="20"/>
          <w:shd w:val="clear" w:color="auto" w:fill="FFFFFF"/>
        </w:rPr>
        <w:t xml:space="preserve"> (the nightshade family).</w:t>
      </w:r>
      <w:r w:rsidR="001C275C" w:rsidRPr="00BC7614">
        <w:rPr>
          <w:rFonts w:cstheme="minorHAnsi"/>
          <w:color w:val="000000"/>
          <w:sz w:val="20"/>
          <w:szCs w:val="20"/>
          <w:shd w:val="clear" w:color="auto" w:fill="FFFFFF"/>
        </w:rPr>
        <w:t xml:space="preserve"> They are herbaceous annuals and short-lived perennials. </w:t>
      </w:r>
      <w:r w:rsidR="00541D3D" w:rsidRPr="00BC7614">
        <w:rPr>
          <w:rFonts w:cstheme="minorHAnsi"/>
          <w:color w:val="474747"/>
          <w:sz w:val="20"/>
          <w:szCs w:val="20"/>
          <w:shd w:val="clear" w:color="auto" w:fill="FFFFFF"/>
        </w:rPr>
        <w:t>Commonly</w:t>
      </w:r>
      <w:r w:rsidR="002E1BB0" w:rsidRPr="00BC7614">
        <w:rPr>
          <w:rFonts w:cstheme="minorHAnsi"/>
          <w:color w:val="474747"/>
          <w:sz w:val="20"/>
          <w:szCs w:val="20"/>
          <w:shd w:val="clear" w:color="auto" w:fill="FFFFFF"/>
        </w:rPr>
        <w:t xml:space="preserve"> known</w:t>
      </w:r>
      <w:r w:rsidR="008874C5" w:rsidRPr="00BC7614">
        <w:rPr>
          <w:rFonts w:cstheme="minorHAnsi"/>
          <w:color w:val="474747"/>
          <w:sz w:val="20"/>
          <w:szCs w:val="20"/>
          <w:shd w:val="clear" w:color="auto" w:fill="FFFFFF"/>
        </w:rPr>
        <w:t xml:space="preserve"> as </w:t>
      </w:r>
      <w:r w:rsidR="00541D3D" w:rsidRPr="00BC7614">
        <w:rPr>
          <w:rFonts w:cstheme="minorHAnsi"/>
          <w:color w:val="474747"/>
          <w:sz w:val="20"/>
          <w:szCs w:val="20"/>
          <w:shd w:val="clear" w:color="auto" w:fill="FFFFFF"/>
        </w:rPr>
        <w:t>thorn apples</w:t>
      </w:r>
      <w:r w:rsidR="008874C5" w:rsidRPr="00BC7614">
        <w:rPr>
          <w:rFonts w:cstheme="minorHAnsi"/>
          <w:color w:val="474747"/>
          <w:sz w:val="20"/>
          <w:szCs w:val="20"/>
          <w:shd w:val="clear" w:color="auto" w:fill="FFFFFF"/>
        </w:rPr>
        <w:t xml:space="preserve"> or jimsonweeds, </w:t>
      </w:r>
      <w:r w:rsidR="002E1BB0" w:rsidRPr="00BC7614">
        <w:rPr>
          <w:rFonts w:cstheme="minorHAnsi"/>
          <w:color w:val="474747"/>
          <w:sz w:val="20"/>
          <w:szCs w:val="20"/>
          <w:shd w:val="clear" w:color="auto" w:fill="FFFFFF"/>
        </w:rPr>
        <w:t>also known as devil's trumpets or mad apple. </w:t>
      </w:r>
      <w:r w:rsidR="00821A28" w:rsidRPr="00BC7614">
        <w:rPr>
          <w:rFonts w:cstheme="minorHAnsi"/>
          <w:color w:val="222222"/>
          <w:sz w:val="20"/>
          <w:szCs w:val="20"/>
          <w:shd w:val="clear" w:color="auto" w:fill="FFFFFF"/>
        </w:rPr>
        <w:t xml:space="preserve">They are </w:t>
      </w:r>
      <w:r w:rsidR="00335001" w:rsidRPr="00BC7614">
        <w:rPr>
          <w:rFonts w:cstheme="minorHAnsi"/>
          <w:color w:val="222222"/>
          <w:sz w:val="20"/>
          <w:szCs w:val="20"/>
          <w:shd w:val="clear" w:color="auto" w:fill="FFFFFF"/>
        </w:rPr>
        <w:t>found</w:t>
      </w:r>
      <w:r w:rsidR="00B26E93" w:rsidRPr="00BC7614">
        <w:rPr>
          <w:rFonts w:cstheme="minorHAnsi"/>
          <w:color w:val="222222"/>
          <w:sz w:val="20"/>
          <w:szCs w:val="20"/>
          <w:shd w:val="clear" w:color="auto" w:fill="FFFFFF"/>
        </w:rPr>
        <w:t xml:space="preserve"> in tropical and subtropical regions</w:t>
      </w:r>
      <w:r w:rsidR="00AC686F" w:rsidRPr="00BC7614">
        <w:rPr>
          <w:rFonts w:cstheme="minorHAnsi"/>
          <w:color w:val="222222"/>
          <w:sz w:val="20"/>
          <w:szCs w:val="20"/>
          <w:shd w:val="clear" w:color="auto" w:fill="FFFFFF"/>
        </w:rPr>
        <w:t>.</w:t>
      </w:r>
      <w:r w:rsidR="00541D3D" w:rsidRPr="00BC7614">
        <w:rPr>
          <w:rFonts w:cstheme="minorHAnsi"/>
          <w:sz w:val="20"/>
          <w:szCs w:val="20"/>
        </w:rPr>
        <w:t>All</w:t>
      </w:r>
      <w:r w:rsidR="002E1BB0" w:rsidRPr="00BC7614">
        <w:rPr>
          <w:rFonts w:cstheme="minorHAnsi"/>
          <w:sz w:val="20"/>
          <w:szCs w:val="20"/>
        </w:rPr>
        <w:t xml:space="preserve"> parts of the plant are poisonous and may cause dizziness, vomiting, dermatitis, permanent mental disorder and death (</w:t>
      </w:r>
      <w:r w:rsidR="002E1BB0" w:rsidRPr="00BC7614">
        <w:rPr>
          <w:rFonts w:cstheme="minorHAnsi"/>
          <w:color w:val="4F81BD" w:themeColor="accent1"/>
          <w:sz w:val="20"/>
          <w:szCs w:val="20"/>
          <w:shd w:val="clear" w:color="auto" w:fill="FFFFFF"/>
        </w:rPr>
        <w:t>Bye</w:t>
      </w:r>
      <w:r w:rsidR="00F577A1" w:rsidRPr="00BC7614">
        <w:rPr>
          <w:rFonts w:cstheme="minorHAnsi"/>
          <w:color w:val="4F81BD" w:themeColor="accent1"/>
          <w:sz w:val="20"/>
          <w:szCs w:val="20"/>
          <w:shd w:val="clear" w:color="auto" w:fill="FFFFFF"/>
        </w:rPr>
        <w:t>,</w:t>
      </w:r>
      <w:r w:rsidR="00F577A1" w:rsidRPr="00BC7614">
        <w:rPr>
          <w:rFonts w:cstheme="minorHAnsi"/>
          <w:color w:val="4F81BD" w:themeColor="accent1"/>
          <w:sz w:val="20"/>
          <w:szCs w:val="20"/>
        </w:rPr>
        <w:t xml:space="preserve"> 2001</w:t>
      </w:r>
      <w:r w:rsidR="00F577A1" w:rsidRPr="00BC7614">
        <w:rPr>
          <w:rFonts w:cstheme="minorHAnsi"/>
          <w:sz w:val="20"/>
          <w:szCs w:val="20"/>
        </w:rPr>
        <w:t>).</w:t>
      </w:r>
    </w:p>
    <w:p w:rsidR="00373EAE" w:rsidRPr="00BC7614" w:rsidRDefault="00373EAE" w:rsidP="00B66E34">
      <w:pPr>
        <w:bidi w:val="0"/>
        <w:spacing w:after="0" w:line="360" w:lineRule="auto"/>
        <w:jc w:val="both"/>
        <w:rPr>
          <w:rFonts w:cstheme="minorHAnsi"/>
          <w:color w:val="FF0000"/>
          <w:sz w:val="20"/>
          <w:szCs w:val="20"/>
          <w:shd w:val="clear" w:color="auto" w:fill="FFFFFF"/>
        </w:rPr>
      </w:pPr>
      <w:r w:rsidRPr="00BC7614">
        <w:rPr>
          <w:rFonts w:cstheme="minorHAnsi"/>
          <w:i/>
          <w:iCs/>
          <w:color w:val="222222"/>
          <w:sz w:val="20"/>
          <w:szCs w:val="20"/>
          <w:shd w:val="clear" w:color="auto" w:fill="FFFFFF"/>
        </w:rPr>
        <w:t>Datura</w:t>
      </w:r>
      <w:r w:rsidRPr="00BC7614">
        <w:rPr>
          <w:rFonts w:cstheme="minorHAnsi"/>
          <w:color w:val="222222"/>
          <w:sz w:val="20"/>
          <w:szCs w:val="20"/>
          <w:shd w:val="clear" w:color="auto" w:fill="FFFFFF"/>
        </w:rPr>
        <w:t xml:space="preserve"> plants contain numerous phytochemicals, with their primary constituents being toxic tropane alkaloids like atropine and scopolamine</w:t>
      </w:r>
      <w:r w:rsidRPr="00BC7614">
        <w:rPr>
          <w:rFonts w:cstheme="minorHAnsi"/>
          <w:sz w:val="20"/>
          <w:szCs w:val="20"/>
          <w:shd w:val="clear" w:color="auto" w:fill="FFFFFF"/>
        </w:rPr>
        <w:t>(</w:t>
      </w:r>
      <w:r w:rsidRPr="00BC7614">
        <w:rPr>
          <w:rFonts w:cstheme="minorHAnsi"/>
          <w:color w:val="4F81BD" w:themeColor="accent1"/>
          <w:sz w:val="20"/>
          <w:szCs w:val="20"/>
          <w:shd w:val="clear" w:color="auto" w:fill="FFFFFF"/>
        </w:rPr>
        <w:t>Herrera et al., 2025;</w:t>
      </w:r>
      <w:r w:rsidR="0016485D" w:rsidRPr="00BC7614">
        <w:rPr>
          <w:rFonts w:cstheme="minorHAnsi"/>
          <w:color w:val="4F81BD" w:themeColor="accent1"/>
          <w:sz w:val="20"/>
          <w:szCs w:val="20"/>
          <w:shd w:val="clear" w:color="auto" w:fill="FFFFFF"/>
        </w:rPr>
        <w:t>Thawabteh et al., 2025;</w:t>
      </w:r>
      <w:r w:rsidR="00541D3D" w:rsidRPr="00BC7614">
        <w:rPr>
          <w:rFonts w:cstheme="minorHAnsi"/>
          <w:color w:val="4F81BD" w:themeColor="accent1"/>
          <w:sz w:val="20"/>
          <w:szCs w:val="20"/>
          <w:shd w:val="clear" w:color="auto" w:fill="FFFFFF"/>
        </w:rPr>
        <w:t xml:space="preserve">Lian et al., 2022; </w:t>
      </w:r>
      <w:r w:rsidR="0016485D" w:rsidRPr="00BC7614">
        <w:rPr>
          <w:rFonts w:cstheme="minorHAnsi"/>
          <w:color w:val="4F81BD" w:themeColor="accent1"/>
          <w:sz w:val="20"/>
          <w:szCs w:val="20"/>
          <w:shd w:val="clear" w:color="auto" w:fill="FFFFFF"/>
        </w:rPr>
        <w:t xml:space="preserve">Sharma et al., 2021; Cinelli </w:t>
      </w:r>
      <w:r w:rsidRPr="00BC7614">
        <w:rPr>
          <w:rFonts w:cstheme="minorHAnsi"/>
          <w:color w:val="4F81BD" w:themeColor="accent1"/>
          <w:sz w:val="20"/>
          <w:szCs w:val="20"/>
          <w:shd w:val="clear" w:color="auto" w:fill="FFFFFF"/>
        </w:rPr>
        <w:t>Jones</w:t>
      </w:r>
      <w:r w:rsidR="0016485D" w:rsidRPr="00BC7614">
        <w:rPr>
          <w:rFonts w:cstheme="minorHAnsi"/>
          <w:color w:val="4F81BD" w:themeColor="accent1"/>
          <w:sz w:val="20"/>
          <w:szCs w:val="20"/>
          <w:shd w:val="clear" w:color="auto" w:fill="FFFFFF"/>
        </w:rPr>
        <w:t>, 2021;</w:t>
      </w:r>
      <w:r w:rsidR="00466B41" w:rsidRPr="00BC7614">
        <w:rPr>
          <w:rFonts w:cstheme="minorHAnsi"/>
          <w:color w:val="4F81BD" w:themeColor="accent1"/>
          <w:sz w:val="20"/>
          <w:szCs w:val="20"/>
          <w:shd w:val="clear" w:color="auto" w:fill="FFFFFF"/>
        </w:rPr>
        <w:t>Ally and Mohanlall 2020;</w:t>
      </w:r>
      <w:r w:rsidR="0016485D" w:rsidRPr="00BC7614">
        <w:rPr>
          <w:rFonts w:cstheme="minorHAnsi"/>
          <w:color w:val="4F81BD" w:themeColor="accent1"/>
          <w:sz w:val="20"/>
          <w:szCs w:val="20"/>
          <w:shd w:val="clear" w:color="auto" w:fill="FFFFFF"/>
        </w:rPr>
        <w:t>Krenzelok ,2010; Shonle andBergelson, 2000;</w:t>
      </w:r>
      <w:r w:rsidRPr="00BC7614">
        <w:rPr>
          <w:rFonts w:cstheme="minorHAnsi"/>
          <w:sz w:val="20"/>
          <w:szCs w:val="20"/>
          <w:shd w:val="clear" w:color="auto" w:fill="FFFFFF"/>
        </w:rPr>
        <w:t>). Other important constituents include phenolic compounds, tannins, flavonoids, cardiac glycosides, and amino acids</w:t>
      </w:r>
      <w:r w:rsidR="00773716" w:rsidRPr="00BC7614">
        <w:rPr>
          <w:rFonts w:cstheme="minorHAnsi"/>
          <w:sz w:val="20"/>
          <w:szCs w:val="20"/>
          <w:shd w:val="clear" w:color="auto" w:fill="FFFFFF"/>
        </w:rPr>
        <w:t xml:space="preserve"> (</w:t>
      </w:r>
      <w:r w:rsidR="00D62102" w:rsidRPr="00BC7614">
        <w:rPr>
          <w:rFonts w:cstheme="minorHAnsi"/>
          <w:color w:val="4F81BD" w:themeColor="accent1"/>
          <w:sz w:val="20"/>
          <w:szCs w:val="20"/>
          <w:shd w:val="clear" w:color="auto" w:fill="FFFFFF"/>
        </w:rPr>
        <w:t xml:space="preserve">Assidqi et al., 2025; </w:t>
      </w:r>
      <w:r w:rsidR="00773716" w:rsidRPr="00BC7614">
        <w:rPr>
          <w:rFonts w:cstheme="minorHAnsi"/>
          <w:color w:val="4F81BD" w:themeColor="accent1"/>
          <w:sz w:val="20"/>
          <w:szCs w:val="20"/>
          <w:shd w:val="clear" w:color="auto" w:fill="FFFFFF"/>
        </w:rPr>
        <w:t>Céspedes-Méndez</w:t>
      </w:r>
      <w:r w:rsidR="001407E9" w:rsidRPr="00BC7614">
        <w:rPr>
          <w:rFonts w:cstheme="minorHAnsi"/>
          <w:color w:val="4F81BD" w:themeColor="accent1"/>
          <w:sz w:val="20"/>
          <w:szCs w:val="20"/>
          <w:shd w:val="clear" w:color="auto" w:fill="FFFFFF"/>
        </w:rPr>
        <w:t xml:space="preserve"> et al., 2021;</w:t>
      </w:r>
      <w:r w:rsidR="00D62102" w:rsidRPr="00BC7614">
        <w:rPr>
          <w:rFonts w:cstheme="minorHAnsi"/>
          <w:color w:val="4F81BD" w:themeColor="accent1"/>
          <w:sz w:val="20"/>
          <w:szCs w:val="20"/>
          <w:shd w:val="clear" w:color="auto" w:fill="FFFFFF"/>
        </w:rPr>
        <w:t xml:space="preserve">Sharma et al., 2021;  </w:t>
      </w:r>
      <w:r w:rsidR="001407E9" w:rsidRPr="00BC7614">
        <w:rPr>
          <w:rFonts w:cstheme="minorHAnsi"/>
          <w:color w:val="4F81BD" w:themeColor="accent1"/>
          <w:sz w:val="20"/>
          <w:szCs w:val="20"/>
          <w:shd w:val="clear" w:color="auto" w:fill="FFFFFF"/>
        </w:rPr>
        <w:t>Benabderrahim et al., 2019;</w:t>
      </w:r>
      <w:r w:rsidR="00D62102" w:rsidRPr="00BC7614">
        <w:rPr>
          <w:rFonts w:cstheme="minorHAnsi"/>
          <w:color w:val="4F81BD" w:themeColor="accent1"/>
          <w:sz w:val="20"/>
          <w:szCs w:val="20"/>
          <w:shd w:val="clear" w:color="auto" w:fill="FFFFFF"/>
        </w:rPr>
        <w:t xml:space="preserve"> </w:t>
      </w:r>
      <w:commentRangeStart w:id="7"/>
      <w:r w:rsidR="00D62102" w:rsidRPr="00BC7614">
        <w:rPr>
          <w:rFonts w:cstheme="minorHAnsi"/>
          <w:color w:val="4F81BD" w:themeColor="accent1"/>
          <w:sz w:val="20"/>
          <w:szCs w:val="20"/>
          <w:shd w:val="clear" w:color="auto" w:fill="FFFFFF"/>
        </w:rPr>
        <w:t xml:space="preserve">Al-Snafi,2019; </w:t>
      </w:r>
      <w:commentRangeEnd w:id="7"/>
      <w:r w:rsidR="00527D1E">
        <w:rPr>
          <w:rStyle w:val="CommentReference"/>
        </w:rPr>
        <w:commentReference w:id="7"/>
      </w:r>
      <w:r w:rsidR="00773716" w:rsidRPr="00BC7614">
        <w:rPr>
          <w:rFonts w:cstheme="minorHAnsi"/>
          <w:color w:val="FF0000"/>
          <w:sz w:val="20"/>
          <w:szCs w:val="20"/>
          <w:shd w:val="clear" w:color="auto" w:fill="FFFFFF"/>
        </w:rPr>
        <w:t>)</w:t>
      </w:r>
      <w:r w:rsidRPr="00BC7614">
        <w:rPr>
          <w:rFonts w:cstheme="minorHAnsi"/>
          <w:color w:val="FF0000"/>
          <w:sz w:val="20"/>
          <w:szCs w:val="20"/>
          <w:shd w:val="clear" w:color="auto" w:fill="FFFFFF"/>
        </w:rPr>
        <w:t>.</w:t>
      </w:r>
    </w:p>
    <w:p w:rsidR="0097476E" w:rsidRPr="00BC7614" w:rsidRDefault="006A25E2" w:rsidP="006A25E2">
      <w:pPr>
        <w:bidi w:val="0"/>
        <w:spacing w:after="0" w:line="360" w:lineRule="auto"/>
        <w:jc w:val="both"/>
        <w:rPr>
          <w:rFonts w:cstheme="minorHAnsi"/>
          <w:sz w:val="20"/>
          <w:szCs w:val="20"/>
        </w:rPr>
      </w:pPr>
      <w:r w:rsidRPr="00BC7614">
        <w:rPr>
          <w:rFonts w:cstheme="minorHAnsi"/>
          <w:color w:val="1F1F1F"/>
          <w:sz w:val="20"/>
          <w:szCs w:val="20"/>
        </w:rPr>
        <w:t>The different species of the genus </w:t>
      </w:r>
      <w:hyperlink r:id="rId9" w:tooltip="Learn more about Datura from ScienceDirect's AI-generated Topic Pages" w:history="1">
        <w:r w:rsidRPr="00BC7614">
          <w:rPr>
            <w:rStyle w:val="Hyperlink"/>
            <w:rFonts w:cstheme="minorHAnsi"/>
            <w:i/>
            <w:iCs/>
            <w:color w:val="1F1F1F"/>
            <w:sz w:val="20"/>
            <w:szCs w:val="20"/>
            <w:u w:val="none"/>
          </w:rPr>
          <w:t>Datura</w:t>
        </w:r>
      </w:hyperlink>
      <w:r w:rsidRPr="00BC7614">
        <w:rPr>
          <w:rFonts w:cstheme="minorHAnsi"/>
          <w:color w:val="1F1F1F"/>
          <w:sz w:val="20"/>
          <w:szCs w:val="20"/>
        </w:rPr>
        <w:t> have been used traditionally </w:t>
      </w:r>
      <w:r w:rsidR="00A24A9E" w:rsidRPr="00BC7614">
        <w:rPr>
          <w:rFonts w:cstheme="minorHAnsi"/>
          <w:sz w:val="20"/>
          <w:szCs w:val="20"/>
        </w:rPr>
        <w:t xml:space="preserve">to treat </w:t>
      </w:r>
      <w:commentRangeStart w:id="8"/>
      <w:r w:rsidR="00A24A9E" w:rsidRPr="00BC7614">
        <w:rPr>
          <w:rFonts w:cstheme="minorHAnsi"/>
          <w:sz w:val="20"/>
          <w:szCs w:val="20"/>
        </w:rPr>
        <w:t>numerous of illness</w:t>
      </w:r>
      <w:commentRangeEnd w:id="8"/>
      <w:r w:rsidR="00287759">
        <w:rPr>
          <w:rStyle w:val="CommentReference"/>
        </w:rPr>
        <w:commentReference w:id="8"/>
      </w:r>
      <w:r w:rsidR="00F577A1" w:rsidRPr="00BC7614">
        <w:rPr>
          <w:rFonts w:cstheme="minorHAnsi"/>
          <w:sz w:val="20"/>
          <w:szCs w:val="20"/>
        </w:rPr>
        <w:t xml:space="preserve">. </w:t>
      </w:r>
      <w:commentRangeStart w:id="9"/>
      <w:r w:rsidR="00F577A1" w:rsidRPr="00BC7614">
        <w:rPr>
          <w:rFonts w:cstheme="minorHAnsi"/>
          <w:sz w:val="20"/>
          <w:szCs w:val="20"/>
        </w:rPr>
        <w:t xml:space="preserve">Many of authors reported </w:t>
      </w:r>
      <w:commentRangeEnd w:id="9"/>
      <w:r w:rsidR="00287759">
        <w:rPr>
          <w:rStyle w:val="CommentReference"/>
        </w:rPr>
        <w:commentReference w:id="9"/>
      </w:r>
      <w:r w:rsidR="00F577A1" w:rsidRPr="00BC7614">
        <w:rPr>
          <w:rFonts w:cstheme="minorHAnsi"/>
          <w:sz w:val="20"/>
          <w:szCs w:val="20"/>
        </w:rPr>
        <w:t xml:space="preserve">their uses in traditional medicine </w:t>
      </w:r>
      <w:r w:rsidR="00A24A9E" w:rsidRPr="00BC7614">
        <w:rPr>
          <w:rFonts w:cstheme="minorHAnsi"/>
          <w:sz w:val="20"/>
          <w:szCs w:val="20"/>
        </w:rPr>
        <w:t>(</w:t>
      </w:r>
      <w:r w:rsidR="00A24A9E" w:rsidRPr="00BC7614">
        <w:rPr>
          <w:rFonts w:cstheme="minorHAnsi"/>
          <w:color w:val="4F81BD" w:themeColor="accent1"/>
          <w:sz w:val="20"/>
          <w:szCs w:val="20"/>
          <w:shd w:val="clear" w:color="auto" w:fill="FFFFFF"/>
        </w:rPr>
        <w:t>Yin et al., 2025; Islam  et al., 2023;</w:t>
      </w:r>
      <w:r w:rsidR="005B430E" w:rsidRPr="00BC7614">
        <w:rPr>
          <w:rFonts w:cstheme="minorHAnsi"/>
          <w:color w:val="4F81BD" w:themeColor="accent1"/>
          <w:sz w:val="20"/>
          <w:szCs w:val="20"/>
          <w:shd w:val="clear" w:color="auto" w:fill="FFFFFF"/>
        </w:rPr>
        <w:t xml:space="preserve"> </w:t>
      </w:r>
      <w:commentRangeStart w:id="10"/>
      <w:r w:rsidR="005B430E" w:rsidRPr="00BC7614">
        <w:rPr>
          <w:rFonts w:cstheme="minorHAnsi"/>
          <w:color w:val="4F81BD" w:themeColor="accent1"/>
          <w:sz w:val="20"/>
          <w:szCs w:val="20"/>
          <w:shd w:val="clear" w:color="auto" w:fill="FFFFFF"/>
        </w:rPr>
        <w:t>Bonde, 2021</w:t>
      </w:r>
      <w:commentRangeEnd w:id="10"/>
      <w:r w:rsidR="00527D1E">
        <w:rPr>
          <w:rStyle w:val="CommentReference"/>
        </w:rPr>
        <w:commentReference w:id="10"/>
      </w:r>
      <w:r w:rsidR="005B430E" w:rsidRPr="00BC7614">
        <w:rPr>
          <w:rFonts w:cstheme="minorHAnsi"/>
          <w:color w:val="4F81BD" w:themeColor="accent1"/>
          <w:sz w:val="20"/>
          <w:szCs w:val="20"/>
          <w:shd w:val="clear" w:color="auto" w:fill="FFFFFF"/>
        </w:rPr>
        <w:t xml:space="preserve">; </w:t>
      </w:r>
      <w:r w:rsidR="00A24A9E" w:rsidRPr="00BC7614">
        <w:rPr>
          <w:rFonts w:cstheme="minorHAnsi"/>
          <w:color w:val="4F81BD" w:themeColor="accent1"/>
          <w:sz w:val="20"/>
          <w:szCs w:val="20"/>
          <w:shd w:val="clear" w:color="auto" w:fill="FFFFFF"/>
        </w:rPr>
        <w:t xml:space="preserve"> Benítez et al 2018; Ibrahim</w:t>
      </w:r>
      <w:r w:rsidR="00A24A9E" w:rsidRPr="00BC7614">
        <w:rPr>
          <w:rFonts w:cstheme="minorHAnsi"/>
          <w:color w:val="4F81BD" w:themeColor="accent1"/>
          <w:sz w:val="20"/>
          <w:szCs w:val="20"/>
        </w:rPr>
        <w:t xml:space="preserve"> et al., 2018;</w:t>
      </w:r>
      <w:r w:rsidR="005B430E" w:rsidRPr="00BC7614">
        <w:rPr>
          <w:rFonts w:cstheme="minorHAnsi"/>
          <w:color w:val="4F81BD" w:themeColor="accent1"/>
          <w:sz w:val="20"/>
          <w:szCs w:val="20"/>
          <w:shd w:val="clear" w:color="auto" w:fill="FFFFFF"/>
        </w:rPr>
        <w:t xml:space="preserve"> Maheshwari</w:t>
      </w:r>
      <w:r w:rsidR="005B430E" w:rsidRPr="00BC7614">
        <w:rPr>
          <w:rFonts w:cstheme="minorHAnsi"/>
          <w:color w:val="4F81BD" w:themeColor="accent1"/>
          <w:sz w:val="20"/>
          <w:szCs w:val="20"/>
        </w:rPr>
        <w:t xml:space="preserve"> et al., 2013</w:t>
      </w:r>
      <w:r w:rsidR="005B430E" w:rsidRPr="00BC7614">
        <w:rPr>
          <w:rFonts w:cstheme="minorHAnsi"/>
          <w:sz w:val="20"/>
          <w:szCs w:val="20"/>
        </w:rPr>
        <w:t>)</w:t>
      </w:r>
      <w:r w:rsidR="00AE1EC9" w:rsidRPr="00BC7614">
        <w:rPr>
          <w:rFonts w:cstheme="minorHAnsi"/>
          <w:sz w:val="20"/>
          <w:szCs w:val="20"/>
        </w:rPr>
        <w:t>.</w:t>
      </w:r>
    </w:p>
    <w:p w:rsidR="00C671BD" w:rsidRPr="00BC7614" w:rsidRDefault="00EA1CE1" w:rsidP="002F767D">
      <w:pPr>
        <w:shd w:val="clear" w:color="auto" w:fill="FFFFFF"/>
        <w:bidi w:val="0"/>
        <w:spacing w:after="0" w:line="360" w:lineRule="auto"/>
        <w:jc w:val="both"/>
        <w:rPr>
          <w:rFonts w:cstheme="minorHAnsi"/>
          <w:sz w:val="20"/>
          <w:szCs w:val="20"/>
        </w:rPr>
      </w:pPr>
      <w:r w:rsidRPr="00BC7614">
        <w:rPr>
          <w:rFonts w:cstheme="minorHAnsi"/>
          <w:i/>
          <w:iCs/>
          <w:sz w:val="20"/>
          <w:szCs w:val="20"/>
        </w:rPr>
        <w:t>Datura</w:t>
      </w:r>
      <w:r w:rsidRPr="00BC7614">
        <w:rPr>
          <w:rFonts w:cstheme="minorHAnsi"/>
          <w:sz w:val="20"/>
          <w:szCs w:val="20"/>
        </w:rPr>
        <w:t> sp</w:t>
      </w:r>
      <w:r w:rsidR="00335001" w:rsidRPr="00BC7614">
        <w:rPr>
          <w:rFonts w:cstheme="minorHAnsi"/>
          <w:sz w:val="20"/>
          <w:szCs w:val="20"/>
        </w:rPr>
        <w:t xml:space="preserve">ecies classification always remained </w:t>
      </w:r>
      <w:r w:rsidRPr="00BC7614">
        <w:rPr>
          <w:rFonts w:cstheme="minorHAnsi"/>
          <w:sz w:val="20"/>
          <w:szCs w:val="20"/>
        </w:rPr>
        <w:t xml:space="preserve">complex. </w:t>
      </w:r>
      <w:commentRangeStart w:id="11"/>
      <w:r w:rsidR="005422D1" w:rsidRPr="00BC7614">
        <w:rPr>
          <w:rFonts w:cstheme="minorHAnsi"/>
          <w:sz w:val="20"/>
          <w:szCs w:val="20"/>
          <w:shd w:val="clear" w:color="auto" w:fill="FFFFFF"/>
        </w:rPr>
        <w:t xml:space="preserve">Authors reported </w:t>
      </w:r>
      <w:r w:rsidR="002F767D" w:rsidRPr="00BC7614">
        <w:rPr>
          <w:rFonts w:cstheme="minorHAnsi"/>
          <w:sz w:val="20"/>
          <w:szCs w:val="20"/>
          <w:shd w:val="clear" w:color="auto" w:fill="FFFFFF"/>
        </w:rPr>
        <w:t>that, h</w:t>
      </w:r>
      <w:r w:rsidRPr="00BC7614">
        <w:rPr>
          <w:rFonts w:cstheme="minorHAnsi"/>
          <w:sz w:val="20"/>
          <w:szCs w:val="20"/>
          <w:shd w:val="clear" w:color="auto" w:fill="FFFFFF"/>
        </w:rPr>
        <w:t>ybridization</w:t>
      </w:r>
      <w:r w:rsidR="00DA6261" w:rsidRPr="00BC7614">
        <w:rPr>
          <w:rFonts w:cstheme="minorHAnsi"/>
          <w:sz w:val="20"/>
          <w:szCs w:val="20"/>
          <w:shd w:val="clear" w:color="auto" w:fill="FFFFFF"/>
        </w:rPr>
        <w:t xml:space="preserve"> of</w:t>
      </w:r>
      <w:r w:rsidRPr="00BC7614">
        <w:rPr>
          <w:rFonts w:cstheme="minorHAnsi"/>
          <w:sz w:val="20"/>
          <w:szCs w:val="20"/>
          <w:shd w:val="clear" w:color="auto" w:fill="FFFFFF"/>
        </w:rPr>
        <w:t> </w:t>
      </w:r>
      <w:r w:rsidRPr="00BC7614">
        <w:rPr>
          <w:rFonts w:cstheme="minorHAnsi"/>
          <w:i/>
          <w:iCs/>
          <w:sz w:val="20"/>
          <w:szCs w:val="20"/>
          <w:shd w:val="clear" w:color="auto" w:fill="FFFFFF"/>
        </w:rPr>
        <w:t>Datura</w:t>
      </w:r>
      <w:r w:rsidRPr="00BC7614">
        <w:rPr>
          <w:rFonts w:cstheme="minorHAnsi"/>
          <w:sz w:val="20"/>
          <w:szCs w:val="20"/>
          <w:shd w:val="clear" w:color="auto" w:fill="FFFFFF"/>
        </w:rPr>
        <w:t xml:space="preserve"> species frequently hybridize, creating a complex genetic landscape that blurs species </w:t>
      </w:r>
      <w:commentRangeEnd w:id="11"/>
      <w:r w:rsidR="00287759">
        <w:rPr>
          <w:rStyle w:val="CommentReference"/>
        </w:rPr>
        <w:commentReference w:id="11"/>
      </w:r>
      <w:r w:rsidRPr="00BC7614">
        <w:rPr>
          <w:rFonts w:cstheme="minorHAnsi"/>
          <w:sz w:val="20"/>
          <w:szCs w:val="20"/>
          <w:shd w:val="clear" w:color="auto" w:fill="FFFFFF"/>
        </w:rPr>
        <w:t xml:space="preserve">boundaries. </w:t>
      </w:r>
      <w:r w:rsidR="002F767D" w:rsidRPr="00BC7614">
        <w:rPr>
          <w:rFonts w:cstheme="minorHAnsi"/>
          <w:sz w:val="20"/>
          <w:szCs w:val="20"/>
          <w:shd w:val="clear" w:color="auto" w:fill="FFFFFF"/>
        </w:rPr>
        <w:t>Also</w:t>
      </w:r>
      <w:r w:rsidRPr="00BC7614">
        <w:rPr>
          <w:rFonts w:cstheme="minorHAnsi"/>
          <w:sz w:val="20"/>
          <w:szCs w:val="20"/>
          <w:shd w:val="clear" w:color="auto" w:fill="FFFFFF"/>
        </w:rPr>
        <w:t>,</w:t>
      </w:r>
      <w:r w:rsidRPr="00BC7614">
        <w:rPr>
          <w:rFonts w:cstheme="minorHAnsi"/>
          <w:sz w:val="20"/>
          <w:szCs w:val="20"/>
        </w:rPr>
        <w:t xml:space="preserve"> a complex evolutionary history</w:t>
      </w:r>
      <w:r w:rsidR="00DA6261" w:rsidRPr="00BC7614">
        <w:rPr>
          <w:rFonts w:cstheme="minorHAnsi"/>
          <w:sz w:val="20"/>
          <w:szCs w:val="20"/>
        </w:rPr>
        <w:t xml:space="preserve"> of the genus</w:t>
      </w:r>
      <w:r w:rsidRPr="00BC7614">
        <w:rPr>
          <w:rFonts w:cstheme="minorHAnsi"/>
          <w:sz w:val="20"/>
          <w:szCs w:val="20"/>
        </w:rPr>
        <w:t>, including the likely human-medi</w:t>
      </w:r>
      <w:r w:rsidR="002F767D" w:rsidRPr="00BC7614">
        <w:rPr>
          <w:rFonts w:cstheme="minorHAnsi"/>
          <w:sz w:val="20"/>
          <w:szCs w:val="20"/>
        </w:rPr>
        <w:t xml:space="preserve">ated transfer of species like </w:t>
      </w:r>
      <w:r w:rsidR="002F767D" w:rsidRPr="00BC7614">
        <w:rPr>
          <w:rFonts w:cstheme="minorHAnsi"/>
          <w:i/>
          <w:iCs/>
          <w:sz w:val="20"/>
          <w:szCs w:val="20"/>
        </w:rPr>
        <w:t>Datura</w:t>
      </w:r>
      <w:r w:rsidR="00943667">
        <w:rPr>
          <w:rFonts w:cstheme="minorHAnsi"/>
          <w:i/>
          <w:iCs/>
          <w:sz w:val="20"/>
          <w:szCs w:val="20"/>
        </w:rPr>
        <w:t xml:space="preserve"> </w:t>
      </w:r>
      <w:r w:rsidRPr="00BC7614">
        <w:rPr>
          <w:rFonts w:cstheme="minorHAnsi"/>
          <w:i/>
          <w:iCs/>
          <w:sz w:val="20"/>
          <w:szCs w:val="20"/>
        </w:rPr>
        <w:t>metel</w:t>
      </w:r>
      <w:r w:rsidR="00943667">
        <w:rPr>
          <w:rFonts w:cstheme="minorHAnsi"/>
          <w:i/>
          <w:iCs/>
          <w:sz w:val="20"/>
          <w:szCs w:val="20"/>
        </w:rPr>
        <w:t xml:space="preserve"> </w:t>
      </w:r>
      <w:r w:rsidRPr="00BC7614">
        <w:rPr>
          <w:rFonts w:cstheme="minorHAnsi"/>
          <w:sz w:val="20"/>
          <w:szCs w:val="20"/>
        </w:rPr>
        <w:t xml:space="preserve">from the Americas to the </w:t>
      </w:r>
      <w:r w:rsidR="00DA6261" w:rsidRPr="00BC7614">
        <w:rPr>
          <w:rFonts w:cstheme="minorHAnsi"/>
          <w:sz w:val="20"/>
          <w:szCs w:val="20"/>
        </w:rPr>
        <w:t>o</w:t>
      </w:r>
      <w:r w:rsidRPr="00BC7614">
        <w:rPr>
          <w:rFonts w:cstheme="minorHAnsi"/>
          <w:sz w:val="20"/>
          <w:szCs w:val="20"/>
        </w:rPr>
        <w:t xml:space="preserve">ld </w:t>
      </w:r>
      <w:r w:rsidR="00DA6261" w:rsidRPr="00BC7614">
        <w:rPr>
          <w:rFonts w:cstheme="minorHAnsi"/>
          <w:sz w:val="20"/>
          <w:szCs w:val="20"/>
        </w:rPr>
        <w:t>w</w:t>
      </w:r>
      <w:r w:rsidRPr="00BC7614">
        <w:rPr>
          <w:rFonts w:cstheme="minorHAnsi"/>
          <w:sz w:val="20"/>
          <w:szCs w:val="20"/>
        </w:rPr>
        <w:t xml:space="preserve">orld, which further complicates its </w:t>
      </w:r>
      <w:r w:rsidRPr="00BC7614">
        <w:rPr>
          <w:rFonts w:cstheme="minorHAnsi"/>
          <w:sz w:val="20"/>
          <w:szCs w:val="20"/>
        </w:rPr>
        <w:lastRenderedPageBreak/>
        <w:t xml:space="preserve">distribution and taxonomy. </w:t>
      </w:r>
      <w:r w:rsidR="002F767D" w:rsidRPr="00BC7614">
        <w:rPr>
          <w:rFonts w:cstheme="minorHAnsi"/>
          <w:sz w:val="20"/>
          <w:szCs w:val="20"/>
        </w:rPr>
        <w:t>Moreover</w:t>
      </w:r>
      <w:r w:rsidRPr="00BC7614">
        <w:rPr>
          <w:rFonts w:cstheme="minorHAnsi"/>
          <w:sz w:val="20"/>
          <w:szCs w:val="20"/>
        </w:rPr>
        <w:t xml:space="preserve">, </w:t>
      </w:r>
      <w:r w:rsidR="002F767D" w:rsidRPr="00BC7614">
        <w:rPr>
          <w:rFonts w:cstheme="minorHAnsi"/>
          <w:sz w:val="20"/>
          <w:szCs w:val="20"/>
        </w:rPr>
        <w:t>many</w:t>
      </w:r>
      <w:r w:rsidRPr="00BC7614">
        <w:rPr>
          <w:rFonts w:cstheme="minorHAnsi"/>
          <w:sz w:val="20"/>
          <w:szCs w:val="20"/>
        </w:rPr>
        <w:t xml:space="preserve"> species have a very similar appearance, making it difficult to differentiate them based solely on morphology, such as leaf shape, flower characteristics, or stem structure. </w:t>
      </w:r>
      <w:r w:rsidR="002F767D" w:rsidRPr="00BC7614">
        <w:rPr>
          <w:rFonts w:cstheme="minorHAnsi"/>
          <w:sz w:val="20"/>
          <w:szCs w:val="20"/>
        </w:rPr>
        <w:t>Besides that</w:t>
      </w:r>
      <w:r w:rsidRPr="00BC7614">
        <w:rPr>
          <w:rFonts w:cstheme="minorHAnsi"/>
          <w:sz w:val="20"/>
          <w:szCs w:val="20"/>
        </w:rPr>
        <w:t xml:space="preserve">, </w:t>
      </w:r>
      <w:r w:rsidRPr="00BC7614">
        <w:rPr>
          <w:rFonts w:cstheme="minorHAnsi"/>
          <w:i/>
          <w:iCs/>
          <w:sz w:val="20"/>
          <w:szCs w:val="20"/>
        </w:rPr>
        <w:t>Datura</w:t>
      </w:r>
      <w:r w:rsidRPr="00BC7614">
        <w:rPr>
          <w:rFonts w:cstheme="minorHAnsi"/>
          <w:sz w:val="20"/>
          <w:szCs w:val="20"/>
        </w:rPr>
        <w:t xml:space="preserve"> species are found worldwide, but their presence and dominance in differe</w:t>
      </w:r>
      <w:r w:rsidR="002F767D" w:rsidRPr="00BC7614">
        <w:rPr>
          <w:rFonts w:cstheme="minorHAnsi"/>
          <w:sz w:val="20"/>
          <w:szCs w:val="20"/>
        </w:rPr>
        <w:t xml:space="preserve">nt habitats can vary, such as </w:t>
      </w:r>
      <w:r w:rsidR="002F767D" w:rsidRPr="00BC7614">
        <w:rPr>
          <w:rFonts w:cstheme="minorHAnsi"/>
          <w:i/>
          <w:iCs/>
          <w:sz w:val="20"/>
          <w:szCs w:val="20"/>
        </w:rPr>
        <w:t>Datura</w:t>
      </w:r>
      <w:r w:rsidR="00943667">
        <w:rPr>
          <w:rFonts w:cstheme="minorHAnsi"/>
          <w:i/>
          <w:iCs/>
          <w:sz w:val="20"/>
          <w:szCs w:val="20"/>
        </w:rPr>
        <w:t xml:space="preserve"> </w:t>
      </w:r>
      <w:r w:rsidRPr="00BC7614">
        <w:rPr>
          <w:rFonts w:cstheme="minorHAnsi"/>
          <w:i/>
          <w:iCs/>
          <w:sz w:val="20"/>
          <w:szCs w:val="20"/>
        </w:rPr>
        <w:t>stramonium</w:t>
      </w:r>
      <w:r w:rsidRPr="00BC7614">
        <w:rPr>
          <w:rFonts w:cstheme="minorHAnsi"/>
          <w:sz w:val="20"/>
          <w:szCs w:val="20"/>
        </w:rPr>
        <w:t xml:space="preserve"> in temperate regions or </w:t>
      </w:r>
      <w:r w:rsidRPr="00BC7614">
        <w:rPr>
          <w:rFonts w:cstheme="minorHAnsi"/>
          <w:i/>
          <w:iCs/>
          <w:sz w:val="20"/>
          <w:szCs w:val="20"/>
        </w:rPr>
        <w:t>D</w:t>
      </w:r>
      <w:r w:rsidR="002F767D" w:rsidRPr="00BC7614">
        <w:rPr>
          <w:rFonts w:cstheme="minorHAnsi"/>
          <w:i/>
          <w:iCs/>
          <w:sz w:val="20"/>
          <w:szCs w:val="20"/>
        </w:rPr>
        <w:t>atura</w:t>
      </w:r>
      <w:r w:rsidRPr="00BC7614">
        <w:rPr>
          <w:rFonts w:cstheme="minorHAnsi"/>
          <w:i/>
          <w:iCs/>
          <w:sz w:val="20"/>
          <w:szCs w:val="20"/>
        </w:rPr>
        <w:t>innoxia</w:t>
      </w:r>
      <w:r w:rsidRPr="00BC7614">
        <w:rPr>
          <w:rFonts w:cstheme="minorHAnsi"/>
          <w:sz w:val="20"/>
          <w:szCs w:val="20"/>
        </w:rPr>
        <w:t xml:space="preserve">in semi-arid, sandy soils, adding to </w:t>
      </w:r>
      <w:r w:rsidR="005422D1" w:rsidRPr="00BC7614">
        <w:rPr>
          <w:rFonts w:cstheme="minorHAnsi"/>
          <w:sz w:val="20"/>
          <w:szCs w:val="20"/>
        </w:rPr>
        <w:t>the confusion (</w:t>
      </w:r>
      <w:r w:rsidR="00FB2B92" w:rsidRPr="00BC7614">
        <w:rPr>
          <w:rFonts w:cstheme="minorHAnsi"/>
          <w:color w:val="548DD4" w:themeColor="text2" w:themeTint="99"/>
          <w:sz w:val="20"/>
          <w:szCs w:val="20"/>
          <w:shd w:val="clear" w:color="auto" w:fill="FFFFFF"/>
        </w:rPr>
        <w:t xml:space="preserve">Krishnan and Gopi, 2018; Singh and Singh, 2013; </w:t>
      </w:r>
      <w:r w:rsidR="006A770B" w:rsidRPr="00BC7614">
        <w:rPr>
          <w:rFonts w:cstheme="minorHAnsi"/>
          <w:color w:val="548DD4" w:themeColor="text2" w:themeTint="99"/>
          <w:sz w:val="20"/>
          <w:szCs w:val="20"/>
          <w:shd w:val="clear" w:color="auto" w:fill="FFFFFF"/>
        </w:rPr>
        <w:t xml:space="preserve">Luna-Cavazos </w:t>
      </w:r>
      <w:r w:rsidR="006A770B" w:rsidRPr="00BC7614">
        <w:rPr>
          <w:rFonts w:cstheme="minorHAnsi"/>
          <w:i/>
          <w:iCs/>
          <w:color w:val="548DD4" w:themeColor="text2" w:themeTint="99"/>
          <w:sz w:val="20"/>
          <w:szCs w:val="20"/>
          <w:shd w:val="clear" w:color="auto" w:fill="FFFFFF"/>
        </w:rPr>
        <w:t>et al.,</w:t>
      </w:r>
      <w:r w:rsidR="006A770B" w:rsidRPr="00BC7614">
        <w:rPr>
          <w:rFonts w:cstheme="minorHAnsi"/>
          <w:color w:val="548DD4" w:themeColor="text2" w:themeTint="99"/>
          <w:sz w:val="20"/>
          <w:szCs w:val="20"/>
          <w:shd w:val="clear" w:color="auto" w:fill="FFFFFF"/>
        </w:rPr>
        <w:t>2009</w:t>
      </w:r>
      <w:r w:rsidR="005422D1" w:rsidRPr="00BC7614">
        <w:rPr>
          <w:rFonts w:cstheme="minorHAnsi"/>
          <w:sz w:val="20"/>
          <w:szCs w:val="20"/>
        </w:rPr>
        <w:t>)</w:t>
      </w:r>
    </w:p>
    <w:p w:rsidR="00A225DF" w:rsidRPr="00BC7614" w:rsidRDefault="00C671BD" w:rsidP="00A225DF">
      <w:pPr>
        <w:shd w:val="clear" w:color="auto" w:fill="FFFFFF"/>
        <w:bidi w:val="0"/>
        <w:spacing w:after="0" w:line="360" w:lineRule="auto"/>
        <w:jc w:val="both"/>
        <w:rPr>
          <w:rFonts w:cstheme="minorHAnsi"/>
          <w:sz w:val="20"/>
          <w:szCs w:val="20"/>
        </w:rPr>
      </w:pPr>
      <w:r w:rsidRPr="00BC7614">
        <w:rPr>
          <w:rFonts w:cstheme="minorHAnsi"/>
          <w:sz w:val="20"/>
          <w:szCs w:val="20"/>
        </w:rPr>
        <w:t xml:space="preserve">Genus </w:t>
      </w:r>
      <w:r w:rsidRPr="00BC7614">
        <w:rPr>
          <w:rFonts w:cstheme="minorHAnsi"/>
          <w:i/>
          <w:iCs/>
          <w:sz w:val="20"/>
          <w:szCs w:val="20"/>
        </w:rPr>
        <w:t>Datura</w:t>
      </w:r>
      <w:r w:rsidRPr="00BC7614">
        <w:rPr>
          <w:rFonts w:cstheme="minorHAnsi"/>
          <w:sz w:val="20"/>
          <w:szCs w:val="20"/>
        </w:rPr>
        <w:t xml:space="preserve"> naturally occurs in the Sudanese </w:t>
      </w:r>
      <w:r w:rsidR="00A225DF" w:rsidRPr="00BC7614">
        <w:rPr>
          <w:rFonts w:cstheme="minorHAnsi"/>
          <w:sz w:val="20"/>
          <w:szCs w:val="20"/>
        </w:rPr>
        <w:t xml:space="preserve">flora. Theyare </w:t>
      </w:r>
      <w:r w:rsidRPr="00BC7614">
        <w:rPr>
          <w:rFonts w:cstheme="minorHAnsi"/>
          <w:sz w:val="20"/>
          <w:szCs w:val="20"/>
        </w:rPr>
        <w:t xml:space="preserve">represented by only three species </w:t>
      </w:r>
      <w:r w:rsidRPr="00BC7614">
        <w:rPr>
          <w:rFonts w:cstheme="minorHAnsi"/>
          <w:i/>
          <w:iCs/>
          <w:sz w:val="20"/>
          <w:szCs w:val="20"/>
        </w:rPr>
        <w:t>Datura innoxi</w:t>
      </w:r>
      <w:r w:rsidRPr="00BC7614">
        <w:rPr>
          <w:rFonts w:cstheme="minorHAnsi"/>
          <w:sz w:val="20"/>
          <w:szCs w:val="20"/>
        </w:rPr>
        <w:t xml:space="preserve">, </w:t>
      </w:r>
      <w:r w:rsidRPr="00BC7614">
        <w:rPr>
          <w:rFonts w:cstheme="minorHAnsi"/>
          <w:i/>
          <w:iCs/>
          <w:sz w:val="20"/>
          <w:szCs w:val="20"/>
        </w:rPr>
        <w:t>Datura metel</w:t>
      </w:r>
      <w:r w:rsidRPr="00BC7614">
        <w:rPr>
          <w:rFonts w:cstheme="minorHAnsi"/>
          <w:sz w:val="20"/>
          <w:szCs w:val="20"/>
        </w:rPr>
        <w:t xml:space="preserve"> and </w:t>
      </w:r>
      <w:r w:rsidRPr="00BC7614">
        <w:rPr>
          <w:rFonts w:cstheme="minorHAnsi"/>
          <w:i/>
          <w:iCs/>
          <w:sz w:val="20"/>
          <w:szCs w:val="20"/>
        </w:rPr>
        <w:t>Datura stramonium</w:t>
      </w:r>
      <w:r w:rsidRPr="00BC7614">
        <w:rPr>
          <w:rFonts w:cstheme="minorHAnsi"/>
          <w:sz w:val="20"/>
          <w:szCs w:val="20"/>
        </w:rPr>
        <w:t>.</w:t>
      </w:r>
      <w:commentRangeStart w:id="12"/>
      <w:r w:rsidR="00A225DF" w:rsidRPr="00BC7614">
        <w:rPr>
          <w:rFonts w:cstheme="minorHAnsi"/>
          <w:i/>
          <w:iCs/>
          <w:sz w:val="20"/>
          <w:szCs w:val="20"/>
        </w:rPr>
        <w:t>Datura forex</w:t>
      </w:r>
      <w:r w:rsidR="00A225DF" w:rsidRPr="00BC7614">
        <w:rPr>
          <w:rFonts w:cstheme="minorHAnsi"/>
          <w:sz w:val="20"/>
          <w:szCs w:val="20"/>
        </w:rPr>
        <w:t xml:space="preserve"> </w:t>
      </w:r>
      <w:commentRangeEnd w:id="12"/>
      <w:r w:rsidR="00943667">
        <w:rPr>
          <w:rStyle w:val="CommentReference"/>
        </w:rPr>
        <w:commentReference w:id="12"/>
      </w:r>
      <w:r w:rsidR="00A225DF" w:rsidRPr="00BC7614">
        <w:rPr>
          <w:rFonts w:cstheme="minorHAnsi"/>
          <w:sz w:val="20"/>
          <w:szCs w:val="20"/>
        </w:rPr>
        <w:t xml:space="preserve">is additional species recently added to the </w:t>
      </w:r>
      <w:r w:rsidR="009A462C" w:rsidRPr="00BC7614">
        <w:rPr>
          <w:rFonts w:cstheme="minorHAnsi"/>
          <w:sz w:val="20"/>
          <w:szCs w:val="20"/>
        </w:rPr>
        <w:t>Sudanese flora</w:t>
      </w:r>
      <w:r w:rsidR="00A225DF" w:rsidRPr="00BC7614">
        <w:rPr>
          <w:rFonts w:cstheme="minorHAnsi"/>
          <w:sz w:val="20"/>
          <w:szCs w:val="20"/>
        </w:rPr>
        <w:t xml:space="preserve"> as new record. This species </w:t>
      </w:r>
      <w:commentRangeStart w:id="13"/>
      <w:r w:rsidR="00A225DF" w:rsidRPr="00BC7614">
        <w:rPr>
          <w:rFonts w:cstheme="minorHAnsi"/>
          <w:sz w:val="20"/>
          <w:szCs w:val="20"/>
        </w:rPr>
        <w:t xml:space="preserve">may </w:t>
      </w:r>
      <w:r w:rsidR="001D08E0" w:rsidRPr="00BC7614">
        <w:rPr>
          <w:rFonts w:cstheme="minorHAnsi"/>
          <w:sz w:val="20"/>
          <w:szCs w:val="20"/>
        </w:rPr>
        <w:t>remains</w:t>
      </w:r>
      <w:r w:rsidR="00A225DF" w:rsidRPr="00BC7614">
        <w:rPr>
          <w:rFonts w:cstheme="minorHAnsi"/>
          <w:sz w:val="20"/>
          <w:szCs w:val="20"/>
        </w:rPr>
        <w:t xml:space="preserve"> confused </w:t>
      </w:r>
      <w:commentRangeEnd w:id="13"/>
      <w:r w:rsidR="00943667">
        <w:rPr>
          <w:rStyle w:val="CommentReference"/>
        </w:rPr>
        <w:commentReference w:id="13"/>
      </w:r>
      <w:r w:rsidR="00A225DF" w:rsidRPr="00BC7614">
        <w:rPr>
          <w:rFonts w:cstheme="minorHAnsi"/>
          <w:sz w:val="20"/>
          <w:szCs w:val="20"/>
        </w:rPr>
        <w:t xml:space="preserve">with </w:t>
      </w:r>
      <w:r w:rsidR="00A225DF" w:rsidRPr="00BC7614">
        <w:rPr>
          <w:rFonts w:cstheme="minorHAnsi"/>
          <w:i/>
          <w:iCs/>
          <w:sz w:val="20"/>
          <w:szCs w:val="20"/>
        </w:rPr>
        <w:t>D.stramonium</w:t>
      </w:r>
      <w:r w:rsidR="00A225DF" w:rsidRPr="00BC7614">
        <w:rPr>
          <w:rFonts w:cstheme="minorHAnsi"/>
          <w:sz w:val="20"/>
          <w:szCs w:val="20"/>
        </w:rPr>
        <w:t xml:space="preserve"> because of their</w:t>
      </w:r>
      <w:r w:rsidR="009A462C" w:rsidRPr="00BC7614">
        <w:rPr>
          <w:rFonts w:cstheme="minorHAnsi"/>
          <w:sz w:val="20"/>
          <w:szCs w:val="20"/>
        </w:rPr>
        <w:t xml:space="preserve"> closeness</w:t>
      </w:r>
      <w:r w:rsidR="001D08E0" w:rsidRPr="00BC7614">
        <w:rPr>
          <w:rFonts w:cstheme="minorHAnsi"/>
          <w:sz w:val="20"/>
          <w:szCs w:val="20"/>
        </w:rPr>
        <w:t>.</w:t>
      </w:r>
      <w:r w:rsidR="009A462C" w:rsidRPr="00BC7614">
        <w:rPr>
          <w:rFonts w:cstheme="minorHAnsi"/>
          <w:sz w:val="20"/>
          <w:szCs w:val="20"/>
        </w:rPr>
        <w:t xml:space="preserve"> </w:t>
      </w:r>
      <w:commentRangeStart w:id="14"/>
      <w:r w:rsidR="009A462C" w:rsidRPr="00BC7614">
        <w:rPr>
          <w:rFonts w:cstheme="minorHAnsi"/>
          <w:sz w:val="20"/>
          <w:szCs w:val="20"/>
        </w:rPr>
        <w:t xml:space="preserve">so that not classified as separate species since then. </w:t>
      </w:r>
      <w:commentRangeEnd w:id="14"/>
      <w:r w:rsidR="00943667">
        <w:rPr>
          <w:rStyle w:val="CommentReference"/>
        </w:rPr>
        <w:commentReference w:id="14"/>
      </w:r>
    </w:p>
    <w:p w:rsidR="0097476E" w:rsidRPr="00BC7614" w:rsidRDefault="00C671BD" w:rsidP="009A462C">
      <w:pPr>
        <w:shd w:val="clear" w:color="auto" w:fill="FFFFFF"/>
        <w:bidi w:val="0"/>
        <w:spacing w:after="0" w:line="360" w:lineRule="auto"/>
        <w:jc w:val="both"/>
        <w:rPr>
          <w:rFonts w:cstheme="minorHAnsi"/>
          <w:sz w:val="20"/>
          <w:szCs w:val="20"/>
        </w:rPr>
      </w:pPr>
      <w:r w:rsidRPr="00BC7614">
        <w:rPr>
          <w:rFonts w:cstheme="minorHAnsi"/>
          <w:sz w:val="20"/>
          <w:szCs w:val="20"/>
        </w:rPr>
        <w:t>T</w:t>
      </w:r>
      <w:r w:rsidR="00A225DF" w:rsidRPr="00BC7614">
        <w:rPr>
          <w:rFonts w:cstheme="minorHAnsi"/>
          <w:sz w:val="20"/>
          <w:szCs w:val="20"/>
        </w:rPr>
        <w:t xml:space="preserve">he accurate identification of the </w:t>
      </w:r>
      <w:r w:rsidR="00A225DF" w:rsidRPr="00BC7614">
        <w:rPr>
          <w:rFonts w:cstheme="minorHAnsi"/>
          <w:i/>
          <w:iCs/>
          <w:sz w:val="20"/>
          <w:szCs w:val="20"/>
        </w:rPr>
        <w:t>Datura</w:t>
      </w:r>
      <w:r w:rsidR="00A225DF" w:rsidRPr="00BC7614">
        <w:rPr>
          <w:rFonts w:cstheme="minorHAnsi"/>
          <w:sz w:val="20"/>
          <w:szCs w:val="20"/>
        </w:rPr>
        <w:t xml:space="preserve"> species in </w:t>
      </w:r>
      <w:r w:rsidR="00FB2B92" w:rsidRPr="00BC7614">
        <w:rPr>
          <w:rFonts w:cstheme="minorHAnsi"/>
          <w:sz w:val="20"/>
          <w:szCs w:val="20"/>
        </w:rPr>
        <w:t>Sudan</w:t>
      </w:r>
      <w:r w:rsidR="009A462C" w:rsidRPr="00BC7614">
        <w:rPr>
          <w:rFonts w:cstheme="minorHAnsi"/>
          <w:sz w:val="20"/>
          <w:szCs w:val="20"/>
        </w:rPr>
        <w:t xml:space="preserve">is </w:t>
      </w:r>
      <w:r w:rsidR="00FB2B92" w:rsidRPr="00BC7614">
        <w:rPr>
          <w:rFonts w:cstheme="minorHAnsi"/>
          <w:sz w:val="20"/>
          <w:szCs w:val="20"/>
        </w:rPr>
        <w:t>always remained</w:t>
      </w:r>
      <w:r w:rsidR="00A225DF" w:rsidRPr="00BC7614">
        <w:rPr>
          <w:rFonts w:cstheme="minorHAnsi"/>
          <w:sz w:val="20"/>
          <w:szCs w:val="20"/>
        </w:rPr>
        <w:t xml:space="preserve"> confused. Especially</w:t>
      </w:r>
      <w:r w:rsidRPr="00BC7614">
        <w:rPr>
          <w:rFonts w:cstheme="minorHAnsi"/>
          <w:sz w:val="20"/>
          <w:szCs w:val="20"/>
        </w:rPr>
        <w:t xml:space="preserve"> by local healers and even the </w:t>
      </w:r>
      <w:r w:rsidR="00A225DF" w:rsidRPr="00BC7614">
        <w:rPr>
          <w:rFonts w:cstheme="minorHAnsi"/>
          <w:sz w:val="20"/>
          <w:szCs w:val="20"/>
        </w:rPr>
        <w:t xml:space="preserve">researches who </w:t>
      </w:r>
      <w:r w:rsidRPr="00BC7614">
        <w:rPr>
          <w:rFonts w:cstheme="minorHAnsi"/>
          <w:sz w:val="20"/>
          <w:szCs w:val="20"/>
        </w:rPr>
        <w:t>are not familiar with plant taxonomy.</w:t>
      </w:r>
      <w:r w:rsidR="00154296" w:rsidRPr="00BC7614">
        <w:rPr>
          <w:rFonts w:cstheme="minorHAnsi"/>
          <w:sz w:val="20"/>
          <w:szCs w:val="20"/>
        </w:rPr>
        <w:t>So, this</w:t>
      </w:r>
      <w:r w:rsidR="00943667">
        <w:rPr>
          <w:rFonts w:cstheme="minorHAnsi"/>
          <w:sz w:val="20"/>
          <w:szCs w:val="20"/>
        </w:rPr>
        <w:t xml:space="preserve"> </w:t>
      </w:r>
      <w:r w:rsidR="00CD2872" w:rsidRPr="00BC7614">
        <w:rPr>
          <w:rFonts w:cstheme="minorHAnsi"/>
          <w:sz w:val="20"/>
          <w:szCs w:val="20"/>
        </w:rPr>
        <w:t>study</w:t>
      </w:r>
      <w:r w:rsidR="006F421B" w:rsidRPr="00BC7614">
        <w:rPr>
          <w:rFonts w:cstheme="minorHAnsi"/>
          <w:sz w:val="20"/>
          <w:szCs w:val="20"/>
        </w:rPr>
        <w:t xml:space="preserve"> is an attempt </w:t>
      </w:r>
      <w:r w:rsidR="004F1882" w:rsidRPr="00BC7614">
        <w:rPr>
          <w:rFonts w:cstheme="minorHAnsi"/>
          <w:sz w:val="20"/>
          <w:szCs w:val="20"/>
        </w:rPr>
        <w:t>to provide</w:t>
      </w:r>
      <w:r w:rsidR="00CD2872" w:rsidRPr="00BC7614">
        <w:rPr>
          <w:rFonts w:cstheme="minorHAnsi"/>
          <w:sz w:val="20"/>
          <w:szCs w:val="20"/>
        </w:rPr>
        <w:t xml:space="preserve"> insights into the </w:t>
      </w:r>
      <w:r w:rsidR="00694925" w:rsidRPr="00BC7614">
        <w:rPr>
          <w:rFonts w:cstheme="minorHAnsi"/>
          <w:sz w:val="20"/>
          <w:szCs w:val="20"/>
        </w:rPr>
        <w:t>macro and microscopic</w:t>
      </w:r>
      <w:r w:rsidR="00CD2872" w:rsidRPr="00BC7614">
        <w:rPr>
          <w:rFonts w:cstheme="minorHAnsi"/>
          <w:sz w:val="20"/>
          <w:szCs w:val="20"/>
        </w:rPr>
        <w:t xml:space="preserve"> characteristics </w:t>
      </w:r>
      <w:r w:rsidR="00A225DF" w:rsidRPr="00BC7614">
        <w:rPr>
          <w:rFonts w:cstheme="minorHAnsi"/>
          <w:sz w:val="20"/>
          <w:szCs w:val="20"/>
        </w:rPr>
        <w:t xml:space="preserve">of three species of the genus. </w:t>
      </w:r>
      <w:r w:rsidR="00CD2872" w:rsidRPr="00BC7614">
        <w:rPr>
          <w:rFonts w:cstheme="minorHAnsi"/>
          <w:sz w:val="20"/>
          <w:szCs w:val="20"/>
        </w:rPr>
        <w:t>Such integrative characterization is crucial for ac</w:t>
      </w:r>
      <w:r w:rsidR="002025A7" w:rsidRPr="00BC7614">
        <w:rPr>
          <w:rFonts w:cstheme="minorHAnsi"/>
          <w:sz w:val="20"/>
          <w:szCs w:val="20"/>
        </w:rPr>
        <w:t>curate taxonomic identification</w:t>
      </w:r>
      <w:r w:rsidR="00A81607" w:rsidRPr="00BC7614">
        <w:rPr>
          <w:rFonts w:cstheme="minorHAnsi"/>
          <w:sz w:val="20"/>
          <w:szCs w:val="20"/>
        </w:rPr>
        <w:t>.</w:t>
      </w:r>
      <w:r w:rsidR="002C1B2E" w:rsidRPr="00BC7614">
        <w:rPr>
          <w:rFonts w:cstheme="minorHAnsi"/>
          <w:sz w:val="20"/>
          <w:szCs w:val="20"/>
        </w:rPr>
        <w:t>Moreover, the study will provide conservation planning</w:t>
      </w:r>
      <w:r w:rsidR="00CD2872" w:rsidRPr="00BC7614">
        <w:rPr>
          <w:rFonts w:cstheme="minorHAnsi"/>
          <w:sz w:val="20"/>
          <w:szCs w:val="20"/>
        </w:rPr>
        <w:t xml:space="preserve"> for establishing a baseline for </w:t>
      </w:r>
      <w:r w:rsidR="002C1B2E" w:rsidRPr="00BC7614">
        <w:rPr>
          <w:rFonts w:cstheme="minorHAnsi"/>
          <w:sz w:val="20"/>
          <w:szCs w:val="20"/>
        </w:rPr>
        <w:t>the</w:t>
      </w:r>
      <w:r w:rsidR="00CD2872" w:rsidRPr="00BC7614">
        <w:rPr>
          <w:rFonts w:cstheme="minorHAnsi"/>
          <w:sz w:val="20"/>
          <w:szCs w:val="20"/>
        </w:rPr>
        <w:t xml:space="preserve"> potential biotechnological and pharmaceutical applications</w:t>
      </w:r>
      <w:r w:rsidR="00A81607" w:rsidRPr="00BC7614">
        <w:rPr>
          <w:rFonts w:cstheme="minorHAnsi"/>
          <w:sz w:val="20"/>
          <w:szCs w:val="20"/>
        </w:rPr>
        <w:t xml:space="preserve"> of the </w:t>
      </w:r>
      <w:r w:rsidR="002C1B2E" w:rsidRPr="00BC7614">
        <w:rPr>
          <w:rFonts w:cstheme="minorHAnsi"/>
          <w:sz w:val="20"/>
          <w:szCs w:val="20"/>
        </w:rPr>
        <w:t>genus</w:t>
      </w:r>
      <w:r w:rsidR="00A81607" w:rsidRPr="00BC7614">
        <w:rPr>
          <w:rFonts w:cstheme="minorHAnsi"/>
          <w:sz w:val="20"/>
          <w:szCs w:val="20"/>
        </w:rPr>
        <w:t xml:space="preserve"> of </w:t>
      </w:r>
      <w:r w:rsidR="00A81607" w:rsidRPr="00BC7614">
        <w:rPr>
          <w:rFonts w:cstheme="minorHAnsi"/>
          <w:i/>
          <w:iCs/>
          <w:sz w:val="20"/>
          <w:szCs w:val="20"/>
        </w:rPr>
        <w:t xml:space="preserve">Datura </w:t>
      </w:r>
      <w:r w:rsidR="00A81607" w:rsidRPr="00BC7614">
        <w:rPr>
          <w:rFonts w:cstheme="minorHAnsi"/>
          <w:sz w:val="20"/>
          <w:szCs w:val="20"/>
        </w:rPr>
        <w:t xml:space="preserve">in </w:t>
      </w:r>
      <w:r w:rsidR="00527130" w:rsidRPr="00BC7614">
        <w:rPr>
          <w:rFonts w:cstheme="minorHAnsi"/>
          <w:sz w:val="20"/>
          <w:szCs w:val="20"/>
        </w:rPr>
        <w:t>Sudan</w:t>
      </w:r>
      <w:r w:rsidR="00CD2872" w:rsidRPr="00BC7614">
        <w:rPr>
          <w:rFonts w:cstheme="minorHAnsi"/>
          <w:sz w:val="20"/>
          <w:szCs w:val="20"/>
        </w:rPr>
        <w:t xml:space="preserve">. Furthermore, the study offers valuable reference data that can support future comparative studies on the </w:t>
      </w:r>
      <w:r w:rsidR="00CB53EC" w:rsidRPr="00BC7614">
        <w:rPr>
          <w:rFonts w:cstheme="minorHAnsi"/>
          <w:sz w:val="20"/>
          <w:szCs w:val="20"/>
        </w:rPr>
        <w:t>genus.</w:t>
      </w:r>
    </w:p>
    <w:p w:rsidR="00BC7614" w:rsidRDefault="00BC7614" w:rsidP="002F767D">
      <w:pPr>
        <w:bidi w:val="0"/>
        <w:spacing w:after="0" w:line="240" w:lineRule="auto"/>
        <w:jc w:val="both"/>
        <w:rPr>
          <w:rFonts w:cstheme="minorHAnsi"/>
          <w:sz w:val="20"/>
          <w:szCs w:val="20"/>
        </w:rPr>
      </w:pPr>
    </w:p>
    <w:p w:rsidR="00BC7614" w:rsidRDefault="00BC7614" w:rsidP="00BC7614">
      <w:pPr>
        <w:bidi w:val="0"/>
        <w:spacing w:after="0" w:line="240" w:lineRule="auto"/>
        <w:jc w:val="both"/>
        <w:rPr>
          <w:rFonts w:cstheme="minorHAnsi"/>
          <w:sz w:val="20"/>
          <w:szCs w:val="20"/>
        </w:rPr>
      </w:pPr>
    </w:p>
    <w:p w:rsidR="000639DE" w:rsidRPr="00BC7614" w:rsidRDefault="00B66E34" w:rsidP="00BC7614">
      <w:pPr>
        <w:bidi w:val="0"/>
        <w:spacing w:after="0" w:line="240" w:lineRule="auto"/>
        <w:jc w:val="both"/>
        <w:rPr>
          <w:rFonts w:cstheme="minorHAnsi"/>
          <w:b/>
          <w:bCs/>
        </w:rPr>
      </w:pPr>
      <w:r w:rsidRPr="00BC7614">
        <w:rPr>
          <w:rFonts w:cstheme="minorHAnsi"/>
          <w:b/>
          <w:bCs/>
        </w:rPr>
        <w:t>2. Material</w:t>
      </w:r>
      <w:r w:rsidR="006F421B" w:rsidRPr="00BC7614">
        <w:rPr>
          <w:rFonts w:cstheme="minorHAnsi"/>
          <w:b/>
          <w:bCs/>
        </w:rPr>
        <w:t xml:space="preserve"> and Method </w:t>
      </w:r>
    </w:p>
    <w:p w:rsidR="00BC51C5" w:rsidRPr="00BC7614" w:rsidRDefault="00B66E34" w:rsidP="00154296">
      <w:pPr>
        <w:bidi w:val="0"/>
        <w:spacing w:after="0" w:line="360" w:lineRule="auto"/>
        <w:jc w:val="both"/>
        <w:rPr>
          <w:rFonts w:cstheme="minorHAnsi"/>
          <w:b/>
          <w:bCs/>
        </w:rPr>
      </w:pPr>
      <w:r w:rsidRPr="00BC7614">
        <w:rPr>
          <w:rFonts w:cstheme="minorHAnsi"/>
          <w:b/>
          <w:bCs/>
        </w:rPr>
        <w:t xml:space="preserve"> 2.1. </w:t>
      </w:r>
      <w:r w:rsidR="000B07AD" w:rsidRPr="00BC7614">
        <w:rPr>
          <w:rFonts w:cstheme="minorHAnsi"/>
          <w:b/>
          <w:bCs/>
        </w:rPr>
        <w:t>The study area</w:t>
      </w:r>
    </w:p>
    <w:p w:rsidR="00154296" w:rsidRPr="00BC7614" w:rsidRDefault="00BC51C5" w:rsidP="00374D4D">
      <w:pPr>
        <w:bidi w:val="0"/>
        <w:spacing w:after="0" w:line="360" w:lineRule="auto"/>
        <w:jc w:val="both"/>
        <w:rPr>
          <w:rFonts w:cstheme="minorHAnsi"/>
          <w:sz w:val="20"/>
          <w:szCs w:val="20"/>
        </w:rPr>
      </w:pPr>
      <w:r w:rsidRPr="00BC7614">
        <w:rPr>
          <w:rFonts w:cstheme="minorHAnsi"/>
          <w:sz w:val="20"/>
          <w:szCs w:val="20"/>
        </w:rPr>
        <w:t xml:space="preserve">Three species of the genus </w:t>
      </w:r>
      <w:r w:rsidRPr="00BC7614">
        <w:rPr>
          <w:rFonts w:cstheme="minorHAnsi"/>
          <w:i/>
          <w:iCs/>
          <w:sz w:val="20"/>
          <w:szCs w:val="20"/>
        </w:rPr>
        <w:t>Datura</w:t>
      </w:r>
      <w:r w:rsidRPr="00BC7614">
        <w:rPr>
          <w:rFonts w:cstheme="minorHAnsi"/>
          <w:sz w:val="20"/>
          <w:szCs w:val="20"/>
        </w:rPr>
        <w:t xml:space="preserve">; </w:t>
      </w:r>
      <w:r w:rsidRPr="00BC7614">
        <w:rPr>
          <w:rFonts w:cstheme="minorHAnsi"/>
          <w:i/>
          <w:iCs/>
          <w:sz w:val="20"/>
          <w:szCs w:val="20"/>
        </w:rPr>
        <w:t>Datura ferox</w:t>
      </w:r>
      <w:r w:rsidR="00374D4D" w:rsidRPr="00BC7614">
        <w:rPr>
          <w:rFonts w:cstheme="minorHAnsi"/>
          <w:sz w:val="20"/>
          <w:szCs w:val="20"/>
        </w:rPr>
        <w:t xml:space="preserve"> (</w:t>
      </w:r>
      <w:r w:rsidR="00374D4D" w:rsidRPr="00BC7614">
        <w:rPr>
          <w:rFonts w:cstheme="minorHAnsi"/>
          <w:i/>
          <w:iCs/>
          <w:sz w:val="20"/>
          <w:szCs w:val="20"/>
        </w:rPr>
        <w:t>D. ferox</w:t>
      </w:r>
      <w:r w:rsidR="00374D4D" w:rsidRPr="00BC7614">
        <w:rPr>
          <w:rFonts w:cstheme="minorHAnsi"/>
          <w:sz w:val="20"/>
          <w:szCs w:val="20"/>
        </w:rPr>
        <w:t>)</w:t>
      </w:r>
      <w:r w:rsidRPr="00BC7614">
        <w:rPr>
          <w:rFonts w:cstheme="minorHAnsi"/>
          <w:sz w:val="20"/>
          <w:szCs w:val="20"/>
        </w:rPr>
        <w:t xml:space="preserve">, </w:t>
      </w:r>
      <w:r w:rsidRPr="00BC7614">
        <w:rPr>
          <w:rFonts w:cstheme="minorHAnsi"/>
          <w:i/>
          <w:iCs/>
          <w:sz w:val="20"/>
          <w:szCs w:val="20"/>
        </w:rPr>
        <w:t>Datura innoxia</w:t>
      </w:r>
      <w:r w:rsidR="00374D4D" w:rsidRPr="00BC7614">
        <w:rPr>
          <w:rFonts w:cstheme="minorHAnsi"/>
          <w:sz w:val="20"/>
          <w:szCs w:val="20"/>
        </w:rPr>
        <w:t>(</w:t>
      </w:r>
      <w:r w:rsidR="00374D4D" w:rsidRPr="00BC7614">
        <w:rPr>
          <w:rFonts w:cstheme="minorHAnsi"/>
          <w:i/>
          <w:iCs/>
          <w:sz w:val="20"/>
          <w:szCs w:val="20"/>
        </w:rPr>
        <w:t>D.innoxia</w:t>
      </w:r>
      <w:r w:rsidR="00374D4D" w:rsidRPr="00BC7614">
        <w:rPr>
          <w:rFonts w:cstheme="minorHAnsi"/>
          <w:sz w:val="20"/>
          <w:szCs w:val="20"/>
        </w:rPr>
        <w:t xml:space="preserve">) </w:t>
      </w:r>
      <w:r w:rsidRPr="00BC7614">
        <w:rPr>
          <w:rFonts w:cstheme="minorHAnsi"/>
          <w:sz w:val="20"/>
          <w:szCs w:val="20"/>
        </w:rPr>
        <w:t xml:space="preserve">and </w:t>
      </w:r>
      <w:r w:rsidR="00374D4D" w:rsidRPr="00BC7614">
        <w:rPr>
          <w:rFonts w:cstheme="minorHAnsi"/>
          <w:i/>
          <w:iCs/>
          <w:sz w:val="20"/>
          <w:szCs w:val="20"/>
        </w:rPr>
        <w:t xml:space="preserve">Datura </w:t>
      </w:r>
      <w:r w:rsidRPr="00BC7614">
        <w:rPr>
          <w:rFonts w:cstheme="minorHAnsi"/>
          <w:i/>
          <w:iCs/>
          <w:sz w:val="20"/>
          <w:szCs w:val="20"/>
        </w:rPr>
        <w:t>stramonium</w:t>
      </w:r>
      <w:r w:rsidR="00374D4D" w:rsidRPr="00BC7614">
        <w:rPr>
          <w:rFonts w:cstheme="minorHAnsi"/>
          <w:b/>
          <w:bCs/>
          <w:sz w:val="20"/>
          <w:szCs w:val="20"/>
        </w:rPr>
        <w:t>(</w:t>
      </w:r>
      <w:r w:rsidR="00374D4D" w:rsidRPr="00BC7614">
        <w:rPr>
          <w:rFonts w:cstheme="minorHAnsi"/>
          <w:i/>
          <w:iCs/>
          <w:sz w:val="20"/>
          <w:szCs w:val="20"/>
        </w:rPr>
        <w:t>D.stramonium</w:t>
      </w:r>
      <w:r w:rsidR="00374D4D" w:rsidRPr="00BC7614">
        <w:rPr>
          <w:rFonts w:cstheme="minorHAnsi"/>
          <w:b/>
          <w:bCs/>
          <w:sz w:val="20"/>
          <w:szCs w:val="20"/>
        </w:rPr>
        <w:t>)</w:t>
      </w:r>
      <w:r w:rsidRPr="00BC7614">
        <w:rPr>
          <w:rFonts w:cstheme="minorHAnsi"/>
          <w:sz w:val="20"/>
          <w:szCs w:val="20"/>
        </w:rPr>
        <w:t>were collected from tutti island, Tutti Island is situated approximately between 15.37 latitude and 32.29 longitude, with an area of less than 8 sq. Km. Tutti is completely surrounded by water as the Blue Nile flows on the Eastside and the White Nile on the South and West to the island.</w:t>
      </w:r>
    </w:p>
    <w:p w:rsidR="0088766E" w:rsidRPr="00BC7614" w:rsidRDefault="0088766E" w:rsidP="0088766E">
      <w:pPr>
        <w:bidi w:val="0"/>
        <w:spacing w:after="0" w:line="360" w:lineRule="auto"/>
        <w:jc w:val="both"/>
        <w:rPr>
          <w:rFonts w:cstheme="minorHAnsi"/>
          <w:sz w:val="20"/>
          <w:szCs w:val="20"/>
        </w:rPr>
      </w:pPr>
    </w:p>
    <w:p w:rsidR="0088766E" w:rsidRPr="00BC7614" w:rsidRDefault="0088766E" w:rsidP="0088766E">
      <w:pPr>
        <w:bidi w:val="0"/>
        <w:spacing w:after="0" w:line="360" w:lineRule="auto"/>
        <w:ind w:firstLine="720"/>
        <w:jc w:val="both"/>
        <w:rPr>
          <w:rFonts w:cstheme="minorHAnsi"/>
          <w:sz w:val="20"/>
          <w:szCs w:val="20"/>
        </w:rPr>
      </w:pPr>
      <w:r w:rsidRPr="00BC7614">
        <w:rPr>
          <w:rFonts w:cstheme="minorHAnsi"/>
          <w:noProof/>
          <w:sz w:val="20"/>
          <w:szCs w:val="20"/>
          <w:lang w:bidi="hi-IN"/>
        </w:rPr>
        <w:lastRenderedPageBreak/>
        <w:drawing>
          <wp:inline distT="0" distB="0" distL="0" distR="0">
            <wp:extent cx="3988435" cy="47078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88435" cy="4707890"/>
                    </a:xfrm>
                    <a:prstGeom prst="rect">
                      <a:avLst/>
                    </a:prstGeom>
                    <a:noFill/>
                    <a:ln w="9525">
                      <a:noFill/>
                      <a:miter lim="800000"/>
                      <a:headEnd/>
                      <a:tailEnd/>
                    </a:ln>
                  </pic:spPr>
                </pic:pic>
              </a:graphicData>
            </a:graphic>
          </wp:inline>
        </w:drawing>
      </w:r>
    </w:p>
    <w:p w:rsidR="0088766E" w:rsidRPr="00BC7614" w:rsidRDefault="0088766E" w:rsidP="0088766E">
      <w:pPr>
        <w:tabs>
          <w:tab w:val="left" w:pos="965"/>
        </w:tabs>
        <w:bidi w:val="0"/>
        <w:spacing w:after="0" w:line="360" w:lineRule="auto"/>
        <w:jc w:val="both"/>
        <w:rPr>
          <w:rFonts w:cstheme="minorHAnsi"/>
          <w:sz w:val="20"/>
          <w:szCs w:val="20"/>
        </w:rPr>
      </w:pPr>
      <w:r w:rsidRPr="00BC7614">
        <w:rPr>
          <w:rFonts w:cstheme="minorHAnsi"/>
          <w:sz w:val="20"/>
          <w:szCs w:val="20"/>
        </w:rPr>
        <w:tab/>
      </w:r>
      <w:r w:rsidRPr="00BC7614">
        <w:rPr>
          <w:rFonts w:cstheme="minorHAnsi"/>
          <w:b/>
          <w:bCs/>
          <w:sz w:val="20"/>
          <w:szCs w:val="20"/>
        </w:rPr>
        <w:t>Figure1:</w:t>
      </w:r>
      <w:r w:rsidRPr="00BC7614">
        <w:rPr>
          <w:rFonts w:cstheme="minorHAnsi"/>
          <w:sz w:val="20"/>
          <w:szCs w:val="20"/>
        </w:rPr>
        <w:t xml:space="preserve"> Map illustrates the location of the study area.</w:t>
      </w:r>
    </w:p>
    <w:p w:rsidR="0088766E" w:rsidRPr="00BC7614" w:rsidRDefault="0088766E" w:rsidP="0088766E">
      <w:pPr>
        <w:bidi w:val="0"/>
        <w:spacing w:after="0" w:line="360" w:lineRule="auto"/>
        <w:jc w:val="both"/>
        <w:rPr>
          <w:rFonts w:cstheme="minorHAnsi"/>
          <w:sz w:val="20"/>
          <w:szCs w:val="20"/>
        </w:rPr>
      </w:pPr>
    </w:p>
    <w:p w:rsidR="0088766E" w:rsidRPr="00BC7614" w:rsidRDefault="0088766E" w:rsidP="0088766E">
      <w:pPr>
        <w:bidi w:val="0"/>
        <w:spacing w:after="0" w:line="360" w:lineRule="auto"/>
        <w:jc w:val="both"/>
        <w:rPr>
          <w:rFonts w:cstheme="minorHAnsi"/>
          <w:sz w:val="20"/>
          <w:szCs w:val="20"/>
        </w:rPr>
      </w:pPr>
    </w:p>
    <w:p w:rsidR="007B5CC1" w:rsidRDefault="007B5CC1" w:rsidP="007B5CC1">
      <w:pPr>
        <w:bidi w:val="0"/>
        <w:spacing w:after="0" w:line="360" w:lineRule="auto"/>
        <w:jc w:val="both"/>
        <w:rPr>
          <w:rFonts w:cstheme="minorHAnsi"/>
          <w:sz w:val="20"/>
          <w:szCs w:val="20"/>
        </w:rPr>
      </w:pPr>
    </w:p>
    <w:p w:rsidR="00C341CC" w:rsidRDefault="00C341CC" w:rsidP="00C341CC">
      <w:pPr>
        <w:bidi w:val="0"/>
        <w:spacing w:after="0" w:line="360" w:lineRule="auto"/>
        <w:jc w:val="both"/>
        <w:rPr>
          <w:rFonts w:cstheme="minorHAnsi"/>
          <w:sz w:val="20"/>
          <w:szCs w:val="20"/>
        </w:rPr>
      </w:pPr>
    </w:p>
    <w:p w:rsidR="00C341CC" w:rsidRPr="00BC7614" w:rsidRDefault="00C341CC" w:rsidP="00C341CC">
      <w:pPr>
        <w:bidi w:val="0"/>
        <w:spacing w:after="0" w:line="360" w:lineRule="auto"/>
        <w:jc w:val="both"/>
        <w:rPr>
          <w:rFonts w:cstheme="minorHAnsi"/>
          <w:sz w:val="20"/>
          <w:szCs w:val="20"/>
        </w:rPr>
      </w:pPr>
    </w:p>
    <w:p w:rsidR="001068EB" w:rsidRPr="00BC7614" w:rsidRDefault="001068EB" w:rsidP="007B5CC1">
      <w:pPr>
        <w:bidi w:val="0"/>
        <w:spacing w:after="0" w:line="360" w:lineRule="auto"/>
        <w:jc w:val="both"/>
        <w:rPr>
          <w:rFonts w:cstheme="minorHAnsi"/>
          <w:b/>
          <w:bCs/>
          <w:sz w:val="20"/>
          <w:szCs w:val="20"/>
        </w:rPr>
      </w:pPr>
      <w:r w:rsidRPr="00BC7614">
        <w:rPr>
          <w:rFonts w:cstheme="minorHAnsi"/>
          <w:b/>
          <w:bCs/>
          <w:sz w:val="20"/>
          <w:szCs w:val="20"/>
        </w:rPr>
        <w:t>Table 1:</w:t>
      </w:r>
      <w:r w:rsidR="000B07AD" w:rsidRPr="00BC7614">
        <w:rPr>
          <w:rFonts w:cstheme="minorHAnsi"/>
          <w:sz w:val="20"/>
          <w:szCs w:val="20"/>
        </w:rPr>
        <w:t>Coordination of</w:t>
      </w:r>
      <w:r w:rsidRPr="00BC7614">
        <w:rPr>
          <w:rFonts w:cstheme="minorHAnsi"/>
          <w:sz w:val="20"/>
          <w:szCs w:val="20"/>
        </w:rPr>
        <w:t xml:space="preserve"> the site of collection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936"/>
        <w:gridCol w:w="2715"/>
      </w:tblGrid>
      <w:tr w:rsidR="001068EB" w:rsidRPr="00BC7614" w:rsidTr="001068EB">
        <w:trPr>
          <w:trHeight w:val="419"/>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b/>
                <w:bCs/>
                <w:sz w:val="20"/>
                <w:szCs w:val="20"/>
              </w:rPr>
              <w:t xml:space="preserve">Plant species  </w:t>
            </w:r>
          </w:p>
        </w:tc>
        <w:tc>
          <w:tcPr>
            <w:tcW w:w="1936" w:type="dxa"/>
          </w:tcPr>
          <w:p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Site of collection</w:t>
            </w:r>
          </w:p>
        </w:tc>
        <w:tc>
          <w:tcPr>
            <w:tcW w:w="2715" w:type="dxa"/>
          </w:tcPr>
          <w:p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Coordination</w:t>
            </w:r>
          </w:p>
        </w:tc>
      </w:tr>
      <w:tr w:rsidR="001068EB" w:rsidRPr="00BC7614" w:rsidTr="001068EB">
        <w:trPr>
          <w:trHeight w:val="280"/>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D.ferox</w:t>
            </w:r>
          </w:p>
        </w:tc>
        <w:tc>
          <w:tcPr>
            <w:tcW w:w="1936" w:type="dxa"/>
            <w:vMerge w:val="restart"/>
          </w:tcPr>
          <w:p w:rsidR="001068EB" w:rsidRPr="00BC7614" w:rsidRDefault="001068EB">
            <w:pPr>
              <w:bidi w:val="0"/>
              <w:rPr>
                <w:rFonts w:cstheme="minorHAnsi"/>
                <w:b/>
                <w:bCs/>
                <w:sz w:val="20"/>
                <w:szCs w:val="20"/>
              </w:rPr>
            </w:pPr>
            <w:r w:rsidRPr="00BC7614">
              <w:rPr>
                <w:rFonts w:cstheme="minorHAnsi"/>
                <w:sz w:val="20"/>
                <w:szCs w:val="20"/>
              </w:rPr>
              <w:t>Tutti island- Khartoum-sudan</w:t>
            </w:r>
          </w:p>
          <w:p w:rsidR="001068EB" w:rsidRPr="00BC7614" w:rsidRDefault="001068EB" w:rsidP="001068EB">
            <w:pPr>
              <w:bidi w:val="0"/>
              <w:spacing w:after="0" w:line="360" w:lineRule="auto"/>
              <w:jc w:val="both"/>
              <w:rPr>
                <w:rFonts w:cstheme="minorHAnsi"/>
                <w:b/>
                <w:bCs/>
                <w:sz w:val="20"/>
                <w:szCs w:val="20"/>
              </w:rPr>
            </w:pPr>
          </w:p>
        </w:tc>
        <w:tc>
          <w:tcPr>
            <w:tcW w:w="2715" w:type="dxa"/>
            <w:vMerge w:val="restart"/>
          </w:tcPr>
          <w:p w:rsidR="001068EB" w:rsidRPr="00BC7614" w:rsidRDefault="001068EB" w:rsidP="001068EB">
            <w:pPr>
              <w:bidi w:val="0"/>
              <w:rPr>
                <w:rFonts w:cstheme="minorHAnsi"/>
                <w:b/>
                <w:bCs/>
                <w:sz w:val="20"/>
                <w:szCs w:val="20"/>
              </w:rPr>
            </w:pPr>
            <w:r w:rsidRPr="00BC7614">
              <w:rPr>
                <w:rFonts w:cstheme="minorHAnsi"/>
                <w:sz w:val="20"/>
                <w:szCs w:val="20"/>
              </w:rPr>
              <w:t>15° 37' 0" N 32° 31' 0" E.</w:t>
            </w:r>
          </w:p>
        </w:tc>
      </w:tr>
      <w:tr w:rsidR="001068EB" w:rsidRPr="00BC7614" w:rsidTr="001068EB">
        <w:trPr>
          <w:trHeight w:val="131"/>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 innoxia</w:t>
            </w:r>
          </w:p>
        </w:tc>
        <w:tc>
          <w:tcPr>
            <w:tcW w:w="1936" w:type="dxa"/>
            <w:vMerge/>
          </w:tcPr>
          <w:p w:rsidR="001068EB" w:rsidRPr="00BC7614" w:rsidRDefault="001068EB">
            <w:pPr>
              <w:bidi w:val="0"/>
              <w:rPr>
                <w:rFonts w:cstheme="minorHAnsi"/>
                <w:b/>
                <w:bCs/>
                <w:sz w:val="20"/>
                <w:szCs w:val="20"/>
              </w:rPr>
            </w:pPr>
          </w:p>
        </w:tc>
        <w:tc>
          <w:tcPr>
            <w:tcW w:w="2715" w:type="dxa"/>
            <w:vMerge/>
          </w:tcPr>
          <w:p w:rsidR="001068EB" w:rsidRPr="00BC7614" w:rsidRDefault="001068EB">
            <w:pPr>
              <w:bidi w:val="0"/>
              <w:rPr>
                <w:rFonts w:cstheme="minorHAnsi"/>
                <w:b/>
                <w:bCs/>
                <w:sz w:val="20"/>
                <w:szCs w:val="20"/>
              </w:rPr>
            </w:pPr>
          </w:p>
        </w:tc>
      </w:tr>
      <w:tr w:rsidR="001068EB" w:rsidRPr="00BC7614" w:rsidTr="001068EB">
        <w:trPr>
          <w:trHeight w:val="137"/>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D.stramonium</w:t>
            </w:r>
          </w:p>
        </w:tc>
        <w:tc>
          <w:tcPr>
            <w:tcW w:w="1936" w:type="dxa"/>
            <w:vMerge/>
          </w:tcPr>
          <w:p w:rsidR="001068EB" w:rsidRPr="00BC7614" w:rsidRDefault="001068EB">
            <w:pPr>
              <w:bidi w:val="0"/>
              <w:rPr>
                <w:rFonts w:cstheme="minorHAnsi"/>
                <w:b/>
                <w:bCs/>
                <w:sz w:val="20"/>
                <w:szCs w:val="20"/>
              </w:rPr>
            </w:pPr>
          </w:p>
        </w:tc>
        <w:tc>
          <w:tcPr>
            <w:tcW w:w="2715" w:type="dxa"/>
            <w:vMerge/>
          </w:tcPr>
          <w:p w:rsidR="001068EB" w:rsidRPr="00BC7614" w:rsidRDefault="001068EB">
            <w:pPr>
              <w:bidi w:val="0"/>
              <w:rPr>
                <w:rFonts w:cstheme="minorHAnsi"/>
                <w:b/>
                <w:bCs/>
                <w:sz w:val="20"/>
                <w:szCs w:val="20"/>
              </w:rPr>
            </w:pPr>
          </w:p>
        </w:tc>
      </w:tr>
    </w:tbl>
    <w:p w:rsidR="001068EB" w:rsidRPr="00BC7614" w:rsidRDefault="001068EB" w:rsidP="001068EB">
      <w:pPr>
        <w:bidi w:val="0"/>
        <w:spacing w:after="0" w:line="360" w:lineRule="auto"/>
        <w:jc w:val="both"/>
        <w:rPr>
          <w:rFonts w:cstheme="minorHAnsi"/>
          <w:b/>
          <w:bCs/>
          <w:sz w:val="20"/>
          <w:szCs w:val="20"/>
        </w:rPr>
      </w:pPr>
    </w:p>
    <w:p w:rsidR="00F80652" w:rsidRPr="00BC7614" w:rsidRDefault="00B66E34" w:rsidP="006B4F7E">
      <w:pPr>
        <w:bidi w:val="0"/>
        <w:spacing w:after="0" w:line="240" w:lineRule="auto"/>
        <w:jc w:val="both"/>
        <w:rPr>
          <w:rFonts w:cstheme="minorHAnsi"/>
          <w:b/>
          <w:bCs/>
        </w:rPr>
      </w:pPr>
      <w:r w:rsidRPr="00BC7614">
        <w:rPr>
          <w:rFonts w:cstheme="minorHAnsi"/>
          <w:b/>
          <w:bCs/>
        </w:rPr>
        <w:t>2.2</w:t>
      </w:r>
      <w:commentRangeStart w:id="15"/>
      <w:r w:rsidRPr="00BC7614">
        <w:rPr>
          <w:rFonts w:cstheme="minorHAnsi"/>
          <w:b/>
          <w:bCs/>
        </w:rPr>
        <w:t>. Macro</w:t>
      </w:r>
      <w:r w:rsidR="00F80652" w:rsidRPr="00BC7614">
        <w:rPr>
          <w:rFonts w:cstheme="minorHAnsi"/>
          <w:b/>
          <w:bCs/>
        </w:rPr>
        <w:t>-morphological structure Analysis.</w:t>
      </w:r>
      <w:commentRangeEnd w:id="15"/>
      <w:r w:rsidR="00BD602F">
        <w:rPr>
          <w:rStyle w:val="CommentReference"/>
        </w:rPr>
        <w:commentReference w:id="15"/>
      </w:r>
    </w:p>
    <w:p w:rsidR="00154296" w:rsidRPr="00BC7614" w:rsidRDefault="00192926" w:rsidP="006B4F7E">
      <w:pPr>
        <w:tabs>
          <w:tab w:val="left" w:pos="1208"/>
        </w:tabs>
        <w:bidi w:val="0"/>
        <w:spacing w:after="0" w:line="360" w:lineRule="auto"/>
        <w:jc w:val="both"/>
        <w:rPr>
          <w:rFonts w:cstheme="minorHAnsi"/>
          <w:sz w:val="20"/>
          <w:szCs w:val="20"/>
        </w:rPr>
      </w:pPr>
      <w:r w:rsidRPr="00BC7614">
        <w:rPr>
          <w:rFonts w:cstheme="minorHAnsi"/>
          <w:sz w:val="20"/>
          <w:szCs w:val="20"/>
        </w:rPr>
        <w:t>Fresh samples of the selected</w:t>
      </w:r>
      <w:r w:rsidRPr="00BC7614">
        <w:rPr>
          <w:rFonts w:cstheme="minorHAnsi"/>
          <w:i/>
          <w:iCs/>
          <w:sz w:val="20"/>
          <w:szCs w:val="20"/>
        </w:rPr>
        <w:t xml:space="preserve"> Datura</w:t>
      </w:r>
      <w:r w:rsidRPr="00BC7614">
        <w:rPr>
          <w:rFonts w:cstheme="minorHAnsi"/>
          <w:sz w:val="20"/>
          <w:szCs w:val="20"/>
        </w:rPr>
        <w:t xml:space="preserve"> species were identified according to </w:t>
      </w:r>
      <w:r w:rsidRPr="00BC7614">
        <w:rPr>
          <w:rFonts w:cstheme="minorHAnsi"/>
          <w:color w:val="548DD4" w:themeColor="text2" w:themeTint="99"/>
          <w:sz w:val="20"/>
          <w:szCs w:val="20"/>
          <w:shd w:val="clear" w:color="auto" w:fill="FFFFFF"/>
        </w:rPr>
        <w:t>Darbyshire</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(2015)</w:t>
      </w:r>
      <w:r w:rsidRPr="00BC7614">
        <w:rPr>
          <w:rFonts w:cstheme="minorHAnsi"/>
          <w:sz w:val="20"/>
          <w:szCs w:val="20"/>
        </w:rPr>
        <w:t xml:space="preserve"> and compared with samples</w:t>
      </w:r>
      <w:r w:rsidR="00C96E52" w:rsidRPr="00BC7614">
        <w:rPr>
          <w:rFonts w:cstheme="minorHAnsi"/>
          <w:sz w:val="20"/>
          <w:szCs w:val="20"/>
        </w:rPr>
        <w:t xml:space="preserve"> already deposited in the </w:t>
      </w:r>
      <w:r w:rsidRPr="00BC7614">
        <w:rPr>
          <w:rFonts w:cstheme="minorHAnsi"/>
          <w:sz w:val="20"/>
          <w:szCs w:val="20"/>
        </w:rPr>
        <w:t xml:space="preserve">Herbarium </w:t>
      </w:r>
      <w:r w:rsidR="00FA3DCE" w:rsidRPr="00BC7614">
        <w:rPr>
          <w:rFonts w:cstheme="minorHAnsi"/>
          <w:sz w:val="20"/>
          <w:szCs w:val="20"/>
        </w:rPr>
        <w:t>of Botany</w:t>
      </w:r>
      <w:r w:rsidRPr="00BC7614">
        <w:rPr>
          <w:rFonts w:cstheme="minorHAnsi"/>
          <w:sz w:val="20"/>
          <w:szCs w:val="20"/>
        </w:rPr>
        <w:t xml:space="preserve"> Department, Faculty of Science</w:t>
      </w:r>
      <w:r w:rsidR="00FA3DCE" w:rsidRPr="00BC7614">
        <w:rPr>
          <w:rFonts w:cstheme="minorHAnsi"/>
          <w:sz w:val="20"/>
          <w:szCs w:val="20"/>
        </w:rPr>
        <w:t>, university</w:t>
      </w:r>
      <w:r w:rsidRPr="00BC7614">
        <w:rPr>
          <w:rFonts w:cstheme="minorHAnsi"/>
          <w:sz w:val="20"/>
          <w:szCs w:val="20"/>
        </w:rPr>
        <w:t xml:space="preserve"> of Khartoum.</w:t>
      </w:r>
      <w:r w:rsidR="00FA3DCE" w:rsidRPr="00BC7614">
        <w:rPr>
          <w:rFonts w:cstheme="minorHAnsi"/>
          <w:sz w:val="20"/>
          <w:szCs w:val="20"/>
        </w:rPr>
        <w:t xml:space="preserve"> </w:t>
      </w:r>
      <w:commentRangeStart w:id="16"/>
      <w:r w:rsidR="00FA3DCE" w:rsidRPr="00BC7614">
        <w:rPr>
          <w:rFonts w:cstheme="minorHAnsi"/>
          <w:sz w:val="20"/>
          <w:szCs w:val="20"/>
        </w:rPr>
        <w:t>Except for D.f</w:t>
      </w:r>
      <w:r w:rsidR="00FA3DCE" w:rsidRPr="00BC7614">
        <w:rPr>
          <w:rFonts w:cstheme="minorHAnsi"/>
          <w:i/>
          <w:iCs/>
          <w:sz w:val="20"/>
          <w:szCs w:val="20"/>
        </w:rPr>
        <w:t>erox</w:t>
      </w:r>
      <w:r w:rsidR="00FA3DCE" w:rsidRPr="00BC7614">
        <w:rPr>
          <w:rFonts w:cstheme="minorHAnsi"/>
          <w:sz w:val="20"/>
          <w:szCs w:val="20"/>
        </w:rPr>
        <w:t xml:space="preserve">which is not recorded </w:t>
      </w:r>
      <w:commentRangeEnd w:id="16"/>
      <w:r w:rsidR="00B76730">
        <w:rPr>
          <w:rStyle w:val="CommentReference"/>
        </w:rPr>
        <w:commentReference w:id="16"/>
      </w:r>
      <w:r w:rsidR="00FA3DCE" w:rsidRPr="00BC7614">
        <w:rPr>
          <w:rFonts w:cstheme="minorHAnsi"/>
          <w:sz w:val="20"/>
          <w:szCs w:val="20"/>
        </w:rPr>
        <w:t xml:space="preserve">in Sudanese flora. </w:t>
      </w:r>
      <w:r w:rsidR="00B76612" w:rsidRPr="00BC7614">
        <w:rPr>
          <w:rFonts w:cstheme="minorHAnsi"/>
          <w:sz w:val="20"/>
          <w:szCs w:val="20"/>
        </w:rPr>
        <w:t>The</w:t>
      </w:r>
      <w:r w:rsidR="00B64099" w:rsidRPr="00BC7614">
        <w:rPr>
          <w:rFonts w:cstheme="minorHAnsi"/>
          <w:sz w:val="20"/>
          <w:szCs w:val="20"/>
        </w:rPr>
        <w:t xml:space="preserve"> author of this study consulted different regional floras</w:t>
      </w:r>
      <w:r w:rsidR="00B76612" w:rsidRPr="00BC7614">
        <w:rPr>
          <w:rFonts w:cstheme="minorHAnsi"/>
          <w:sz w:val="20"/>
          <w:szCs w:val="20"/>
        </w:rPr>
        <w:t xml:space="preserve"> (</w:t>
      </w:r>
      <w:r w:rsidR="00B76612" w:rsidRPr="00BC7614">
        <w:rPr>
          <w:rFonts w:cstheme="minorHAnsi"/>
          <w:color w:val="4F81BD" w:themeColor="accent1"/>
          <w:sz w:val="20"/>
          <w:szCs w:val="20"/>
          <w:shd w:val="clear" w:color="auto" w:fill="FFFFFF"/>
        </w:rPr>
        <w:t xml:space="preserve">El-Beheiry  et al., 2020; Boulos, 1999 ; </w:t>
      </w:r>
      <w:r w:rsidR="00B76612" w:rsidRPr="00BC7614">
        <w:rPr>
          <w:rFonts w:cstheme="minorHAnsi"/>
          <w:color w:val="4F81BD" w:themeColor="accent1"/>
          <w:sz w:val="20"/>
          <w:szCs w:val="20"/>
          <w:shd w:val="clear" w:color="auto" w:fill="FFFFFF"/>
        </w:rPr>
        <w:lastRenderedPageBreak/>
        <w:t>Hedberg, 1995;  Stapf and  Hubbard 1934</w:t>
      </w:r>
      <w:r w:rsidR="00B76612" w:rsidRPr="00BC7614">
        <w:rPr>
          <w:rFonts w:cstheme="minorHAnsi"/>
          <w:color w:val="222222"/>
          <w:sz w:val="20"/>
          <w:szCs w:val="20"/>
          <w:shd w:val="clear" w:color="auto" w:fill="FFFFFF"/>
        </w:rPr>
        <w:t>)</w:t>
      </w:r>
      <w:r w:rsidR="00B64099" w:rsidRPr="00BC7614">
        <w:rPr>
          <w:rFonts w:cstheme="minorHAnsi"/>
          <w:sz w:val="20"/>
          <w:szCs w:val="20"/>
        </w:rPr>
        <w:t xml:space="preserve"> to confirm the record</w:t>
      </w:r>
      <w:r w:rsidR="00FA3DCE" w:rsidRPr="00BC7614">
        <w:rPr>
          <w:rFonts w:cstheme="minorHAnsi"/>
          <w:color w:val="222222"/>
          <w:sz w:val="20"/>
          <w:szCs w:val="20"/>
          <w:shd w:val="clear" w:color="auto" w:fill="FFFFFF"/>
        </w:rPr>
        <w:t>.</w:t>
      </w:r>
      <w:r w:rsidR="00B64099" w:rsidRPr="00BC7614">
        <w:rPr>
          <w:rFonts w:cstheme="minorHAnsi"/>
          <w:sz w:val="20"/>
          <w:szCs w:val="20"/>
        </w:rPr>
        <w:t xml:space="preserve"> A detailed morphological description of the plant was given</w:t>
      </w:r>
      <w:r w:rsidR="00B76612" w:rsidRPr="00BC7614">
        <w:rPr>
          <w:rFonts w:cstheme="minorHAnsi"/>
          <w:sz w:val="20"/>
          <w:szCs w:val="20"/>
        </w:rPr>
        <w:t xml:space="preserve"> to provide a clear picture for identification the plant. The </w:t>
      </w:r>
      <w:commentRangeStart w:id="17"/>
      <w:r w:rsidR="00B76612" w:rsidRPr="00BC7614">
        <w:rPr>
          <w:rFonts w:cstheme="minorHAnsi"/>
          <w:sz w:val="20"/>
          <w:szCs w:val="20"/>
        </w:rPr>
        <w:t>digital photos</w:t>
      </w:r>
      <w:commentRangeEnd w:id="17"/>
      <w:r w:rsidR="0079606C">
        <w:rPr>
          <w:rStyle w:val="CommentReference"/>
        </w:rPr>
        <w:commentReference w:id="17"/>
      </w:r>
      <w:r w:rsidR="00B76612" w:rsidRPr="00BC7614">
        <w:rPr>
          <w:rFonts w:cstheme="minorHAnsi"/>
          <w:sz w:val="20"/>
          <w:szCs w:val="20"/>
        </w:rPr>
        <w:t xml:space="preserve"> of the plant in its natural habitat were taken and a Garmin GPS map 62s was used for the geographic coordinates of the collecting site.</w:t>
      </w:r>
    </w:p>
    <w:p w:rsidR="00BC7AEE" w:rsidRPr="00BC7614" w:rsidRDefault="00BC7AEE" w:rsidP="006B4F7E">
      <w:pPr>
        <w:pStyle w:val="Default"/>
        <w:spacing w:line="360" w:lineRule="auto"/>
        <w:jc w:val="both"/>
        <w:rPr>
          <w:rFonts w:asciiTheme="minorHAnsi" w:hAnsiTheme="minorHAnsi" w:cstheme="minorHAnsi"/>
          <w:color w:val="auto"/>
          <w:sz w:val="20"/>
          <w:szCs w:val="20"/>
        </w:rPr>
      </w:pPr>
      <w:r w:rsidRPr="00BC7614">
        <w:rPr>
          <w:rFonts w:asciiTheme="minorHAnsi" w:hAnsiTheme="minorHAnsi" w:cstheme="minorHAnsi"/>
          <w:color w:val="auto"/>
          <w:sz w:val="20"/>
          <w:szCs w:val="20"/>
        </w:rPr>
        <w:t xml:space="preserve">The updated names of the </w:t>
      </w:r>
      <w:r w:rsidR="00B64099" w:rsidRPr="00BC7614">
        <w:rPr>
          <w:rFonts w:asciiTheme="minorHAnsi" w:hAnsiTheme="minorHAnsi" w:cstheme="minorHAnsi"/>
          <w:color w:val="auto"/>
          <w:sz w:val="20"/>
          <w:szCs w:val="20"/>
        </w:rPr>
        <w:t xml:space="preserve">studied </w:t>
      </w:r>
      <w:r w:rsidRPr="00BC7614">
        <w:rPr>
          <w:rFonts w:asciiTheme="minorHAnsi" w:hAnsiTheme="minorHAnsi" w:cstheme="minorHAnsi"/>
          <w:color w:val="auto"/>
          <w:sz w:val="20"/>
          <w:szCs w:val="20"/>
        </w:rPr>
        <w:t>species were extracted from websites (</w:t>
      </w:r>
      <w:r w:rsidR="00B64099" w:rsidRPr="00BC7614">
        <w:rPr>
          <w:rFonts w:asciiTheme="minorHAnsi" w:hAnsiTheme="minorHAnsi" w:cstheme="minorHAnsi"/>
          <w:color w:val="548DD4" w:themeColor="text2" w:themeTint="99"/>
          <w:sz w:val="20"/>
          <w:szCs w:val="20"/>
        </w:rPr>
        <w:t>https://powo.science.kew.org</w:t>
      </w:r>
      <w:r w:rsidR="006B4F7E" w:rsidRPr="00BC7614">
        <w:rPr>
          <w:rFonts w:asciiTheme="minorHAnsi" w:hAnsiTheme="minorHAnsi" w:cstheme="minorHAnsi"/>
          <w:color w:val="548DD4" w:themeColor="text2" w:themeTint="99"/>
          <w:sz w:val="20"/>
          <w:szCs w:val="20"/>
        </w:rPr>
        <w:t xml:space="preserve">and </w:t>
      </w:r>
      <w:hyperlink r:id="rId11" w:history="1">
        <w:r w:rsidRPr="00BC7614">
          <w:rPr>
            <w:rStyle w:val="Hyperlink"/>
            <w:rFonts w:asciiTheme="minorHAnsi" w:hAnsiTheme="minorHAnsi" w:cstheme="minorHAnsi"/>
            <w:color w:val="548DD4" w:themeColor="text2" w:themeTint="99"/>
            <w:sz w:val="20"/>
            <w:szCs w:val="20"/>
          </w:rPr>
          <w:t>https://www.ipni.org</w:t>
        </w:r>
      </w:hyperlink>
      <w:r w:rsidRPr="00BC7614">
        <w:rPr>
          <w:rFonts w:asciiTheme="minorHAnsi" w:hAnsiTheme="minorHAnsi" w:cstheme="minorHAnsi"/>
          <w:color w:val="548DD4" w:themeColor="text2" w:themeTint="99"/>
          <w:sz w:val="20"/>
          <w:szCs w:val="20"/>
        </w:rPr>
        <w:t>.)</w:t>
      </w:r>
    </w:p>
    <w:p w:rsidR="002E0BCD" w:rsidRPr="00BC7614" w:rsidRDefault="00B66E34" w:rsidP="002E0BCD">
      <w:pPr>
        <w:bidi w:val="0"/>
        <w:spacing w:after="0" w:line="360" w:lineRule="auto"/>
        <w:jc w:val="both"/>
        <w:rPr>
          <w:rFonts w:cstheme="minorHAnsi"/>
          <w:b/>
          <w:bCs/>
        </w:rPr>
      </w:pPr>
      <w:r w:rsidRPr="00BC7614">
        <w:rPr>
          <w:rFonts w:cstheme="minorHAnsi"/>
          <w:b/>
          <w:bCs/>
        </w:rPr>
        <w:t>2.3</w:t>
      </w:r>
      <w:commentRangeStart w:id="18"/>
      <w:r w:rsidRPr="00BC7614">
        <w:rPr>
          <w:rFonts w:cstheme="minorHAnsi"/>
          <w:b/>
          <w:bCs/>
        </w:rPr>
        <w:t>. Micro</w:t>
      </w:r>
      <w:r w:rsidR="002E0BCD" w:rsidRPr="00BC7614">
        <w:rPr>
          <w:rFonts w:cstheme="minorHAnsi"/>
          <w:b/>
          <w:bCs/>
        </w:rPr>
        <w:t>-morphological structure</w:t>
      </w:r>
      <w:r w:rsidR="004F1882" w:rsidRPr="00BC7614">
        <w:rPr>
          <w:rFonts w:cstheme="minorHAnsi"/>
          <w:b/>
          <w:bCs/>
        </w:rPr>
        <w:t xml:space="preserve"> Analysis</w:t>
      </w:r>
      <w:commentRangeEnd w:id="18"/>
      <w:r w:rsidR="0079606C">
        <w:rPr>
          <w:rStyle w:val="CommentReference"/>
        </w:rPr>
        <w:commentReference w:id="18"/>
      </w:r>
    </w:p>
    <w:p w:rsidR="000639DE" w:rsidRPr="00BC7614" w:rsidRDefault="002E0BCD" w:rsidP="00420702">
      <w:pPr>
        <w:bidi w:val="0"/>
        <w:spacing w:after="0" w:line="360" w:lineRule="auto"/>
        <w:jc w:val="both"/>
        <w:rPr>
          <w:rFonts w:cstheme="minorHAnsi"/>
          <w:sz w:val="20"/>
          <w:szCs w:val="20"/>
        </w:rPr>
      </w:pPr>
      <w:r w:rsidRPr="00BC7614">
        <w:rPr>
          <w:rFonts w:cstheme="minorHAnsi"/>
          <w:sz w:val="20"/>
          <w:szCs w:val="20"/>
        </w:rPr>
        <w:t xml:space="preserve">Fresh leaves of the species under investigation were collected, and epidermal peels were obtained directly from the leaves </w:t>
      </w:r>
      <w:commentRangeStart w:id="19"/>
      <w:r w:rsidRPr="00BC7614">
        <w:rPr>
          <w:rFonts w:cstheme="minorHAnsi"/>
          <w:sz w:val="20"/>
          <w:szCs w:val="20"/>
        </w:rPr>
        <w:t xml:space="preserve">without the application of any chemical treatments. </w:t>
      </w:r>
      <w:commentRangeEnd w:id="19"/>
      <w:r w:rsidR="00BE0C90">
        <w:rPr>
          <w:rStyle w:val="CommentReference"/>
        </w:rPr>
        <w:commentReference w:id="19"/>
      </w:r>
      <w:r w:rsidRPr="00BC7614">
        <w:rPr>
          <w:rFonts w:cstheme="minorHAnsi"/>
          <w:sz w:val="20"/>
          <w:szCs w:val="20"/>
        </w:rPr>
        <w:t>This process was executed by manual peeling using a razor blade. Epidermal peels were stained with ethanol safranin for duration of one minute. Subsequently, excess safranin stain was removed, and the peels were temporarily mounted i</w:t>
      </w:r>
      <w:r w:rsidR="00420702" w:rsidRPr="00BC7614">
        <w:rPr>
          <w:rFonts w:cstheme="minorHAnsi"/>
          <w:sz w:val="20"/>
          <w:szCs w:val="20"/>
        </w:rPr>
        <w:t xml:space="preserve">n an aqueous glycerol solution. </w:t>
      </w:r>
      <w:r w:rsidRPr="00BC7614">
        <w:rPr>
          <w:rFonts w:cstheme="minorHAnsi"/>
          <w:sz w:val="20"/>
          <w:szCs w:val="20"/>
        </w:rPr>
        <w:t>The morphology and dimensions of epidermal cells, stomata, and trichomes were examined. Observations and photomicrographs were captured using a light microscope (Leica DM 750) equipped with a Qwin system and video camera (Leica ICC50 HD) for image acquisition</w:t>
      </w:r>
      <w:r w:rsidR="005D4FEB" w:rsidRPr="00BC7614">
        <w:rPr>
          <w:rFonts w:cstheme="minorHAnsi"/>
          <w:sz w:val="20"/>
          <w:szCs w:val="20"/>
        </w:rPr>
        <w:t>.</w:t>
      </w:r>
    </w:p>
    <w:p w:rsidR="005D4FEB" w:rsidRPr="00BC7614" w:rsidRDefault="005D4FEB" w:rsidP="005D4FEB">
      <w:pPr>
        <w:bidi w:val="0"/>
        <w:spacing w:after="0" w:line="360" w:lineRule="auto"/>
        <w:jc w:val="both"/>
        <w:rPr>
          <w:rFonts w:cstheme="minorHAnsi"/>
          <w:sz w:val="20"/>
          <w:szCs w:val="20"/>
        </w:rPr>
      </w:pPr>
    </w:p>
    <w:p w:rsidR="004D55AE" w:rsidRPr="00BC7614" w:rsidRDefault="00B66E34" w:rsidP="005D4FEB">
      <w:pPr>
        <w:bidi w:val="0"/>
        <w:spacing w:after="0" w:line="360" w:lineRule="auto"/>
        <w:jc w:val="both"/>
        <w:rPr>
          <w:rFonts w:cstheme="minorHAnsi"/>
          <w:b/>
          <w:bCs/>
        </w:rPr>
      </w:pPr>
      <w:r w:rsidRPr="00BC7614">
        <w:rPr>
          <w:rFonts w:cstheme="minorHAnsi"/>
          <w:b/>
          <w:bCs/>
        </w:rPr>
        <w:t xml:space="preserve">3. </w:t>
      </w:r>
      <w:r w:rsidR="005D4FEB" w:rsidRPr="00BC7614">
        <w:rPr>
          <w:rFonts w:cstheme="minorHAnsi"/>
          <w:b/>
          <w:bCs/>
        </w:rPr>
        <w:t>Results</w:t>
      </w:r>
    </w:p>
    <w:p w:rsidR="004D55AE" w:rsidRPr="00BC7614" w:rsidRDefault="00B66E34" w:rsidP="00E32484">
      <w:pPr>
        <w:bidi w:val="0"/>
        <w:spacing w:after="0" w:line="360" w:lineRule="auto"/>
        <w:jc w:val="both"/>
        <w:rPr>
          <w:rFonts w:cstheme="minorHAnsi"/>
          <w:b/>
          <w:bCs/>
          <w:i/>
          <w:iCs/>
        </w:rPr>
      </w:pPr>
      <w:r w:rsidRPr="00BC7614">
        <w:rPr>
          <w:rFonts w:cstheme="minorHAnsi"/>
          <w:b/>
          <w:bCs/>
        </w:rPr>
        <w:t xml:space="preserve"> 3.</w:t>
      </w:r>
      <w:r w:rsidR="00242614" w:rsidRPr="00BC7614">
        <w:rPr>
          <w:rFonts w:cstheme="minorHAnsi"/>
          <w:b/>
          <w:bCs/>
        </w:rPr>
        <w:t xml:space="preserve">1. </w:t>
      </w:r>
      <w:r w:rsidRPr="00BC7614">
        <w:rPr>
          <w:rFonts w:cstheme="minorHAnsi"/>
          <w:b/>
          <w:bCs/>
        </w:rPr>
        <w:t>The</w:t>
      </w:r>
      <w:r w:rsidR="004D55AE" w:rsidRPr="00BC7614">
        <w:rPr>
          <w:rFonts w:cstheme="minorHAnsi"/>
          <w:b/>
          <w:bCs/>
        </w:rPr>
        <w:t xml:space="preserve"> Accepted </w:t>
      </w:r>
      <w:r w:rsidRPr="00BC7614">
        <w:rPr>
          <w:rFonts w:cstheme="minorHAnsi"/>
          <w:b/>
          <w:bCs/>
        </w:rPr>
        <w:t xml:space="preserve">name and </w:t>
      </w:r>
      <w:r w:rsidR="004D55AE" w:rsidRPr="00BC7614">
        <w:rPr>
          <w:rFonts w:cstheme="minorHAnsi"/>
          <w:b/>
          <w:bCs/>
        </w:rPr>
        <w:t>Synonyms of the Selected Species</w:t>
      </w:r>
      <w:r w:rsidR="00242614" w:rsidRPr="00BC7614">
        <w:rPr>
          <w:rFonts w:cstheme="minorHAnsi"/>
          <w:b/>
          <w:bCs/>
        </w:rPr>
        <w:t>.</w:t>
      </w:r>
    </w:p>
    <w:p w:rsidR="005D4FEB" w:rsidRPr="00BC7614" w:rsidRDefault="00B66E34" w:rsidP="006B47C4">
      <w:pPr>
        <w:bidi w:val="0"/>
        <w:spacing w:after="0" w:line="360" w:lineRule="auto"/>
        <w:ind w:left="60"/>
        <w:rPr>
          <w:rFonts w:cstheme="minorHAnsi"/>
          <w:b/>
          <w:bCs/>
          <w:sz w:val="20"/>
          <w:szCs w:val="20"/>
        </w:rPr>
      </w:pPr>
      <w:r w:rsidRPr="00BC7614">
        <w:rPr>
          <w:rFonts w:cstheme="minorHAnsi"/>
          <w:b/>
          <w:bCs/>
          <w:sz w:val="20"/>
          <w:szCs w:val="20"/>
        </w:rPr>
        <w:t xml:space="preserve"> 3.</w:t>
      </w:r>
      <w:r w:rsidR="004D55AE" w:rsidRPr="00BC7614">
        <w:rPr>
          <w:rFonts w:cstheme="minorHAnsi"/>
          <w:b/>
          <w:bCs/>
          <w:sz w:val="20"/>
          <w:szCs w:val="20"/>
        </w:rPr>
        <w:t>1.</w:t>
      </w:r>
      <w:r w:rsidR="000B65F0" w:rsidRPr="00BC7614">
        <w:rPr>
          <w:rFonts w:cstheme="minorHAnsi"/>
          <w:b/>
          <w:bCs/>
          <w:sz w:val="20"/>
          <w:szCs w:val="20"/>
        </w:rPr>
        <w:t xml:space="preserve">1. </w:t>
      </w:r>
      <w:r w:rsidR="004D55AE" w:rsidRPr="00BC7614">
        <w:rPr>
          <w:rFonts w:cstheme="minorHAnsi"/>
          <w:b/>
          <w:bCs/>
          <w:i/>
          <w:iCs/>
          <w:sz w:val="20"/>
          <w:szCs w:val="20"/>
        </w:rPr>
        <w:t>Datura</w:t>
      </w:r>
      <w:r w:rsidR="004D55AE" w:rsidRPr="00BC7614">
        <w:rPr>
          <w:rFonts w:cstheme="minorHAnsi"/>
          <w:b/>
          <w:bCs/>
          <w:sz w:val="20"/>
          <w:szCs w:val="20"/>
        </w:rPr>
        <w:t> L. (1753).</w:t>
      </w:r>
    </w:p>
    <w:p w:rsidR="004D55AE" w:rsidRPr="00BC7614" w:rsidRDefault="00B66E34" w:rsidP="00B66E34">
      <w:pPr>
        <w:bidi w:val="0"/>
        <w:spacing w:after="0" w:line="240" w:lineRule="auto"/>
        <w:ind w:left="60"/>
        <w:rPr>
          <w:rFonts w:cstheme="minorHAnsi"/>
          <w:sz w:val="20"/>
          <w:szCs w:val="20"/>
        </w:rPr>
      </w:pPr>
      <w:r w:rsidRPr="00BC7614">
        <w:rPr>
          <w:rFonts w:cstheme="minorHAnsi"/>
          <w:b/>
          <w:bCs/>
          <w:sz w:val="20"/>
          <w:szCs w:val="20"/>
        </w:rPr>
        <w:t>3</w:t>
      </w:r>
      <w:r w:rsidR="004D55AE" w:rsidRPr="00BC7614">
        <w:rPr>
          <w:rFonts w:cstheme="minorHAnsi"/>
          <w:b/>
          <w:bCs/>
          <w:sz w:val="20"/>
          <w:szCs w:val="20"/>
        </w:rPr>
        <w:t>.1.</w:t>
      </w:r>
      <w:r w:rsidR="000B65F0" w:rsidRPr="00BC7614">
        <w:rPr>
          <w:rFonts w:cstheme="minorHAnsi"/>
          <w:b/>
          <w:bCs/>
          <w:sz w:val="20"/>
          <w:szCs w:val="20"/>
        </w:rPr>
        <w:t>2.</w:t>
      </w:r>
      <w:r w:rsidR="004D55AE" w:rsidRPr="00BC7614">
        <w:rPr>
          <w:rFonts w:cstheme="minorHAnsi"/>
          <w:i/>
          <w:iCs/>
          <w:sz w:val="20"/>
          <w:szCs w:val="20"/>
        </w:rPr>
        <w:t xml:space="preserve"> Datura ferox</w:t>
      </w:r>
      <w:r w:rsidR="004D55AE" w:rsidRPr="00BC7614">
        <w:rPr>
          <w:rFonts w:cstheme="minorHAnsi"/>
          <w:sz w:val="20"/>
          <w:szCs w:val="20"/>
        </w:rPr>
        <w:t xml:space="preserve"> L.</w:t>
      </w:r>
    </w:p>
    <w:p w:rsidR="004D55AE" w:rsidRPr="00BC7614" w:rsidRDefault="004D55AE" w:rsidP="006B47C4">
      <w:pPr>
        <w:pStyle w:val="Heading1"/>
        <w:shd w:val="clear" w:color="auto" w:fill="FFFFFF"/>
        <w:spacing w:before="120" w:beforeAutospacing="0" w:after="48" w:afterAutospacing="0"/>
        <w:jc w:val="both"/>
        <w:rPr>
          <w:rFonts w:asciiTheme="minorHAnsi" w:hAnsiTheme="minorHAnsi" w:cstheme="minorHAnsi"/>
          <w:i/>
          <w:iCs/>
          <w:sz w:val="20"/>
          <w:szCs w:val="20"/>
          <w:shd w:val="clear" w:color="auto" w:fill="FFFFFF"/>
        </w:rPr>
      </w:pPr>
      <w:r w:rsidRPr="00BC7614">
        <w:rPr>
          <w:rStyle w:val="HTMLCite"/>
          <w:rFonts w:asciiTheme="minorHAnsi" w:hAnsiTheme="minorHAnsi" w:cstheme="minorHAnsi"/>
          <w:i w:val="0"/>
          <w:iCs w:val="0"/>
          <w:sz w:val="20"/>
          <w:szCs w:val="20"/>
          <w:shd w:val="clear" w:color="auto" w:fill="FFFFFF"/>
        </w:rPr>
        <w:t>Synonym:</w:t>
      </w:r>
      <w:r w:rsidRPr="00BC7614">
        <w:rPr>
          <w:rStyle w:val="HTMLCite"/>
          <w:rFonts w:asciiTheme="minorHAnsi" w:hAnsiTheme="minorHAnsi" w:cstheme="minorHAnsi"/>
          <w:b w:val="0"/>
          <w:bCs w:val="0"/>
          <w:sz w:val="20"/>
          <w:szCs w:val="20"/>
          <w:shd w:val="clear" w:color="auto" w:fill="FFFFFF"/>
        </w:rPr>
        <w:t>Datura laevis Bertol.</w:t>
      </w:r>
    </w:p>
    <w:p w:rsidR="004D55AE" w:rsidRPr="00BC7614" w:rsidRDefault="00B66E34" w:rsidP="00B66E34">
      <w:pPr>
        <w:pStyle w:val="Heading1"/>
        <w:shd w:val="clear" w:color="auto" w:fill="FFFFFF"/>
        <w:spacing w:before="0" w:beforeAutospacing="0" w:after="0" w:afterAutospacing="0" w:line="360" w:lineRule="auto"/>
        <w:jc w:val="both"/>
        <w:rPr>
          <w:rFonts w:asciiTheme="minorHAnsi" w:hAnsiTheme="minorHAnsi" w:cstheme="minorHAnsi"/>
          <w:b w:val="0"/>
          <w:bCs w:val="0"/>
          <w:sz w:val="20"/>
          <w:szCs w:val="20"/>
        </w:rPr>
      </w:pP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0B65F0" w:rsidRPr="00BC7614">
        <w:rPr>
          <w:rFonts w:asciiTheme="minorHAnsi" w:hAnsiTheme="minorHAnsi" w:cstheme="minorHAnsi"/>
          <w:sz w:val="20"/>
          <w:szCs w:val="20"/>
        </w:rPr>
        <w:t>1.</w:t>
      </w: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4D55AE" w:rsidRPr="00BC7614">
        <w:rPr>
          <w:rFonts w:asciiTheme="minorHAnsi" w:hAnsiTheme="minorHAnsi" w:cstheme="minorHAnsi"/>
          <w:b w:val="0"/>
          <w:bCs w:val="0"/>
          <w:i/>
          <w:iCs/>
          <w:sz w:val="20"/>
          <w:szCs w:val="20"/>
        </w:rPr>
        <w:t>Datura innoxia</w:t>
      </w:r>
      <w:r w:rsidR="004D55AE" w:rsidRPr="00BC7614">
        <w:rPr>
          <w:rFonts w:asciiTheme="minorHAnsi" w:hAnsiTheme="minorHAnsi" w:cstheme="minorHAnsi"/>
          <w:b w:val="0"/>
          <w:bCs w:val="0"/>
          <w:sz w:val="20"/>
          <w:szCs w:val="20"/>
        </w:rPr>
        <w:t> Mill.</w:t>
      </w:r>
      <w:r w:rsidR="004D55AE" w:rsidRPr="00BC7614">
        <w:rPr>
          <w:rStyle w:val="HTMLCite"/>
          <w:rFonts w:asciiTheme="minorHAnsi" w:hAnsiTheme="minorHAnsi" w:cstheme="minorHAnsi"/>
          <w:b w:val="0"/>
          <w:bCs w:val="0"/>
          <w:sz w:val="20"/>
          <w:szCs w:val="20"/>
          <w:shd w:val="clear" w:color="auto" w:fill="FFFFFF"/>
        </w:rPr>
        <w:t>Gard. Dict. ed. 8 5 1768</w:t>
      </w:r>
      <w:r w:rsidR="004D55AE" w:rsidRPr="00BC7614">
        <w:rPr>
          <w:rFonts w:asciiTheme="minorHAnsi" w:hAnsiTheme="minorHAnsi" w:cstheme="minorHAnsi"/>
          <w:b w:val="0"/>
          <w:bCs w:val="0"/>
          <w:sz w:val="20"/>
          <w:szCs w:val="20"/>
          <w:shd w:val="clear" w:color="auto" w:fill="FFFFFF"/>
        </w:rPr>
        <w:t>.</w:t>
      </w:r>
    </w:p>
    <w:p w:rsidR="00480C14" w:rsidRPr="00BC7614" w:rsidRDefault="006B47C4" w:rsidP="006B47C4">
      <w:pPr>
        <w:pStyle w:val="Heading1"/>
        <w:shd w:val="clear" w:color="auto" w:fill="FFFFFF"/>
        <w:spacing w:before="0" w:beforeAutospacing="0" w:after="0" w:afterAutospacing="0" w:line="360" w:lineRule="auto"/>
        <w:rPr>
          <w:rStyle w:val="HTMLCite"/>
          <w:rFonts w:asciiTheme="minorHAnsi" w:hAnsiTheme="minorHAnsi" w:cstheme="minorHAnsi"/>
          <w:b w:val="0"/>
          <w:bCs w:val="0"/>
          <w:sz w:val="20"/>
          <w:szCs w:val="20"/>
        </w:rPr>
      </w:pPr>
      <w:r w:rsidRPr="00BC7614">
        <w:rPr>
          <w:rStyle w:val="HTMLCite"/>
          <w:rFonts w:asciiTheme="minorHAnsi" w:hAnsiTheme="minorHAnsi" w:cstheme="minorHAnsi"/>
          <w:i w:val="0"/>
          <w:iCs w:val="0"/>
          <w:sz w:val="20"/>
          <w:szCs w:val="20"/>
          <w:shd w:val="clear" w:color="auto" w:fill="FFFFFF"/>
        </w:rPr>
        <w:t xml:space="preserve">  Synonyms:</w:t>
      </w:r>
      <w:r w:rsidRPr="00BC7614">
        <w:rPr>
          <w:rStyle w:val="HTMLCite"/>
          <w:rFonts w:asciiTheme="minorHAnsi" w:hAnsiTheme="minorHAnsi" w:cstheme="minorHAnsi"/>
          <w:b w:val="0"/>
          <w:bCs w:val="0"/>
          <w:sz w:val="20"/>
          <w:szCs w:val="20"/>
          <w:shd w:val="clear" w:color="auto" w:fill="FFFFFF"/>
        </w:rPr>
        <w:t xml:space="preserve"> Datura guayaquilensis Kunth, Nov. Gen. Sp. 3: 8 1818</w:t>
      </w:r>
      <w:r w:rsidRPr="00BC7614">
        <w:rPr>
          <w:rStyle w:val="HTMLCit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D.meteloides </w:t>
      </w:r>
      <w:r w:rsidRPr="00BC7614">
        <w:rPr>
          <w:rFonts w:asciiTheme="minorHAnsi" w:hAnsiTheme="minorHAnsi" w:cstheme="minorHAnsi"/>
          <w:b w:val="0"/>
          <w:bCs w:val="0"/>
          <w:sz w:val="20"/>
          <w:szCs w:val="20"/>
        </w:rPr>
        <w:t>DC. ex Dunal.</w:t>
      </w:r>
      <w:r w:rsidRPr="00BC7614">
        <w:rPr>
          <w:rStyle w:val="HTMLCite"/>
          <w:rFonts w:asciiTheme="minorHAnsi" w:hAnsiTheme="minorHAnsi" w:cstheme="minorHAnsi"/>
          <w:b w:val="0"/>
          <w:bCs w:val="0"/>
          <w:sz w:val="20"/>
          <w:szCs w:val="20"/>
          <w:shd w:val="clear" w:color="auto" w:fill="FFFFFF"/>
        </w:rPr>
        <w:t>Prodr. 13(1): 544 1852</w:t>
      </w:r>
      <w:r w:rsidRPr="00BC7614">
        <w:rPr>
          <w:rFonts w:asciiTheme="minorHAnsi" w:hAnsiTheme="minorHAnsi" w:cstheme="minorHAnsi"/>
          <w:b w:val="0"/>
          <w:bCs w:val="0"/>
          <w:sz w:val="20"/>
          <w:szCs w:val="20"/>
          <w:shd w:val="clear" w:color="auto" w:fill="FFFFFF"/>
        </w:rPr>
        <w:t>.</w:t>
      </w:r>
    </w:p>
    <w:p w:rsidR="006B47C4" w:rsidRPr="00BC7614" w:rsidRDefault="00B66E34" w:rsidP="00B66E34">
      <w:pPr>
        <w:shd w:val="clear" w:color="auto" w:fill="FFFFFF"/>
        <w:bidi w:val="0"/>
        <w:spacing w:after="0" w:line="360" w:lineRule="auto"/>
        <w:outlineLvl w:val="0"/>
        <w:rPr>
          <w:rStyle w:val="HTMLCite"/>
          <w:rFonts w:cstheme="minorHAnsi"/>
          <w:i w:val="0"/>
          <w:iCs w:val="0"/>
          <w:sz w:val="20"/>
          <w:szCs w:val="20"/>
          <w:shd w:val="clear" w:color="auto" w:fill="FFFFFF"/>
        </w:rPr>
      </w:pPr>
      <w:r w:rsidRPr="00BC7614">
        <w:rPr>
          <w:rFonts w:cstheme="minorHAnsi"/>
          <w:b/>
          <w:bCs/>
          <w:sz w:val="20"/>
          <w:szCs w:val="20"/>
        </w:rPr>
        <w:t>3</w:t>
      </w:r>
      <w:r w:rsidR="006B47C4" w:rsidRPr="00BC7614">
        <w:rPr>
          <w:rFonts w:cstheme="minorHAnsi"/>
          <w:b/>
          <w:bCs/>
          <w:sz w:val="20"/>
          <w:szCs w:val="20"/>
        </w:rPr>
        <w:t>.</w:t>
      </w:r>
      <w:r w:rsidR="000B65F0" w:rsidRPr="00BC7614">
        <w:rPr>
          <w:rFonts w:cstheme="minorHAnsi"/>
          <w:b/>
          <w:bCs/>
          <w:sz w:val="20"/>
          <w:szCs w:val="20"/>
        </w:rPr>
        <w:t>1.</w:t>
      </w:r>
      <w:r w:rsidRPr="00BC7614">
        <w:rPr>
          <w:rFonts w:cstheme="minorHAnsi"/>
          <w:b/>
          <w:bCs/>
          <w:sz w:val="20"/>
          <w:szCs w:val="20"/>
        </w:rPr>
        <w:t>4</w:t>
      </w:r>
      <w:r w:rsidR="006B47C4" w:rsidRPr="00BC7614">
        <w:rPr>
          <w:rFonts w:cstheme="minorHAnsi"/>
          <w:b/>
          <w:bCs/>
          <w:sz w:val="20"/>
          <w:szCs w:val="20"/>
        </w:rPr>
        <w:t>.</w:t>
      </w:r>
      <w:r w:rsidR="006B47C4" w:rsidRPr="00BC7614">
        <w:rPr>
          <w:rFonts w:eastAsia="Times New Roman" w:cstheme="minorHAnsi"/>
          <w:i/>
          <w:iCs/>
          <w:kern w:val="36"/>
          <w:sz w:val="20"/>
          <w:szCs w:val="20"/>
        </w:rPr>
        <w:t>Datura stramonium </w:t>
      </w:r>
      <w:r w:rsidR="006B47C4" w:rsidRPr="00BC7614">
        <w:rPr>
          <w:rFonts w:eastAsia="Times New Roman" w:cstheme="minorHAnsi"/>
          <w:kern w:val="36"/>
          <w:sz w:val="20"/>
          <w:szCs w:val="20"/>
        </w:rPr>
        <w:t>L.</w:t>
      </w:r>
      <w:r w:rsidR="006B47C4" w:rsidRPr="00BC7614">
        <w:rPr>
          <w:rStyle w:val="HTMLCite"/>
          <w:rFonts w:cstheme="minorHAnsi"/>
          <w:sz w:val="20"/>
          <w:szCs w:val="20"/>
          <w:shd w:val="clear" w:color="auto" w:fill="FFFFFF"/>
        </w:rPr>
        <w:t>Sp. Pl. 179 1753</w:t>
      </w:r>
      <w:r w:rsidR="006B47C4" w:rsidRPr="00BC7614">
        <w:rPr>
          <w:rFonts w:cstheme="minorHAnsi"/>
          <w:sz w:val="20"/>
          <w:szCs w:val="20"/>
          <w:shd w:val="clear" w:color="auto" w:fill="FFFFFF"/>
        </w:rPr>
        <w:t>.</w:t>
      </w:r>
    </w:p>
    <w:p w:rsidR="00DA5170" w:rsidRPr="008A0CD2" w:rsidRDefault="006B47C4" w:rsidP="008A0CD2">
      <w:pPr>
        <w:pStyle w:val="Heading1"/>
        <w:shd w:val="clear" w:color="auto" w:fill="FFFFFF"/>
        <w:bidi/>
        <w:spacing w:before="0" w:beforeAutospacing="0" w:after="0" w:afterAutospacing="0" w:line="360" w:lineRule="auto"/>
        <w:jc w:val="right"/>
        <w:rPr>
          <w:rStyle w:val="name"/>
          <w:rFonts w:asciiTheme="minorHAnsi" w:hAnsiTheme="minorHAnsi" w:cstheme="minorBidi"/>
          <w:b w:val="0"/>
          <w:bCs w:val="0"/>
          <w:sz w:val="20"/>
          <w:szCs w:val="20"/>
          <w:rtl/>
        </w:rPr>
      </w:pPr>
      <w:r w:rsidRPr="00BC7614">
        <w:rPr>
          <w:rStyle w:val="HTMLCite"/>
          <w:rFonts w:asciiTheme="minorHAnsi" w:hAnsiTheme="minorHAnsi" w:cstheme="minorHAnsi"/>
          <w:i w:val="0"/>
          <w:iCs w:val="0"/>
          <w:sz w:val="20"/>
          <w:szCs w:val="20"/>
          <w:shd w:val="clear" w:color="auto" w:fill="FFFFFF"/>
        </w:rPr>
        <w:t xml:space="preserve"> Synonyms:</w:t>
      </w:r>
      <w:r w:rsidRPr="00BC7614">
        <w:rPr>
          <w:rFonts w:asciiTheme="minorHAnsi" w:hAnsiTheme="minorHAnsi" w:cstheme="minorHAnsi"/>
          <w:b w:val="0"/>
          <w:bCs w:val="0"/>
          <w:i/>
          <w:iCs/>
          <w:sz w:val="20"/>
          <w:szCs w:val="20"/>
        </w:rPr>
        <w:t>Datura bernhardii </w:t>
      </w:r>
      <w:r w:rsidRPr="00BC7614">
        <w:rPr>
          <w:rFonts w:asciiTheme="minorHAnsi" w:hAnsiTheme="minorHAnsi" w:cstheme="minorHAnsi"/>
          <w:b w:val="0"/>
          <w:bCs w:val="0"/>
          <w:sz w:val="20"/>
          <w:szCs w:val="20"/>
        </w:rPr>
        <w:t>Lundstr.</w:t>
      </w:r>
      <w:r w:rsidRPr="00BC7614">
        <w:rPr>
          <w:rFonts w:asciiTheme="minorHAnsi" w:hAnsiTheme="minorHAnsi" w:cstheme="minorHAnsi"/>
          <w:i/>
          <w:iCs/>
          <w:sz w:val="20"/>
          <w:szCs w:val="20"/>
        </w:rPr>
        <w:t> </w:t>
      </w:r>
      <w:r w:rsidRPr="00BC7614">
        <w:rPr>
          <w:rStyle w:val="name"/>
          <w:rFonts w:asciiTheme="minorHAnsi" w:hAnsiTheme="minorHAnsi" w:cstheme="minorHAnsi"/>
          <w:b w:val="0"/>
          <w:bCs w:val="0"/>
          <w:i/>
          <w:iCs/>
          <w:sz w:val="20"/>
          <w:szCs w:val="20"/>
        </w:rPr>
        <w:t>Acta Horti Berg. 5(3): 89  1914</w:t>
      </w:r>
      <w:r w:rsidRPr="00BC7614">
        <w:rPr>
          <w:rStyle w:val="nam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D. cabanesii </w:t>
      </w:r>
      <w:r w:rsidRPr="00BC7614">
        <w:rPr>
          <w:rFonts w:asciiTheme="minorHAnsi" w:hAnsiTheme="minorHAnsi" w:cstheme="minorHAnsi"/>
          <w:b w:val="0"/>
          <w:bCs w:val="0"/>
          <w:sz w:val="20"/>
          <w:szCs w:val="20"/>
        </w:rPr>
        <w:t>P.Fourn.</w:t>
      </w:r>
      <w:r w:rsidRPr="00BC7614">
        <w:rPr>
          <w:rStyle w:val="HTMLCite"/>
          <w:rFonts w:asciiTheme="minorHAnsi" w:hAnsiTheme="minorHAnsi" w:cstheme="minorHAnsi"/>
          <w:b w:val="0"/>
          <w:bCs w:val="0"/>
          <w:sz w:val="20"/>
          <w:szCs w:val="20"/>
          <w:shd w:val="clear" w:color="auto" w:fill="FFFFFF"/>
        </w:rPr>
        <w:t>Monde Pl. 35: 14 1934</w:t>
      </w:r>
      <w:r w:rsidRPr="00BC7614">
        <w:rPr>
          <w:rFonts w:asciiTheme="minorHAnsi" w:hAnsiTheme="minorHAnsi" w:cstheme="minorHAnsi"/>
          <w:b w:val="0"/>
          <w:bCs w:val="0"/>
          <w:sz w:val="20"/>
          <w:szCs w:val="20"/>
          <w:shd w:val="clear" w:color="auto" w:fill="FFFFFF"/>
        </w:rPr>
        <w:t xml:space="preserve">;  </w:t>
      </w:r>
      <w:r w:rsidRPr="00BC7614">
        <w:rPr>
          <w:rFonts w:asciiTheme="minorHAnsi" w:hAnsiTheme="minorHAnsi" w:cstheme="minorHAnsi"/>
          <w:b w:val="0"/>
          <w:bCs w:val="0"/>
          <w:i/>
          <w:iCs/>
          <w:sz w:val="20"/>
          <w:szCs w:val="20"/>
        </w:rPr>
        <w:t>D.ferocissima</w:t>
      </w:r>
      <w:r w:rsidRPr="00BC7614">
        <w:rPr>
          <w:rFonts w:asciiTheme="minorHAnsi" w:hAnsiTheme="minorHAnsi" w:cstheme="minorHAnsi"/>
          <w:b w:val="0"/>
          <w:bCs w:val="0"/>
          <w:sz w:val="20"/>
          <w:szCs w:val="20"/>
        </w:rPr>
        <w:t> Cabanès&amp;P.Fourn.</w:t>
      </w:r>
      <w:r w:rsidRPr="00BC7614">
        <w:rPr>
          <w:rStyle w:val="HTMLCite"/>
          <w:rFonts w:asciiTheme="minorHAnsi" w:hAnsiTheme="minorHAnsi" w:cstheme="minorHAnsi"/>
          <w:b w:val="0"/>
          <w:bCs w:val="0"/>
          <w:sz w:val="20"/>
          <w:szCs w:val="20"/>
          <w:shd w:val="clear" w:color="auto" w:fill="FFFFFF"/>
        </w:rPr>
        <w:t>Monde Pl. 35: 14 1934</w:t>
      </w:r>
      <w:r w:rsidRPr="00BC7614">
        <w:rPr>
          <w:rFonts w:asciiTheme="minorHAnsi" w:hAnsiTheme="minorHAnsi" w:cstheme="minorHAnsi"/>
          <w:b w:val="0"/>
          <w:bCs w:val="0"/>
          <w:sz w:val="20"/>
          <w:szCs w:val="20"/>
          <w:shd w:val="clear" w:color="auto" w:fill="FFFFFF"/>
        </w:rPr>
        <w:t>;</w:t>
      </w:r>
      <w:r w:rsidRPr="00BC7614">
        <w:rPr>
          <w:rFonts w:asciiTheme="minorHAnsi" w:hAnsiTheme="minorHAnsi" w:cstheme="minorHAnsi"/>
          <w:b w:val="0"/>
          <w:bCs w:val="0"/>
          <w:i/>
          <w:iCs/>
          <w:sz w:val="20"/>
          <w:szCs w:val="20"/>
        </w:rPr>
        <w:t>D. hybrida </w:t>
      </w:r>
      <w:r w:rsidRPr="00BC7614">
        <w:rPr>
          <w:rFonts w:asciiTheme="minorHAnsi" w:hAnsiTheme="minorHAnsi" w:cstheme="minorHAnsi"/>
          <w:b w:val="0"/>
          <w:bCs w:val="0"/>
          <w:sz w:val="20"/>
          <w:szCs w:val="20"/>
        </w:rPr>
        <w:t>Ten</w:t>
      </w:r>
      <w:r w:rsidRPr="00BC7614">
        <w:rPr>
          <w:rFonts w:asciiTheme="minorHAnsi" w:hAnsiTheme="minorHAnsi" w:cstheme="minorHAnsi"/>
          <w:b w:val="0"/>
          <w:bCs w:val="0"/>
          <w:i/>
          <w:iCs/>
          <w:sz w:val="20"/>
          <w:szCs w:val="20"/>
        </w:rPr>
        <w:t>. Fl. Napol. Suppl. 4: 34 1829; D. inermis </w:t>
      </w:r>
      <w:r w:rsidRPr="00BC7614">
        <w:rPr>
          <w:rFonts w:asciiTheme="minorHAnsi" w:hAnsiTheme="minorHAnsi" w:cstheme="minorHAnsi"/>
          <w:b w:val="0"/>
          <w:bCs w:val="0"/>
          <w:sz w:val="20"/>
          <w:szCs w:val="20"/>
        </w:rPr>
        <w:t>Juss</w:t>
      </w:r>
      <w:r w:rsidRPr="00BC7614">
        <w:rPr>
          <w:rFonts w:asciiTheme="minorHAnsi" w:hAnsiTheme="minorHAnsi" w:cstheme="minorHAnsi"/>
          <w:sz w:val="20"/>
          <w:szCs w:val="20"/>
        </w:rPr>
        <w:t xml:space="preserve">. </w:t>
      </w:r>
      <w:r w:rsidRPr="00BC7614">
        <w:rPr>
          <w:rFonts w:asciiTheme="minorHAnsi" w:hAnsiTheme="minorHAnsi" w:cstheme="minorHAnsi"/>
          <w:b w:val="0"/>
          <w:bCs w:val="0"/>
          <w:sz w:val="20"/>
          <w:szCs w:val="20"/>
        </w:rPr>
        <w:t>exJacq</w:t>
      </w:r>
      <w:r w:rsidRPr="00BC7614">
        <w:rPr>
          <w:rFonts w:asciiTheme="minorHAnsi" w:hAnsiTheme="minorHAnsi" w:cstheme="minorHAnsi"/>
          <w:b w:val="0"/>
          <w:bCs w:val="0"/>
          <w:i/>
          <w:iCs/>
          <w:sz w:val="20"/>
          <w:szCs w:val="20"/>
        </w:rPr>
        <w:t>. Hort. Bot. Vindob. 3: 44 1777; D. laevis </w:t>
      </w:r>
      <w:r w:rsidRPr="00BC7614">
        <w:rPr>
          <w:rFonts w:asciiTheme="minorHAnsi" w:hAnsiTheme="minorHAnsi" w:cstheme="minorHAnsi"/>
          <w:b w:val="0"/>
          <w:bCs w:val="0"/>
          <w:sz w:val="20"/>
          <w:szCs w:val="20"/>
        </w:rPr>
        <w:t>L.f.</w:t>
      </w:r>
      <w:r w:rsidRPr="00BC7614">
        <w:rPr>
          <w:rFonts w:asciiTheme="minorHAnsi" w:hAnsiTheme="minorHAnsi" w:cstheme="minorHAnsi"/>
          <w:b w:val="0"/>
          <w:bCs w:val="0"/>
          <w:i/>
          <w:iCs/>
          <w:sz w:val="20"/>
          <w:szCs w:val="20"/>
        </w:rPr>
        <w:t xml:space="preserve"> Suppl. Pl. 146 1782; D. microcarpa </w:t>
      </w:r>
      <w:r w:rsidRPr="00BC7614">
        <w:rPr>
          <w:rFonts w:asciiTheme="minorHAnsi" w:hAnsiTheme="minorHAnsi" w:cstheme="minorHAnsi"/>
          <w:b w:val="0"/>
          <w:bCs w:val="0"/>
          <w:sz w:val="20"/>
          <w:szCs w:val="20"/>
        </w:rPr>
        <w:t>Godr.</w:t>
      </w:r>
      <w:r w:rsidRPr="00BC7614">
        <w:rPr>
          <w:rFonts w:asciiTheme="minorHAnsi" w:hAnsiTheme="minorHAnsi" w:cstheme="minorHAnsi"/>
          <w:b w:val="0"/>
          <w:bCs w:val="0"/>
          <w:i/>
          <w:iCs/>
          <w:sz w:val="20"/>
          <w:szCs w:val="20"/>
        </w:rPr>
        <w:t> Mém. Acad. Stanislas IV, 5: 202 1872 publ. 1873;D. pseudostramonium </w:t>
      </w:r>
      <w:r w:rsidRPr="00BC7614">
        <w:rPr>
          <w:rFonts w:asciiTheme="minorHAnsi" w:hAnsiTheme="minorHAnsi" w:cstheme="minorHAnsi"/>
          <w:b w:val="0"/>
          <w:bCs w:val="0"/>
          <w:sz w:val="20"/>
          <w:szCs w:val="20"/>
        </w:rPr>
        <w:t xml:space="preserve">Sieber ex Bernh. </w:t>
      </w:r>
      <w:r w:rsidRPr="00BC7614">
        <w:rPr>
          <w:rFonts w:asciiTheme="minorHAnsi" w:hAnsiTheme="minorHAnsi" w:cstheme="minorHAnsi"/>
          <w:b w:val="0"/>
          <w:bCs w:val="0"/>
          <w:i/>
          <w:iCs/>
          <w:sz w:val="20"/>
          <w:szCs w:val="20"/>
        </w:rPr>
        <w:t>Neues J. Pharm. Aerzte 26: 151 1833;  D.tatula </w:t>
      </w:r>
      <w:r w:rsidRPr="00BC7614">
        <w:rPr>
          <w:rFonts w:asciiTheme="minorHAnsi" w:hAnsiTheme="minorHAnsi" w:cstheme="minorHAnsi"/>
          <w:b w:val="0"/>
          <w:bCs w:val="0"/>
          <w:sz w:val="20"/>
          <w:szCs w:val="20"/>
        </w:rPr>
        <w:t>L.</w:t>
      </w:r>
      <w:r w:rsidRPr="00BC7614">
        <w:rPr>
          <w:rFonts w:asciiTheme="minorHAnsi" w:hAnsiTheme="minorHAnsi" w:cstheme="minorHAnsi"/>
          <w:b w:val="0"/>
          <w:bCs w:val="0"/>
          <w:i/>
          <w:iCs/>
          <w:sz w:val="20"/>
          <w:szCs w:val="20"/>
        </w:rPr>
        <w:t xml:space="preserve"> Sp. Pl. ed. 2 256 1762;D.wallichii </w:t>
      </w:r>
      <w:r w:rsidRPr="00BC7614">
        <w:rPr>
          <w:rFonts w:asciiTheme="minorHAnsi" w:hAnsiTheme="minorHAnsi" w:cstheme="minorHAnsi"/>
          <w:b w:val="0"/>
          <w:bCs w:val="0"/>
          <w:sz w:val="20"/>
          <w:szCs w:val="20"/>
        </w:rPr>
        <w:t xml:space="preserve">Dunal. </w:t>
      </w:r>
      <w:r w:rsidRPr="00BC7614">
        <w:rPr>
          <w:rFonts w:asciiTheme="minorHAnsi" w:hAnsiTheme="minorHAnsi" w:cstheme="minorHAnsi"/>
          <w:b w:val="0"/>
          <w:bCs w:val="0"/>
          <w:i/>
          <w:iCs/>
          <w:sz w:val="20"/>
          <w:szCs w:val="20"/>
        </w:rPr>
        <w:t>Prodr. 13(1): 539 1852;Stramonium spinosum </w:t>
      </w:r>
      <w:r w:rsidRPr="00BC7614">
        <w:rPr>
          <w:rFonts w:asciiTheme="minorHAnsi" w:hAnsiTheme="minorHAnsi" w:cstheme="minorHAnsi"/>
          <w:b w:val="0"/>
          <w:bCs w:val="0"/>
          <w:sz w:val="20"/>
          <w:szCs w:val="20"/>
        </w:rPr>
        <w:t xml:space="preserve">Lam. </w:t>
      </w:r>
      <w:r w:rsidRPr="00BC7614">
        <w:rPr>
          <w:rFonts w:asciiTheme="minorHAnsi" w:hAnsiTheme="minorHAnsi" w:cstheme="minorHAnsi"/>
          <w:b w:val="0"/>
          <w:bCs w:val="0"/>
          <w:i/>
          <w:iCs/>
          <w:sz w:val="20"/>
          <w:szCs w:val="20"/>
        </w:rPr>
        <w:t>Fl. Franç. 256 1778; S. vulgatum </w:t>
      </w:r>
      <w:r w:rsidRPr="00BC7614">
        <w:rPr>
          <w:rFonts w:asciiTheme="minorHAnsi" w:hAnsiTheme="minorHAnsi" w:cstheme="minorHAnsi"/>
          <w:b w:val="0"/>
          <w:bCs w:val="0"/>
          <w:sz w:val="20"/>
          <w:szCs w:val="20"/>
        </w:rPr>
        <w:t>Gaertn.</w:t>
      </w:r>
      <w:r w:rsidRPr="00BC7614">
        <w:rPr>
          <w:rFonts w:asciiTheme="minorHAnsi" w:hAnsiTheme="minorHAnsi" w:cstheme="minorHAnsi"/>
          <w:b w:val="0"/>
          <w:bCs w:val="0"/>
          <w:i/>
          <w:iCs/>
          <w:sz w:val="20"/>
          <w:szCs w:val="20"/>
        </w:rPr>
        <w:t xml:space="preserve"> Fruct. Sem. Pl. 2: 243, t. 132 </w:t>
      </w:r>
      <w:r w:rsidR="00DA5170" w:rsidRPr="00BC7614">
        <w:rPr>
          <w:rStyle w:val="name"/>
          <w:rFonts w:asciiTheme="minorHAnsi" w:hAnsiTheme="minorHAnsi" w:cstheme="minorHAnsi"/>
          <w:b w:val="0"/>
          <w:bCs w:val="0"/>
          <w:sz w:val="20"/>
          <w:szCs w:val="20"/>
        </w:rPr>
        <w:t>.</w:t>
      </w:r>
    </w:p>
    <w:p w:rsidR="006B47C4" w:rsidRPr="00BC7614" w:rsidRDefault="006B47C4" w:rsidP="00DA5170">
      <w:pPr>
        <w:pStyle w:val="Heading1"/>
        <w:shd w:val="clear" w:color="auto" w:fill="FFFFFF"/>
        <w:bidi/>
        <w:spacing w:before="0" w:beforeAutospacing="0" w:after="0" w:afterAutospacing="0" w:line="360" w:lineRule="auto"/>
        <w:jc w:val="right"/>
        <w:rPr>
          <w:rStyle w:val="name"/>
          <w:rFonts w:asciiTheme="minorHAnsi" w:hAnsiTheme="minorHAnsi" w:cstheme="minorHAnsi"/>
          <w:b w:val="0"/>
          <w:bCs w:val="0"/>
          <w:sz w:val="20"/>
          <w:szCs w:val="20"/>
        </w:rPr>
      </w:pPr>
    </w:p>
    <w:p w:rsidR="00E32484" w:rsidRPr="008A0CD2" w:rsidRDefault="00DA5170" w:rsidP="009F4293">
      <w:pPr>
        <w:bidi w:val="0"/>
        <w:spacing w:after="0" w:line="240" w:lineRule="auto"/>
        <w:rPr>
          <w:rFonts w:cstheme="minorHAnsi"/>
          <w:b/>
          <w:bCs/>
        </w:rPr>
      </w:pPr>
      <w:r w:rsidRPr="008A0CD2">
        <w:rPr>
          <w:rFonts w:cstheme="minorHAnsi"/>
          <w:b/>
          <w:bCs/>
        </w:rPr>
        <w:t>3.2. Macro</w:t>
      </w:r>
      <w:r w:rsidR="00480C14" w:rsidRPr="008A0CD2">
        <w:rPr>
          <w:rFonts w:cstheme="minorHAnsi"/>
          <w:b/>
          <w:bCs/>
        </w:rPr>
        <w:t xml:space="preserve">-Morphological </w:t>
      </w:r>
      <w:r w:rsidR="009F4293">
        <w:rPr>
          <w:rFonts w:cstheme="minorHAnsi"/>
          <w:b/>
          <w:bCs/>
        </w:rPr>
        <w:t>D</w:t>
      </w:r>
      <w:r w:rsidR="00480C14" w:rsidRPr="008A0CD2">
        <w:rPr>
          <w:rFonts w:cstheme="minorHAnsi"/>
          <w:b/>
          <w:bCs/>
        </w:rPr>
        <w:t xml:space="preserve">escriptions of the </w:t>
      </w:r>
      <w:r w:rsidR="009F4293">
        <w:rPr>
          <w:rFonts w:cstheme="minorHAnsi"/>
          <w:b/>
          <w:bCs/>
        </w:rPr>
        <w:t>S</w:t>
      </w:r>
      <w:r w:rsidR="00480C14" w:rsidRPr="008A0CD2">
        <w:rPr>
          <w:rFonts w:cstheme="minorHAnsi"/>
          <w:b/>
          <w:bCs/>
        </w:rPr>
        <w:t xml:space="preserve">tudied </w:t>
      </w:r>
      <w:r w:rsidR="009F4293">
        <w:rPr>
          <w:rFonts w:cstheme="minorHAnsi"/>
          <w:b/>
          <w:bCs/>
        </w:rPr>
        <w:t>S</w:t>
      </w:r>
      <w:r w:rsidR="00480C14" w:rsidRPr="008A0CD2">
        <w:rPr>
          <w:rFonts w:cstheme="minorHAnsi"/>
          <w:b/>
          <w:bCs/>
        </w:rPr>
        <w:t xml:space="preserve">pecies </w:t>
      </w:r>
    </w:p>
    <w:p w:rsidR="001F3E54" w:rsidRPr="00BC7614" w:rsidRDefault="00480C14" w:rsidP="00DA5170">
      <w:pPr>
        <w:spacing w:after="0" w:line="240" w:lineRule="auto"/>
        <w:jc w:val="right"/>
        <w:rPr>
          <w:rFonts w:cstheme="minorHAnsi"/>
          <w:sz w:val="20"/>
          <w:szCs w:val="20"/>
        </w:rPr>
      </w:pPr>
      <w:r w:rsidRPr="00BC7614">
        <w:rPr>
          <w:rFonts w:cstheme="minorHAnsi"/>
          <w:sz w:val="20"/>
          <w:szCs w:val="20"/>
        </w:rPr>
        <w:t xml:space="preserve">The macro- morphological description of the selected </w:t>
      </w:r>
      <w:r w:rsidRPr="00BC7614">
        <w:rPr>
          <w:rFonts w:cstheme="minorHAnsi"/>
          <w:i/>
          <w:iCs/>
          <w:sz w:val="20"/>
          <w:szCs w:val="20"/>
        </w:rPr>
        <w:t>datura</w:t>
      </w:r>
      <w:r w:rsidR="00E32484" w:rsidRPr="00BC7614">
        <w:rPr>
          <w:rFonts w:cstheme="minorHAnsi"/>
          <w:sz w:val="20"/>
          <w:szCs w:val="20"/>
        </w:rPr>
        <w:t>species are</w:t>
      </w:r>
      <w:r w:rsidRPr="00BC7614">
        <w:rPr>
          <w:rFonts w:cstheme="minorHAnsi"/>
          <w:sz w:val="20"/>
          <w:szCs w:val="20"/>
        </w:rPr>
        <w:t xml:space="preserve"> listed in table </w:t>
      </w:r>
      <w:r w:rsidR="00242614" w:rsidRPr="00BC7614">
        <w:rPr>
          <w:rFonts w:cstheme="minorHAnsi"/>
          <w:sz w:val="20"/>
          <w:szCs w:val="20"/>
        </w:rPr>
        <w:t>( 2, 3</w:t>
      </w:r>
      <w:r w:rsidR="005A69E9" w:rsidRPr="00BC7614">
        <w:rPr>
          <w:rFonts w:cstheme="minorHAnsi"/>
          <w:sz w:val="20"/>
          <w:szCs w:val="20"/>
        </w:rPr>
        <w:t>, 4</w:t>
      </w:r>
      <w:r w:rsidRPr="00BC7614">
        <w:rPr>
          <w:rFonts w:cstheme="minorHAnsi"/>
          <w:sz w:val="20"/>
          <w:szCs w:val="20"/>
        </w:rPr>
        <w:t>)</w:t>
      </w:r>
      <w:r w:rsidR="00E32484" w:rsidRPr="00BC7614">
        <w:rPr>
          <w:rFonts w:cstheme="minorHAnsi"/>
          <w:sz w:val="20"/>
          <w:szCs w:val="20"/>
        </w:rPr>
        <w:t>.</w:t>
      </w:r>
    </w:p>
    <w:p w:rsidR="001F3E54" w:rsidRPr="00BC7614" w:rsidRDefault="001F3E54" w:rsidP="005A69E9">
      <w:pPr>
        <w:spacing w:after="0" w:line="240" w:lineRule="auto"/>
        <w:jc w:val="right"/>
        <w:rPr>
          <w:rFonts w:cstheme="minorHAnsi"/>
          <w:sz w:val="20"/>
          <w:szCs w:val="20"/>
        </w:rPr>
      </w:pPr>
    </w:p>
    <w:p w:rsidR="005A69E9" w:rsidRPr="00BC7614" w:rsidRDefault="005A69E9" w:rsidP="002F767D">
      <w:pPr>
        <w:spacing w:after="0" w:line="240" w:lineRule="auto"/>
        <w:jc w:val="right"/>
        <w:rPr>
          <w:rFonts w:cstheme="minorHAnsi"/>
          <w:sz w:val="20"/>
          <w:szCs w:val="20"/>
          <w:rtl/>
        </w:rPr>
      </w:pPr>
      <w:r w:rsidRPr="00BC7614">
        <w:rPr>
          <w:rFonts w:cstheme="minorHAnsi"/>
          <w:b/>
          <w:bCs/>
          <w:sz w:val="20"/>
          <w:szCs w:val="20"/>
        </w:rPr>
        <w:t>Table 2:</w:t>
      </w:r>
      <w:r w:rsidRPr="00BC7614">
        <w:rPr>
          <w:rFonts w:cstheme="minorHAnsi"/>
          <w:sz w:val="20"/>
          <w:szCs w:val="20"/>
        </w:rPr>
        <w:t xml:space="preserve"> The Macro-Morphological</w:t>
      </w:r>
      <w:r w:rsidR="00FF1A95" w:rsidRPr="00BC7614">
        <w:rPr>
          <w:rFonts w:cstheme="minorHAnsi"/>
          <w:sz w:val="20"/>
          <w:szCs w:val="20"/>
        </w:rPr>
        <w:t>characteristics</w:t>
      </w:r>
      <w:r w:rsidRPr="00BC7614">
        <w:rPr>
          <w:rFonts w:cstheme="minorHAnsi"/>
          <w:sz w:val="20"/>
          <w:szCs w:val="20"/>
        </w:rPr>
        <w:t xml:space="preserve">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ferox</w:t>
      </w:r>
    </w:p>
    <w:p w:rsidR="00E84C0F" w:rsidRPr="00BC7614" w:rsidRDefault="001D5425" w:rsidP="00E84C0F">
      <w:pPr>
        <w:spacing w:after="0" w:line="360" w:lineRule="auto"/>
        <w:jc w:val="right"/>
        <w:rPr>
          <w:rFonts w:cstheme="minorHAnsi"/>
          <w:sz w:val="20"/>
          <w:szCs w:val="20"/>
          <w:rtl/>
        </w:rPr>
      </w:pPr>
      <w:r w:rsidRPr="00BC7614">
        <w:rPr>
          <w:rFonts w:cstheme="minorHAnsi"/>
          <w:noProof/>
          <w:sz w:val="20"/>
          <w:szCs w:val="20"/>
          <w:rtl/>
          <w:lang w:bidi="hi-IN"/>
        </w:rPr>
        <w:lastRenderedPageBreak/>
        <w:drawing>
          <wp:inline distT="0" distB="0" distL="0" distR="0">
            <wp:extent cx="5924550" cy="5350213"/>
            <wp:effectExtent l="19050" t="0" r="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923834" cy="5349566"/>
                    </a:xfrm>
                    <a:prstGeom prst="rect">
                      <a:avLst/>
                    </a:prstGeom>
                    <a:noFill/>
                    <a:ln w="9525">
                      <a:noFill/>
                      <a:miter lim="800000"/>
                      <a:headEnd/>
                      <a:tailEnd/>
                    </a:ln>
                  </pic:spPr>
                </pic:pic>
              </a:graphicData>
            </a:graphic>
          </wp:inline>
        </w:drawing>
      </w:r>
    </w:p>
    <w:p w:rsidR="001F3E54" w:rsidRPr="00BC7614" w:rsidRDefault="00FF1A95" w:rsidP="00FF1A95">
      <w:pPr>
        <w:tabs>
          <w:tab w:val="left" w:pos="1338"/>
          <w:tab w:val="right" w:pos="8306"/>
        </w:tabs>
        <w:spacing w:after="0" w:line="240" w:lineRule="auto"/>
        <w:rPr>
          <w:rFonts w:cstheme="minorHAnsi"/>
          <w:b/>
          <w:bCs/>
          <w:sz w:val="20"/>
          <w:szCs w:val="20"/>
        </w:rPr>
      </w:pPr>
      <w:r w:rsidRPr="00BC7614">
        <w:rPr>
          <w:rFonts w:cstheme="minorHAnsi"/>
          <w:b/>
          <w:bCs/>
          <w:sz w:val="20"/>
          <w:szCs w:val="20"/>
        </w:rPr>
        <w:tab/>
      </w: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FF1A95" w:rsidRPr="00BC7614" w:rsidRDefault="00FF1A95" w:rsidP="002F767D">
      <w:pPr>
        <w:tabs>
          <w:tab w:val="left" w:pos="1338"/>
          <w:tab w:val="right" w:pos="8306"/>
        </w:tabs>
        <w:bidi w:val="0"/>
        <w:spacing w:after="0" w:line="240" w:lineRule="auto"/>
        <w:rPr>
          <w:rFonts w:cstheme="minorHAnsi"/>
          <w:sz w:val="20"/>
          <w:szCs w:val="20"/>
          <w:rtl/>
        </w:rPr>
      </w:pPr>
      <w:r w:rsidRPr="00BC7614">
        <w:rPr>
          <w:rFonts w:cstheme="minorHAnsi"/>
          <w:b/>
          <w:bCs/>
          <w:sz w:val="20"/>
          <w:szCs w:val="20"/>
        </w:rPr>
        <w:t>Table 3:</w:t>
      </w:r>
      <w:r w:rsidRPr="00BC7614">
        <w:rPr>
          <w:rFonts w:cstheme="minorHAnsi"/>
          <w:sz w:val="20"/>
          <w:szCs w:val="20"/>
        </w:rPr>
        <w:t xml:space="preserve"> The Macro-Morphologicalcharacteristics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innoxia</w:t>
      </w:r>
    </w:p>
    <w:p w:rsidR="001F3E54" w:rsidRPr="00BC7614" w:rsidRDefault="001F3E54" w:rsidP="00FF1A95">
      <w:pPr>
        <w:tabs>
          <w:tab w:val="left" w:pos="1338"/>
          <w:tab w:val="right" w:pos="8306"/>
        </w:tabs>
        <w:spacing w:after="0" w:line="240" w:lineRule="auto"/>
        <w:rPr>
          <w:rFonts w:cstheme="minorHAnsi"/>
          <w:sz w:val="20"/>
          <w:szCs w:val="20"/>
          <w:rtl/>
        </w:rPr>
      </w:pPr>
    </w:p>
    <w:p w:rsidR="000639DE" w:rsidRPr="00BC7614" w:rsidRDefault="00480C14" w:rsidP="00480C14">
      <w:pPr>
        <w:tabs>
          <w:tab w:val="left" w:pos="1377"/>
        </w:tabs>
        <w:bidi w:val="0"/>
        <w:spacing w:line="360" w:lineRule="auto"/>
        <w:jc w:val="both"/>
        <w:rPr>
          <w:rFonts w:cstheme="minorHAnsi"/>
          <w:sz w:val="20"/>
          <w:szCs w:val="20"/>
        </w:rPr>
      </w:pPr>
      <w:r w:rsidRPr="00BC7614">
        <w:rPr>
          <w:rFonts w:cstheme="minorHAnsi"/>
          <w:noProof/>
          <w:sz w:val="20"/>
          <w:szCs w:val="20"/>
          <w:lang w:bidi="hi-IN"/>
        </w:rPr>
        <w:lastRenderedPageBreak/>
        <w:drawing>
          <wp:inline distT="0" distB="0" distL="0" distR="0">
            <wp:extent cx="5282524" cy="514593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92457" cy="5155608"/>
                    </a:xfrm>
                    <a:prstGeom prst="rect">
                      <a:avLst/>
                    </a:prstGeom>
                    <a:noFill/>
                    <a:ln w="9525">
                      <a:noFill/>
                      <a:miter lim="800000"/>
                      <a:headEnd/>
                      <a:tailEnd/>
                    </a:ln>
                  </pic:spPr>
                </pic:pic>
              </a:graphicData>
            </a:graphic>
          </wp:inline>
        </w:drawing>
      </w:r>
    </w:p>
    <w:p w:rsidR="000639DE" w:rsidRPr="00BC7614" w:rsidRDefault="000639DE" w:rsidP="000639DE">
      <w:pPr>
        <w:tabs>
          <w:tab w:val="left" w:pos="908"/>
        </w:tabs>
        <w:bidi w:val="0"/>
        <w:spacing w:line="360" w:lineRule="auto"/>
        <w:jc w:val="both"/>
        <w:rPr>
          <w:rFonts w:cstheme="minorHAnsi"/>
          <w:sz w:val="20"/>
          <w:szCs w:val="20"/>
        </w:rPr>
      </w:pPr>
      <w:r w:rsidRPr="00BC7614">
        <w:rPr>
          <w:rFonts w:cstheme="minorHAnsi"/>
          <w:sz w:val="20"/>
          <w:szCs w:val="20"/>
        </w:rPr>
        <w:tab/>
      </w:r>
    </w:p>
    <w:p w:rsidR="000639DE" w:rsidRPr="00BC7614" w:rsidRDefault="000639DE" w:rsidP="000639DE">
      <w:pPr>
        <w:tabs>
          <w:tab w:val="left" w:pos="1377"/>
        </w:tabs>
        <w:bidi w:val="0"/>
        <w:spacing w:line="360" w:lineRule="auto"/>
        <w:jc w:val="both"/>
        <w:rPr>
          <w:rFonts w:cstheme="minorHAnsi"/>
          <w:sz w:val="20"/>
          <w:szCs w:val="20"/>
        </w:rPr>
      </w:pPr>
    </w:p>
    <w:p w:rsidR="000639DE" w:rsidRPr="00BC7614" w:rsidRDefault="000639DE" w:rsidP="000639DE">
      <w:pPr>
        <w:tabs>
          <w:tab w:val="left" w:pos="1377"/>
        </w:tabs>
        <w:bidi w:val="0"/>
        <w:spacing w:line="360" w:lineRule="auto"/>
        <w:jc w:val="both"/>
        <w:rPr>
          <w:rFonts w:cstheme="minorHAnsi"/>
          <w:sz w:val="20"/>
          <w:szCs w:val="20"/>
        </w:rPr>
      </w:pPr>
    </w:p>
    <w:p w:rsidR="000639DE" w:rsidRPr="00BC7614" w:rsidRDefault="000639DE" w:rsidP="000639DE">
      <w:pPr>
        <w:tabs>
          <w:tab w:val="left" w:pos="1377"/>
        </w:tabs>
        <w:bidi w:val="0"/>
        <w:spacing w:line="360" w:lineRule="auto"/>
        <w:jc w:val="both"/>
        <w:rPr>
          <w:rFonts w:cstheme="minorHAnsi"/>
          <w:sz w:val="20"/>
          <w:szCs w:val="20"/>
        </w:rPr>
      </w:pPr>
      <w:r w:rsidRPr="00BC7614">
        <w:rPr>
          <w:rFonts w:cstheme="minorHAnsi"/>
          <w:sz w:val="20"/>
          <w:szCs w:val="20"/>
        </w:rPr>
        <w:tab/>
      </w:r>
    </w:p>
    <w:p w:rsidR="000639DE" w:rsidRPr="00BC7614" w:rsidRDefault="000639DE" w:rsidP="000639DE">
      <w:pPr>
        <w:bidi w:val="0"/>
        <w:spacing w:line="360" w:lineRule="auto"/>
        <w:jc w:val="both"/>
        <w:rPr>
          <w:rFonts w:cstheme="minorHAnsi"/>
          <w:sz w:val="20"/>
          <w:szCs w:val="20"/>
        </w:rPr>
      </w:pPr>
    </w:p>
    <w:p w:rsidR="00FF1A95" w:rsidRPr="00BC7614" w:rsidRDefault="00FF1A95" w:rsidP="00FF1A95">
      <w:pPr>
        <w:spacing w:after="0" w:line="240" w:lineRule="auto"/>
        <w:jc w:val="right"/>
        <w:rPr>
          <w:rFonts w:cstheme="minorHAnsi"/>
          <w:sz w:val="20"/>
          <w:szCs w:val="20"/>
        </w:rPr>
      </w:pPr>
    </w:p>
    <w:p w:rsidR="00FF1A95" w:rsidRPr="00BC7614" w:rsidRDefault="00FF1A95" w:rsidP="00FF1A95">
      <w:pPr>
        <w:spacing w:after="0" w:line="240" w:lineRule="auto"/>
        <w:jc w:val="right"/>
        <w:rPr>
          <w:rFonts w:cstheme="minorHAnsi"/>
          <w:sz w:val="20"/>
          <w:szCs w:val="20"/>
        </w:rPr>
      </w:pPr>
    </w:p>
    <w:p w:rsidR="00FF1A95" w:rsidRDefault="00FF1A95"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Pr="00BC7614" w:rsidRDefault="009F4293" w:rsidP="00FF1A95">
      <w:pPr>
        <w:spacing w:after="0" w:line="240" w:lineRule="auto"/>
        <w:jc w:val="right"/>
        <w:rPr>
          <w:rFonts w:cstheme="minorHAnsi"/>
          <w:sz w:val="20"/>
          <w:szCs w:val="20"/>
        </w:rPr>
      </w:pPr>
    </w:p>
    <w:p w:rsidR="00FF1A95" w:rsidRPr="00BC7614" w:rsidRDefault="00FF1A95" w:rsidP="002F767D">
      <w:pPr>
        <w:spacing w:after="0" w:line="240" w:lineRule="auto"/>
        <w:jc w:val="right"/>
        <w:rPr>
          <w:rFonts w:cstheme="minorHAnsi"/>
          <w:sz w:val="20"/>
          <w:szCs w:val="20"/>
          <w:rtl/>
        </w:rPr>
      </w:pPr>
      <w:r w:rsidRPr="00BC7614">
        <w:rPr>
          <w:rFonts w:cstheme="minorHAnsi"/>
          <w:b/>
          <w:bCs/>
          <w:sz w:val="20"/>
          <w:szCs w:val="20"/>
        </w:rPr>
        <w:t>Table 4:</w:t>
      </w:r>
      <w:r w:rsidRPr="00BC7614">
        <w:rPr>
          <w:rFonts w:cstheme="minorHAnsi"/>
          <w:sz w:val="20"/>
          <w:szCs w:val="20"/>
        </w:rPr>
        <w:t xml:space="preserve"> The Macro-Morphologicalcharacteristics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stramonium</w:t>
      </w:r>
    </w:p>
    <w:p w:rsidR="0086043A" w:rsidRPr="00BC7614" w:rsidRDefault="00480C14" w:rsidP="00480C14">
      <w:pPr>
        <w:tabs>
          <w:tab w:val="left" w:pos="1581"/>
        </w:tabs>
        <w:bidi w:val="0"/>
        <w:spacing w:line="360" w:lineRule="auto"/>
        <w:jc w:val="both"/>
        <w:rPr>
          <w:rFonts w:cstheme="minorHAnsi"/>
          <w:sz w:val="20"/>
          <w:szCs w:val="20"/>
          <w:rtl/>
        </w:rPr>
      </w:pPr>
      <w:r w:rsidRPr="00BC7614">
        <w:rPr>
          <w:rFonts w:cstheme="minorHAnsi"/>
          <w:noProof/>
          <w:sz w:val="20"/>
          <w:szCs w:val="20"/>
          <w:lang w:bidi="hi-IN"/>
        </w:rPr>
        <w:lastRenderedPageBreak/>
        <w:drawing>
          <wp:inline distT="0" distB="0" distL="0" distR="0">
            <wp:extent cx="5964307" cy="591933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71282" cy="5926253"/>
                    </a:xfrm>
                    <a:prstGeom prst="rect">
                      <a:avLst/>
                    </a:prstGeom>
                    <a:noFill/>
                    <a:ln w="9525">
                      <a:noFill/>
                      <a:miter lim="800000"/>
                      <a:headEnd/>
                      <a:tailEnd/>
                    </a:ln>
                  </pic:spPr>
                </pic:pic>
              </a:graphicData>
            </a:graphic>
          </wp:inline>
        </w:drawing>
      </w:r>
    </w:p>
    <w:p w:rsidR="002F767D" w:rsidRPr="00BC7614" w:rsidRDefault="002F767D" w:rsidP="00270871">
      <w:pPr>
        <w:pStyle w:val="Default"/>
        <w:spacing w:line="360" w:lineRule="auto"/>
        <w:rPr>
          <w:rFonts w:asciiTheme="minorHAnsi" w:hAnsiTheme="minorHAnsi" w:cstheme="minorHAnsi"/>
          <w:b/>
          <w:bCs/>
          <w:sz w:val="20"/>
          <w:szCs w:val="20"/>
        </w:rPr>
      </w:pPr>
    </w:p>
    <w:p w:rsidR="00270871" w:rsidRPr="008A0CD2" w:rsidRDefault="00C46BE8" w:rsidP="008A0CD2">
      <w:pPr>
        <w:pStyle w:val="Default"/>
        <w:spacing w:line="360" w:lineRule="auto"/>
        <w:rPr>
          <w:rFonts w:asciiTheme="minorHAnsi" w:hAnsiTheme="minorHAnsi" w:cstheme="minorHAnsi"/>
          <w:b/>
          <w:bCs/>
          <w:sz w:val="22"/>
          <w:szCs w:val="22"/>
        </w:rPr>
      </w:pPr>
      <w:r w:rsidRPr="008A0CD2">
        <w:rPr>
          <w:rFonts w:asciiTheme="minorHAnsi" w:hAnsiTheme="minorHAnsi" w:cstheme="minorHAnsi"/>
          <w:b/>
          <w:bCs/>
          <w:sz w:val="22"/>
          <w:szCs w:val="22"/>
        </w:rPr>
        <w:t>3.3.</w:t>
      </w:r>
      <w:r w:rsidR="008A0CD2">
        <w:rPr>
          <w:rFonts w:asciiTheme="minorHAnsi" w:hAnsiTheme="minorHAnsi" w:cstheme="minorHAnsi"/>
          <w:b/>
          <w:bCs/>
          <w:sz w:val="22"/>
          <w:szCs w:val="22"/>
        </w:rPr>
        <w:t xml:space="preserve"> Macro- Morphological</w:t>
      </w:r>
      <w:r w:rsidR="00270871" w:rsidRPr="008A0CD2">
        <w:rPr>
          <w:rFonts w:asciiTheme="minorHAnsi" w:hAnsiTheme="minorHAnsi" w:cstheme="minorHAnsi"/>
          <w:b/>
          <w:bCs/>
          <w:sz w:val="22"/>
          <w:szCs w:val="22"/>
        </w:rPr>
        <w:t xml:space="preserve">Dichotomous </w:t>
      </w:r>
      <w:r w:rsidR="008A0CD2">
        <w:rPr>
          <w:rFonts w:asciiTheme="minorHAnsi" w:hAnsiTheme="minorHAnsi" w:cstheme="minorHAnsi"/>
          <w:b/>
          <w:bCs/>
          <w:sz w:val="22"/>
          <w:szCs w:val="22"/>
        </w:rPr>
        <w:t>K</w:t>
      </w:r>
      <w:r w:rsidR="00270871" w:rsidRPr="008A0CD2">
        <w:rPr>
          <w:rFonts w:asciiTheme="minorHAnsi" w:hAnsiTheme="minorHAnsi" w:cstheme="minorHAnsi"/>
          <w:b/>
          <w:bCs/>
          <w:sz w:val="22"/>
          <w:szCs w:val="22"/>
        </w:rPr>
        <w:t xml:space="preserve">ey to the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 xml:space="preserve">tudied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pecies</w:t>
      </w:r>
    </w:p>
    <w:p w:rsidR="002F1960" w:rsidRPr="00BC7614" w:rsidRDefault="002F1960" w:rsidP="00270871">
      <w:pPr>
        <w:tabs>
          <w:tab w:val="left" w:pos="1581"/>
        </w:tabs>
        <w:bidi w:val="0"/>
        <w:spacing w:after="0"/>
        <w:jc w:val="both"/>
        <w:rPr>
          <w:rFonts w:cstheme="minorHAnsi"/>
          <w:i/>
          <w:iCs/>
          <w:sz w:val="20"/>
          <w:szCs w:val="20"/>
        </w:rPr>
      </w:pPr>
      <w:r w:rsidRPr="00BC7614">
        <w:rPr>
          <w:rFonts w:cstheme="minorHAnsi"/>
          <w:b/>
          <w:bCs/>
          <w:sz w:val="20"/>
          <w:szCs w:val="20"/>
        </w:rPr>
        <w:t>1. a</w:t>
      </w:r>
      <w:r w:rsidRPr="00BC7614">
        <w:rPr>
          <w:rFonts w:cstheme="minorHAnsi"/>
          <w:sz w:val="20"/>
          <w:szCs w:val="20"/>
        </w:rPr>
        <w:t>. Capsule nodding, irregularly dehiscent…</w:t>
      </w:r>
      <w:r w:rsidR="00936816" w:rsidRPr="00BC7614">
        <w:rPr>
          <w:rFonts w:cstheme="minorHAnsi"/>
          <w:sz w:val="20"/>
          <w:szCs w:val="20"/>
        </w:rPr>
        <w:t>…….</w:t>
      </w:r>
      <w:r w:rsidRPr="00BC7614">
        <w:rPr>
          <w:rFonts w:cstheme="minorHAnsi"/>
          <w:sz w:val="20"/>
          <w:szCs w:val="20"/>
        </w:rPr>
        <w:t>.……. D.</w:t>
      </w:r>
      <w:r w:rsidRPr="00BC7614">
        <w:rPr>
          <w:rFonts w:cstheme="minorHAnsi"/>
          <w:i/>
          <w:iCs/>
          <w:sz w:val="20"/>
          <w:szCs w:val="20"/>
        </w:rPr>
        <w:t>innoxia</w:t>
      </w:r>
      <w:r w:rsidR="00936816" w:rsidRPr="00BC7614">
        <w:rPr>
          <w:rFonts w:cstheme="minorHAnsi"/>
          <w:i/>
          <w:iCs/>
          <w:sz w:val="20"/>
          <w:szCs w:val="20"/>
        </w:rPr>
        <w:t>.</w:t>
      </w:r>
    </w:p>
    <w:p w:rsidR="002F1960" w:rsidRPr="00BC7614" w:rsidRDefault="002F1960" w:rsidP="00270871">
      <w:pPr>
        <w:tabs>
          <w:tab w:val="left" w:pos="1581"/>
        </w:tabs>
        <w:bidi w:val="0"/>
        <w:spacing w:after="0"/>
        <w:jc w:val="both"/>
        <w:rPr>
          <w:rFonts w:cstheme="minorHAnsi"/>
          <w:sz w:val="20"/>
          <w:szCs w:val="20"/>
        </w:rPr>
      </w:pPr>
      <w:r w:rsidRPr="00BC7614">
        <w:rPr>
          <w:rFonts w:cstheme="minorHAnsi"/>
          <w:b/>
          <w:bCs/>
          <w:sz w:val="20"/>
          <w:szCs w:val="20"/>
        </w:rPr>
        <w:t>1. b</w:t>
      </w:r>
      <w:r w:rsidRPr="00BC7614">
        <w:rPr>
          <w:rFonts w:cstheme="minorHAnsi"/>
          <w:sz w:val="20"/>
          <w:szCs w:val="20"/>
        </w:rPr>
        <w:t>. Capsule erect, dehiscent by 4 valves……………</w:t>
      </w:r>
      <w:r w:rsidR="00936816" w:rsidRPr="00BC7614">
        <w:rPr>
          <w:rFonts w:cstheme="minorHAnsi"/>
          <w:sz w:val="20"/>
          <w:szCs w:val="20"/>
        </w:rPr>
        <w:t>…………….</w:t>
      </w:r>
      <w:r w:rsidRPr="00BC7614">
        <w:rPr>
          <w:rFonts w:cstheme="minorHAnsi"/>
          <w:sz w:val="20"/>
          <w:szCs w:val="20"/>
        </w:rPr>
        <w:t>2.</w:t>
      </w:r>
    </w:p>
    <w:p w:rsidR="002F1960" w:rsidRPr="00BC7614" w:rsidRDefault="00936816" w:rsidP="00270871">
      <w:pPr>
        <w:tabs>
          <w:tab w:val="left" w:pos="1581"/>
        </w:tabs>
        <w:bidi w:val="0"/>
        <w:spacing w:after="0"/>
        <w:jc w:val="both"/>
        <w:rPr>
          <w:rFonts w:cstheme="minorHAnsi"/>
          <w:sz w:val="20"/>
          <w:szCs w:val="20"/>
        </w:rPr>
      </w:pPr>
      <w:r w:rsidRPr="00BC7614">
        <w:rPr>
          <w:rFonts w:cstheme="minorHAnsi"/>
          <w:b/>
          <w:bCs/>
          <w:sz w:val="20"/>
          <w:szCs w:val="20"/>
        </w:rPr>
        <w:t>2. a</w:t>
      </w:r>
      <w:r w:rsidR="002F1960" w:rsidRPr="00BC7614">
        <w:rPr>
          <w:rFonts w:cstheme="minorHAnsi"/>
          <w:b/>
          <w:bCs/>
          <w:sz w:val="20"/>
          <w:szCs w:val="20"/>
        </w:rPr>
        <w:t>.</w:t>
      </w:r>
      <w:r w:rsidR="002F1960" w:rsidRPr="00BC7614">
        <w:rPr>
          <w:rFonts w:cstheme="minorHAnsi"/>
          <w:sz w:val="20"/>
          <w:szCs w:val="20"/>
        </w:rPr>
        <w:t xml:space="preserve"> slender </w:t>
      </w:r>
      <w:r w:rsidR="00270871" w:rsidRPr="00BC7614">
        <w:rPr>
          <w:rFonts w:cstheme="minorHAnsi"/>
          <w:sz w:val="20"/>
          <w:szCs w:val="20"/>
        </w:rPr>
        <w:t>spines numerous</w:t>
      </w:r>
      <w:r w:rsidR="002F1960" w:rsidRPr="00BC7614">
        <w:rPr>
          <w:rFonts w:cstheme="minorHAnsi"/>
          <w:sz w:val="20"/>
          <w:szCs w:val="20"/>
        </w:rPr>
        <w:t xml:space="preserve"> and equal………………..D.</w:t>
      </w:r>
      <w:r w:rsidR="002F1960" w:rsidRPr="00BC7614">
        <w:rPr>
          <w:rFonts w:cstheme="minorHAnsi"/>
          <w:i/>
          <w:iCs/>
          <w:sz w:val="20"/>
          <w:szCs w:val="20"/>
        </w:rPr>
        <w:t>stramonium</w:t>
      </w:r>
    </w:p>
    <w:p w:rsidR="002F1960" w:rsidRPr="00BC7614" w:rsidRDefault="00936816" w:rsidP="00270871">
      <w:pPr>
        <w:tabs>
          <w:tab w:val="left" w:pos="1581"/>
        </w:tabs>
        <w:bidi w:val="0"/>
        <w:spacing w:after="0"/>
        <w:jc w:val="both"/>
        <w:rPr>
          <w:rFonts w:cstheme="minorHAnsi"/>
          <w:sz w:val="20"/>
          <w:szCs w:val="20"/>
        </w:rPr>
      </w:pPr>
      <w:r w:rsidRPr="00BC7614">
        <w:rPr>
          <w:rFonts w:cstheme="minorHAnsi"/>
          <w:b/>
          <w:bCs/>
          <w:sz w:val="20"/>
          <w:szCs w:val="20"/>
        </w:rPr>
        <w:t>2. b</w:t>
      </w:r>
      <w:r w:rsidR="002F1960" w:rsidRPr="00BC7614">
        <w:rPr>
          <w:rFonts w:cstheme="minorHAnsi"/>
          <w:b/>
          <w:bCs/>
          <w:sz w:val="20"/>
          <w:szCs w:val="20"/>
        </w:rPr>
        <w:t>.</w:t>
      </w:r>
      <w:r w:rsidR="002F1960" w:rsidRPr="00BC7614">
        <w:rPr>
          <w:rFonts w:cstheme="minorHAnsi"/>
          <w:sz w:val="20"/>
          <w:szCs w:val="20"/>
        </w:rPr>
        <w:t xml:space="preserve"> slender </w:t>
      </w:r>
      <w:r w:rsidR="008C238C" w:rsidRPr="00BC7614">
        <w:rPr>
          <w:rFonts w:cstheme="minorHAnsi"/>
          <w:sz w:val="20"/>
          <w:szCs w:val="20"/>
        </w:rPr>
        <w:t>spines fewer</w:t>
      </w:r>
      <w:r w:rsidRPr="00BC7614">
        <w:rPr>
          <w:rFonts w:cstheme="minorHAnsi"/>
          <w:sz w:val="20"/>
          <w:szCs w:val="20"/>
        </w:rPr>
        <w:t xml:space="preserve"> and unequal ……</w:t>
      </w:r>
      <w:r w:rsidR="00270871" w:rsidRPr="00BC7614">
        <w:rPr>
          <w:rFonts w:cstheme="minorHAnsi"/>
          <w:sz w:val="20"/>
          <w:szCs w:val="20"/>
        </w:rPr>
        <w:t>….</w:t>
      </w:r>
      <w:r w:rsidRPr="00BC7614">
        <w:rPr>
          <w:rFonts w:cstheme="minorHAnsi"/>
          <w:sz w:val="20"/>
          <w:szCs w:val="20"/>
        </w:rPr>
        <w:t>………………D.ferox.</w:t>
      </w:r>
    </w:p>
    <w:p w:rsidR="000B229B" w:rsidRPr="00BC7614" w:rsidRDefault="000B229B" w:rsidP="001D5425">
      <w:pPr>
        <w:autoSpaceDE w:val="0"/>
        <w:autoSpaceDN w:val="0"/>
        <w:adjustRightInd w:val="0"/>
        <w:spacing w:after="0" w:line="360" w:lineRule="auto"/>
        <w:rPr>
          <w:rFonts w:cstheme="minorHAnsi"/>
          <w:sz w:val="20"/>
          <w:szCs w:val="20"/>
          <w:rtl/>
        </w:rPr>
      </w:pPr>
    </w:p>
    <w:p w:rsidR="000B229B" w:rsidRDefault="000B229B"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Pr="008A0CD2" w:rsidRDefault="008A0CD2" w:rsidP="001D5425">
      <w:pPr>
        <w:autoSpaceDE w:val="0"/>
        <w:autoSpaceDN w:val="0"/>
        <w:adjustRightInd w:val="0"/>
        <w:spacing w:after="0" w:line="360" w:lineRule="auto"/>
        <w:rPr>
          <w:sz w:val="20"/>
          <w:szCs w:val="20"/>
        </w:rPr>
      </w:pPr>
    </w:p>
    <w:p w:rsidR="000B229B" w:rsidRPr="008A0CD2" w:rsidRDefault="00C46BE8" w:rsidP="009F4293">
      <w:pPr>
        <w:bidi w:val="0"/>
        <w:spacing w:after="0" w:line="240" w:lineRule="auto"/>
        <w:jc w:val="both"/>
        <w:rPr>
          <w:rFonts w:cstheme="minorHAnsi"/>
          <w:b/>
          <w:bCs/>
        </w:rPr>
      </w:pPr>
      <w:r w:rsidRPr="008A0CD2">
        <w:rPr>
          <w:rFonts w:cstheme="minorHAnsi"/>
          <w:b/>
          <w:bCs/>
        </w:rPr>
        <w:lastRenderedPageBreak/>
        <w:t xml:space="preserve">3.4. </w:t>
      </w:r>
      <w:r w:rsidR="000B229B" w:rsidRPr="008A0CD2">
        <w:rPr>
          <w:rFonts w:cstheme="minorHAnsi"/>
          <w:b/>
          <w:bCs/>
        </w:rPr>
        <w:t xml:space="preserve">Micro-morphological structure </w:t>
      </w:r>
    </w:p>
    <w:p w:rsidR="00F33074" w:rsidRPr="00BC7614" w:rsidRDefault="00C46BE8" w:rsidP="009F4293">
      <w:pPr>
        <w:autoSpaceDE w:val="0"/>
        <w:autoSpaceDN w:val="0"/>
        <w:bidi w:val="0"/>
        <w:adjustRightInd w:val="0"/>
        <w:spacing w:after="0" w:line="240" w:lineRule="auto"/>
        <w:rPr>
          <w:rFonts w:cstheme="minorHAnsi"/>
          <w:b/>
          <w:bCs/>
          <w:i/>
          <w:iCs/>
          <w:sz w:val="20"/>
          <w:szCs w:val="20"/>
        </w:rPr>
      </w:pPr>
      <w:r w:rsidRPr="00BC7614">
        <w:rPr>
          <w:rFonts w:cstheme="minorHAnsi"/>
          <w:b/>
          <w:bCs/>
          <w:sz w:val="20"/>
          <w:szCs w:val="20"/>
        </w:rPr>
        <w:t xml:space="preserve"> 3.4.1</w:t>
      </w:r>
      <w:r w:rsidR="00F33074" w:rsidRPr="00BC7614">
        <w:rPr>
          <w:rFonts w:cstheme="minorHAnsi"/>
          <w:b/>
          <w:bCs/>
          <w:sz w:val="20"/>
          <w:szCs w:val="20"/>
        </w:rPr>
        <w:t xml:space="preserve">. </w:t>
      </w:r>
      <w:r w:rsidR="00F33074" w:rsidRPr="00BC7614">
        <w:rPr>
          <w:rFonts w:cstheme="minorHAnsi"/>
          <w:b/>
          <w:bCs/>
          <w:i/>
          <w:iCs/>
          <w:sz w:val="20"/>
          <w:szCs w:val="20"/>
        </w:rPr>
        <w:t>D.ferox</w:t>
      </w:r>
    </w:p>
    <w:p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 The transverse section of the lamina of </w:t>
      </w:r>
      <w:r w:rsidRPr="00BC7614">
        <w:rPr>
          <w:rFonts w:cstheme="minorHAnsi"/>
          <w:i/>
          <w:iCs/>
          <w:sz w:val="20"/>
          <w:szCs w:val="20"/>
        </w:rPr>
        <w:t>D.ferox</w:t>
      </w:r>
      <w:r w:rsidRPr="00BC7614">
        <w:rPr>
          <w:rFonts w:cstheme="minorHAnsi"/>
          <w:sz w:val="20"/>
          <w:szCs w:val="20"/>
        </w:rPr>
        <w:t xml:space="preserve"> is presented in Figure (</w:t>
      </w:r>
      <w:r w:rsidR="00065AF2">
        <w:rPr>
          <w:rFonts w:cstheme="minorHAnsi"/>
          <w:sz w:val="20"/>
          <w:szCs w:val="20"/>
        </w:rPr>
        <w:t>2</w:t>
      </w:r>
      <w:r w:rsidRPr="00BC7614">
        <w:rPr>
          <w:rFonts w:cstheme="minorHAnsi"/>
          <w:sz w:val="20"/>
          <w:szCs w:val="20"/>
        </w:rPr>
        <w:t xml:space="preserve">). On the adaxial surface, epidermal cells are irregular in shape, with </w:t>
      </w:r>
      <w:commentRangeStart w:id="20"/>
      <w:r w:rsidRPr="00BC7614">
        <w:rPr>
          <w:rFonts w:cstheme="minorHAnsi"/>
          <w:sz w:val="20"/>
          <w:szCs w:val="20"/>
        </w:rPr>
        <w:t>sinuous wall</w:t>
      </w:r>
      <w:commentRangeEnd w:id="20"/>
      <w:r w:rsidR="00AD3AD8">
        <w:rPr>
          <w:rStyle w:val="CommentReference"/>
        </w:rPr>
        <w:commentReference w:id="20"/>
      </w:r>
      <w:r w:rsidRPr="00BC7614">
        <w:rPr>
          <w:rFonts w:cstheme="minorHAnsi"/>
          <w:sz w:val="20"/>
          <w:szCs w:val="20"/>
        </w:rPr>
        <w:t xml:space="preserve">. </w:t>
      </w:r>
      <w:commentRangeStart w:id="21"/>
      <w:r w:rsidRPr="00BC7614">
        <w:rPr>
          <w:rFonts w:cstheme="minorHAnsi"/>
          <w:sz w:val="20"/>
          <w:szCs w:val="20"/>
        </w:rPr>
        <w:t xml:space="preserve">It is observed that the epidermis layer is composed of a single layer of cells. </w:t>
      </w:r>
      <w:commentRangeEnd w:id="21"/>
      <w:r w:rsidR="00AD3AD8">
        <w:rPr>
          <w:rStyle w:val="CommentReference"/>
        </w:rPr>
        <w:commentReference w:id="21"/>
      </w:r>
      <w:r w:rsidRPr="00BC7614">
        <w:rPr>
          <w:rFonts w:cstheme="minorHAnsi"/>
          <w:sz w:val="20"/>
          <w:szCs w:val="20"/>
        </w:rPr>
        <w:t xml:space="preserve">Trichomes are unicellular </w:t>
      </w:r>
      <w:commentRangeStart w:id="22"/>
      <w:r w:rsidRPr="00BC7614">
        <w:rPr>
          <w:rFonts w:cstheme="minorHAnsi"/>
          <w:sz w:val="20"/>
          <w:szCs w:val="20"/>
        </w:rPr>
        <w:t xml:space="preserve">non-gladular </w:t>
      </w:r>
      <w:commentRangeEnd w:id="22"/>
      <w:r w:rsidR="00AD3AD8">
        <w:rPr>
          <w:rStyle w:val="CommentReference"/>
        </w:rPr>
        <w:commentReference w:id="22"/>
      </w:r>
      <w:r w:rsidRPr="00BC7614">
        <w:rPr>
          <w:rFonts w:cstheme="minorHAnsi"/>
          <w:sz w:val="20"/>
          <w:szCs w:val="20"/>
        </w:rPr>
        <w:t xml:space="preserve">and stellate in shape. The mesophyll is differentiated into two equal layers of palisade mesophyll parenchyma and spongy mesophyll parenchyma both of them are composed from one layer. The mesophyll tissue of </w:t>
      </w:r>
      <w:r w:rsidRPr="00BC7614">
        <w:rPr>
          <w:rFonts w:cstheme="minorHAnsi"/>
          <w:i/>
          <w:iCs/>
          <w:sz w:val="20"/>
          <w:szCs w:val="20"/>
        </w:rPr>
        <w:t>D.ferox</w:t>
      </w:r>
      <w:r w:rsidRPr="00BC7614">
        <w:rPr>
          <w:rFonts w:cstheme="minorHAnsi"/>
          <w:sz w:val="20"/>
          <w:szCs w:val="20"/>
        </w:rPr>
        <w:t xml:space="preserve"> is bifacial.</w:t>
      </w:r>
      <w:r w:rsidR="00AD3AD8">
        <w:rPr>
          <w:rFonts w:cstheme="minorHAnsi"/>
          <w:sz w:val="20"/>
          <w:szCs w:val="20"/>
        </w:rPr>
        <w:t xml:space="preserve"> T</w:t>
      </w:r>
      <w:r w:rsidRPr="00BC7614">
        <w:rPr>
          <w:rFonts w:cstheme="minorHAnsi"/>
          <w:sz w:val="20"/>
          <w:szCs w:val="20"/>
        </w:rPr>
        <w:t>he Crystal of calcium oxalate in the species is divided into two types: crystal sand and druse crystal.</w:t>
      </w:r>
    </w:p>
    <w:p w:rsidR="00F33074" w:rsidRPr="00BC7614" w:rsidRDefault="00F33074" w:rsidP="00F33074">
      <w:pPr>
        <w:bidi w:val="0"/>
        <w:spacing w:after="0" w:line="360" w:lineRule="auto"/>
        <w:jc w:val="both"/>
        <w:rPr>
          <w:rFonts w:cstheme="minorHAnsi"/>
          <w:sz w:val="20"/>
          <w:szCs w:val="20"/>
        </w:rPr>
      </w:pPr>
      <w:commentRangeStart w:id="23"/>
      <w:r w:rsidRPr="00BC7614">
        <w:rPr>
          <w:rFonts w:cstheme="minorHAnsi"/>
          <w:sz w:val="20"/>
          <w:szCs w:val="20"/>
        </w:rPr>
        <w:t>The collenchymaous cells under the epidermis are bigger than the parenchymaous cells. The vascular bundle type is bicollateral.</w:t>
      </w:r>
      <w:commentRangeEnd w:id="23"/>
      <w:r w:rsidR="00766B77">
        <w:rPr>
          <w:rStyle w:val="CommentReference"/>
        </w:rPr>
        <w:commentReference w:id="23"/>
      </w:r>
    </w:p>
    <w:p w:rsidR="00CF2CA5" w:rsidRPr="00BC7614" w:rsidRDefault="00CF2CA5" w:rsidP="00CF2CA5">
      <w:pPr>
        <w:bidi w:val="0"/>
        <w:spacing w:after="0" w:line="360" w:lineRule="auto"/>
        <w:jc w:val="both"/>
        <w:rPr>
          <w:rFonts w:cstheme="minorHAnsi"/>
          <w:sz w:val="20"/>
          <w:szCs w:val="20"/>
        </w:rPr>
      </w:pPr>
    </w:p>
    <w:p w:rsidR="00CF2CA5" w:rsidRPr="00BC7614" w:rsidRDefault="00CF2CA5" w:rsidP="009F4293">
      <w:pPr>
        <w:bidi w:val="0"/>
        <w:spacing w:after="0" w:line="360" w:lineRule="auto"/>
        <w:jc w:val="both"/>
        <w:rPr>
          <w:rFonts w:cstheme="minorHAnsi"/>
          <w:sz w:val="20"/>
          <w:szCs w:val="20"/>
        </w:rPr>
      </w:pPr>
      <w:r w:rsidRPr="00BC7614">
        <w:rPr>
          <w:rFonts w:cstheme="minorHAnsi"/>
          <w:noProof/>
          <w:sz w:val="20"/>
          <w:szCs w:val="20"/>
          <w:lang w:bidi="hi-IN"/>
        </w:rPr>
        <w:drawing>
          <wp:inline distT="0" distB="0" distL="0" distR="0">
            <wp:extent cx="3477827" cy="2402732"/>
            <wp:effectExtent l="19050" t="0" r="8323"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480558" cy="2404619"/>
                    </a:xfrm>
                    <a:prstGeom prst="rect">
                      <a:avLst/>
                    </a:prstGeom>
                    <a:noFill/>
                    <a:ln w="9525">
                      <a:noFill/>
                      <a:miter lim="800000"/>
                      <a:headEnd/>
                      <a:tailEnd/>
                    </a:ln>
                  </pic:spPr>
                </pic:pic>
              </a:graphicData>
            </a:graphic>
          </wp:inline>
        </w:drawing>
      </w:r>
    </w:p>
    <w:p w:rsidR="00CF2CA5" w:rsidRPr="00BC7614" w:rsidRDefault="00CF2CA5" w:rsidP="00CF2CA5">
      <w:pPr>
        <w:bidi w:val="0"/>
        <w:spacing w:after="0" w:line="360" w:lineRule="auto"/>
        <w:jc w:val="both"/>
        <w:rPr>
          <w:rFonts w:cstheme="minorHAnsi"/>
          <w:sz w:val="20"/>
          <w:szCs w:val="20"/>
        </w:rPr>
      </w:pPr>
    </w:p>
    <w:p w:rsidR="00CF2CA5" w:rsidRPr="00BC7614" w:rsidRDefault="00CF2CA5" w:rsidP="00CF2CA5">
      <w:pPr>
        <w:bidi w:val="0"/>
        <w:spacing w:after="0" w:line="360" w:lineRule="auto"/>
        <w:jc w:val="both"/>
        <w:rPr>
          <w:rFonts w:cstheme="minorHAnsi"/>
          <w:sz w:val="20"/>
          <w:szCs w:val="20"/>
        </w:rPr>
      </w:pPr>
      <w:r w:rsidRPr="00BC7614">
        <w:rPr>
          <w:rFonts w:cstheme="minorHAnsi"/>
          <w:noProof/>
          <w:sz w:val="20"/>
          <w:szCs w:val="20"/>
          <w:lang w:bidi="hi-IN"/>
        </w:rPr>
        <w:drawing>
          <wp:inline distT="0" distB="0" distL="0" distR="0">
            <wp:extent cx="4020687" cy="2548989"/>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033857" cy="2557338"/>
                    </a:xfrm>
                    <a:prstGeom prst="rect">
                      <a:avLst/>
                    </a:prstGeom>
                    <a:noFill/>
                    <a:ln w="9525">
                      <a:noFill/>
                      <a:miter lim="800000"/>
                      <a:headEnd/>
                      <a:tailEnd/>
                    </a:ln>
                  </pic:spPr>
                </pic:pic>
              </a:graphicData>
            </a:graphic>
          </wp:inline>
        </w:drawing>
      </w:r>
    </w:p>
    <w:p w:rsidR="00F33074" w:rsidRPr="00BC7614" w:rsidRDefault="00F33074" w:rsidP="00F33074">
      <w:pPr>
        <w:bidi w:val="0"/>
        <w:spacing w:after="0" w:line="360" w:lineRule="auto"/>
        <w:jc w:val="both"/>
        <w:rPr>
          <w:rFonts w:cstheme="minorHAnsi"/>
          <w:sz w:val="20"/>
          <w:szCs w:val="20"/>
        </w:rPr>
      </w:pPr>
    </w:p>
    <w:p w:rsidR="009F4293" w:rsidRDefault="00CF2CA5" w:rsidP="009F4293">
      <w:pPr>
        <w:bidi w:val="0"/>
        <w:spacing w:after="0" w:line="360" w:lineRule="auto"/>
        <w:jc w:val="both"/>
        <w:rPr>
          <w:rFonts w:cstheme="minorHAnsi"/>
          <w:noProof/>
          <w:sz w:val="20"/>
          <w:szCs w:val="20"/>
        </w:rPr>
      </w:pPr>
      <w:r w:rsidRPr="00BC7614">
        <w:rPr>
          <w:rFonts w:cstheme="minorHAnsi"/>
          <w:b/>
          <w:bCs/>
          <w:noProof/>
          <w:sz w:val="20"/>
          <w:szCs w:val="20"/>
        </w:rPr>
        <w:t xml:space="preserve">Figure </w:t>
      </w:r>
      <w:r w:rsidR="001F3E54" w:rsidRPr="00BC7614">
        <w:rPr>
          <w:rFonts w:cstheme="minorHAnsi"/>
          <w:b/>
          <w:bCs/>
          <w:noProof/>
          <w:sz w:val="20"/>
          <w:szCs w:val="20"/>
        </w:rPr>
        <w:t>2</w:t>
      </w:r>
      <w:r w:rsidRPr="00BC7614">
        <w:rPr>
          <w:rFonts w:cstheme="minorHAnsi"/>
          <w:b/>
          <w:bCs/>
          <w:noProof/>
          <w:sz w:val="20"/>
          <w:szCs w:val="20"/>
        </w:rPr>
        <w:t xml:space="preserve">: </w:t>
      </w:r>
      <w:r w:rsidR="002923BA"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the lamina of </w:t>
      </w:r>
      <w:r w:rsidRPr="00BC7614">
        <w:rPr>
          <w:rFonts w:cstheme="minorHAnsi"/>
          <w:i/>
          <w:iCs/>
          <w:noProof/>
          <w:sz w:val="20"/>
          <w:szCs w:val="20"/>
        </w:rPr>
        <w:t>D.ferox</w:t>
      </w:r>
      <w:r w:rsidRPr="00BC7614">
        <w:rPr>
          <w:rFonts w:cstheme="minorHAnsi"/>
          <w:noProof/>
          <w:sz w:val="20"/>
          <w:szCs w:val="20"/>
        </w:rPr>
        <w:t xml:space="preserve"> ;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Bsh= Bundle sheath</w:t>
      </w:r>
      <w:r w:rsidRPr="00BC7614">
        <w:rPr>
          <w:rFonts w:cstheme="minorHAnsi"/>
          <w:noProof/>
          <w:sz w:val="20"/>
          <w:szCs w:val="20"/>
        </w:rPr>
        <w:t>; Cs= crysta sandl ; Dc= Druse crystal ;  Ep=Epidermis ; Ph= Pholem and Xy=Xylem</w:t>
      </w:r>
      <w:r w:rsidRPr="00BC7614">
        <w:rPr>
          <w:rFonts w:cstheme="minorHAnsi"/>
          <w:sz w:val="20"/>
          <w:szCs w:val="20"/>
        </w:rPr>
        <w:t>; Pa</w:t>
      </w:r>
      <w:r w:rsidRPr="00BC7614">
        <w:rPr>
          <w:rFonts w:cstheme="minorHAnsi"/>
          <w:noProof/>
          <w:sz w:val="20"/>
          <w:szCs w:val="20"/>
        </w:rPr>
        <w:t xml:space="preserve">= </w:t>
      </w:r>
      <w:r w:rsidRPr="00BC7614">
        <w:rPr>
          <w:rFonts w:cstheme="minorHAnsi"/>
          <w:noProof/>
          <w:sz w:val="20"/>
          <w:szCs w:val="20"/>
        </w:rPr>
        <w:lastRenderedPageBreak/>
        <w:t xml:space="preserve">Parenchema cells ;  Co=Collenchem cells. </w:t>
      </w:r>
      <w:r w:rsidRPr="00BC7614">
        <w:rPr>
          <w:rFonts w:cstheme="minorHAnsi"/>
          <w:b/>
          <w:bCs/>
          <w:noProof/>
          <w:sz w:val="20"/>
          <w:szCs w:val="20"/>
        </w:rPr>
        <w:t>(B):</w:t>
      </w:r>
      <w:r w:rsidRPr="00BC7614">
        <w:rPr>
          <w:rFonts w:cstheme="minorHAnsi"/>
          <w:noProof/>
          <w:sz w:val="20"/>
          <w:szCs w:val="20"/>
        </w:rPr>
        <w:t xml:space="preserve">T.S. through te lamina: Ac=Air cavity; Dc= Druse crystal; Uep= Upper epedermis ; Lep=Lower epidermis ;Pme=Palisade mesophyll;Sme=Spongy mesophyll. </w:t>
      </w:r>
    </w:p>
    <w:p w:rsidR="00CF2CA5" w:rsidRPr="00BC7614" w:rsidRDefault="00C46BE8" w:rsidP="009F4293">
      <w:pPr>
        <w:bidi w:val="0"/>
        <w:spacing w:after="0" w:line="360" w:lineRule="auto"/>
        <w:jc w:val="both"/>
        <w:rPr>
          <w:rFonts w:cstheme="minorHAnsi"/>
          <w:noProof/>
          <w:sz w:val="20"/>
          <w:szCs w:val="20"/>
        </w:rPr>
      </w:pPr>
      <w:r w:rsidRPr="00BC7614">
        <w:rPr>
          <w:rFonts w:cstheme="minorHAnsi"/>
          <w:b/>
          <w:bCs/>
          <w:sz w:val="20"/>
          <w:szCs w:val="20"/>
        </w:rPr>
        <w:t>3.4</w:t>
      </w:r>
      <w:r w:rsidR="00F33074" w:rsidRPr="00BC7614">
        <w:rPr>
          <w:rFonts w:cstheme="minorHAnsi"/>
          <w:b/>
          <w:bCs/>
          <w:sz w:val="20"/>
          <w:szCs w:val="20"/>
        </w:rPr>
        <w:t>.</w:t>
      </w:r>
      <w:r w:rsidRPr="00BC7614">
        <w:rPr>
          <w:rFonts w:cstheme="minorHAnsi"/>
          <w:b/>
          <w:bCs/>
          <w:sz w:val="20"/>
          <w:szCs w:val="20"/>
        </w:rPr>
        <w:t>2.</w:t>
      </w:r>
      <w:r w:rsidR="00F33074" w:rsidRPr="00BC7614">
        <w:rPr>
          <w:rFonts w:cstheme="minorHAnsi"/>
          <w:b/>
          <w:bCs/>
          <w:i/>
          <w:iCs/>
          <w:sz w:val="20"/>
          <w:szCs w:val="20"/>
        </w:rPr>
        <w:t>D. innoxia</w:t>
      </w:r>
    </w:p>
    <w:p w:rsidR="00F33074" w:rsidRPr="00BC7614" w:rsidRDefault="00F33074" w:rsidP="00F33074">
      <w:pPr>
        <w:autoSpaceDE w:val="0"/>
        <w:autoSpaceDN w:val="0"/>
        <w:bidi w:val="0"/>
        <w:adjustRightInd w:val="0"/>
        <w:spacing w:after="0" w:line="360" w:lineRule="auto"/>
        <w:jc w:val="both"/>
        <w:rPr>
          <w:rFonts w:cstheme="minorHAnsi"/>
          <w:sz w:val="20"/>
          <w:szCs w:val="20"/>
        </w:rPr>
      </w:pPr>
      <w:r w:rsidRPr="00BC7614">
        <w:rPr>
          <w:rFonts w:cstheme="minorHAnsi"/>
          <w:sz w:val="20"/>
          <w:szCs w:val="20"/>
        </w:rPr>
        <w:t xml:space="preserve">The transverse section of the lamina of </w:t>
      </w:r>
      <w:r w:rsidRPr="00BC7614">
        <w:rPr>
          <w:rFonts w:cstheme="minorHAnsi"/>
          <w:i/>
          <w:iCs/>
          <w:sz w:val="20"/>
          <w:szCs w:val="20"/>
        </w:rPr>
        <w:t>D.innoxia</w:t>
      </w:r>
      <w:r w:rsidRPr="00BC7614">
        <w:rPr>
          <w:rFonts w:cstheme="minorHAnsi"/>
          <w:sz w:val="20"/>
          <w:szCs w:val="20"/>
        </w:rPr>
        <w:t xml:space="preserve"> is presented in Figure (</w:t>
      </w:r>
      <w:r w:rsidR="00065AF2">
        <w:rPr>
          <w:rFonts w:cstheme="minorHAnsi"/>
          <w:sz w:val="20"/>
          <w:szCs w:val="20"/>
        </w:rPr>
        <w:t>3</w:t>
      </w:r>
      <w:r w:rsidRPr="00BC7614">
        <w:rPr>
          <w:rFonts w:cstheme="minorHAnsi"/>
          <w:sz w:val="20"/>
          <w:szCs w:val="20"/>
        </w:rPr>
        <w:t xml:space="preserve">). Epidermal cells on the adaxial surface are irregular with sinuous anticlinal walls. The epidermis is composed of a single layer of cells.  </w:t>
      </w:r>
      <w:commentRangeStart w:id="24"/>
      <w:r w:rsidRPr="00BC7614">
        <w:rPr>
          <w:rFonts w:cstheme="minorHAnsi"/>
          <w:sz w:val="20"/>
          <w:szCs w:val="20"/>
        </w:rPr>
        <w:t xml:space="preserve">Amonotetracytic and anisocytic stomata complex types were occurred in the adaxial and abaxial surface of </w:t>
      </w:r>
      <w:r w:rsidRPr="00BC7614">
        <w:rPr>
          <w:rFonts w:cstheme="minorHAnsi"/>
          <w:i/>
          <w:iCs/>
          <w:sz w:val="20"/>
          <w:szCs w:val="20"/>
        </w:rPr>
        <w:t>D. innoxia</w:t>
      </w:r>
      <w:r w:rsidRPr="00BC7614">
        <w:rPr>
          <w:rFonts w:cstheme="minorHAnsi"/>
          <w:sz w:val="20"/>
          <w:szCs w:val="20"/>
        </w:rPr>
        <w:t xml:space="preserve">. </w:t>
      </w:r>
      <w:commentRangeEnd w:id="24"/>
      <w:r w:rsidR="00772E4E">
        <w:rPr>
          <w:rStyle w:val="CommentReference"/>
        </w:rPr>
        <w:commentReference w:id="24"/>
      </w:r>
      <w:r w:rsidRPr="00BC7614">
        <w:rPr>
          <w:rFonts w:cstheme="minorHAnsi"/>
          <w:sz w:val="20"/>
          <w:szCs w:val="20"/>
        </w:rPr>
        <w:t xml:space="preserve">Trichomes are unicellular with gland. Mesophyll tissue consists of upper layer of palisade mesophyll parenchyma cells and 3-4 layers of lower spongy mesophyll parenchyma cells. The mesophyll of </w:t>
      </w:r>
      <w:r w:rsidRPr="00BC7614">
        <w:rPr>
          <w:rFonts w:cstheme="minorHAnsi"/>
          <w:i/>
          <w:iCs/>
          <w:sz w:val="20"/>
          <w:szCs w:val="20"/>
        </w:rPr>
        <w:t>D. innoxia</w:t>
      </w:r>
      <w:r w:rsidRPr="00BC7614">
        <w:rPr>
          <w:rFonts w:cstheme="minorHAnsi"/>
          <w:sz w:val="20"/>
          <w:szCs w:val="20"/>
        </w:rPr>
        <w:t xml:space="preserve"> is bifacial. </w:t>
      </w:r>
      <w:commentRangeStart w:id="25"/>
      <w:r w:rsidRPr="00BC7614">
        <w:rPr>
          <w:rFonts w:cstheme="minorHAnsi"/>
          <w:sz w:val="20"/>
          <w:szCs w:val="20"/>
        </w:rPr>
        <w:t xml:space="preserve">The crystal of calcium oxalate is present in the spongy mesophyll in druse type. </w:t>
      </w:r>
      <w:commentRangeEnd w:id="25"/>
      <w:r w:rsidR="00772E4E">
        <w:rPr>
          <w:rStyle w:val="CommentReference"/>
        </w:rPr>
        <w:commentReference w:id="25"/>
      </w:r>
      <w:r w:rsidRPr="00BC7614">
        <w:rPr>
          <w:rFonts w:cstheme="minorHAnsi"/>
          <w:sz w:val="20"/>
          <w:szCs w:val="20"/>
        </w:rPr>
        <w:t xml:space="preserve">The parenchyma cells occupy the most region of the mid-rib. The vascular bundle in mid-rib is bicollateral type. </w:t>
      </w: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lang w:bidi="hi-IN"/>
        </w:rPr>
        <w:drawing>
          <wp:inline distT="0" distB="0" distL="0" distR="0">
            <wp:extent cx="3823375" cy="2859932"/>
            <wp:effectExtent l="19050" t="0" r="567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824296" cy="2860621"/>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lang w:bidi="hi-IN"/>
        </w:rPr>
        <w:drawing>
          <wp:inline distT="0" distB="0" distL="0" distR="0">
            <wp:extent cx="4402237" cy="2665379"/>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406703" cy="2668083"/>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lang w:bidi="hi-IN"/>
        </w:rPr>
        <w:lastRenderedPageBreak/>
        <w:drawing>
          <wp:inline distT="0" distB="0" distL="0" distR="0">
            <wp:extent cx="5274310" cy="2840725"/>
            <wp:effectExtent l="19050" t="0" r="254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74310" cy="2840725"/>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1F3E54">
      <w:pPr>
        <w:spacing w:after="0" w:line="360" w:lineRule="auto"/>
        <w:jc w:val="right"/>
        <w:rPr>
          <w:rFonts w:cstheme="minorHAnsi"/>
          <w:noProof/>
          <w:sz w:val="20"/>
          <w:szCs w:val="20"/>
        </w:rPr>
      </w:pPr>
      <w:r w:rsidRPr="00BC7614">
        <w:rPr>
          <w:rFonts w:cstheme="minorHAnsi"/>
          <w:b/>
          <w:bCs/>
          <w:noProof/>
          <w:sz w:val="20"/>
          <w:szCs w:val="20"/>
        </w:rPr>
        <w:t>Figure</w:t>
      </w:r>
      <w:r w:rsidR="001F3E54" w:rsidRPr="00BC7614">
        <w:rPr>
          <w:rFonts w:cstheme="minorHAnsi"/>
          <w:b/>
          <w:bCs/>
          <w:noProof/>
          <w:sz w:val="20"/>
          <w:szCs w:val="20"/>
        </w:rPr>
        <w:t>3</w:t>
      </w:r>
      <w:r w:rsidRPr="00BC7614">
        <w:rPr>
          <w:rFonts w:cstheme="minorHAnsi"/>
          <w:b/>
          <w:bCs/>
          <w:noProof/>
          <w:sz w:val="20"/>
          <w:szCs w:val="20"/>
        </w:rPr>
        <w:t xml:space="preserve"> :</w:t>
      </w:r>
      <w:r w:rsidR="006B14C8" w:rsidRPr="00BC7614">
        <w:rPr>
          <w:rFonts w:cstheme="minorHAnsi"/>
          <w:noProof/>
          <w:sz w:val="20"/>
          <w:szCs w:val="20"/>
        </w:rPr>
        <w:t xml:space="preserve"> Transfer section (T.S.) of the lamina </w:t>
      </w:r>
      <w:r w:rsidRPr="00BC7614">
        <w:rPr>
          <w:rFonts w:cstheme="minorHAnsi"/>
          <w:noProof/>
          <w:sz w:val="20"/>
          <w:szCs w:val="20"/>
        </w:rPr>
        <w:t xml:space="preserve">of  </w:t>
      </w:r>
      <w:r w:rsidRPr="00BC7614">
        <w:rPr>
          <w:rFonts w:cstheme="minorHAnsi"/>
          <w:i/>
          <w:iCs/>
          <w:noProof/>
          <w:sz w:val="20"/>
          <w:szCs w:val="20"/>
        </w:rPr>
        <w:t>D.innoxia</w:t>
      </w:r>
      <w:r w:rsidRPr="00BC7614">
        <w:rPr>
          <w:rFonts w:cstheme="minorHAnsi"/>
          <w:noProof/>
          <w:sz w:val="20"/>
          <w:szCs w:val="20"/>
        </w:rPr>
        <w:t xml:space="preserve"> ; </w:t>
      </w:r>
      <w:r w:rsidRPr="00BC7614">
        <w:rPr>
          <w:rFonts w:cstheme="minorHAnsi"/>
          <w:b/>
          <w:bCs/>
          <w:noProof/>
          <w:sz w:val="20"/>
          <w:szCs w:val="20"/>
        </w:rPr>
        <w:t xml:space="preserve">(A) </w:t>
      </w:r>
      <w:r w:rsidRPr="00BC7614">
        <w:rPr>
          <w:rFonts w:cstheme="minorHAnsi"/>
          <w:noProof/>
          <w:sz w:val="20"/>
          <w:szCs w:val="20"/>
        </w:rPr>
        <w:t>T.S. throuth The mid-rib region:Bsh=</w:t>
      </w:r>
      <w:r w:rsidRPr="00BC7614">
        <w:rPr>
          <w:rFonts w:cstheme="minorHAnsi"/>
          <w:sz w:val="20"/>
          <w:szCs w:val="20"/>
        </w:rPr>
        <w:t xml:space="preserve"> Bundle sheath</w:t>
      </w:r>
      <w:r w:rsidRPr="00BC7614">
        <w:rPr>
          <w:rFonts w:cstheme="minorHAnsi"/>
          <w:noProof/>
          <w:sz w:val="20"/>
          <w:szCs w:val="20"/>
        </w:rPr>
        <w:t>; Dc= Druse crystal ;  Ep=Epidermis ; Ph= Pholem; Xy=Xylem</w:t>
      </w:r>
      <w:r w:rsidRPr="00BC7614">
        <w:rPr>
          <w:rFonts w:cstheme="minorHAnsi"/>
          <w:sz w:val="20"/>
          <w:szCs w:val="20"/>
        </w:rPr>
        <w:t xml:space="preserve">; Pa=Parenchyma cells. </w:t>
      </w:r>
      <w:r w:rsidRPr="00BC7614">
        <w:rPr>
          <w:rFonts w:cstheme="minorHAnsi"/>
          <w:b/>
          <w:bCs/>
          <w:sz w:val="20"/>
          <w:szCs w:val="20"/>
        </w:rPr>
        <w:t>(B)</w:t>
      </w:r>
      <w:r w:rsidRPr="00BC7614">
        <w:rPr>
          <w:rFonts w:cstheme="minorHAnsi"/>
          <w:sz w:val="20"/>
          <w:szCs w:val="20"/>
        </w:rPr>
        <w:t xml:space="preserve"> T.S. through the lamina: </w:t>
      </w:r>
      <w:r w:rsidRPr="00BC7614">
        <w:rPr>
          <w:rFonts w:cstheme="minorHAnsi"/>
          <w:noProof/>
          <w:sz w:val="20"/>
          <w:szCs w:val="20"/>
        </w:rPr>
        <w:t xml:space="preserve">Dc= Druse crystal; Uep= Upper epedermis ; Lep=Lower epidermis ;Pme=Palisade  mesophyll;Sme=Spongy  mesophyll, </w:t>
      </w:r>
      <w:r w:rsidRPr="00BC7614">
        <w:rPr>
          <w:rFonts w:cstheme="minorHAnsi"/>
          <w:b/>
          <w:bCs/>
          <w:noProof/>
          <w:sz w:val="20"/>
          <w:szCs w:val="20"/>
        </w:rPr>
        <w:t>(C)</w:t>
      </w:r>
      <w:r w:rsidRPr="00BC7614">
        <w:rPr>
          <w:rFonts w:cstheme="minorHAnsi"/>
          <w:noProof/>
          <w:sz w:val="20"/>
          <w:szCs w:val="20"/>
        </w:rPr>
        <w:t xml:space="preserve"> T.S through the peel: St= stomat; Tr= trichome.</w:t>
      </w:r>
    </w:p>
    <w:p w:rsidR="002923BA" w:rsidRPr="009F4293" w:rsidRDefault="002923BA" w:rsidP="00E952C8">
      <w:pPr>
        <w:spacing w:after="0" w:line="360" w:lineRule="auto"/>
        <w:rPr>
          <w:noProof/>
          <w:sz w:val="20"/>
          <w:szCs w:val="20"/>
          <w:rtl/>
        </w:rPr>
      </w:pPr>
    </w:p>
    <w:p w:rsidR="00F33074" w:rsidRPr="00BC7614" w:rsidRDefault="000B229B" w:rsidP="00F33074">
      <w:pPr>
        <w:bidi w:val="0"/>
        <w:spacing w:after="0" w:line="360" w:lineRule="auto"/>
        <w:jc w:val="both"/>
        <w:rPr>
          <w:rFonts w:cstheme="minorHAnsi"/>
          <w:b/>
          <w:bCs/>
          <w:i/>
          <w:iCs/>
          <w:sz w:val="20"/>
          <w:szCs w:val="20"/>
        </w:rPr>
      </w:pPr>
      <w:r w:rsidRPr="00BC7614">
        <w:rPr>
          <w:rFonts w:cstheme="minorHAnsi"/>
          <w:b/>
          <w:bCs/>
          <w:sz w:val="20"/>
          <w:szCs w:val="20"/>
        </w:rPr>
        <w:t>3</w:t>
      </w:r>
      <w:r w:rsidR="00F33074" w:rsidRPr="00BC7614">
        <w:rPr>
          <w:rFonts w:cstheme="minorHAnsi"/>
          <w:b/>
          <w:bCs/>
          <w:sz w:val="20"/>
          <w:szCs w:val="20"/>
        </w:rPr>
        <w:t>.</w:t>
      </w:r>
      <w:r w:rsidR="00C46BE8" w:rsidRPr="00BC7614">
        <w:rPr>
          <w:rFonts w:cstheme="minorHAnsi"/>
          <w:b/>
          <w:bCs/>
          <w:sz w:val="20"/>
          <w:szCs w:val="20"/>
        </w:rPr>
        <w:t>4.3.</w:t>
      </w:r>
      <w:r w:rsidR="00F33074" w:rsidRPr="00BC7614">
        <w:rPr>
          <w:rFonts w:cstheme="minorHAnsi"/>
          <w:b/>
          <w:bCs/>
          <w:i/>
          <w:iCs/>
          <w:sz w:val="20"/>
          <w:szCs w:val="20"/>
        </w:rPr>
        <w:t>D.stramonium</w:t>
      </w:r>
    </w:p>
    <w:p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The transverse section of the lamina of </w:t>
      </w:r>
      <w:r w:rsidRPr="00BC7614">
        <w:rPr>
          <w:rFonts w:cstheme="minorHAnsi"/>
          <w:i/>
          <w:iCs/>
          <w:sz w:val="20"/>
          <w:szCs w:val="20"/>
        </w:rPr>
        <w:t>D.stramonium</w:t>
      </w:r>
      <w:r w:rsidRPr="00BC7614">
        <w:rPr>
          <w:rFonts w:cstheme="minorHAnsi"/>
          <w:sz w:val="20"/>
          <w:szCs w:val="20"/>
        </w:rPr>
        <w:t xml:space="preserve">is presented in Figure </w:t>
      </w:r>
      <w:r w:rsidR="00065AF2">
        <w:rPr>
          <w:rFonts w:cstheme="minorHAnsi"/>
          <w:sz w:val="20"/>
          <w:szCs w:val="20"/>
        </w:rPr>
        <w:t>4</w:t>
      </w:r>
      <w:r w:rsidRPr="00BC7614">
        <w:rPr>
          <w:rFonts w:cstheme="minorHAnsi"/>
          <w:sz w:val="20"/>
          <w:szCs w:val="20"/>
        </w:rPr>
        <w:t xml:space="preserve">. On the adaxial surface, epidermal cells are irregular in shape, with </w:t>
      </w:r>
      <w:commentRangeStart w:id="26"/>
      <w:r w:rsidRPr="00BC7614">
        <w:rPr>
          <w:rFonts w:cstheme="minorHAnsi"/>
          <w:sz w:val="20"/>
          <w:szCs w:val="20"/>
        </w:rPr>
        <w:t>sinuous to wavy wall</w:t>
      </w:r>
      <w:commentRangeEnd w:id="26"/>
      <w:r w:rsidR="00772E4E">
        <w:rPr>
          <w:rStyle w:val="CommentReference"/>
        </w:rPr>
        <w:commentReference w:id="26"/>
      </w:r>
      <w:r w:rsidRPr="00BC7614">
        <w:rPr>
          <w:rFonts w:cstheme="minorHAnsi"/>
          <w:sz w:val="20"/>
          <w:szCs w:val="20"/>
        </w:rPr>
        <w:t xml:space="preserve">. </w:t>
      </w:r>
    </w:p>
    <w:p w:rsidR="00F33074" w:rsidRPr="00BC7614" w:rsidRDefault="00F33074" w:rsidP="006B14C8">
      <w:pPr>
        <w:bidi w:val="0"/>
        <w:spacing w:after="0" w:line="360" w:lineRule="auto"/>
        <w:jc w:val="both"/>
        <w:rPr>
          <w:rFonts w:cstheme="minorHAnsi"/>
          <w:sz w:val="20"/>
          <w:szCs w:val="20"/>
        </w:rPr>
      </w:pPr>
      <w:r w:rsidRPr="00BC7614">
        <w:rPr>
          <w:rFonts w:cstheme="minorHAnsi"/>
          <w:sz w:val="20"/>
          <w:szCs w:val="20"/>
        </w:rPr>
        <w:t xml:space="preserve">Amonotetracytic and anisocytic stomata type is characterized the the adaxial and abaxial surface of D. stramonium. </w:t>
      </w:r>
      <w:commentRangeStart w:id="27"/>
      <w:r w:rsidRPr="00BC7614">
        <w:rPr>
          <w:rFonts w:cstheme="minorHAnsi"/>
          <w:sz w:val="20"/>
          <w:szCs w:val="20"/>
        </w:rPr>
        <w:t>Trichome are multicelluar and nonglandular</w:t>
      </w:r>
      <w:commentRangeEnd w:id="27"/>
      <w:r w:rsidR="00772E4E">
        <w:rPr>
          <w:rStyle w:val="CommentReference"/>
        </w:rPr>
        <w:commentReference w:id="27"/>
      </w:r>
      <w:r w:rsidRPr="00BC7614">
        <w:rPr>
          <w:rFonts w:cstheme="minorHAnsi"/>
          <w:sz w:val="20"/>
          <w:szCs w:val="20"/>
        </w:rPr>
        <w:t xml:space="preserve">.  Epidermis layer is composed of one single layer of cells. Mesophyll tissue consists of upper layer of palisade mesophyll parenchyma cells of 2 layers and 3-4 lower spongy mesophyll parenchyma cells. The mesophyll type is bifacial. The parenchyma cells occupy the most region of the mid-rib. </w:t>
      </w:r>
      <w:commentRangeStart w:id="28"/>
      <w:r w:rsidRPr="00BC7614">
        <w:rPr>
          <w:rFonts w:cstheme="minorHAnsi"/>
          <w:sz w:val="20"/>
          <w:szCs w:val="20"/>
        </w:rPr>
        <w:t xml:space="preserve">The vascular bundle in mid-rib is region is classified as bicollateral type. </w:t>
      </w:r>
      <w:commentRangeEnd w:id="28"/>
      <w:r w:rsidR="00772E4E">
        <w:rPr>
          <w:rStyle w:val="CommentReference"/>
        </w:rPr>
        <w:commentReference w:id="28"/>
      </w:r>
      <w:commentRangeStart w:id="29"/>
      <w:r w:rsidRPr="00BC7614">
        <w:rPr>
          <w:rFonts w:cstheme="minorHAnsi"/>
          <w:sz w:val="20"/>
          <w:szCs w:val="20"/>
        </w:rPr>
        <w:t xml:space="preserve">The crystals of calcium oxalate are present in druse type which deposited in the spongy mesophyll reegion. </w:t>
      </w:r>
      <w:commentRangeEnd w:id="29"/>
      <w:r w:rsidR="00772E4E">
        <w:rPr>
          <w:rStyle w:val="CommentReference"/>
        </w:rPr>
        <w:commentReference w:id="29"/>
      </w:r>
    </w:p>
    <w:p w:rsidR="009C3F2C" w:rsidRPr="00BC7614" w:rsidRDefault="00CF2CA5" w:rsidP="009C3F2C">
      <w:pPr>
        <w:bidi w:val="0"/>
        <w:rPr>
          <w:rFonts w:cstheme="minorHAnsi"/>
          <w:sz w:val="20"/>
          <w:szCs w:val="20"/>
          <w:rtl/>
        </w:rPr>
      </w:pPr>
      <w:r w:rsidRPr="00BC7614">
        <w:rPr>
          <w:rFonts w:cstheme="minorHAnsi"/>
          <w:noProof/>
          <w:sz w:val="20"/>
          <w:szCs w:val="20"/>
          <w:lang w:bidi="hi-IN"/>
        </w:rPr>
        <w:lastRenderedPageBreak/>
        <w:drawing>
          <wp:inline distT="0" distB="0" distL="0" distR="0">
            <wp:extent cx="4563460" cy="3015703"/>
            <wp:effectExtent l="19050" t="0" r="854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563483" cy="3015718"/>
                    </a:xfrm>
                    <a:prstGeom prst="rect">
                      <a:avLst/>
                    </a:prstGeom>
                    <a:noFill/>
                    <a:ln w="9525">
                      <a:noFill/>
                      <a:miter lim="800000"/>
                      <a:headEnd/>
                      <a:tailEnd/>
                    </a:ln>
                  </pic:spPr>
                </pic:pic>
              </a:graphicData>
            </a:graphic>
          </wp:inline>
        </w:drawing>
      </w:r>
    </w:p>
    <w:p w:rsidR="009C3F2C" w:rsidRPr="00BC7614" w:rsidRDefault="009C3F2C" w:rsidP="009C3F2C">
      <w:pPr>
        <w:bidi w:val="0"/>
        <w:rPr>
          <w:rFonts w:cstheme="minorHAnsi"/>
          <w:sz w:val="20"/>
          <w:szCs w:val="20"/>
          <w:rtl/>
        </w:rPr>
      </w:pPr>
    </w:p>
    <w:p w:rsidR="009C3F2C" w:rsidRPr="00BC7614" w:rsidRDefault="009C3F2C" w:rsidP="009C3F2C">
      <w:pPr>
        <w:bidi w:val="0"/>
        <w:rPr>
          <w:rFonts w:cstheme="minorHAnsi"/>
          <w:sz w:val="20"/>
          <w:szCs w:val="20"/>
          <w:rtl/>
        </w:rPr>
      </w:pPr>
    </w:p>
    <w:p w:rsidR="009C3F2C" w:rsidRPr="00BC7614" w:rsidRDefault="00CF2CA5" w:rsidP="00CF2CA5">
      <w:pPr>
        <w:tabs>
          <w:tab w:val="left" w:pos="2003"/>
        </w:tabs>
        <w:bidi w:val="0"/>
        <w:rPr>
          <w:rFonts w:cstheme="minorHAnsi"/>
          <w:sz w:val="20"/>
          <w:szCs w:val="20"/>
          <w:rtl/>
        </w:rPr>
      </w:pPr>
      <w:r w:rsidRPr="00BC7614">
        <w:rPr>
          <w:rFonts w:cstheme="minorHAnsi"/>
          <w:sz w:val="20"/>
          <w:szCs w:val="20"/>
        </w:rPr>
        <w:tab/>
      </w:r>
      <w:r w:rsidRPr="00BC7614">
        <w:rPr>
          <w:rFonts w:cstheme="minorHAnsi"/>
          <w:noProof/>
          <w:sz w:val="20"/>
          <w:szCs w:val="20"/>
          <w:lang w:bidi="hi-IN"/>
        </w:rPr>
        <w:drawing>
          <wp:inline distT="0" distB="0" distL="0" distR="0">
            <wp:extent cx="5274310" cy="3229240"/>
            <wp:effectExtent l="19050" t="0" r="2540" b="0"/>
            <wp:docPr id="29" name="Picture 1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apture...PNG"/>
                    <pic:cNvPicPr>
                      <a:picLocks noChangeAspect="1" noChangeArrowheads="1"/>
                    </pic:cNvPicPr>
                  </pic:nvPicPr>
                  <pic:blipFill>
                    <a:blip r:embed="rId21"/>
                    <a:srcRect/>
                    <a:stretch>
                      <a:fillRect/>
                    </a:stretch>
                  </pic:blipFill>
                  <pic:spPr bwMode="auto">
                    <a:xfrm>
                      <a:off x="0" y="0"/>
                      <a:ext cx="5274310" cy="3229240"/>
                    </a:xfrm>
                    <a:prstGeom prst="rect">
                      <a:avLst/>
                    </a:prstGeom>
                    <a:noFill/>
                    <a:ln w="9525">
                      <a:noFill/>
                      <a:miter lim="800000"/>
                      <a:headEnd/>
                      <a:tailEnd/>
                    </a:ln>
                  </pic:spPr>
                </pic:pic>
              </a:graphicData>
            </a:graphic>
          </wp:inline>
        </w:drawing>
      </w:r>
    </w:p>
    <w:p w:rsidR="009C3F2C" w:rsidRPr="00BC7614" w:rsidRDefault="00CF2CA5" w:rsidP="00CF2CA5">
      <w:pPr>
        <w:tabs>
          <w:tab w:val="left" w:pos="2191"/>
        </w:tabs>
        <w:bidi w:val="0"/>
        <w:rPr>
          <w:rFonts w:cstheme="minorHAnsi"/>
          <w:sz w:val="20"/>
          <w:szCs w:val="20"/>
          <w:rtl/>
        </w:rPr>
      </w:pPr>
      <w:r w:rsidRPr="00BC7614">
        <w:rPr>
          <w:rFonts w:cstheme="minorHAnsi"/>
          <w:sz w:val="20"/>
          <w:szCs w:val="20"/>
        </w:rPr>
        <w:lastRenderedPageBreak/>
        <w:tab/>
      </w:r>
      <w:r w:rsidRPr="00BC7614">
        <w:rPr>
          <w:rFonts w:cstheme="minorHAnsi"/>
          <w:noProof/>
          <w:sz w:val="20"/>
          <w:szCs w:val="20"/>
          <w:lang w:bidi="hi-IN"/>
        </w:rPr>
        <w:drawing>
          <wp:inline distT="0" distB="0" distL="0" distR="0">
            <wp:extent cx="5274310" cy="2804759"/>
            <wp:effectExtent l="19050" t="0" r="254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274310" cy="2804759"/>
                    </a:xfrm>
                    <a:prstGeom prst="rect">
                      <a:avLst/>
                    </a:prstGeom>
                    <a:noFill/>
                    <a:ln w="9525">
                      <a:noFill/>
                      <a:miter lim="800000"/>
                      <a:headEnd/>
                      <a:tailEnd/>
                    </a:ln>
                  </pic:spPr>
                </pic:pic>
              </a:graphicData>
            </a:graphic>
          </wp:inline>
        </w:drawing>
      </w:r>
    </w:p>
    <w:p w:rsidR="00CF2CA5" w:rsidRPr="00BC7614" w:rsidRDefault="00CF2CA5" w:rsidP="001F3E54">
      <w:pPr>
        <w:bidi w:val="0"/>
        <w:rPr>
          <w:rFonts w:cstheme="minorHAnsi"/>
          <w:sz w:val="20"/>
          <w:szCs w:val="20"/>
          <w:rtl/>
        </w:rPr>
      </w:pPr>
      <w:r w:rsidRPr="00BC7614">
        <w:rPr>
          <w:rFonts w:cstheme="minorHAnsi"/>
          <w:b/>
          <w:bCs/>
          <w:noProof/>
          <w:sz w:val="20"/>
          <w:szCs w:val="20"/>
        </w:rPr>
        <w:t xml:space="preserve">Figure </w:t>
      </w:r>
      <w:r w:rsidR="001F3E54" w:rsidRPr="00BC7614">
        <w:rPr>
          <w:rFonts w:cstheme="minorHAnsi"/>
          <w:b/>
          <w:bCs/>
          <w:noProof/>
          <w:sz w:val="20"/>
          <w:szCs w:val="20"/>
        </w:rPr>
        <w:t>4</w:t>
      </w:r>
      <w:r w:rsidRPr="00BC7614">
        <w:rPr>
          <w:rFonts w:cstheme="minorHAnsi"/>
          <w:b/>
          <w:bCs/>
          <w:noProof/>
          <w:sz w:val="20"/>
          <w:szCs w:val="20"/>
        </w:rPr>
        <w:t>:</w:t>
      </w:r>
      <w:r w:rsidR="006B14C8"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lamina of </w:t>
      </w:r>
      <w:r w:rsidRPr="00BC7614">
        <w:rPr>
          <w:rFonts w:cstheme="minorHAnsi"/>
          <w:i/>
          <w:iCs/>
          <w:noProof/>
          <w:sz w:val="20"/>
          <w:szCs w:val="20"/>
        </w:rPr>
        <w:t xml:space="preserve">D.stramonium </w:t>
      </w:r>
      <w:r w:rsidRPr="00BC7614">
        <w:rPr>
          <w:rFonts w:cstheme="minorHAnsi"/>
          <w:noProof/>
          <w:sz w:val="20"/>
          <w:szCs w:val="20"/>
        </w:rPr>
        <w:t xml:space="preserve">;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Bsh= Bundle sheath</w:t>
      </w:r>
      <w:r w:rsidRPr="00BC7614">
        <w:rPr>
          <w:rFonts w:cstheme="minorHAnsi"/>
          <w:noProof/>
          <w:sz w:val="20"/>
          <w:szCs w:val="20"/>
        </w:rPr>
        <w:t>; Ep=Epidermis ; Ph= Pholem; Xy=Xylem</w:t>
      </w:r>
      <w:r w:rsidRPr="00BC7614">
        <w:rPr>
          <w:rFonts w:cstheme="minorHAnsi"/>
          <w:sz w:val="20"/>
          <w:szCs w:val="20"/>
        </w:rPr>
        <w:t xml:space="preserve">; Co=Collenchyma cells; Pa=Parenchema cells. </w:t>
      </w:r>
      <w:r w:rsidRPr="00BC7614">
        <w:rPr>
          <w:rFonts w:cstheme="minorHAnsi"/>
          <w:b/>
          <w:bCs/>
          <w:sz w:val="20"/>
          <w:szCs w:val="20"/>
        </w:rPr>
        <w:t xml:space="preserve">(B) </w:t>
      </w:r>
      <w:r w:rsidRPr="00BC7614">
        <w:rPr>
          <w:rFonts w:cstheme="minorHAnsi"/>
          <w:sz w:val="20"/>
          <w:szCs w:val="20"/>
        </w:rPr>
        <w:t>T.S. through the lamina:</w:t>
      </w:r>
      <w:r w:rsidRPr="00BC7614">
        <w:rPr>
          <w:rFonts w:cstheme="minorHAnsi"/>
          <w:noProof/>
          <w:sz w:val="20"/>
          <w:szCs w:val="20"/>
        </w:rPr>
        <w:t xml:space="preserve"> Dc= Druse crystal; Uep= Upper epedermis ; Lep=Lower epidermis ;Pme=Palisade  mesophyll;Sme=Spongy  mesophyll; St=Stomata, </w:t>
      </w:r>
      <w:r w:rsidRPr="00BC7614">
        <w:rPr>
          <w:rFonts w:cstheme="minorHAnsi"/>
          <w:b/>
          <w:bCs/>
          <w:noProof/>
          <w:sz w:val="20"/>
          <w:szCs w:val="20"/>
        </w:rPr>
        <w:t>(C)</w:t>
      </w:r>
      <w:r w:rsidRPr="00BC7614">
        <w:rPr>
          <w:rFonts w:cstheme="minorHAnsi"/>
          <w:noProof/>
          <w:sz w:val="20"/>
          <w:szCs w:val="20"/>
        </w:rPr>
        <w:t xml:space="preserve"> T.S through the Peel: St=stomata</w:t>
      </w:r>
      <w:r w:rsidR="00F86074" w:rsidRPr="00BC7614">
        <w:rPr>
          <w:rFonts w:cstheme="minorHAnsi"/>
          <w:sz w:val="20"/>
          <w:szCs w:val="20"/>
        </w:rPr>
        <w:t>.</w:t>
      </w:r>
    </w:p>
    <w:p w:rsidR="006B14C8" w:rsidRPr="00BC7614" w:rsidRDefault="006B14C8" w:rsidP="008C238C">
      <w:pPr>
        <w:bidi w:val="0"/>
        <w:rPr>
          <w:rFonts w:cstheme="minorHAnsi"/>
          <w:sz w:val="20"/>
          <w:szCs w:val="20"/>
        </w:rPr>
      </w:pPr>
    </w:p>
    <w:p w:rsidR="009C3F2C" w:rsidRPr="00BC7614" w:rsidRDefault="001F3E54" w:rsidP="00DA5170">
      <w:pPr>
        <w:bidi w:val="0"/>
        <w:rPr>
          <w:rFonts w:cstheme="minorHAnsi"/>
          <w:sz w:val="20"/>
          <w:szCs w:val="20"/>
        </w:rPr>
      </w:pPr>
      <w:r w:rsidRPr="00BC7614">
        <w:rPr>
          <w:rFonts w:cstheme="minorHAnsi"/>
          <w:b/>
          <w:bCs/>
          <w:sz w:val="20"/>
          <w:szCs w:val="20"/>
        </w:rPr>
        <w:t>3.</w:t>
      </w:r>
      <w:r w:rsidR="00DA5170" w:rsidRPr="00BC7614">
        <w:rPr>
          <w:rFonts w:cstheme="minorHAnsi"/>
          <w:b/>
          <w:bCs/>
          <w:sz w:val="20"/>
          <w:szCs w:val="20"/>
        </w:rPr>
        <w:t>5</w:t>
      </w:r>
      <w:r w:rsidRPr="00BC7614">
        <w:rPr>
          <w:rFonts w:cstheme="minorHAnsi"/>
          <w:b/>
          <w:bCs/>
          <w:sz w:val="20"/>
          <w:szCs w:val="20"/>
        </w:rPr>
        <w:t>. Anatomical</w:t>
      </w:r>
      <w:r w:rsidR="008C238C" w:rsidRPr="00BC7614">
        <w:rPr>
          <w:rFonts w:cstheme="minorHAnsi"/>
          <w:b/>
          <w:bCs/>
          <w:sz w:val="20"/>
          <w:szCs w:val="20"/>
        </w:rPr>
        <w:t xml:space="preserve"> Dichotomous key of the studied species</w:t>
      </w:r>
    </w:p>
    <w:p w:rsidR="008C238C" w:rsidRPr="00BC7614" w:rsidRDefault="008C238C" w:rsidP="002B0904">
      <w:pPr>
        <w:tabs>
          <w:tab w:val="left" w:pos="938"/>
        </w:tabs>
        <w:spacing w:after="0" w:line="360" w:lineRule="auto"/>
        <w:jc w:val="right"/>
        <w:rPr>
          <w:rFonts w:cstheme="minorHAnsi"/>
          <w:i/>
          <w:iCs/>
          <w:sz w:val="20"/>
          <w:szCs w:val="20"/>
          <w:rtl/>
        </w:rPr>
      </w:pPr>
      <w:r w:rsidRPr="00BC7614">
        <w:rPr>
          <w:rFonts w:cstheme="minorHAnsi"/>
          <w:b/>
          <w:bCs/>
          <w:sz w:val="20"/>
          <w:szCs w:val="20"/>
        </w:rPr>
        <w:t>1. a.</w:t>
      </w:r>
      <w:r w:rsidR="002B0904" w:rsidRPr="00BC7614">
        <w:rPr>
          <w:rFonts w:cstheme="minorHAnsi"/>
          <w:sz w:val="20"/>
          <w:szCs w:val="20"/>
        </w:rPr>
        <w:t xml:space="preserve">The mesophyll is differentiated into two equal </w:t>
      </w:r>
      <w:r w:rsidR="003E766A" w:rsidRPr="00BC7614">
        <w:rPr>
          <w:rFonts w:cstheme="minorHAnsi"/>
          <w:sz w:val="20"/>
          <w:szCs w:val="20"/>
        </w:rPr>
        <w:t>layers........</w:t>
      </w:r>
      <w:r w:rsidRPr="00BC7614">
        <w:rPr>
          <w:rFonts w:cstheme="minorHAnsi"/>
          <w:sz w:val="20"/>
          <w:szCs w:val="20"/>
        </w:rPr>
        <w:t>….</w:t>
      </w:r>
      <w:r w:rsidRPr="00BC7614">
        <w:rPr>
          <w:rFonts w:cstheme="minorHAnsi"/>
          <w:i/>
          <w:iCs/>
          <w:sz w:val="20"/>
          <w:szCs w:val="20"/>
        </w:rPr>
        <w:t>D. ferox</w:t>
      </w:r>
    </w:p>
    <w:p w:rsidR="009C3F2C" w:rsidRPr="00BC7614" w:rsidRDefault="002B0904" w:rsidP="002B0904">
      <w:pPr>
        <w:bidi w:val="0"/>
        <w:jc w:val="both"/>
        <w:rPr>
          <w:rFonts w:cstheme="minorHAnsi"/>
          <w:sz w:val="20"/>
          <w:szCs w:val="20"/>
        </w:rPr>
      </w:pPr>
      <w:r w:rsidRPr="00BC7614">
        <w:rPr>
          <w:rFonts w:cstheme="minorHAnsi"/>
          <w:b/>
          <w:bCs/>
          <w:sz w:val="20"/>
          <w:szCs w:val="20"/>
        </w:rPr>
        <w:t>1. b</w:t>
      </w:r>
      <w:r w:rsidRPr="00BC7614">
        <w:rPr>
          <w:rFonts w:cstheme="minorHAnsi"/>
          <w:sz w:val="20"/>
          <w:szCs w:val="20"/>
        </w:rPr>
        <w:t xml:space="preserve">.  The mesophyll is differentiated into two </w:t>
      </w:r>
      <w:r w:rsidR="003E766A" w:rsidRPr="00BC7614">
        <w:rPr>
          <w:rFonts w:cstheme="minorHAnsi"/>
          <w:sz w:val="20"/>
          <w:szCs w:val="20"/>
        </w:rPr>
        <w:t>unequal</w:t>
      </w:r>
      <w:r w:rsidRPr="00BC7614">
        <w:rPr>
          <w:rFonts w:cstheme="minorHAnsi"/>
          <w:sz w:val="20"/>
          <w:szCs w:val="20"/>
        </w:rPr>
        <w:t xml:space="preserve"> layers </w:t>
      </w:r>
      <w:r w:rsidR="001F3E54" w:rsidRPr="00BC7614">
        <w:rPr>
          <w:rFonts w:cstheme="minorHAnsi"/>
          <w:sz w:val="20"/>
          <w:szCs w:val="20"/>
        </w:rPr>
        <w:t>…</w:t>
      </w:r>
      <w:r w:rsidRPr="00BC7614">
        <w:rPr>
          <w:rFonts w:cstheme="minorHAnsi"/>
          <w:sz w:val="20"/>
          <w:szCs w:val="20"/>
        </w:rPr>
        <w:t>…</w:t>
      </w:r>
      <w:r w:rsidR="001F3E54" w:rsidRPr="00BC7614">
        <w:rPr>
          <w:rFonts w:cstheme="minorHAnsi"/>
          <w:sz w:val="20"/>
          <w:szCs w:val="20"/>
        </w:rPr>
        <w:t>…</w:t>
      </w:r>
      <w:r w:rsidRPr="00BC7614">
        <w:rPr>
          <w:rFonts w:cstheme="minorHAnsi"/>
          <w:sz w:val="20"/>
          <w:szCs w:val="20"/>
        </w:rPr>
        <w:t>….2</w:t>
      </w:r>
    </w:p>
    <w:p w:rsidR="002B0904" w:rsidRPr="00BC7614" w:rsidRDefault="002B0904" w:rsidP="002B0904">
      <w:pPr>
        <w:bidi w:val="0"/>
        <w:jc w:val="both"/>
        <w:rPr>
          <w:rFonts w:cstheme="minorHAnsi"/>
          <w:i/>
          <w:iCs/>
          <w:sz w:val="20"/>
          <w:szCs w:val="20"/>
        </w:rPr>
      </w:pPr>
      <w:r w:rsidRPr="00BC7614">
        <w:rPr>
          <w:rFonts w:cstheme="minorHAnsi"/>
          <w:b/>
          <w:bCs/>
          <w:sz w:val="20"/>
          <w:szCs w:val="20"/>
        </w:rPr>
        <w:t>2. a.</w:t>
      </w:r>
      <w:r w:rsidRPr="00BC7614">
        <w:rPr>
          <w:rFonts w:cstheme="minorHAnsi"/>
          <w:sz w:val="20"/>
          <w:szCs w:val="20"/>
        </w:rPr>
        <w:t xml:space="preserve"> Trichomes are unicellular with gland………</w:t>
      </w:r>
      <w:r w:rsidR="003E766A" w:rsidRPr="00BC7614">
        <w:rPr>
          <w:rFonts w:cstheme="minorHAnsi"/>
          <w:sz w:val="20"/>
          <w:szCs w:val="20"/>
        </w:rPr>
        <w:t>……</w:t>
      </w:r>
      <w:r w:rsidRPr="00BC7614">
        <w:rPr>
          <w:rFonts w:cstheme="minorHAnsi"/>
          <w:sz w:val="20"/>
          <w:szCs w:val="20"/>
        </w:rPr>
        <w:t>……</w:t>
      </w:r>
      <w:r w:rsidR="001F3E54" w:rsidRPr="00BC7614">
        <w:rPr>
          <w:rFonts w:cstheme="minorHAnsi"/>
          <w:sz w:val="20"/>
          <w:szCs w:val="20"/>
        </w:rPr>
        <w:t>..</w:t>
      </w:r>
      <w:r w:rsidRPr="00BC7614">
        <w:rPr>
          <w:rFonts w:cstheme="minorHAnsi"/>
          <w:sz w:val="20"/>
          <w:szCs w:val="20"/>
        </w:rPr>
        <w:t>….D.</w:t>
      </w:r>
      <w:r w:rsidRPr="00BC7614">
        <w:rPr>
          <w:rFonts w:cstheme="minorHAnsi"/>
          <w:i/>
          <w:iCs/>
          <w:sz w:val="20"/>
          <w:szCs w:val="20"/>
        </w:rPr>
        <w:t>innoxia</w:t>
      </w:r>
    </w:p>
    <w:p w:rsidR="00B07948" w:rsidRPr="00BC7614" w:rsidRDefault="002B0904" w:rsidP="00242047">
      <w:pPr>
        <w:bidi w:val="0"/>
        <w:jc w:val="both"/>
        <w:rPr>
          <w:rFonts w:cstheme="minorHAnsi"/>
          <w:sz w:val="20"/>
          <w:szCs w:val="20"/>
        </w:rPr>
      </w:pPr>
      <w:r w:rsidRPr="00BC7614">
        <w:rPr>
          <w:rFonts w:cstheme="minorHAnsi"/>
          <w:b/>
          <w:bCs/>
          <w:sz w:val="20"/>
          <w:szCs w:val="20"/>
        </w:rPr>
        <w:t>2. b.</w:t>
      </w:r>
      <w:r w:rsidRPr="00BC7614">
        <w:rPr>
          <w:rFonts w:cstheme="minorHAnsi"/>
          <w:sz w:val="20"/>
          <w:szCs w:val="20"/>
        </w:rPr>
        <w:t xml:space="preserve"> Trichomes are multicelluar and non-glandular…</w:t>
      </w:r>
      <w:r w:rsidR="001F3E54" w:rsidRPr="00BC7614">
        <w:rPr>
          <w:rFonts w:cstheme="minorHAnsi"/>
          <w:sz w:val="20"/>
          <w:szCs w:val="20"/>
        </w:rPr>
        <w:t>...</w:t>
      </w:r>
      <w:r w:rsidRPr="00BC7614">
        <w:rPr>
          <w:rFonts w:cstheme="minorHAnsi"/>
          <w:sz w:val="20"/>
          <w:szCs w:val="20"/>
        </w:rPr>
        <w:t>…..</w:t>
      </w:r>
      <w:r w:rsidRPr="00BC7614">
        <w:rPr>
          <w:rFonts w:cstheme="minorHAnsi"/>
          <w:i/>
          <w:iCs/>
          <w:sz w:val="20"/>
          <w:szCs w:val="20"/>
        </w:rPr>
        <w:t>D.stramonium</w:t>
      </w:r>
      <w:r w:rsidR="00242047" w:rsidRPr="00BC7614">
        <w:rPr>
          <w:rFonts w:cstheme="minorHAnsi"/>
          <w:sz w:val="20"/>
          <w:szCs w:val="20"/>
        </w:rPr>
        <w:t>.</w:t>
      </w:r>
    </w:p>
    <w:p w:rsidR="00480C14" w:rsidRPr="009F4293" w:rsidRDefault="001F3E54" w:rsidP="00FE4F83">
      <w:pPr>
        <w:tabs>
          <w:tab w:val="left" w:pos="1869"/>
        </w:tabs>
        <w:bidi w:val="0"/>
        <w:spacing w:after="0"/>
        <w:rPr>
          <w:rFonts w:cstheme="minorHAnsi"/>
        </w:rPr>
      </w:pPr>
      <w:r w:rsidRPr="009F4293">
        <w:rPr>
          <w:rFonts w:cstheme="minorHAnsi"/>
          <w:b/>
          <w:bCs/>
        </w:rPr>
        <w:t xml:space="preserve">4. </w:t>
      </w:r>
      <w:r w:rsidR="00480C14" w:rsidRPr="009F4293">
        <w:rPr>
          <w:rFonts w:cstheme="minorHAnsi"/>
          <w:b/>
          <w:bCs/>
        </w:rPr>
        <w:t>Discussion</w:t>
      </w:r>
    </w:p>
    <w:p w:rsidR="00BD2A4A" w:rsidRPr="00BC7614" w:rsidRDefault="00063B17" w:rsidP="00AE3188">
      <w:pPr>
        <w:bidi w:val="0"/>
        <w:spacing w:after="0" w:line="360" w:lineRule="auto"/>
        <w:jc w:val="both"/>
        <w:rPr>
          <w:rFonts w:cstheme="minorHAnsi"/>
          <w:sz w:val="20"/>
          <w:szCs w:val="20"/>
        </w:rPr>
      </w:pPr>
      <w:r w:rsidRPr="00BC7614">
        <w:rPr>
          <w:rFonts w:eastAsia="TimesNewRoman" w:cstheme="minorHAnsi"/>
          <w:sz w:val="20"/>
          <w:szCs w:val="20"/>
        </w:rPr>
        <w:t xml:space="preserve">Diagnostic characters in taxonomic studies </w:t>
      </w:r>
      <w:commentRangeStart w:id="30"/>
      <w:r w:rsidRPr="00BC7614">
        <w:rPr>
          <w:rFonts w:eastAsia="TimesNewRoman" w:cstheme="minorHAnsi"/>
          <w:sz w:val="20"/>
          <w:szCs w:val="20"/>
        </w:rPr>
        <w:t xml:space="preserve">have </w:t>
      </w:r>
      <w:r w:rsidR="00544766" w:rsidRPr="00BC7614">
        <w:rPr>
          <w:rFonts w:eastAsia="TimesNewRoman" w:cstheme="minorHAnsi"/>
          <w:sz w:val="20"/>
          <w:szCs w:val="20"/>
        </w:rPr>
        <w:t>be</w:t>
      </w:r>
      <w:r w:rsidRPr="00BC7614">
        <w:rPr>
          <w:rFonts w:eastAsia="TimesNewRoman" w:cstheme="minorHAnsi"/>
          <w:sz w:val="20"/>
          <w:szCs w:val="20"/>
        </w:rPr>
        <w:t>ing</w:t>
      </w:r>
      <w:r w:rsidR="00544766" w:rsidRPr="00BC7614">
        <w:rPr>
          <w:rFonts w:eastAsia="TimesNewRoman" w:cstheme="minorHAnsi"/>
          <w:sz w:val="20"/>
          <w:szCs w:val="20"/>
        </w:rPr>
        <w:t xml:space="preserve"> used </w:t>
      </w:r>
      <w:commentRangeEnd w:id="30"/>
      <w:r w:rsidR="00865C27">
        <w:rPr>
          <w:rStyle w:val="CommentReference"/>
        </w:rPr>
        <w:commentReference w:id="30"/>
      </w:r>
      <w:r w:rsidR="00544766" w:rsidRPr="00BC7614">
        <w:rPr>
          <w:rFonts w:eastAsia="TimesNewRoman" w:cstheme="minorHAnsi"/>
          <w:sz w:val="20"/>
          <w:szCs w:val="20"/>
        </w:rPr>
        <w:t>to identify plant groups from several others of similar ranking (</w:t>
      </w:r>
      <w:r w:rsidR="00544766" w:rsidRPr="00BC7614">
        <w:rPr>
          <w:rFonts w:eastAsia="TimesNewRoman" w:cstheme="minorHAnsi"/>
          <w:color w:val="548DD4" w:themeColor="text2" w:themeTint="99"/>
          <w:sz w:val="20"/>
          <w:szCs w:val="20"/>
        </w:rPr>
        <w:t xml:space="preserve">Arama </w:t>
      </w:r>
      <w:r w:rsidR="00544766" w:rsidRPr="00BC7614">
        <w:rPr>
          <w:rFonts w:eastAsia="TimesNewRoman" w:cstheme="minorHAnsi"/>
          <w:i/>
          <w:iCs/>
          <w:color w:val="548DD4" w:themeColor="text2" w:themeTint="99"/>
          <w:sz w:val="20"/>
          <w:szCs w:val="20"/>
        </w:rPr>
        <w:t>et al</w:t>
      </w:r>
      <w:r w:rsidR="00544766" w:rsidRPr="00BC7614">
        <w:rPr>
          <w:rFonts w:eastAsia="TimesNewRoman" w:cstheme="minorHAnsi"/>
          <w:color w:val="548DD4" w:themeColor="text2" w:themeTint="99"/>
          <w:sz w:val="20"/>
          <w:szCs w:val="20"/>
        </w:rPr>
        <w:t>., 2017</w:t>
      </w:r>
      <w:r w:rsidR="00544766" w:rsidRPr="00BC7614">
        <w:rPr>
          <w:rFonts w:eastAsia="TimesNewRoman" w:cstheme="minorHAnsi"/>
          <w:sz w:val="20"/>
          <w:szCs w:val="20"/>
        </w:rPr>
        <w:t>).</w:t>
      </w:r>
      <w:r w:rsidR="00544766" w:rsidRPr="00BC7614">
        <w:rPr>
          <w:rFonts w:cstheme="minorHAnsi"/>
          <w:sz w:val="20"/>
          <w:szCs w:val="20"/>
        </w:rPr>
        <w:t xml:space="preserve"> The shapes of leaves, petals and whole plants are of great significance to plant science, as they can help to distinguish between </w:t>
      </w:r>
      <w:r w:rsidRPr="00BC7614">
        <w:rPr>
          <w:rFonts w:cstheme="minorHAnsi"/>
          <w:sz w:val="20"/>
          <w:szCs w:val="20"/>
        </w:rPr>
        <w:t>different</w:t>
      </w:r>
      <w:r w:rsidR="00544766" w:rsidRPr="00BC7614">
        <w:rPr>
          <w:rFonts w:cstheme="minorHAnsi"/>
          <w:sz w:val="20"/>
          <w:szCs w:val="20"/>
        </w:rPr>
        <w:t xml:space="preserve"> species. The leaf shape has perhaps the most discriminative power to identify the plant species (</w:t>
      </w:r>
      <w:r w:rsidR="00544766" w:rsidRPr="00BC7614">
        <w:rPr>
          <w:rFonts w:eastAsia="Calibri" w:cstheme="minorHAnsi"/>
          <w:color w:val="548DD4" w:themeColor="text2" w:themeTint="99"/>
          <w:sz w:val="20"/>
          <w:szCs w:val="20"/>
        </w:rPr>
        <w:t xml:space="preserve">Cope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xml:space="preserve"> 2012</w:t>
      </w:r>
      <w:r w:rsidR="00544766" w:rsidRPr="00BC7614">
        <w:rPr>
          <w:rFonts w:eastAsia="Calibri" w:cstheme="minorHAnsi"/>
          <w:sz w:val="20"/>
          <w:szCs w:val="20"/>
        </w:rPr>
        <w:t xml:space="preserve">). </w:t>
      </w:r>
      <w:r w:rsidR="00544766" w:rsidRPr="00BC7614">
        <w:rPr>
          <w:rFonts w:cstheme="minorHAnsi"/>
          <w:sz w:val="20"/>
          <w:szCs w:val="20"/>
        </w:rPr>
        <w:t xml:space="preserve">Identification of plant species based on flowers or </w:t>
      </w:r>
      <w:commentRangeStart w:id="31"/>
      <w:r w:rsidR="00544766" w:rsidRPr="00BC7614">
        <w:rPr>
          <w:rFonts w:cstheme="minorHAnsi"/>
          <w:sz w:val="20"/>
          <w:szCs w:val="20"/>
        </w:rPr>
        <w:t xml:space="preserve">fruits features </w:t>
      </w:r>
      <w:commentRangeEnd w:id="31"/>
      <w:r w:rsidR="00865C27">
        <w:rPr>
          <w:rStyle w:val="CommentReference"/>
        </w:rPr>
        <w:commentReference w:id="31"/>
      </w:r>
      <w:r w:rsidR="00544766" w:rsidRPr="00BC7614">
        <w:rPr>
          <w:rFonts w:cstheme="minorHAnsi"/>
          <w:sz w:val="20"/>
          <w:szCs w:val="20"/>
        </w:rPr>
        <w:t xml:space="preserve">also provide a </w:t>
      </w:r>
      <w:r w:rsidR="0087150E" w:rsidRPr="00BC7614">
        <w:rPr>
          <w:rFonts w:cstheme="minorHAnsi"/>
          <w:sz w:val="20"/>
          <w:szCs w:val="20"/>
        </w:rPr>
        <w:t>distinctiveresolution</w:t>
      </w:r>
      <w:r w:rsidR="00544766" w:rsidRPr="00BC7614">
        <w:rPr>
          <w:rFonts w:cstheme="minorHAnsi"/>
          <w:sz w:val="20"/>
          <w:szCs w:val="20"/>
        </w:rPr>
        <w:t xml:space="preserve"> to </w:t>
      </w:r>
      <w:r w:rsidR="0087150E" w:rsidRPr="00BC7614">
        <w:rPr>
          <w:rFonts w:cstheme="minorHAnsi"/>
          <w:sz w:val="20"/>
          <w:szCs w:val="20"/>
        </w:rPr>
        <w:t>discriminate</w:t>
      </w:r>
      <w:r w:rsidR="00544766" w:rsidRPr="00BC7614">
        <w:rPr>
          <w:rFonts w:cstheme="minorHAnsi"/>
          <w:sz w:val="20"/>
          <w:szCs w:val="20"/>
        </w:rPr>
        <w:t xml:space="preserve"> plant species. </w:t>
      </w:r>
      <w:r w:rsidR="00544766" w:rsidRPr="00BC7614">
        <w:rPr>
          <w:rFonts w:eastAsia="Calibri" w:cstheme="minorHAnsi"/>
          <w:color w:val="548DD4" w:themeColor="text2" w:themeTint="99"/>
          <w:sz w:val="20"/>
          <w:szCs w:val="20"/>
        </w:rPr>
        <w:t xml:space="preserve">Yoshioka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(2004)</w:t>
      </w:r>
      <w:r w:rsidR="00544766" w:rsidRPr="00BC7614">
        <w:rPr>
          <w:rFonts w:eastAsia="Calibri" w:cstheme="minorHAnsi"/>
          <w:sz w:val="20"/>
          <w:szCs w:val="20"/>
        </w:rPr>
        <w:t xml:space="preserve"> studied the shape of the petals of </w:t>
      </w:r>
      <w:r w:rsidR="00544766" w:rsidRPr="00BC7614">
        <w:rPr>
          <w:rFonts w:eastAsia="Calibri" w:cstheme="minorHAnsi"/>
          <w:i/>
          <w:iCs/>
          <w:sz w:val="20"/>
          <w:szCs w:val="20"/>
        </w:rPr>
        <w:t>Primula sieboldii</w:t>
      </w:r>
      <w:r w:rsidR="00544766" w:rsidRPr="00BC7614">
        <w:rPr>
          <w:rFonts w:eastAsia="Calibri" w:cstheme="minorHAnsi"/>
          <w:sz w:val="20"/>
          <w:szCs w:val="20"/>
        </w:rPr>
        <w:t>. Also</w:t>
      </w:r>
      <w:r w:rsidR="0087150E" w:rsidRPr="00BC7614">
        <w:rPr>
          <w:rFonts w:eastAsia="Calibri" w:cstheme="minorHAnsi"/>
          <w:sz w:val="20"/>
          <w:szCs w:val="20"/>
        </w:rPr>
        <w:t>,</w:t>
      </w:r>
      <w:r w:rsidR="00544766" w:rsidRPr="00BC7614">
        <w:rPr>
          <w:rFonts w:eastAsia="Calibri" w:cstheme="minorHAnsi"/>
          <w:color w:val="548DD4" w:themeColor="text2" w:themeTint="99"/>
          <w:sz w:val="20"/>
          <w:szCs w:val="20"/>
        </w:rPr>
        <w:t>Lo and Mirabella (2018)</w:t>
      </w:r>
      <w:r w:rsidR="00544766" w:rsidRPr="00BC7614">
        <w:rPr>
          <w:rFonts w:eastAsia="Calibri" w:cstheme="minorHAnsi"/>
          <w:sz w:val="20"/>
          <w:szCs w:val="20"/>
        </w:rPr>
        <w:t xml:space="preserve"> Used of Leaf and Fruit Morphometric Analysis to </w:t>
      </w:r>
      <w:r w:rsidR="0087150E" w:rsidRPr="00BC7614">
        <w:rPr>
          <w:rFonts w:eastAsia="Calibri" w:cstheme="minorHAnsi"/>
          <w:sz w:val="20"/>
          <w:szCs w:val="20"/>
        </w:rPr>
        <w:t>i</w:t>
      </w:r>
      <w:r w:rsidR="00544766" w:rsidRPr="00BC7614">
        <w:rPr>
          <w:rFonts w:eastAsia="Calibri" w:cstheme="minorHAnsi"/>
          <w:sz w:val="20"/>
          <w:szCs w:val="20"/>
        </w:rPr>
        <w:t>dentify and Classify White Mulberry (</w:t>
      </w:r>
      <w:r w:rsidR="00544766" w:rsidRPr="00BC7614">
        <w:rPr>
          <w:rFonts w:eastAsia="Calibri" w:cstheme="minorHAnsi"/>
          <w:i/>
          <w:iCs/>
          <w:sz w:val="20"/>
          <w:szCs w:val="20"/>
        </w:rPr>
        <w:t>Morus alba</w:t>
      </w:r>
      <w:r w:rsidR="00544766" w:rsidRPr="00BC7614">
        <w:rPr>
          <w:rFonts w:eastAsia="Calibri" w:cstheme="minorHAnsi"/>
          <w:sz w:val="20"/>
          <w:szCs w:val="20"/>
        </w:rPr>
        <w:t xml:space="preserve"> L.) Genotypes. </w:t>
      </w:r>
      <w:r w:rsidR="00BD2A4A" w:rsidRPr="00BC7614">
        <w:rPr>
          <w:rFonts w:cstheme="minorHAnsi"/>
          <w:sz w:val="20"/>
          <w:szCs w:val="20"/>
        </w:rPr>
        <w:t xml:space="preserve">The morphological structures characteristics identified in the present study offer significant descriptive utility for the accurate identification of the three genus of </w:t>
      </w:r>
      <w:r w:rsidR="00BD2A4A" w:rsidRPr="00BC7614">
        <w:rPr>
          <w:rFonts w:cstheme="minorHAnsi"/>
          <w:i/>
          <w:iCs/>
          <w:sz w:val="20"/>
          <w:szCs w:val="20"/>
        </w:rPr>
        <w:t>Datura</w:t>
      </w:r>
      <w:r w:rsidR="00BD2A4A" w:rsidRPr="00BC7614">
        <w:rPr>
          <w:rFonts w:cstheme="minorHAnsi"/>
          <w:sz w:val="20"/>
          <w:szCs w:val="20"/>
        </w:rPr>
        <w:t>, particularly in instances where it may be confused with the closely to each others as the taxonomic status of the genus always remained confused (</w:t>
      </w:r>
      <w:r w:rsidR="00BD2A4A" w:rsidRPr="00BC7614">
        <w:rPr>
          <w:rFonts w:cstheme="minorHAnsi"/>
          <w:color w:val="4F81BD" w:themeColor="accent1"/>
          <w:sz w:val="20"/>
          <w:szCs w:val="20"/>
          <w:shd w:val="clear" w:color="auto" w:fill="FFFFFF"/>
        </w:rPr>
        <w:t>Al-Andal et al., 2025; Krishnan and 2018; Luna-Cavazos and Bye,</w:t>
      </w:r>
      <w:r w:rsidR="00BD2A4A" w:rsidRPr="00BC7614">
        <w:rPr>
          <w:rFonts w:cstheme="minorHAnsi"/>
          <w:color w:val="4F81BD" w:themeColor="accent1"/>
          <w:sz w:val="20"/>
          <w:szCs w:val="20"/>
        </w:rPr>
        <w:t xml:space="preserve"> 2011</w:t>
      </w:r>
      <w:r w:rsidR="00BD2A4A" w:rsidRPr="00BC7614">
        <w:rPr>
          <w:rFonts w:cstheme="minorHAnsi"/>
          <w:sz w:val="20"/>
          <w:szCs w:val="20"/>
        </w:rPr>
        <w:t xml:space="preserve">). </w:t>
      </w:r>
      <w:r w:rsidR="00BD2A4A" w:rsidRPr="00BC7614">
        <w:rPr>
          <w:rFonts w:eastAsia="Calibri" w:cstheme="minorHAnsi"/>
          <w:sz w:val="20"/>
          <w:szCs w:val="20"/>
        </w:rPr>
        <w:t xml:space="preserve">Also, </w:t>
      </w:r>
      <w:r w:rsidR="00AE3188" w:rsidRPr="00BC7614">
        <w:rPr>
          <w:rFonts w:eastAsia="Calibri" w:cstheme="minorHAnsi"/>
          <w:sz w:val="20"/>
          <w:szCs w:val="20"/>
        </w:rPr>
        <w:t>the</w:t>
      </w:r>
      <w:r w:rsidR="00BD2A4A" w:rsidRPr="00BC7614">
        <w:rPr>
          <w:rFonts w:eastAsia="Calibri" w:cstheme="minorHAnsi"/>
          <w:sz w:val="20"/>
          <w:szCs w:val="20"/>
        </w:rPr>
        <w:t xml:space="preserve"> study provided a distinctive dichotomous </w:t>
      </w:r>
      <w:r w:rsidR="00BD2A4A" w:rsidRPr="00BC7614">
        <w:rPr>
          <w:rFonts w:eastAsia="Calibri" w:cstheme="minorHAnsi"/>
          <w:sz w:val="20"/>
          <w:szCs w:val="20"/>
        </w:rPr>
        <w:lastRenderedPageBreak/>
        <w:t xml:space="preserve">key for the studied species through which can easy discriminate the studied species. </w:t>
      </w:r>
      <w:r w:rsidR="00CD09BF" w:rsidRPr="00BC7614">
        <w:rPr>
          <w:rFonts w:eastAsia="Calibri" w:cstheme="minorHAnsi"/>
          <w:sz w:val="20"/>
          <w:szCs w:val="20"/>
        </w:rPr>
        <w:t xml:space="preserve">Understanding dichotomous keys as a means of classification enables researchers to better comprehend large amounts of information and understand how to organize, compare and contrast, and analyze that information (Watson and Miller, 2009). In dichotomus key the user makes a series of choices between contrasting statements, finally reaching a species name. </w:t>
      </w:r>
    </w:p>
    <w:p w:rsidR="00CD09BF" w:rsidRPr="00BC7614" w:rsidRDefault="00CD09BF" w:rsidP="00CD09BF">
      <w:pPr>
        <w:tabs>
          <w:tab w:val="left" w:pos="938"/>
        </w:tabs>
        <w:bidi w:val="0"/>
        <w:spacing w:after="0" w:line="360" w:lineRule="auto"/>
        <w:jc w:val="both"/>
        <w:rPr>
          <w:rFonts w:cstheme="minorHAnsi"/>
          <w:sz w:val="20"/>
          <w:szCs w:val="20"/>
        </w:rPr>
      </w:pPr>
      <w:r w:rsidRPr="00BC7614">
        <w:rPr>
          <w:rFonts w:cstheme="minorHAnsi"/>
          <w:sz w:val="20"/>
          <w:szCs w:val="20"/>
        </w:rPr>
        <w:t>Anatomical characteristics have an important role in taxonomy and determining the number of plant genera and species (</w:t>
      </w:r>
      <w:r w:rsidRPr="00BC7614">
        <w:rPr>
          <w:rFonts w:cstheme="minorHAnsi"/>
          <w:color w:val="548DD4" w:themeColor="text2" w:themeTint="99"/>
          <w:sz w:val="20"/>
          <w:szCs w:val="20"/>
        </w:rPr>
        <w:t xml:space="preserve">Scatena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2005</w:t>
      </w:r>
      <w:r w:rsidRPr="00BC7614">
        <w:rPr>
          <w:rFonts w:cstheme="minorHAnsi"/>
          <w:sz w:val="20"/>
          <w:szCs w:val="20"/>
        </w:rPr>
        <w:t>).The foliar epidermis is one of the important taxonomic characters from the systematic point of view. The taxonomic studies of a number of families and genera have been made on the basis of leaf epidermis (</w:t>
      </w:r>
      <w:r w:rsidRPr="00BC7614">
        <w:rPr>
          <w:rFonts w:cstheme="minorHAnsi"/>
          <w:color w:val="548DD4" w:themeColor="text2" w:themeTint="99"/>
          <w:sz w:val="20"/>
          <w:szCs w:val="20"/>
        </w:rPr>
        <w:t xml:space="preserve">Adedeji and Illo, 2004; Adedeji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2007; Adedeji and Jewoola 2008</w:t>
      </w:r>
      <w:r w:rsidRPr="00BC7614">
        <w:rPr>
          <w:rFonts w:cstheme="minorHAnsi"/>
          <w:sz w:val="20"/>
          <w:szCs w:val="20"/>
        </w:rPr>
        <w:t xml:space="preserve">). </w:t>
      </w:r>
    </w:p>
    <w:p w:rsidR="00480C14" w:rsidRPr="00BC7614" w:rsidRDefault="00CD09BF" w:rsidP="0031563B">
      <w:pPr>
        <w:tabs>
          <w:tab w:val="left" w:pos="1377"/>
        </w:tabs>
        <w:bidi w:val="0"/>
        <w:spacing w:line="360" w:lineRule="auto"/>
        <w:jc w:val="both"/>
        <w:rPr>
          <w:rFonts w:cstheme="minorHAnsi"/>
          <w:sz w:val="20"/>
          <w:szCs w:val="20"/>
        </w:rPr>
      </w:pPr>
      <w:r w:rsidRPr="00BC7614">
        <w:rPr>
          <w:rFonts w:cstheme="minorHAnsi"/>
          <w:sz w:val="20"/>
          <w:szCs w:val="20"/>
        </w:rPr>
        <w:t>The cell-wall pattern is one of those epidermal fea</w:t>
      </w:r>
      <w:r w:rsidRPr="00BC7614">
        <w:rPr>
          <w:rFonts w:cstheme="minorHAnsi"/>
          <w:sz w:val="20"/>
          <w:szCs w:val="20"/>
        </w:rPr>
        <w:softHyphen/>
        <w:t>tures of taxonomic importance at specific level (</w:t>
      </w:r>
      <w:r w:rsidRPr="00BC7614">
        <w:rPr>
          <w:rFonts w:cstheme="minorHAnsi"/>
          <w:color w:val="548DD4" w:themeColor="text2" w:themeTint="99"/>
          <w:sz w:val="20"/>
          <w:szCs w:val="20"/>
        </w:rPr>
        <w:t>Barth</w:t>
      </w:r>
      <w:r w:rsidRPr="00BC7614">
        <w:rPr>
          <w:rFonts w:cstheme="minorHAnsi"/>
          <w:color w:val="548DD4" w:themeColor="text2" w:themeTint="99"/>
          <w:sz w:val="20"/>
          <w:szCs w:val="20"/>
        </w:rPr>
        <w:softHyphen/>
        <w:t>lott</w:t>
      </w:r>
      <w:r w:rsidR="009259D0" w:rsidRPr="00BC7614">
        <w:rPr>
          <w:rFonts w:cstheme="minorHAnsi"/>
          <w:color w:val="548DD4" w:themeColor="text2" w:themeTint="99"/>
          <w:sz w:val="20"/>
          <w:szCs w:val="20"/>
        </w:rPr>
        <w:t>,</w:t>
      </w:r>
      <w:r w:rsidRPr="00BC7614">
        <w:rPr>
          <w:rFonts w:cstheme="minorHAnsi"/>
          <w:color w:val="548DD4" w:themeColor="text2" w:themeTint="99"/>
          <w:sz w:val="20"/>
          <w:szCs w:val="20"/>
        </w:rPr>
        <w:t xml:space="preserve"> 1981; Saheed and Illoh 2010</w:t>
      </w:r>
      <w:r w:rsidRPr="00BC7614">
        <w:rPr>
          <w:rFonts w:cstheme="minorHAnsi"/>
          <w:sz w:val="20"/>
          <w:szCs w:val="20"/>
        </w:rPr>
        <w:t>). The cell-wall patterns of the epidermis can be taxonomically employed to de</w:t>
      </w:r>
      <w:r w:rsidRPr="00BC7614">
        <w:rPr>
          <w:rFonts w:cstheme="minorHAnsi"/>
          <w:sz w:val="20"/>
          <w:szCs w:val="20"/>
        </w:rPr>
        <w:softHyphen/>
        <w:t xml:space="preserve">limit members of the studied species. </w:t>
      </w:r>
      <w:r w:rsidRPr="00BC7614">
        <w:rPr>
          <w:rFonts w:cstheme="minorHAnsi"/>
          <w:i/>
          <w:iCs/>
          <w:sz w:val="20"/>
          <w:szCs w:val="20"/>
        </w:rPr>
        <w:t>D. innoxia</w:t>
      </w:r>
      <w:r w:rsidRPr="00BC7614">
        <w:rPr>
          <w:rFonts w:cstheme="minorHAnsi"/>
          <w:sz w:val="20"/>
          <w:szCs w:val="20"/>
        </w:rPr>
        <w:t xml:space="preserve"> is quite distinct in the surface view of the epidermis, with a sinuous a</w:t>
      </w:r>
      <w:r w:rsidR="00DD05D4" w:rsidRPr="00BC7614">
        <w:rPr>
          <w:rFonts w:cstheme="minorHAnsi"/>
          <w:sz w:val="20"/>
          <w:szCs w:val="20"/>
        </w:rPr>
        <w:t xml:space="preserve">nticlinal wall on both surfaces. Sinuous wall was characterized the wall of </w:t>
      </w:r>
      <w:r w:rsidR="00DD05D4" w:rsidRPr="00BC7614">
        <w:rPr>
          <w:rFonts w:cstheme="minorHAnsi"/>
          <w:i/>
          <w:iCs/>
          <w:sz w:val="20"/>
          <w:szCs w:val="20"/>
        </w:rPr>
        <w:t>D.ferox</w:t>
      </w:r>
      <w:r w:rsidR="00DD05D4" w:rsidRPr="00BC7614">
        <w:rPr>
          <w:rFonts w:cstheme="minorHAnsi"/>
          <w:sz w:val="20"/>
          <w:szCs w:val="20"/>
        </w:rPr>
        <w:t xml:space="preserve"> </w:t>
      </w:r>
      <w:commentRangeStart w:id="32"/>
      <w:r w:rsidR="00DD05D4" w:rsidRPr="00BC7614">
        <w:rPr>
          <w:rFonts w:cstheme="minorHAnsi"/>
          <w:sz w:val="20"/>
          <w:szCs w:val="20"/>
        </w:rPr>
        <w:t xml:space="preserve">while sinuous with wavy wall characterized the wall of </w:t>
      </w:r>
      <w:commentRangeEnd w:id="32"/>
      <w:r w:rsidR="00865C27">
        <w:rPr>
          <w:rStyle w:val="CommentReference"/>
        </w:rPr>
        <w:commentReference w:id="32"/>
      </w:r>
      <w:r w:rsidR="00DD05D4" w:rsidRPr="00BC7614">
        <w:rPr>
          <w:rFonts w:cstheme="minorHAnsi"/>
          <w:i/>
          <w:iCs/>
          <w:sz w:val="20"/>
          <w:szCs w:val="20"/>
        </w:rPr>
        <w:t>D.stramonium.</w:t>
      </w:r>
      <w:r w:rsidR="00265966" w:rsidRPr="00BC7614">
        <w:rPr>
          <w:rFonts w:cstheme="minorHAnsi"/>
          <w:sz w:val="20"/>
          <w:szCs w:val="20"/>
        </w:rPr>
        <w:t>Anomocytic type of stomata was common in various members of the studied species which is followed by anisocytic type of stomata. These results are consistent with the study conducted by (</w:t>
      </w:r>
      <w:r w:rsidR="00265966" w:rsidRPr="00BC7614">
        <w:rPr>
          <w:rFonts w:cstheme="minorHAnsi"/>
          <w:color w:val="548DD4" w:themeColor="text2" w:themeTint="99"/>
          <w:sz w:val="20"/>
          <w:szCs w:val="20"/>
        </w:rPr>
        <w:t xml:space="preserve">Krstić </w:t>
      </w:r>
      <w:r w:rsidR="00265966" w:rsidRPr="00BC7614">
        <w:rPr>
          <w:rFonts w:cstheme="minorHAnsi"/>
          <w:i/>
          <w:iCs/>
          <w:color w:val="548DD4" w:themeColor="text2" w:themeTint="99"/>
          <w:sz w:val="20"/>
          <w:szCs w:val="20"/>
        </w:rPr>
        <w:t>et al</w:t>
      </w:r>
      <w:r w:rsidR="00265966" w:rsidRPr="00BC7614">
        <w:rPr>
          <w:rFonts w:cstheme="minorHAnsi"/>
          <w:color w:val="548DD4" w:themeColor="text2" w:themeTint="99"/>
          <w:sz w:val="20"/>
          <w:szCs w:val="20"/>
        </w:rPr>
        <w:t>., 2002 ;</w:t>
      </w:r>
      <w:commentRangeStart w:id="33"/>
      <w:r w:rsidR="00265966" w:rsidRPr="00BC7614">
        <w:rPr>
          <w:rFonts w:cstheme="minorHAnsi"/>
          <w:color w:val="548DD4" w:themeColor="text2" w:themeTint="99"/>
          <w:sz w:val="20"/>
          <w:szCs w:val="20"/>
        </w:rPr>
        <w:t>Awan and Murtaza, 2016;</w:t>
      </w:r>
      <w:commentRangeEnd w:id="33"/>
      <w:r w:rsidR="00527D1E">
        <w:rPr>
          <w:rStyle w:val="CommentReference"/>
        </w:rPr>
        <w:commentReference w:id="33"/>
      </w:r>
      <w:r w:rsidR="00265966" w:rsidRPr="00BC7614">
        <w:rPr>
          <w:rFonts w:cstheme="minorHAnsi"/>
          <w:color w:val="548DD4" w:themeColor="text2" w:themeTint="99"/>
          <w:sz w:val="20"/>
          <w:szCs w:val="20"/>
        </w:rPr>
        <w:t xml:space="preserve">   Hameed and Hussain, 2011; Wahua and Edwin-Wosu, 2016; Bello </w:t>
      </w:r>
      <w:r w:rsidR="00265966" w:rsidRPr="00BC7614">
        <w:rPr>
          <w:rFonts w:cstheme="minorHAnsi"/>
          <w:i/>
          <w:iCs/>
          <w:color w:val="548DD4" w:themeColor="text2" w:themeTint="99"/>
          <w:sz w:val="20"/>
          <w:szCs w:val="20"/>
        </w:rPr>
        <w:t>et al</w:t>
      </w:r>
      <w:r w:rsidR="00265966" w:rsidRPr="00BC7614">
        <w:rPr>
          <w:rFonts w:cstheme="minorHAnsi"/>
          <w:color w:val="548DD4" w:themeColor="text2" w:themeTint="99"/>
          <w:sz w:val="20"/>
          <w:szCs w:val="20"/>
        </w:rPr>
        <w:t>., 2017</w:t>
      </w:r>
      <w:r w:rsidR="00265966" w:rsidRPr="00BC7614">
        <w:rPr>
          <w:rFonts w:cstheme="minorHAnsi"/>
          <w:sz w:val="20"/>
          <w:szCs w:val="20"/>
        </w:rPr>
        <w:t xml:space="preserve">) who investigated the anatomical stomata of solanaceae. High density of stomata was observed in the </w:t>
      </w:r>
      <w:r w:rsidR="00265966" w:rsidRPr="00BC7614">
        <w:rPr>
          <w:rFonts w:cstheme="minorHAnsi"/>
          <w:i/>
          <w:iCs/>
          <w:sz w:val="20"/>
          <w:szCs w:val="20"/>
        </w:rPr>
        <w:t>D.innoxia</w:t>
      </w:r>
      <w:r w:rsidR="00265966" w:rsidRPr="00BC7614">
        <w:rPr>
          <w:rFonts w:cstheme="minorHAnsi"/>
          <w:sz w:val="20"/>
          <w:szCs w:val="20"/>
        </w:rPr>
        <w:t xml:space="preserve"> and D.</w:t>
      </w:r>
      <w:r w:rsidR="00265966" w:rsidRPr="00BC7614">
        <w:rPr>
          <w:rFonts w:cstheme="minorHAnsi"/>
          <w:i/>
          <w:iCs/>
          <w:sz w:val="20"/>
          <w:szCs w:val="20"/>
        </w:rPr>
        <w:t>stramonium</w:t>
      </w:r>
      <w:r w:rsidR="00265966" w:rsidRPr="00BC7614">
        <w:rPr>
          <w:rFonts w:cstheme="minorHAnsi"/>
          <w:sz w:val="20"/>
          <w:szCs w:val="20"/>
        </w:rPr>
        <w:t xml:space="preserve">. </w:t>
      </w:r>
      <w:commentRangeStart w:id="34"/>
      <w:r w:rsidR="009E4214" w:rsidRPr="00BC7614">
        <w:rPr>
          <w:rFonts w:cstheme="minorHAnsi"/>
          <w:sz w:val="20"/>
          <w:szCs w:val="20"/>
        </w:rPr>
        <w:t>This</w:t>
      </w:r>
      <w:r w:rsidR="00265966" w:rsidRPr="00BC7614">
        <w:rPr>
          <w:rFonts w:cstheme="minorHAnsi"/>
          <w:sz w:val="20"/>
          <w:szCs w:val="20"/>
        </w:rPr>
        <w:t xml:space="preserve"> can be attributed to that they always inhabits the moist habitats</w:t>
      </w:r>
      <w:commentRangeEnd w:id="34"/>
      <w:r w:rsidR="00865C27">
        <w:rPr>
          <w:rStyle w:val="CommentReference"/>
        </w:rPr>
        <w:commentReference w:id="34"/>
      </w:r>
      <w:r w:rsidR="00265966" w:rsidRPr="00BC7614">
        <w:rPr>
          <w:rFonts w:cstheme="minorHAnsi"/>
          <w:sz w:val="20"/>
          <w:szCs w:val="20"/>
        </w:rPr>
        <w:t xml:space="preserve">. </w:t>
      </w:r>
      <w:r w:rsidR="00DD5EB9" w:rsidRPr="00BC7614">
        <w:rPr>
          <w:rFonts w:cstheme="minorHAnsi"/>
          <w:sz w:val="20"/>
          <w:szCs w:val="20"/>
        </w:rPr>
        <w:t>Type and location of calcium crystals are often used in plant taxonomic classification</w:t>
      </w:r>
      <w:r w:rsidR="00D7370A" w:rsidRPr="00BC7614">
        <w:rPr>
          <w:rFonts w:cstheme="minorHAnsi"/>
          <w:sz w:val="20"/>
          <w:szCs w:val="20"/>
        </w:rPr>
        <w:t xml:space="preserve">. Based on crystals of calcium oxalate , the studied species were classified into two categories </w:t>
      </w:r>
      <w:r w:rsidR="0031563B" w:rsidRPr="00BC7614">
        <w:rPr>
          <w:rFonts w:cstheme="minorHAnsi"/>
          <w:sz w:val="20"/>
          <w:szCs w:val="20"/>
        </w:rPr>
        <w:t xml:space="preserve">, </w:t>
      </w:r>
      <w:r w:rsidR="00D7370A" w:rsidRPr="00BC7614">
        <w:rPr>
          <w:rFonts w:cstheme="minorHAnsi"/>
          <w:i/>
          <w:iCs/>
          <w:sz w:val="20"/>
          <w:szCs w:val="20"/>
        </w:rPr>
        <w:t>D.ferox</w:t>
      </w:r>
      <w:r w:rsidR="00D7370A" w:rsidRPr="00BC7614">
        <w:rPr>
          <w:rFonts w:cstheme="minorHAnsi"/>
          <w:sz w:val="20"/>
          <w:szCs w:val="20"/>
        </w:rPr>
        <w:t xml:space="preserve"> is distinguished by presence of both druse and crystal sand type while  </w:t>
      </w:r>
      <w:r w:rsidR="00D7370A" w:rsidRPr="00BC7614">
        <w:rPr>
          <w:rFonts w:cstheme="minorHAnsi"/>
          <w:i/>
          <w:iCs/>
          <w:sz w:val="20"/>
          <w:szCs w:val="20"/>
        </w:rPr>
        <w:t>D.innoxia</w:t>
      </w:r>
      <w:r w:rsidR="00D7370A" w:rsidRPr="00BC7614">
        <w:rPr>
          <w:rFonts w:cstheme="minorHAnsi"/>
          <w:sz w:val="20"/>
          <w:szCs w:val="20"/>
        </w:rPr>
        <w:t xml:space="preserve">and </w:t>
      </w:r>
      <w:r w:rsidR="00D7370A" w:rsidRPr="00BC7614">
        <w:rPr>
          <w:rFonts w:cstheme="minorHAnsi"/>
          <w:i/>
          <w:iCs/>
          <w:sz w:val="20"/>
          <w:szCs w:val="20"/>
        </w:rPr>
        <w:t>D.stramonium</w:t>
      </w:r>
      <w:r w:rsidR="00D7370A" w:rsidRPr="00BC7614">
        <w:rPr>
          <w:rFonts w:cstheme="minorHAnsi"/>
          <w:sz w:val="20"/>
          <w:szCs w:val="20"/>
        </w:rPr>
        <w:t xml:space="preserve"> are only  distinguished by the presence of druses crystal type.</w:t>
      </w:r>
      <w:r w:rsidR="00512654" w:rsidRPr="00BC7614">
        <w:rPr>
          <w:rFonts w:cstheme="minorHAnsi"/>
          <w:color w:val="548DD4" w:themeColor="text2" w:themeTint="99"/>
          <w:sz w:val="20"/>
          <w:szCs w:val="20"/>
        </w:rPr>
        <w:t xml:space="preserve">Gómez-Nucamendi </w:t>
      </w:r>
      <w:r w:rsidR="00512654" w:rsidRPr="00BC7614">
        <w:rPr>
          <w:rFonts w:cstheme="minorHAnsi"/>
          <w:i/>
          <w:iCs/>
          <w:color w:val="548DD4" w:themeColor="text2" w:themeTint="99"/>
          <w:sz w:val="20"/>
          <w:szCs w:val="20"/>
        </w:rPr>
        <w:t>et al.</w:t>
      </w:r>
      <w:r w:rsidR="00512654" w:rsidRPr="00BC7614">
        <w:rPr>
          <w:rFonts w:cstheme="minorHAnsi"/>
          <w:color w:val="548DD4" w:themeColor="text2" w:themeTint="99"/>
          <w:sz w:val="20"/>
          <w:szCs w:val="20"/>
        </w:rPr>
        <w:t>, (2016)</w:t>
      </w:r>
      <w:r w:rsidR="00512654" w:rsidRPr="00BC7614">
        <w:rPr>
          <w:rFonts w:cstheme="minorHAnsi"/>
          <w:sz w:val="20"/>
          <w:szCs w:val="20"/>
        </w:rPr>
        <w:t xml:space="preserve"> reported that druse crystal was mainly found in the leaves of datura species. This result is consistent with what was found in this study except for what was found in </w:t>
      </w:r>
      <w:r w:rsidR="00512654" w:rsidRPr="00BC7614">
        <w:rPr>
          <w:rFonts w:cstheme="minorHAnsi"/>
          <w:i/>
          <w:iCs/>
          <w:sz w:val="20"/>
          <w:szCs w:val="20"/>
        </w:rPr>
        <w:t>D.ferox</w:t>
      </w:r>
      <w:r w:rsidR="00512654" w:rsidRPr="00BC7614">
        <w:rPr>
          <w:rFonts w:cstheme="minorHAnsi"/>
          <w:sz w:val="20"/>
          <w:szCs w:val="20"/>
        </w:rPr>
        <w:t xml:space="preserve"> which contains both druse and crystal sand.</w:t>
      </w:r>
    </w:p>
    <w:p w:rsidR="00597D03" w:rsidRPr="009F4293" w:rsidRDefault="00952747" w:rsidP="00597D03">
      <w:pPr>
        <w:tabs>
          <w:tab w:val="left" w:pos="1869"/>
        </w:tabs>
        <w:bidi w:val="0"/>
        <w:spacing w:after="0" w:line="240" w:lineRule="auto"/>
        <w:rPr>
          <w:rFonts w:cstheme="minorHAnsi"/>
          <w:b/>
          <w:bCs/>
        </w:rPr>
      </w:pPr>
      <w:r w:rsidRPr="009F4293">
        <w:rPr>
          <w:rFonts w:cstheme="minorHAnsi"/>
          <w:b/>
          <w:bCs/>
        </w:rPr>
        <w:t>5. Conclusion</w:t>
      </w:r>
    </w:p>
    <w:p w:rsidR="00E8638C" w:rsidRDefault="00597D03" w:rsidP="00597D03">
      <w:pPr>
        <w:tabs>
          <w:tab w:val="left" w:pos="1869"/>
        </w:tabs>
        <w:bidi w:val="0"/>
        <w:spacing w:after="0" w:line="360" w:lineRule="auto"/>
        <w:jc w:val="both"/>
        <w:rPr>
          <w:rFonts w:cstheme="minorHAnsi"/>
          <w:b/>
          <w:bCs/>
          <w:sz w:val="20"/>
          <w:szCs w:val="20"/>
        </w:rPr>
      </w:pPr>
      <w:r w:rsidRPr="00BC7614">
        <w:rPr>
          <w:rFonts w:cstheme="minorHAnsi"/>
          <w:sz w:val="20"/>
          <w:szCs w:val="20"/>
        </w:rPr>
        <w:t xml:space="preserve">The accurate identification of the </w:t>
      </w:r>
      <w:r w:rsidRPr="00BC7614">
        <w:rPr>
          <w:rFonts w:cstheme="minorHAnsi"/>
          <w:i/>
          <w:iCs/>
          <w:sz w:val="20"/>
          <w:szCs w:val="20"/>
        </w:rPr>
        <w:t>Datura</w:t>
      </w:r>
      <w:r w:rsidRPr="00BC7614">
        <w:rPr>
          <w:rFonts w:cstheme="minorHAnsi"/>
          <w:sz w:val="20"/>
          <w:szCs w:val="20"/>
        </w:rPr>
        <w:t xml:space="preserve"> species in Sudan </w:t>
      </w:r>
      <w:commentRangeStart w:id="35"/>
      <w:r w:rsidRPr="00BC7614">
        <w:rPr>
          <w:rFonts w:cstheme="minorHAnsi"/>
          <w:sz w:val="20"/>
          <w:szCs w:val="20"/>
        </w:rPr>
        <w:t>is always remained confused</w:t>
      </w:r>
      <w:commentRangeEnd w:id="35"/>
      <w:r w:rsidR="00CD2E94">
        <w:rPr>
          <w:rStyle w:val="CommentReference"/>
        </w:rPr>
        <w:commentReference w:id="35"/>
      </w:r>
      <w:r w:rsidRPr="00BC7614">
        <w:rPr>
          <w:rFonts w:cstheme="minorHAnsi"/>
          <w:sz w:val="20"/>
          <w:szCs w:val="20"/>
        </w:rPr>
        <w:t>. Especially by local healers and even by the researches who are not familiar with plant taxonomy. This</w:t>
      </w:r>
      <w:r w:rsidR="00E8638C" w:rsidRPr="00BC7614">
        <w:rPr>
          <w:rFonts w:cstheme="minorHAnsi"/>
          <w:sz w:val="20"/>
          <w:szCs w:val="20"/>
        </w:rPr>
        <w:t xml:space="preserve"> study aimed to conduct morphological (mac</w:t>
      </w:r>
      <w:r w:rsidRPr="00BC7614">
        <w:rPr>
          <w:rFonts w:cstheme="minorHAnsi"/>
          <w:sz w:val="20"/>
          <w:szCs w:val="20"/>
        </w:rPr>
        <w:t>r</w:t>
      </w:r>
      <w:r w:rsidR="00E8638C" w:rsidRPr="00BC7614">
        <w:rPr>
          <w:rFonts w:cstheme="minorHAnsi"/>
          <w:sz w:val="20"/>
          <w:szCs w:val="20"/>
        </w:rPr>
        <w:t xml:space="preserve">o and </w:t>
      </w:r>
      <w:r w:rsidR="002F767D" w:rsidRPr="00BC7614">
        <w:rPr>
          <w:rFonts w:cstheme="minorHAnsi"/>
          <w:sz w:val="20"/>
          <w:szCs w:val="20"/>
        </w:rPr>
        <w:t>micro-scopic)</w:t>
      </w:r>
      <w:r w:rsidR="00E8638C" w:rsidRPr="00BC7614">
        <w:rPr>
          <w:rFonts w:cstheme="minorHAnsi"/>
          <w:sz w:val="20"/>
          <w:szCs w:val="20"/>
        </w:rPr>
        <w:t xml:space="preserve"> investigation to establish reliable information that can aid in the identification of </w:t>
      </w:r>
      <w:commentRangeStart w:id="36"/>
      <w:r w:rsidRPr="00BC7614">
        <w:rPr>
          <w:rFonts w:cstheme="minorHAnsi"/>
          <w:sz w:val="20"/>
          <w:szCs w:val="20"/>
        </w:rPr>
        <w:t>the</w:t>
      </w:r>
      <w:r w:rsidR="00E8638C" w:rsidRPr="00BC7614">
        <w:rPr>
          <w:rFonts w:cstheme="minorHAnsi"/>
          <w:sz w:val="20"/>
          <w:szCs w:val="20"/>
        </w:rPr>
        <w:t xml:space="preserve"> three specie </w:t>
      </w:r>
      <w:r w:rsidRPr="00BC7614">
        <w:rPr>
          <w:rFonts w:cstheme="minorHAnsi"/>
          <w:sz w:val="20"/>
          <w:szCs w:val="20"/>
        </w:rPr>
        <w:t xml:space="preserve">belong tothe </w:t>
      </w:r>
      <w:r w:rsidR="00E8638C" w:rsidRPr="00BC7614">
        <w:rPr>
          <w:rFonts w:cstheme="minorHAnsi"/>
          <w:sz w:val="20"/>
          <w:szCs w:val="20"/>
        </w:rPr>
        <w:t xml:space="preserve">genus </w:t>
      </w:r>
      <w:r w:rsidR="00E8638C" w:rsidRPr="00BC7614">
        <w:rPr>
          <w:rFonts w:cstheme="minorHAnsi"/>
          <w:i/>
          <w:iCs/>
          <w:sz w:val="20"/>
          <w:szCs w:val="20"/>
        </w:rPr>
        <w:t>Datura</w:t>
      </w:r>
      <w:r w:rsidR="00E8638C" w:rsidRPr="00BC7614">
        <w:rPr>
          <w:rFonts w:cstheme="minorHAnsi"/>
          <w:sz w:val="20"/>
          <w:szCs w:val="20"/>
        </w:rPr>
        <w:t xml:space="preserve">. </w:t>
      </w:r>
      <w:commentRangeEnd w:id="36"/>
      <w:r w:rsidR="00CD2E94">
        <w:rPr>
          <w:rStyle w:val="CommentReference"/>
        </w:rPr>
        <w:commentReference w:id="36"/>
      </w:r>
      <w:r w:rsidR="00E8638C" w:rsidRPr="00BC7614">
        <w:rPr>
          <w:rFonts w:cstheme="minorHAnsi"/>
          <w:sz w:val="20"/>
          <w:szCs w:val="20"/>
        </w:rPr>
        <w:t xml:space="preserve">The obtained </w:t>
      </w:r>
      <w:r w:rsidRPr="00BC7614">
        <w:rPr>
          <w:rFonts w:cstheme="minorHAnsi"/>
          <w:sz w:val="20"/>
          <w:szCs w:val="20"/>
        </w:rPr>
        <w:t xml:space="preserve">finding of the </w:t>
      </w:r>
      <w:commentRangeStart w:id="37"/>
      <w:r w:rsidRPr="00BC7614">
        <w:rPr>
          <w:rFonts w:cstheme="minorHAnsi"/>
          <w:sz w:val="20"/>
          <w:szCs w:val="20"/>
        </w:rPr>
        <w:t>study</w:t>
      </w:r>
      <w:r w:rsidR="00E8638C" w:rsidRPr="00BC7614">
        <w:rPr>
          <w:rFonts w:cstheme="minorHAnsi"/>
          <w:sz w:val="20"/>
          <w:szCs w:val="20"/>
        </w:rPr>
        <w:t>offer</w:t>
      </w:r>
      <w:commentRangeEnd w:id="37"/>
      <w:r w:rsidR="00CD2E94">
        <w:rPr>
          <w:rStyle w:val="CommentReference"/>
        </w:rPr>
        <w:commentReference w:id="37"/>
      </w:r>
      <w:r w:rsidR="00E8638C" w:rsidRPr="00BC7614">
        <w:rPr>
          <w:rFonts w:cstheme="minorHAnsi"/>
          <w:sz w:val="20"/>
          <w:szCs w:val="20"/>
        </w:rPr>
        <w:t xml:space="preserve"> a comprehensive understanding that facilitates the identification of the studied species. </w:t>
      </w:r>
    </w:p>
    <w:p w:rsidR="009F4293" w:rsidRDefault="009F4293" w:rsidP="009F4293">
      <w:pPr>
        <w:tabs>
          <w:tab w:val="left" w:pos="1869"/>
        </w:tabs>
        <w:bidi w:val="0"/>
        <w:spacing w:after="0" w:line="360" w:lineRule="auto"/>
        <w:jc w:val="both"/>
        <w:rPr>
          <w:rFonts w:cstheme="minorHAnsi"/>
          <w:b/>
          <w:bCs/>
          <w:sz w:val="20"/>
          <w:szCs w:val="20"/>
        </w:rPr>
      </w:pPr>
    </w:p>
    <w:p w:rsidR="009F4293" w:rsidRDefault="009F4293" w:rsidP="009F4293">
      <w:pPr>
        <w:tabs>
          <w:tab w:val="left" w:pos="1869"/>
        </w:tabs>
        <w:bidi w:val="0"/>
        <w:spacing w:after="0" w:line="360" w:lineRule="auto"/>
        <w:jc w:val="both"/>
        <w:rPr>
          <w:rFonts w:cstheme="minorHAnsi"/>
          <w:b/>
          <w:bCs/>
          <w:sz w:val="20"/>
          <w:szCs w:val="20"/>
        </w:rPr>
      </w:pPr>
    </w:p>
    <w:p w:rsidR="009F4293" w:rsidRDefault="009F4293" w:rsidP="009F4293">
      <w:pPr>
        <w:tabs>
          <w:tab w:val="left" w:pos="1869"/>
        </w:tabs>
        <w:bidi w:val="0"/>
        <w:spacing w:after="0" w:line="360" w:lineRule="auto"/>
        <w:jc w:val="both"/>
        <w:rPr>
          <w:rFonts w:cstheme="minorHAnsi"/>
          <w:b/>
          <w:bCs/>
          <w:sz w:val="20"/>
          <w:szCs w:val="20"/>
        </w:rPr>
      </w:pPr>
    </w:p>
    <w:p w:rsidR="009F4293" w:rsidRPr="00BC7614" w:rsidRDefault="009F4293" w:rsidP="009F4293">
      <w:pPr>
        <w:tabs>
          <w:tab w:val="left" w:pos="1869"/>
        </w:tabs>
        <w:bidi w:val="0"/>
        <w:spacing w:after="0" w:line="360" w:lineRule="auto"/>
        <w:jc w:val="both"/>
        <w:rPr>
          <w:rFonts w:cstheme="minorHAnsi"/>
          <w:b/>
          <w:bCs/>
          <w:sz w:val="20"/>
          <w:szCs w:val="20"/>
        </w:rPr>
      </w:pPr>
    </w:p>
    <w:p w:rsidR="00D80EC7" w:rsidRPr="009F4293" w:rsidRDefault="00952747" w:rsidP="009F4293">
      <w:pPr>
        <w:tabs>
          <w:tab w:val="left" w:pos="1989"/>
        </w:tabs>
        <w:bidi w:val="0"/>
        <w:spacing w:after="0" w:line="240" w:lineRule="auto"/>
        <w:rPr>
          <w:rFonts w:cstheme="minorHAnsi"/>
          <w:rtl/>
        </w:rPr>
      </w:pPr>
      <w:r w:rsidRPr="009F4293">
        <w:rPr>
          <w:rFonts w:cstheme="minorHAnsi"/>
          <w:b/>
          <w:bCs/>
        </w:rPr>
        <w:lastRenderedPageBreak/>
        <w:t xml:space="preserve">6. </w:t>
      </w:r>
      <w:r w:rsidR="00104909" w:rsidRPr="009F4293">
        <w:rPr>
          <w:rFonts w:cstheme="minorHAnsi"/>
          <w:b/>
          <w:bCs/>
        </w:rPr>
        <w:t xml:space="preserve">References </w:t>
      </w:r>
    </w:p>
    <w:p w:rsidR="00D80EC7" w:rsidRPr="009F4293" w:rsidRDefault="00D80EC7" w:rsidP="009F4293">
      <w:pPr>
        <w:bidi w:val="0"/>
        <w:spacing w:after="0" w:line="240" w:lineRule="auto"/>
        <w:ind w:left="900" w:hanging="900"/>
        <w:jc w:val="both"/>
        <w:rPr>
          <w:rFonts w:asciiTheme="majorBidi" w:eastAsia="Calibri" w:hAnsiTheme="majorBidi" w:cstheme="majorBidi"/>
          <w:rtl/>
        </w:rPr>
      </w:pPr>
      <w:r w:rsidRPr="009F4293">
        <w:rPr>
          <w:rFonts w:asciiTheme="majorBidi" w:eastAsia="Calibri" w:hAnsiTheme="majorBidi" w:cstheme="majorBidi"/>
        </w:rPr>
        <w:t>Adedeji, O., Ajuwon, O. Y., &amp; Babawale, O. O. (2007). Foliar epidermal studies, organographic distribution and taxonomic importance of trichomes in the family Solanaceae.</w:t>
      </w:r>
    </w:p>
    <w:p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Adedeji, O., and Illoh, H. C. (2004). Comparative Foliar Anatomy of Ten Species in the Genus Hibiscus Linn. in Nigeria.</w:t>
      </w:r>
    </w:p>
    <w:p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Adedeji, O., and Jewoola, O. A. (2008). Importance of leaf epidermal characters in the Asteraceae family.</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Al-Andal, A., Ewas, M., Abd El Raheim, M. D., Radwan, A. M., Suliman, M. N., Nishawy, E., ... &amp;Khames, E. (2025). A three-sided story: a biosystematic revision of genus Datura reveals novel tropane alkaloids for the first-time in certain species. Frontiers in Plant Science, 16, 1555237.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Ally, F., &amp; Mohanlall, V. (2020). An overview of tropane alkaloids from Datura stramonium L. J PharmacognPhytochem, 9(3), 5-13.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Al-Snafi, A. E. (2017). Medical importance of Datura fastuosa (syn: Datura metel) and Datura stramonium-A review. IOSR Journal of Pharmacy, 7(2), 43-58.</w:t>
      </w:r>
    </w:p>
    <w:p w:rsidR="00D80EC7" w:rsidRPr="009F4293" w:rsidRDefault="00D80EC7" w:rsidP="00AE3188">
      <w:pPr>
        <w:bidi w:val="0"/>
        <w:ind w:left="900" w:hanging="900"/>
        <w:jc w:val="both"/>
        <w:rPr>
          <w:rFonts w:asciiTheme="majorBidi" w:eastAsia="Calibri" w:hAnsiTheme="majorBidi" w:cstheme="majorBidi"/>
        </w:rPr>
      </w:pPr>
      <w:r w:rsidRPr="009F4293">
        <w:rPr>
          <w:rFonts w:asciiTheme="majorBidi" w:eastAsia="Calibri" w:hAnsiTheme="majorBidi" w:cstheme="majorBidi"/>
        </w:rPr>
        <w:t>Arama, P., Jeruto, P., Anyango, B., Nyunja, R., Taracha, C., and Opiyo, S. (2017). Morphometric study of Senna didymobotrya (Fresen.) HS Irwin and Barneby in Kenya.</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Assidqi, K., Sianipar, N. F., Mangindaan, D., &amp; Enyi, C. U. (2025). Genus Datura: An Exploration of Genetic Alterations, Bioactive Compounds, and Pharmacological Activity. Plants, 14(14), 2244.</w:t>
      </w:r>
    </w:p>
    <w:p w:rsidR="00D80EC7" w:rsidRPr="009F4293" w:rsidRDefault="00D80EC7" w:rsidP="00014E35">
      <w:pPr>
        <w:bidi w:val="0"/>
        <w:ind w:left="900" w:hanging="900"/>
        <w:jc w:val="both"/>
        <w:rPr>
          <w:rFonts w:asciiTheme="majorBidi" w:eastAsia="Calibri" w:hAnsiTheme="majorBidi" w:cstheme="majorBidi"/>
        </w:rPr>
      </w:pPr>
      <w:r w:rsidRPr="009F4293">
        <w:rPr>
          <w:rFonts w:asciiTheme="majorBidi" w:eastAsia="Calibri" w:hAnsiTheme="majorBidi" w:cstheme="majorBidi"/>
        </w:rPr>
        <w:t>Awan, A. A., and Murtaza, G. (2013). Ethnobotanical uses of plants of family Solanaceae muzaffarabad division Azad Jammu and Kashmir, Pakistan-13100. Int Pharm Sci Invent, 2, 5-11.</w:t>
      </w:r>
    </w:p>
    <w:p w:rsidR="00D80EC7" w:rsidRPr="009F4293" w:rsidRDefault="00D80EC7" w:rsidP="009259D0">
      <w:pPr>
        <w:bidi w:val="0"/>
        <w:ind w:left="900" w:hanging="900"/>
        <w:jc w:val="both"/>
        <w:rPr>
          <w:rFonts w:asciiTheme="majorBidi" w:eastAsia="Calibri" w:hAnsiTheme="majorBidi" w:cstheme="majorBidi"/>
        </w:rPr>
      </w:pPr>
      <w:r w:rsidRPr="009F4293">
        <w:rPr>
          <w:rFonts w:asciiTheme="majorBidi" w:eastAsia="Calibri" w:hAnsiTheme="majorBidi" w:cstheme="majorBidi"/>
        </w:rPr>
        <w:t>Barthlott, W. (1981). Epidermal and seed surface characters of plant: Systematic applicability and some evolutionary aspects. – Nord. J. Bot., 1: 345-355.</w:t>
      </w:r>
    </w:p>
    <w:p w:rsidR="00D80EC7" w:rsidRPr="009F4293" w:rsidRDefault="00D80EC7" w:rsidP="006F1D44">
      <w:pPr>
        <w:bidi w:val="0"/>
        <w:ind w:left="900" w:hanging="900"/>
        <w:jc w:val="both"/>
        <w:rPr>
          <w:rFonts w:asciiTheme="majorBidi" w:eastAsia="Calibri" w:hAnsiTheme="majorBidi" w:cstheme="majorBidi"/>
        </w:rPr>
      </w:pPr>
      <w:r w:rsidRPr="009F4293">
        <w:rPr>
          <w:rFonts w:asciiTheme="majorBidi" w:hAnsiTheme="majorBidi" w:cstheme="majorBidi"/>
        </w:rPr>
        <w:tab/>
      </w:r>
      <w:r w:rsidRPr="009F4293">
        <w:rPr>
          <w:rFonts w:asciiTheme="majorBidi" w:eastAsia="Calibri" w:hAnsiTheme="majorBidi" w:cstheme="majorBidi"/>
        </w:rPr>
        <w:t>Bello, A. O., Oladipo, O. T., and Saheed, S. A. (2017). Leaf epidermal studies of some Solanum (Solanaceae) species in Nigeria. Phytologiabalcanica, 23(1), 55-63.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Benabderrahim, M. A., Sarikurkcu, C., Elfalleh, W., &amp; Ozer, M. S. (2019). Datura innoxia and Dipsacuslaciniatus: Biological activity and phenolic composition. Biocatalysis and Agricultural Biotechnology, 19, 101163.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Benítez, G., March-Salas, M., Villa-Kamel, A., Cháves-Jiménez, U., Hernández, J., Montes-Osuna, N., ... &amp;Cariñanos, P. (2018). The genus Datura L.(Solanaceae) in Mexico and Spain–Ethnobotanical perspective at the interface of medical and illicit uses. Journal of ethnopharmacology, 219, 133-151.</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Bonde, K. (2001). The genus Datura: from research subject to powerful hallucinogen. Ethnobotanical Leaflets, 1998(1), 10.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Boulos, L. (1999). Flora of egypt.</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lastRenderedPageBreak/>
        <w:t>Bye, R. (2001). Solanaceae Potato Family. Part One: Datura L. Journal of the Arizona-Nevada Academy of Science, 58-64.</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Céspedes-Méndez, C., Iturriaga-Vásquez, P., &amp;Hormazábal, E. (2021). Secondary metabolites and biological profiles of Datura genus. Journal of the Chilean Chemical Society, 66(2), 5183-5189.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rsidR="00D80EC7" w:rsidRPr="009F4293" w:rsidRDefault="00D80EC7" w:rsidP="002F4F6C">
      <w:pPr>
        <w:ind w:left="900" w:hanging="900"/>
        <w:jc w:val="both"/>
        <w:rPr>
          <w:rFonts w:asciiTheme="majorBidi" w:eastAsia="Calibri" w:hAnsiTheme="majorBidi" w:cstheme="majorBidi"/>
        </w:rPr>
      </w:pPr>
      <w:r w:rsidRPr="009F4293">
        <w:rPr>
          <w:rFonts w:asciiTheme="majorBidi" w:eastAsia="Calibri" w:hAnsiTheme="majorBidi" w:cstheme="majorBidi"/>
        </w:rPr>
        <w:t>Cope, J. S., Corney, D., Clark, J. Y., Remagnino, P., and Wilkin, P. (2012). Plant species identification using digital morphometrics: A review. Expert Systems with Applications, 39(8), 7562-7573.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Darbyshire, I., Kordofani, M., Farag, I., Candiga, R., &amp; Pickering, H. (2015). The plants of Sudan and South Sudan: an annotated checklist.</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El-Beheiry, M., Hosni, H., Sharaf El-din, A., Shaltout, S. K., &amp; Ahmed, D. (2020). Updating the checklist of the alien flora in Egypt. Taeckholmia, 40(1), 41-56.</w:t>
      </w:r>
    </w:p>
    <w:p w:rsidR="00D80EC7" w:rsidRPr="009F4293" w:rsidRDefault="00D80EC7" w:rsidP="003079EB">
      <w:pPr>
        <w:bidi w:val="0"/>
        <w:ind w:left="900" w:hanging="900"/>
        <w:jc w:val="both"/>
        <w:rPr>
          <w:rFonts w:asciiTheme="majorBidi" w:eastAsia="Calibri" w:hAnsiTheme="majorBidi" w:cstheme="majorBidi"/>
        </w:rPr>
      </w:pPr>
      <w:r w:rsidRPr="009F4293">
        <w:rPr>
          <w:rFonts w:asciiTheme="majorBidi" w:eastAsia="Calibri" w:hAnsiTheme="majorBidi" w:cstheme="majorBidi"/>
        </w:rPr>
        <w:t>Gómez-Nucamendi, O. L., Hernández-Sandoval, L., Figueroa-Cabañas, M., and Martínez, M.(2016).  Leaf anatomy of four species and one variety of Datura (Solanoidea, Solanaceae).</w:t>
      </w:r>
    </w:p>
    <w:p w:rsidR="00D80EC7" w:rsidRPr="009F4293" w:rsidRDefault="00D80EC7" w:rsidP="005B1EA3">
      <w:pPr>
        <w:bidi w:val="0"/>
        <w:ind w:left="900" w:hanging="900"/>
        <w:jc w:val="both"/>
        <w:rPr>
          <w:rFonts w:asciiTheme="majorBidi" w:eastAsia="Calibri" w:hAnsiTheme="majorBidi" w:cstheme="majorBidi"/>
        </w:rPr>
      </w:pPr>
      <w:r w:rsidRPr="009F4293">
        <w:rPr>
          <w:rFonts w:asciiTheme="majorBidi" w:eastAsia="Calibri" w:hAnsiTheme="majorBidi" w:cstheme="majorBidi"/>
        </w:rPr>
        <w:t>Hameed, I., and Hussain, F. (2011). Stomatal studies of some selected medicinal plants of family Solanaceae. Journal of medicinal plants research, 5(18), 4525-4529.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Hedberg, I. (1995). Flora of Ethiopia and eritrea. In The Biodiversity of African Plants: Proceedings XIVth AETFAT Congress 22–27 August 1994, Wageningen, The Netherlands (pp. 802-804). Dordrecht: Springer Netherlands.</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Herrera, B. I., Rabellino, L. C., &amp; Rotter, M. C. (2025). Tropane Alkaloid Variation in the Genus Datura and its Consequences for Cultural Practices. Economic Botany, 79(1), 100-107.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Ibrahim, M., Siddique, S., Rehman, K., Husnain, M., Hussain, A., Akash, M. S. H., &amp; Azam, F. (2018). Comprehensive analysis of phytochemical constituents and ethnopharmacological investigation of genus Datura. Critical Reviews™ in Eukaryotic Gene Expression, 28(3).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International Plant Names Index</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Islam, T., Ara, I., Islam, T., Sah, P. K., de Almeida, R. S., Matias, E. F. F., ... &amp; Islam, M. T. (2023). Ethnobotanical uses and phytochemical, biological, and toxicological profiles of Datura metel L.: A review. Current Research in Toxicology, 4, 100106.</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Krenzelok, E. P. (2010). Aspects of Datura poisoning and treatment. Clinical Toxicology, 48(2), 104-110.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Krishnan, V., &amp; Gopi, M. (2018). Microscopical investigation of three Datura species. Indian Journal of Economics and Development, 6(5), 1-9.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Krishnan, V., &amp; Gopi, M. (2018). Microscopical investigation of three Datura species. Indian Journal of Economics and Development, 6(5), 1-9.</w:t>
      </w:r>
    </w:p>
    <w:p w:rsidR="00D80EC7" w:rsidRPr="009F4293" w:rsidRDefault="00D80EC7" w:rsidP="00D81CA5">
      <w:pPr>
        <w:bidi w:val="0"/>
        <w:ind w:left="900" w:hanging="900"/>
        <w:jc w:val="both"/>
        <w:rPr>
          <w:rFonts w:asciiTheme="majorBidi" w:eastAsia="Calibri" w:hAnsiTheme="majorBidi" w:cstheme="majorBidi"/>
        </w:rPr>
      </w:pPr>
      <w:r w:rsidRPr="009F4293">
        <w:rPr>
          <w:rFonts w:asciiTheme="majorBidi" w:eastAsia="Calibri" w:hAnsiTheme="majorBidi" w:cstheme="majorBidi"/>
        </w:rPr>
        <w:t>Krstić, L. N., Merkulov, L. S., and Boža, P. P. (2002). The variability of leaf anatomical characteristics of Solanum nigrum L.(Solana-les, Solanaceae) from different habitats. ZbornikMaticesrpske za prirodnenauke, (102), 59-70.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Lian, W., Wang, Y., Zhang, J., Yan, Y., Xia, C., Gan, H., ... &amp; Zhang, W. (2022). The genus Datura L.(Solanaceae): A systematic review of botany, traditional use, phytochemistry, pharmacology, and toxicology. Phytochemistry, 204, 113446.</w:t>
      </w:r>
    </w:p>
    <w:p w:rsidR="00D80EC7" w:rsidRPr="009F4293" w:rsidRDefault="00D80EC7" w:rsidP="00EC0A8C">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Lo Bianco, R., and Mirabella, F. (2018). Use of leaf and fruit morphometric analysis to identify and classify white mulberry (Morus alba L.) genotypes. Agriculture, 8(10), 157.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Luna-Cavazos, M., &amp; Bye, R. (2011). Phytogeographic analysis of the genus Datura (Solanaceae) in continental Mexico. Revistamexicana de biodiversidad, 82(3), 977-988.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Luna-Cavazos, M., Bye, R., &amp; Jiao, M. (2009). The origin of Datura metel (Solanaceae): genetic and phylogenetic evidence. Genetic resources and crop evolution, 56(2), 263-275.</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Maheshwari, N. O., Khan, A., &amp;Chopade, B. A. (2013). Rediscovering the medicinal properties of Datura sp.: A review. Journal of medicinal plants Research, 7(39), 2885-2897.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Plants of the World Online. (n.d.). Royal Botanic Gardens, Kew. Retrieved April 20, 2025, from https://powo.science.kew.org</w:t>
      </w:r>
    </w:p>
    <w:p w:rsidR="00D80EC7" w:rsidRPr="009F4293" w:rsidRDefault="00D80EC7" w:rsidP="00113E99">
      <w:pPr>
        <w:bidi w:val="0"/>
        <w:ind w:left="900" w:hanging="900"/>
        <w:jc w:val="both"/>
        <w:rPr>
          <w:rFonts w:asciiTheme="majorBidi" w:eastAsia="Calibri" w:hAnsiTheme="majorBidi" w:cstheme="majorBidi"/>
        </w:rPr>
      </w:pPr>
      <w:r w:rsidRPr="009F4293">
        <w:rPr>
          <w:rFonts w:asciiTheme="majorBidi" w:eastAsia="Calibri" w:hAnsiTheme="majorBidi" w:cstheme="majorBidi"/>
        </w:rPr>
        <w:t>Saheed, S.A. and Illoh, H.C. (2010). A taxonomic study of some species of Cassiinae (Leguminosae) using leaf epidermal characters. – Notul. Bot. Horti Agrobot. Cluj-Napoca Inst., Agron. “Dr. Petru Groza”, 38: 21-27.</w:t>
      </w:r>
    </w:p>
    <w:p w:rsidR="00D80EC7" w:rsidRPr="009F4293" w:rsidRDefault="00D80EC7" w:rsidP="00460968">
      <w:pPr>
        <w:bidi w:val="0"/>
        <w:ind w:left="900" w:hanging="900"/>
        <w:jc w:val="both"/>
        <w:rPr>
          <w:rFonts w:asciiTheme="majorBidi" w:eastAsia="Calibri" w:hAnsiTheme="majorBidi" w:cstheme="majorBidi"/>
        </w:rPr>
      </w:pPr>
      <w:r w:rsidRPr="009F4293">
        <w:rPr>
          <w:rFonts w:asciiTheme="majorBidi" w:eastAsia="Calibri" w:hAnsiTheme="majorBidi" w:cstheme="majorBidi"/>
        </w:rPr>
        <w:t>Scatena, V. L., Giulietti, A. M., Borba, E. L., a Van dnden Berg, C. (2005). Anatomy of Brazilian Eriocaulaceae: correlation with taxonomy and habitat using multivariate analyses. Plant systematics and evolution, 253(1), 1-22.</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Shonle, I., &amp;Bergelson, J. (2000). Evolutionary ecology of the tropane alkaloids of Datura stramonium L.(Solanaceae). Evolution, 54(3), 778-788.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Singh, L. R., &amp; Singh, O. M. (2013). Datura stramonium: An overview of its phytochemistry and pharmacognosy. Research Journal of Pharmacognosy and Phytochemistry, 5(3), 143-148.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Stapf, O., &amp; Hubbard, C. E. (1934). Flora of tropical Africa.</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Thawabteh, A. M., Sulaiman, S., Alabed, I. O., Scrano, L., Karaman, D., Karaman, R., &amp; Bufo, S. A. (2025). Bioorganic Chemistry, Toxinology, and Pharmaceutical Uses of Datura Metabolites and Derivatives. Toxins, 17(9), 469.</w:t>
      </w:r>
    </w:p>
    <w:p w:rsidR="00D80EC7" w:rsidRPr="009F4293" w:rsidRDefault="00D80EC7" w:rsidP="00840193">
      <w:pPr>
        <w:bidi w:val="0"/>
        <w:ind w:left="900" w:hanging="900"/>
        <w:jc w:val="both"/>
        <w:rPr>
          <w:rFonts w:asciiTheme="majorBidi" w:eastAsia="Calibri" w:hAnsiTheme="majorBidi" w:cstheme="majorBidi"/>
        </w:rPr>
      </w:pPr>
      <w:r w:rsidRPr="009F4293">
        <w:rPr>
          <w:rFonts w:asciiTheme="majorBidi" w:eastAsia="Calibri" w:hAnsiTheme="majorBidi" w:cstheme="majorBidi"/>
        </w:rPr>
        <w:t>Wahua, C., and Edwin-Wosu, N. L. (2016). Morphological characters, occurrence and distribution among members of the family Solanaceae in parts of the Niger Delta Ecological Zone. Journal of Applied Sciences and Environmental Management, 20(3), 583-590.</w:t>
      </w:r>
    </w:p>
    <w:p w:rsidR="00D80EC7" w:rsidRPr="009F4293" w:rsidRDefault="00D80EC7" w:rsidP="00B36695">
      <w:pPr>
        <w:bidi w:val="0"/>
        <w:ind w:left="900" w:hanging="900"/>
        <w:jc w:val="both"/>
        <w:rPr>
          <w:rFonts w:asciiTheme="majorBidi" w:eastAsia="Calibri" w:hAnsiTheme="majorBidi" w:cstheme="majorBidi"/>
        </w:rPr>
      </w:pPr>
      <w:r w:rsidRPr="009F4293">
        <w:rPr>
          <w:rFonts w:asciiTheme="majorBidi" w:eastAsia="Calibri" w:hAnsiTheme="majorBidi" w:cstheme="majorBidi"/>
        </w:rPr>
        <w:t>Watson, S., and Miller, T. (2009). Classification and the Dichotomous Key. The Science Teacher, 76(3), 50.</w:t>
      </w:r>
    </w:p>
    <w:p w:rsidR="00D80EC7" w:rsidRPr="009F4293" w:rsidRDefault="00D80EC7" w:rsidP="00EC0A8C">
      <w:pPr>
        <w:ind w:left="900" w:hanging="900"/>
        <w:jc w:val="both"/>
        <w:rPr>
          <w:rFonts w:asciiTheme="majorBidi" w:eastAsia="Calibri" w:hAnsiTheme="majorBidi" w:cstheme="majorBidi"/>
        </w:rPr>
      </w:pPr>
      <w:r w:rsidRPr="009F4293">
        <w:rPr>
          <w:rFonts w:asciiTheme="majorBidi" w:eastAsia="Calibri" w:hAnsiTheme="majorBidi" w:cstheme="majorBidi"/>
        </w:rPr>
        <w:t>Y. Yoshioka, H. Iwata, R. Ohsawa, and S. Ninomiya. (2004) Anaylsis of petal shape variation of Pimulasieboldii by elliptic Fourier descriptors and principal component analysis, Annals of Botany .</w:t>
      </w:r>
    </w:p>
    <w:p w:rsidR="00D80EC7"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Yin, S., Hu, J., Mohamed, K. H., Hu, X., Gao, W., Li, Y., ... &amp; Ding, C. (2025). Ethnobotany, phytochemistry, pharmacology, and toxicology of the genus Datura (Solanaceae). Natural Product Research, 1-16.</w:t>
      </w:r>
    </w:p>
    <w:p w:rsidR="0075062C" w:rsidRDefault="0075062C" w:rsidP="0075062C">
      <w:pPr>
        <w:bidi w:val="0"/>
        <w:ind w:left="900" w:hanging="900"/>
        <w:jc w:val="both"/>
        <w:rPr>
          <w:rFonts w:asciiTheme="majorBidi" w:eastAsia="Calibri" w:hAnsiTheme="majorBidi" w:cstheme="majorBidi"/>
        </w:rPr>
      </w:pPr>
    </w:p>
    <w:p w:rsidR="0075062C" w:rsidRDefault="0075062C" w:rsidP="0075062C">
      <w:pPr>
        <w:bidi w:val="0"/>
        <w:ind w:left="900" w:hanging="900"/>
        <w:jc w:val="both"/>
        <w:rPr>
          <w:rFonts w:asciiTheme="majorBidi" w:eastAsia="Calibri" w:hAnsiTheme="majorBidi" w:cstheme="majorBidi"/>
        </w:rPr>
      </w:pPr>
    </w:p>
    <w:p w:rsidR="0075062C" w:rsidRPr="0075062C" w:rsidRDefault="0075062C" w:rsidP="0075062C">
      <w:pPr>
        <w:bidi w:val="0"/>
        <w:ind w:left="900" w:hanging="900"/>
        <w:jc w:val="both"/>
        <w:rPr>
          <w:rFonts w:asciiTheme="majorBidi" w:eastAsia="Calibri" w:hAnsiTheme="majorBidi" w:cstheme="majorBidi"/>
          <w:b/>
          <w:bCs/>
        </w:rPr>
      </w:pPr>
      <w:r w:rsidRPr="0075062C">
        <w:rPr>
          <w:b/>
          <w:bCs/>
        </w:rPr>
        <w:t>Reviewer Suggestion</w:t>
      </w:r>
    </w:p>
    <w:p w:rsidR="0075062C" w:rsidRDefault="0075062C" w:rsidP="0075062C">
      <w:pPr>
        <w:bidi w:val="0"/>
        <w:ind w:left="900" w:hanging="900"/>
        <w:jc w:val="both"/>
        <w:rPr>
          <w:rFonts w:asciiTheme="majorBidi" w:eastAsia="Calibri" w:hAnsiTheme="majorBidi" w:cstheme="majorBidi"/>
        </w:rPr>
      </w:pPr>
    </w:p>
    <w:p w:rsidR="0075062C" w:rsidRDefault="0075062C" w:rsidP="0075062C">
      <w:pPr>
        <w:pStyle w:val="NormalWeb"/>
      </w:pPr>
      <w:r>
        <w:rPr>
          <w:rFonts w:hAnsi="Symbol"/>
        </w:rPr>
        <w:t></w:t>
      </w:r>
      <w:r>
        <w:t xml:space="preserve">  Improve the abstract: correct grammar, species names, remove repetition, and highlight significance for taxonomy and conservation.</w:t>
      </w:r>
    </w:p>
    <w:p w:rsidR="0075062C" w:rsidRDefault="0075062C" w:rsidP="0075062C">
      <w:pPr>
        <w:pStyle w:val="NormalWeb"/>
      </w:pPr>
      <w:r>
        <w:rPr>
          <w:rFonts w:hAnsi="Symbol"/>
        </w:rPr>
        <w:t></w:t>
      </w:r>
      <w:r>
        <w:t xml:space="preserve">  Clarify sampling details: number of specimens, replicates, and collection dates; complete missing coordinates in Table 1.</w:t>
      </w:r>
    </w:p>
    <w:p w:rsidR="0075062C" w:rsidRDefault="0075062C" w:rsidP="0075062C">
      <w:pPr>
        <w:pStyle w:val="NormalWeb"/>
      </w:pPr>
      <w:r>
        <w:rPr>
          <w:rFonts w:hAnsi="Symbol"/>
        </w:rPr>
        <w:t></w:t>
      </w:r>
      <w:r>
        <w:t xml:space="preserve">  Correct figure and table errors: </w:t>
      </w:r>
      <w:r>
        <w:rPr>
          <w:rStyle w:val="Emphasis"/>
        </w:rPr>
        <w:t>Transverse section</w:t>
      </w:r>
      <w:r>
        <w:t xml:space="preserve">, </w:t>
      </w:r>
      <w:r>
        <w:rPr>
          <w:rStyle w:val="Emphasis"/>
        </w:rPr>
        <w:t>Parenchyma</w:t>
      </w:r>
      <w:r>
        <w:t xml:space="preserve">, </w:t>
      </w:r>
      <w:r>
        <w:rPr>
          <w:rStyle w:val="Emphasis"/>
        </w:rPr>
        <w:t>epidermis</w:t>
      </w:r>
      <w:r>
        <w:t>, and ensure accurate labels and captions.</w:t>
      </w:r>
    </w:p>
    <w:p w:rsidR="0075062C" w:rsidRDefault="0075062C" w:rsidP="0075062C">
      <w:pPr>
        <w:pStyle w:val="NormalWeb"/>
      </w:pPr>
      <w:r>
        <w:rPr>
          <w:rFonts w:hAnsi="Symbol"/>
        </w:rPr>
        <w:t></w:t>
      </w:r>
      <w:r>
        <w:t xml:space="preserve">  Strengthen the discussion: emphasize novel findings, compare with previous studies, and discuss ecological or medicinal relevance.</w:t>
      </w:r>
    </w:p>
    <w:p w:rsidR="0075062C" w:rsidRDefault="0075062C" w:rsidP="0075062C">
      <w:pPr>
        <w:pStyle w:val="NormalWeb"/>
      </w:pPr>
      <w:r>
        <w:rPr>
          <w:rFonts w:hAnsi="Symbol"/>
        </w:rPr>
        <w:t></w:t>
      </w:r>
      <w:r>
        <w:t xml:space="preserve">  Revise conclusion: correct grammar, summarize key findings, and stress practical applications in taxonomy, conservation, and pharmacology.</w:t>
      </w:r>
    </w:p>
    <w:p w:rsidR="0075062C" w:rsidRDefault="0075062C" w:rsidP="0075062C">
      <w:pPr>
        <w:pStyle w:val="NormalWeb"/>
      </w:pPr>
      <w:r>
        <w:rPr>
          <w:rFonts w:hAnsi="Symbol"/>
        </w:rPr>
        <w:t></w:t>
      </w:r>
      <w:r>
        <w:t xml:space="preserve">  Reference list: remove duplicates, correct years, maintain consistent formatting, and ensure all in-text citations match.</w:t>
      </w:r>
    </w:p>
    <w:p w:rsidR="0075062C" w:rsidRDefault="0075062C" w:rsidP="0075062C">
      <w:pPr>
        <w:pStyle w:val="NormalWeb"/>
      </w:pPr>
      <w:r>
        <w:rPr>
          <w:rFonts w:hAnsi="Symbol"/>
        </w:rPr>
        <w:lastRenderedPageBreak/>
        <w:t></w:t>
      </w:r>
      <w:r>
        <w:t xml:space="preserve">  Figures: add scale bars, improve image clarity, and ensure all data and observations are reproducible and clearly presented.</w:t>
      </w:r>
    </w:p>
    <w:p w:rsidR="0075062C" w:rsidRDefault="0075062C" w:rsidP="0075062C">
      <w:pPr>
        <w:pStyle w:val="NormalWeb"/>
      </w:pPr>
      <w:r>
        <w:t>After these corrections, the manuscript will be suitable for publication.</w:t>
      </w:r>
    </w:p>
    <w:p w:rsidR="0075062C" w:rsidRDefault="0075062C" w:rsidP="0075062C">
      <w:pPr>
        <w:bidi w:val="0"/>
        <w:ind w:left="900" w:hanging="900"/>
        <w:jc w:val="both"/>
        <w:rPr>
          <w:rFonts w:asciiTheme="majorBidi" w:eastAsia="Calibri" w:hAnsiTheme="majorBidi" w:cstheme="majorBidi"/>
        </w:rPr>
      </w:pPr>
    </w:p>
    <w:p w:rsidR="0075062C" w:rsidRPr="009F4293" w:rsidRDefault="0075062C" w:rsidP="0075062C">
      <w:pPr>
        <w:bidi w:val="0"/>
        <w:ind w:left="900" w:hanging="900"/>
        <w:jc w:val="both"/>
        <w:rPr>
          <w:rFonts w:asciiTheme="majorBidi" w:eastAsia="Calibri" w:hAnsiTheme="majorBidi" w:cstheme="majorBidi"/>
          <w:rtl/>
        </w:rPr>
      </w:pPr>
    </w:p>
    <w:sectPr w:rsidR="0075062C" w:rsidRPr="009F4293" w:rsidSect="004C75B0">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BC-PC" w:date="2025-10-15T12:44:00Z" w:initials="M">
    <w:p w:rsidR="007575CC" w:rsidRDefault="007575CC">
      <w:pPr>
        <w:pStyle w:val="CommentText"/>
      </w:pPr>
      <w:r>
        <w:rPr>
          <w:rStyle w:val="CommentReference"/>
        </w:rPr>
        <w:annotationRef/>
      </w:r>
      <w:r>
        <w:t>inventory” is not commonly used as a verb in academic English for this context — “document” or “characterize” is preferred</w:t>
      </w:r>
    </w:p>
  </w:comment>
  <w:comment w:id="1" w:author="MBC-PC" w:date="2025-10-15T12:45:00Z" w:initials="M">
    <w:p w:rsidR="007667E6" w:rsidRDefault="007667E6">
      <w:pPr>
        <w:pStyle w:val="CommentText"/>
      </w:pPr>
      <w:r>
        <w:rPr>
          <w:rStyle w:val="CommentReference"/>
        </w:rPr>
        <w:annotationRef/>
      </w:r>
      <w:r>
        <w:t>add location for clarity and correctness</w:t>
      </w:r>
    </w:p>
  </w:comment>
  <w:comment w:id="2" w:author="MBC-PC" w:date="2025-10-15T12:47:00Z" w:initials="M">
    <w:p w:rsidR="004A68FC" w:rsidRDefault="004A68FC">
      <w:pPr>
        <w:pStyle w:val="CommentText"/>
      </w:pPr>
      <w:r>
        <w:rPr>
          <w:rStyle w:val="CommentReference"/>
        </w:rPr>
        <w:annotationRef/>
      </w:r>
      <w:r>
        <w:t>provided taxonomic value” → “exhibited taxonomic significance” is more natural</w:t>
      </w:r>
    </w:p>
  </w:comment>
  <w:comment w:id="3" w:author="MBC-PC" w:date="2025-10-15T12:48:00Z" w:initials="M">
    <w:p w:rsidR="004A68FC" w:rsidRDefault="004A68FC">
      <w:pPr>
        <w:pStyle w:val="CommentText"/>
      </w:pPr>
      <w:r>
        <w:rPr>
          <w:rStyle w:val="CommentReference"/>
        </w:rPr>
        <w:annotationRef/>
      </w:r>
      <w:r>
        <w:t>comment: improved conclusion for coherence and academic tone</w:t>
      </w:r>
    </w:p>
  </w:comment>
  <w:comment w:id="4" w:author="MBC-PC" w:date="2025-10-15T12:49:00Z" w:initials="M">
    <w:p w:rsidR="003A573E" w:rsidRPr="003A573E" w:rsidRDefault="003A573E">
      <w:pPr>
        <w:pStyle w:val="CommentText"/>
        <w:rPr>
          <w:rFonts w:ascii="Times New Roman" w:hAnsi="Times New Roman" w:cs="Times New Roman"/>
        </w:rPr>
      </w:pPr>
      <w:r>
        <w:rPr>
          <w:rStyle w:val="CommentReference"/>
        </w:rPr>
        <w:annotationRef/>
      </w:r>
      <w:r w:rsidRPr="003A573E">
        <w:rPr>
          <w:rFonts w:ascii="Times New Roman" w:hAnsi="Times New Roman" w:cs="Times New Roman"/>
          <w:rtl/>
        </w:rPr>
        <w:t>not mention in text</w:t>
      </w:r>
    </w:p>
  </w:comment>
  <w:comment w:id="6" w:author="MBC-PC" w:date="2025-10-15T12:54:00Z" w:initials="M">
    <w:p w:rsidR="00287759" w:rsidRDefault="00287759">
      <w:pPr>
        <w:pStyle w:val="CommentText"/>
      </w:pPr>
      <w:r>
        <w:rPr>
          <w:rStyle w:val="CommentReference"/>
        </w:rPr>
        <w:annotationRef/>
      </w:r>
      <w:r>
        <w:t xml:space="preserve">“those of the genus </w:t>
      </w:r>
      <w:r>
        <w:rPr>
          <w:rStyle w:val="Emphasis"/>
        </w:rPr>
        <w:t>Datura</w:t>
      </w:r>
    </w:p>
  </w:comment>
  <w:comment w:id="7" w:author="MBC-PC" w:date="2025-10-15T13:48:00Z" w:initials="M">
    <w:p w:rsidR="00527D1E" w:rsidRDefault="00527D1E">
      <w:pPr>
        <w:pStyle w:val="CommentText"/>
      </w:pPr>
      <w:r>
        <w:rPr>
          <w:rStyle w:val="CommentReference"/>
        </w:rPr>
        <w:annotationRef/>
      </w:r>
    </w:p>
    <w:tbl>
      <w:tblPr>
        <w:tblW w:w="0" w:type="auto"/>
        <w:tblCellSpacing w:w="15" w:type="dxa"/>
        <w:tblCellMar>
          <w:top w:w="15" w:type="dxa"/>
          <w:left w:w="15" w:type="dxa"/>
          <w:bottom w:w="15" w:type="dxa"/>
          <w:right w:w="15" w:type="dxa"/>
        </w:tblCellMar>
        <w:tblLook w:val="04A0"/>
      </w:tblPr>
      <w:tblGrid>
        <w:gridCol w:w="5620"/>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Al-Snafi,2019</w:t>
            </w:r>
            <w:r>
              <w:t xml:space="preserve"> Reference list has Al-Snafi, 2017 — check year</w:t>
            </w:r>
          </w:p>
        </w:tc>
      </w:tr>
    </w:tbl>
    <w:p w:rsidR="00527D1E" w:rsidRPr="00527D1E" w:rsidRDefault="00527D1E" w:rsidP="00527D1E">
      <w:pPr>
        <w:bidi w:val="0"/>
        <w:spacing w:after="0" w:line="240" w:lineRule="auto"/>
        <w:rPr>
          <w:rFonts w:ascii="Times New Roman" w:eastAsia="Times New Roman" w:hAnsi="Times New Roman" w:cs="Times New Roman"/>
          <w:vanish/>
          <w:sz w:val="24"/>
          <w:szCs w:val="24"/>
          <w:lang w:bidi="hi-IN"/>
        </w:rPr>
      </w:pPr>
    </w:p>
    <w:tbl>
      <w:tblPr>
        <w:tblW w:w="0" w:type="auto"/>
        <w:tblCellSpacing w:w="15" w:type="dxa"/>
        <w:tblCellMar>
          <w:top w:w="15" w:type="dxa"/>
          <w:left w:w="15" w:type="dxa"/>
          <w:bottom w:w="15" w:type="dxa"/>
          <w:right w:w="15" w:type="dxa"/>
        </w:tblCellMar>
        <w:tblLook w:val="04A0"/>
      </w:tblPr>
      <w:tblGrid>
        <w:gridCol w:w="1317"/>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 Not found</w:t>
            </w:r>
          </w:p>
        </w:tc>
      </w:tr>
    </w:tbl>
    <w:p w:rsidR="00527D1E" w:rsidRPr="00527D1E" w:rsidRDefault="00527D1E" w:rsidP="00527D1E">
      <w:pPr>
        <w:bidi w:val="0"/>
        <w:spacing w:after="0" w:line="240" w:lineRule="auto"/>
        <w:rPr>
          <w:rFonts w:ascii="Times New Roman" w:eastAsia="Times New Roman" w:hAnsi="Times New Roman" w:cs="Times New Roman"/>
          <w:vanish/>
          <w:sz w:val="24"/>
          <w:szCs w:val="24"/>
          <w:lang w:bidi="hi-IN"/>
        </w:rPr>
      </w:pPr>
    </w:p>
    <w:tbl>
      <w:tblPr>
        <w:tblW w:w="0" w:type="auto"/>
        <w:tblCellSpacing w:w="15" w:type="dxa"/>
        <w:tblCellMar>
          <w:top w:w="15" w:type="dxa"/>
          <w:left w:w="15" w:type="dxa"/>
          <w:bottom w:w="15" w:type="dxa"/>
          <w:right w:w="15" w:type="dxa"/>
        </w:tblCellMar>
        <w:tblLook w:val="04A0"/>
      </w:tblPr>
      <w:tblGrid>
        <w:gridCol w:w="4675"/>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Reference list has Al-Snafi, 2017 — check year</w:t>
            </w:r>
          </w:p>
        </w:tc>
      </w:tr>
    </w:tbl>
    <w:p w:rsidR="00527D1E" w:rsidRDefault="00527D1E">
      <w:pPr>
        <w:pStyle w:val="CommentText"/>
      </w:pPr>
    </w:p>
  </w:comment>
  <w:comment w:id="8" w:author="MBC-PC" w:date="2025-10-15T12:54:00Z" w:initials="M">
    <w:p w:rsidR="00287759" w:rsidRDefault="00287759">
      <w:pPr>
        <w:pStyle w:val="CommentText"/>
      </w:pPr>
      <w:r>
        <w:rPr>
          <w:rStyle w:val="CommentReference"/>
        </w:rPr>
        <w:annotationRef/>
      </w:r>
      <w:r>
        <w:t>various ailments.</w:t>
      </w:r>
    </w:p>
  </w:comment>
  <w:comment w:id="9" w:author="MBC-PC" w:date="2025-10-15T12:58:00Z" w:initials="M">
    <w:p w:rsidR="00287759" w:rsidRDefault="00287759">
      <w:pPr>
        <w:pStyle w:val="CommentText"/>
      </w:pPr>
      <w:r>
        <w:rPr>
          <w:rStyle w:val="CommentReference"/>
        </w:rPr>
        <w:annotationRef/>
      </w:r>
      <w:r>
        <w:t>Several authors have reporte</w:t>
      </w:r>
    </w:p>
  </w:comment>
  <w:comment w:id="10" w:author="MBC-PC" w:date="2025-10-15T13:49:00Z" w:initials="M">
    <w:p w:rsidR="00527D1E" w:rsidRDefault="00527D1E">
      <w:pPr>
        <w:pStyle w:val="CommentText"/>
      </w:pPr>
      <w:r>
        <w:rPr>
          <w:rStyle w:val="CommentReference"/>
        </w:rPr>
        <w:annotationRef/>
      </w:r>
      <w:r>
        <w:t>Bonde, 2021</w:t>
      </w:r>
      <w:r w:rsidRPr="00527D1E">
        <w:t xml:space="preserve"> </w:t>
      </w:r>
      <w:r>
        <w:t>Reference list has Bonde, 2001 — year mismatcH</w:t>
      </w:r>
    </w:p>
  </w:comment>
  <w:comment w:id="11" w:author="MBC-PC" w:date="2025-10-15T13:00:00Z" w:initials="M">
    <w:p w:rsidR="00287759" w:rsidRDefault="00287759">
      <w:pPr>
        <w:pStyle w:val="CommentText"/>
      </w:pPr>
      <w:r>
        <w:rPr>
          <w:rStyle w:val="CommentReference"/>
        </w:rPr>
        <w:annotationRef/>
      </w:r>
      <w:r>
        <w:t xml:space="preserve">Several authors have reported that frequent hybridization among </w:t>
      </w:r>
      <w:r>
        <w:rPr>
          <w:rStyle w:val="Emphasis"/>
        </w:rPr>
        <w:t>Datura</w:t>
      </w:r>
      <w:r>
        <w:t xml:space="preserve"> species</w:t>
      </w:r>
    </w:p>
  </w:comment>
  <w:comment w:id="12" w:author="MBC-PC" w:date="2025-10-15T13:02:00Z" w:initials="M">
    <w:p w:rsidR="00943667" w:rsidRDefault="00943667">
      <w:pPr>
        <w:pStyle w:val="CommentText"/>
      </w:pPr>
      <w:r>
        <w:rPr>
          <w:rStyle w:val="CommentReference"/>
        </w:rPr>
        <w:annotationRef/>
      </w:r>
      <w:r>
        <w:t xml:space="preserve">Datura forex” → </w:t>
      </w:r>
      <w:r>
        <w:rPr>
          <w:rStyle w:val="Strong"/>
          <w:i/>
          <w:iCs/>
        </w:rPr>
        <w:t>Datura ferox</w:t>
      </w:r>
      <w:r>
        <w:t xml:space="preserve"> (spelling correction)</w:t>
      </w:r>
    </w:p>
  </w:comment>
  <w:comment w:id="13" w:author="MBC-PC" w:date="2025-10-15T13:03:00Z" w:initials="M">
    <w:p w:rsidR="00943667" w:rsidRDefault="00943667">
      <w:pPr>
        <w:pStyle w:val="CommentText"/>
      </w:pPr>
      <w:r>
        <w:rPr>
          <w:rStyle w:val="CommentReference"/>
        </w:rPr>
        <w:annotationRef/>
      </w:r>
      <w:r>
        <w:t>Replaced “may remains confused” → “has often been confused.</w:t>
      </w:r>
    </w:p>
  </w:comment>
  <w:comment w:id="14" w:author="MBC-PC" w:date="2025-10-15T13:04:00Z" w:initials="M">
    <w:p w:rsidR="00943667" w:rsidRDefault="00943667">
      <w:pPr>
        <w:pStyle w:val="CommentText"/>
      </w:pPr>
      <w:r>
        <w:rPr>
          <w:rStyle w:val="CommentReference"/>
        </w:rPr>
        <w:annotationRef/>
      </w:r>
      <w:r>
        <w:t>Changed “not classified as separate species since then” → “has not been consistently classified as a separate species.</w:t>
      </w:r>
    </w:p>
  </w:comment>
  <w:comment w:id="15" w:author="MBC-PC" w:date="2025-10-15T13:08:00Z" w:initials="M">
    <w:p w:rsidR="00BD602F" w:rsidRDefault="00BD602F">
      <w:pPr>
        <w:pStyle w:val="CommentText"/>
      </w:pPr>
      <w:r>
        <w:rPr>
          <w:rStyle w:val="CommentReference"/>
        </w:rPr>
        <w:annotationRef/>
      </w:r>
      <w:r>
        <w:t>“Macro-Morphological,” not “Macro-morphological structure</w:t>
      </w:r>
    </w:p>
  </w:comment>
  <w:comment w:id="16" w:author="MBC-PC" w:date="2025-10-15T13:09:00Z" w:initials="M">
    <w:p w:rsidR="00B76730" w:rsidRDefault="00B76730">
      <w:pPr>
        <w:pStyle w:val="CommentText"/>
      </w:pPr>
      <w:r>
        <w:rPr>
          <w:rStyle w:val="CommentReference"/>
        </w:rPr>
        <w:annotationRef/>
      </w:r>
      <w:r>
        <w:t xml:space="preserve">Except for D. ferox which is not recorded” → “However, </w:t>
      </w:r>
      <w:r>
        <w:rPr>
          <w:rStyle w:val="Emphasis"/>
        </w:rPr>
        <w:t>Datura ferox</w:t>
      </w:r>
      <w:r>
        <w:t xml:space="preserve"> has not yet been recorded…</w:t>
      </w:r>
    </w:p>
  </w:comment>
  <w:comment w:id="17" w:author="MBC-PC" w:date="2025-10-15T13:10:00Z" w:initials="M">
    <w:p w:rsidR="0079606C" w:rsidRDefault="0079606C">
      <w:pPr>
        <w:pStyle w:val="CommentText"/>
      </w:pPr>
      <w:r>
        <w:rPr>
          <w:rStyle w:val="CommentReference"/>
        </w:rPr>
        <w:annotationRef/>
      </w:r>
      <w:r>
        <w:t>Replaced “digital photos” with “digital photographs</w:t>
      </w:r>
    </w:p>
  </w:comment>
  <w:comment w:id="18" w:author="MBC-PC" w:date="2025-10-15T13:12:00Z" w:initials="M">
    <w:p w:rsidR="0079606C" w:rsidRPr="0079606C" w:rsidRDefault="0079606C" w:rsidP="0079606C">
      <w:pPr>
        <w:pStyle w:val="CommentText"/>
      </w:pPr>
      <w:r>
        <w:rPr>
          <w:rStyle w:val="CommentReference"/>
        </w:rPr>
        <w:annotationRef/>
      </w:r>
      <w:r>
        <w:t>“Micro-Morphological,” not “Mi</w:t>
      </w:r>
      <w:r w:rsidRPr="0079606C">
        <w:t>cro-morphological structure</w:t>
      </w:r>
    </w:p>
    <w:p w:rsidR="0079606C" w:rsidRDefault="0079606C">
      <w:pPr>
        <w:pStyle w:val="CommentText"/>
      </w:pPr>
    </w:p>
  </w:comment>
  <w:comment w:id="19" w:author="MBC-PC" w:date="2025-10-15T13:13:00Z" w:initials="M">
    <w:p w:rsidR="00BE0C90" w:rsidRDefault="00BE0C90">
      <w:pPr>
        <w:pStyle w:val="CommentText"/>
      </w:pPr>
      <w:r>
        <w:rPr>
          <w:rStyle w:val="CommentReference"/>
        </w:rPr>
        <w:annotationRef/>
      </w:r>
      <w:r>
        <w:t>without the application of any chemical treatments” → “without the use of any chemical treatments</w:t>
      </w:r>
    </w:p>
  </w:comment>
  <w:comment w:id="20" w:author="MBC-PC" w:date="2025-10-15T13:21:00Z" w:initials="M">
    <w:p w:rsidR="00AD3AD8" w:rsidRDefault="00AD3AD8">
      <w:pPr>
        <w:pStyle w:val="CommentText"/>
      </w:pPr>
      <w:r>
        <w:rPr>
          <w:rStyle w:val="CommentReference"/>
        </w:rPr>
        <w:annotationRef/>
      </w:r>
      <w:r>
        <w:t>“sinuous wall” → “sinuous anticlinal walls</w:t>
      </w:r>
    </w:p>
  </w:comment>
  <w:comment w:id="21" w:author="MBC-PC" w:date="2025-10-15T13:19:00Z" w:initials="M">
    <w:p w:rsidR="00AD3AD8" w:rsidRDefault="00AD3AD8">
      <w:pPr>
        <w:pStyle w:val="CommentText"/>
      </w:pPr>
      <w:r>
        <w:rPr>
          <w:rStyle w:val="CommentReference"/>
        </w:rPr>
        <w:annotationRef/>
      </w:r>
      <w:r>
        <w:t>“palisade mesophyll parenchyma and spongy mesophyll parenchyma both of them are composed from one layer” → simplified to “each consisting of a single layer of cells.</w:t>
      </w:r>
    </w:p>
  </w:comment>
  <w:comment w:id="22" w:author="MBC-PC" w:date="2025-10-15T13:18:00Z" w:initials="M">
    <w:p w:rsidR="00AD3AD8" w:rsidRDefault="00AD3AD8">
      <w:pPr>
        <w:pStyle w:val="CommentText"/>
      </w:pPr>
      <w:r>
        <w:rPr>
          <w:rStyle w:val="CommentReference"/>
        </w:rPr>
        <w:annotationRef/>
      </w:r>
      <w:r>
        <w:t>Corrected “non-gladular” → “non-glandular.</w:t>
      </w:r>
    </w:p>
  </w:comment>
  <w:comment w:id="23" w:author="MBC-PC" w:date="2025-10-15T13:23:00Z" w:initials="M">
    <w:p w:rsidR="00766B77" w:rsidRDefault="00766B77">
      <w:pPr>
        <w:pStyle w:val="CommentText"/>
      </w:pPr>
      <w:r>
        <w:rPr>
          <w:rStyle w:val="CommentReference"/>
        </w:rPr>
        <w:annotationRef/>
      </w:r>
      <w:r>
        <w:t>Corrected “collenchymaous” → “collenchymatous” and “parenchymaous” → “parenchymatous.”</w:t>
      </w:r>
    </w:p>
  </w:comment>
  <w:comment w:id="24" w:author="MBC-PC" w:date="2025-10-15T13:25:00Z" w:initials="M">
    <w:p w:rsidR="00772E4E" w:rsidRDefault="00772E4E">
      <w:pPr>
        <w:pStyle w:val="CommentText"/>
      </w:pPr>
      <w:r>
        <w:rPr>
          <w:rStyle w:val="CommentReference"/>
        </w:rPr>
        <w:annotationRef/>
      </w:r>
      <w:r>
        <w:t>Corrected “Amonotetracytic and anisocytic stomata complex types were occurred” → “Anomocytic, tetracytic, and anisocytic stomatal complexes are present.”</w:t>
      </w:r>
    </w:p>
  </w:comment>
  <w:comment w:id="25" w:author="MBC-PC" w:date="2025-10-15T13:26:00Z" w:initials="M">
    <w:p w:rsidR="00772E4E" w:rsidRDefault="00772E4E">
      <w:pPr>
        <w:pStyle w:val="CommentText"/>
      </w:pPr>
      <w:r>
        <w:rPr>
          <w:rStyle w:val="CommentReference"/>
        </w:rPr>
        <w:annotationRef/>
      </w:r>
      <w:r>
        <w:t>Calcium oxalate crystals are present in the spongy mesophyll in the form of druse crystals.</w:t>
      </w:r>
    </w:p>
  </w:comment>
  <w:comment w:id="26" w:author="MBC-PC" w:date="2025-10-15T13:27:00Z" w:initials="M">
    <w:p w:rsidR="00772E4E" w:rsidRDefault="00772E4E">
      <w:pPr>
        <w:pStyle w:val="CommentText"/>
      </w:pPr>
      <w:r>
        <w:rPr>
          <w:rStyle w:val="CommentReference"/>
        </w:rPr>
        <w:annotationRef/>
      </w:r>
      <w:r>
        <w:t>sinuous to wavy wall” → “sinuous to wavy anticlinal walls.”</w:t>
      </w:r>
    </w:p>
  </w:comment>
  <w:comment w:id="27" w:author="MBC-PC" w:date="2025-10-15T13:28:00Z" w:initials="M">
    <w:p w:rsidR="00772E4E" w:rsidRDefault="00772E4E">
      <w:pPr>
        <w:pStyle w:val="CommentText"/>
      </w:pPr>
      <w:r>
        <w:rPr>
          <w:rStyle w:val="CommentReference"/>
        </w:rPr>
        <w:annotationRef/>
      </w:r>
      <w:r>
        <w:t>“Trichomes are multicellular and non-glandular.</w:t>
      </w:r>
    </w:p>
  </w:comment>
  <w:comment w:id="28" w:author="MBC-PC" w:date="2025-10-15T13:28:00Z" w:initials="M">
    <w:p w:rsidR="00772E4E" w:rsidRDefault="00772E4E">
      <w:pPr>
        <w:pStyle w:val="CommentText"/>
      </w:pPr>
      <w:r>
        <w:rPr>
          <w:rStyle w:val="CommentReference"/>
        </w:rPr>
        <w:annotationRef/>
      </w:r>
      <w:r>
        <w:t>The vascular bundle in mid-rib is region is classified as bicollateral type” → “The vascular bundles in the midrib are bicollateral in type.</w:t>
      </w:r>
    </w:p>
  </w:comment>
  <w:comment w:id="29" w:author="MBC-PC" w:date="2025-10-15T13:29:00Z" w:initials="M">
    <w:p w:rsidR="00772E4E" w:rsidRDefault="00772E4E">
      <w:pPr>
        <w:pStyle w:val="CommentText"/>
      </w:pPr>
      <w:r>
        <w:rPr>
          <w:rStyle w:val="CommentReference"/>
        </w:rPr>
        <w:annotationRef/>
      </w:r>
      <w:r>
        <w:t>Calcium oxalate crystals are present in the spongy mesophyll in the form of druse crystals.”</w:t>
      </w:r>
    </w:p>
  </w:comment>
  <w:comment w:id="30" w:author="MBC-PC" w:date="2025-10-15T13:36:00Z" w:initials="M">
    <w:p w:rsidR="00865C27" w:rsidRDefault="00865C27">
      <w:pPr>
        <w:pStyle w:val="CommentText"/>
      </w:pPr>
      <w:r>
        <w:rPr>
          <w:rStyle w:val="CommentReference"/>
        </w:rPr>
        <w:annotationRef/>
      </w:r>
      <w:r>
        <w:rPr>
          <w:rStyle w:val="Strong"/>
        </w:rPr>
        <w:t>have been used"</w:t>
      </w:r>
      <w:r>
        <w:t>.</w:t>
      </w:r>
    </w:p>
  </w:comment>
  <w:comment w:id="31" w:author="MBC-PC" w:date="2025-10-15T13:37:00Z" w:initials="M">
    <w:p w:rsidR="00865C27" w:rsidRDefault="00865C27">
      <w:pPr>
        <w:pStyle w:val="CommentText"/>
      </w:pPr>
      <w:r>
        <w:rPr>
          <w:rStyle w:val="CommentReference"/>
        </w:rPr>
        <w:annotationRef/>
      </w:r>
      <w:r>
        <w:t xml:space="preserve">fruits features” → should be </w:t>
      </w:r>
      <w:r>
        <w:rPr>
          <w:rStyle w:val="Strong"/>
        </w:rPr>
        <w:t>“fruit features”</w:t>
      </w:r>
      <w:r>
        <w:t>.</w:t>
      </w:r>
    </w:p>
  </w:comment>
  <w:comment w:id="32" w:author="MBC-PC" w:date="2025-10-15T13:38:00Z" w:initials="M">
    <w:p w:rsidR="00865C27" w:rsidRDefault="00865C27">
      <w:pPr>
        <w:pStyle w:val="CommentText"/>
      </w:pPr>
      <w:r>
        <w:rPr>
          <w:rStyle w:val="CommentReference"/>
        </w:rPr>
        <w:annotationRef/>
      </w:r>
      <w:r>
        <w:t>whereas D. stramonium exhibited sinuous walls with a wavy pattern.”</w:t>
      </w:r>
    </w:p>
  </w:comment>
  <w:comment w:id="33" w:author="MBC-PC" w:date="2025-10-15T13:45:00Z" w:initials="M">
    <w:p w:rsidR="00527D1E" w:rsidRDefault="00527D1E">
      <w:pPr>
        <w:pStyle w:val="CommentText"/>
      </w:pPr>
      <w:r>
        <w:rPr>
          <w:rStyle w:val="CommentReference"/>
        </w:rPr>
        <w:annotationRef/>
      </w:r>
    </w:p>
    <w:tbl>
      <w:tblPr>
        <w:tblW w:w="0" w:type="auto"/>
        <w:tblCellSpacing w:w="15" w:type="dxa"/>
        <w:tblCellMar>
          <w:top w:w="15" w:type="dxa"/>
          <w:left w:w="15" w:type="dxa"/>
          <w:bottom w:w="15" w:type="dxa"/>
          <w:right w:w="15" w:type="dxa"/>
        </w:tblCellMar>
        <w:tblLook w:val="04A0"/>
      </w:tblPr>
      <w:tblGrid>
        <w:gridCol w:w="8203"/>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Awan and Murtaza, 2016</w:t>
            </w:r>
            <w:r>
              <w:t xml:space="preserve"> Reference list has Awan &amp; Murtaza, 2013 — check correct year</w:t>
            </w:r>
          </w:p>
        </w:tc>
      </w:tr>
    </w:tbl>
    <w:p w:rsidR="00527D1E" w:rsidRPr="00527D1E" w:rsidRDefault="00527D1E" w:rsidP="00527D1E">
      <w:pPr>
        <w:bidi w:val="0"/>
        <w:spacing w:after="0" w:line="240" w:lineRule="auto"/>
        <w:rPr>
          <w:rFonts w:ascii="Times New Roman" w:eastAsia="Times New Roman" w:hAnsi="Times New Roman" w:cs="Times New Roman"/>
          <w:vanish/>
          <w:sz w:val="24"/>
          <w:szCs w:val="24"/>
          <w:lang w:bidi="hi-IN"/>
        </w:rPr>
      </w:pPr>
    </w:p>
    <w:tbl>
      <w:tblPr>
        <w:tblW w:w="0" w:type="auto"/>
        <w:tblCellSpacing w:w="15" w:type="dxa"/>
        <w:tblCellMar>
          <w:top w:w="15" w:type="dxa"/>
          <w:left w:w="15" w:type="dxa"/>
          <w:bottom w:w="15" w:type="dxa"/>
          <w:right w:w="15" w:type="dxa"/>
        </w:tblCellMar>
        <w:tblLook w:val="04A0"/>
      </w:tblPr>
      <w:tblGrid>
        <w:gridCol w:w="1910"/>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 Not exact match</w:t>
            </w:r>
          </w:p>
        </w:tc>
      </w:tr>
    </w:tbl>
    <w:p w:rsidR="00527D1E" w:rsidRPr="00527D1E" w:rsidRDefault="00527D1E" w:rsidP="00527D1E">
      <w:pPr>
        <w:bidi w:val="0"/>
        <w:spacing w:after="0" w:line="240" w:lineRule="auto"/>
        <w:rPr>
          <w:rFonts w:ascii="Times New Roman" w:eastAsia="Times New Roman" w:hAnsi="Times New Roman" w:cs="Times New Roman"/>
          <w:vanish/>
          <w:sz w:val="24"/>
          <w:szCs w:val="24"/>
          <w:lang w:bidi="hi-IN"/>
        </w:rPr>
      </w:pPr>
    </w:p>
    <w:tbl>
      <w:tblPr>
        <w:tblW w:w="0" w:type="auto"/>
        <w:tblCellSpacing w:w="15" w:type="dxa"/>
        <w:tblCellMar>
          <w:top w:w="15" w:type="dxa"/>
          <w:left w:w="15" w:type="dxa"/>
          <w:bottom w:w="15" w:type="dxa"/>
          <w:right w:w="15" w:type="dxa"/>
        </w:tblCellMar>
        <w:tblLook w:val="04A0"/>
      </w:tblPr>
      <w:tblGrid>
        <w:gridCol w:w="6254"/>
      </w:tblGrid>
      <w:tr w:rsidR="00527D1E" w:rsidRPr="00527D1E" w:rsidTr="00527D1E">
        <w:trPr>
          <w:tblCellSpacing w:w="15" w:type="dxa"/>
        </w:trPr>
        <w:tc>
          <w:tcPr>
            <w:tcW w:w="0" w:type="auto"/>
            <w:vAlign w:val="center"/>
            <w:hideMark/>
          </w:tcPr>
          <w:p w:rsidR="00527D1E" w:rsidRPr="00527D1E" w:rsidRDefault="00527D1E" w:rsidP="00527D1E">
            <w:pPr>
              <w:bidi w:val="0"/>
              <w:spacing w:after="0" w:line="240" w:lineRule="auto"/>
              <w:rPr>
                <w:rFonts w:ascii="Times New Roman" w:eastAsia="Times New Roman" w:hAnsi="Times New Roman" w:cs="Times New Roman"/>
                <w:sz w:val="24"/>
                <w:szCs w:val="24"/>
                <w:lang w:bidi="hi-IN"/>
              </w:rPr>
            </w:pPr>
            <w:r w:rsidRPr="00527D1E">
              <w:rPr>
                <w:rFonts w:ascii="Times New Roman" w:eastAsia="Times New Roman" w:hAnsi="Times New Roman" w:cs="Times New Roman"/>
                <w:sz w:val="24"/>
                <w:szCs w:val="24"/>
                <w:lang w:bidi="hi-IN"/>
              </w:rPr>
              <w:t>Reference list has Awan &amp; Murtaza, 2013 — check correct year</w:t>
            </w:r>
          </w:p>
        </w:tc>
      </w:tr>
    </w:tbl>
    <w:p w:rsidR="00527D1E" w:rsidRDefault="00527D1E">
      <w:pPr>
        <w:pStyle w:val="CommentText"/>
      </w:pPr>
    </w:p>
  </w:comment>
  <w:comment w:id="34" w:author="MBC-PC" w:date="2025-10-15T13:39:00Z" w:initials="M">
    <w:p w:rsidR="00865C27" w:rsidRDefault="00865C27">
      <w:pPr>
        <w:pStyle w:val="CommentText"/>
      </w:pPr>
      <w:r>
        <w:rPr>
          <w:rStyle w:val="CommentReference"/>
        </w:rPr>
        <w:annotationRef/>
      </w:r>
      <w:r>
        <w:t>This can be attributed to their preference for moist habitats.”</w:t>
      </w:r>
    </w:p>
  </w:comment>
  <w:comment w:id="35" w:author="MBC-PC" w:date="2025-10-15T13:40:00Z" w:initials="M">
    <w:p w:rsidR="00CD2E94" w:rsidRDefault="00CD2E94">
      <w:pPr>
        <w:pStyle w:val="CommentText"/>
      </w:pPr>
      <w:r>
        <w:rPr>
          <w:rStyle w:val="CommentReference"/>
        </w:rPr>
        <w:annotationRef/>
      </w:r>
      <w:r>
        <w:t>has historically been confusing</w:t>
      </w:r>
    </w:p>
  </w:comment>
  <w:comment w:id="36" w:author="MBC-PC" w:date="2025-10-15T13:41:00Z" w:initials="M">
    <w:p w:rsidR="00CD2E94" w:rsidRDefault="00CD2E94">
      <w:pPr>
        <w:pStyle w:val="CommentText"/>
      </w:pPr>
      <w:r>
        <w:rPr>
          <w:rStyle w:val="CommentReference"/>
        </w:rPr>
        <w:annotationRef/>
      </w:r>
      <w:r>
        <w:rPr>
          <w:rStyle w:val="Strong"/>
        </w:rPr>
        <w:t xml:space="preserve">three species belonging to the genus </w:t>
      </w:r>
      <w:r>
        <w:rPr>
          <w:rStyle w:val="Emphasis"/>
          <w:b/>
          <w:bCs/>
        </w:rPr>
        <w:t>Datura</w:t>
      </w:r>
      <w:r>
        <w:rPr>
          <w:rStyle w:val="Strong"/>
        </w:rPr>
        <w:t>”</w:t>
      </w:r>
      <w:r>
        <w:t>.</w:t>
      </w:r>
    </w:p>
  </w:comment>
  <w:comment w:id="37" w:author="MBC-PC" w:date="2025-10-15T13:41:00Z" w:initials="M">
    <w:p w:rsidR="00CD2E94" w:rsidRDefault="00CD2E94">
      <w:pPr>
        <w:pStyle w:val="CommentText"/>
      </w:pPr>
      <w:r>
        <w:rPr>
          <w:rStyle w:val="CommentReference"/>
        </w:rPr>
        <w:annotationRef/>
      </w:r>
      <w:r>
        <w:rPr>
          <w:rStyle w:val="Strong"/>
        </w:rPr>
        <w:t>study offer”</w:t>
      </w:r>
      <w:r>
        <w:t xml:space="preserve"> → corrected: </w:t>
      </w:r>
      <w:r>
        <w:rPr>
          <w:rStyle w:val="Strong"/>
        </w:rPr>
        <w:t>“study offers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967" w:rsidRDefault="00395967" w:rsidP="00230D0A">
      <w:pPr>
        <w:spacing w:after="0" w:line="240" w:lineRule="auto"/>
      </w:pPr>
      <w:r>
        <w:separator/>
      </w:r>
    </w:p>
  </w:endnote>
  <w:endnote w:type="continuationSeparator" w:id="1">
    <w:p w:rsidR="00395967" w:rsidRDefault="00395967" w:rsidP="00230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967" w:rsidRDefault="00395967" w:rsidP="00230D0A">
      <w:pPr>
        <w:spacing w:after="0" w:line="240" w:lineRule="auto"/>
      </w:pPr>
      <w:r>
        <w:separator/>
      </w:r>
    </w:p>
  </w:footnote>
  <w:footnote w:type="continuationSeparator" w:id="1">
    <w:p w:rsidR="00395967" w:rsidRDefault="00395967" w:rsidP="00230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891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891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891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2406"/>
    <w:multiLevelType w:val="multilevel"/>
    <w:tmpl w:val="723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A65ED"/>
    <w:multiLevelType w:val="multilevel"/>
    <w:tmpl w:val="23CC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852759"/>
    <w:multiLevelType w:val="multilevel"/>
    <w:tmpl w:val="8372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DD1BB8"/>
    <w:multiLevelType w:val="multilevel"/>
    <w:tmpl w:val="3AA4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8D1BEA"/>
    <w:multiLevelType w:val="hybridMultilevel"/>
    <w:tmpl w:val="05365D24"/>
    <w:lvl w:ilvl="0" w:tplc="C4DA8F82">
      <w:start w:val="1"/>
      <w:numFmt w:val="decimal"/>
      <w:lvlText w:val="%1."/>
      <w:lvlJc w:val="left"/>
      <w:pPr>
        <w:ind w:left="420" w:hanging="360"/>
      </w:pPr>
      <w:rPr>
        <w:rFonts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1653CC"/>
    <w:rsid w:val="00014E35"/>
    <w:rsid w:val="000405E5"/>
    <w:rsid w:val="000639DE"/>
    <w:rsid w:val="00063B17"/>
    <w:rsid w:val="00065AF2"/>
    <w:rsid w:val="000813AF"/>
    <w:rsid w:val="000A4423"/>
    <w:rsid w:val="000A59FA"/>
    <w:rsid w:val="000A677E"/>
    <w:rsid w:val="000B07AD"/>
    <w:rsid w:val="000B229B"/>
    <w:rsid w:val="000B65F0"/>
    <w:rsid w:val="000D1EA0"/>
    <w:rsid w:val="000D7036"/>
    <w:rsid w:val="000E5C7E"/>
    <w:rsid w:val="00102CB4"/>
    <w:rsid w:val="00104909"/>
    <w:rsid w:val="001068EB"/>
    <w:rsid w:val="00113E99"/>
    <w:rsid w:val="001332A5"/>
    <w:rsid w:val="001407E9"/>
    <w:rsid w:val="00141216"/>
    <w:rsid w:val="00154296"/>
    <w:rsid w:val="0016485D"/>
    <w:rsid w:val="001653CC"/>
    <w:rsid w:val="00192926"/>
    <w:rsid w:val="001C275C"/>
    <w:rsid w:val="001D08E0"/>
    <w:rsid w:val="001D5425"/>
    <w:rsid w:val="001F3E54"/>
    <w:rsid w:val="002025A7"/>
    <w:rsid w:val="00223F97"/>
    <w:rsid w:val="00230D0A"/>
    <w:rsid w:val="00242047"/>
    <w:rsid w:val="00242614"/>
    <w:rsid w:val="00251DB7"/>
    <w:rsid w:val="00265966"/>
    <w:rsid w:val="00270871"/>
    <w:rsid w:val="0027150B"/>
    <w:rsid w:val="00286D00"/>
    <w:rsid w:val="00287759"/>
    <w:rsid w:val="002923BA"/>
    <w:rsid w:val="002B0904"/>
    <w:rsid w:val="002C1B2E"/>
    <w:rsid w:val="002C2169"/>
    <w:rsid w:val="002E0BCD"/>
    <w:rsid w:val="002E1BB0"/>
    <w:rsid w:val="002F1960"/>
    <w:rsid w:val="002F4F6C"/>
    <w:rsid w:val="002F767D"/>
    <w:rsid w:val="003079EB"/>
    <w:rsid w:val="0031563B"/>
    <w:rsid w:val="00335001"/>
    <w:rsid w:val="00372CDC"/>
    <w:rsid w:val="00373EAE"/>
    <w:rsid w:val="00374D4D"/>
    <w:rsid w:val="00395967"/>
    <w:rsid w:val="003A573E"/>
    <w:rsid w:val="003B19E2"/>
    <w:rsid w:val="003B7BCE"/>
    <w:rsid w:val="003C0A4B"/>
    <w:rsid w:val="003E3EA6"/>
    <w:rsid w:val="003E766A"/>
    <w:rsid w:val="004035FB"/>
    <w:rsid w:val="00420702"/>
    <w:rsid w:val="00460968"/>
    <w:rsid w:val="00466B41"/>
    <w:rsid w:val="00476BED"/>
    <w:rsid w:val="00480C14"/>
    <w:rsid w:val="0049494E"/>
    <w:rsid w:val="004A68FC"/>
    <w:rsid w:val="004C75B0"/>
    <w:rsid w:val="004D55AE"/>
    <w:rsid w:val="004F16A6"/>
    <w:rsid w:val="004F1882"/>
    <w:rsid w:val="004F65D8"/>
    <w:rsid w:val="00512654"/>
    <w:rsid w:val="00527130"/>
    <w:rsid w:val="00527D1E"/>
    <w:rsid w:val="00536919"/>
    <w:rsid w:val="00541D3D"/>
    <w:rsid w:val="005422D1"/>
    <w:rsid w:val="00544766"/>
    <w:rsid w:val="00573D48"/>
    <w:rsid w:val="0058561C"/>
    <w:rsid w:val="00597D03"/>
    <w:rsid w:val="005A4027"/>
    <w:rsid w:val="005A69E9"/>
    <w:rsid w:val="005B1EA3"/>
    <w:rsid w:val="005B430E"/>
    <w:rsid w:val="005D4FEB"/>
    <w:rsid w:val="0065149E"/>
    <w:rsid w:val="00677E4F"/>
    <w:rsid w:val="00693648"/>
    <w:rsid w:val="00694925"/>
    <w:rsid w:val="006A25E2"/>
    <w:rsid w:val="006A770B"/>
    <w:rsid w:val="006B14C8"/>
    <w:rsid w:val="006B2E43"/>
    <w:rsid w:val="006B47C4"/>
    <w:rsid w:val="006B4F7E"/>
    <w:rsid w:val="006D1E79"/>
    <w:rsid w:val="006E4D34"/>
    <w:rsid w:val="006F1D44"/>
    <w:rsid w:val="006F421B"/>
    <w:rsid w:val="00701DE5"/>
    <w:rsid w:val="00740D9C"/>
    <w:rsid w:val="0075062C"/>
    <w:rsid w:val="007575CC"/>
    <w:rsid w:val="00765182"/>
    <w:rsid w:val="007667E6"/>
    <w:rsid w:val="00766B77"/>
    <w:rsid w:val="00772E4E"/>
    <w:rsid w:val="00773716"/>
    <w:rsid w:val="00791838"/>
    <w:rsid w:val="0079606C"/>
    <w:rsid w:val="007B089A"/>
    <w:rsid w:val="007B0B16"/>
    <w:rsid w:val="007B5CC1"/>
    <w:rsid w:val="007E4B8F"/>
    <w:rsid w:val="00821A28"/>
    <w:rsid w:val="00825D02"/>
    <w:rsid w:val="00835527"/>
    <w:rsid w:val="00840193"/>
    <w:rsid w:val="0086043A"/>
    <w:rsid w:val="008629C5"/>
    <w:rsid w:val="00865C27"/>
    <w:rsid w:val="0087150E"/>
    <w:rsid w:val="00877535"/>
    <w:rsid w:val="008874C5"/>
    <w:rsid w:val="0088766E"/>
    <w:rsid w:val="00891FD1"/>
    <w:rsid w:val="008A0CD2"/>
    <w:rsid w:val="008B5E58"/>
    <w:rsid w:val="008C238C"/>
    <w:rsid w:val="008D2A05"/>
    <w:rsid w:val="008E6664"/>
    <w:rsid w:val="00922A69"/>
    <w:rsid w:val="009259D0"/>
    <w:rsid w:val="00936816"/>
    <w:rsid w:val="00943667"/>
    <w:rsid w:val="00952747"/>
    <w:rsid w:val="0095585B"/>
    <w:rsid w:val="009611F1"/>
    <w:rsid w:val="0097437A"/>
    <w:rsid w:val="0097476E"/>
    <w:rsid w:val="00986B69"/>
    <w:rsid w:val="009A462C"/>
    <w:rsid w:val="009B0FBC"/>
    <w:rsid w:val="009C3F2C"/>
    <w:rsid w:val="009E4214"/>
    <w:rsid w:val="009F4293"/>
    <w:rsid w:val="00A225DF"/>
    <w:rsid w:val="00A24A9E"/>
    <w:rsid w:val="00A4634B"/>
    <w:rsid w:val="00A7423A"/>
    <w:rsid w:val="00A81607"/>
    <w:rsid w:val="00AC686F"/>
    <w:rsid w:val="00AC7A7F"/>
    <w:rsid w:val="00AD3AD8"/>
    <w:rsid w:val="00AE1EC9"/>
    <w:rsid w:val="00AE3188"/>
    <w:rsid w:val="00AE4BB1"/>
    <w:rsid w:val="00B07948"/>
    <w:rsid w:val="00B25370"/>
    <w:rsid w:val="00B26E93"/>
    <w:rsid w:val="00B27F12"/>
    <w:rsid w:val="00B36695"/>
    <w:rsid w:val="00B368C5"/>
    <w:rsid w:val="00B439C9"/>
    <w:rsid w:val="00B53A32"/>
    <w:rsid w:val="00B64099"/>
    <w:rsid w:val="00B66E34"/>
    <w:rsid w:val="00B738D3"/>
    <w:rsid w:val="00B76612"/>
    <w:rsid w:val="00B76730"/>
    <w:rsid w:val="00BB3048"/>
    <w:rsid w:val="00BC1D60"/>
    <w:rsid w:val="00BC51C5"/>
    <w:rsid w:val="00BC7614"/>
    <w:rsid w:val="00BC7AEE"/>
    <w:rsid w:val="00BD2A4A"/>
    <w:rsid w:val="00BD602F"/>
    <w:rsid w:val="00BE0C90"/>
    <w:rsid w:val="00BE0D33"/>
    <w:rsid w:val="00BE5BBC"/>
    <w:rsid w:val="00C06F79"/>
    <w:rsid w:val="00C341CC"/>
    <w:rsid w:val="00C46BE8"/>
    <w:rsid w:val="00C671BD"/>
    <w:rsid w:val="00C94BEE"/>
    <w:rsid w:val="00C96E52"/>
    <w:rsid w:val="00CB53EC"/>
    <w:rsid w:val="00CC4826"/>
    <w:rsid w:val="00CD09BF"/>
    <w:rsid w:val="00CD2872"/>
    <w:rsid w:val="00CD2E94"/>
    <w:rsid w:val="00CD764C"/>
    <w:rsid w:val="00CE0B28"/>
    <w:rsid w:val="00CF2CA5"/>
    <w:rsid w:val="00D03A20"/>
    <w:rsid w:val="00D35ADD"/>
    <w:rsid w:val="00D62102"/>
    <w:rsid w:val="00D7370A"/>
    <w:rsid w:val="00D80EC7"/>
    <w:rsid w:val="00D81CA5"/>
    <w:rsid w:val="00D95BB8"/>
    <w:rsid w:val="00DA5170"/>
    <w:rsid w:val="00DA6261"/>
    <w:rsid w:val="00DD05D4"/>
    <w:rsid w:val="00DD5EB9"/>
    <w:rsid w:val="00DE5389"/>
    <w:rsid w:val="00E32484"/>
    <w:rsid w:val="00E4309A"/>
    <w:rsid w:val="00E84C0F"/>
    <w:rsid w:val="00E8638C"/>
    <w:rsid w:val="00E952C8"/>
    <w:rsid w:val="00EA1CE1"/>
    <w:rsid w:val="00EC0A8C"/>
    <w:rsid w:val="00EF3BA1"/>
    <w:rsid w:val="00EF3F43"/>
    <w:rsid w:val="00F33074"/>
    <w:rsid w:val="00F45BF0"/>
    <w:rsid w:val="00F577A1"/>
    <w:rsid w:val="00F80652"/>
    <w:rsid w:val="00F86074"/>
    <w:rsid w:val="00FA3DCE"/>
    <w:rsid w:val="00FB2B92"/>
    <w:rsid w:val="00FC1538"/>
    <w:rsid w:val="00FC784E"/>
    <w:rsid w:val="00FE0764"/>
    <w:rsid w:val="00FE4F83"/>
    <w:rsid w:val="00FF1A9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B0"/>
    <w:pPr>
      <w:bidi/>
    </w:pPr>
  </w:style>
  <w:style w:type="paragraph" w:styleId="Heading1">
    <w:name w:val="heading 1"/>
    <w:basedOn w:val="Normal"/>
    <w:link w:val="Heading1Char"/>
    <w:uiPriority w:val="9"/>
    <w:qFormat/>
    <w:rsid w:val="004D55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CC"/>
    <w:rPr>
      <w:rFonts w:ascii="Tahoma" w:hAnsi="Tahoma" w:cs="Tahoma"/>
      <w:sz w:val="16"/>
      <w:szCs w:val="16"/>
    </w:rPr>
  </w:style>
  <w:style w:type="character" w:customStyle="1" w:styleId="html-italic">
    <w:name w:val="html-italic"/>
    <w:basedOn w:val="DefaultParagraphFont"/>
    <w:rsid w:val="00230D0A"/>
  </w:style>
  <w:style w:type="paragraph" w:styleId="Header">
    <w:name w:val="header"/>
    <w:basedOn w:val="Normal"/>
    <w:link w:val="HeaderChar"/>
    <w:uiPriority w:val="99"/>
    <w:unhideWhenUsed/>
    <w:rsid w:val="00230D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0D0A"/>
  </w:style>
  <w:style w:type="paragraph" w:styleId="Footer">
    <w:name w:val="footer"/>
    <w:basedOn w:val="Normal"/>
    <w:link w:val="FooterChar"/>
    <w:uiPriority w:val="99"/>
    <w:unhideWhenUsed/>
    <w:rsid w:val="00230D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0D0A"/>
  </w:style>
  <w:style w:type="character" w:styleId="Hyperlink">
    <w:name w:val="Hyperlink"/>
    <w:basedOn w:val="DefaultParagraphFont"/>
    <w:uiPriority w:val="99"/>
    <w:unhideWhenUsed/>
    <w:rsid w:val="006A25E2"/>
    <w:rPr>
      <w:color w:val="0000FF"/>
      <w:u w:val="single"/>
    </w:rPr>
  </w:style>
  <w:style w:type="table" w:styleId="TableGrid">
    <w:name w:val="Table Grid"/>
    <w:basedOn w:val="TableNormal"/>
    <w:uiPriority w:val="59"/>
    <w:rsid w:val="00E84C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D55AE"/>
    <w:pPr>
      <w:ind w:left="720"/>
      <w:contextualSpacing/>
    </w:pPr>
  </w:style>
  <w:style w:type="character" w:customStyle="1" w:styleId="Heading1Char">
    <w:name w:val="Heading 1 Char"/>
    <w:basedOn w:val="DefaultParagraphFont"/>
    <w:link w:val="Heading1"/>
    <w:uiPriority w:val="9"/>
    <w:rsid w:val="004D55AE"/>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4D55AE"/>
    <w:rPr>
      <w:i/>
      <w:iCs/>
    </w:rPr>
  </w:style>
  <w:style w:type="character" w:customStyle="1" w:styleId="name">
    <w:name w:val="name"/>
    <w:basedOn w:val="DefaultParagraphFont"/>
    <w:rsid w:val="006B47C4"/>
  </w:style>
  <w:style w:type="character" w:customStyle="1" w:styleId="gloss">
    <w:name w:val="gloss"/>
    <w:basedOn w:val="DefaultParagraphFont"/>
    <w:rsid w:val="00986B69"/>
  </w:style>
  <w:style w:type="character" w:styleId="Strong">
    <w:name w:val="Strong"/>
    <w:basedOn w:val="DefaultParagraphFont"/>
    <w:uiPriority w:val="22"/>
    <w:qFormat/>
    <w:rsid w:val="008B5E58"/>
    <w:rPr>
      <w:b/>
      <w:bCs/>
    </w:rPr>
  </w:style>
  <w:style w:type="character" w:customStyle="1" w:styleId="uv3um">
    <w:name w:val="uv3um"/>
    <w:basedOn w:val="DefaultParagraphFont"/>
    <w:rsid w:val="008B5E58"/>
  </w:style>
  <w:style w:type="paragraph" w:customStyle="1" w:styleId="Default">
    <w:name w:val="Default"/>
    <w:rsid w:val="00BC7AE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0D1EA0"/>
    <w:rPr>
      <w:color w:val="605E5C"/>
      <w:shd w:val="clear" w:color="auto" w:fill="E1DFDD"/>
    </w:rPr>
  </w:style>
  <w:style w:type="character" w:styleId="CommentReference">
    <w:name w:val="annotation reference"/>
    <w:basedOn w:val="DefaultParagraphFont"/>
    <w:uiPriority w:val="99"/>
    <w:semiHidden/>
    <w:unhideWhenUsed/>
    <w:rsid w:val="007575CC"/>
    <w:rPr>
      <w:sz w:val="16"/>
      <w:szCs w:val="16"/>
    </w:rPr>
  </w:style>
  <w:style w:type="paragraph" w:styleId="CommentText">
    <w:name w:val="annotation text"/>
    <w:basedOn w:val="Normal"/>
    <w:link w:val="CommentTextChar"/>
    <w:uiPriority w:val="99"/>
    <w:semiHidden/>
    <w:unhideWhenUsed/>
    <w:rsid w:val="007575CC"/>
    <w:pPr>
      <w:spacing w:line="240" w:lineRule="auto"/>
    </w:pPr>
    <w:rPr>
      <w:sz w:val="20"/>
      <w:szCs w:val="20"/>
    </w:rPr>
  </w:style>
  <w:style w:type="character" w:customStyle="1" w:styleId="CommentTextChar">
    <w:name w:val="Comment Text Char"/>
    <w:basedOn w:val="DefaultParagraphFont"/>
    <w:link w:val="CommentText"/>
    <w:uiPriority w:val="99"/>
    <w:semiHidden/>
    <w:rsid w:val="007575CC"/>
    <w:rPr>
      <w:sz w:val="20"/>
      <w:szCs w:val="20"/>
    </w:rPr>
  </w:style>
  <w:style w:type="paragraph" w:styleId="CommentSubject">
    <w:name w:val="annotation subject"/>
    <w:basedOn w:val="CommentText"/>
    <w:next w:val="CommentText"/>
    <w:link w:val="CommentSubjectChar"/>
    <w:uiPriority w:val="99"/>
    <w:semiHidden/>
    <w:unhideWhenUsed/>
    <w:rsid w:val="007575CC"/>
    <w:rPr>
      <w:b/>
      <w:bCs/>
    </w:rPr>
  </w:style>
  <w:style w:type="character" w:customStyle="1" w:styleId="CommentSubjectChar">
    <w:name w:val="Comment Subject Char"/>
    <w:basedOn w:val="CommentTextChar"/>
    <w:link w:val="CommentSubject"/>
    <w:uiPriority w:val="99"/>
    <w:semiHidden/>
    <w:rsid w:val="007575CC"/>
    <w:rPr>
      <w:b/>
      <w:bCs/>
    </w:rPr>
  </w:style>
  <w:style w:type="character" w:styleId="Emphasis">
    <w:name w:val="Emphasis"/>
    <w:basedOn w:val="DefaultParagraphFont"/>
    <w:uiPriority w:val="20"/>
    <w:qFormat/>
    <w:rsid w:val="004F65D8"/>
    <w:rPr>
      <w:i/>
      <w:iCs/>
    </w:rPr>
  </w:style>
  <w:style w:type="paragraph" w:styleId="Revision">
    <w:name w:val="Revision"/>
    <w:hidden/>
    <w:uiPriority w:val="99"/>
    <w:semiHidden/>
    <w:rsid w:val="00527D1E"/>
    <w:pPr>
      <w:spacing w:after="0" w:line="240" w:lineRule="auto"/>
    </w:pPr>
  </w:style>
  <w:style w:type="paragraph" w:styleId="NormalWeb">
    <w:name w:val="Normal (Web)"/>
    <w:basedOn w:val="Normal"/>
    <w:uiPriority w:val="99"/>
    <w:semiHidden/>
    <w:unhideWhenUsed/>
    <w:rsid w:val="0075062C"/>
    <w:pPr>
      <w:bidi w:val="0"/>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r="http://schemas.openxmlformats.org/officeDocument/2006/relationships" xmlns:w="http://schemas.openxmlformats.org/wordprocessingml/2006/main">
  <w:divs>
    <w:div w:id="117065655">
      <w:bodyDiv w:val="1"/>
      <w:marLeft w:val="0"/>
      <w:marRight w:val="0"/>
      <w:marTop w:val="0"/>
      <w:marBottom w:val="0"/>
      <w:divBdr>
        <w:top w:val="none" w:sz="0" w:space="0" w:color="auto"/>
        <w:left w:val="none" w:sz="0" w:space="0" w:color="auto"/>
        <w:bottom w:val="none" w:sz="0" w:space="0" w:color="auto"/>
        <w:right w:val="none" w:sz="0" w:space="0" w:color="auto"/>
      </w:divBdr>
      <w:divsChild>
        <w:div w:id="793908759">
          <w:marLeft w:val="0"/>
          <w:marRight w:val="0"/>
          <w:marTop w:val="0"/>
          <w:marBottom w:val="0"/>
          <w:divBdr>
            <w:top w:val="none" w:sz="0" w:space="0" w:color="auto"/>
            <w:left w:val="none" w:sz="0" w:space="0" w:color="auto"/>
            <w:bottom w:val="none" w:sz="0" w:space="0" w:color="auto"/>
            <w:right w:val="none" w:sz="0" w:space="0" w:color="auto"/>
          </w:divBdr>
          <w:divsChild>
            <w:div w:id="1667973362">
              <w:marLeft w:val="0"/>
              <w:marRight w:val="0"/>
              <w:marTop w:val="0"/>
              <w:marBottom w:val="0"/>
              <w:divBdr>
                <w:top w:val="none" w:sz="0" w:space="0" w:color="auto"/>
                <w:left w:val="none" w:sz="0" w:space="0" w:color="auto"/>
                <w:bottom w:val="none" w:sz="0" w:space="0" w:color="auto"/>
                <w:right w:val="none" w:sz="0" w:space="0" w:color="auto"/>
              </w:divBdr>
              <w:divsChild>
                <w:div w:id="89469628">
                  <w:marLeft w:val="0"/>
                  <w:marRight w:val="0"/>
                  <w:marTop w:val="0"/>
                  <w:marBottom w:val="0"/>
                  <w:divBdr>
                    <w:top w:val="none" w:sz="0" w:space="0" w:color="auto"/>
                    <w:left w:val="none" w:sz="0" w:space="0" w:color="auto"/>
                    <w:bottom w:val="none" w:sz="0" w:space="0" w:color="auto"/>
                    <w:right w:val="none" w:sz="0" w:space="0" w:color="auto"/>
                  </w:divBdr>
                  <w:divsChild>
                    <w:div w:id="669984639">
                      <w:marLeft w:val="0"/>
                      <w:marRight w:val="0"/>
                      <w:marTop w:val="0"/>
                      <w:marBottom w:val="0"/>
                      <w:divBdr>
                        <w:top w:val="none" w:sz="0" w:space="0" w:color="auto"/>
                        <w:left w:val="none" w:sz="0" w:space="0" w:color="auto"/>
                        <w:bottom w:val="none" w:sz="0" w:space="0" w:color="auto"/>
                        <w:right w:val="none" w:sz="0" w:space="0" w:color="auto"/>
                      </w:divBdr>
                    </w:div>
                    <w:div w:id="9598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64031">
      <w:bodyDiv w:val="1"/>
      <w:marLeft w:val="0"/>
      <w:marRight w:val="0"/>
      <w:marTop w:val="0"/>
      <w:marBottom w:val="0"/>
      <w:divBdr>
        <w:top w:val="none" w:sz="0" w:space="0" w:color="auto"/>
        <w:left w:val="none" w:sz="0" w:space="0" w:color="auto"/>
        <w:bottom w:val="none" w:sz="0" w:space="0" w:color="auto"/>
        <w:right w:val="none" w:sz="0" w:space="0" w:color="auto"/>
      </w:divBdr>
    </w:div>
    <w:div w:id="583076976">
      <w:bodyDiv w:val="1"/>
      <w:marLeft w:val="0"/>
      <w:marRight w:val="0"/>
      <w:marTop w:val="0"/>
      <w:marBottom w:val="0"/>
      <w:divBdr>
        <w:top w:val="none" w:sz="0" w:space="0" w:color="auto"/>
        <w:left w:val="none" w:sz="0" w:space="0" w:color="auto"/>
        <w:bottom w:val="none" w:sz="0" w:space="0" w:color="auto"/>
        <w:right w:val="none" w:sz="0" w:space="0" w:color="auto"/>
      </w:divBdr>
    </w:div>
    <w:div w:id="588780808">
      <w:bodyDiv w:val="1"/>
      <w:marLeft w:val="0"/>
      <w:marRight w:val="0"/>
      <w:marTop w:val="0"/>
      <w:marBottom w:val="0"/>
      <w:divBdr>
        <w:top w:val="none" w:sz="0" w:space="0" w:color="auto"/>
        <w:left w:val="none" w:sz="0" w:space="0" w:color="auto"/>
        <w:bottom w:val="none" w:sz="0" w:space="0" w:color="auto"/>
        <w:right w:val="none" w:sz="0" w:space="0" w:color="auto"/>
      </w:divBdr>
    </w:div>
    <w:div w:id="692608309">
      <w:bodyDiv w:val="1"/>
      <w:marLeft w:val="0"/>
      <w:marRight w:val="0"/>
      <w:marTop w:val="0"/>
      <w:marBottom w:val="0"/>
      <w:divBdr>
        <w:top w:val="none" w:sz="0" w:space="0" w:color="auto"/>
        <w:left w:val="none" w:sz="0" w:space="0" w:color="auto"/>
        <w:bottom w:val="none" w:sz="0" w:space="0" w:color="auto"/>
        <w:right w:val="none" w:sz="0" w:space="0" w:color="auto"/>
      </w:divBdr>
    </w:div>
    <w:div w:id="1345016272">
      <w:bodyDiv w:val="1"/>
      <w:marLeft w:val="0"/>
      <w:marRight w:val="0"/>
      <w:marTop w:val="0"/>
      <w:marBottom w:val="0"/>
      <w:divBdr>
        <w:top w:val="none" w:sz="0" w:space="0" w:color="auto"/>
        <w:left w:val="none" w:sz="0" w:space="0" w:color="auto"/>
        <w:bottom w:val="none" w:sz="0" w:space="0" w:color="auto"/>
        <w:right w:val="none" w:sz="0" w:space="0" w:color="auto"/>
      </w:divBdr>
      <w:divsChild>
        <w:div w:id="1926113004">
          <w:marLeft w:val="0"/>
          <w:marRight w:val="0"/>
          <w:marTop w:val="0"/>
          <w:marBottom w:val="0"/>
          <w:divBdr>
            <w:top w:val="none" w:sz="0" w:space="0" w:color="auto"/>
            <w:left w:val="none" w:sz="0" w:space="0" w:color="auto"/>
            <w:bottom w:val="none" w:sz="0" w:space="0" w:color="auto"/>
            <w:right w:val="none" w:sz="0" w:space="0" w:color="auto"/>
          </w:divBdr>
          <w:divsChild>
            <w:div w:id="700940236">
              <w:marLeft w:val="0"/>
              <w:marRight w:val="0"/>
              <w:marTop w:val="0"/>
              <w:marBottom w:val="0"/>
              <w:divBdr>
                <w:top w:val="none" w:sz="0" w:space="0" w:color="auto"/>
                <w:left w:val="none" w:sz="0" w:space="0" w:color="auto"/>
                <w:bottom w:val="none" w:sz="0" w:space="0" w:color="auto"/>
                <w:right w:val="none" w:sz="0" w:space="0" w:color="auto"/>
              </w:divBdr>
              <w:divsChild>
                <w:div w:id="911740466">
                  <w:marLeft w:val="0"/>
                  <w:marRight w:val="0"/>
                  <w:marTop w:val="0"/>
                  <w:marBottom w:val="0"/>
                  <w:divBdr>
                    <w:top w:val="none" w:sz="0" w:space="0" w:color="auto"/>
                    <w:left w:val="none" w:sz="0" w:space="0" w:color="auto"/>
                    <w:bottom w:val="none" w:sz="0" w:space="0" w:color="auto"/>
                    <w:right w:val="none" w:sz="0" w:space="0" w:color="auto"/>
                  </w:divBdr>
                  <w:divsChild>
                    <w:div w:id="763191983">
                      <w:marLeft w:val="0"/>
                      <w:marRight w:val="0"/>
                      <w:marTop w:val="0"/>
                      <w:marBottom w:val="0"/>
                      <w:divBdr>
                        <w:top w:val="none" w:sz="0" w:space="0" w:color="auto"/>
                        <w:left w:val="none" w:sz="0" w:space="0" w:color="auto"/>
                        <w:bottom w:val="none" w:sz="0" w:space="0" w:color="auto"/>
                        <w:right w:val="none" w:sz="0" w:space="0" w:color="auto"/>
                      </w:divBdr>
                    </w:div>
                    <w:div w:id="2063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7589">
      <w:bodyDiv w:val="1"/>
      <w:marLeft w:val="0"/>
      <w:marRight w:val="0"/>
      <w:marTop w:val="0"/>
      <w:marBottom w:val="0"/>
      <w:divBdr>
        <w:top w:val="none" w:sz="0" w:space="0" w:color="auto"/>
        <w:left w:val="none" w:sz="0" w:space="0" w:color="auto"/>
        <w:bottom w:val="none" w:sz="0" w:space="0" w:color="auto"/>
        <w:right w:val="none" w:sz="0" w:space="0" w:color="auto"/>
      </w:divBdr>
    </w:div>
    <w:div w:id="1600792134">
      <w:bodyDiv w:val="1"/>
      <w:marLeft w:val="0"/>
      <w:marRight w:val="0"/>
      <w:marTop w:val="0"/>
      <w:marBottom w:val="0"/>
      <w:divBdr>
        <w:top w:val="none" w:sz="0" w:space="0" w:color="auto"/>
        <w:left w:val="none" w:sz="0" w:space="0" w:color="auto"/>
        <w:bottom w:val="none" w:sz="0" w:space="0" w:color="auto"/>
        <w:right w:val="none" w:sz="0" w:space="0" w:color="auto"/>
      </w:divBdr>
      <w:divsChild>
        <w:div w:id="1063023920">
          <w:marLeft w:val="0"/>
          <w:marRight w:val="0"/>
          <w:marTop w:val="0"/>
          <w:marBottom w:val="0"/>
          <w:divBdr>
            <w:top w:val="none" w:sz="0" w:space="0" w:color="auto"/>
            <w:left w:val="none" w:sz="0" w:space="0" w:color="auto"/>
            <w:bottom w:val="none" w:sz="0" w:space="0" w:color="auto"/>
            <w:right w:val="none" w:sz="0" w:space="0" w:color="auto"/>
          </w:divBdr>
          <w:divsChild>
            <w:div w:id="627662616">
              <w:marLeft w:val="0"/>
              <w:marRight w:val="0"/>
              <w:marTop w:val="0"/>
              <w:marBottom w:val="0"/>
              <w:divBdr>
                <w:top w:val="none" w:sz="0" w:space="0" w:color="auto"/>
                <w:left w:val="none" w:sz="0" w:space="0" w:color="auto"/>
                <w:bottom w:val="none" w:sz="0" w:space="0" w:color="auto"/>
                <w:right w:val="none" w:sz="0" w:space="0" w:color="auto"/>
              </w:divBdr>
              <w:divsChild>
                <w:div w:id="1780030844">
                  <w:marLeft w:val="0"/>
                  <w:marRight w:val="0"/>
                  <w:marTop w:val="0"/>
                  <w:marBottom w:val="0"/>
                  <w:divBdr>
                    <w:top w:val="none" w:sz="0" w:space="0" w:color="auto"/>
                    <w:left w:val="none" w:sz="0" w:space="0" w:color="auto"/>
                    <w:bottom w:val="none" w:sz="0" w:space="0" w:color="auto"/>
                    <w:right w:val="none" w:sz="0" w:space="0" w:color="auto"/>
                  </w:divBdr>
                  <w:divsChild>
                    <w:div w:id="1220170766">
                      <w:marLeft w:val="0"/>
                      <w:marRight w:val="0"/>
                      <w:marTop w:val="0"/>
                      <w:marBottom w:val="0"/>
                      <w:divBdr>
                        <w:top w:val="none" w:sz="0" w:space="0" w:color="auto"/>
                        <w:left w:val="none" w:sz="0" w:space="0" w:color="auto"/>
                        <w:bottom w:val="none" w:sz="0" w:space="0" w:color="auto"/>
                        <w:right w:val="none" w:sz="0" w:space="0" w:color="auto"/>
                      </w:divBdr>
                    </w:div>
                    <w:div w:id="9164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40975">
      <w:bodyDiv w:val="1"/>
      <w:marLeft w:val="0"/>
      <w:marRight w:val="0"/>
      <w:marTop w:val="0"/>
      <w:marBottom w:val="0"/>
      <w:divBdr>
        <w:top w:val="none" w:sz="0" w:space="0" w:color="auto"/>
        <w:left w:val="none" w:sz="0" w:space="0" w:color="auto"/>
        <w:bottom w:val="none" w:sz="0" w:space="0" w:color="auto"/>
        <w:right w:val="none" w:sz="0" w:space="0" w:color="auto"/>
      </w:divBdr>
      <w:divsChild>
        <w:div w:id="1268319242">
          <w:marLeft w:val="0"/>
          <w:marRight w:val="0"/>
          <w:marTop w:val="0"/>
          <w:marBottom w:val="0"/>
          <w:divBdr>
            <w:top w:val="none" w:sz="0" w:space="0" w:color="auto"/>
            <w:left w:val="none" w:sz="0" w:space="0" w:color="auto"/>
            <w:bottom w:val="none" w:sz="0" w:space="0" w:color="auto"/>
            <w:right w:val="none" w:sz="0" w:space="0" w:color="auto"/>
          </w:divBdr>
          <w:divsChild>
            <w:div w:id="287856795">
              <w:marLeft w:val="0"/>
              <w:marRight w:val="0"/>
              <w:marTop w:val="0"/>
              <w:marBottom w:val="0"/>
              <w:divBdr>
                <w:top w:val="none" w:sz="0" w:space="0" w:color="auto"/>
                <w:left w:val="none" w:sz="0" w:space="0" w:color="auto"/>
                <w:bottom w:val="none" w:sz="0" w:space="0" w:color="auto"/>
                <w:right w:val="none" w:sz="0" w:space="0" w:color="auto"/>
              </w:divBdr>
              <w:divsChild>
                <w:div w:id="2047363481">
                  <w:marLeft w:val="0"/>
                  <w:marRight w:val="0"/>
                  <w:marTop w:val="0"/>
                  <w:marBottom w:val="0"/>
                  <w:divBdr>
                    <w:top w:val="none" w:sz="0" w:space="0" w:color="auto"/>
                    <w:left w:val="none" w:sz="0" w:space="0" w:color="auto"/>
                    <w:bottom w:val="none" w:sz="0" w:space="0" w:color="auto"/>
                    <w:right w:val="none" w:sz="0" w:space="0" w:color="auto"/>
                  </w:divBdr>
                  <w:divsChild>
                    <w:div w:id="1273055203">
                      <w:marLeft w:val="0"/>
                      <w:marRight w:val="0"/>
                      <w:marTop w:val="0"/>
                      <w:marBottom w:val="0"/>
                      <w:divBdr>
                        <w:top w:val="none" w:sz="0" w:space="0" w:color="auto"/>
                        <w:left w:val="none" w:sz="0" w:space="0" w:color="auto"/>
                        <w:bottom w:val="none" w:sz="0" w:space="0" w:color="auto"/>
                        <w:right w:val="none" w:sz="0" w:space="0" w:color="auto"/>
                      </w:divBdr>
                    </w:div>
                    <w:div w:id="2029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3072">
      <w:bodyDiv w:val="1"/>
      <w:marLeft w:val="0"/>
      <w:marRight w:val="0"/>
      <w:marTop w:val="0"/>
      <w:marBottom w:val="0"/>
      <w:divBdr>
        <w:top w:val="none" w:sz="0" w:space="0" w:color="auto"/>
        <w:left w:val="none" w:sz="0" w:space="0" w:color="auto"/>
        <w:bottom w:val="none" w:sz="0" w:space="0" w:color="auto"/>
        <w:right w:val="none" w:sz="0" w:space="0" w:color="auto"/>
      </w:divBdr>
    </w:div>
    <w:div w:id="213177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ni.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ciencedirect.com/topics/agricultural-and-biological-sciences/datur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EFDE0-E763-441E-B8E2-49F5E918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18</Pages>
  <Words>3995</Words>
  <Characters>22774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dc:creator>
  <cp:keywords/>
  <dc:description/>
  <cp:lastModifiedBy>MBC-PC</cp:lastModifiedBy>
  <cp:revision>164</cp:revision>
  <dcterms:created xsi:type="dcterms:W3CDTF">2025-08-16T18:40:00Z</dcterms:created>
  <dcterms:modified xsi:type="dcterms:W3CDTF">2025-10-15T08:34:00Z</dcterms:modified>
</cp:coreProperties>
</file>