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95B2A" w14:textId="77777777" w:rsidR="00163BC4" w:rsidRPr="00163BC4" w:rsidRDefault="006019ED" w:rsidP="00441B6F">
      <w:pPr>
        <w:pStyle w:val="Author"/>
        <w:spacing w:line="240" w:lineRule="auto"/>
        <w:rPr>
          <w:rFonts w:ascii="Arial" w:hAnsi="Arial" w:cs="Arial"/>
          <w:bCs/>
          <w:iCs/>
          <w:kern w:val="28"/>
          <w:sz w:val="36"/>
        </w:rPr>
      </w:pPr>
      <w:r w:rsidRPr="006019ED">
        <w:rPr>
          <w:rFonts w:ascii="Arial" w:hAnsi="Arial" w:cs="Arial"/>
          <w:bCs/>
          <w:iCs/>
          <w:kern w:val="28"/>
          <w:sz w:val="36"/>
        </w:rPr>
        <w:t xml:space="preserve">A Comprehensive Review on the Phytochemistry and Pharmacological Potential of </w:t>
      </w:r>
      <w:r w:rsidRPr="00601BE9">
        <w:rPr>
          <w:rFonts w:ascii="Arial" w:hAnsi="Arial" w:cs="Arial"/>
          <w:bCs/>
          <w:i/>
          <w:kern w:val="28"/>
          <w:sz w:val="36"/>
        </w:rPr>
        <w:t xml:space="preserve">Lavandula </w:t>
      </w:r>
      <w:proofErr w:type="spellStart"/>
      <w:r w:rsidRPr="00601BE9">
        <w:rPr>
          <w:rFonts w:ascii="Arial" w:hAnsi="Arial" w:cs="Arial"/>
          <w:bCs/>
          <w:i/>
          <w:kern w:val="28"/>
          <w:sz w:val="36"/>
        </w:rPr>
        <w:t>mairei</w:t>
      </w:r>
      <w:proofErr w:type="spellEnd"/>
      <w:r w:rsidRPr="006019ED">
        <w:rPr>
          <w:rFonts w:ascii="Arial" w:hAnsi="Arial" w:cs="Arial"/>
          <w:bCs/>
          <w:iCs/>
          <w:kern w:val="28"/>
          <w:sz w:val="36"/>
        </w:rPr>
        <w:t xml:space="preserve"> Humbert: An Endemic Moroccan species</w:t>
      </w:r>
      <w:r w:rsidR="00231920">
        <w:rPr>
          <w:rFonts w:ascii="Arial" w:hAnsi="Arial" w:cs="Arial"/>
          <w:bCs/>
          <w:iCs/>
          <w:kern w:val="28"/>
          <w:sz w:val="36"/>
        </w:rPr>
        <w:t xml:space="preserve"> </w:t>
      </w:r>
    </w:p>
    <w:p w14:paraId="277B3DD7" w14:textId="77777777" w:rsidR="00A258C3" w:rsidRPr="00790ADA" w:rsidRDefault="00A258C3" w:rsidP="00441B6F">
      <w:pPr>
        <w:pStyle w:val="Author"/>
        <w:spacing w:line="240" w:lineRule="auto"/>
        <w:jc w:val="both"/>
        <w:rPr>
          <w:rFonts w:ascii="Arial" w:hAnsi="Arial" w:cs="Arial"/>
          <w:sz w:val="36"/>
        </w:rPr>
      </w:pPr>
    </w:p>
    <w:p w14:paraId="3E0023F1" w14:textId="77777777" w:rsidR="00B01FCD" w:rsidRPr="00FB3A86" w:rsidRDefault="00B01FCD" w:rsidP="00441B6F">
      <w:pPr>
        <w:pStyle w:val="Copyright"/>
        <w:spacing w:after="0" w:line="240" w:lineRule="auto"/>
        <w:jc w:val="both"/>
        <w:rPr>
          <w:rFonts w:ascii="Arial" w:hAnsi="Arial" w:cs="Arial"/>
        </w:rPr>
        <w:sectPr w:rsidR="00B01FCD" w:rsidRPr="00FB3A86" w:rsidSect="00531B0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66FAF4A" w14:textId="77777777" w:rsidR="00B01FCD" w:rsidRDefault="00B01FCD" w:rsidP="006019ED">
      <w:pPr>
        <w:pStyle w:val="AbstHead"/>
        <w:spacing w:after="0"/>
        <w:jc w:val="both"/>
        <w:rPr>
          <w:rFonts w:ascii="Arial" w:hAnsi="Arial" w:cs="Arial"/>
        </w:rPr>
      </w:pPr>
      <w:r w:rsidRPr="00FB3A86">
        <w:rPr>
          <w:rFonts w:ascii="Arial" w:hAnsi="Arial" w:cs="Arial"/>
        </w:rPr>
        <w:t>ABSTRACT</w:t>
      </w:r>
      <w:r w:rsidR="006019ED">
        <w:rPr>
          <w:rFonts w:ascii="Arial" w:hAnsi="Arial" w:cs="Arial"/>
        </w:rPr>
        <w:t xml:space="preserve"> </w:t>
      </w:r>
    </w:p>
    <w:p w14:paraId="25A4827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A9985FC" w14:textId="77777777" w:rsidTr="001E44FE">
        <w:tc>
          <w:tcPr>
            <w:tcW w:w="9576" w:type="dxa"/>
            <w:shd w:val="clear" w:color="auto" w:fill="F2F2F2"/>
          </w:tcPr>
          <w:p w14:paraId="332D4414" w14:textId="77777777" w:rsidR="00505F06" w:rsidRPr="00BA1B01" w:rsidRDefault="00601BE9" w:rsidP="00601BE9">
            <w:pPr>
              <w:pStyle w:val="Body"/>
              <w:spacing w:after="0"/>
              <w:rPr>
                <w:rFonts w:ascii="Arial" w:eastAsia="Calibri" w:hAnsi="Arial" w:cs="Arial"/>
                <w:szCs w:val="22"/>
              </w:rPr>
            </w:pPr>
            <w:r w:rsidRPr="00601BE9">
              <w:rPr>
                <w:rFonts w:ascii="Arial" w:eastAsia="Calibri" w:hAnsi="Arial" w:cs="Arial"/>
                <w:i/>
                <w:iCs/>
                <w:szCs w:val="22"/>
              </w:rPr>
              <w:t xml:space="preserve">Lavandula </w:t>
            </w:r>
            <w:proofErr w:type="spellStart"/>
            <w:r w:rsidRPr="00601BE9">
              <w:rPr>
                <w:rFonts w:ascii="Arial" w:eastAsia="Calibri" w:hAnsi="Arial" w:cs="Arial"/>
                <w:i/>
                <w:iCs/>
                <w:szCs w:val="22"/>
              </w:rPr>
              <w:t>mairei</w:t>
            </w:r>
            <w:proofErr w:type="spellEnd"/>
            <w:r w:rsidRPr="00601BE9">
              <w:rPr>
                <w:rFonts w:ascii="Arial" w:eastAsia="Calibri" w:hAnsi="Arial" w:cs="Arial"/>
                <w:szCs w:val="22"/>
              </w:rPr>
              <w:t xml:space="preserve"> Humbert is an endemic Moroccan plant traditionally used for its medicinal properties. Recent scientific inquiry has begun to validate its ethnobotanical uses and uncover novel applications. This review provides the first comprehensive synthesis of current research on </w:t>
            </w:r>
            <w:r w:rsidRPr="00601BE9">
              <w:rPr>
                <w:rFonts w:ascii="Arial" w:eastAsia="Calibri" w:hAnsi="Arial" w:cs="Arial"/>
                <w:i/>
                <w:iCs/>
                <w:szCs w:val="22"/>
              </w:rPr>
              <w:t xml:space="preserve">L. </w:t>
            </w:r>
            <w:proofErr w:type="spellStart"/>
            <w:r w:rsidRPr="00601BE9">
              <w:rPr>
                <w:rFonts w:ascii="Arial" w:eastAsia="Calibri" w:hAnsi="Arial" w:cs="Arial"/>
                <w:i/>
                <w:iCs/>
                <w:szCs w:val="22"/>
              </w:rPr>
              <w:t>mairei</w:t>
            </w:r>
            <w:proofErr w:type="spellEnd"/>
            <w:r w:rsidRPr="00601BE9">
              <w:rPr>
                <w:rFonts w:ascii="Arial" w:eastAsia="Calibri" w:hAnsi="Arial" w:cs="Arial"/>
                <w:szCs w:val="22"/>
              </w:rPr>
              <w:t xml:space="preserve">. This review aims to collect, analyze, and critically evaluate the available scientific literature on the traditional uses, phytochemistry, pharmacological properties, and non-medicinal applications of </w:t>
            </w:r>
            <w:commentRangeStart w:id="0"/>
            <w:r w:rsidRPr="00601BE9">
              <w:rPr>
                <w:rFonts w:ascii="Arial" w:eastAsia="Calibri" w:hAnsi="Arial" w:cs="Arial"/>
                <w:i/>
                <w:iCs/>
                <w:szCs w:val="22"/>
              </w:rPr>
              <w:t xml:space="preserve">Lavandula </w:t>
            </w:r>
            <w:proofErr w:type="spellStart"/>
            <w:r w:rsidRPr="00601BE9">
              <w:rPr>
                <w:rFonts w:ascii="Arial" w:eastAsia="Calibri" w:hAnsi="Arial" w:cs="Arial"/>
                <w:i/>
                <w:iCs/>
                <w:szCs w:val="22"/>
              </w:rPr>
              <w:t>mairei</w:t>
            </w:r>
            <w:proofErr w:type="spellEnd"/>
            <w:r w:rsidRPr="00601BE9">
              <w:rPr>
                <w:rFonts w:ascii="Arial" w:eastAsia="Calibri" w:hAnsi="Arial" w:cs="Arial"/>
                <w:szCs w:val="22"/>
              </w:rPr>
              <w:t xml:space="preserve">. </w:t>
            </w:r>
            <w:commentRangeEnd w:id="0"/>
            <w:r w:rsidR="001A47D2">
              <w:rPr>
                <w:rStyle w:val="CommentReference"/>
                <w:rFonts w:ascii="Times New Roman" w:hAnsi="Times New Roman"/>
                <w:lang w:val="nb-NO" w:eastAsia="nb-NO"/>
              </w:rPr>
              <w:commentReference w:id="0"/>
            </w:r>
            <w:r w:rsidRPr="00601BE9">
              <w:rPr>
                <w:rFonts w:ascii="Arial" w:eastAsia="Calibri" w:hAnsi="Arial" w:cs="Arial"/>
                <w:szCs w:val="22"/>
              </w:rPr>
              <w:t>Furthermore, it seeks to identify existing research gaps and propose future directions for its sustainable exploitation. The search was conducted utilizing major electronic databases, including Scopus, Web of Science, PubMed, Google Scholar, and ScienceDirect. The literature search was designed to be inclusive of all studies citing "</w:t>
            </w:r>
            <w:r w:rsidRPr="00601BE9">
              <w:rPr>
                <w:rFonts w:ascii="Arial" w:eastAsia="Calibri" w:hAnsi="Arial" w:cs="Arial"/>
                <w:i/>
                <w:iCs/>
                <w:szCs w:val="22"/>
              </w:rPr>
              <w:t xml:space="preserve">Lavandula </w:t>
            </w:r>
            <w:proofErr w:type="spellStart"/>
            <w:r w:rsidRPr="00601BE9">
              <w:rPr>
                <w:rFonts w:ascii="Arial" w:eastAsia="Calibri" w:hAnsi="Arial" w:cs="Arial"/>
                <w:i/>
                <w:iCs/>
                <w:szCs w:val="22"/>
              </w:rPr>
              <w:t>mairei</w:t>
            </w:r>
            <w:proofErr w:type="spellEnd"/>
            <w:r w:rsidRPr="00601BE9">
              <w:rPr>
                <w:rFonts w:ascii="Arial" w:eastAsia="Calibri" w:hAnsi="Arial" w:cs="Arial"/>
                <w:szCs w:val="22"/>
              </w:rPr>
              <w:t xml:space="preserve">". The taxonomic nomenclature and status of the species were confirmed and validated using authoritative online </w:t>
            </w:r>
            <w:commentRangeStart w:id="1"/>
            <w:r w:rsidRPr="00601BE9">
              <w:rPr>
                <w:rFonts w:ascii="Arial" w:eastAsia="Calibri" w:hAnsi="Arial" w:cs="Arial"/>
                <w:szCs w:val="22"/>
              </w:rPr>
              <w:t>databases</w:t>
            </w:r>
            <w:commentRangeEnd w:id="1"/>
            <w:r w:rsidR="004B48F9">
              <w:rPr>
                <w:rStyle w:val="CommentReference"/>
                <w:rFonts w:ascii="Times New Roman" w:hAnsi="Times New Roman"/>
                <w:lang w:val="nb-NO" w:eastAsia="nb-NO"/>
              </w:rPr>
              <w:commentReference w:id="1"/>
            </w:r>
            <w:r w:rsidRPr="00601BE9">
              <w:rPr>
                <w:rFonts w:ascii="Arial" w:eastAsia="Calibri" w:hAnsi="Arial" w:cs="Arial"/>
                <w:szCs w:val="22"/>
              </w:rPr>
              <w:t xml:space="preserve">, specifically World Flora Online (WFO) and Plants of the World Online (POWO). The essential oil of </w:t>
            </w:r>
            <w:r w:rsidRPr="00601BE9">
              <w:rPr>
                <w:rFonts w:ascii="Arial" w:eastAsia="Calibri" w:hAnsi="Arial" w:cs="Arial"/>
                <w:i/>
                <w:iCs/>
                <w:szCs w:val="22"/>
              </w:rPr>
              <w:t xml:space="preserve">L. </w:t>
            </w:r>
            <w:proofErr w:type="spellStart"/>
            <w:r w:rsidRPr="00601BE9">
              <w:rPr>
                <w:rFonts w:ascii="Arial" w:eastAsia="Calibri" w:hAnsi="Arial" w:cs="Arial"/>
                <w:i/>
                <w:iCs/>
                <w:szCs w:val="22"/>
              </w:rPr>
              <w:t>mairei</w:t>
            </w:r>
            <w:proofErr w:type="spellEnd"/>
            <w:r w:rsidRPr="00601BE9">
              <w:rPr>
                <w:rFonts w:ascii="Arial" w:eastAsia="Calibri" w:hAnsi="Arial" w:cs="Arial"/>
                <w:szCs w:val="22"/>
              </w:rPr>
              <w:t xml:space="preserve"> is notably rich in bioactive monoterpenes including carvacrol, 1,8-cineole, and camphor, while its polar solvent extracts are abundant in phenolic compounds such as flavonoids and tannins. Validating traditional uses, scientific studies confirm potent antimicrobial, antioxidant, antidiabetic, and insecticidal activities. It also exhibits unique anti-biofilm properties. Notably, its applications extend to green synthesis of silver nanoparticles and eco-friendly corrosion inhibition, demonstrating remarkable versatility beyond medicine. This review </w:t>
            </w:r>
            <w:commentRangeStart w:id="2"/>
            <w:r w:rsidRPr="00601BE9">
              <w:rPr>
                <w:rFonts w:ascii="Arial" w:eastAsia="Calibri" w:hAnsi="Arial" w:cs="Arial"/>
                <w:szCs w:val="22"/>
              </w:rPr>
              <w:t>synthesizes</w:t>
            </w:r>
            <w:commentRangeEnd w:id="2"/>
            <w:r w:rsidR="004B48F9">
              <w:rPr>
                <w:rStyle w:val="CommentReference"/>
                <w:rFonts w:ascii="Times New Roman" w:hAnsi="Times New Roman"/>
                <w:lang w:val="nb-NO" w:eastAsia="nb-NO"/>
              </w:rPr>
              <w:commentReference w:id="2"/>
            </w:r>
            <w:r w:rsidRPr="00601BE9">
              <w:rPr>
                <w:rFonts w:ascii="Arial" w:eastAsia="Calibri" w:hAnsi="Arial" w:cs="Arial"/>
                <w:szCs w:val="22"/>
              </w:rPr>
              <w:t xml:space="preserve"> current research revealing the significant pharmacological potential and novel </w:t>
            </w:r>
            <w:proofErr w:type="spellStart"/>
            <w:r w:rsidRPr="00601BE9">
              <w:rPr>
                <w:rFonts w:ascii="Arial" w:eastAsia="Calibri" w:hAnsi="Arial" w:cs="Arial"/>
                <w:szCs w:val="22"/>
              </w:rPr>
              <w:t>bioindustrial</w:t>
            </w:r>
            <w:proofErr w:type="spellEnd"/>
            <w:r w:rsidRPr="00601BE9">
              <w:rPr>
                <w:rFonts w:ascii="Arial" w:eastAsia="Calibri" w:hAnsi="Arial" w:cs="Arial"/>
                <w:szCs w:val="22"/>
              </w:rPr>
              <w:t xml:space="preserve"> applications of </w:t>
            </w:r>
            <w:r w:rsidRPr="00601BE9">
              <w:rPr>
                <w:rFonts w:ascii="Arial" w:eastAsia="Calibri" w:hAnsi="Arial" w:cs="Arial"/>
                <w:i/>
                <w:iCs/>
                <w:szCs w:val="22"/>
              </w:rPr>
              <w:t xml:space="preserve">L. </w:t>
            </w:r>
            <w:proofErr w:type="spellStart"/>
            <w:r w:rsidRPr="00601BE9">
              <w:rPr>
                <w:rFonts w:ascii="Arial" w:eastAsia="Calibri" w:hAnsi="Arial" w:cs="Arial"/>
                <w:i/>
                <w:iCs/>
                <w:szCs w:val="22"/>
              </w:rPr>
              <w:t>mairei</w:t>
            </w:r>
            <w:proofErr w:type="spellEnd"/>
            <w:r w:rsidRPr="00601BE9">
              <w:rPr>
                <w:rFonts w:ascii="Arial" w:eastAsia="Calibri" w:hAnsi="Arial" w:cs="Arial"/>
                <w:szCs w:val="22"/>
              </w:rPr>
              <w:t>; however, clinical trials, toxicity studies, and sustainable cultivation methods remain essential.</w:t>
            </w:r>
          </w:p>
        </w:tc>
      </w:tr>
    </w:tbl>
    <w:p w14:paraId="1EB602C5" w14:textId="77777777" w:rsidR="00636EB2" w:rsidRDefault="00636EB2" w:rsidP="00441B6F">
      <w:pPr>
        <w:pStyle w:val="Body"/>
        <w:spacing w:after="0"/>
        <w:rPr>
          <w:rFonts w:ascii="Arial" w:hAnsi="Arial" w:cs="Arial"/>
          <w:i/>
        </w:rPr>
      </w:pPr>
    </w:p>
    <w:p w14:paraId="4794FA76" w14:textId="77777777" w:rsidR="00A24E7E" w:rsidRDefault="00A24E7E" w:rsidP="00601BE9">
      <w:pPr>
        <w:pStyle w:val="Body"/>
        <w:spacing w:after="0"/>
        <w:rPr>
          <w:rFonts w:ascii="Arial" w:hAnsi="Arial" w:cs="Arial"/>
          <w:i/>
        </w:rPr>
      </w:pPr>
      <w:r>
        <w:rPr>
          <w:rFonts w:ascii="Arial" w:hAnsi="Arial" w:cs="Arial"/>
          <w:i/>
        </w:rPr>
        <w:t xml:space="preserve">Keywords: </w:t>
      </w:r>
      <w:r w:rsidR="00601BE9" w:rsidRPr="00601BE9">
        <w:rPr>
          <w:rFonts w:ascii="Arial" w:hAnsi="Arial" w:cs="Arial"/>
          <w:i/>
        </w:rPr>
        <w:t xml:space="preserve">Lavandula </w:t>
      </w:r>
      <w:proofErr w:type="spellStart"/>
      <w:r w:rsidR="00601BE9" w:rsidRPr="00601BE9">
        <w:rPr>
          <w:rFonts w:ascii="Arial" w:hAnsi="Arial" w:cs="Arial"/>
          <w:i/>
        </w:rPr>
        <w:t>mairei</w:t>
      </w:r>
      <w:proofErr w:type="spellEnd"/>
      <w:r w:rsidR="00601BE9" w:rsidRPr="00601BE9">
        <w:rPr>
          <w:rFonts w:ascii="Arial" w:hAnsi="Arial" w:cs="Arial"/>
          <w:i/>
        </w:rPr>
        <w:t xml:space="preserve">, </w:t>
      </w:r>
      <w:commentRangeStart w:id="3"/>
      <w:r w:rsidR="00601BE9" w:rsidRPr="00601BE9">
        <w:rPr>
          <w:rFonts w:ascii="Arial" w:hAnsi="Arial" w:cs="Arial"/>
          <w:i/>
        </w:rPr>
        <w:t>Multidrug-resistant</w:t>
      </w:r>
      <w:commentRangeEnd w:id="3"/>
      <w:r w:rsidR="004B48F9">
        <w:rPr>
          <w:rStyle w:val="CommentReference"/>
          <w:rFonts w:ascii="Times New Roman" w:hAnsi="Times New Roman"/>
          <w:lang w:val="nb-NO" w:eastAsia="nb-NO"/>
        </w:rPr>
        <w:commentReference w:id="3"/>
      </w:r>
      <w:r w:rsidR="00601BE9" w:rsidRPr="00601BE9">
        <w:rPr>
          <w:rFonts w:ascii="Arial" w:hAnsi="Arial" w:cs="Arial"/>
          <w:i/>
        </w:rPr>
        <w:t>, Antioxidant, Antibacterial, Corrosion inhibitor.</w:t>
      </w:r>
    </w:p>
    <w:p w14:paraId="395951DE" w14:textId="77777777" w:rsidR="00601BE9" w:rsidRDefault="00601BE9" w:rsidP="00441B6F">
      <w:pPr>
        <w:pStyle w:val="Body"/>
        <w:spacing w:after="0"/>
        <w:rPr>
          <w:rFonts w:ascii="Arial" w:hAnsi="Arial" w:cs="Arial"/>
          <w:b/>
          <w:i/>
          <w:sz w:val="18"/>
        </w:rPr>
      </w:pPr>
    </w:p>
    <w:p w14:paraId="32A672B0" w14:textId="77777777" w:rsidR="00505F06" w:rsidRPr="00A24E7E" w:rsidRDefault="00505F06" w:rsidP="00441B6F">
      <w:pPr>
        <w:pStyle w:val="Body"/>
        <w:spacing w:after="0"/>
        <w:rPr>
          <w:rFonts w:ascii="Arial" w:hAnsi="Arial" w:cs="Arial"/>
          <w:i/>
        </w:rPr>
      </w:pPr>
    </w:p>
    <w:p w14:paraId="368A96E4" w14:textId="77777777" w:rsidR="001477D1" w:rsidRDefault="001477D1">
      <w:pPr>
        <w:rPr>
          <w:rFonts w:asciiTheme="minorBidi" w:eastAsiaTheme="minorHAnsi" w:hAnsiTheme="minorBidi" w:cstheme="minorBidi"/>
          <w:b/>
          <w:bCs/>
          <w:sz w:val="22"/>
          <w:szCs w:val="22"/>
          <w:lang w:val="fr-FR"/>
        </w:rPr>
      </w:pPr>
      <w:r>
        <w:rPr>
          <w:rFonts w:asciiTheme="minorBidi" w:hAnsiTheme="minorBidi"/>
          <w:b/>
          <w:bCs/>
        </w:rPr>
        <w:br w:type="page"/>
      </w:r>
    </w:p>
    <w:p w14:paraId="7DCB7135" w14:textId="77777777" w:rsidR="001477D1" w:rsidRPr="00176288" w:rsidRDefault="001477D1" w:rsidP="001477D1">
      <w:pPr>
        <w:pStyle w:val="ListParagraph"/>
        <w:numPr>
          <w:ilvl w:val="0"/>
          <w:numId w:val="31"/>
        </w:numPr>
        <w:spacing w:line="360" w:lineRule="auto"/>
        <w:jc w:val="both"/>
        <w:rPr>
          <w:rFonts w:asciiTheme="minorBidi" w:hAnsiTheme="minorBidi"/>
          <w:sz w:val="20"/>
          <w:szCs w:val="20"/>
        </w:rPr>
      </w:pPr>
      <w:r w:rsidRPr="00176288">
        <w:rPr>
          <w:rFonts w:asciiTheme="minorBidi" w:hAnsiTheme="minorBidi"/>
          <w:b/>
          <w:bCs/>
        </w:rPr>
        <w:lastRenderedPageBreak/>
        <w:t>INTRODUCTION</w:t>
      </w:r>
    </w:p>
    <w:p w14:paraId="00C2E9EE" w14:textId="77777777"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i/>
          <w:iCs/>
        </w:rPr>
        <w:t xml:space="preserve">Lavandula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Humbert is a species within the section </w:t>
      </w:r>
      <w:proofErr w:type="spellStart"/>
      <w:r w:rsidRPr="00176288">
        <w:rPr>
          <w:rFonts w:asciiTheme="minorBidi" w:hAnsiTheme="minorBidi" w:cstheme="minorBidi"/>
        </w:rPr>
        <w:t>Pterostoechas</w:t>
      </w:r>
      <w:proofErr w:type="spellEnd"/>
      <w:r w:rsidRPr="00176288">
        <w:rPr>
          <w:rFonts w:asciiTheme="minorBidi" w:hAnsiTheme="minorBidi" w:cstheme="minorBidi"/>
        </w:rPr>
        <w:t xml:space="preserve"> of the </w:t>
      </w:r>
      <w:r w:rsidRPr="00176288">
        <w:rPr>
          <w:rFonts w:asciiTheme="minorBidi" w:hAnsiTheme="minorBidi" w:cstheme="minorBidi"/>
          <w:i/>
          <w:iCs/>
        </w:rPr>
        <w:t>Lavandula</w:t>
      </w:r>
      <w:r w:rsidRPr="00176288">
        <w:rPr>
          <w:rFonts w:asciiTheme="minorBidi" w:hAnsiTheme="minorBidi" w:cstheme="minorBidi"/>
        </w:rPr>
        <w:t xml:space="preserve"> genus, endemic to Morocco. A thorough taxonomic revision of native Moroccan </w:t>
      </w:r>
      <w:r w:rsidRPr="00176288">
        <w:rPr>
          <w:rFonts w:asciiTheme="minorBidi" w:hAnsiTheme="minorBidi" w:cstheme="minorBidi"/>
          <w:i/>
          <w:iCs/>
        </w:rPr>
        <w:t>Lavandula</w:t>
      </w:r>
      <w:r w:rsidRPr="00176288">
        <w:rPr>
          <w:rFonts w:asciiTheme="minorBidi" w:hAnsiTheme="minorBidi" w:cstheme="minorBidi"/>
        </w:rPr>
        <w:t xml:space="preserve"> species has confirmed its distinct status from closely related species within the genus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{"citationItems":[{"id":"ITEM-1","itemData":{"author":[{"dropping-particle":"","family":"Fennane","given":"M","non-dropping-particle":"","parse-names":false,"suffix":""},{"dropping-particle":"","family":"Ibn Tattou","given":"J","non-dropping-particle":"","parse-names":false,"suffix":""},{"dropping-particle":"","family":"Ouyahya","given":"A","non-dropping-particle":"","parse-names":false,"suffix":""},{"dropping-particle":"","family":"Oualidi","given":"J","non-dropping-particle":"El","parse-names":false,"suffix":""}],"container-title":"Inst. Sci. Rabat","id":"ITEM-1","issued":{"date-parts":[["2007"]]},"title":"Flore pratique du Maroc, Vol. II. Trav","type":"article-journal"},"uris":["http://www.mendeley.com/documents/?uuid=07892225-3258-4c46-b06f-01acc8e493d5"]}],"mendeley":{"formattedCitation":"(Fennane et al. 2007)","plainTextFormattedCitation":"(Fennane et al. 2007)","previouslyFormattedCitation":"(1)"},"properties":{"noteIndex":0},"schema":"https://github.com/citation-style-language/schema/raw/master/csl-citation.json"}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(Fennane et al. 2007)</w:t>
      </w:r>
      <w:r w:rsidRPr="00176288">
        <w:rPr>
          <w:rStyle w:val="FootnoteReference"/>
          <w:rFonts w:asciiTheme="minorBidi" w:hAnsiTheme="minorBidi" w:cstheme="minorBidi"/>
        </w:rPr>
        <w:fldChar w:fldCharType="end"/>
      </w:r>
      <w:r w:rsidRPr="00176288">
        <w:rPr>
          <w:rFonts w:asciiTheme="minorBidi" w:hAnsiTheme="minorBidi" w:cstheme="minorBidi"/>
        </w:rPr>
        <w:t>. This is crucial for ensuring the correct identification of plant material in all subsequent research and commercial applications. Traditionally, known by the vernacular name “</w:t>
      </w:r>
      <w:proofErr w:type="spellStart"/>
      <w:r w:rsidRPr="00176288">
        <w:rPr>
          <w:rFonts w:asciiTheme="minorBidi" w:hAnsiTheme="minorBidi" w:cstheme="minorBidi"/>
        </w:rPr>
        <w:t>Guorzghial</w:t>
      </w:r>
      <w:proofErr w:type="spellEnd"/>
      <w:r w:rsidRPr="00176288">
        <w:rPr>
          <w:rFonts w:asciiTheme="minorBidi" w:hAnsiTheme="minorBidi" w:cstheme="minorBidi"/>
        </w:rPr>
        <w:t xml:space="preserve">” its uses align with those of other lavenders, including the treatment of digestive ailments, infections, and inflammatory conditions. Its endemic status and traditional value have spurred scientific interest to validate and explore its potential, positioning it as a promising subject for bioprospecting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1746-4269","author":[{"dropping-particle":"","family":"Ghanimi","given":"Ridwane","non-dropping-particle":"","parse-names":false,"suffix":""},{"dropping-particle":"","family":"Ouhammou","given":"Ahmed","non-dropping-particle":"","parse-names":false,"suffix":""},{"dropping-particle":"","family":"Ahouach","given":"Abdellah","non-dropping-particle":"","parse-names":false,"suffix":""},{"dropping-particle":"","family":"Cherkaoui","given":"Mohamed","non-dropping-particle":"","parse-names":false,"suffix":""}],"container-title":"Journal of Ethnobiology and Ethnomedicine","id":"ITEM-1","issue":"1","issued":{"date-parts":[["2022"]]},"page":"1-12","publisher":"Springer","title":"Ethnobotanical study on wild edible plants traditionally used by Messiwa people, Morocco","type":"article-journal","volume":"18"},"uris":["http://www.mendeley.com/documents/?uuid=4b15e186-c09e-469a-ab23-4f1f55ba5d71"]}],"mendeley":{"formattedCitation":"(Ghanimi, Ouhammou, Ahouach, et al. 2022)","plainTextFormattedCitation":"(Ghanimi, Ouhammou, Ahouach, et al. 2022)","previouslyFormattedCitation":"(2)"},"properties":{"noteIndex":0},"schema":"https://github.com/citation-style-language/schema/raw/master/csl-citation.json"}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(Ghanimi, Ouhammou, Ahouach, et al. 2022)</w:t>
      </w:r>
      <w:r w:rsidRPr="00176288">
        <w:rPr>
          <w:rStyle w:val="FootnoteReference"/>
          <w:rFonts w:asciiTheme="minorBidi" w:hAnsiTheme="minorBidi" w:cstheme="minorBidi"/>
        </w:rPr>
        <w:fldChar w:fldCharType="end"/>
      </w:r>
      <w:r w:rsidRPr="00176288">
        <w:rPr>
          <w:rFonts w:asciiTheme="minorBidi" w:hAnsiTheme="minorBidi" w:cstheme="minorBidi"/>
        </w:rPr>
        <w:t>.</w:t>
      </w:r>
    </w:p>
    <w:p w14:paraId="509503AF" w14:textId="77777777" w:rsidR="001477D1" w:rsidRPr="00176288" w:rsidRDefault="001477D1" w:rsidP="001477D1">
      <w:pPr>
        <w:pStyle w:val="ListParagraph"/>
        <w:numPr>
          <w:ilvl w:val="0"/>
          <w:numId w:val="31"/>
        </w:numPr>
        <w:spacing w:line="360" w:lineRule="auto"/>
        <w:jc w:val="both"/>
        <w:rPr>
          <w:rFonts w:ascii="Arial" w:hAnsi="Arial" w:cs="Arial"/>
          <w:b/>
          <w:bCs/>
        </w:rPr>
      </w:pPr>
      <w:r w:rsidRPr="00176288">
        <w:rPr>
          <w:rFonts w:ascii="Arial" w:hAnsi="Arial" w:cs="Arial"/>
          <w:b/>
          <w:bCs/>
        </w:rPr>
        <w:t>METHODOLOGY</w:t>
      </w:r>
    </w:p>
    <w:p w14:paraId="7FBB4190" w14:textId="77777777" w:rsidR="001477D1" w:rsidRPr="00176288" w:rsidRDefault="001477D1" w:rsidP="001477D1">
      <w:pPr>
        <w:spacing w:line="360" w:lineRule="auto"/>
        <w:jc w:val="both"/>
        <w:rPr>
          <w:rFonts w:asciiTheme="minorBidi" w:hAnsiTheme="minorBidi"/>
        </w:rPr>
      </w:pPr>
      <w:r w:rsidRPr="00176288">
        <w:rPr>
          <w:rFonts w:asciiTheme="minorBidi" w:hAnsiTheme="minorBidi"/>
        </w:rPr>
        <w:t>The search was conducted utilizing major electronic databases, including Scopus, Web of Science, PubMed, Google Scholar, and ScienceDirect. The literature search was designed to be inclusive of all studies citing "</w:t>
      </w:r>
      <w:r w:rsidRPr="00176288">
        <w:rPr>
          <w:rFonts w:asciiTheme="minorBidi" w:hAnsiTheme="minorBidi"/>
          <w:i/>
          <w:iCs/>
        </w:rPr>
        <w:t xml:space="preserve">Lavandula </w:t>
      </w:r>
      <w:proofErr w:type="spellStart"/>
      <w:r w:rsidRPr="00176288">
        <w:rPr>
          <w:rFonts w:asciiTheme="minorBidi" w:hAnsiTheme="minorBidi"/>
          <w:i/>
          <w:iCs/>
        </w:rPr>
        <w:t>mairei</w:t>
      </w:r>
      <w:proofErr w:type="spellEnd"/>
      <w:r w:rsidRPr="00176288">
        <w:rPr>
          <w:rFonts w:asciiTheme="minorBidi" w:hAnsiTheme="minorBidi"/>
        </w:rPr>
        <w:t>". The taxonomic nomenclature and status of the species were confirmed and validated using authoritative online databases, specifically World Flora Online (WFO) and Plants of the World Online (POWO).</w:t>
      </w:r>
    </w:p>
    <w:p w14:paraId="4DCF39AE" w14:textId="77777777" w:rsidR="001477D1" w:rsidRPr="00176288" w:rsidRDefault="001477D1" w:rsidP="001477D1">
      <w:pPr>
        <w:pStyle w:val="ListParagraph"/>
        <w:numPr>
          <w:ilvl w:val="0"/>
          <w:numId w:val="31"/>
        </w:numPr>
        <w:spacing w:line="360" w:lineRule="auto"/>
        <w:jc w:val="both"/>
        <w:rPr>
          <w:rFonts w:asciiTheme="minorBidi" w:hAnsiTheme="minorBidi"/>
          <w:b/>
          <w:bCs/>
        </w:rPr>
      </w:pPr>
      <w:r>
        <w:rPr>
          <w:rFonts w:asciiTheme="minorBidi" w:hAnsiTheme="minorBidi"/>
          <w:b/>
          <w:bCs/>
        </w:rPr>
        <w:t>RESULTS AND DISCUSSION</w:t>
      </w:r>
    </w:p>
    <w:p w14:paraId="21E4B888" w14:textId="77777777" w:rsidR="001477D1" w:rsidRPr="00176288" w:rsidRDefault="001477D1" w:rsidP="001477D1">
      <w:pPr>
        <w:spacing w:line="360" w:lineRule="auto"/>
        <w:jc w:val="both"/>
        <w:rPr>
          <w:rFonts w:asciiTheme="minorBidi" w:hAnsiTheme="minorBidi" w:cstheme="minorBidi"/>
          <w:b/>
          <w:bCs/>
          <w:sz w:val="22"/>
          <w:szCs w:val="22"/>
        </w:rPr>
      </w:pPr>
      <w:r>
        <w:rPr>
          <w:rFonts w:asciiTheme="minorBidi" w:hAnsiTheme="minorBidi"/>
          <w:b/>
          <w:bCs/>
        </w:rPr>
        <w:t xml:space="preserve">3.1 </w:t>
      </w:r>
      <w:r w:rsidRPr="00176288">
        <w:rPr>
          <w:rFonts w:asciiTheme="minorBidi" w:hAnsiTheme="minorBidi" w:cstheme="minorBidi"/>
          <w:b/>
          <w:bCs/>
          <w:sz w:val="22"/>
          <w:szCs w:val="22"/>
        </w:rPr>
        <w:t>Geographical distribution</w:t>
      </w:r>
    </w:p>
    <w:p w14:paraId="5E87F798" w14:textId="77777777"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Based on its geographical distribution, </w:t>
      </w:r>
      <w:r w:rsidRPr="00176288">
        <w:rPr>
          <w:rFonts w:asciiTheme="minorBidi" w:hAnsiTheme="minorBidi" w:cstheme="minorBidi"/>
          <w:i/>
          <w:iCs/>
        </w:rPr>
        <w:t xml:space="preserve">Lavandula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is an endemic species primarily confined to the mountainous regions of Morocco, specifically the Saharan Morocco (</w:t>
      </w:r>
      <w:proofErr w:type="spellStart"/>
      <w:r w:rsidRPr="00176288">
        <w:rPr>
          <w:rFonts w:asciiTheme="minorBidi" w:hAnsiTheme="minorBidi" w:cstheme="minorBidi"/>
        </w:rPr>
        <w:t>Ms</w:t>
      </w:r>
      <w:proofErr w:type="spellEnd"/>
      <w:r w:rsidRPr="00176288">
        <w:rPr>
          <w:rFonts w:asciiTheme="minorBidi" w:hAnsiTheme="minorBidi" w:cstheme="minorBidi"/>
        </w:rPr>
        <w:t xml:space="preserve">), Anti-Atlas (AA), and High Atlas (HA) ranges. This restricted distribution highlights its adaptation to semi-arid, high-altitude environments and calcareous, rocky soils characteristic of these Atlas Mountain habitats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{"citationItems":[{"id":"ITEM-1","itemData":{"author":[{"dropping-particle":"","family":"Fennane","given":"M","non-dropping-particle":"","parse-names":false,"suffix":""},{"dropping-particle":"","family":"Ibn Tattou","given":"J","non-dropping-particle":"","parse-names":false,"suffix":""},{"dropping-particle":"","family":"Ouyahya","given":"A","non-dropping-particle":"","parse-names":false,"suffix":""},{"dropping-particle":"","family":"Oualidi","given":"J","non-dropping-particle":"El","parse-names":false,"suffix":""}],"container-title":"Inst. Sci. Rabat","id":"ITEM-1","issued":{"date-parts":[["2007"]]},"title":"Flore pratique du Maroc, Vol. II. Trav","type":"article-journal"},"uris":["http://www.mendeley.com/documents/?uuid=07892225-3258-4c46-b06f-01acc8e493d5"]}],"mendeley":{"formattedCitation":"(Fennane et al. 2007)","plainTextFormattedCitation":"(Fennane et al. 2007)","previouslyFormattedCitation":"(1)"},"properties":{"noteIndex":0},"schema":"https://github.com/citation-style-language/schema/raw/master/csl-citation.json"}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(Fennane et al. 2007)</w:t>
      </w:r>
      <w:r w:rsidRPr="00176288">
        <w:rPr>
          <w:rStyle w:val="FootnoteReference"/>
          <w:rFonts w:asciiTheme="minorBidi" w:hAnsiTheme="minorBidi" w:cstheme="minorBidi"/>
        </w:rPr>
        <w:fldChar w:fldCharType="end"/>
      </w:r>
      <w:r w:rsidRPr="00176288">
        <w:rPr>
          <w:rFonts w:asciiTheme="minorBidi" w:hAnsiTheme="minorBidi" w:cstheme="minorBidi"/>
        </w:rPr>
        <w:t>.</w:t>
      </w:r>
    </w:p>
    <w:p w14:paraId="21327948" w14:textId="77777777" w:rsidR="001477D1" w:rsidRPr="00176288" w:rsidRDefault="001477D1" w:rsidP="001477D1">
      <w:pPr>
        <w:keepNext/>
        <w:jc w:val="center"/>
        <w:rPr>
          <w:rFonts w:asciiTheme="minorBidi" w:hAnsiTheme="minorBidi" w:cstheme="minorBidi"/>
        </w:rPr>
      </w:pPr>
      <w:r w:rsidRPr="00176288">
        <w:rPr>
          <w:rFonts w:asciiTheme="minorBidi" w:hAnsiTheme="minorBidi" w:cstheme="minorBidi"/>
          <w:noProof/>
          <w:lang w:eastAsia="fr-FR"/>
        </w:rPr>
        <w:lastRenderedPageBreak/>
        <w:drawing>
          <wp:inline distT="0" distB="0" distL="0" distR="0" wp14:anchorId="7A524D74" wp14:editId="4272417E">
            <wp:extent cx="4889298" cy="41681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t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02386" cy="4179298"/>
                    </a:xfrm>
                    <a:prstGeom prst="rect">
                      <a:avLst/>
                    </a:prstGeom>
                  </pic:spPr>
                </pic:pic>
              </a:graphicData>
            </a:graphic>
          </wp:inline>
        </w:drawing>
      </w:r>
    </w:p>
    <w:p w14:paraId="28638AB0" w14:textId="77777777" w:rsidR="001477D1" w:rsidRPr="00176288" w:rsidRDefault="001477D1" w:rsidP="001477D1">
      <w:pPr>
        <w:pStyle w:val="Caption"/>
        <w:jc w:val="center"/>
        <w:rPr>
          <w:rFonts w:asciiTheme="minorBidi" w:hAnsiTheme="minorBidi"/>
          <w:color w:val="auto"/>
          <w:sz w:val="20"/>
          <w:szCs w:val="20"/>
        </w:rPr>
      </w:pPr>
      <w:r w:rsidRPr="00176288">
        <w:rPr>
          <w:rFonts w:asciiTheme="minorBidi" w:hAnsiTheme="minorBidi"/>
          <w:b/>
          <w:bCs/>
          <w:color w:val="auto"/>
          <w:sz w:val="20"/>
          <w:szCs w:val="20"/>
        </w:rPr>
        <w:t xml:space="preserve">Figure </w:t>
      </w:r>
      <w:r w:rsidRPr="00176288">
        <w:rPr>
          <w:rFonts w:asciiTheme="minorBidi" w:hAnsiTheme="minorBidi"/>
          <w:b/>
          <w:bCs/>
          <w:color w:val="auto"/>
          <w:sz w:val="20"/>
          <w:szCs w:val="20"/>
        </w:rPr>
        <w:fldChar w:fldCharType="begin"/>
      </w:r>
      <w:r w:rsidRPr="00176288">
        <w:rPr>
          <w:rFonts w:asciiTheme="minorBidi" w:hAnsiTheme="minorBidi"/>
          <w:b/>
          <w:bCs/>
          <w:color w:val="auto"/>
          <w:sz w:val="20"/>
          <w:szCs w:val="20"/>
        </w:rPr>
        <w:instrText xml:space="preserve"> SEQ Figure \* ARABIC </w:instrText>
      </w:r>
      <w:r w:rsidRPr="00176288">
        <w:rPr>
          <w:rFonts w:asciiTheme="minorBidi" w:hAnsiTheme="minorBidi"/>
          <w:b/>
          <w:bCs/>
          <w:color w:val="auto"/>
          <w:sz w:val="20"/>
          <w:szCs w:val="20"/>
        </w:rPr>
        <w:fldChar w:fldCharType="separate"/>
      </w:r>
      <w:r w:rsidRPr="00176288">
        <w:rPr>
          <w:rFonts w:asciiTheme="minorBidi" w:hAnsiTheme="minorBidi"/>
          <w:b/>
          <w:bCs/>
          <w:noProof/>
          <w:color w:val="auto"/>
          <w:sz w:val="20"/>
          <w:szCs w:val="20"/>
        </w:rPr>
        <w:t>1</w:t>
      </w:r>
      <w:r w:rsidRPr="00176288">
        <w:rPr>
          <w:rFonts w:asciiTheme="minorBidi" w:hAnsiTheme="minorBidi"/>
          <w:b/>
          <w:bCs/>
          <w:color w:val="auto"/>
          <w:sz w:val="20"/>
          <w:szCs w:val="20"/>
        </w:rPr>
        <w:fldChar w:fldCharType="end"/>
      </w:r>
      <w:r w:rsidRPr="00176288">
        <w:rPr>
          <w:rFonts w:asciiTheme="minorBidi" w:hAnsiTheme="minorBidi"/>
          <w:b/>
          <w:bCs/>
          <w:color w:val="auto"/>
          <w:sz w:val="20"/>
          <w:szCs w:val="20"/>
        </w:rPr>
        <w:t>:</w:t>
      </w:r>
      <w:r w:rsidRPr="00176288">
        <w:rPr>
          <w:rFonts w:asciiTheme="minorBidi" w:hAnsiTheme="minorBidi"/>
          <w:color w:val="auto"/>
          <w:sz w:val="20"/>
          <w:szCs w:val="20"/>
        </w:rPr>
        <w:t xml:space="preserve"> </w:t>
      </w:r>
      <w:proofErr w:type="spellStart"/>
      <w:r w:rsidRPr="00176288">
        <w:rPr>
          <w:rFonts w:asciiTheme="minorBidi" w:hAnsiTheme="minorBidi"/>
          <w:color w:val="auto"/>
          <w:sz w:val="20"/>
          <w:szCs w:val="20"/>
        </w:rPr>
        <w:t>Geographical</w:t>
      </w:r>
      <w:proofErr w:type="spellEnd"/>
      <w:r w:rsidRPr="00176288">
        <w:rPr>
          <w:rFonts w:asciiTheme="minorBidi" w:hAnsiTheme="minorBidi"/>
          <w:color w:val="auto"/>
          <w:sz w:val="20"/>
          <w:szCs w:val="20"/>
        </w:rPr>
        <w:t xml:space="preserve"> distribution of </w:t>
      </w:r>
      <w:commentRangeStart w:id="4"/>
      <w:proofErr w:type="spellStart"/>
      <w:r w:rsidRPr="00176288">
        <w:rPr>
          <w:rFonts w:asciiTheme="minorBidi" w:hAnsiTheme="minorBidi"/>
          <w:color w:val="auto"/>
          <w:sz w:val="20"/>
          <w:szCs w:val="20"/>
        </w:rPr>
        <w:t>Lavandula</w:t>
      </w:r>
      <w:proofErr w:type="spellEnd"/>
      <w:r w:rsidRPr="00176288">
        <w:rPr>
          <w:rFonts w:asciiTheme="minorBidi" w:hAnsiTheme="minorBidi"/>
          <w:color w:val="auto"/>
          <w:sz w:val="20"/>
          <w:szCs w:val="20"/>
        </w:rPr>
        <w:t xml:space="preserve"> </w:t>
      </w:r>
      <w:proofErr w:type="spellStart"/>
      <w:r w:rsidRPr="00176288">
        <w:rPr>
          <w:rFonts w:asciiTheme="minorBidi" w:hAnsiTheme="minorBidi"/>
          <w:color w:val="auto"/>
          <w:sz w:val="20"/>
          <w:szCs w:val="20"/>
        </w:rPr>
        <w:t>mairei</w:t>
      </w:r>
      <w:proofErr w:type="spellEnd"/>
      <w:r w:rsidRPr="00176288">
        <w:rPr>
          <w:rFonts w:asciiTheme="minorBidi" w:hAnsiTheme="minorBidi"/>
          <w:color w:val="auto"/>
          <w:sz w:val="20"/>
          <w:szCs w:val="20"/>
        </w:rPr>
        <w:t xml:space="preserve"> (</w:t>
      </w:r>
      <w:proofErr w:type="gramStart"/>
      <w:r w:rsidRPr="00176288">
        <w:rPr>
          <w:rFonts w:asciiTheme="minorBidi" w:hAnsiTheme="minorBidi"/>
          <w:color w:val="auto"/>
          <w:sz w:val="20"/>
          <w:szCs w:val="20"/>
        </w:rPr>
        <w:t>Ms:</w:t>
      </w:r>
      <w:proofErr w:type="gramEnd"/>
      <w:r w:rsidRPr="00176288">
        <w:rPr>
          <w:rFonts w:asciiTheme="minorBidi" w:hAnsiTheme="minorBidi"/>
          <w:color w:val="auto"/>
          <w:sz w:val="20"/>
          <w:szCs w:val="20"/>
        </w:rPr>
        <w:t xml:space="preserve"> </w:t>
      </w:r>
      <w:proofErr w:type="spellStart"/>
      <w:r w:rsidRPr="00176288">
        <w:rPr>
          <w:rFonts w:asciiTheme="minorBidi" w:hAnsiTheme="minorBidi"/>
          <w:color w:val="auto"/>
          <w:sz w:val="20"/>
          <w:szCs w:val="20"/>
        </w:rPr>
        <w:t>Saharan</w:t>
      </w:r>
      <w:proofErr w:type="spellEnd"/>
      <w:r w:rsidRPr="00176288">
        <w:rPr>
          <w:rFonts w:asciiTheme="minorBidi" w:hAnsiTheme="minorBidi"/>
          <w:color w:val="auto"/>
          <w:sz w:val="20"/>
          <w:szCs w:val="20"/>
        </w:rPr>
        <w:t xml:space="preserve"> Morocco -</w:t>
      </w:r>
      <w:proofErr w:type="gramStart"/>
      <w:r w:rsidRPr="00176288">
        <w:rPr>
          <w:rFonts w:asciiTheme="minorBidi" w:hAnsiTheme="minorBidi"/>
          <w:color w:val="auto"/>
          <w:sz w:val="20"/>
          <w:szCs w:val="20"/>
        </w:rPr>
        <w:t>AA:</w:t>
      </w:r>
      <w:proofErr w:type="gramEnd"/>
      <w:r w:rsidRPr="00176288">
        <w:rPr>
          <w:rFonts w:asciiTheme="minorBidi" w:hAnsiTheme="minorBidi"/>
          <w:color w:val="auto"/>
          <w:sz w:val="20"/>
          <w:szCs w:val="20"/>
        </w:rPr>
        <w:t xml:space="preserve"> Anti-Atlas- </w:t>
      </w:r>
      <w:proofErr w:type="gramStart"/>
      <w:r w:rsidRPr="00176288">
        <w:rPr>
          <w:rFonts w:asciiTheme="minorBidi" w:hAnsiTheme="minorBidi"/>
          <w:color w:val="auto"/>
          <w:sz w:val="20"/>
          <w:szCs w:val="20"/>
        </w:rPr>
        <w:t>HA:</w:t>
      </w:r>
      <w:proofErr w:type="gramEnd"/>
      <w:r w:rsidRPr="00176288">
        <w:rPr>
          <w:rFonts w:asciiTheme="minorBidi" w:hAnsiTheme="minorBidi"/>
          <w:color w:val="auto"/>
          <w:sz w:val="20"/>
          <w:szCs w:val="20"/>
        </w:rPr>
        <w:t xml:space="preserve"> High Atlas)</w:t>
      </w:r>
      <w:commentRangeEnd w:id="4"/>
      <w:r w:rsidR="00E8123B">
        <w:rPr>
          <w:rStyle w:val="CommentReference"/>
          <w:rFonts w:ascii="Times New Roman" w:eastAsia="Times New Roman" w:hAnsi="Times New Roman" w:cs="Times New Roman"/>
          <w:i w:val="0"/>
          <w:iCs w:val="0"/>
          <w:color w:val="auto"/>
          <w:lang w:val="nb-NO" w:eastAsia="nb-NO"/>
        </w:rPr>
        <w:commentReference w:id="4"/>
      </w:r>
    </w:p>
    <w:p w14:paraId="0DCC3903" w14:textId="77777777" w:rsidR="001477D1" w:rsidRPr="00176288" w:rsidRDefault="001477D1" w:rsidP="001477D1">
      <w:pPr>
        <w:spacing w:line="360" w:lineRule="auto"/>
        <w:jc w:val="both"/>
        <w:rPr>
          <w:rFonts w:asciiTheme="minorBidi" w:hAnsiTheme="minorBidi" w:cstheme="minorBidi"/>
          <w:b/>
          <w:bCs/>
          <w:sz w:val="22"/>
          <w:szCs w:val="22"/>
        </w:rPr>
      </w:pPr>
      <w:r>
        <w:rPr>
          <w:rFonts w:asciiTheme="minorBidi" w:hAnsiTheme="minorBidi"/>
          <w:b/>
          <w:bCs/>
        </w:rPr>
        <w:t>3</w:t>
      </w:r>
      <w:r w:rsidRPr="00176288">
        <w:rPr>
          <w:rFonts w:asciiTheme="minorBidi" w:hAnsiTheme="minorBidi"/>
          <w:b/>
          <w:bCs/>
          <w:sz w:val="22"/>
          <w:szCs w:val="22"/>
        </w:rPr>
        <w:t xml:space="preserve">.2 </w:t>
      </w:r>
      <w:r w:rsidRPr="00176288">
        <w:rPr>
          <w:rFonts w:asciiTheme="minorBidi" w:hAnsiTheme="minorBidi" w:cstheme="minorBidi"/>
          <w:b/>
          <w:bCs/>
          <w:sz w:val="22"/>
          <w:szCs w:val="22"/>
        </w:rPr>
        <w:t>Botanical description</w:t>
      </w:r>
    </w:p>
    <w:p w14:paraId="6EB3EEF8" w14:textId="77777777"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i/>
          <w:iCs/>
        </w:rPr>
        <w:t xml:space="preserve">Lavandula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is a dome-shaped subshrub (30–) 40–80 (–100) cm high with fragile branches; leaves ovate to ovate-lanceolate, 2–3 pinnatisect, lobes (1–) 2–3 mm wide, oblong to linear, usually obtuse. Peduncles 30–80 (–150) mm, unbranched, bearing compact imbricate spikes (20–) 40–90 (–150) mm; bracts rhomboid, acuminate to spinescent, 1–1.5× the calyx, green becoming light brown and scabrous with five darker nerves. Calyx 5–6 mm, glandular-hairy; upper teeth triangular, middle tooth shorter, lower pair reflexing; corolla 12–20 mm, tube dilating from 2/3, slightly curved (&lt;45°), with hooked hairs; lobes unequal (lower central c. 2 mm, lower lateral 2–3 mm, upper pair 3–4 mm), all marked with darker nectar-guide lines; flowering February–May and September–October </w:t>
      </w:r>
      <w:commentRangeStart w:id="5"/>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{"citationItems":[{"id":"ITEM-1","itemData":{"ISSN":"0040-0262","author":[{"dropping-particle":"","family":"Upson","given":"Tim M","non-dropping-particle":"","parse-names":false,"suffix":""},{"dropping-particle":"","family":"Jury","given":"Stephen L","non-dropping-particle":"","parse-names":false,"suffix":""}],"container-title":"Taxon","id":"ITEM-1","issue":"2","issued":{"date-parts":[["2002"]]},"page":"309-327","publisher":"Wiley Online Library","title":"A revision of native Moroccan species of Lavandula L. section Pterostoechas Ging.(Lamiaceae)","type":"article-journal","volume":"51"},"uris":["http://www.mendeley.com/documents/?uuid=7264300b-f2db-4bff-8278-cd5882d924c7"]}],"mendeley":{"formattedCitation":"(Upson and Jury 2002)","plainTextFormattedCitation":"(Upson and Jury 2002)","previouslyFormattedCitation":"(3)"},"properties":{"noteIndex":0},"schema":"https://github.com/citation-style-language/schema/raw/master/csl-citation.json"}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(Upson and Jury 2002)</w:t>
      </w:r>
      <w:r w:rsidRPr="00176288">
        <w:rPr>
          <w:rStyle w:val="FootnoteReference"/>
          <w:rFonts w:asciiTheme="minorBidi" w:hAnsiTheme="minorBidi" w:cstheme="minorBidi"/>
        </w:rPr>
        <w:fldChar w:fldCharType="end"/>
      </w:r>
      <w:commentRangeEnd w:id="5"/>
      <w:r w:rsidR="00E8123B">
        <w:rPr>
          <w:rStyle w:val="CommentReference"/>
          <w:rFonts w:ascii="Times New Roman" w:hAnsi="Times New Roman"/>
          <w:lang w:val="nb-NO" w:eastAsia="nb-NO"/>
        </w:rPr>
        <w:commentReference w:id="5"/>
      </w:r>
      <w:r w:rsidRPr="00176288">
        <w:rPr>
          <w:rFonts w:asciiTheme="minorBidi" w:hAnsiTheme="minorBidi" w:cstheme="minorBidi"/>
        </w:rPr>
        <w:t>.</w:t>
      </w:r>
    </w:p>
    <w:p w14:paraId="07E399DB" w14:textId="77777777" w:rsidR="001477D1" w:rsidRPr="00176288" w:rsidRDefault="001477D1" w:rsidP="001477D1">
      <w:pPr>
        <w:spacing w:line="360" w:lineRule="auto"/>
        <w:jc w:val="both"/>
        <w:rPr>
          <w:rFonts w:asciiTheme="minorBidi" w:hAnsiTheme="minorBidi" w:cstheme="minorBidi"/>
          <w:b/>
          <w:bCs/>
        </w:rPr>
      </w:pPr>
      <w:r>
        <w:rPr>
          <w:rFonts w:asciiTheme="minorBidi" w:hAnsiTheme="minorBidi"/>
          <w:b/>
          <w:bCs/>
        </w:rPr>
        <w:t xml:space="preserve">3.3 </w:t>
      </w:r>
      <w:r w:rsidRPr="00176288">
        <w:rPr>
          <w:rFonts w:asciiTheme="minorBidi" w:hAnsiTheme="minorBidi" w:cstheme="minorBidi"/>
          <w:b/>
          <w:bCs/>
        </w:rPr>
        <w:t>Phytochemical Composition</w:t>
      </w:r>
    </w:p>
    <w:p w14:paraId="4192207A" w14:textId="77777777"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The bioactivity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i/>
          <w:iCs/>
        </w:rPr>
        <w:t xml:space="preserve"> </w:t>
      </w:r>
      <w:r w:rsidRPr="00176288">
        <w:rPr>
          <w:rFonts w:asciiTheme="minorBidi" w:hAnsiTheme="minorBidi" w:cstheme="minorBidi"/>
        </w:rPr>
        <w:t>is attributed to a rich array of secondary metabolites, found in both its essential oil and solvent extracts.</w:t>
      </w:r>
    </w:p>
    <w:p w14:paraId="1DF4D1D2" w14:textId="77777777" w:rsidR="001477D1" w:rsidRPr="00176288" w:rsidRDefault="001477D1" w:rsidP="001477D1">
      <w:pPr>
        <w:spacing w:line="360" w:lineRule="auto"/>
        <w:jc w:val="both"/>
        <w:rPr>
          <w:rFonts w:asciiTheme="minorBidi" w:hAnsiTheme="minorBidi" w:cstheme="minorBidi"/>
          <w:b/>
          <w:bCs/>
        </w:rPr>
      </w:pPr>
      <w:r w:rsidRPr="00176288">
        <w:rPr>
          <w:rFonts w:asciiTheme="minorBidi" w:hAnsiTheme="minorBidi"/>
          <w:b/>
          <w:bCs/>
        </w:rPr>
        <w:t xml:space="preserve">3.3.1 </w:t>
      </w:r>
      <w:r w:rsidRPr="00176288">
        <w:rPr>
          <w:rFonts w:asciiTheme="minorBidi" w:hAnsiTheme="minorBidi" w:cstheme="minorBidi"/>
          <w:b/>
          <w:bCs/>
        </w:rPr>
        <w:t>Essential Oil</w:t>
      </w:r>
      <w:r w:rsidRPr="00176288">
        <w:rPr>
          <w:rFonts w:asciiTheme="minorBidi" w:hAnsiTheme="minorBidi"/>
          <w:b/>
          <w:bCs/>
        </w:rPr>
        <w:t xml:space="preserve"> </w:t>
      </w:r>
    </w:p>
    <w:p w14:paraId="54223589" w14:textId="77777777"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lastRenderedPageBreak/>
        <w:t xml:space="preserve">GC-MS Chemical analyses consistently reveal that the essential oil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is dominated by a complex profile of bioactive monoterpenes and sesquiterpenes. Its distinctive chemical signature, characterized by major constituents such as carvacrol, 1,8-cineole, camphor, and linalool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{"citationItems":[{"id":"ITEM-1","itemData":{"ISSN":"2468-2276","author":[{"dropping-particle":"","family":"Ousaid","given":"Fatima Ez-zahra","non-dropping-particle":"","parse-names":false,"suffix":""},{"dropping-particle":"","family":"Guenaou","given":"Ismail","non-dropping-particle":"","parse-names":false,"suffix":""},{"dropping-particle":"","family":"Irahal","given":"Imane Nait","non-dropping-particle":"","parse-names":false,"suffix":""},{"dropping-particle":"","family":"Lahlou","given":"Fatima Azzahra","non-dropping-particle":"","parse-names":false,"suffix":""},{"dropping-particle":"","family":"Errami","given":"Ahmed","non-dropping-particle":"","parse-names":false,"suffix":""},{"dropping-particle":"","family":"Ait Si","given":"Lamiaa","non-dropping-particle":"","parse-names":false,"suffix":""},{"dropping-particle":"","family":"Abdou-Allah","given":"Fatima","non-dropping-particle":"","parse-names":false,"suffix":""},{"dropping-particle":"","family":"Ridaoui","given":"Khadija","non-dropping-particle":"","parse-names":false,"suffix":""},{"dropping-particle":"","family":"Zouheir","given":"Yassine","non-dropping-particle":"","parse-names":false,"suffix":""},{"dropping-particle":"","family":"Hmimid","given":"Fouzia","non-dropping-particle":"","parse-names":false,"suffix":""}],"container-title":"Scientific African","id":"ITEM-1","issued":{"date-parts":[["2024"]]},"page":"e02062","publisher":"Elsevier","title":"The chemical composition, in vitro, and in silico studies of Lavandula mairei essential oil","type":"article-journal","volume":"23"},"uris":["http://www.mendeley.com/documents/?uuid=d31d7b5f-758c-4087-ac6f-4262f4076675"]},{"id":"ITEM-2","itemData":{"ISSN":"0305-1978","author":[{"dropping-particle":"","family":"Hamdaoui","given":"A","non-dropping-particle":"El","parse-names":false,"suffix":""},{"dropping-particle":"","family":"Msanda","given":"F","non-dropping-particle":"","parse-names":false,"suffix":""},{"dropping-particle":"","family":"Boubaker","given":"H","non-dropping-particle":"","parse-names":false,"suffix":""},{"dropping-particle":"","family":"Leach","given":"D","non-dropping-particle":"","parse-names":false,"suffix":""},{"dropping-particle":"","family":"Bombarda","given":"I","non-dropping-particle":"","parse-names":false,"suffix":""},{"dropping-particle":"","family":"Vanloot","given":"P","non-dropping-particle":"","parse-names":false,"suffix":""},{"dropping-particle":"","family":"Aouad","given":"N","non-dropping-particle":"El","parse-names":false,"suffix":""},{"dropping-particle":"","family":"Abbad","given":"A","non-dropping-particle":"","parse-names":false,"suffix":""},{"dropping-particle":"","family":"Boudyach","given":"E H","non-dropping-particle":"","parse-names":false,"suffix":""},{"dropping-particle":"","family":"Achemchem","given":"F","non-dropping-particle":"","parse-names":false,"suffix":""}],"container-title":"Biochemical Systematics and Ecology","id":"ITEM-2","issued":{"date-parts":[["2018"]]},"page":"1-7","publisher":"Elsevier","title":"Essential oil composition, antioxidant and antibacterial activities of wild and cultivated Lavandula mairei Humbert","type":"article-journal","volume":"76"},"uris":["http://www.mendeley.com/documents/?uuid=20b1dfe9-4009-491e-bbf2-6e50a7e7b21d"]}],"mendeley":{"formattedCitation":"(Ousaid et al. 2024; A El Hamdaoui et al. 2018)","plainTextFormattedCitation":"(Ousaid et al. 2024; A El Hamdaoui et al. 2018)","previouslyFormattedCitation":"(4, 5)"},"properties":{"noteIndex":0},"schema":"https://github.com/citation-style-language/schema/raw/master/csl-citation.json"}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(Ousaid et al. 2024; A El Hamdaoui et al. 2018)</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not only differentiates it from related species but also directly underpins its unique biological activities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author":[{"dropping-particle":"","family":"Sabiri","given":"Maryame","non-dropping-particle":"","parse-names":false,"suffix":""},{"dropping-particle":"","family":"Barbouchi","given":"Mohammed","non-dropping-particle":"","parse-names":false,"suffix":""},{"dropping-particle":"","family":"Benali","given":"Taoufiq","non-dropping-particle":"","parse-names":false,"suffix":""},{"dropping-particle":"","family":"Hamdi","given":"Z M","non-dropping-particle":"","parse-names":false,"suffix":""},{"dropping-particle":"","family":"Riff","given":"O","non-dropping-particle":"","parse-names":false,"suffix":""},{"dropping-particle":"","family":"Elhourri","given":"Mohammed","non-dropping-particle":"","parse-names":false,"suffix":""},{"dropping-particle":"","family":"Amechrouq","given":"Ali","non-dropping-particle":"","parse-names":false,"suffix":""}],"container-title":"Fresenius Environmental Bulletin","id":"ITEM-1","issue":"04","issued":{"date-parts":[["2022"]]},"page":"4336-4342","title":"Phenolic content, antioxidant and antibacterial activities of two endemic medicinal plants from morocco: Pulicaria mauritanica coss and Lavandula mairei humbert","type":"article-journal","volume":"31"},"uris":["http://www.mendeley.com/documents/?uuid=64eda9a8-432c-4305-81eb-7a0e6de95059"]}],"mendeley":{"formattedCitation":"(Sabiri et al. 2022)","plainTextFormattedCitation":"(Sabiri et al. 2022)","previouslyFormattedCitation":"(6)"},"properties":{"noteIndex":0},"schema":"https://github.com/citation-style-language/schema/raw/master/csl-citation.json"}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(Sabiri et al. 2022)</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Furthermore, factors such as wild versus cultivated origin significantly influence the oil's composition, presenting a critical variable for its phytochemical standardization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DOI":"10.9734/JPRI/2021/v33i45B32779","author":[{"dropping-particle":"","family":"Ghanimi","given":"Ridwane","non-dropping-particle":"","parse-names":false,"suffix":""},{"dropping-particle":"","family":"Ouhammou","given":"Ahmed","non-dropping-particle":"","parse-names":false,"suffix":""},{"dropping-particle":"El","family":"Atki","given":"Yassine","non-dropping-particle":"","parse-names":false,"suffix":""}],"id":"ITEM-1","issue":"Mic","issued":{"date-parts":[["2021"]]},"page":"64-71","title":"Antioxidant and Antibacterial Activities of Essential Oils from Three Moroccan Species ( Lavandula mairei Humbert , Lavandula dentata L . and , Lavandula stoechas L .)","type":"article-journal","volume":"33"},"uris":["http://www.mendeley.com/documents/?uuid=e332cac6-94e6-48c4-a3f9-0c50432abca6"]}],"mendeley":{"formattedCitation":"(Ghanimi, Ouhammou, and Atki 2021)","plainTextFormattedCitation":"(Ghanimi, Ouhammou, and Atki 2021)","previouslyFormattedCitation":"(7)"},"properties":{"noteIndex":0},"schema":"https://github.com/citation-style-language/schema/raw/master/csl-citation.json"}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(Ghanimi, Ouhammou, and Atki 2021)</w:t>
      </w:r>
      <w:r w:rsidRPr="00176288">
        <w:rPr>
          <w:rStyle w:val="FootnoteReference"/>
          <w:rFonts w:asciiTheme="minorBidi" w:hAnsiTheme="minorBidi" w:cstheme="minorBidi"/>
        </w:rPr>
        <w:fldChar w:fldCharType="end"/>
      </w:r>
      <w:r w:rsidRPr="00176288">
        <w:rPr>
          <w:rFonts w:asciiTheme="minorBidi" w:hAnsiTheme="minorBidi" w:cstheme="minorBidi"/>
        </w:rPr>
        <w:t>.</w:t>
      </w:r>
    </w:p>
    <w:p w14:paraId="3F6CB737" w14:textId="77777777" w:rsidR="001477D1" w:rsidRPr="00176288" w:rsidRDefault="001477D1" w:rsidP="001477D1">
      <w:pPr>
        <w:spacing w:line="360" w:lineRule="auto"/>
        <w:jc w:val="both"/>
        <w:rPr>
          <w:rFonts w:asciiTheme="minorBidi" w:hAnsiTheme="minorBidi" w:cstheme="minorBidi"/>
          <w:b/>
          <w:bCs/>
        </w:rPr>
      </w:pPr>
      <w:r>
        <w:rPr>
          <w:rFonts w:asciiTheme="minorBidi" w:hAnsiTheme="minorBidi"/>
          <w:b/>
          <w:bCs/>
        </w:rPr>
        <w:t xml:space="preserve">3.3.2 </w:t>
      </w:r>
      <w:r w:rsidRPr="00176288">
        <w:rPr>
          <w:rFonts w:asciiTheme="minorBidi" w:hAnsiTheme="minorBidi" w:cstheme="minorBidi"/>
          <w:b/>
          <w:bCs/>
        </w:rPr>
        <w:t>Solvent Extracts</w:t>
      </w:r>
      <w:r>
        <w:rPr>
          <w:rFonts w:asciiTheme="minorBidi" w:hAnsiTheme="minorBidi"/>
          <w:b/>
          <w:bCs/>
        </w:rPr>
        <w:t> </w:t>
      </w:r>
    </w:p>
    <w:p w14:paraId="48BD88C7" w14:textId="77777777"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Ethanolic, methanolic, aqueous, and ethyl acetate extracts are rich in phenolic compounds. Quantitative analyses show significant Total Phenolic Content (TPC) and Total </w:t>
      </w:r>
      <w:proofErr w:type="spellStart"/>
      <w:r w:rsidRPr="00176288">
        <w:rPr>
          <w:rFonts w:asciiTheme="minorBidi" w:hAnsiTheme="minorBidi" w:cstheme="minorBidi"/>
        </w:rPr>
        <w:t>Flavanoid</w:t>
      </w:r>
      <w:proofErr w:type="spellEnd"/>
      <w:r w:rsidRPr="00176288">
        <w:rPr>
          <w:rFonts w:asciiTheme="minorBidi" w:hAnsiTheme="minorBidi" w:cstheme="minorBidi"/>
        </w:rPr>
        <w:t xml:space="preserve"> Content (TFC), which are directly correlated with its strong antioxidant capacity </w:t>
      </w:r>
      <w:r w:rsidRPr="00176288">
        <w:rPr>
          <w:rStyle w:val="FootnoteReference"/>
          <w:rFonts w:asciiTheme="minorBidi" w:hAnsiTheme="minorBidi" w:cstheme="minorBidi"/>
          <w:noProof/>
        </w:rPr>
        <w:fldChar w:fldCharType="begin" w:fldLock="1"/>
      </w:r>
      <w:r>
        <w:rPr>
          <w:rFonts w:asciiTheme="minorBidi" w:hAnsiTheme="minorBidi"/>
          <w:noProof/>
        </w:rPr>
        <w:instrText>ADDIN CSL_CITATION {"citationItems":[{"id":"ITEM-1","itemData":{"ISSN":"2413-7170","author":[{"dropping-particle":"","family":"Ghanimi","given":"Ridwane","non-dropping-particle":"","parse-names":false,"suffix":""},{"dropping-particle":"","family":"Ouhammou","given":"Ahmed","non-dropping-particle":"","parse-names":false,"suffix":""},{"dropping-particle":"","family":"Atki","given":"Yassine","non-dropping-particle":"El","parse-names":false,"suffix":""},{"dropping-particle":"","family":"Bouchari","given":"Mohamed El Hassan","non-dropping-particle":"","parse-names":false,"suffix":""},{"dropping-particle":"","family":"Cherkaoui","given":"Mohamed","non-dropping-particle":"","parse-names":false,"suffix":""}],"container-title":"Ethiopian Journal of Health Sciences","id":"ITEM-1","issue":"6","issued":{"date-parts":[["2022"]]},"title":"The Antioxidant Activities of Ethanolic, Methanolic, Ethyl Acetate, and Aqueous Extracts of the Endemic Species, Lavandula mairei Humbert (A Comparative Study between Cold and Hot Extraction)","type":"article-journal","volume":"32"},"uris":["http://www.mendeley.com/documents/?uuid=d4d6ed08-e8f4-488e-a0eb-e64560016b61"]}],"mendeley":{"formattedCitation":"(Ghanimi, Ouhammou, El Atki, et al. 2022)","plainTextFormattedCitation":"(Ghanimi, Ouhammou, El Atki, et al. 2022)","previouslyFormattedCitation":"(8)"},"properties":{"noteIndex":0},"schema":"https://github.com/citation-style-language/schema/raw/master/csl-citation.json"}</w:instrText>
      </w:r>
      <w:r w:rsidRPr="00176288">
        <w:rPr>
          <w:rStyle w:val="FootnoteReference"/>
          <w:rFonts w:asciiTheme="minorBidi" w:hAnsiTheme="minorBidi" w:cstheme="minorBidi"/>
          <w:noProof/>
        </w:rPr>
        <w:fldChar w:fldCharType="separate"/>
      </w:r>
      <w:r w:rsidRPr="008D67A3">
        <w:rPr>
          <w:rFonts w:asciiTheme="minorBidi" w:hAnsiTheme="minorBidi"/>
          <w:bCs/>
          <w:noProof/>
        </w:rPr>
        <w:t>(Ghanimi, Ouhammou, El Atki, et al. 2022)</w:t>
      </w:r>
      <w:r w:rsidRPr="00176288">
        <w:rPr>
          <w:rStyle w:val="FootnoteReference"/>
          <w:rFonts w:asciiTheme="minorBidi" w:hAnsiTheme="minorBidi" w:cstheme="minorBidi"/>
          <w:noProof/>
        </w:rPr>
        <w:fldChar w:fldCharType="end"/>
      </w:r>
      <w:r w:rsidRPr="00176288">
        <w:rPr>
          <w:rFonts w:asciiTheme="minorBidi" w:hAnsiTheme="minorBidi" w:cstheme="minorBidi"/>
        </w:rPr>
        <w:t xml:space="preserve">. The extraction method (cold vs. hot) significantly impacts the yield and potency of these antioxidants, with methanolic extracts often showing superior results </w:t>
      </w:r>
      <w:r w:rsidRPr="00176288">
        <w:rPr>
          <w:rStyle w:val="FootnoteReference"/>
          <w:rFonts w:asciiTheme="minorBidi" w:hAnsiTheme="minorBidi" w:cstheme="minorBidi"/>
          <w:noProof/>
        </w:rPr>
        <w:fldChar w:fldCharType="begin" w:fldLock="1"/>
      </w:r>
      <w:r>
        <w:rPr>
          <w:rFonts w:asciiTheme="minorBidi" w:hAnsiTheme="minorBidi"/>
          <w:noProof/>
        </w:rPr>
        <w:instrText>ADDIN CSL_CITATION {"citationItems":[{"id":"ITEM-1","itemData":{"ISSN":"2413-7170","author":[{"dropping-particle":"","family":"Ghanimi","given":"Ridwane","non-dropping-particle":"","parse-names":false,"suffix":""},{"dropping-particle":"","family":"Ouhammou","given":"Ahmed","non-dropping-particle":"","parse-names":false,"suffix":""},{"dropping-particle":"","family":"Atki","given":"Yassine","non-dropping-particle":"El","parse-names":false,"suffix":""},{"dropping-particle":"","family":"Bouchari","given":"Mohamed El Hassan","non-dropping-particle":"","parse-names":false,"suffix":""},{"dropping-particle":"","family":"Cherkaoui","given":"Mohamed","non-dropping-particle":"","parse-names":false,"suffix":""}],"container-title":"Ethiopian Journal of Health Sciences","id":"ITEM-1","issue":"6","issued":{"date-parts":[["2022"]]},"title":"The Antioxidant Activities of Ethanolic, Methanolic, Ethyl Acetate, and Aqueous Extracts of the Endemic Species, Lavandula mairei Humbert (A Comparative Study between Cold and Hot Extraction)","type":"article-journal","volume":"32"},"uris":["http://www.mendeley.com/documents/?uuid=d4d6ed08-e8f4-488e-a0eb-e64560016b61"]}],"mendeley":{"formattedCitation":"(Ghanimi, Ouhammou, El Atki, et al. 2022)","plainTextFormattedCitation":"(Ghanimi, Ouhammou, El Atki, et al. 2022)","previouslyFormattedCitation":"(8)"},"properties":{"noteIndex":0},"schema":"https://github.com/citation-style-language/schema/raw/master/csl-citation.json"}</w:instrText>
      </w:r>
      <w:r w:rsidRPr="00176288">
        <w:rPr>
          <w:rStyle w:val="FootnoteReference"/>
          <w:rFonts w:asciiTheme="minorBidi" w:hAnsiTheme="minorBidi" w:cstheme="minorBidi"/>
          <w:noProof/>
        </w:rPr>
        <w:fldChar w:fldCharType="separate"/>
      </w:r>
      <w:r w:rsidRPr="008D67A3">
        <w:rPr>
          <w:rFonts w:asciiTheme="minorBidi" w:hAnsiTheme="minorBidi"/>
          <w:noProof/>
        </w:rPr>
        <w:t>(Ghanimi, Ouhammou, El Atki, et al. 2022)</w:t>
      </w:r>
      <w:r w:rsidRPr="00176288">
        <w:rPr>
          <w:rStyle w:val="FootnoteReference"/>
          <w:rFonts w:asciiTheme="minorBidi" w:hAnsiTheme="minorBidi" w:cstheme="minorBidi"/>
          <w:noProof/>
        </w:rPr>
        <w:fldChar w:fldCharType="end"/>
      </w:r>
      <w:r w:rsidRPr="00176288">
        <w:rPr>
          <w:rFonts w:asciiTheme="minorBidi" w:hAnsiTheme="minorBidi" w:cstheme="minorBidi"/>
        </w:rPr>
        <w:t>.</w:t>
      </w:r>
    </w:p>
    <w:p w14:paraId="2A35254B" w14:textId="77777777" w:rsidR="001477D1" w:rsidRPr="00176288" w:rsidRDefault="001477D1" w:rsidP="001477D1">
      <w:pPr>
        <w:spacing w:line="360" w:lineRule="auto"/>
        <w:jc w:val="both"/>
        <w:rPr>
          <w:rFonts w:asciiTheme="minorBidi" w:hAnsiTheme="minorBidi" w:cstheme="minorBidi"/>
          <w:b/>
          <w:bCs/>
        </w:rPr>
      </w:pPr>
      <w:r>
        <w:rPr>
          <w:rFonts w:asciiTheme="minorBidi" w:hAnsiTheme="minorBidi"/>
          <w:b/>
          <w:bCs/>
        </w:rPr>
        <w:t xml:space="preserve">3.4 </w:t>
      </w:r>
      <w:r w:rsidRPr="00176288">
        <w:rPr>
          <w:rFonts w:asciiTheme="minorBidi" w:hAnsiTheme="minorBidi" w:cstheme="minorBidi"/>
          <w:b/>
          <w:bCs/>
        </w:rPr>
        <w:t>Pharmacological Activities</w:t>
      </w:r>
    </w:p>
    <w:p w14:paraId="53E47068" w14:textId="77777777" w:rsidR="001477D1" w:rsidRPr="00176288" w:rsidRDefault="001477D1" w:rsidP="001477D1">
      <w:pPr>
        <w:spacing w:line="360" w:lineRule="auto"/>
        <w:jc w:val="both"/>
        <w:rPr>
          <w:rFonts w:asciiTheme="minorBidi" w:hAnsiTheme="minorBidi" w:cstheme="minorBidi"/>
          <w:b/>
          <w:bCs/>
        </w:rPr>
      </w:pPr>
      <w:r>
        <w:rPr>
          <w:rFonts w:asciiTheme="minorBidi" w:hAnsiTheme="minorBidi"/>
          <w:b/>
          <w:bCs/>
        </w:rPr>
        <w:t xml:space="preserve">3.4.1 </w:t>
      </w:r>
      <w:r w:rsidRPr="00176288">
        <w:rPr>
          <w:rFonts w:asciiTheme="minorBidi" w:hAnsiTheme="minorBidi" w:cstheme="minorBidi"/>
          <w:b/>
          <w:bCs/>
        </w:rPr>
        <w:t>Antimicrobial and Anti-Virulence Activities</w:t>
      </w:r>
      <w:r>
        <w:rPr>
          <w:rFonts w:asciiTheme="minorBidi" w:hAnsiTheme="minorBidi"/>
          <w:b/>
          <w:bCs/>
        </w:rPr>
        <w:t> </w:t>
      </w:r>
    </w:p>
    <w:p w14:paraId="7DB92E87" w14:textId="77777777" w:rsidR="001477D1" w:rsidRPr="00176288" w:rsidRDefault="001477D1" w:rsidP="001477D1">
      <w:pPr>
        <w:spacing w:line="360" w:lineRule="auto"/>
        <w:jc w:val="both"/>
        <w:rPr>
          <w:rFonts w:asciiTheme="minorBidi" w:hAnsiTheme="minorBidi" w:cstheme="minorBidi"/>
          <w:b/>
          <w:bCs/>
          <w:i/>
          <w:iCs/>
        </w:rPr>
      </w:pPr>
      <w:r w:rsidRPr="00176288">
        <w:rPr>
          <w:rFonts w:asciiTheme="minorBidi" w:hAnsiTheme="minorBidi" w:cstheme="minorBidi"/>
        </w:rPr>
        <w:t xml:space="preserve">The most comprehensively investigated aspect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is its potent antimicrobial action, with promising efficacy against multidrug-resistant (MDR) pathogens. Its essential oil and solvent extracts exhibit broad-spectrum antibacterial activity, impacting both Gram-positive and Gram-negative bacteria. Notably, its most significant therapeutic potential lies in its potent activity against carbapenem-resistant </w:t>
      </w:r>
      <w:r w:rsidRPr="00176288">
        <w:rPr>
          <w:rFonts w:asciiTheme="minorBidi" w:hAnsiTheme="minorBidi" w:cstheme="minorBidi"/>
          <w:i/>
          <w:iCs/>
        </w:rPr>
        <w:t>Acinetobacter baumannii</w:t>
      </w:r>
      <w:r w:rsidRPr="00176288">
        <w:rPr>
          <w:rFonts w:asciiTheme="minorBidi" w:hAnsiTheme="minorBidi" w:cstheme="minorBidi"/>
        </w:rPr>
        <w:t xml:space="preserve"> (CRAB)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2147-673X","author":[{"dropping-particle":"","family":"Laktib","given":"Asma","non-dropping-particle":"","parse-names":false,"suffix":""},{"dropping-particle":"","family":"Nayme","given":"Kaotar","non-dropping-particle":"","parse-names":false,"suffix":""},{"dropping-particle":"","family":"Hamdaoui","given":"Abdellah","non-dropping-particle":"El","parse-names":false,"suffix":""},{"dropping-particle":"","family":"Timinouni","given":"Mohammed","non-dropping-particle":"","parse-names":false,"suffix":""},{"dropping-particle":"","family":"Hassi","given":"Mohammed","non-dropping-particle":"","parse-names":false,"suffix":""},{"dropping-particle":"","family":"Ait Alla","given":"Aicha","non-dropping-particle":"","parse-names":false,"suffix":""},{"dropping-particle":"","family":"Msanda","given":"Fouad","non-dropping-particle":"","parse-names":false,"suffix":""},{"dropping-particle":"","family":"Bourouache","given":"Mohammed","non-dropping-particle":"","parse-names":false,"suffix":""},{"dropping-particle":"","family":"Yaagoubi","given":"Mohamed","non-dropping-particle":"El","parse-names":false,"suffix":""},{"dropping-particle":"","family":"Mimouni","given":"Rachida","non-dropping-particle":"","parse-names":false,"suffix":""}],"container-title":"Mediterranean Journal of Infection Microbes and Antimicrobials","id":"ITEM-1","issued":{"date-parts":[["2022"]]},"publisher":"Mediterranean Journal of Infection Microbes and Antimicrobials","title":"Antibacterial activity of Lavandula mairei Humbert essential oil against carbapenem-resistant Acinetobacter baumannii","type":"article-journal"},"uris":["http://www.mendeley.com/documents/?uuid=cf19a585-5f73-4ae9-9a8c-3550a4d7c547"]}],"mendeley":{"formattedCitation":"(Laktib et al. 2022)","plainTextFormattedCitation":"(Laktib et al. 2022)","previouslyFormattedCitation":"(9)"},"properties":{"noteIndex":0},"schema":"https://github.com/citation-style-language/schema/raw/master/csl-citation.json"}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(Laktib et al. 2022)</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listed by the WHO as critical priority pathogen. This high potency is demonstrated by remarkably low Minimum Inhibitory Concentration (MIC) values, suggesting strong bactericidal effects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2147-673X","author":[{"dropping-particle":"","family":"Laktib","given":"Asma","non-dropping-particle":"","parse-names":false,"suffix":""},{"dropping-particle":"","family":"Nayme","given":"Kaotar","non-dropping-particle":"","parse-names":false,"suffix":""},{"dropping-particle":"","family":"Hamdaoui","given":"Abdellah","non-dropping-particle":"El","parse-names":false,"suffix":""},{"dropping-particle":"","family":"Timinouni","given":"Mohammed","non-dropping-particle":"","parse-names":false,"suffix":""},{"dropping-particle":"","family":"Hassi","given":"Mohammed","non-dropping-particle":"","parse-names":false,"suffix":""},{"dropping-particle":"","family":"Ait Alla","given":"Aicha","non-dropping-particle":"","parse-names":false,"suffix":""},{"dropping-particle":"","family":"Msanda","given":"Fouad","non-dropping-particle":"","parse-names":false,"suffix":""},{"dropping-particle":"","family":"Bourouache","given":"Mohammed","non-dropping-particle":"","parse-names":false,"suffix":""},{"dropping-particle":"","family":"Yaagoubi","given":"Mohamed","non-dropping-particle":"El","parse-names":false,"suffix":""},{"dropping-particle":"","family":"Mimouni","given":"Rachida","non-dropping-particle":"","parse-names":false,"suffix":""}],"container-title":"Mediterranean Journal of Infection Microbes and Antimicrobials","id":"ITEM-1","issued":{"date-parts":[["2022"]]},"publisher":"Mediterranean Journal of Infection Microbes and Antimicrobials","title":"Antibacterial activity of Lavandula mairei Humbert essential oil against carbapenem-resistant Acinetobacter baumannii","type":"article-journal"},"uris":["http://www.mendeley.com/documents/?uuid=cf19a585-5f73-4ae9-9a8c-3550a4d7c547"]}],"mendeley":{"formattedCitation":"(Laktib et al. 2022)","plainTextFormattedCitation":"(Laktib et al. 2022)","previouslyFormattedCitation":"(9)"},"properties":{"noteIndex":0},"schema":"https://github.com/citation-style-language/schema/raw/master/csl-citation.json"}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(Laktib et al. 2022)</w:t>
      </w:r>
      <w:r w:rsidRPr="00176288">
        <w:rPr>
          <w:rStyle w:val="FootnoteReference"/>
          <w:rFonts w:asciiTheme="minorBidi" w:hAnsiTheme="minorBidi" w:cstheme="minorBidi"/>
        </w:rPr>
        <w:fldChar w:fldCharType="end"/>
      </w:r>
      <w:r w:rsidRPr="00176288">
        <w:rPr>
          <w:rFonts w:asciiTheme="minorBidi" w:hAnsiTheme="minorBidi" w:cstheme="minorBidi"/>
        </w:rPr>
        <w:t>.</w:t>
      </w:r>
    </w:p>
    <w:p w14:paraId="443AEEB3" w14:textId="77777777"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Beyond direct antibacterial activity,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essential oil employs a sophisticated anti-virulence strategy. It demonstrates a remarkable capacity to disrupt pathogenic mechanisms by effectively inhibiting bacterial adhesion and eradicating pre-formed biofilms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0892-7014","author":[{"dropping-particle":"","family":"Kheloui","given":"Raja","non-dropping-particle":"El","parse-names":false,"suffix":""},{"dropping-particle":"","family":"Laktib","given":"Asma","non-dropping-particle":"","parse-names":false,"suffix":""},{"dropping-particle":"","family":"Elmegdar","given":"Soufiane","non-dropping-particle":"","parse-names":false,"suffix":""},{"dropping-particle":"","family":"Fayzi","given":"Lahbib","non-dropping-particle":"","parse-names":false,"suffix":""},{"dropping-particle":"","family":"Zanane","given":"Chorouk","non-dropping-particle":"","parse-names":false,"suffix":""},{"dropping-particle":"","family":"Msanda","given":"Fouad","non-dropping-particle":"","parse-names":false,"suffix":""},{"dropping-particle":"","family":"Cherifi","given":"Khalil","non-dropping-particle":"","parse-names":false,"suffix":""},{"dropping-particle":"","family":"Latrache","given":"Hassan","non-dropping-particle":"","parse-names":false,"suffix":""},{"dropping-particle":"","family":"Mimouni","given":"Rachida","non-dropping-particle":"","parse-names":false,"suffix":""},{"dropping-particle":"","family":"Hamadi","given":"Fatima","non-dropping-particle":"","parse-names":false,"suffix":""}],"container-title":"Biofouling","id":"ITEM-1","issue":"10","issued":{"date-parts":[["2022"]]},"page":"953-964","publisher":"Taylor &amp; Francis","title":"Anti-adhesion and antibiofilm activities of Lavandula mairei humbert essential oil against Acinetobacter baumannii isolated from hospital intensive care units","type":"article-journal","volume":"38"},"uris":["http://www.mendeley.com/documents/?uuid=7078013b-92dc-40bc-ad40-ae587a253f92"]}],"mendeley":{"formattedCitation":"(El Kheloui et al. 2022)","plainTextFormattedCitation":"(El Kheloui et al. 2022)","previouslyFormattedCitation":"(10)"},"properties":{"noteIndex":0},"schema":"https://github.com/citation-style-language/schema/raw/master/csl-citation.json"}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(El Kheloui et al. 2022)</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This anti-biofilm activity is of critical importance, as biofilms are a primary defense mechanism of MDR pathogens, conferring resistance to antibiotics and enabling persistent infections, particularly on medical devices. The extracts' efficacy is further highlighted by its documented synergy with other medicinal plants, such as </w:t>
      </w:r>
      <w:proofErr w:type="spellStart"/>
      <w:r w:rsidRPr="00176288">
        <w:rPr>
          <w:rFonts w:asciiTheme="minorBidi" w:hAnsiTheme="minorBidi" w:cstheme="minorBidi"/>
        </w:rPr>
        <w:t>Pulicaria</w:t>
      </w:r>
      <w:proofErr w:type="spellEnd"/>
      <w:r w:rsidRPr="00176288">
        <w:rPr>
          <w:rFonts w:asciiTheme="minorBidi" w:hAnsiTheme="minorBidi" w:cstheme="minorBidi"/>
        </w:rPr>
        <w:t xml:space="preserve"> </w:t>
      </w:r>
      <w:proofErr w:type="spellStart"/>
      <w:r w:rsidRPr="00176288">
        <w:rPr>
          <w:rFonts w:asciiTheme="minorBidi" w:hAnsiTheme="minorBidi" w:cstheme="minorBidi"/>
        </w:rPr>
        <w:t>mauritanica</w:t>
      </w:r>
      <w:proofErr w:type="spellEnd"/>
      <w:r w:rsidRPr="00176288">
        <w:rPr>
          <w:rFonts w:asciiTheme="minorBidi" w:hAnsiTheme="minorBidi" w:cstheme="minorBidi"/>
        </w:rPr>
        <w:t xml:space="preserve">, enhancing its antibiofilm action against nosocomial infections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{"citationItems":[{"id":"ITEM-1","itemData":{"ISSN":"2067-3264","author":[{"dropping-particle":"","family":"SABIRI","given":"Maryame","non-dropping-particle":"","parse-names":false,"suffix":""},{"dropping-particle":"","family":"RADI","given":"Fatima Zahrae","non-dropping-particle":"","parse-names":false,"suffix":""},{"dropping-particle":"","family":"KACHKOUL","given":"Rabie","non-dropping-particle":"","parse-names":false,"suffix":""},{"dropping-particle":"","family":"KARKOURI","given":"Jamila","non-dropping-particle":"EL","parse-names":false,"suffix":""},{"dropping-particle":"","family":"HAYANI","given":"Mouhcine","non-dropping-particle":"","parse-names":false,"suffix":""},{"dropping-particle":"","family":"KACHMAR","given":"Mohamed R","non-dropping-particle":"","parse-names":false,"suffix":""},{"dropping-particle":"","family":"AMECHROUQ","given":"Ali","non-dropping-particle":"","parse-names":false,"suffix":""}],"container-title":"Notulae Scientia Biologicae","id":"ITEM-1","issue":"1","issued":{"date-parts":[["2025"]]},"page":"12262","title":"Phytochemical study and evaluation of the antibacterial and anti-biofilm activities of ethanolic extracts of Lavandula mairei and Pulicaria mauritanica in the fight against nosocomial infections","type":"article-journal","volume":"17"},"uris":["http://www.mendeley.com/documents/?uuid=227f36ba-b59a-4119-8369-c9038db7cd8a"]}],"mendeley":{"formattedCitation":"(SABIRI et al. 2025)","plainTextFormattedCitation":"(SABIRI et al. 2025)","previouslyFormattedCitation":"(11)"},"properties":{"noteIndex":0},"schema":"https://github.com/citation-style-language/schema/raw/master/csl-citation.json"}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(SABIRI et al. 2025)</w:t>
      </w:r>
      <w:r w:rsidRPr="00176288">
        <w:rPr>
          <w:rStyle w:val="FootnoteReference"/>
          <w:rFonts w:asciiTheme="minorBidi" w:hAnsiTheme="minorBidi" w:cstheme="minorBidi"/>
        </w:rPr>
        <w:fldChar w:fldCharType="end"/>
      </w:r>
      <w:r w:rsidRPr="00176288">
        <w:rPr>
          <w:rFonts w:asciiTheme="minorBidi" w:hAnsiTheme="minorBidi" w:cstheme="minorBidi"/>
        </w:rPr>
        <w:t>.</w:t>
      </w:r>
    </w:p>
    <w:p w14:paraId="23E41408" w14:textId="77777777"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The therapeutic promise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oil is amplified by its potential for synergism with conventional antibiotics. The complex synergy of its terpenoid and phenolic constituents likely facilitates a multi-target mechanism of action, which may disrupt bacterial resistance </w:t>
      </w:r>
      <w:r w:rsidRPr="00176288">
        <w:rPr>
          <w:rFonts w:asciiTheme="minorBidi" w:hAnsiTheme="minorBidi" w:cstheme="minorBidi"/>
        </w:rPr>
        <w:lastRenderedPageBreak/>
        <w:t xml:space="preserve">mechanisms and re-sensitize resistant strains to traditional therapeutics, offering a viable strategy to combat the escalating antibiotic resistance crisis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{"citationItems":[{"id":"ITEM-1","itemData":{"ISSN":"2067-3264","author":[{"dropping-particle":"","family":"SABIRI","given":"Maryame","non-dropping-particle":"","parse-names":false,"suffix":""},{"dropping-particle":"","family":"RADI","given":"Fatima Zahrae","non-dropping-particle":"","parse-names":false,"suffix":""},{"dropping-particle":"","family":"KACHKOUL","given":"Rabie","non-dropping-particle":"","parse-names":false,"suffix":""},{"dropping-particle":"","family":"KARKOURI","given":"Jamila","non-dropping-particle":"EL","parse-names":false,"suffix":""},{"dropping-particle":"","family":"HAYANI","given":"Mouhcine","non-dropping-particle":"","parse-names":false,"suffix":""},{"dropping-particle":"","family":"KACHMAR","given":"Mohamed R","non-dropping-particle":"","parse-names":false,"suffix":""},{"dropping-particle":"","family":"AMECHROUQ","given":"Ali","non-dropping-particle":"","parse-names":false,"suffix":""}],"container-title":"Notulae Scientia Biologicae","id":"ITEM-1","issue":"1","issued":{"date-parts":[["2025"]]},"page":"12262","title":"Phytochemical study and evaluation of the antibacterial and anti-biofilm activities of ethanolic extracts of Lavandula mairei and Pulicaria mauritanica in the fight against nosocomial infections","type":"article-journal","volume":"17"},"uris":["http://www.mendeley.com/documents/?uuid=227f36ba-b59a-4119-8369-c9038db7cd8a"]}],"mendeley":{"formattedCitation":"(SABIRI et al. 2025)","plainTextFormattedCitation":"(SABIRI et al. 2025)","previouslyFormattedCitation":"(11)"},"properties":{"noteIndex":0},"schema":"https://github.com/citation-style-language/schema/raw/master/csl-citation.json"}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(SABIRI et al. 2025)</w:t>
      </w:r>
      <w:r w:rsidRPr="00176288">
        <w:rPr>
          <w:rStyle w:val="FootnoteReference"/>
          <w:rFonts w:asciiTheme="minorBidi" w:hAnsiTheme="minorBidi" w:cstheme="minorBidi"/>
        </w:rPr>
        <w:fldChar w:fldCharType="end"/>
      </w:r>
      <w:r w:rsidRPr="00176288">
        <w:rPr>
          <w:rFonts w:asciiTheme="minorBidi" w:hAnsiTheme="minorBidi" w:cstheme="minorBidi"/>
        </w:rPr>
        <w:t>.</w:t>
      </w:r>
    </w:p>
    <w:p w14:paraId="7FE149EC" w14:textId="77777777" w:rsidR="001477D1" w:rsidRPr="00176288" w:rsidRDefault="001477D1" w:rsidP="001477D1">
      <w:pPr>
        <w:spacing w:line="360" w:lineRule="auto"/>
        <w:jc w:val="both"/>
        <w:rPr>
          <w:rFonts w:asciiTheme="minorBidi" w:hAnsiTheme="minorBidi" w:cstheme="minorBidi"/>
          <w:b/>
          <w:bCs/>
        </w:rPr>
      </w:pPr>
      <w:r>
        <w:rPr>
          <w:rFonts w:asciiTheme="minorBidi" w:hAnsiTheme="minorBidi"/>
          <w:b/>
          <w:bCs/>
        </w:rPr>
        <w:t xml:space="preserve">3.4.2 </w:t>
      </w:r>
      <w:r w:rsidRPr="00176288">
        <w:rPr>
          <w:rFonts w:asciiTheme="minorBidi" w:hAnsiTheme="minorBidi" w:cstheme="minorBidi"/>
          <w:b/>
          <w:bCs/>
        </w:rPr>
        <w:t>Green Synthesis of Nanoparticles</w:t>
      </w:r>
      <w:r>
        <w:rPr>
          <w:rFonts w:asciiTheme="minorBidi" w:hAnsiTheme="minorBidi"/>
          <w:b/>
          <w:bCs/>
        </w:rPr>
        <w:t> </w:t>
      </w:r>
      <w:r w:rsidRPr="00176288">
        <w:rPr>
          <w:rFonts w:asciiTheme="minorBidi" w:hAnsiTheme="minorBidi" w:cstheme="minorBidi"/>
          <w:b/>
          <w:bCs/>
        </w:rPr>
        <w:t xml:space="preserve"> </w:t>
      </w:r>
    </w:p>
    <w:p w14:paraId="00DDECD5" w14:textId="77777777"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A cutting-edge application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extends into the field of nanotechnology, where its extracts serve as effective biological tools for the green synthesis of silver nanoparticles (</w:t>
      </w:r>
      <w:proofErr w:type="spellStart"/>
      <w:r w:rsidRPr="00176288">
        <w:rPr>
          <w:rFonts w:asciiTheme="minorBidi" w:hAnsiTheme="minorBidi" w:cstheme="minorBidi"/>
        </w:rPr>
        <w:t>AgNPs</w:t>
      </w:r>
      <w:proofErr w:type="spellEnd"/>
      <w:r w:rsidRPr="00176288">
        <w:rPr>
          <w:rFonts w:asciiTheme="minorBidi" w:hAnsiTheme="minorBidi" w:cstheme="minorBidi"/>
        </w:rPr>
        <w:t xml:space="preserve">)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0343-8651","author":[{"dropping-particle":"","family":"Megdar","given":"Soufiane","non-dropping-particle":"El","parse-names":false,"suffix":""},{"dropping-particle":"","family":"Fayzi","given":"Lahbib","non-dropping-particle":"","parse-names":false,"suffix":""},{"dropping-particle":"","family":"Elkheloui","given":"Raja","non-dropping-particle":"","parse-names":false,"suffix":""},{"dropping-particle":"","family":"Laktib","given":"Asma","non-dropping-particle":"","parse-names":false,"suffix":""},{"dropping-particle":"","family":"Bourouache","given":"Mohamed","non-dropping-particle":"","parse-names":false,"suffix":""},{"dropping-particle":"","family":"Boulani","given":"Abdellah","non-dropping-particle":"El","parse-names":false,"suffix":""},{"dropping-particle":"","family":"Abou Oualid","given":"Hicham","non-dropping-particle":"","parse-names":false,"suffix":""},{"dropping-particle":"","family":"Cherifi","given":"Khalil","non-dropping-particle":"","parse-names":false,"suffix":""},{"dropping-particle":"","family":"Msanda","given":"Fouad","non-dropping-particle":"","parse-names":false,"suffix":""},{"dropping-particle":"","family":"Hassi","given":"Mohamed","non-dropping-particle":"","parse-names":false,"suffix":""}],"container-title":"Current Microbiology","id":"ITEM-1","issue":"6","issued":{"date-parts":[["2024"]]},"page":"151","publisher":"Springer","title":"Biological synthesis of silver nanoparticles from Lavandula Mairei Humbert: antibacterial and antioxidant activities","type":"article-journal","volume":"81"},"uris":["http://www.mendeley.com/documents/?uuid=0533a0db-2415-45ff-ae74-0606ec18ffb2"]}],"mendeley":{"formattedCitation":"(S. El Megdar et al. 2024)","plainTextFormattedCitation":"(S. El Megdar et al. 2024)","previouslyFormattedCitation":"(12)"},"properties":{"noteIndex":0},"schema":"https://github.com/citation-style-language/schema/raw/master/csl-citation.json"}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(S. El Megdar et al. 2024)</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In this process, phytochemicals within the extract function dually as reducing agents and capping agents (stabilizing the formed nanoparticles), providing an eco-friendly alternative to conventional chemical synthesis methods. The resulting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-derived </w:t>
      </w:r>
      <w:proofErr w:type="spellStart"/>
      <w:r w:rsidRPr="00176288">
        <w:rPr>
          <w:rFonts w:asciiTheme="minorBidi" w:hAnsiTheme="minorBidi" w:cstheme="minorBidi"/>
        </w:rPr>
        <w:t>AgNPs</w:t>
      </w:r>
      <w:proofErr w:type="spellEnd"/>
      <w:r w:rsidRPr="00176288">
        <w:rPr>
          <w:rFonts w:asciiTheme="minorBidi" w:hAnsiTheme="minorBidi" w:cstheme="minorBidi"/>
        </w:rPr>
        <w:t xml:space="preserve"> (</w:t>
      </w:r>
      <w:proofErr w:type="spellStart"/>
      <w:r w:rsidRPr="00176288">
        <w:rPr>
          <w:rFonts w:asciiTheme="minorBidi" w:hAnsiTheme="minorBidi" w:cstheme="minorBidi"/>
        </w:rPr>
        <w:t>Lm-AgNPs</w:t>
      </w:r>
      <w:proofErr w:type="spellEnd"/>
      <w:r w:rsidRPr="00176288">
        <w:rPr>
          <w:rFonts w:asciiTheme="minorBidi" w:hAnsiTheme="minorBidi" w:cstheme="minorBidi"/>
        </w:rPr>
        <w:t xml:space="preserve">) demonstrate significantly enhanced antibacterial and antioxidant activities compared to the crude plant extract alone, a synergistic effect attributed to the combined action of the silver core and the bioactive plant-derived capping agents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0343-8651","author":[{"dropping-particle":"","family":"Megdar","given":"Soufiane","non-dropping-particle":"El","parse-names":false,"suffix":""},{"dropping-particle":"","family":"Fayzi","given":"Lahbib","non-dropping-particle":"","parse-names":false,"suffix":""},{"dropping-particle":"","family":"Elkheloui","given":"Raja","non-dropping-particle":"","parse-names":false,"suffix":""},{"dropping-particle":"","family":"Laktib","given":"Asma","non-dropping-particle":"","parse-names":false,"suffix":""},{"dropping-particle":"","family":"Bourouache","given":"Mohamed","non-dropping-particle":"","parse-names":false,"suffix":""},{"dropping-particle":"","family":"Boulani","given":"Abdellah","non-dropping-particle":"El","parse-names":false,"suffix":""},{"dropping-particle":"","family":"Abou Oualid","given":"Hicham","non-dropping-particle":"","parse-names":false,"suffix":""},{"dropping-particle":"","family":"Cherifi","given":"Khalil","non-dropping-particle":"","parse-names":false,"suffix":""},{"dropping-particle":"","family":"Msanda","given":"Fouad","non-dropping-particle":"","parse-names":false,"suffix":""},{"dropping-particle":"","family":"Hassi","given":"Mohamed","non-dropping-particle":"","parse-names":false,"suffix":""}],"container-title":"Current Microbiology","id":"ITEM-1","issue":"6","issued":{"date-parts":[["2024"]]},"page":"151","publisher":"Springer","title":"Biological synthesis of silver nanoparticles from Lavandula Mairei Humbert: antibacterial and antioxidant activities","type":"article-journal","volume":"81"},"uris":["http://www.mendeley.com/documents/?uuid=0533a0db-2415-45ff-ae74-0606ec18ffb2"]}],"mendeley":{"formattedCitation":"(S. El Megdar et al. 2024)","plainTextFormattedCitation":"(S. El Megdar et al. 2024)","previouslyFormattedCitation":"(12)"},"properties":{"noteIndex":0},"schema":"https://github.com/citation-style-language/schema/raw/master/csl-citation.json"}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(S. El Megdar et al. 2024)</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Most notably, this approach has been strategically optimized to target a major clinical challenge: combating multidrug-resistant biofilms. Research demonstrates that optimized </w:t>
      </w:r>
      <w:proofErr w:type="spellStart"/>
      <w:r w:rsidRPr="00176288">
        <w:rPr>
          <w:rFonts w:asciiTheme="minorBidi" w:hAnsiTheme="minorBidi" w:cstheme="minorBidi"/>
        </w:rPr>
        <w:t>Lm-AgNPs</w:t>
      </w:r>
      <w:proofErr w:type="spellEnd"/>
      <w:r w:rsidRPr="00176288">
        <w:rPr>
          <w:rFonts w:asciiTheme="minorBidi" w:hAnsiTheme="minorBidi" w:cstheme="minorBidi"/>
        </w:rPr>
        <w:t xml:space="preserve"> are highly effective at inhibiting the formation and eradicating pre-existing biofilms of resistant bacterial strains, showcasing a sophisticated, targeted nanotechnological strategy that amplifies the innate bioactivity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for advanced therapeutic applications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{"citationItems":[{"id":"ITEM-1","itemData":{"ISSN":"0927-7757","author":[{"dropping-particle":"","family":"Megdar","given":"Soufiane E L","non-dropping-particle":"","parse-names":false,"suffix":""},{"dropping-particle":"","family":"Laktib","given":"Asma","non-dropping-particle":"","parse-names":false,"suffix":""},{"dropping-particle":"","family":"Elkheloui","given":"Raja","non-dropping-particle":"","parse-names":false,"suffix":""},{"dropping-particle":"","family":"Abou Oualid","given":"Hicham","non-dropping-particle":"","parse-names":false,"suffix":""},{"dropping-particle":"","family":"Diguţă","given":"Camelia Filofteia","non-dropping-particle":"","parse-names":false,"suffix":""},{"dropping-particle":"","family":"Matei","given":"Florentina","non-dropping-particle":"","parse-names":false,"suffix":""},{"dropping-particle":"","family":"Gangloff","given":"Sophie C","non-dropping-particle":"","parse-names":false,"suffix":""},{"dropping-particle":"","family":"Reffuveille","given":"Fany","non-dropping-particle":"","parse-names":false,"suffix":""},{"dropping-particle":"","family":"Msanda","given":"Fouad","non-dropping-particle":"","parse-names":false,"suffix":""},{"dropping-particle":"","family":"Hassi","given":"Mohamed","non-dropping-particle":"","parse-names":false,"suffix":""}],"container-title":"Colloids and Surfaces A: Physicochemical and Engineering Aspects","id":"ITEM-1","issued":{"date-parts":[["2025"]]},"page":"136544","publisher":"Elsevier","title":"Optimizing Lavandula mairei-mediated silver nanoparticle synthesis for effective inhibition and eradication of multidrug-resistant bacterial biofilms","type":"article-journal","volume":"714"},"uris":["http://www.mendeley.com/documents/?uuid=52972ce1-b1ff-42c7-b187-6d01c9e5c213"]}],"mendeley":{"formattedCitation":"(S. E. L. Megdar et al. 2025)","plainTextFormattedCitation":"(S. E. L. Megdar et al. 2025)","previouslyFormattedCitation":"(13)"},"properties":{"noteIndex":0},"schema":"https://github.com/citation-style-language/schema/raw/master/csl-citation.json"}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(S. E. L. Megdar et al. 2025)</w:t>
      </w:r>
      <w:r w:rsidRPr="00176288">
        <w:rPr>
          <w:rStyle w:val="FootnoteReference"/>
          <w:rFonts w:asciiTheme="minorBidi" w:hAnsiTheme="minorBidi" w:cstheme="minorBidi"/>
        </w:rPr>
        <w:fldChar w:fldCharType="end"/>
      </w:r>
      <w:r w:rsidRPr="00176288">
        <w:rPr>
          <w:rFonts w:asciiTheme="minorBidi" w:hAnsiTheme="minorBidi" w:cstheme="minorBidi"/>
        </w:rPr>
        <w:t>.</w:t>
      </w:r>
    </w:p>
    <w:p w14:paraId="5CD351DD" w14:textId="77777777" w:rsidR="001477D1" w:rsidRPr="00176288" w:rsidRDefault="001477D1" w:rsidP="001477D1">
      <w:pPr>
        <w:spacing w:line="360" w:lineRule="auto"/>
        <w:jc w:val="both"/>
        <w:rPr>
          <w:rFonts w:asciiTheme="minorBidi" w:hAnsiTheme="minorBidi" w:cstheme="minorBidi"/>
          <w:b/>
          <w:bCs/>
        </w:rPr>
      </w:pPr>
      <w:r>
        <w:rPr>
          <w:rFonts w:asciiTheme="minorBidi" w:hAnsiTheme="minorBidi"/>
          <w:b/>
          <w:bCs/>
        </w:rPr>
        <w:t xml:space="preserve">3.4.3 </w:t>
      </w:r>
      <w:r w:rsidRPr="00176288">
        <w:rPr>
          <w:rFonts w:asciiTheme="minorBidi" w:hAnsiTheme="minorBidi" w:cstheme="minorBidi"/>
          <w:b/>
          <w:bCs/>
        </w:rPr>
        <w:t>Antioxidant Activity </w:t>
      </w:r>
    </w:p>
    <w:p w14:paraId="31F864C0" w14:textId="77777777"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The polar extracts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demonstrate considerable efficacy as natural antioxidants, a property strongly correlated with their high concentration of phenolic and flavonoid compounds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author":[{"dropping-particle":"","family":"Sabiri","given":"Maryame","non-dropping-particle":"","parse-names":false,"suffix":""},{"dropping-particle":"","family":"Barbouchi","given":"Mohammed","non-dropping-particle":"","parse-names":false,"suffix":""},{"dropping-particle":"","family":"Benali","given":"Taoufiq","non-dropping-particle":"","parse-names":false,"suffix":""},{"dropping-particle":"","family":"Hamdi","given":"Z M","non-dropping-particle":"","parse-names":false,"suffix":""},{"dropping-particle":"","family":"Riff","given":"O","non-dropping-particle":"","parse-names":false,"suffix":""},{"dropping-particle":"","family":"Elhourri","given":"Mohammed","non-dropping-particle":"","parse-names":false,"suffix":""},{"dropping-particle":"","family":"Amechrouq","given":"Ali","non-dropping-particle":"","parse-names":false,"suffix":""}],"container-title":"Fresenius Environmental Bulletin","id":"ITEM-1","issue":"04","issued":{"date-parts":[["2022"]]},"page":"4336-4342","title":"Phenolic content, antioxidant and antibacterial activities of two endemic medicinal plants from morocco: Pulicaria mauritanica coss and Lavandula mairei humbert","type":"article-journal","volume":"31"},"uris":["http://www.mendeley.com/documents/?uuid=64eda9a8-432c-4305-81eb-7a0e6de95059"]}],"mendeley":{"formattedCitation":"(Sabiri et al. 2022)","plainTextFormattedCitation":"(Sabiri et al. 2022)","previouslyFormattedCitation":"(6)"},"properties":{"noteIndex":0},"schema":"https://github.com/citation-style-language/schema/raw/master/csl-citation.json"}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(Sabiri et al. 2022)</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This robust antioxidant capacity has been quantitatively validated through standardized in vitro assays, including DPPH and ABTS radical scavenging tests, which confirm significant free-neutralizing activity, and the Ferric Reducing Antioxidant Power (FRAP) assay, which indicates potent electron-donating ability. Comparative phytochemical analyses reveal that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i/>
          <w:iCs/>
        </w:rPr>
        <w:t xml:space="preserve"> </w:t>
      </w:r>
      <w:r w:rsidRPr="00176288">
        <w:rPr>
          <w:rFonts w:asciiTheme="minorBidi" w:hAnsiTheme="minorBidi" w:cstheme="minorBidi"/>
        </w:rPr>
        <w:t xml:space="preserve">frequently exhibits a superior antioxidant profile relative to other native species such as </w:t>
      </w:r>
      <w:r w:rsidRPr="00176288">
        <w:rPr>
          <w:rFonts w:asciiTheme="minorBidi" w:hAnsiTheme="minorBidi" w:cstheme="minorBidi"/>
          <w:i/>
          <w:iCs/>
        </w:rPr>
        <w:t>L. dentata</w:t>
      </w:r>
      <w:r w:rsidRPr="00176288">
        <w:rPr>
          <w:rFonts w:asciiTheme="minorBidi" w:hAnsiTheme="minorBidi" w:cstheme="minorBidi"/>
        </w:rPr>
        <w:t xml:space="preserve"> and </w:t>
      </w:r>
      <w:r w:rsidRPr="00176288">
        <w:rPr>
          <w:rFonts w:asciiTheme="minorBidi" w:hAnsiTheme="minorBidi" w:cstheme="minorBidi"/>
          <w:i/>
          <w:iCs/>
        </w:rPr>
        <w:t xml:space="preserve">L. </w:t>
      </w:r>
      <w:proofErr w:type="spellStart"/>
      <w:r w:rsidRPr="00176288">
        <w:rPr>
          <w:rFonts w:asciiTheme="minorBidi" w:hAnsiTheme="minorBidi" w:cstheme="minorBidi"/>
          <w:i/>
          <w:iCs/>
        </w:rPr>
        <w:t>stoechas</w:t>
      </w:r>
      <w:proofErr w:type="spellEnd"/>
      <w:r w:rsidRPr="00176288">
        <w:rPr>
          <w:rFonts w:asciiTheme="minorBidi" w:hAnsiTheme="minorBidi" w:cstheme="minorBidi"/>
        </w:rPr>
        <w:t xml:space="preserve">, a distinction attributed to its richer phytochemical composition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DOI":"10.9734/JPRI/2021/v33i45B32779","author":[{"dropping-particle":"","family":"Ghanimi","given":"Ridwane","non-dropping-particle":"","parse-names":false,"suffix":""},{"dropping-particle":"","family":"Ouhammou","given":"Ahmed","non-dropping-particle":"","parse-names":false,"suffix":""},{"dropping-particle":"El","family":"Atki","given":"Yassine","non-dropping-particle":"","parse-names":false,"suffix":""}],"id":"ITEM-1","issue":"Mic","issued":{"date-parts":[["2021"]]},"page":"64-71","title":"Antioxidant and Antibacterial Activities of Essential Oils from Three Moroccan Species ( Lavandula mairei Humbert , Lavandula dentata L . and , Lavandula stoechas L .)","type":"article-journal","volume":"33"},"uris":["http://www.mendeley.com/documents/?uuid=e332cac6-94e6-48c4-a3f9-0c50432abca6"]}],"mendeley":{"formattedCitation":"(Ghanimi, Ouhammou, and Atki 2021)","plainTextFormattedCitation":"(Ghanimi, Ouhammou, and Atki 2021)","previouslyFormattedCitation":"(7)"},"properties":{"noteIndex":0},"schema":"https://github.com/citation-style-language/schema/raw/master/csl-citation.json"}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(Ghanimi, Ouhammou, and Atki 2021)</w:t>
      </w:r>
      <w:r w:rsidRPr="00176288">
        <w:rPr>
          <w:rStyle w:val="FootnoteReference"/>
          <w:rFonts w:asciiTheme="minorBidi" w:hAnsiTheme="minorBidi" w:cstheme="minorBidi"/>
        </w:rPr>
        <w:fldChar w:fldCharType="end"/>
      </w:r>
      <w:r w:rsidRPr="00176288">
        <w:rPr>
          <w:rFonts w:asciiTheme="minorBidi" w:hAnsiTheme="minorBidi" w:cstheme="minorBidi"/>
        </w:rPr>
        <w:t>. These findings provide a scientific rationale for its traditional use in mitigating oxidative stress and underscore its significant potential for application as a natural preservative in the food and cosmetic industries, offering a sustainable alternative to synthetic additives.</w:t>
      </w:r>
    </w:p>
    <w:p w14:paraId="213DFA69" w14:textId="77777777" w:rsidR="001477D1" w:rsidRPr="00176288" w:rsidRDefault="001477D1" w:rsidP="001477D1">
      <w:pPr>
        <w:spacing w:line="360" w:lineRule="auto"/>
        <w:jc w:val="both"/>
        <w:rPr>
          <w:rFonts w:asciiTheme="minorBidi" w:hAnsiTheme="minorBidi" w:cstheme="minorBidi"/>
          <w:b/>
          <w:bCs/>
        </w:rPr>
      </w:pPr>
      <w:r>
        <w:rPr>
          <w:rFonts w:asciiTheme="minorBidi" w:hAnsiTheme="minorBidi"/>
          <w:b/>
          <w:bCs/>
        </w:rPr>
        <w:t xml:space="preserve">3.4.4 </w:t>
      </w:r>
      <w:r w:rsidRPr="00176288">
        <w:rPr>
          <w:rFonts w:asciiTheme="minorBidi" w:hAnsiTheme="minorBidi" w:cstheme="minorBidi"/>
          <w:b/>
          <w:bCs/>
        </w:rPr>
        <w:t>Antidiabetic Potential</w:t>
      </w:r>
      <w:r>
        <w:rPr>
          <w:rFonts w:asciiTheme="minorBidi" w:hAnsiTheme="minorBidi"/>
          <w:b/>
          <w:bCs/>
        </w:rPr>
        <w:t> </w:t>
      </w:r>
    </w:p>
    <w:p w14:paraId="61BC4DC2" w14:textId="77777777"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Preliminary investigation into the essential oil has revealed promising antihypertensive and antidiabetic potential in induced type 1 and type 2 diabetic models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{"citationItems":[{"id":"ITEM-1","itemData":{"ISSN":"2950-1997","author":[{"dropping-particle":"","family":"Ousaid","given":"Fatima Ez-zahra","non-dropping-particle":"","parse-names":false,"suffix":""},{"dropping-particle":"","family":"Hmimid","given":"Fouzia","non-dropping-particle":"","parse-names":false,"suffix":""},{"dropping-particle":"","family":"Abdou-Allah","given":"Fatima","non-dropping-particle":"","parse-names":false,"suffix":""},{"dropping-particle":"","family":"Ait Si","given":"Lamiaa","non-dropping-particle":"","parse-names":false,"suffix":""},{"dropping-particle":"","family":"Souidek","given":"Meryem","non-dropping-particle":"","parse-names":false,"suffix":""},{"dropping-particle":"","family":"Lahlou","given":"Fatima Azzahra","non-dropping-particle":"","parse-names":false,"suffix":""},{"dropping-particle":"","family":"Irahal","given":"Imane Nait","non-dropping-particle":"","parse-names":false,"suffix":""},{"dropping-particle":"","family":"Guenaou","given":"Ismail","non-dropping-particle":"","parse-names":false,"suffix":""},{"dropping-particle":"","family":"Hilali","given":"Chaimae","non-dropping-particle":"","parse-names":false,"suffix":""},{"dropping-particle":"","family":"Karkouri","given":"Mehdi","non-dropping-particle":"","parse-names":false,"suffix":""}],"container-title":"Pharmacological Research-Natural Products","id":"ITEM-1","issued":{"date-parts":[["2025"]]},"page":"100162","publisher":"Elsevier","title":"Acute toxicity and antidiabetic potential of moroccan Lavandula mairei essential oil in induced type 1 and type 2 diabetes","type":"article-journal","volume":"6"},"uris":["http://www.mendeley.com/documents/?uuid=750990b1-94dc-4d82-9f18-3552c167b8e7"]}],"mendeley":{"formattedCitation":"(Ousaid et al. 2025)","plainTextFormattedCitation":"(Ousaid et al. 2025)","previouslyFormattedCitation":"(14)"},"properties":{"noteIndex":0},"schema":"https://github.com/citation-style-language/schema/raw/master/csl-citation.json"}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(Ousaid et al. 2025)</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The proposed mechanisms may include ACE inhibition, antioxidant protection of pancreatic β-cells, and improvement of insulin sensitivity. In vitro and in silico studies of the essential oil </w:t>
      </w:r>
      <w:r w:rsidRPr="00176288">
        <w:rPr>
          <w:rFonts w:asciiTheme="minorBidi" w:hAnsiTheme="minorBidi" w:cstheme="minorBidi"/>
        </w:rPr>
        <w:lastRenderedPageBreak/>
        <w:t xml:space="preserve">provide a mechanistic basis for this activity, suggesting interaction with key enzymatic targets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{"citationItems":[{"id":"ITEM-1","itemData":{"ISSN":"2468-2276","author":[{"dropping-particle":"","family":"Ousaid","given":"Fatima Ez-zahra","non-dropping-particle":"","parse-names":false,"suffix":""},{"dropping-particle":"","family":"Guenaou","given":"Ismail","non-dropping-particle":"","parse-names":false,"suffix":""},{"dropping-particle":"","family":"Irahal","given":"Imane Nait","non-dropping-particle":"","parse-names":false,"suffix":""},{"dropping-particle":"","family":"Lahlou","given":"Fatima Azzahra","non-dropping-particle":"","parse-names":false,"suffix":""},{"dropping-particle":"","family":"Errami","given":"Ahmed","non-dropping-particle":"","parse-names":false,"suffix":""},{"dropping-particle":"","family":"Ait Si","given":"Lamiaa","non-dropping-particle":"","parse-names":false,"suffix":""},{"dropping-particle":"","family":"Abdou-Allah","given":"Fatima","non-dropping-particle":"","parse-names":false,"suffix":""},{"dropping-particle":"","family":"Ridaoui","given":"Khadija","non-dropping-particle":"","parse-names":false,"suffix":""},{"dropping-particle":"","family":"Zouheir","given":"Yassine","non-dropping-particle":"","parse-names":false,"suffix":""},{"dropping-particle":"","family":"Hmimid","given":"Fouzia","non-dropping-particle":"","parse-names":false,"suffix":""}],"container-title":"Scientific African","id":"ITEM-1","issued":{"date-parts":[["2024"]]},"page":"e02062","publisher":"Elsevier","title":"The chemical composition, in vitro, and in silico studies of Lavandula mairei essential oil","type":"article-journal","volume":"23"},"uris":["http://www.mendeley.com/documents/?uuid=d31d7b5f-758c-4087-ac6f-4262f4076675"]}],"mendeley":{"formattedCitation":"(Ousaid et al. 2024)","plainTextFormattedCitation":"(Ousaid et al. 2024)","previouslyFormattedCitation":"(4)"},"properties":{"noteIndex":0},"schema":"https://github.com/citation-style-language/schema/raw/master/csl-citation.json"}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(Ousaid et al. 2024)</w:t>
      </w:r>
      <w:r w:rsidRPr="00176288">
        <w:rPr>
          <w:rStyle w:val="FootnoteReference"/>
          <w:rFonts w:asciiTheme="minorBidi" w:hAnsiTheme="minorBidi" w:cstheme="minorBidi"/>
        </w:rPr>
        <w:fldChar w:fldCharType="end"/>
      </w:r>
      <w:r w:rsidRPr="00176288">
        <w:rPr>
          <w:rFonts w:asciiTheme="minorBidi" w:hAnsiTheme="minorBidi" w:cstheme="minorBidi"/>
        </w:rPr>
        <w:t>.</w:t>
      </w:r>
    </w:p>
    <w:p w14:paraId="0FFFED7C" w14:textId="77777777" w:rsidR="001477D1" w:rsidRPr="00176288" w:rsidRDefault="001477D1" w:rsidP="001477D1">
      <w:pPr>
        <w:spacing w:line="360" w:lineRule="auto"/>
        <w:jc w:val="both"/>
        <w:rPr>
          <w:rFonts w:asciiTheme="minorBidi" w:hAnsiTheme="minorBidi" w:cstheme="minorBidi"/>
        </w:rPr>
      </w:pPr>
      <w:r>
        <w:rPr>
          <w:rFonts w:asciiTheme="minorBidi" w:hAnsiTheme="minorBidi"/>
          <w:b/>
          <w:bCs/>
        </w:rPr>
        <w:t xml:space="preserve">3.5 </w:t>
      </w:r>
      <w:r w:rsidRPr="00176288">
        <w:rPr>
          <w:rFonts w:asciiTheme="minorBidi" w:hAnsiTheme="minorBidi" w:cstheme="minorBidi"/>
          <w:b/>
          <w:bCs/>
        </w:rPr>
        <w:t xml:space="preserve">Insecticidal and Larvicidal </w:t>
      </w:r>
      <w:proofErr w:type="gramStart"/>
      <w:r w:rsidRPr="00176288">
        <w:rPr>
          <w:rFonts w:asciiTheme="minorBidi" w:hAnsiTheme="minorBidi" w:cstheme="minorBidi"/>
          <w:b/>
          <w:bCs/>
        </w:rPr>
        <w:t>Activities</w:t>
      </w:r>
      <w:r w:rsidRPr="00176288">
        <w:rPr>
          <w:rFonts w:asciiTheme="minorBidi" w:hAnsiTheme="minorBidi" w:cstheme="minorBidi"/>
        </w:rPr>
        <w:t> :</w:t>
      </w:r>
      <w:proofErr w:type="gramEnd"/>
      <w:r w:rsidRPr="00176288">
        <w:rPr>
          <w:rFonts w:asciiTheme="minorBidi" w:hAnsiTheme="minorBidi" w:cstheme="minorBidi"/>
        </w:rPr>
        <w:t xml:space="preserve"> </w:t>
      </w:r>
    </w:p>
    <w:p w14:paraId="68467800" w14:textId="77777777"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Beyond its biomedical applications,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essential oil demonstrates significant potential in the field of agricultural pest management. The oil and its major phenolic monoterpenoid constituent, carvacrol, exhibit potent, multi-faceted insecticidal properties against key stored-product pests, including Sitophilus oryzae (rice weevil) and Tribolium </w:t>
      </w:r>
      <w:proofErr w:type="spellStart"/>
      <w:r w:rsidRPr="00176288">
        <w:rPr>
          <w:rFonts w:asciiTheme="minorBidi" w:hAnsiTheme="minorBidi" w:cstheme="minorBidi"/>
        </w:rPr>
        <w:t>castaneum</w:t>
      </w:r>
      <w:proofErr w:type="spellEnd"/>
      <w:r w:rsidRPr="00176288">
        <w:rPr>
          <w:rFonts w:asciiTheme="minorBidi" w:hAnsiTheme="minorBidi" w:cstheme="minorBidi"/>
        </w:rPr>
        <w:t xml:space="preserve"> (red flour beetle)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0022-474X","author":[{"dropping-particle":"","family":"Ouabou","given":"Mbarek","non-dropping-particle":"","parse-names":false,"suffix":""},{"dropping-particle":"","family":"Annaz","given":"Houssam","non-dropping-particle":"","parse-names":false,"suffix":""},{"dropping-particle":"","family":"Maggi","given":"Filippo","non-dropping-particle":"","parse-names":false,"suffix":""},{"dropping-particle":"","family":"Ferrati","given":"Marta","non-dropping-particle":"","parse-names":false,"suffix":""},{"dropping-particle":"","family":"Spinozzi","given":"Eleonora","non-dropping-particle":"","parse-names":false,"suffix":""},{"dropping-particle":"","family":"Amrani","given":"Amal","non-dropping-particle":"El","parse-names":false,"suffix":""}],"container-title":"Journal of Stored Products Research","id":"ITEM-1","issued":{"date-parts":[["2024"]]},"page":"102338","publisher":"Elsevier","title":"Insecticidal, antifeedant, and repellent effect of Lavandula mairei var. antiatlantica essential oil and its major component carvacrol against Sitophilus oryzae","type":"article-journal","volume":"107"},"uris":["http://www.mendeley.com/documents/?uuid=7c4bd135-e078-4baf-b9e3-d5444aff8766"]}],"mendeley":{"formattedCitation":"(Ouabou et al. 2024)","plainTextFormattedCitation":"(Ouabou et al. 2024)","previouslyFormattedCitation":"(15)"},"properties":{"noteIndex":0},"schema":"https://github.com/citation-style-language/schema/raw/master/csl-citation.json"}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(Ouabou et al. 2024)</w:t>
      </w:r>
      <w:r w:rsidRPr="00176288">
        <w:rPr>
          <w:rStyle w:val="FootnoteReference"/>
          <w:rFonts w:asciiTheme="minorBidi" w:hAnsiTheme="minorBidi" w:cstheme="minorBidi"/>
        </w:rPr>
        <w:fldChar w:fldCharType="end"/>
      </w:r>
      <w:r w:rsidRPr="00176288">
        <w:rPr>
          <w:rFonts w:asciiTheme="minorBidi" w:hAnsiTheme="minorBidi" w:cstheme="minorBidi"/>
        </w:rPr>
        <w:t>. Their efficacy is demonstrated through three primary modes of action: as a fumigant (toxicity via vapor), a repellent (deterring insects from approaching), and an antifeedant (inhibiting feeding behavior), thereby protecting grain stores through both direct toxicity and behavioral modification. The mechanistic basis for this neurotoxicity is elucidated through in silico studies, which indicate that the bioactive components, notably carvacrol, possess a high binding affinity for and inhibit critical insect neurological enzymes such as acetylcholinesterase (</w:t>
      </w:r>
      <w:proofErr w:type="spellStart"/>
      <w:r w:rsidRPr="00176288">
        <w:rPr>
          <w:rFonts w:asciiTheme="minorBidi" w:hAnsiTheme="minorBidi" w:cstheme="minorBidi"/>
        </w:rPr>
        <w:t>AChE</w:t>
      </w:r>
      <w:proofErr w:type="spellEnd"/>
      <w:r w:rsidRPr="00176288">
        <w:rPr>
          <w:rFonts w:asciiTheme="minorBidi" w:hAnsiTheme="minorBidi" w:cstheme="minorBidi"/>
        </w:rPr>
        <w:t xml:space="preserve">)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2365-7448","author":[{"dropping-particle":"El","family":"Hamdaoui","given":"Abdellah","non-dropping-particle":"","parse-names":false,"suffix":""},{"dropping-particle":"","family":"Mechqoq","given":"Hicham","non-dropping-particle":"","parse-names":false,"suffix":""},{"dropping-particle":"","family":"Oublid","given":"Hanane","non-dropping-particle":"","parse-names":false,"suffix":""},{"dropping-particle":"","family":"Hourfane","given":"Sohaib","non-dropping-particle":"","parse-names":false,"suffix":""},{"dropping-particle":"El","family":"Yaagoubi","given":"Mohamed","non-dropping-particle":"","parse-names":false,"suffix":""},{"dropping-particle":"El","family":"Aouad","given":"Noureddine","non-dropping-particle":"","parse-names":false,"suffix":""},{"dropping-particle":"","family":"Msanda","given":"Fouad","non-dropping-particle":"","parse-names":false,"suffix":""}],"container-title":"Euro-Mediterranean Journal for Environmental Integration","id":"ITEM-1","issued":{"date-parts":[["2025"]]},"page":"1-21","publisher":"Springer","title":"Insecticidal activity of wild and cultivated Lavandula mairei Humbert essential oils against Tribolium castaneum and prediction of potential action mechanisms through molecular docking analysis","type":"article-journal"},"uris":["http://www.mendeley.com/documents/?uuid=4d7eb032-2c44-4a06-b57e-c4e534c709b7"]}],"mendeley":{"formattedCitation":"(Abdellah El Hamdaoui et al. 2025)","plainTextFormattedCitation":"(Abdellah El Hamdaoui et al. 2025)","previouslyFormattedCitation":"(16)"},"properties":{"noteIndex":0},"schema":"https://github.com/citation-style-language/schema/raw/master/csl-citation.json"}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bCs/>
          <w:noProof/>
        </w:rPr>
        <w:t>(Abdellah El Hamdaoui et al. 2025)</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This inhibition disrupts normal neurotransmission, leading to paralysis and death, and provides a rational, target-based explanation for the observed efficacy. This robust activity profile, combined with a natural and potentially reduced-risk environmental footprint, strongly supports the valorization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as a source of eco-friendly biopesticides for integrated pest management (IPM) strategies.</w:t>
      </w:r>
    </w:p>
    <w:p w14:paraId="72767C8D" w14:textId="77777777" w:rsidR="001477D1" w:rsidRPr="00176288" w:rsidRDefault="001477D1" w:rsidP="001477D1">
      <w:pPr>
        <w:spacing w:line="360" w:lineRule="auto"/>
        <w:jc w:val="both"/>
        <w:rPr>
          <w:rFonts w:asciiTheme="minorBidi" w:hAnsiTheme="minorBidi" w:cstheme="minorBidi"/>
        </w:rPr>
      </w:pPr>
      <w:r>
        <w:rPr>
          <w:rFonts w:asciiTheme="minorBidi" w:hAnsiTheme="minorBidi"/>
          <w:b/>
          <w:bCs/>
        </w:rPr>
        <w:t xml:space="preserve">3.6 </w:t>
      </w:r>
      <w:r w:rsidRPr="00176288">
        <w:rPr>
          <w:rFonts w:asciiTheme="minorBidi" w:hAnsiTheme="minorBidi" w:cstheme="minorBidi"/>
          <w:b/>
          <w:bCs/>
        </w:rPr>
        <w:t xml:space="preserve">Industrial </w:t>
      </w:r>
      <w:proofErr w:type="gramStart"/>
      <w:r w:rsidRPr="00176288">
        <w:rPr>
          <w:rFonts w:asciiTheme="minorBidi" w:hAnsiTheme="minorBidi" w:cstheme="minorBidi"/>
          <w:b/>
          <w:bCs/>
        </w:rPr>
        <w:t>Application</w:t>
      </w:r>
      <w:r w:rsidRPr="00176288">
        <w:rPr>
          <w:rFonts w:asciiTheme="minorBidi" w:hAnsiTheme="minorBidi" w:cstheme="minorBidi"/>
        </w:rPr>
        <w:t xml:space="preserve"> :</w:t>
      </w:r>
      <w:proofErr w:type="gramEnd"/>
      <w:r w:rsidRPr="00176288">
        <w:rPr>
          <w:rFonts w:asciiTheme="minorBidi" w:hAnsiTheme="minorBidi" w:cstheme="minorBidi"/>
          <w:b/>
          <w:bCs/>
        </w:rPr>
        <w:t xml:space="preserve"> Corrosion Inhibition</w:t>
      </w:r>
    </w:p>
    <w:p w14:paraId="46952449" w14:textId="77777777" w:rsidR="001477D1"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In a pioneering non-pharmacological application,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extract has been validated as a highly effective and eco-friendly green corrosion inhibitor for mild steel in aggressive acidic environments, such as those encountered in industrial cleaning and pickling processes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0167-7322","author":[{"dropping-particle":"","family":"Berrissoul","given":"A","non-dropping-particle":"","parse-names":false,"suffix":""},{"dropping-particle":"","family":"Ouarhach","given":"A","non-dropping-particle":"","parse-names":false,"suffix":""},{"dropping-particle":"","family":"Benhiba","given":"F","non-dropping-particle":"","parse-names":false,"suffix":""},{"dropping-particle":"","family":"Romane","given":"A","non-dropping-particle":"","parse-names":false,"suffix":""},{"dropping-particle":"","family":"Zarrouk","given":"A","non-dropping-particle":"","parse-names":false,"suffix":""},{"dropping-particle":"","family":"Guenbour","given":"A","non-dropping-particle":"","parse-names":false,"suffix":""},{"dropping-particle":"","family":"Dikici","given":"Burak","non-dropping-particle":"","parse-names":false,"suffix":""},{"dropping-particle":"","family":"Dafali","given":"A","non-dropping-particle":"","parse-names":false,"suffix":""}],"container-title":"Journal of Molecular Liquids","id":"ITEM-1","issued":{"date-parts":[["2020"]]},"page":"113493","publisher":"Elsevier","title":"Evaluation of Lavandula mairei extract as green inhibitor for mild steel corrosion in 1 M HCl solution. Experimental and theoretical approach","type":"article-journal","volume":"313"},"uris":["http://www.mendeley.com/documents/?uuid=c88b3add-c946-4c78-b1a2-86d348fe10b8"]}],"mendeley":{"formattedCitation":"(Berrissoul et al. 2020)","plainTextFormattedCitation":"(Berrissoul et al. 2020)","previouslyFormattedCitation":"(17)"},"properties":{"noteIndex":0},"schema":"https://github.com/citation-style-language/schema/raw/master/csl-citation.json"}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(Berrissoul et al. 2020)</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The inhibition mechanism has been elucidated through a combined experimental and theoretical approach. Computational modeling studies, including molecular dynamics (MD) and density functional theory (DFT) calculations, demonstrate that organic constituents of the extract (e.g., phenolic compounds) spontaneously adsorb onto the metallic surface, forming a stable and protective film that blocks active sites and mitigates acid attack. This adsorption is typically governed by physisorption and/or chemisorption processes, creating an effective barrier against corrosion. This compelling finding transcends traditional botanical uses and opens a significant new avenue for valorizing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in sectors such as industrial maintenance, materials science, and green chemistry, offering a sustainable and biodegradable alternative to toxic synthetic corrosion inhibitors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0167-7322","author":[{"dropping-particle":"","family":"Berrissoul","given":"A","non-dropping-particle":"","parse-names":false,"suffix":""},{"dropping-particle":"","family":"Ouarhach","given":"A","non-dropping-particle":"","parse-names":false,"suffix":""},{"dropping-particle":"","family":"Benhiba","given":"F","non-dropping-particle":"","parse-names":false,"suffix":""},{"dropping-particle":"","family":"Romane","given":"A","non-dropping-particle":"","parse-names":false,"suffix":""},{"dropping-particle":"","family":"Zarrouk","given":"A","non-dropping-particle":"","parse-names":false,"suffix":""},{"dropping-particle":"","family":"Guenbour","given":"A","non-dropping-particle":"","parse-names":false,"suffix":""},{"dropping-particle":"","family":"Dikici","given":"Burak","non-dropping-particle":"","parse-names":false,"suffix":""},{"dropping-particle":"","family":"Dafali","given":"A","non-dropping-particle":"","parse-names":false,"suffix":""}],"container-title":"Journal of Molecular Liquids","id":"ITEM-1","issued":{"date-parts":[["2020"]]},"page":"113493","publisher":"Elsevier","title":"Evaluation of Lavandula mairei extract as green inhibitor for mild steel corrosion in 1 M HCl solution. Experimental and theoretical approach","type":"article-journal","volume":"313"},"uris":["http://www.mendeley.com/documents/?uuid=c88b3add-c946-4c78-b1a2-86d348fe10b8"]}],"mendeley":{"formattedCitation":"(Berrissoul et al. 2020)","plainTextFormattedCitation":"(Berrissoul et al. 2020)","previouslyFormattedCitation":"(17)"},"properties":{"noteIndex":0},"schema":"https://github.com/citation-style-language/schema/raw/master/csl-citation.json"}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(Berrissoul et al. 2020)</w:t>
      </w:r>
      <w:r w:rsidRPr="00176288">
        <w:rPr>
          <w:rStyle w:val="FootnoteReference"/>
          <w:rFonts w:asciiTheme="minorBidi" w:hAnsiTheme="minorBidi" w:cstheme="minorBidi"/>
        </w:rPr>
        <w:fldChar w:fldCharType="end"/>
      </w:r>
      <w:r w:rsidRPr="00176288">
        <w:rPr>
          <w:rFonts w:asciiTheme="minorBidi" w:hAnsiTheme="minorBidi" w:cstheme="minorBidi"/>
        </w:rPr>
        <w:t>.</w:t>
      </w:r>
    </w:p>
    <w:p w14:paraId="629DD01F" w14:textId="77777777" w:rsidR="001477D1" w:rsidRDefault="001477D1" w:rsidP="001477D1">
      <w:pPr>
        <w:spacing w:line="360" w:lineRule="auto"/>
        <w:jc w:val="both"/>
        <w:rPr>
          <w:rFonts w:asciiTheme="minorBidi" w:hAnsiTheme="minorBidi" w:cstheme="minorBidi"/>
        </w:rPr>
      </w:pPr>
    </w:p>
    <w:p w14:paraId="5B4619AA" w14:textId="77777777" w:rsidR="001477D1" w:rsidRPr="00176288" w:rsidRDefault="001477D1" w:rsidP="001477D1">
      <w:pPr>
        <w:spacing w:line="360" w:lineRule="auto"/>
        <w:jc w:val="both"/>
        <w:rPr>
          <w:rFonts w:asciiTheme="minorBidi" w:hAnsiTheme="minorBidi" w:cstheme="minorBidi"/>
        </w:rPr>
      </w:pPr>
    </w:p>
    <w:p w14:paraId="2B5377E2" w14:textId="77777777" w:rsidR="001477D1" w:rsidRPr="00176288" w:rsidRDefault="001477D1" w:rsidP="001477D1">
      <w:pPr>
        <w:spacing w:line="360" w:lineRule="auto"/>
        <w:jc w:val="both"/>
        <w:rPr>
          <w:rFonts w:asciiTheme="minorBidi" w:hAnsiTheme="minorBidi" w:cstheme="minorBidi"/>
          <w:b/>
          <w:bCs/>
        </w:rPr>
      </w:pPr>
      <w:r>
        <w:rPr>
          <w:rFonts w:asciiTheme="minorBidi" w:hAnsiTheme="minorBidi"/>
          <w:b/>
          <w:bCs/>
        </w:rPr>
        <w:t xml:space="preserve">3.7 </w:t>
      </w:r>
      <w:r w:rsidRPr="00176288">
        <w:rPr>
          <w:rFonts w:asciiTheme="minorBidi" w:hAnsiTheme="minorBidi" w:cstheme="minorBidi"/>
          <w:b/>
          <w:bCs/>
        </w:rPr>
        <w:t>Cultivation, Germination, and Conservation </w:t>
      </w:r>
    </w:p>
    <w:p w14:paraId="3C2AECDF" w14:textId="77777777"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lastRenderedPageBreak/>
        <w:t xml:space="preserve">The successful propagation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from seed is a critical first step for its cultivation, yet it presents specific agronomic challenges. Seed germination is highly influenced by key environmental factors, including temperature fluctuations, osmotic stress (drought), and ionic stress (salinity), which can significantly reduce germination efficacy. Research indicates that these physiological dormancy barriers can be overcome through strategic pretreatments; most notably, the application of gibberellic acid (GA3) has been shown to markedly enhance germination rates by stimulating the metabolic processes required for radicle emergence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2214-7861","author":[{"dropping-particle":"","family":"Hamdaoui","given":"Abdellah","non-dropping-particle":"El","parse-names":false,"suffix":""},{"dropping-particle":"","family":"Mechqoq","given":"Hicham","non-dropping-particle":"","parse-names":false,"suffix":""},{"dropping-particle":"","family":"Yaagoubi","given":"Mohamed","non-dropping-particle":"El","parse-names":false,"suffix":""},{"dropping-particle":"","family":"Bouglad","given":"Asmaa","non-dropping-particle":"","parse-names":false,"suffix":""},{"dropping-particle":"","family":"Hallouti","given":"Ayoub","non-dropping-particle":"","parse-names":false,"suffix":""},{"dropping-particle":"","family":"Mousadik","given":"Abdelhamid","non-dropping-particle":"El","parse-names":false,"suffix":""},{"dropping-particle":"","family":"Aouad","given":"Noureddine","non-dropping-particle":"El","parse-names":false,"suffix":""},{"dropping-particle":"Ben","family":"Aoumar","given":"Abdellah Ait","non-dropping-particle":"","parse-names":false,"suffix":""},{"dropping-particle":"","family":"Msanda","given":"Fouad","non-dropping-particle":"","parse-names":false,"suffix":""}],"container-title":"Journal of Applied Research on Medicinal and Aromatic Plants","id":"ITEM-1","issued":{"date-parts":[["2021"]]},"page":"100314","publisher":"Elsevier","title":"Effect of pretreatment, temperature, gibberellin (GA3), salt and water stress on germination of Lavandula mairei Humbert","type":"article-journal","volume":"24"},"uris":["http://www.mendeley.com/documents/?uuid=8c938f8f-cfc1-482f-9ac2-62082da3830a"]}],"mendeley":{"formattedCitation":"(Abdellah El Hamdaoui et al. 2021)","plainTextFormattedCitation":"(Abdellah El Hamdaoui et al. 2021)","previouslyFormattedCitation":"(18)"},"properties":{"noteIndex":0},"schema":"https://github.com/citation-style-language/schema/raw/master/csl-citation.json"}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(Abdellah El Hamdaoui et al. 2021)</w:t>
      </w:r>
      <w:r w:rsidRPr="00176288">
        <w:rPr>
          <w:rStyle w:val="FootnoteReference"/>
          <w:rFonts w:asciiTheme="minorBidi" w:hAnsiTheme="minorBidi" w:cstheme="minorBidi"/>
        </w:rPr>
        <w:fldChar w:fldCharType="end"/>
      </w:r>
      <w:r w:rsidRPr="00176288">
        <w:rPr>
          <w:rFonts w:asciiTheme="minorBidi" w:hAnsiTheme="minorBidi" w:cstheme="minorBidi"/>
        </w:rPr>
        <w:t xml:space="preserve">. A comprehensive understanding of these precise </w:t>
      </w:r>
      <w:proofErr w:type="spellStart"/>
      <w:r w:rsidRPr="00176288">
        <w:rPr>
          <w:rFonts w:asciiTheme="minorBidi" w:hAnsiTheme="minorBidi" w:cstheme="minorBidi"/>
        </w:rPr>
        <w:t>ecophysiological</w:t>
      </w:r>
      <w:proofErr w:type="spellEnd"/>
      <w:r w:rsidRPr="00176288">
        <w:rPr>
          <w:rFonts w:asciiTheme="minorBidi" w:hAnsiTheme="minorBidi" w:cstheme="minorBidi"/>
        </w:rPr>
        <w:t xml:space="preserve"> requirements is not merely agronomically interesting but is fundamental to the successful domestication and large-scale cultivation of this endemic species. The development of optimized germination protocols is therefore a vital conservation strategy, enabling the production of sufficient plant material for commercial and research purposes while alleviating the pressure of overharvesting on vulnerable wild populations, thereby ensuring its long-term ecological sustainability </w:t>
      </w:r>
      <w:r w:rsidRPr="00176288">
        <w:rPr>
          <w:rStyle w:val="FootnoteReference"/>
          <w:rFonts w:asciiTheme="minorBidi" w:hAnsiTheme="minorBidi" w:cstheme="minorBidi"/>
        </w:rPr>
        <w:fldChar w:fldCharType="begin" w:fldLock="1"/>
      </w:r>
      <w:r>
        <w:rPr>
          <w:rFonts w:asciiTheme="minorBidi" w:hAnsiTheme="minorBidi"/>
        </w:rPr>
        <w:instrText>ADDIN CSL_CITATION {"citationItems":[{"id":"ITEM-1","itemData":{"ISSN":"2214-7861","author":[{"dropping-particle":"","family":"Hamdaoui","given":"Abdellah","non-dropping-particle":"El","parse-names":false,"suffix":""},{"dropping-particle":"","family":"Mechqoq","given":"Hicham","non-dropping-particle":"","parse-names":false,"suffix":""},{"dropping-particle":"","family":"Yaagoubi","given":"Mohamed","non-dropping-particle":"El","parse-names":false,"suffix":""},{"dropping-particle":"","family":"Bouglad","given":"Asmaa","non-dropping-particle":"","parse-names":false,"suffix":""},{"dropping-particle":"","family":"Hallouti","given":"Ayoub","non-dropping-particle":"","parse-names":false,"suffix":""},{"dropping-particle":"","family":"Mousadik","given":"Abdelhamid","non-dropping-particle":"El","parse-names":false,"suffix":""},{"dropping-particle":"","family":"Aouad","given":"Noureddine","non-dropping-particle":"El","parse-names":false,"suffix":""},{"dropping-particle":"Ben","family":"Aoumar","given":"Abdellah Ait","non-dropping-particle":"","parse-names":false,"suffix":""},{"dropping-particle":"","family":"Msanda","given":"Fouad","non-dropping-particle":"","parse-names":false,"suffix":""}],"container-title":"Journal of Applied Research on Medicinal and Aromatic Plants","id":"ITEM-1","issued":{"date-parts":[["2021"]]},"page":"100314","publisher":"Elsevier","title":"Effect of pretreatment, temperature, gibberellin (GA3), salt and water stress on germination of Lavandula mairei Humbert","type":"article-journal","volume":"24"},"uris":["http://www.mendeley.com/documents/?uuid=8c938f8f-cfc1-482f-9ac2-62082da3830a"]}],"mendeley":{"formattedCitation":"(Abdellah El Hamdaoui et al. 2021)","plainTextFormattedCitation":"(Abdellah El Hamdaoui et al. 2021)","previouslyFormattedCitation":"(18)"},"properties":{"noteIndex":0},"schema":"https://github.com/citation-style-language/schema/raw/master/csl-citation.json"}</w:instrText>
      </w:r>
      <w:r w:rsidRPr="00176288">
        <w:rPr>
          <w:rStyle w:val="FootnoteReference"/>
          <w:rFonts w:asciiTheme="minorBidi" w:hAnsiTheme="minorBidi" w:cstheme="minorBidi"/>
        </w:rPr>
        <w:fldChar w:fldCharType="separate"/>
      </w:r>
      <w:r w:rsidRPr="008D67A3">
        <w:rPr>
          <w:rFonts w:asciiTheme="minorBidi" w:hAnsiTheme="minorBidi"/>
          <w:noProof/>
        </w:rPr>
        <w:t>(Abdellah El Hamdaoui et al. 2021)</w:t>
      </w:r>
      <w:r w:rsidRPr="00176288">
        <w:rPr>
          <w:rStyle w:val="FootnoteReference"/>
          <w:rFonts w:asciiTheme="minorBidi" w:hAnsiTheme="minorBidi" w:cstheme="minorBidi"/>
        </w:rPr>
        <w:fldChar w:fldCharType="end"/>
      </w:r>
      <w:r w:rsidRPr="00176288">
        <w:rPr>
          <w:rFonts w:asciiTheme="minorBidi" w:hAnsiTheme="minorBidi" w:cstheme="minorBidi"/>
        </w:rPr>
        <w:t>.</w:t>
      </w:r>
    </w:p>
    <w:p w14:paraId="55CE03B2" w14:textId="77777777" w:rsidR="001477D1" w:rsidRPr="00294EC8" w:rsidRDefault="001477D1" w:rsidP="001477D1">
      <w:pPr>
        <w:pStyle w:val="ListParagraph"/>
        <w:numPr>
          <w:ilvl w:val="0"/>
          <w:numId w:val="31"/>
        </w:numPr>
        <w:spacing w:line="360" w:lineRule="auto"/>
        <w:jc w:val="both"/>
        <w:rPr>
          <w:rFonts w:asciiTheme="minorBidi" w:hAnsiTheme="minorBidi"/>
          <w:b/>
          <w:bCs/>
        </w:rPr>
      </w:pPr>
      <w:r w:rsidRPr="00294EC8">
        <w:rPr>
          <w:rFonts w:asciiTheme="minorBidi" w:hAnsiTheme="minorBidi"/>
          <w:b/>
          <w:bCs/>
        </w:rPr>
        <w:t>CONCLUSION AND FUTURE PERSPECTIVES </w:t>
      </w:r>
    </w:p>
    <w:p w14:paraId="5B70B7F4" w14:textId="77777777" w:rsidR="001477D1" w:rsidRPr="00176288" w:rsidRDefault="001477D1" w:rsidP="001477D1">
      <w:pPr>
        <w:spacing w:line="360" w:lineRule="auto"/>
        <w:jc w:val="both"/>
        <w:rPr>
          <w:rFonts w:asciiTheme="minorBidi" w:hAnsiTheme="minorBidi" w:cstheme="minorBidi"/>
        </w:rPr>
      </w:pPr>
      <w:r w:rsidRPr="00176288">
        <w:rPr>
          <w:rFonts w:asciiTheme="minorBidi" w:hAnsiTheme="minorBidi" w:cstheme="minorBidi"/>
        </w:rPr>
        <w:t xml:space="preserve">In conclusion, the collective body of research on </w:t>
      </w:r>
      <w:r w:rsidRPr="00176288">
        <w:rPr>
          <w:rFonts w:asciiTheme="minorBidi" w:hAnsiTheme="minorBidi" w:cstheme="minorBidi"/>
          <w:i/>
          <w:iCs/>
        </w:rPr>
        <w:t xml:space="preserve">Lavandula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Humbert reveals a remarkably versatile and endemic species with significant multidisciplinary potential. The empirical data robustly validate its traditional ethnobotanical uses, demonstrating potent antibacterial, antioxidant, and antidiabetic activities. Its most compelling and promising application lies in addressing a critical modern healthcare challenge: combating multidrug-resistant, biofilm-forming pathogens such as carbapenem-resistant </w:t>
      </w:r>
      <w:r w:rsidRPr="00176288">
        <w:rPr>
          <w:rFonts w:asciiTheme="minorBidi" w:hAnsiTheme="minorBidi" w:cstheme="minorBidi"/>
          <w:i/>
          <w:iCs/>
        </w:rPr>
        <w:t>Acinetobacter baumannii</w:t>
      </w:r>
      <w:r w:rsidRPr="00176288">
        <w:rPr>
          <w:rFonts w:asciiTheme="minorBidi" w:hAnsiTheme="minorBidi" w:cstheme="minorBidi"/>
        </w:rPr>
        <w:t xml:space="preserve"> (CRAB), against which it exhibits sophisticated anti-virulence strategies. Furthermore, the utility of </w:t>
      </w:r>
      <w:r w:rsidRPr="00176288">
        <w:rPr>
          <w:rFonts w:asciiTheme="minorBidi" w:hAnsiTheme="minorBidi" w:cstheme="minorBidi"/>
          <w:i/>
          <w:iCs/>
        </w:rPr>
        <w:t xml:space="preserve">L. </w:t>
      </w:r>
      <w:proofErr w:type="spellStart"/>
      <w:r w:rsidRPr="00176288">
        <w:rPr>
          <w:rFonts w:asciiTheme="minorBidi" w:hAnsiTheme="minorBidi" w:cstheme="minorBidi"/>
          <w:i/>
          <w:iCs/>
        </w:rPr>
        <w:t>mairei</w:t>
      </w:r>
      <w:proofErr w:type="spellEnd"/>
      <w:r w:rsidRPr="00176288">
        <w:rPr>
          <w:rFonts w:asciiTheme="minorBidi" w:hAnsiTheme="minorBidi" w:cstheme="minorBidi"/>
        </w:rPr>
        <w:t xml:space="preserve"> extends far beyond the pharmacological sphere. Its successful deployment in the green synthesis of silver nanoparticles for enhanced antimicrobial therapy and its efficacy as a sustainable, plant-based corrosion inhibitor exemplify innovative applications in nanotechnology and industrial chemistry, respectively. This breadth of utility, spanning from advanced medicine to green technology, underscores the plant's exceptional value and positions it as a prime candidate for further research and development aimed at sustainable exploitation.</w:t>
      </w:r>
    </w:p>
    <w:p w14:paraId="0E4DE1E3" w14:textId="77777777" w:rsidR="001477D1" w:rsidRPr="00176288" w:rsidRDefault="001477D1" w:rsidP="001477D1">
      <w:pPr>
        <w:rPr>
          <w:rFonts w:asciiTheme="minorBidi" w:hAnsiTheme="minorBidi" w:cstheme="minorBidi"/>
        </w:rPr>
      </w:pPr>
      <w:r w:rsidRPr="00176288">
        <w:rPr>
          <w:rFonts w:asciiTheme="minorBidi" w:hAnsiTheme="minorBidi" w:cstheme="minorBidi"/>
        </w:rPr>
        <w:br w:type="page"/>
      </w:r>
    </w:p>
    <w:p w14:paraId="5CDF7790" w14:textId="77777777" w:rsidR="001477D1" w:rsidRPr="00176288" w:rsidRDefault="001477D1" w:rsidP="001477D1">
      <w:pPr>
        <w:spacing w:line="360" w:lineRule="auto"/>
        <w:jc w:val="both"/>
        <w:rPr>
          <w:rFonts w:asciiTheme="minorBidi" w:hAnsiTheme="minorBidi" w:cstheme="minorBidi"/>
        </w:rPr>
      </w:pPr>
      <w:r w:rsidRPr="00294EC8">
        <w:rPr>
          <w:rFonts w:asciiTheme="minorBidi" w:hAnsiTheme="minorBidi"/>
          <w:b/>
          <w:bCs/>
          <w:sz w:val="22"/>
          <w:szCs w:val="22"/>
        </w:rPr>
        <w:lastRenderedPageBreak/>
        <w:t>REFERENCES</w:t>
      </w:r>
      <w:r w:rsidRPr="00176288">
        <w:rPr>
          <w:rFonts w:asciiTheme="minorBidi" w:hAnsiTheme="minorBidi" w:cstheme="minorBidi"/>
        </w:rPr>
        <w:t>:</w:t>
      </w:r>
    </w:p>
    <w:p w14:paraId="03FAAEB3" w14:textId="77777777"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176288">
        <w:rPr>
          <w:rFonts w:asciiTheme="minorBidi" w:hAnsiTheme="minorBidi" w:cstheme="minorBidi"/>
        </w:rPr>
        <w:fldChar w:fldCharType="begin" w:fldLock="1"/>
      </w:r>
      <w:r w:rsidRPr="00176288">
        <w:rPr>
          <w:rFonts w:asciiTheme="minorBidi" w:hAnsiTheme="minorBidi" w:cstheme="minorBidi"/>
        </w:rPr>
        <w:instrText xml:space="preserve">ADDIN Mendeley Bibliography CSL_BIBLIOGRAPHY </w:instrText>
      </w:r>
      <w:r w:rsidRPr="00176288">
        <w:rPr>
          <w:rFonts w:asciiTheme="minorBidi" w:hAnsiTheme="minorBidi" w:cstheme="minorBidi"/>
        </w:rPr>
        <w:fldChar w:fldCharType="separate"/>
      </w:r>
      <w:r w:rsidRPr="008D67A3">
        <w:rPr>
          <w:rFonts w:ascii="Arial" w:hAnsi="Arial" w:cs="Arial"/>
          <w:noProof/>
          <w:szCs w:val="24"/>
        </w:rPr>
        <w:t xml:space="preserve">Berrissoul, A, A Ouarhach, F Benhiba, A Romane, A Zarrouk, A Guenbour, Burak Dikici, and A Dafali. 2020. “Evaluation of Lavandula Mairei Extract as Green Inhibitor for Mild Steel Corrosion in 1 M HCl Solution. Experimental and Theoretical Approach.” </w:t>
      </w:r>
      <w:r w:rsidRPr="008D67A3">
        <w:rPr>
          <w:rFonts w:ascii="Arial" w:hAnsi="Arial" w:cs="Arial"/>
          <w:i/>
          <w:iCs/>
          <w:noProof/>
          <w:szCs w:val="24"/>
        </w:rPr>
        <w:t>Journal of Molecular Liquids</w:t>
      </w:r>
      <w:r w:rsidRPr="008D67A3">
        <w:rPr>
          <w:rFonts w:ascii="Arial" w:hAnsi="Arial" w:cs="Arial"/>
          <w:noProof/>
          <w:szCs w:val="24"/>
        </w:rPr>
        <w:t xml:space="preserve"> 313:113493.</w:t>
      </w:r>
    </w:p>
    <w:p w14:paraId="430CC545" w14:textId="77777777"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Fennane, M, J Ibn Tattou, A Ouyahya, and J El Oualidi. 2007. “Flore Pratique Du Maroc, Vol. II. Trav.” </w:t>
      </w:r>
      <w:r w:rsidRPr="008D67A3">
        <w:rPr>
          <w:rFonts w:ascii="Arial" w:hAnsi="Arial" w:cs="Arial"/>
          <w:i/>
          <w:iCs/>
          <w:noProof/>
          <w:szCs w:val="24"/>
        </w:rPr>
        <w:t>Inst. Sci. Rabat</w:t>
      </w:r>
      <w:r w:rsidRPr="008D67A3">
        <w:rPr>
          <w:rFonts w:ascii="Arial" w:hAnsi="Arial" w:cs="Arial"/>
          <w:noProof/>
          <w:szCs w:val="24"/>
        </w:rPr>
        <w:t>.</w:t>
      </w:r>
    </w:p>
    <w:p w14:paraId="5BF8C367" w14:textId="77777777"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Ghanimi, Ridwane, Ahmed Ouhammou, Abdellah Ahouach, and Mohamed Cherkaoui. 2022. “Ethnobotanical Study on Wild Edible Plants Traditionally Used by Messiwa People, Morocco.” </w:t>
      </w:r>
      <w:r w:rsidRPr="008D67A3">
        <w:rPr>
          <w:rFonts w:ascii="Arial" w:hAnsi="Arial" w:cs="Arial"/>
          <w:i/>
          <w:iCs/>
          <w:noProof/>
          <w:szCs w:val="24"/>
        </w:rPr>
        <w:t>Journal of Ethnobiology and Ethnomedicine</w:t>
      </w:r>
      <w:r w:rsidRPr="008D67A3">
        <w:rPr>
          <w:rFonts w:ascii="Arial" w:hAnsi="Arial" w:cs="Arial"/>
          <w:noProof/>
          <w:szCs w:val="24"/>
        </w:rPr>
        <w:t xml:space="preserve"> 18 (1): 1–12.</w:t>
      </w:r>
    </w:p>
    <w:p w14:paraId="716D305D" w14:textId="77777777"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Ghanimi, Ridwane, Ahmed Ouhammou, and Yassine El Atki. 2021. “Antioxidant and Antibacterial Activities of Essential Oils from Three Moroccan Species ( Lavandula Mairei Humbert , Lavandula Dentata L . and , Lavandula Stoechas L .)” 33 (Mic): 64–71. https://doi.org/10.9734/JPRI/2021/v33i45B32779.</w:t>
      </w:r>
    </w:p>
    <w:p w14:paraId="04E559D9" w14:textId="77777777"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Ghanimi, Ridwane, Ahmed Ouhammou, Yassine El Atki, Mohamed El Hassan Bouchari, and Mohamed Cherkaoui. 2022. “The Antioxidant Activities of Ethanolic, Methanolic, Ethyl Acetate, and Aqueous Extracts of the Endemic Species, Lavandula Mairei Humbert (A Comparative Study between Cold and Hot Extraction).” </w:t>
      </w:r>
      <w:r w:rsidRPr="008D67A3">
        <w:rPr>
          <w:rFonts w:ascii="Arial" w:hAnsi="Arial" w:cs="Arial"/>
          <w:i/>
          <w:iCs/>
          <w:noProof/>
          <w:szCs w:val="24"/>
        </w:rPr>
        <w:t>Ethiopian Journal of Health Sciences</w:t>
      </w:r>
      <w:r w:rsidRPr="008D67A3">
        <w:rPr>
          <w:rFonts w:ascii="Arial" w:hAnsi="Arial" w:cs="Arial"/>
          <w:noProof/>
          <w:szCs w:val="24"/>
        </w:rPr>
        <w:t xml:space="preserve"> 32 (6).</w:t>
      </w:r>
    </w:p>
    <w:p w14:paraId="6DB48942" w14:textId="77777777"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Hamdaoui, A El, F Msanda, H Boubaker, D Leach, I Bombarda, P Vanloot, N El Aouad, A Abbad, E H Boudyach, and F Achemchem. 2018. “Essential Oil Composition, Antioxidant and Antibacterial Activities of Wild and Cultivated Lavandula Mairei Humbert.” </w:t>
      </w:r>
      <w:r w:rsidRPr="008D67A3">
        <w:rPr>
          <w:rFonts w:ascii="Arial" w:hAnsi="Arial" w:cs="Arial"/>
          <w:i/>
          <w:iCs/>
          <w:noProof/>
          <w:szCs w:val="24"/>
        </w:rPr>
        <w:t>Biochemical Systematics and Ecology</w:t>
      </w:r>
      <w:r w:rsidRPr="008D67A3">
        <w:rPr>
          <w:rFonts w:ascii="Arial" w:hAnsi="Arial" w:cs="Arial"/>
          <w:noProof/>
          <w:szCs w:val="24"/>
        </w:rPr>
        <w:t xml:space="preserve"> 76:1–7.</w:t>
      </w:r>
    </w:p>
    <w:p w14:paraId="4202A85B" w14:textId="77777777"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Hamdaoui, Abdellah El, Hicham Mechqoq, Hanane Oublid, Sohaib Hourfane, Mohamed El Yaagoubi, Noureddine El Aouad, and Fouad Msanda. 2025. “Insecticidal Activity of Wild and Cultivated Lavandula Mairei Humbert Essential Oils against Tribolium Castaneum and Prediction of Potential Action Mechanisms through Molecular Docking Analysis.” </w:t>
      </w:r>
      <w:r w:rsidRPr="008D67A3">
        <w:rPr>
          <w:rFonts w:ascii="Arial" w:hAnsi="Arial" w:cs="Arial"/>
          <w:i/>
          <w:iCs/>
          <w:noProof/>
          <w:szCs w:val="24"/>
        </w:rPr>
        <w:t>Euro-Mediterranean Journal for Environmental Integration</w:t>
      </w:r>
      <w:r w:rsidRPr="008D67A3">
        <w:rPr>
          <w:rFonts w:ascii="Arial" w:hAnsi="Arial" w:cs="Arial"/>
          <w:noProof/>
          <w:szCs w:val="24"/>
        </w:rPr>
        <w:t>, 1–21.</w:t>
      </w:r>
    </w:p>
    <w:p w14:paraId="7B017CCD" w14:textId="77777777"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Hamdaoui, Abdellah El, Hicham Mechqoq, Mohamed El Yaagoubi, Asmaa Bouglad, Ayoub Hallouti, Abdelhamid El Mousadik, Noureddine El Aouad, Abdellah Ait Ben Aoumar, and Fouad Msanda. 2021. “Effect of Pretreatment, Temperature, Gibberellin (GA3), Salt and Water Stress on Germination of Lavandula Mairei Humbert.” </w:t>
      </w:r>
      <w:r w:rsidRPr="008D67A3">
        <w:rPr>
          <w:rFonts w:ascii="Arial" w:hAnsi="Arial" w:cs="Arial"/>
          <w:i/>
          <w:iCs/>
          <w:noProof/>
          <w:szCs w:val="24"/>
        </w:rPr>
        <w:t>Journal of Applied Research on Medicinal and Aromatic Plants</w:t>
      </w:r>
      <w:r w:rsidRPr="008D67A3">
        <w:rPr>
          <w:rFonts w:ascii="Arial" w:hAnsi="Arial" w:cs="Arial"/>
          <w:noProof/>
          <w:szCs w:val="24"/>
        </w:rPr>
        <w:t xml:space="preserve"> 24:100314.</w:t>
      </w:r>
    </w:p>
    <w:p w14:paraId="031DCB33" w14:textId="77777777"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Kheloui, Raja El, Asma Laktib, Soufiane Elmegdar, Lahbib Fayzi, Chorouk Zanane, Fouad Msanda, Khalil Cherifi, Hassan Latrache, Rachida Mimouni, and Fatima Hamadi. 2022. “Anti-Adhesion and Antibiofilm Activities of Lavandula Mairei Humbert Essential Oil against Acinetobacter Baumannii Isolated from Hospital Intensive Care Units.” </w:t>
      </w:r>
      <w:r w:rsidRPr="008D67A3">
        <w:rPr>
          <w:rFonts w:ascii="Arial" w:hAnsi="Arial" w:cs="Arial"/>
          <w:i/>
          <w:iCs/>
          <w:noProof/>
          <w:szCs w:val="24"/>
        </w:rPr>
        <w:t>Biofouling</w:t>
      </w:r>
      <w:r w:rsidRPr="008D67A3">
        <w:rPr>
          <w:rFonts w:ascii="Arial" w:hAnsi="Arial" w:cs="Arial"/>
          <w:noProof/>
          <w:szCs w:val="24"/>
        </w:rPr>
        <w:t xml:space="preserve"> 38 (10): 953–64.</w:t>
      </w:r>
    </w:p>
    <w:p w14:paraId="2909076B" w14:textId="77777777"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Laktib, Asma, Kaotar Nayme, Abdellah El Hamdaoui, Mohammed Timinouni, Mohammed Hassi, Aicha Ait Alla, Fouad Msanda, Mohammed Bourouache, Mohamed El Yaagoubi, and Rachida Mimouni. 2022. “Antibacterial Activity of Lavandula Mairei Humbert Essential Oil against Carbapenem-Resistant Acinetobacter Baumannii.” </w:t>
      </w:r>
      <w:r w:rsidRPr="008D67A3">
        <w:rPr>
          <w:rFonts w:ascii="Arial" w:hAnsi="Arial" w:cs="Arial"/>
          <w:i/>
          <w:iCs/>
          <w:noProof/>
          <w:szCs w:val="24"/>
        </w:rPr>
        <w:t>Mediterranean Journal of Infection Microbes and Antimicrobials</w:t>
      </w:r>
      <w:r w:rsidRPr="008D67A3">
        <w:rPr>
          <w:rFonts w:ascii="Arial" w:hAnsi="Arial" w:cs="Arial"/>
          <w:noProof/>
          <w:szCs w:val="24"/>
        </w:rPr>
        <w:t>.</w:t>
      </w:r>
    </w:p>
    <w:p w14:paraId="5A6E6DF0" w14:textId="77777777"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Megdar, Soufiane E L, Asma Laktib, Raja Elkheloui, Hicham Abou Oualid, Camelia Filofteia Diguţă, Florentina Matei, Sophie C Gangloff, Fany Reffuveille, Fouad Msanda, and Mohamed Hassi. 2025. “Optimizing Lavandula Mairei-Mediated Silver Nanoparticle Synthesis for Effective Inhibition and Eradication of Multidrug-Resistant Bacterial Biofilms.” </w:t>
      </w:r>
      <w:r w:rsidRPr="008D67A3">
        <w:rPr>
          <w:rFonts w:ascii="Arial" w:hAnsi="Arial" w:cs="Arial"/>
          <w:i/>
          <w:iCs/>
          <w:noProof/>
          <w:szCs w:val="24"/>
        </w:rPr>
        <w:t>Colloids and Surfaces A: Physicochemical and Engineering Aspects</w:t>
      </w:r>
      <w:r w:rsidRPr="008D67A3">
        <w:rPr>
          <w:rFonts w:ascii="Arial" w:hAnsi="Arial" w:cs="Arial"/>
          <w:noProof/>
          <w:szCs w:val="24"/>
        </w:rPr>
        <w:t xml:space="preserve"> 714:136544.</w:t>
      </w:r>
    </w:p>
    <w:p w14:paraId="597C6767" w14:textId="77777777" w:rsidR="001477D1" w:rsidRPr="004B48F9" w:rsidRDefault="001477D1" w:rsidP="001477D1">
      <w:pPr>
        <w:widowControl w:val="0"/>
        <w:autoSpaceDE w:val="0"/>
        <w:autoSpaceDN w:val="0"/>
        <w:adjustRightInd w:val="0"/>
        <w:ind w:left="480" w:hanging="480"/>
        <w:jc w:val="both"/>
        <w:rPr>
          <w:rFonts w:ascii="Arial" w:hAnsi="Arial" w:cs="Arial"/>
          <w:noProof/>
          <w:szCs w:val="24"/>
          <w:lang w:val="it-IT"/>
        </w:rPr>
      </w:pPr>
      <w:r w:rsidRPr="008D67A3">
        <w:rPr>
          <w:rFonts w:ascii="Arial" w:hAnsi="Arial" w:cs="Arial"/>
          <w:noProof/>
          <w:szCs w:val="24"/>
        </w:rPr>
        <w:t xml:space="preserve">Megdar, Soufiane El, Lahbib Fayzi, Raja Elkheloui, Asma Laktib, Mohamed Bourouache, Abdellah El Boulani, Hicham Abou Oualid, Khalil Cherifi, Fouad Msanda, and Mohamed Hassi. 2024. “Biological Synthesis of Silver Nanoparticles from Lavandula Mairei Humbert: Antibacterial and Antioxidant Activities.” </w:t>
      </w:r>
      <w:r w:rsidRPr="004B48F9">
        <w:rPr>
          <w:rFonts w:ascii="Arial" w:hAnsi="Arial" w:cs="Arial"/>
          <w:i/>
          <w:iCs/>
          <w:noProof/>
          <w:szCs w:val="24"/>
          <w:lang w:val="it-IT"/>
        </w:rPr>
        <w:t>Current Microbiology</w:t>
      </w:r>
      <w:r w:rsidRPr="004B48F9">
        <w:rPr>
          <w:rFonts w:ascii="Arial" w:hAnsi="Arial" w:cs="Arial"/>
          <w:noProof/>
          <w:szCs w:val="24"/>
          <w:lang w:val="it-IT"/>
        </w:rPr>
        <w:t xml:space="preserve"> 81 (6): 151.</w:t>
      </w:r>
    </w:p>
    <w:p w14:paraId="1497C4BF" w14:textId="77777777"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4B48F9">
        <w:rPr>
          <w:rFonts w:ascii="Arial" w:hAnsi="Arial" w:cs="Arial"/>
          <w:noProof/>
          <w:szCs w:val="24"/>
          <w:lang w:val="it-IT"/>
        </w:rPr>
        <w:lastRenderedPageBreak/>
        <w:t xml:space="preserve">Ouabou, Mbarek, Houssam Annaz, Filippo Maggi, Marta Ferrati, Eleonora Spinozzi, and Amal El Amrani. </w:t>
      </w:r>
      <w:r w:rsidRPr="008D67A3">
        <w:rPr>
          <w:rFonts w:ascii="Arial" w:hAnsi="Arial" w:cs="Arial"/>
          <w:noProof/>
          <w:szCs w:val="24"/>
        </w:rPr>
        <w:t xml:space="preserve">2024. “Insecticidal, Antifeedant, and Repellent Effect of Lavandula Mairei Var. Antiatlantica Essential Oil and Its Major Component Carvacrol against Sitophilus Oryzae.” </w:t>
      </w:r>
      <w:r w:rsidRPr="008D67A3">
        <w:rPr>
          <w:rFonts w:ascii="Arial" w:hAnsi="Arial" w:cs="Arial"/>
          <w:i/>
          <w:iCs/>
          <w:noProof/>
          <w:szCs w:val="24"/>
        </w:rPr>
        <w:t>Journal of Stored Products Research</w:t>
      </w:r>
      <w:r w:rsidRPr="008D67A3">
        <w:rPr>
          <w:rFonts w:ascii="Arial" w:hAnsi="Arial" w:cs="Arial"/>
          <w:noProof/>
          <w:szCs w:val="24"/>
        </w:rPr>
        <w:t xml:space="preserve"> 107:102338.</w:t>
      </w:r>
    </w:p>
    <w:p w14:paraId="1D637D33" w14:textId="77777777"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Ousaid, Fatima Ez-zahra, Ismail Guenaou, Imane Nait Irahal, Fatima Azzahra Lahlou, Ahmed Errami, Lamiaa Ait Si, Fatima Abdou-Allah, Khadija Ridaoui, Yassine Zouheir, and Fouzia Hmimid. 2024. “The Chemical Composition, in Vitro, and in Silico Studies of Lavandula Mairei Essential Oil.” </w:t>
      </w:r>
      <w:r w:rsidRPr="008D67A3">
        <w:rPr>
          <w:rFonts w:ascii="Arial" w:hAnsi="Arial" w:cs="Arial"/>
          <w:i/>
          <w:iCs/>
          <w:noProof/>
          <w:szCs w:val="24"/>
        </w:rPr>
        <w:t>Scientific African</w:t>
      </w:r>
      <w:r w:rsidRPr="008D67A3">
        <w:rPr>
          <w:rFonts w:ascii="Arial" w:hAnsi="Arial" w:cs="Arial"/>
          <w:noProof/>
          <w:szCs w:val="24"/>
        </w:rPr>
        <w:t xml:space="preserve"> 23:e02062.</w:t>
      </w:r>
    </w:p>
    <w:p w14:paraId="0CC6CEA5" w14:textId="77777777"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Ousaid, Fatima Ez-zahra, Fouzia Hmimid, Fatima Abdou-Allah, Lamiaa Ait Si, Meryem Souidek, Fatima Azzahra Lahlou, Imane Nait Irahal, Ismail Guenaou, Chaimae Hilali, and Mehdi Karkouri. 2025. “Acute Toxicity and Antidiabetic Potential of Moroccan Lavandula Mairei Essential Oil in Induced Type 1 and Type 2 Diabetes.” </w:t>
      </w:r>
      <w:r w:rsidRPr="008D67A3">
        <w:rPr>
          <w:rFonts w:ascii="Arial" w:hAnsi="Arial" w:cs="Arial"/>
          <w:i/>
          <w:iCs/>
          <w:noProof/>
          <w:szCs w:val="24"/>
        </w:rPr>
        <w:t>Pharmacological Research-Natural Products</w:t>
      </w:r>
      <w:r w:rsidRPr="008D67A3">
        <w:rPr>
          <w:rFonts w:ascii="Arial" w:hAnsi="Arial" w:cs="Arial"/>
          <w:noProof/>
          <w:szCs w:val="24"/>
        </w:rPr>
        <w:t xml:space="preserve"> 6:100162.</w:t>
      </w:r>
    </w:p>
    <w:p w14:paraId="41F23D7F" w14:textId="77777777"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Sabiri, Maryame, Mohammed Barbouchi, Taoufiq Benali, Z M Hamdi, O Riff, Mohammed Elhourri, and Ali Amechrouq. 2022. “Phenolic Content, Antioxidant and Antibacterial Activities of Two Endemic Medicinal Plants from Morocco: Pulicaria Mauritanica Coss and Lavandula Mairei Humbert.” </w:t>
      </w:r>
      <w:r w:rsidRPr="008D67A3">
        <w:rPr>
          <w:rFonts w:ascii="Arial" w:hAnsi="Arial" w:cs="Arial"/>
          <w:i/>
          <w:iCs/>
          <w:noProof/>
          <w:szCs w:val="24"/>
        </w:rPr>
        <w:t>Fresenius Environmental Bulletin</w:t>
      </w:r>
      <w:r w:rsidRPr="008D67A3">
        <w:rPr>
          <w:rFonts w:ascii="Arial" w:hAnsi="Arial" w:cs="Arial"/>
          <w:noProof/>
          <w:szCs w:val="24"/>
        </w:rPr>
        <w:t xml:space="preserve"> 31 (04): 4336–42.</w:t>
      </w:r>
    </w:p>
    <w:p w14:paraId="052E1BC3" w14:textId="77777777" w:rsidR="001477D1" w:rsidRPr="008D67A3" w:rsidRDefault="001477D1" w:rsidP="001477D1">
      <w:pPr>
        <w:widowControl w:val="0"/>
        <w:autoSpaceDE w:val="0"/>
        <w:autoSpaceDN w:val="0"/>
        <w:adjustRightInd w:val="0"/>
        <w:ind w:left="480" w:hanging="480"/>
        <w:jc w:val="both"/>
        <w:rPr>
          <w:rFonts w:ascii="Arial" w:hAnsi="Arial" w:cs="Arial"/>
          <w:noProof/>
          <w:szCs w:val="24"/>
        </w:rPr>
      </w:pPr>
      <w:r w:rsidRPr="008D67A3">
        <w:rPr>
          <w:rFonts w:ascii="Arial" w:hAnsi="Arial" w:cs="Arial"/>
          <w:noProof/>
          <w:szCs w:val="24"/>
        </w:rPr>
        <w:t xml:space="preserve">SABIRI, Maryame, Fatima Zahrae RADI, Rabie KACHKOUL, Jamila EL KARKOURI, Mouhcine HAYANI, Mohamed R KACHMAR, and Ali AMECHROUQ. 2025. “Phytochemical Study and Evaluation of the Antibacterial and Anti-Biofilm Activities of Ethanolic Extracts of Lavandula Mairei and Pulicaria Mauritanica in the Fight against Nosocomial Infections.” </w:t>
      </w:r>
      <w:r w:rsidRPr="008D67A3">
        <w:rPr>
          <w:rFonts w:ascii="Arial" w:hAnsi="Arial" w:cs="Arial"/>
          <w:i/>
          <w:iCs/>
          <w:noProof/>
          <w:szCs w:val="24"/>
        </w:rPr>
        <w:t>Notulae Scientia Biologicae</w:t>
      </w:r>
      <w:r w:rsidRPr="008D67A3">
        <w:rPr>
          <w:rFonts w:ascii="Arial" w:hAnsi="Arial" w:cs="Arial"/>
          <w:noProof/>
          <w:szCs w:val="24"/>
        </w:rPr>
        <w:t xml:space="preserve"> 17 (1): 12262.</w:t>
      </w:r>
    </w:p>
    <w:p w14:paraId="54EBCD86" w14:textId="77777777" w:rsidR="001477D1" w:rsidRPr="008D67A3" w:rsidRDefault="001477D1" w:rsidP="001477D1">
      <w:pPr>
        <w:widowControl w:val="0"/>
        <w:autoSpaceDE w:val="0"/>
        <w:autoSpaceDN w:val="0"/>
        <w:adjustRightInd w:val="0"/>
        <w:ind w:left="480" w:hanging="480"/>
        <w:jc w:val="both"/>
        <w:rPr>
          <w:rFonts w:ascii="Arial" w:hAnsi="Arial" w:cs="Arial"/>
          <w:noProof/>
        </w:rPr>
      </w:pPr>
      <w:r w:rsidRPr="008D67A3">
        <w:rPr>
          <w:rFonts w:ascii="Arial" w:hAnsi="Arial" w:cs="Arial"/>
          <w:noProof/>
          <w:szCs w:val="24"/>
        </w:rPr>
        <w:t xml:space="preserve">Upson, Tim M, and Stephen L Jury. 2002. “A Revision of Native Moroccan Species of Lavandula L. Section Pterostoechas Ging.(Lamiaceae).” </w:t>
      </w:r>
      <w:r w:rsidRPr="008D67A3">
        <w:rPr>
          <w:rFonts w:ascii="Arial" w:hAnsi="Arial" w:cs="Arial"/>
          <w:i/>
          <w:iCs/>
          <w:noProof/>
          <w:szCs w:val="24"/>
        </w:rPr>
        <w:t>Taxon</w:t>
      </w:r>
      <w:r w:rsidRPr="008D67A3">
        <w:rPr>
          <w:rFonts w:ascii="Arial" w:hAnsi="Arial" w:cs="Arial"/>
          <w:noProof/>
          <w:szCs w:val="24"/>
        </w:rPr>
        <w:t xml:space="preserve"> 51 (2): 309–27.</w:t>
      </w:r>
    </w:p>
    <w:p w14:paraId="753864AB" w14:textId="77777777" w:rsidR="001477D1" w:rsidRPr="00176288" w:rsidRDefault="001477D1" w:rsidP="001477D1">
      <w:pPr>
        <w:jc w:val="both"/>
        <w:rPr>
          <w:rFonts w:asciiTheme="minorBidi" w:hAnsiTheme="minorBidi" w:cstheme="minorBidi"/>
        </w:rPr>
      </w:pPr>
      <w:r w:rsidRPr="00176288">
        <w:rPr>
          <w:rFonts w:asciiTheme="minorBidi" w:hAnsiTheme="minorBidi" w:cstheme="minorBidi"/>
        </w:rPr>
        <w:fldChar w:fldCharType="end"/>
      </w:r>
    </w:p>
    <w:p w14:paraId="0F7AEFE8" w14:textId="77777777" w:rsidR="00790ADA" w:rsidRPr="00FB3A86" w:rsidRDefault="00790ADA" w:rsidP="00441B6F">
      <w:pPr>
        <w:pStyle w:val="AbstHead"/>
        <w:spacing w:after="0"/>
        <w:jc w:val="both"/>
        <w:rPr>
          <w:rFonts w:ascii="Arial" w:hAnsi="Arial" w:cs="Arial"/>
        </w:rPr>
      </w:pPr>
    </w:p>
    <w:sectPr w:rsidR="00790ADA" w:rsidRPr="00FB3A86" w:rsidSect="00531B0A">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mpath Gouru" w:date="2025-10-03T14:14:00Z" w:initials="SG">
    <w:p w14:paraId="59D95FC8" w14:textId="77777777" w:rsidR="001A47D2" w:rsidRDefault="001A47D2" w:rsidP="001A47D2">
      <w:pPr>
        <w:pStyle w:val="CommentText"/>
      </w:pPr>
      <w:r>
        <w:rPr>
          <w:rStyle w:val="CommentReference"/>
        </w:rPr>
        <w:annotationRef/>
      </w:r>
      <w:r>
        <w:t xml:space="preserve">One statement that describes why you selected this for review would add more value to the abstract. </w:t>
      </w:r>
    </w:p>
  </w:comment>
  <w:comment w:id="1" w:author="Sampath Gouru" w:date="2025-10-03T14:11:00Z" w:initials="SG">
    <w:p w14:paraId="04D99290" w14:textId="7F91D777" w:rsidR="004B48F9" w:rsidRDefault="004B48F9" w:rsidP="004B48F9">
      <w:pPr>
        <w:pStyle w:val="CommentText"/>
      </w:pPr>
      <w:r>
        <w:rPr>
          <w:rStyle w:val="CommentReference"/>
        </w:rPr>
        <w:annotationRef/>
      </w:r>
      <w:r>
        <w:t xml:space="preserve">I think the abstract need to include more of the research that was published on L.mairei rather than what was used to identify the same.  The resources used should be detailed in the introduction section of the article. </w:t>
      </w:r>
    </w:p>
  </w:comment>
  <w:comment w:id="2" w:author="Sampath Gouru" w:date="2025-10-03T14:10:00Z" w:initials="SG">
    <w:p w14:paraId="6BA22988" w14:textId="3062531A" w:rsidR="004B48F9" w:rsidRDefault="004B48F9" w:rsidP="004B48F9">
      <w:pPr>
        <w:pStyle w:val="CommentText"/>
      </w:pPr>
      <w:r>
        <w:rPr>
          <w:rStyle w:val="CommentReference"/>
        </w:rPr>
        <w:annotationRef/>
      </w:r>
      <w:r>
        <w:t xml:space="preserve">Do you the out put of the review? The term does not sync well with the write up. Use a better scientific  term. </w:t>
      </w:r>
    </w:p>
  </w:comment>
  <w:comment w:id="3" w:author="Sampath Gouru" w:date="2025-10-03T14:10:00Z" w:initials="SG">
    <w:p w14:paraId="702BD3B3" w14:textId="77777777" w:rsidR="004B48F9" w:rsidRDefault="004B48F9" w:rsidP="004B48F9">
      <w:pPr>
        <w:pStyle w:val="CommentText"/>
      </w:pPr>
      <w:r>
        <w:rPr>
          <w:rStyle w:val="CommentReference"/>
        </w:rPr>
        <w:annotationRef/>
      </w:r>
      <w:r>
        <w:t>I do not see anything specific to this in the abstract. Is part of the article write up?</w:t>
      </w:r>
    </w:p>
  </w:comment>
  <w:comment w:id="4" w:author="Sampath Gouru" w:date="2025-10-03T14:41:00Z" w:initials="SG">
    <w:p w14:paraId="0E1A263A" w14:textId="77777777" w:rsidR="00E8123B" w:rsidRDefault="00E8123B" w:rsidP="00E8123B">
      <w:pPr>
        <w:pStyle w:val="CommentText"/>
      </w:pPr>
      <w:r>
        <w:rPr>
          <w:rStyle w:val="CommentReference"/>
        </w:rPr>
        <w:annotationRef/>
      </w:r>
      <w:r>
        <w:t xml:space="preserve">Where was this map taken from? Provide the source and a note of thanks </w:t>
      </w:r>
    </w:p>
  </w:comment>
  <w:comment w:id="5" w:author="Sampath Gouru" w:date="2025-10-03T14:44:00Z" w:initials="SG">
    <w:p w14:paraId="4B315D7F" w14:textId="77777777" w:rsidR="00E8123B" w:rsidRDefault="00E8123B" w:rsidP="00E8123B">
      <w:pPr>
        <w:pStyle w:val="CommentText"/>
      </w:pPr>
      <w:r>
        <w:rPr>
          <w:rStyle w:val="CommentReference"/>
        </w:rPr>
        <w:annotationRef/>
      </w:r>
      <w:r>
        <w:t xml:space="preserve">This article refers to Lavandula.  Are the measurements described here taken as is from this reference? Please confirm if the values are specific to mairei or in general to the Lavandula family.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D95FC8" w15:done="0"/>
  <w15:commentEx w15:paraId="04D99290" w15:done="0"/>
  <w15:commentEx w15:paraId="6BA22988" w15:done="0"/>
  <w15:commentEx w15:paraId="702BD3B3" w15:done="0"/>
  <w15:commentEx w15:paraId="0E1A263A" w15:done="0"/>
  <w15:commentEx w15:paraId="4B315D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9C265D" w16cex:dateUtc="2025-10-03T18:14:00Z"/>
  <w16cex:commentExtensible w16cex:durableId="6EF496A7" w16cex:dateUtc="2025-10-03T18:11:00Z"/>
  <w16cex:commentExtensible w16cex:durableId="3BA7CE89" w16cex:dateUtc="2025-10-03T18:10:00Z"/>
  <w16cex:commentExtensible w16cex:durableId="15585694" w16cex:dateUtc="2025-10-03T18:10:00Z"/>
  <w16cex:commentExtensible w16cex:durableId="762C85F8" w16cex:dateUtc="2025-10-03T18:41:00Z"/>
  <w16cex:commentExtensible w16cex:durableId="2F7A60FE" w16cex:dateUtc="2025-10-03T1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D95FC8" w16cid:durableId="719C265D"/>
  <w16cid:commentId w16cid:paraId="04D99290" w16cid:durableId="6EF496A7"/>
  <w16cid:commentId w16cid:paraId="6BA22988" w16cid:durableId="3BA7CE89"/>
  <w16cid:commentId w16cid:paraId="702BD3B3" w16cid:durableId="15585694"/>
  <w16cid:commentId w16cid:paraId="0E1A263A" w16cid:durableId="762C85F8"/>
  <w16cid:commentId w16cid:paraId="4B315D7F" w16cid:durableId="2F7A60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A3182" w14:textId="77777777" w:rsidR="00222F08" w:rsidRDefault="00222F08" w:rsidP="00C37E61">
      <w:r>
        <w:separator/>
      </w:r>
    </w:p>
  </w:endnote>
  <w:endnote w:type="continuationSeparator" w:id="0">
    <w:p w14:paraId="527C3C72" w14:textId="77777777" w:rsidR="00222F08" w:rsidRDefault="00222F0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D5561" w14:textId="77777777" w:rsidR="00E97F1A" w:rsidRDefault="00E97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9EFE" w14:textId="77777777" w:rsidR="00E97F1A" w:rsidRDefault="00E97F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6BD1D" w14:textId="77777777" w:rsidR="009E048A" w:rsidRDefault="009E048A">
    <w:pPr>
      <w:pStyle w:val="Footer"/>
      <w:rPr>
        <w:rFonts w:ascii="Arial" w:hAnsi="Arial" w:cs="Arial"/>
        <w:sz w:val="16"/>
      </w:rPr>
    </w:pPr>
  </w:p>
  <w:p w14:paraId="6291AE5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9DA3146" w14:textId="77777777" w:rsidR="009E048A" w:rsidRDefault="009E048A">
    <w:pPr>
      <w:pStyle w:val="Footer"/>
      <w:rPr>
        <w:rFonts w:ascii="Arial" w:hAnsi="Arial" w:cs="Arial"/>
        <w:sz w:val="16"/>
      </w:rPr>
    </w:pPr>
  </w:p>
  <w:p w14:paraId="12A112F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4614" w14:textId="77777777" w:rsidR="00222F08" w:rsidRDefault="00222F08" w:rsidP="00C37E61">
      <w:r>
        <w:separator/>
      </w:r>
    </w:p>
  </w:footnote>
  <w:footnote w:type="continuationSeparator" w:id="0">
    <w:p w14:paraId="04DD6D75" w14:textId="77777777" w:rsidR="00222F08" w:rsidRDefault="00222F0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EFC3" w14:textId="77777777" w:rsidR="00E97F1A" w:rsidRDefault="00000000">
    <w:pPr>
      <w:pStyle w:val="Header"/>
    </w:pPr>
    <w:r>
      <w:rPr>
        <w:noProof/>
      </w:rPr>
      <w:pict w14:anchorId="3EAB7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3735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CD59" w14:textId="77777777" w:rsidR="00E97F1A" w:rsidRDefault="00000000">
    <w:pPr>
      <w:pStyle w:val="Header"/>
    </w:pPr>
    <w:r>
      <w:rPr>
        <w:noProof/>
      </w:rPr>
      <w:pict w14:anchorId="53785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3735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B57E" w14:textId="77777777" w:rsidR="00296529" w:rsidRPr="00296529" w:rsidRDefault="00000000" w:rsidP="00296529">
    <w:pPr>
      <w:ind w:left="2160"/>
      <w:jc w:val="center"/>
      <w:rPr>
        <w:rFonts w:ascii="Times New Roman" w:eastAsia="Calibri" w:hAnsi="Times New Roman"/>
        <w:i/>
        <w:sz w:val="18"/>
        <w:szCs w:val="22"/>
      </w:rPr>
    </w:pPr>
    <w:r>
      <w:rPr>
        <w:noProof/>
      </w:rPr>
      <w:pict w14:anchorId="4ACCD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737353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D495B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80598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F79E5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81FA5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6CF4A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AF294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FC61BB5"/>
    <w:multiLevelType w:val="hybridMultilevel"/>
    <w:tmpl w:val="5ABE9A8A"/>
    <w:lvl w:ilvl="0" w:tplc="CAB64CB0">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8461188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63073887">
    <w:abstractNumId w:val="15"/>
  </w:num>
  <w:num w:numId="3" w16cid:durableId="1947037262">
    <w:abstractNumId w:val="24"/>
  </w:num>
  <w:num w:numId="4" w16cid:durableId="28254488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24174545">
    <w:abstractNumId w:val="7"/>
  </w:num>
  <w:num w:numId="6" w16cid:durableId="1915778677">
    <w:abstractNumId w:val="6"/>
  </w:num>
  <w:num w:numId="7" w16cid:durableId="313412617">
    <w:abstractNumId w:val="1"/>
  </w:num>
  <w:num w:numId="8" w16cid:durableId="2041466706">
    <w:abstractNumId w:val="12"/>
  </w:num>
  <w:num w:numId="9" w16cid:durableId="1004286269">
    <w:abstractNumId w:val="26"/>
  </w:num>
  <w:num w:numId="10" w16cid:durableId="321126840">
    <w:abstractNumId w:val="2"/>
  </w:num>
  <w:num w:numId="11" w16cid:durableId="1587688654">
    <w:abstractNumId w:val="19"/>
  </w:num>
  <w:num w:numId="12" w16cid:durableId="1090351409">
    <w:abstractNumId w:val="3"/>
  </w:num>
  <w:num w:numId="13" w16cid:durableId="322974907">
    <w:abstractNumId w:val="18"/>
  </w:num>
  <w:num w:numId="14" w16cid:durableId="1095787894">
    <w:abstractNumId w:val="8"/>
  </w:num>
  <w:num w:numId="15" w16cid:durableId="1795519667">
    <w:abstractNumId w:val="22"/>
  </w:num>
  <w:num w:numId="16" w16cid:durableId="1539273669">
    <w:abstractNumId w:val="5"/>
  </w:num>
  <w:num w:numId="17" w16cid:durableId="470903553">
    <w:abstractNumId w:val="23"/>
  </w:num>
  <w:num w:numId="18" w16cid:durableId="1210265160">
    <w:abstractNumId w:val="14"/>
  </w:num>
  <w:num w:numId="19" w16cid:durableId="1145976478">
    <w:abstractNumId w:val="29"/>
  </w:num>
  <w:num w:numId="20" w16cid:durableId="161971920">
    <w:abstractNumId w:val="11"/>
  </w:num>
  <w:num w:numId="21" w16cid:durableId="74594483">
    <w:abstractNumId w:val="9"/>
  </w:num>
  <w:num w:numId="22" w16cid:durableId="679553152">
    <w:abstractNumId w:val="13"/>
  </w:num>
  <w:num w:numId="23" w16cid:durableId="1400789984">
    <w:abstractNumId w:val="20"/>
  </w:num>
  <w:num w:numId="24" w16cid:durableId="1843349184">
    <w:abstractNumId w:val="27"/>
  </w:num>
  <w:num w:numId="25" w16cid:durableId="226918265">
    <w:abstractNumId w:val="4"/>
  </w:num>
  <w:num w:numId="26" w16cid:durableId="1454598527">
    <w:abstractNumId w:val="17"/>
  </w:num>
  <w:num w:numId="27" w16cid:durableId="832067272">
    <w:abstractNumId w:val="21"/>
  </w:num>
  <w:num w:numId="28" w16cid:durableId="1688364258">
    <w:abstractNumId w:val="28"/>
  </w:num>
  <w:num w:numId="29" w16cid:durableId="1754080394">
    <w:abstractNumId w:val="25"/>
  </w:num>
  <w:num w:numId="30" w16cid:durableId="1806895644">
    <w:abstractNumId w:val="10"/>
  </w:num>
  <w:num w:numId="31" w16cid:durableId="88749311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path Gouru">
    <w15:presenceInfo w15:providerId="AD" w15:userId="S::SGouru@aurabiosciences.com::7ac454ce-4994-4ed2-953d-897b3afd3a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C2E"/>
    <w:rsid w:val="00030174"/>
    <w:rsid w:val="0004579C"/>
    <w:rsid w:val="000A47FA"/>
    <w:rsid w:val="000A65D3"/>
    <w:rsid w:val="000B1E33"/>
    <w:rsid w:val="000D689F"/>
    <w:rsid w:val="000E7B7B"/>
    <w:rsid w:val="000E7D62"/>
    <w:rsid w:val="00103357"/>
    <w:rsid w:val="00123C9F"/>
    <w:rsid w:val="00126190"/>
    <w:rsid w:val="00130F17"/>
    <w:rsid w:val="001320BF"/>
    <w:rsid w:val="001477D1"/>
    <w:rsid w:val="00163BC4"/>
    <w:rsid w:val="00191062"/>
    <w:rsid w:val="00192B72"/>
    <w:rsid w:val="001A29D8"/>
    <w:rsid w:val="001A47D2"/>
    <w:rsid w:val="001A5CAA"/>
    <w:rsid w:val="001B0427"/>
    <w:rsid w:val="001D3A51"/>
    <w:rsid w:val="001E10D2"/>
    <w:rsid w:val="001E25B4"/>
    <w:rsid w:val="001E44FE"/>
    <w:rsid w:val="00200595"/>
    <w:rsid w:val="00204835"/>
    <w:rsid w:val="00222F08"/>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0E85"/>
    <w:rsid w:val="00440F43"/>
    <w:rsid w:val="00441B6F"/>
    <w:rsid w:val="00446221"/>
    <w:rsid w:val="00450E62"/>
    <w:rsid w:val="004539DB"/>
    <w:rsid w:val="00471A80"/>
    <w:rsid w:val="004B48F9"/>
    <w:rsid w:val="004D305E"/>
    <w:rsid w:val="004D4277"/>
    <w:rsid w:val="00502516"/>
    <w:rsid w:val="00505F06"/>
    <w:rsid w:val="00506828"/>
    <w:rsid w:val="0053056E"/>
    <w:rsid w:val="00531B0A"/>
    <w:rsid w:val="00554FDA"/>
    <w:rsid w:val="005C784C"/>
    <w:rsid w:val="005D17F6"/>
    <w:rsid w:val="005E5539"/>
    <w:rsid w:val="006019ED"/>
    <w:rsid w:val="00601BE9"/>
    <w:rsid w:val="00602BF5"/>
    <w:rsid w:val="00617FDD"/>
    <w:rsid w:val="00633614"/>
    <w:rsid w:val="00633F68"/>
    <w:rsid w:val="00636EB2"/>
    <w:rsid w:val="006375B8"/>
    <w:rsid w:val="00645D75"/>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8A1"/>
    <w:rsid w:val="00915CA6"/>
    <w:rsid w:val="00927834"/>
    <w:rsid w:val="009500A6"/>
    <w:rsid w:val="00957C18"/>
    <w:rsid w:val="009659BA"/>
    <w:rsid w:val="00982313"/>
    <w:rsid w:val="00983040"/>
    <w:rsid w:val="009848B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54B8"/>
    <w:rsid w:val="00AB703F"/>
    <w:rsid w:val="00AC6BB8"/>
    <w:rsid w:val="00AD5C79"/>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A2131"/>
    <w:rsid w:val="00DC2A65"/>
    <w:rsid w:val="00DE15F0"/>
    <w:rsid w:val="00DE5663"/>
    <w:rsid w:val="00DE78AA"/>
    <w:rsid w:val="00DF3AC0"/>
    <w:rsid w:val="00E053D0"/>
    <w:rsid w:val="00E15994"/>
    <w:rsid w:val="00E3114E"/>
    <w:rsid w:val="00E31A70"/>
    <w:rsid w:val="00E35B02"/>
    <w:rsid w:val="00E66496"/>
    <w:rsid w:val="00E66B35"/>
    <w:rsid w:val="00E66E10"/>
    <w:rsid w:val="00E769F6"/>
    <w:rsid w:val="00E8123B"/>
    <w:rsid w:val="00E8407C"/>
    <w:rsid w:val="00E84F3C"/>
    <w:rsid w:val="00E97F1A"/>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468D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Caption">
    <w:name w:val="caption"/>
    <w:basedOn w:val="Normal"/>
    <w:next w:val="Normal"/>
    <w:uiPriority w:val="35"/>
    <w:unhideWhenUsed/>
    <w:qFormat/>
    <w:rsid w:val="001477D1"/>
    <w:pPr>
      <w:spacing w:after="200"/>
    </w:pPr>
    <w:rPr>
      <w:rFonts w:asciiTheme="minorHAnsi" w:eastAsiaTheme="minorHAnsi" w:hAnsiTheme="minorHAnsi" w:cstheme="minorBidi"/>
      <w:i/>
      <w:iCs/>
      <w:color w:val="1F497D" w:themeColor="text2"/>
      <w:sz w:val="18"/>
      <w:szCs w:val="18"/>
      <w:lang w:val="fr-FR"/>
    </w:rPr>
  </w:style>
  <w:style w:type="paragraph" w:styleId="ListParagraph">
    <w:name w:val="List Paragraph"/>
    <w:basedOn w:val="Normal"/>
    <w:uiPriority w:val="34"/>
    <w:qFormat/>
    <w:rsid w:val="001477D1"/>
    <w:pPr>
      <w:spacing w:after="160" w:line="259" w:lineRule="auto"/>
      <w:ind w:left="720"/>
      <w:contextualSpacing/>
    </w:pPr>
    <w:rPr>
      <w:rFonts w:asciiTheme="minorHAnsi" w:eastAsiaTheme="minorHAnsi" w:hAnsiTheme="minorHAnsi" w:cstheme="minorBidi"/>
      <w:sz w:val="22"/>
      <w:szCs w:val="22"/>
      <w:lang w:val="fr-FR"/>
    </w:rPr>
  </w:style>
  <w:style w:type="character" w:styleId="FootnoteReference">
    <w:name w:val="footnote reference"/>
    <w:basedOn w:val="DefaultParagraphFont"/>
    <w:uiPriority w:val="99"/>
    <w:semiHidden/>
    <w:unhideWhenUsed/>
    <w:rsid w:val="001477D1"/>
    <w:rPr>
      <w:vertAlign w:val="superscript"/>
    </w:rPr>
  </w:style>
  <w:style w:type="character" w:styleId="UnresolvedMention">
    <w:name w:val="Unresolved Mention"/>
    <w:basedOn w:val="DefaultParagraphFont"/>
    <w:uiPriority w:val="99"/>
    <w:semiHidden/>
    <w:unhideWhenUsed/>
    <w:rsid w:val="009158A1"/>
    <w:rPr>
      <w:color w:val="605E5C"/>
      <w:shd w:val="clear" w:color="auto" w:fill="E1DFDD"/>
    </w:rPr>
  </w:style>
  <w:style w:type="paragraph" w:styleId="CommentSubject">
    <w:name w:val="annotation subject"/>
    <w:basedOn w:val="CommentText"/>
    <w:next w:val="CommentText"/>
    <w:link w:val="CommentSubjectChar"/>
    <w:semiHidden/>
    <w:unhideWhenUsed/>
    <w:rsid w:val="004B48F9"/>
    <w:rPr>
      <w:rFonts w:ascii="Helvetica" w:hAnsi="Helvetica"/>
      <w:b/>
      <w:bCs/>
      <w:lang w:val="en-US" w:eastAsia="en-US"/>
    </w:rPr>
  </w:style>
  <w:style w:type="character" w:customStyle="1" w:styleId="CommentSubjectChar">
    <w:name w:val="Comment Subject Char"/>
    <w:basedOn w:val="CommentTextChar"/>
    <w:link w:val="CommentSubject"/>
    <w:semiHidden/>
    <w:rsid w:val="004B48F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41928-504F-4D56-87F9-1E2708A0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TotalTime>
  <Pages>9</Pages>
  <Words>10212</Words>
  <Characters>58211</Characters>
  <Application>Microsoft Office Word</Application>
  <DocSecurity>0</DocSecurity>
  <Lines>485</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68287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Sampath Gouru</cp:lastModifiedBy>
  <cp:revision>20</cp:revision>
  <cp:lastPrinted>1999-07-06T11:00:00Z</cp:lastPrinted>
  <dcterms:created xsi:type="dcterms:W3CDTF">2025-09-29T12:26:00Z</dcterms:created>
  <dcterms:modified xsi:type="dcterms:W3CDTF">2025-10-03T19:11:00Z</dcterms:modified>
</cp:coreProperties>
</file>