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0909FC" w14:textId="759B6E33" w:rsidR="0079536F" w:rsidRDefault="00E03CAB" w:rsidP="0079536F">
      <w:pPr>
        <w:jc w:val="both"/>
        <w:rPr>
          <w:rFonts w:ascii="Times New Roman" w:hAnsi="Times New Roman" w:cs="Times New Roman"/>
          <w:b/>
          <w:bCs/>
          <w:sz w:val="28"/>
          <w:szCs w:val="28"/>
        </w:rPr>
      </w:pPr>
      <w:r w:rsidRPr="0079536F">
        <w:rPr>
          <w:rFonts w:ascii="Times New Roman" w:hAnsi="Times New Roman" w:cs="Times New Roman"/>
          <w:b/>
          <w:bCs/>
          <w:sz w:val="28"/>
          <w:szCs w:val="28"/>
        </w:rPr>
        <w:t xml:space="preserve">Effect of mechanization combined with </w:t>
      </w:r>
      <w:proofErr w:type="spellStart"/>
      <w:r w:rsidRPr="0079536F">
        <w:rPr>
          <w:rFonts w:ascii="Times New Roman" w:hAnsi="Times New Roman" w:cs="Times New Roman"/>
          <w:b/>
          <w:bCs/>
          <w:sz w:val="28"/>
          <w:szCs w:val="28"/>
        </w:rPr>
        <w:t>organomineral</w:t>
      </w:r>
      <w:proofErr w:type="spellEnd"/>
      <w:r w:rsidRPr="0079536F">
        <w:rPr>
          <w:rFonts w:ascii="Times New Roman" w:hAnsi="Times New Roman" w:cs="Times New Roman"/>
          <w:b/>
          <w:bCs/>
          <w:sz w:val="28"/>
          <w:szCs w:val="28"/>
        </w:rPr>
        <w:t xml:space="preserve"> fertilization, soaking and seed coating on the agronomic</w:t>
      </w:r>
      <w:r w:rsidR="00F45D9E">
        <w:rPr>
          <w:rFonts w:ascii="Times New Roman" w:hAnsi="Times New Roman" w:cs="Times New Roman"/>
          <w:b/>
          <w:bCs/>
          <w:sz w:val="28"/>
          <w:szCs w:val="28"/>
        </w:rPr>
        <w:t xml:space="preserve"> </w:t>
      </w:r>
      <w:r w:rsidRPr="0079536F">
        <w:rPr>
          <w:rFonts w:ascii="Times New Roman" w:hAnsi="Times New Roman" w:cs="Times New Roman"/>
          <w:b/>
          <w:bCs/>
          <w:sz w:val="28"/>
          <w:szCs w:val="28"/>
        </w:rPr>
        <w:t>performance of peanut (</w:t>
      </w:r>
      <w:r w:rsidR="00D34120" w:rsidRPr="0079536F">
        <w:rPr>
          <w:rFonts w:ascii="Times New Roman" w:hAnsi="Times New Roman" w:cs="Times New Roman"/>
          <w:b/>
          <w:bCs/>
          <w:i/>
          <w:iCs/>
          <w:sz w:val="28"/>
          <w:szCs w:val="28"/>
        </w:rPr>
        <w:t xml:space="preserve">Arachis </w:t>
      </w:r>
      <w:r w:rsidR="00E07B49" w:rsidRPr="0079536F">
        <w:rPr>
          <w:rFonts w:ascii="Times New Roman" w:hAnsi="Times New Roman" w:cs="Times New Roman"/>
          <w:b/>
          <w:bCs/>
          <w:i/>
          <w:iCs/>
          <w:sz w:val="28"/>
          <w:szCs w:val="28"/>
        </w:rPr>
        <w:t>hypogaea)</w:t>
      </w:r>
      <w:r w:rsidR="00D34120" w:rsidRPr="0079536F">
        <w:rPr>
          <w:rFonts w:ascii="Times New Roman" w:hAnsi="Times New Roman" w:cs="Times New Roman"/>
          <w:b/>
          <w:bCs/>
          <w:sz w:val="28"/>
          <w:szCs w:val="28"/>
        </w:rPr>
        <w:t xml:space="preserve"> cultivation.</w:t>
      </w:r>
    </w:p>
    <w:p w14:paraId="53B9FA59" w14:textId="77777777" w:rsidR="00332754" w:rsidRDefault="00332754">
      <w:pPr>
        <w:rPr>
          <w:rFonts w:ascii="Times New Roman" w:hAnsi="Times New Roman" w:cs="Times New Roman"/>
          <w:b/>
          <w:bCs/>
          <w:sz w:val="24"/>
          <w:szCs w:val="24"/>
        </w:rPr>
      </w:pPr>
    </w:p>
    <w:p w14:paraId="34AA4894" w14:textId="63C6911D" w:rsidR="0096288F" w:rsidRPr="00210824" w:rsidRDefault="000503B0">
      <w:pPr>
        <w:rPr>
          <w:rFonts w:ascii="Times New Roman" w:hAnsi="Times New Roman" w:cs="Times New Roman"/>
          <w:b/>
          <w:bCs/>
          <w:sz w:val="24"/>
          <w:szCs w:val="24"/>
        </w:rPr>
      </w:pPr>
      <w:r>
        <w:rPr>
          <w:rFonts w:ascii="Times New Roman" w:hAnsi="Times New Roman" w:cs="Times New Roman"/>
          <w:b/>
          <w:bCs/>
          <w:sz w:val="24"/>
          <w:szCs w:val="24"/>
        </w:rPr>
        <w:t xml:space="preserve">Abstract </w:t>
      </w:r>
    </w:p>
    <w:p w14:paraId="606158EE" w14:textId="08C4AB55" w:rsidR="0096288F" w:rsidRDefault="0096288F" w:rsidP="00883CE0">
      <w:pPr>
        <w:jc w:val="both"/>
        <w:rPr>
          <w:rFonts w:ascii="Times New Roman" w:hAnsi="Times New Roman" w:cs="Times New Roman"/>
          <w:sz w:val="24"/>
          <w:szCs w:val="24"/>
        </w:rPr>
      </w:pPr>
      <w:r w:rsidRPr="0096288F">
        <w:rPr>
          <w:rFonts w:ascii="Times New Roman" w:hAnsi="Times New Roman" w:cs="Times New Roman"/>
          <w:sz w:val="24"/>
          <w:szCs w:val="24"/>
        </w:rPr>
        <w:t xml:space="preserve">In a context of low peanut productivity in Niger, particularly in the Maradi and Zinder regions, this study aims to evaluate the effectiveness of technologies combining mechanization, seed treatment (soaking, coating) and localized fertilization. A randomized complete block experimental design was implemented on 3 sites, comparing five treatments. The study was conducted for two years (2023-2024). The results reveal that treatments integrating mechanization drawn by the </w:t>
      </w:r>
      <w:proofErr w:type="spellStart"/>
      <w:r w:rsidRPr="0096288F">
        <w:rPr>
          <w:rFonts w:ascii="Times New Roman" w:hAnsi="Times New Roman" w:cs="Times New Roman"/>
          <w:sz w:val="24"/>
          <w:szCs w:val="24"/>
        </w:rPr>
        <w:t>Gangaria</w:t>
      </w:r>
      <w:proofErr w:type="spellEnd"/>
      <w:r w:rsidRPr="0096288F">
        <w:rPr>
          <w:rFonts w:ascii="Times New Roman" w:hAnsi="Times New Roman" w:cs="Times New Roman"/>
          <w:sz w:val="24"/>
          <w:szCs w:val="24"/>
        </w:rPr>
        <w:t xml:space="preserve"> seeder, localized fertilization and soaking significantly increased grain yields to 56 and 75% respectively for T4 and T5 compared to the control T0. Haulm yield also increased by 61 and 63% respectively for T4 and T5 respectively compared to the control T0. These treatments also reduced the duration of plant maturity from 12 to 11 days respectively for T5 and T4. Labor requirements were reduced by 1.05 and 0.99 d/ha with a workforce of 2 people respectively for T5 and T4 against 11 h/d/ha for manual treatment with microdosing T1. The net margin is 573702 and 479718 FCFA/ha respectively for treatment T5 and T4 against 432860 FCFA/ha for the control T0. These results show the agronomic and economic interest of combining mechanization and innovative technologies to sustainably improve peanut productivity among rural producers.</w:t>
      </w:r>
    </w:p>
    <w:p w14:paraId="745484B1" w14:textId="03F4E15D" w:rsidR="001857EF" w:rsidRPr="00B4205E" w:rsidRDefault="001857EF" w:rsidP="00883CE0">
      <w:pPr>
        <w:jc w:val="both"/>
        <w:rPr>
          <w:rFonts w:ascii="Times New Roman" w:hAnsi="Times New Roman" w:cs="Times New Roman"/>
          <w:sz w:val="24"/>
          <w:szCs w:val="24"/>
        </w:rPr>
      </w:pPr>
      <w:r>
        <w:rPr>
          <w:rFonts w:ascii="Times New Roman" w:hAnsi="Times New Roman" w:cs="Times New Roman"/>
          <w:sz w:val="24"/>
          <w:szCs w:val="24"/>
        </w:rPr>
        <w:t>Keywords: Mechanization, microdosing, soaking, coating, yield</w:t>
      </w:r>
    </w:p>
    <w:p w14:paraId="64F16231" w14:textId="66B8BC19" w:rsidR="002A68A4" w:rsidRPr="00210824" w:rsidRDefault="00E3345C" w:rsidP="002A68A4">
      <w:pPr>
        <w:rPr>
          <w:rFonts w:ascii="Times New Roman" w:hAnsi="Times New Roman" w:cs="Times New Roman"/>
          <w:b/>
          <w:bCs/>
          <w:sz w:val="24"/>
          <w:szCs w:val="24"/>
        </w:rPr>
      </w:pPr>
      <w:r w:rsidRPr="00210824">
        <w:rPr>
          <w:rFonts w:ascii="Times New Roman" w:hAnsi="Times New Roman" w:cs="Times New Roman"/>
          <w:b/>
          <w:bCs/>
          <w:sz w:val="24"/>
          <w:szCs w:val="24"/>
        </w:rPr>
        <w:t>Introduction</w:t>
      </w:r>
    </w:p>
    <w:p w14:paraId="4A753362" w14:textId="4E887756" w:rsidR="006A0FE6" w:rsidRPr="00B4205E" w:rsidRDefault="002A68A4" w:rsidP="002A68A4">
      <w:pPr>
        <w:jc w:val="both"/>
        <w:rPr>
          <w:rFonts w:ascii="Times New Roman" w:hAnsi="Times New Roman" w:cs="Times New Roman"/>
          <w:sz w:val="24"/>
          <w:szCs w:val="24"/>
        </w:rPr>
      </w:pPr>
      <w:r w:rsidRPr="00B4205E">
        <w:rPr>
          <w:rFonts w:ascii="Times New Roman" w:hAnsi="Times New Roman" w:cs="Times New Roman"/>
          <w:sz w:val="24"/>
          <w:szCs w:val="24"/>
        </w:rPr>
        <w:t xml:space="preserve">Peanut ranks 5th among the world's oilseed crops, after palm oil, soybean, rapeseed and sunflower. Peanut is an important oil, food and fodder legume crop grown in more than 100 countries, covering an area of 25.44 million ha worldwide and generating a total production of 45.22 million </w:t>
      </w:r>
      <w:proofErr w:type="spellStart"/>
      <w:r w:rsidRPr="00B4205E">
        <w:rPr>
          <w:rFonts w:ascii="Times New Roman" w:hAnsi="Times New Roman" w:cs="Times New Roman"/>
          <w:sz w:val="24"/>
          <w:szCs w:val="24"/>
        </w:rPr>
        <w:t>tonnes</w:t>
      </w:r>
      <w:proofErr w:type="spellEnd"/>
      <w:r w:rsidRPr="00B4205E">
        <w:rPr>
          <w:rFonts w:ascii="Times New Roman" w:hAnsi="Times New Roman" w:cs="Times New Roman"/>
          <w:sz w:val="24"/>
          <w:szCs w:val="24"/>
        </w:rPr>
        <w:t xml:space="preserve"> of pods in 2013 </w:t>
      </w:r>
      <w:r w:rsidRPr="00B4205E">
        <w:rPr>
          <w:rFonts w:ascii="Times New Roman" w:hAnsi="Times New Roman" w:cs="Times New Roman"/>
          <w:sz w:val="24"/>
          <w:szCs w:val="24"/>
        </w:rPr>
        <w:fldChar w:fldCharType="begin"/>
      </w:r>
      <w:r w:rsidRPr="00B4205E">
        <w:rPr>
          <w:rFonts w:ascii="Times New Roman" w:hAnsi="Times New Roman" w:cs="Times New Roman"/>
          <w:sz w:val="24"/>
          <w:szCs w:val="24"/>
        </w:rPr>
        <w:instrText xml:space="preserve"> ADDIN ZOTERO_ITEM CSL_CITATION {"citationID":"lAe2cWVT","properties":{"formattedCitation":"(Nterany and David, 2015)","plainCitation":"(Nterany and David, 2015)","noteIndex":0},"citationItems":[{"id":668,"uris":["http://zotero.org/users/10763886/items/DFQTJ49Z"],"itemData":{"id":668,"type":"document","language":"Francais","title":"Oléagineux_et_Niébé (1)","author":[{"family":"Nterany","given":"Sanginga IITA"},{"family":"David","given":"Bergvinson"}],"issued":{"date-parts":[["2015"]]}}}],"schema":"https://github.com/citation-style-language/schema/raw/master/csl-citation.json"} </w:instrText>
      </w:r>
      <w:r w:rsidRPr="00B4205E">
        <w:rPr>
          <w:rFonts w:ascii="Times New Roman" w:hAnsi="Times New Roman" w:cs="Times New Roman"/>
          <w:sz w:val="24"/>
          <w:szCs w:val="24"/>
        </w:rPr>
        <w:fldChar w:fldCharType="separate"/>
      </w:r>
      <w:r w:rsidRPr="00B4205E">
        <w:rPr>
          <w:rFonts w:ascii="Times New Roman" w:hAnsi="Times New Roman" w:cs="Times New Roman"/>
          <w:sz w:val="24"/>
          <w:szCs w:val="24"/>
        </w:rPr>
        <w:t xml:space="preserve">(Nterany and David, 2015) </w:t>
      </w:r>
      <w:r w:rsidRPr="00B4205E">
        <w:rPr>
          <w:rFonts w:ascii="Times New Roman" w:hAnsi="Times New Roman" w:cs="Times New Roman"/>
          <w:sz w:val="24"/>
          <w:szCs w:val="24"/>
        </w:rPr>
        <w:fldChar w:fldCharType="end"/>
      </w:r>
      <w:r w:rsidRPr="00B4205E">
        <w:rPr>
          <w:rFonts w:ascii="Times New Roman" w:hAnsi="Times New Roman" w:cs="Times New Roman"/>
          <w:sz w:val="24"/>
          <w:szCs w:val="24"/>
        </w:rPr>
        <w:t xml:space="preserve">. Africa provides about 25% of the production. In West Africa, peanut cultivation is almost exclusively carried out on family farms and on small areas </w:t>
      </w:r>
      <w:r w:rsidR="00740EFC">
        <w:rPr>
          <w:rFonts w:ascii="Times New Roman" w:hAnsi="Times New Roman" w:cs="Times New Roman"/>
          <w:sz w:val="24"/>
          <w:szCs w:val="24"/>
        </w:rPr>
        <w:fldChar w:fldCharType="begin"/>
      </w:r>
      <w:r w:rsidR="006068D3">
        <w:rPr>
          <w:rFonts w:ascii="Times New Roman" w:hAnsi="Times New Roman" w:cs="Times New Roman"/>
          <w:sz w:val="24"/>
          <w:szCs w:val="24"/>
        </w:rPr>
        <w:instrText xml:space="preserve"> ADDIN ZOTERO_ITEM CSL_CITATION {"citationID":"SbhNH9LI","properties":{"formattedCitation":"(YAO, 2015)","plainCitation":"(YAO, 2015)","noteIndex":0},"citationItems":[{"id":161,"uris":["http://zotero.org/users/10763886/items/H9AMNN79"],"itemData":{"id":161,"type":"report","event-place":"BOBO-DIOULASSO","language":"Francais","publisher-place":"BOBO-DIOULASSO","title":"fertilisation de l'arachide.18P","author":[{"family":"YAO","given":"Sanlé Albert"}],"issued":{"date-parts":[["2015"]]}}}],"schema":"https://github.com/citation-style-language/schema/raw/master/csl-citation.json"} </w:instrText>
      </w:r>
      <w:r w:rsidR="00740EFC">
        <w:rPr>
          <w:rFonts w:ascii="Times New Roman" w:hAnsi="Times New Roman" w:cs="Times New Roman"/>
          <w:sz w:val="24"/>
          <w:szCs w:val="24"/>
        </w:rPr>
        <w:fldChar w:fldCharType="separate"/>
      </w:r>
      <w:r w:rsidR="006068D3" w:rsidRPr="006068D3">
        <w:rPr>
          <w:rFonts w:ascii="Times New Roman" w:hAnsi="Times New Roman" w:cs="Times New Roman"/>
          <w:sz w:val="24"/>
        </w:rPr>
        <w:t xml:space="preserve">(YAO, 2015) </w:t>
      </w:r>
      <w:r w:rsidR="00740EFC">
        <w:rPr>
          <w:rFonts w:ascii="Times New Roman" w:hAnsi="Times New Roman" w:cs="Times New Roman"/>
          <w:sz w:val="24"/>
          <w:szCs w:val="24"/>
        </w:rPr>
        <w:fldChar w:fldCharType="end"/>
      </w:r>
      <w:r w:rsidR="006A0FE6" w:rsidRPr="00B4205E">
        <w:rPr>
          <w:rFonts w:ascii="Times New Roman" w:hAnsi="Times New Roman" w:cs="Times New Roman"/>
          <w:sz w:val="24"/>
          <w:szCs w:val="24"/>
        </w:rPr>
        <w:t>.</w:t>
      </w:r>
    </w:p>
    <w:p w14:paraId="7FF5B9EE" w14:textId="2F845C09" w:rsidR="008D1C2C" w:rsidRPr="00B4205E" w:rsidRDefault="002A68A4" w:rsidP="002A68A4">
      <w:pPr>
        <w:jc w:val="both"/>
        <w:rPr>
          <w:rFonts w:ascii="Times New Roman" w:hAnsi="Times New Roman" w:cs="Times New Roman"/>
          <w:sz w:val="24"/>
          <w:szCs w:val="24"/>
        </w:rPr>
      </w:pPr>
      <w:r w:rsidRPr="00B4205E">
        <w:rPr>
          <w:rFonts w:ascii="Times New Roman" w:hAnsi="Times New Roman" w:cs="Times New Roman"/>
          <w:sz w:val="24"/>
          <w:szCs w:val="24"/>
        </w:rPr>
        <w:t xml:space="preserve">In Niger, peanuts are the main cash crop introduced during colonization, mainly to help farmers pay their taxes. The crop benefited from the best land and the produce was bought at a good price, a marketing structure as well as processing plants (shelling plant, </w:t>
      </w:r>
      <w:proofErr w:type="spellStart"/>
      <w:r w:rsidRPr="00B4205E">
        <w:rPr>
          <w:rFonts w:ascii="Times New Roman" w:hAnsi="Times New Roman" w:cs="Times New Roman"/>
          <w:sz w:val="24"/>
          <w:szCs w:val="24"/>
        </w:rPr>
        <w:t>Magaria</w:t>
      </w:r>
      <w:proofErr w:type="spellEnd"/>
      <w:r w:rsidRPr="00B4205E">
        <w:rPr>
          <w:rFonts w:ascii="Times New Roman" w:hAnsi="Times New Roman" w:cs="Times New Roman"/>
          <w:sz w:val="24"/>
          <w:szCs w:val="24"/>
        </w:rPr>
        <w:t xml:space="preserve"> </w:t>
      </w:r>
      <w:proofErr w:type="spellStart"/>
      <w:r w:rsidRPr="00B4205E">
        <w:rPr>
          <w:rFonts w:ascii="Times New Roman" w:hAnsi="Times New Roman" w:cs="Times New Roman"/>
          <w:sz w:val="24"/>
          <w:szCs w:val="24"/>
        </w:rPr>
        <w:t>Matameye</w:t>
      </w:r>
      <w:proofErr w:type="spellEnd"/>
      <w:r w:rsidRPr="00B4205E">
        <w:rPr>
          <w:rFonts w:ascii="Times New Roman" w:hAnsi="Times New Roman" w:cs="Times New Roman"/>
          <w:sz w:val="24"/>
          <w:szCs w:val="24"/>
        </w:rPr>
        <w:t xml:space="preserve">-Maradi oil mill) in addition to traditional processing. Between 1960 and 1973, peanuts had a very good production (260,200 t in 1972 for 418,500 ha sown) and provided the State, along with livestock and cotton, with the bulk of its agricultural budget revenue </w:t>
      </w:r>
      <w:r w:rsidRPr="00B4205E">
        <w:rPr>
          <w:rFonts w:ascii="Times New Roman" w:hAnsi="Times New Roman" w:cs="Times New Roman"/>
          <w:sz w:val="24"/>
          <w:szCs w:val="24"/>
        </w:rPr>
        <w:fldChar w:fldCharType="begin"/>
      </w:r>
      <w:r w:rsidR="00502B27" w:rsidRPr="00B4205E">
        <w:rPr>
          <w:rFonts w:ascii="Times New Roman" w:hAnsi="Times New Roman" w:cs="Times New Roman"/>
          <w:sz w:val="24"/>
          <w:szCs w:val="24"/>
        </w:rPr>
        <w:instrText xml:space="preserve"> ADDIN ZOTERO_ITEM CSL_CITATION {"citationID":"YAtXgPWQ","properties":{"formattedCitation":"(INRAN, 2007)","plainCitation":"(INRAN, 2007)","noteIndex":0},"citationItems":[{"id":54,"uris":["http://zotero.org/users/10763886/items/6GFDD3XR"],"itemData":{"id":54,"type":"report","archive_location":"INRAN","event-place":"Niger","genre":"scientifique","language":"fr","number":"2","page":"69","publisher":"INRAN","publisher-place":"Niger","source":"Zotero","title":"Rapport sur l’état des ressources phytogénétiques pour l’alimentation et l’agriculture","author":[{"literal":"INRAN"}],"issued":{"date-parts":[["2007"]]}}}],"schema":"https://github.com/citation-style-language/schema/raw/master/csl-citation.json"} </w:instrText>
      </w:r>
      <w:r w:rsidRPr="00B4205E">
        <w:rPr>
          <w:rFonts w:ascii="Times New Roman" w:hAnsi="Times New Roman" w:cs="Times New Roman"/>
          <w:sz w:val="24"/>
          <w:szCs w:val="24"/>
        </w:rPr>
        <w:fldChar w:fldCharType="separate"/>
      </w:r>
      <w:r w:rsidR="00502B27" w:rsidRPr="00B4205E">
        <w:rPr>
          <w:rFonts w:ascii="Times New Roman" w:hAnsi="Times New Roman" w:cs="Times New Roman"/>
          <w:sz w:val="24"/>
          <w:szCs w:val="24"/>
        </w:rPr>
        <w:t xml:space="preserve">(INRAN, 2007) </w:t>
      </w:r>
      <w:r w:rsidRPr="00B4205E">
        <w:rPr>
          <w:rFonts w:ascii="Times New Roman" w:hAnsi="Times New Roman" w:cs="Times New Roman"/>
          <w:sz w:val="24"/>
          <w:szCs w:val="24"/>
        </w:rPr>
        <w:fldChar w:fldCharType="end"/>
      </w:r>
      <w:r w:rsidRPr="00B4205E">
        <w:rPr>
          <w:rFonts w:ascii="Times New Roman" w:hAnsi="Times New Roman" w:cs="Times New Roman"/>
          <w:sz w:val="24"/>
          <w:szCs w:val="24"/>
        </w:rPr>
        <w:t>.</w:t>
      </w:r>
    </w:p>
    <w:p w14:paraId="1E316778" w14:textId="00CBC031" w:rsidR="008D1C2C" w:rsidRPr="00B4205E" w:rsidRDefault="00D35610" w:rsidP="002A68A4">
      <w:pPr>
        <w:jc w:val="both"/>
        <w:rPr>
          <w:rFonts w:ascii="Times New Roman" w:hAnsi="Times New Roman" w:cs="Times New Roman"/>
          <w:sz w:val="24"/>
          <w:szCs w:val="24"/>
        </w:rPr>
      </w:pPr>
      <w:r w:rsidRPr="00B4205E">
        <w:rPr>
          <w:rFonts w:ascii="Times New Roman" w:hAnsi="Times New Roman" w:cs="Times New Roman"/>
          <w:sz w:val="24"/>
          <w:szCs w:val="24"/>
        </w:rPr>
        <w:t xml:space="preserve">Peanut occupies an area of 1,003,762 ha, with a production of 670,613 tons and a yield of 668 kg/ha </w:t>
      </w:r>
      <w:commentRangeStart w:id="0"/>
      <w:r w:rsidR="006E7437" w:rsidRPr="00B4205E">
        <w:rPr>
          <w:rFonts w:ascii="Times New Roman" w:hAnsi="Times New Roman" w:cs="Times New Roman"/>
          <w:sz w:val="24"/>
          <w:szCs w:val="24"/>
        </w:rPr>
        <w:fldChar w:fldCharType="begin"/>
      </w:r>
      <w:r w:rsidR="00502B27" w:rsidRPr="00B4205E">
        <w:rPr>
          <w:rFonts w:ascii="Times New Roman" w:hAnsi="Times New Roman" w:cs="Times New Roman"/>
          <w:sz w:val="24"/>
          <w:szCs w:val="24"/>
        </w:rPr>
        <w:instrText xml:space="preserve"> ADDIN ZOTERO_ITEM CSL_CITATION {"citationID":"BSDOZlX1","properties":{"formattedCitation":"(M.A.E, 2023)","plainCitation":"(M.A.E, 2023)","noteIndex":0},"citationItems":[{"id":743,"uris":["http://zotero.org/users/10763886/items/9YVTYTVW"],"itemData":{"id":743,"type":"report","language":"fr","page":"55","title":"Rapport definitif Resultats campagne hivernage","author":[{"literal":"M.A.E"}],"issued":{"date-parts":[["2023"]]}}}],"schema":"https://github.com/citation-style-language/schema/raw/master/csl-citation.json"} </w:instrText>
      </w:r>
      <w:r w:rsidR="006E7437" w:rsidRPr="00B4205E">
        <w:rPr>
          <w:rFonts w:ascii="Times New Roman" w:hAnsi="Times New Roman" w:cs="Times New Roman"/>
          <w:sz w:val="24"/>
          <w:szCs w:val="24"/>
        </w:rPr>
        <w:fldChar w:fldCharType="separate"/>
      </w:r>
      <w:r w:rsidR="00502B27" w:rsidRPr="00B4205E">
        <w:rPr>
          <w:rFonts w:ascii="Times New Roman" w:hAnsi="Times New Roman" w:cs="Times New Roman"/>
          <w:sz w:val="24"/>
          <w:szCs w:val="24"/>
        </w:rPr>
        <w:t xml:space="preserve">(MAE, 2023) </w:t>
      </w:r>
      <w:r w:rsidR="006E7437" w:rsidRPr="00B4205E">
        <w:rPr>
          <w:rFonts w:ascii="Times New Roman" w:hAnsi="Times New Roman" w:cs="Times New Roman"/>
          <w:sz w:val="24"/>
          <w:szCs w:val="24"/>
        </w:rPr>
        <w:fldChar w:fldCharType="end"/>
      </w:r>
      <w:r w:rsidR="006E7437" w:rsidRPr="00B4205E">
        <w:rPr>
          <w:rFonts w:ascii="Times New Roman" w:hAnsi="Times New Roman" w:cs="Times New Roman"/>
          <w:sz w:val="24"/>
          <w:szCs w:val="24"/>
        </w:rPr>
        <w:t xml:space="preserve">. </w:t>
      </w:r>
      <w:commentRangeEnd w:id="0"/>
      <w:r w:rsidR="00AA5253">
        <w:rPr>
          <w:rStyle w:val="CommentReference"/>
          <w:rFonts w:ascii="Calibri" w:eastAsia="Calibri" w:hAnsi="Calibri" w:cs="SimSun"/>
        </w:rPr>
        <w:commentReference w:id="0"/>
      </w:r>
      <w:r w:rsidR="006E7437" w:rsidRPr="00B4205E">
        <w:rPr>
          <w:rFonts w:ascii="Times New Roman" w:hAnsi="Times New Roman" w:cs="Times New Roman"/>
          <w:sz w:val="24"/>
          <w:szCs w:val="24"/>
        </w:rPr>
        <w:t xml:space="preserve">Peanut producers face problems of low yields, biotic and abiotic aggressions, poor access to improved varieties, and limited use of mechanization under conditions of labor availability </w:t>
      </w:r>
      <w:r w:rsidR="0065794E" w:rsidRPr="00B4205E">
        <w:rPr>
          <w:rFonts w:ascii="Times New Roman" w:hAnsi="Times New Roman" w:cs="Times New Roman"/>
          <w:sz w:val="24"/>
          <w:szCs w:val="24"/>
        </w:rPr>
        <w:fldChar w:fldCharType="begin"/>
      </w:r>
      <w:r w:rsidR="0065794E" w:rsidRPr="00B4205E">
        <w:rPr>
          <w:rFonts w:ascii="Times New Roman" w:hAnsi="Times New Roman" w:cs="Times New Roman"/>
          <w:sz w:val="24"/>
          <w:szCs w:val="24"/>
        </w:rPr>
        <w:instrText xml:space="preserve"> ADDIN ZOTERO_ITEM CSL_CITATION {"citationID":"2anFgDCE","properties":{"formattedCitation":"(Nterany and David, 2015)","plainCitation":"(Nterany and David, 2015)","noteIndex":0},"citationItems":[{"id":668,"uris":["http://zotero.org/users/10763886/items/DFQTJ49Z"],"itemData":{"id":668,"type":"document","language":"Francais","title":"Oléagineux_et_Niébé (1)","author":[{"family":"Nterany","given":"Sanginga IITA"},{"family":"David","given":"Bergvinson"}],"issued":{"date-parts":[["2015"]]}}}],"schema":"https://github.com/citation-style-language/schema/raw/master/csl-citation.json"} </w:instrText>
      </w:r>
      <w:r w:rsidR="0065794E" w:rsidRPr="00B4205E">
        <w:rPr>
          <w:rFonts w:ascii="Times New Roman" w:hAnsi="Times New Roman" w:cs="Times New Roman"/>
          <w:sz w:val="24"/>
          <w:szCs w:val="24"/>
        </w:rPr>
        <w:fldChar w:fldCharType="separate"/>
      </w:r>
      <w:r w:rsidR="0065794E" w:rsidRPr="00B4205E">
        <w:rPr>
          <w:rFonts w:ascii="Times New Roman" w:hAnsi="Times New Roman" w:cs="Times New Roman"/>
          <w:sz w:val="24"/>
          <w:szCs w:val="24"/>
        </w:rPr>
        <w:t xml:space="preserve">(Nterany and David, 2015) </w:t>
      </w:r>
      <w:r w:rsidR="0065794E" w:rsidRPr="00B4205E">
        <w:rPr>
          <w:rFonts w:ascii="Times New Roman" w:hAnsi="Times New Roman" w:cs="Times New Roman"/>
          <w:sz w:val="24"/>
          <w:szCs w:val="24"/>
        </w:rPr>
        <w:fldChar w:fldCharType="end"/>
      </w:r>
      <w:r w:rsidR="00D02105" w:rsidRPr="00B4205E">
        <w:rPr>
          <w:rFonts w:ascii="Times New Roman" w:hAnsi="Times New Roman" w:cs="Times New Roman"/>
          <w:sz w:val="24"/>
          <w:szCs w:val="24"/>
        </w:rPr>
        <w:t>.</w:t>
      </w:r>
    </w:p>
    <w:p w14:paraId="01C9B576" w14:textId="2398D432" w:rsidR="00402591" w:rsidRPr="00B4205E" w:rsidRDefault="000C6701" w:rsidP="00402591">
      <w:pPr>
        <w:jc w:val="both"/>
        <w:rPr>
          <w:rFonts w:ascii="Times New Roman" w:hAnsi="Times New Roman" w:cs="Times New Roman"/>
          <w:sz w:val="24"/>
          <w:szCs w:val="24"/>
        </w:rPr>
      </w:pPr>
      <w:r w:rsidRPr="00B4205E">
        <w:rPr>
          <w:rFonts w:ascii="Times New Roman" w:hAnsi="Times New Roman" w:cs="Times New Roman"/>
          <w:sz w:val="24"/>
          <w:szCs w:val="24"/>
        </w:rPr>
        <w:t xml:space="preserve">Agricultural research over the last twenty years demonstrates the need to combine organic resources and mineral fertilizers to increase soil fertility, improve crop yields and the livelihoods of farmers </w:t>
      </w:r>
      <w:r w:rsidR="00B530BB" w:rsidRPr="00B4205E">
        <w:rPr>
          <w:rFonts w:ascii="Times New Roman" w:hAnsi="Times New Roman" w:cs="Times New Roman"/>
          <w:sz w:val="24"/>
          <w:szCs w:val="24"/>
        </w:rPr>
        <w:t xml:space="preserve">( </w:t>
      </w:r>
      <w:r w:rsidRPr="00B4205E">
        <w:rPr>
          <w:rFonts w:ascii="Times New Roman" w:hAnsi="Times New Roman" w:cs="Times New Roman"/>
          <w:sz w:val="24"/>
          <w:szCs w:val="24"/>
        </w:rPr>
        <w:fldChar w:fldCharType="begin"/>
      </w:r>
      <w:r w:rsidRPr="00B4205E">
        <w:rPr>
          <w:rFonts w:ascii="Times New Roman" w:hAnsi="Times New Roman" w:cs="Times New Roman"/>
          <w:sz w:val="24"/>
          <w:szCs w:val="24"/>
        </w:rPr>
        <w:instrText xml:space="preserve"> ADDIN ZOTERO_ITEM CSL_CITATION {"citationID":"Ftwxa6pa","properties":{"formattedCitation":"(Fairhurst, 2015)","plainCitation":"(Fairhurst, 2015)","noteIndex":0},"citationItems":[{"id":660,"uris":["http://zotero.org/users/10763886/items/IAJ8MLRF"],"itemData":{"id":660,"type":"document","language":"Francais","title":"GIFS","author":[{"family":"Fairhurst","given":"Thomas"}],"issued":{"date-parts":[["2015"]]}}}],"schema":"https://github.com/citation-style-language/schema/raw/master/csl-citation.json"} </w:instrText>
      </w:r>
      <w:r w:rsidRPr="00B4205E">
        <w:rPr>
          <w:rFonts w:ascii="Times New Roman" w:hAnsi="Times New Roman" w:cs="Times New Roman"/>
          <w:sz w:val="24"/>
          <w:szCs w:val="24"/>
        </w:rPr>
        <w:fldChar w:fldCharType="separate"/>
      </w:r>
      <w:r w:rsidRPr="00B4205E">
        <w:rPr>
          <w:rFonts w:ascii="Times New Roman" w:hAnsi="Times New Roman" w:cs="Times New Roman"/>
          <w:sz w:val="24"/>
          <w:szCs w:val="24"/>
        </w:rPr>
        <w:t xml:space="preserve">Fairhurst, 2015) </w:t>
      </w:r>
      <w:r w:rsidRPr="00B4205E">
        <w:rPr>
          <w:rFonts w:ascii="Times New Roman" w:hAnsi="Times New Roman" w:cs="Times New Roman"/>
          <w:sz w:val="24"/>
          <w:szCs w:val="24"/>
        </w:rPr>
        <w:fldChar w:fldCharType="end"/>
      </w:r>
      <w:r w:rsidRPr="00B4205E">
        <w:rPr>
          <w:rFonts w:ascii="Times New Roman" w:hAnsi="Times New Roman" w:cs="Times New Roman"/>
          <w:sz w:val="24"/>
          <w:szCs w:val="24"/>
        </w:rPr>
        <w:t xml:space="preserve">. Animal traction contributes to improving human labor </w:t>
      </w:r>
      <w:r w:rsidRPr="00B4205E">
        <w:rPr>
          <w:rFonts w:ascii="Times New Roman" w:hAnsi="Times New Roman" w:cs="Times New Roman"/>
          <w:sz w:val="24"/>
          <w:szCs w:val="24"/>
        </w:rPr>
        <w:lastRenderedPageBreak/>
        <w:t xml:space="preserve">productivity and productivity per unit of cultivated area. Human labor productivity is improved through the use of draft animals, which allows for greater efficiency and quality of work, and greater speed of intervention </w:t>
      </w:r>
      <w:commentRangeStart w:id="1"/>
      <w:r w:rsidR="0062030B">
        <w:rPr>
          <w:rFonts w:ascii="Times New Roman" w:hAnsi="Times New Roman" w:cs="Times New Roman"/>
          <w:sz w:val="24"/>
          <w:szCs w:val="24"/>
        </w:rPr>
        <w:fldChar w:fldCharType="begin"/>
      </w:r>
      <w:r w:rsidR="0062030B">
        <w:rPr>
          <w:rFonts w:ascii="Times New Roman" w:hAnsi="Times New Roman" w:cs="Times New Roman"/>
          <w:sz w:val="24"/>
          <w:szCs w:val="24"/>
        </w:rPr>
        <w:instrText xml:space="preserve"> ADDIN ZOTERO_ITEM CSL_CITATION {"citationID":"RYeBuJQI","properties":{"formattedCitation":"(Philipe et al., 2010)","plainCitation":"(Philipe et al., 2010)","noteIndex":0},"citationItems":[{"id":823,"uris":["http://zotero.org/users/10763886/items/92QCJQ2V"],"itemData":{"id":823,"type":"book","event-place":"Belgique","ISBN":"1778-6568","language":"francais","number-of-pages":"243","publisher-place":"Belgique","title":"La traction animale","author":[{"family":"Philipe","given":"Lhoste"},{"family":"Michel","given":"Havard"},{"family":"Eric","given":"Vall"}],"issued":{"date-parts":[["2010"]]}}}],"schema":"https://github.com/citation-style-language/schema/raw/master/csl-citation.json"} </w:instrText>
      </w:r>
      <w:r w:rsidR="0062030B">
        <w:rPr>
          <w:rFonts w:ascii="Times New Roman" w:hAnsi="Times New Roman" w:cs="Times New Roman"/>
          <w:sz w:val="24"/>
          <w:szCs w:val="24"/>
        </w:rPr>
        <w:fldChar w:fldCharType="separate"/>
      </w:r>
      <w:r w:rsidR="0062030B" w:rsidRPr="0062030B">
        <w:rPr>
          <w:rFonts w:ascii="Times New Roman" w:hAnsi="Times New Roman" w:cs="Times New Roman"/>
          <w:sz w:val="24"/>
        </w:rPr>
        <w:t xml:space="preserve">(Philipe et al., 2010) </w:t>
      </w:r>
      <w:r w:rsidR="0062030B">
        <w:rPr>
          <w:rFonts w:ascii="Times New Roman" w:hAnsi="Times New Roman" w:cs="Times New Roman"/>
          <w:sz w:val="24"/>
          <w:szCs w:val="24"/>
        </w:rPr>
        <w:fldChar w:fldCharType="end"/>
      </w:r>
      <w:r w:rsidR="00B530BB" w:rsidRPr="00B4205E">
        <w:rPr>
          <w:rFonts w:ascii="Times New Roman" w:hAnsi="Times New Roman" w:cs="Times New Roman"/>
          <w:sz w:val="24"/>
          <w:szCs w:val="24"/>
        </w:rPr>
        <w:t xml:space="preserve">. </w:t>
      </w:r>
      <w:commentRangeEnd w:id="1"/>
      <w:r w:rsidR="00AA5253">
        <w:rPr>
          <w:rStyle w:val="CommentReference"/>
          <w:rFonts w:ascii="Calibri" w:eastAsia="Calibri" w:hAnsi="Calibri" w:cs="SimSun"/>
        </w:rPr>
        <w:commentReference w:id="1"/>
      </w:r>
      <w:r w:rsidR="00B530BB" w:rsidRPr="00B4205E">
        <w:rPr>
          <w:rFonts w:ascii="Times New Roman" w:hAnsi="Times New Roman" w:cs="Times New Roman"/>
          <w:sz w:val="24"/>
          <w:szCs w:val="24"/>
        </w:rPr>
        <w:t xml:space="preserve">Mechanization must be combined with improved agricultural technologies to increase its profitability. Seed soaking and treatment and fertilizer microdosing are two technologies compatible with mechanization </w:t>
      </w:r>
      <w:commentRangeStart w:id="2"/>
      <w:r w:rsidR="0062030B">
        <w:rPr>
          <w:rFonts w:ascii="Times New Roman" w:hAnsi="Times New Roman" w:cs="Times New Roman"/>
          <w:sz w:val="24"/>
          <w:szCs w:val="24"/>
        </w:rPr>
        <w:fldChar w:fldCharType="begin"/>
      </w:r>
      <w:r w:rsidR="0062030B">
        <w:rPr>
          <w:rFonts w:ascii="Times New Roman" w:hAnsi="Times New Roman" w:cs="Times New Roman"/>
          <w:sz w:val="24"/>
          <w:szCs w:val="24"/>
        </w:rPr>
        <w:instrText xml:space="preserve"> ADDIN ZOTERO_ITEM CSL_CITATION {"citationID":"qEvJQAha","properties":{"formattedCitation":"(Bernt et al., 2020)","plainCitation":"(Bernt et al., 2020)","noteIndex":0},"citationItems":[{"id":18,"uris":["http://zotero.org/users/10763886/items/HSD5GBD3"],"itemData":{"id":18,"type":"chapter","abstract":"Mechanized seeding was introduced in West Africa in the 1920s and 1930s for groundnut and cotton production. National seeder factories have been established in Senegal such as Société Industrielle Sénégalaise de Construction de Matériels Agricoles and in Mali, Société Malienne d’Équipements et de Construction de Matériels Agricoles. However, these semi-public factories failed to withstand the adverse economic and political conditions of the 1980s and 1990s. Local blacksmiths have to some extent taken over the maintenance and production of this equipment.","language":"fr","source":"Zotero","title":"L’intensification agricole au Mali et au Soudan à travers l’amélioration de la fertilité du sol et la mécanisation A","author":[{"family":"Bernt","given":"Aune Jens"},{"family":"Asalf","given":"Tadesse Belachew"},{"family":"Adama","given":"Coulibaly"},{"family":"Stig","given":"Borgvang"}],"issued":{"date-parts":[["2020"]]}}}],"schema":"https://github.com/citation-style-language/schema/raw/master/csl-citation.json"} </w:instrText>
      </w:r>
      <w:r w:rsidR="0062030B">
        <w:rPr>
          <w:rFonts w:ascii="Times New Roman" w:hAnsi="Times New Roman" w:cs="Times New Roman"/>
          <w:sz w:val="24"/>
          <w:szCs w:val="24"/>
        </w:rPr>
        <w:fldChar w:fldCharType="separate"/>
      </w:r>
      <w:r w:rsidR="0062030B" w:rsidRPr="0062030B">
        <w:rPr>
          <w:rFonts w:ascii="Times New Roman" w:hAnsi="Times New Roman" w:cs="Times New Roman"/>
          <w:sz w:val="24"/>
        </w:rPr>
        <w:t xml:space="preserve">(Bernt et al., 2020) </w:t>
      </w:r>
      <w:r w:rsidR="0062030B">
        <w:rPr>
          <w:rFonts w:ascii="Times New Roman" w:hAnsi="Times New Roman" w:cs="Times New Roman"/>
          <w:sz w:val="24"/>
          <w:szCs w:val="24"/>
        </w:rPr>
        <w:fldChar w:fldCharType="end"/>
      </w:r>
      <w:r w:rsidR="00402591" w:rsidRPr="00B4205E">
        <w:rPr>
          <w:rFonts w:ascii="Times New Roman" w:hAnsi="Times New Roman" w:cs="Times New Roman"/>
          <w:sz w:val="24"/>
          <w:szCs w:val="24"/>
        </w:rPr>
        <w:t xml:space="preserve">. </w:t>
      </w:r>
      <w:commentRangeEnd w:id="2"/>
      <w:r w:rsidR="00AA5253">
        <w:rPr>
          <w:rStyle w:val="CommentReference"/>
          <w:rFonts w:ascii="Calibri" w:eastAsia="Calibri" w:hAnsi="Calibri" w:cs="SimSun"/>
        </w:rPr>
        <w:commentReference w:id="2"/>
      </w:r>
      <w:r w:rsidR="00402591" w:rsidRPr="00B4205E">
        <w:rPr>
          <w:rFonts w:ascii="Times New Roman" w:hAnsi="Times New Roman" w:cs="Times New Roman"/>
          <w:sz w:val="24"/>
          <w:szCs w:val="24"/>
        </w:rPr>
        <w:t xml:space="preserve">The objective of this study is to investigate the effect of the double hopper </w:t>
      </w:r>
      <w:proofErr w:type="gramStart"/>
      <w:r w:rsidR="00402591" w:rsidRPr="00B4205E">
        <w:rPr>
          <w:rFonts w:ascii="Times New Roman" w:hAnsi="Times New Roman" w:cs="Times New Roman"/>
          <w:sz w:val="24"/>
          <w:szCs w:val="24"/>
        </w:rPr>
        <w:t>seeder</w:t>
      </w:r>
      <w:proofErr w:type="gramEnd"/>
      <w:r w:rsidR="00402591" w:rsidRPr="00B4205E">
        <w:rPr>
          <w:rFonts w:ascii="Times New Roman" w:hAnsi="Times New Roman" w:cs="Times New Roman"/>
          <w:sz w:val="24"/>
          <w:szCs w:val="24"/>
        </w:rPr>
        <w:t xml:space="preserve"> (seed and fertilizer) combined with seed soaking and coating on the agronomic performance of peanuts.</w:t>
      </w:r>
    </w:p>
    <w:p w14:paraId="212FA6D8" w14:textId="740795CB" w:rsidR="00C44911" w:rsidRPr="00210824" w:rsidRDefault="002A68A4" w:rsidP="00210824">
      <w:pPr>
        <w:jc w:val="both"/>
        <w:rPr>
          <w:rFonts w:ascii="Times New Roman" w:hAnsi="Times New Roman" w:cs="Times New Roman"/>
          <w:b/>
          <w:bCs/>
          <w:sz w:val="24"/>
          <w:szCs w:val="24"/>
        </w:rPr>
      </w:pPr>
      <w:r w:rsidRPr="00B4205E">
        <w:rPr>
          <w:rFonts w:ascii="Times New Roman" w:hAnsi="Times New Roman" w:cs="Times New Roman"/>
          <w:sz w:val="24"/>
          <w:szCs w:val="24"/>
        </w:rPr>
        <w:t xml:space="preserve">    </w:t>
      </w:r>
      <w:r w:rsidR="00ED70D7">
        <w:rPr>
          <w:rFonts w:ascii="Times New Roman" w:hAnsi="Times New Roman" w:cs="Times New Roman"/>
          <w:b/>
          <w:bCs/>
          <w:sz w:val="24"/>
          <w:szCs w:val="24"/>
        </w:rPr>
        <w:t>2. Materials and methods</w:t>
      </w:r>
    </w:p>
    <w:p w14:paraId="4A560E11" w14:textId="0164DE71" w:rsidR="00D52739" w:rsidRPr="00ED70D7" w:rsidRDefault="009C27F1" w:rsidP="00B82BD1">
      <w:pPr>
        <w:rPr>
          <w:rFonts w:ascii="Times New Roman" w:hAnsi="Times New Roman" w:cs="Times New Roman"/>
          <w:b/>
          <w:bCs/>
          <w:sz w:val="24"/>
          <w:szCs w:val="24"/>
        </w:rPr>
      </w:pPr>
      <w:r w:rsidRPr="00ED70D7">
        <w:rPr>
          <w:rFonts w:ascii="Times New Roman" w:hAnsi="Times New Roman" w:cs="Times New Roman"/>
          <w:b/>
          <w:bCs/>
          <w:sz w:val="24"/>
          <w:szCs w:val="24"/>
        </w:rPr>
        <w:t>2.1. Material</w:t>
      </w:r>
    </w:p>
    <w:p w14:paraId="2C0730D1" w14:textId="2C56EF74" w:rsidR="00D52739" w:rsidRPr="00B4205E" w:rsidRDefault="00D52739" w:rsidP="004714E9">
      <w:pPr>
        <w:pStyle w:val="ListParagraph"/>
        <w:numPr>
          <w:ilvl w:val="0"/>
          <w:numId w:val="4"/>
        </w:numPr>
        <w:tabs>
          <w:tab w:val="left" w:pos="1998"/>
        </w:tabs>
        <w:spacing w:after="0" w:line="240" w:lineRule="auto"/>
        <w:rPr>
          <w:rFonts w:ascii="Times New Roman" w:hAnsi="Times New Roman" w:cs="Times New Roman"/>
          <w:sz w:val="24"/>
          <w:szCs w:val="24"/>
        </w:rPr>
      </w:pPr>
      <w:r w:rsidRPr="00B4205E">
        <w:rPr>
          <w:rFonts w:ascii="Times New Roman" w:hAnsi="Times New Roman" w:cs="Times New Roman"/>
          <w:sz w:val="24"/>
          <w:szCs w:val="24"/>
        </w:rPr>
        <w:t xml:space="preserve">Plant material: the peanut variety JL 24 which has a 90-day cycle and is drought tolerant, but susceptible to </w:t>
      </w:r>
      <w:commentRangeStart w:id="3"/>
      <w:proofErr w:type="spellStart"/>
      <w:r w:rsidRPr="00B4205E">
        <w:rPr>
          <w:rFonts w:ascii="Times New Roman" w:hAnsi="Times New Roman" w:cs="Times New Roman"/>
          <w:sz w:val="24"/>
          <w:szCs w:val="24"/>
        </w:rPr>
        <w:t>Cercospora</w:t>
      </w:r>
      <w:proofErr w:type="spellEnd"/>
      <w:r w:rsidRPr="00B4205E">
        <w:rPr>
          <w:rFonts w:ascii="Times New Roman" w:hAnsi="Times New Roman" w:cs="Times New Roman"/>
          <w:sz w:val="24"/>
          <w:szCs w:val="24"/>
        </w:rPr>
        <w:t xml:space="preserve"> </w:t>
      </w:r>
      <w:commentRangeEnd w:id="3"/>
      <w:r w:rsidR="00AA5253">
        <w:rPr>
          <w:rStyle w:val="CommentReference"/>
          <w:rFonts w:ascii="Calibri" w:eastAsia="Calibri" w:hAnsi="Calibri" w:cs="SimSun"/>
        </w:rPr>
        <w:commentReference w:id="3"/>
      </w:r>
      <w:r w:rsidRPr="00B4205E">
        <w:rPr>
          <w:rFonts w:ascii="Times New Roman" w:hAnsi="Times New Roman" w:cs="Times New Roman"/>
          <w:sz w:val="24"/>
          <w:szCs w:val="24"/>
        </w:rPr>
        <w:t xml:space="preserve">leaf spot and collar rot. ICRISAT is the breeder and maintainer of the variety </w:t>
      </w:r>
      <w:r w:rsidR="00502B27" w:rsidRPr="00B4205E">
        <w:rPr>
          <w:rFonts w:ascii="Times New Roman" w:hAnsi="Times New Roman" w:cs="Times New Roman"/>
          <w:sz w:val="24"/>
          <w:szCs w:val="24"/>
        </w:rPr>
        <w:fldChar w:fldCharType="begin"/>
      </w:r>
      <w:r w:rsidR="00502B27" w:rsidRPr="00B4205E">
        <w:rPr>
          <w:rFonts w:ascii="Times New Roman" w:hAnsi="Times New Roman" w:cs="Times New Roman"/>
          <w:sz w:val="24"/>
          <w:szCs w:val="24"/>
        </w:rPr>
        <w:instrText xml:space="preserve"> ADDIN ZOTERO_ITEM CSL_CITATION {"citationID":"XcDg3GtG","properties":{"formattedCitation":"(INRAN, 2021)","plainCitation":"(INRAN, 2021)","noteIndex":0},"citationItems":[{"id":103,"uris":["http://zotero.org/users/10763886/items/86YYPP4U"],"itemData":{"id":103,"type":"document","language":"Francais","title":"catalogue_des_especes_et_varietes_niger.","author":[{"literal":"INRAN"}],"issued":{"date-parts":[["2021"]]}}}],"schema":"https://github.com/citation-style-language/schema/raw/master/csl-citation.json"} </w:instrText>
      </w:r>
      <w:r w:rsidR="00502B27" w:rsidRPr="00B4205E">
        <w:rPr>
          <w:rFonts w:ascii="Times New Roman" w:hAnsi="Times New Roman" w:cs="Times New Roman"/>
          <w:sz w:val="24"/>
          <w:szCs w:val="24"/>
        </w:rPr>
        <w:fldChar w:fldCharType="separate"/>
      </w:r>
      <w:r w:rsidR="00502B27" w:rsidRPr="00B4205E">
        <w:rPr>
          <w:rFonts w:ascii="Times New Roman" w:hAnsi="Times New Roman" w:cs="Times New Roman"/>
          <w:sz w:val="24"/>
          <w:szCs w:val="24"/>
        </w:rPr>
        <w:t xml:space="preserve">(INRAN, 2021) </w:t>
      </w:r>
      <w:r w:rsidR="00502B27" w:rsidRPr="00B4205E">
        <w:rPr>
          <w:rFonts w:ascii="Times New Roman" w:hAnsi="Times New Roman" w:cs="Times New Roman"/>
          <w:sz w:val="24"/>
          <w:szCs w:val="24"/>
        </w:rPr>
        <w:fldChar w:fldCharType="end"/>
      </w:r>
      <w:r w:rsidR="00502B27" w:rsidRPr="00B4205E">
        <w:rPr>
          <w:rFonts w:ascii="Times New Roman" w:hAnsi="Times New Roman" w:cs="Times New Roman"/>
          <w:sz w:val="24"/>
          <w:szCs w:val="24"/>
        </w:rPr>
        <w:t>.</w:t>
      </w:r>
    </w:p>
    <w:p w14:paraId="429C5839" w14:textId="6B0E3A95" w:rsidR="00B82BD1" w:rsidRPr="00B4205E" w:rsidRDefault="00B82BD1" w:rsidP="00B82BD1">
      <w:pPr>
        <w:pStyle w:val="ListParagraph"/>
        <w:numPr>
          <w:ilvl w:val="0"/>
          <w:numId w:val="4"/>
        </w:numPr>
        <w:tabs>
          <w:tab w:val="left" w:pos="1998"/>
        </w:tabs>
        <w:spacing w:after="0" w:line="240" w:lineRule="auto"/>
        <w:rPr>
          <w:rFonts w:ascii="Times New Roman" w:hAnsi="Times New Roman" w:cs="Times New Roman"/>
          <w:sz w:val="24"/>
          <w:szCs w:val="24"/>
        </w:rPr>
      </w:pPr>
      <w:r w:rsidRPr="00B4205E">
        <w:rPr>
          <w:rFonts w:ascii="Times New Roman" w:hAnsi="Times New Roman" w:cs="Times New Roman"/>
          <w:sz w:val="24"/>
          <w:szCs w:val="24"/>
        </w:rPr>
        <w:t>A double hopper seeder (seed and fertilizer) “</w:t>
      </w:r>
      <w:proofErr w:type="spellStart"/>
      <w:r w:rsidRPr="00B4205E">
        <w:rPr>
          <w:rFonts w:ascii="Times New Roman" w:hAnsi="Times New Roman" w:cs="Times New Roman"/>
          <w:sz w:val="24"/>
          <w:szCs w:val="24"/>
        </w:rPr>
        <w:t>Gangaria</w:t>
      </w:r>
      <w:proofErr w:type="spellEnd"/>
      <w:r w:rsidRPr="00B4205E">
        <w:rPr>
          <w:rFonts w:ascii="Times New Roman" w:hAnsi="Times New Roman" w:cs="Times New Roman"/>
          <w:sz w:val="24"/>
          <w:szCs w:val="24"/>
        </w:rPr>
        <w:t>”</w:t>
      </w:r>
    </w:p>
    <w:p w14:paraId="02F14E04" w14:textId="77777777" w:rsidR="00B82BD1" w:rsidRPr="00B4205E" w:rsidRDefault="00B82BD1" w:rsidP="00B82BD1">
      <w:pPr>
        <w:pStyle w:val="ListParagraph"/>
        <w:numPr>
          <w:ilvl w:val="0"/>
          <w:numId w:val="4"/>
        </w:numPr>
        <w:tabs>
          <w:tab w:val="left" w:pos="1998"/>
        </w:tabs>
        <w:spacing w:after="0" w:line="240" w:lineRule="auto"/>
        <w:rPr>
          <w:rFonts w:ascii="Times New Roman" w:hAnsi="Times New Roman" w:cs="Times New Roman"/>
          <w:sz w:val="24"/>
          <w:szCs w:val="24"/>
        </w:rPr>
      </w:pPr>
      <w:r w:rsidRPr="00B4205E">
        <w:rPr>
          <w:rFonts w:ascii="Times New Roman" w:hAnsi="Times New Roman" w:cs="Times New Roman"/>
          <w:sz w:val="24"/>
          <w:szCs w:val="24"/>
        </w:rPr>
        <w:t>A pair of oxen for traction</w:t>
      </w:r>
    </w:p>
    <w:p w14:paraId="0DC15403" w14:textId="659E81EE" w:rsidR="00B82BD1" w:rsidRPr="00412262" w:rsidRDefault="009256B4" w:rsidP="00412262">
      <w:pPr>
        <w:pStyle w:val="ListParagraph"/>
        <w:numPr>
          <w:ilvl w:val="0"/>
          <w:numId w:val="4"/>
        </w:numPr>
        <w:tabs>
          <w:tab w:val="left" w:pos="1998"/>
        </w:tabs>
        <w:spacing w:after="0" w:line="240" w:lineRule="auto"/>
        <w:rPr>
          <w:rFonts w:ascii="Times New Roman" w:hAnsi="Times New Roman" w:cs="Times New Roman"/>
          <w:sz w:val="24"/>
          <w:szCs w:val="24"/>
        </w:rPr>
      </w:pPr>
      <w:r>
        <w:rPr>
          <w:rFonts w:ascii="Times New Roman" w:hAnsi="Times New Roman" w:cs="Times New Roman"/>
          <w:sz w:val="24"/>
          <w:szCs w:val="24"/>
        </w:rPr>
        <w:t>The animal-drawn cultivator for weeding</w:t>
      </w:r>
    </w:p>
    <w:p w14:paraId="4CC0BA00" w14:textId="0D23F97D" w:rsidR="00B82BD1" w:rsidRPr="00B4205E" w:rsidRDefault="00050FDE" w:rsidP="00B82BD1">
      <w:pPr>
        <w:pStyle w:val="ListParagraph"/>
        <w:numPr>
          <w:ilvl w:val="0"/>
          <w:numId w:val="4"/>
        </w:numPr>
        <w:tabs>
          <w:tab w:val="left" w:pos="1998"/>
        </w:tabs>
        <w:spacing w:after="0" w:line="240" w:lineRule="auto"/>
        <w:rPr>
          <w:rFonts w:ascii="Times New Roman" w:hAnsi="Times New Roman" w:cs="Times New Roman"/>
          <w:sz w:val="24"/>
          <w:szCs w:val="24"/>
        </w:rPr>
      </w:pPr>
      <w:r w:rsidRPr="00B4205E">
        <w:rPr>
          <w:rFonts w:ascii="Times New Roman" w:hAnsi="Times New Roman" w:cs="Times New Roman"/>
          <w:sz w:val="24"/>
          <w:szCs w:val="24"/>
        </w:rPr>
        <w:t>NPK Triple 15 Fertilizer</w:t>
      </w:r>
    </w:p>
    <w:p w14:paraId="18AC73B6" w14:textId="4D856E58" w:rsidR="00B82BD1" w:rsidRPr="00B4205E" w:rsidRDefault="00B82BD1" w:rsidP="00B82BD1">
      <w:pPr>
        <w:pStyle w:val="ListParagraph"/>
        <w:numPr>
          <w:ilvl w:val="0"/>
          <w:numId w:val="5"/>
        </w:numPr>
        <w:tabs>
          <w:tab w:val="left" w:pos="1998"/>
        </w:tabs>
        <w:spacing w:after="0" w:line="240" w:lineRule="auto"/>
        <w:rPr>
          <w:rFonts w:ascii="Times New Roman" w:hAnsi="Times New Roman" w:cs="Times New Roman"/>
          <w:sz w:val="24"/>
          <w:szCs w:val="24"/>
        </w:rPr>
      </w:pPr>
      <w:r w:rsidRPr="00B4205E">
        <w:rPr>
          <w:rFonts w:ascii="Times New Roman" w:hAnsi="Times New Roman" w:cs="Times New Roman"/>
          <w:sz w:val="24"/>
          <w:szCs w:val="24"/>
        </w:rPr>
        <w:t>Compost:</w:t>
      </w:r>
    </w:p>
    <w:p w14:paraId="2ADFBB33" w14:textId="03561F95" w:rsidR="00B82BD1" w:rsidRPr="00B4205E" w:rsidRDefault="00B82BD1" w:rsidP="00B82BD1">
      <w:pPr>
        <w:pStyle w:val="ListParagraph"/>
        <w:numPr>
          <w:ilvl w:val="0"/>
          <w:numId w:val="5"/>
        </w:numPr>
        <w:tabs>
          <w:tab w:val="left" w:pos="1998"/>
        </w:tabs>
        <w:spacing w:after="0" w:line="240" w:lineRule="auto"/>
        <w:rPr>
          <w:rFonts w:ascii="Times New Roman" w:hAnsi="Times New Roman" w:cs="Times New Roman"/>
          <w:sz w:val="24"/>
          <w:szCs w:val="24"/>
        </w:rPr>
      </w:pPr>
      <w:r w:rsidRPr="00B4205E">
        <w:rPr>
          <w:rFonts w:ascii="Times New Roman" w:hAnsi="Times New Roman" w:cs="Times New Roman"/>
          <w:sz w:val="24"/>
          <w:szCs w:val="24"/>
        </w:rPr>
        <w:t>Fungicide: for seed coating</w:t>
      </w:r>
    </w:p>
    <w:p w14:paraId="641D6233" w14:textId="3ACD5FCE" w:rsidR="00B82BD1" w:rsidRPr="00B4205E" w:rsidRDefault="00B82BD1" w:rsidP="00B82BD1">
      <w:pPr>
        <w:pStyle w:val="ListParagraph"/>
        <w:numPr>
          <w:ilvl w:val="0"/>
          <w:numId w:val="5"/>
        </w:numPr>
        <w:tabs>
          <w:tab w:val="left" w:pos="1998"/>
        </w:tabs>
        <w:spacing w:after="0" w:line="240" w:lineRule="auto"/>
        <w:rPr>
          <w:rFonts w:ascii="Times New Roman" w:hAnsi="Times New Roman" w:cs="Times New Roman"/>
          <w:sz w:val="24"/>
          <w:szCs w:val="24"/>
        </w:rPr>
      </w:pPr>
      <w:r w:rsidRPr="00B4205E">
        <w:rPr>
          <w:rFonts w:ascii="Times New Roman" w:hAnsi="Times New Roman" w:cs="Times New Roman"/>
          <w:sz w:val="24"/>
          <w:szCs w:val="24"/>
        </w:rPr>
        <w:t>Stake: to mark out plots</w:t>
      </w:r>
    </w:p>
    <w:p w14:paraId="69412039" w14:textId="64424A91" w:rsidR="00B82BD1" w:rsidRPr="00412262" w:rsidRDefault="00B82BD1" w:rsidP="00412262">
      <w:pPr>
        <w:pStyle w:val="ListParagraph"/>
        <w:numPr>
          <w:ilvl w:val="0"/>
          <w:numId w:val="5"/>
        </w:numPr>
        <w:tabs>
          <w:tab w:val="left" w:pos="1998"/>
        </w:tabs>
        <w:spacing w:after="0" w:line="240" w:lineRule="auto"/>
        <w:rPr>
          <w:rFonts w:ascii="Times New Roman" w:hAnsi="Times New Roman" w:cs="Times New Roman"/>
          <w:sz w:val="24"/>
          <w:szCs w:val="24"/>
        </w:rPr>
      </w:pPr>
      <w:r w:rsidRPr="00B4205E">
        <w:rPr>
          <w:rFonts w:ascii="Times New Roman" w:hAnsi="Times New Roman" w:cs="Times New Roman"/>
          <w:sz w:val="24"/>
          <w:szCs w:val="24"/>
        </w:rPr>
        <w:t>1 decameter: to measure distances</w:t>
      </w:r>
    </w:p>
    <w:p w14:paraId="027E108A" w14:textId="77777777" w:rsidR="00B82BD1" w:rsidRPr="00B4205E" w:rsidRDefault="00B82BD1" w:rsidP="00B82BD1">
      <w:pPr>
        <w:pStyle w:val="ListParagraph"/>
        <w:numPr>
          <w:ilvl w:val="0"/>
          <w:numId w:val="5"/>
        </w:numPr>
        <w:tabs>
          <w:tab w:val="left" w:pos="1998"/>
        </w:tabs>
        <w:spacing w:after="0" w:line="240" w:lineRule="auto"/>
        <w:rPr>
          <w:rFonts w:ascii="Times New Roman" w:hAnsi="Times New Roman" w:cs="Times New Roman"/>
          <w:sz w:val="24"/>
          <w:szCs w:val="24"/>
        </w:rPr>
      </w:pPr>
      <w:r w:rsidRPr="00B4205E">
        <w:rPr>
          <w:rFonts w:ascii="Times New Roman" w:hAnsi="Times New Roman" w:cs="Times New Roman"/>
          <w:sz w:val="24"/>
          <w:szCs w:val="24"/>
        </w:rPr>
        <w:t>Long-handled hoe for manual sowing</w:t>
      </w:r>
    </w:p>
    <w:p w14:paraId="394D2BD7" w14:textId="4A9C1491" w:rsidR="00B82BD1" w:rsidRPr="00B4205E" w:rsidRDefault="00B82BD1" w:rsidP="00B82BD1">
      <w:pPr>
        <w:pStyle w:val="ListParagraph"/>
        <w:numPr>
          <w:ilvl w:val="0"/>
          <w:numId w:val="5"/>
        </w:numPr>
        <w:tabs>
          <w:tab w:val="left" w:pos="1998"/>
        </w:tabs>
        <w:spacing w:after="0" w:line="240" w:lineRule="auto"/>
        <w:rPr>
          <w:rFonts w:ascii="Times New Roman" w:hAnsi="Times New Roman" w:cs="Times New Roman"/>
          <w:sz w:val="24"/>
          <w:szCs w:val="24"/>
        </w:rPr>
      </w:pPr>
      <w:r w:rsidRPr="00B4205E">
        <w:rPr>
          <w:rFonts w:ascii="Times New Roman" w:hAnsi="Times New Roman" w:cs="Times New Roman"/>
          <w:sz w:val="24"/>
          <w:szCs w:val="24"/>
        </w:rPr>
        <w:t>Basin for preparing the soaking</w:t>
      </w:r>
    </w:p>
    <w:p w14:paraId="44DF18F4" w14:textId="3DCD2088" w:rsidR="00474550" w:rsidRPr="00ED70D7" w:rsidRDefault="00DA18D4">
      <w:pPr>
        <w:rPr>
          <w:rFonts w:ascii="Times New Roman" w:hAnsi="Times New Roman" w:cs="Times New Roman"/>
          <w:b/>
          <w:bCs/>
          <w:sz w:val="24"/>
          <w:szCs w:val="24"/>
        </w:rPr>
      </w:pPr>
      <w:r w:rsidRPr="00ED70D7">
        <w:rPr>
          <w:rFonts w:ascii="Times New Roman" w:hAnsi="Times New Roman" w:cs="Times New Roman"/>
          <w:b/>
          <w:bCs/>
          <w:sz w:val="24"/>
          <w:szCs w:val="24"/>
        </w:rPr>
        <w:t>2.2. Methods</w:t>
      </w:r>
    </w:p>
    <w:p w14:paraId="195F5A7E" w14:textId="4B97B901" w:rsidR="005618CB" w:rsidRDefault="00D867FE" w:rsidP="00976B34">
      <w:pPr>
        <w:jc w:val="both"/>
        <w:rPr>
          <w:rFonts w:ascii="Times New Roman" w:hAnsi="Times New Roman" w:cs="Times New Roman"/>
          <w:sz w:val="24"/>
          <w:szCs w:val="24"/>
        </w:rPr>
      </w:pPr>
      <w:r w:rsidRPr="00B4205E">
        <w:rPr>
          <w:rFonts w:ascii="Times New Roman" w:hAnsi="Times New Roman" w:cs="Times New Roman"/>
          <w:sz w:val="24"/>
          <w:szCs w:val="24"/>
        </w:rPr>
        <w:t>Seeds for T5 and T4 treatments were soaked in water (Figure 2) for 4 hours and dried in the shade for 2 hours (Figure 3). After drying, the peanut was also treated with a combined fungicide (</w:t>
      </w:r>
      <w:proofErr w:type="spellStart"/>
      <w:r w:rsidRPr="00B4205E">
        <w:rPr>
          <w:rFonts w:ascii="Times New Roman" w:hAnsi="Times New Roman" w:cs="Times New Roman"/>
          <w:sz w:val="24"/>
          <w:szCs w:val="24"/>
        </w:rPr>
        <w:t>Calthio</w:t>
      </w:r>
      <w:proofErr w:type="spellEnd"/>
      <w:r w:rsidRPr="00B4205E">
        <w:rPr>
          <w:rFonts w:ascii="Times New Roman" w:hAnsi="Times New Roman" w:cs="Times New Roman"/>
          <w:sz w:val="24"/>
          <w:szCs w:val="24"/>
        </w:rPr>
        <w:t xml:space="preserve"> D5) at a rate of 4g/kg of seed. The compost was mixed with NPK triple 15 fertilizer in powder form to obtain two doses of </w:t>
      </w:r>
      <w:proofErr w:type="spellStart"/>
      <w:r w:rsidRPr="00B4205E">
        <w:rPr>
          <w:rFonts w:ascii="Times New Roman" w:hAnsi="Times New Roman" w:cs="Times New Roman"/>
          <w:sz w:val="24"/>
          <w:szCs w:val="24"/>
        </w:rPr>
        <w:t>organomineral</w:t>
      </w:r>
      <w:proofErr w:type="spellEnd"/>
      <w:r w:rsidRPr="00B4205E">
        <w:rPr>
          <w:rFonts w:ascii="Times New Roman" w:hAnsi="Times New Roman" w:cs="Times New Roman"/>
          <w:sz w:val="24"/>
          <w:szCs w:val="24"/>
        </w:rPr>
        <w:t xml:space="preserve"> fertilizer (Figure 1). One dose containing 25g of compost + 0.3g of NPK triple 15 and another containing 25g of compost + 0.6g of NPK triple 15.</w:t>
      </w:r>
    </w:p>
    <w:p w14:paraId="3E32955C" w14:textId="4F33A89C" w:rsidR="00FF4E15" w:rsidRPr="000C1DE5" w:rsidRDefault="000C1DE5" w:rsidP="000C1DE5">
      <w:pPr>
        <w:keepNext/>
        <w:jc w:val="both"/>
      </w:pPr>
      <w:r>
        <w:rPr>
          <w:noProof/>
        </w:rPr>
        <w:drawing>
          <wp:anchor distT="0" distB="0" distL="114300" distR="114300" simplePos="0" relativeHeight="251660288" behindDoc="0" locked="0" layoutInCell="1" allowOverlap="1" wp14:anchorId="3598AE63" wp14:editId="5710CE60">
            <wp:simplePos x="0" y="0"/>
            <wp:positionH relativeFrom="margin">
              <wp:posOffset>-67945</wp:posOffset>
            </wp:positionH>
            <wp:positionV relativeFrom="paragraph">
              <wp:posOffset>2540</wp:posOffset>
            </wp:positionV>
            <wp:extent cx="1764030" cy="1818640"/>
            <wp:effectExtent l="0" t="0" r="7620" b="0"/>
            <wp:wrapSquare wrapText="bothSides"/>
            <wp:docPr id="15488342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4030" cy="181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0903">
        <w:rPr>
          <w:noProof/>
        </w:rPr>
        <w:drawing>
          <wp:inline distT="0" distB="0" distL="0" distR="0" wp14:anchorId="43D90041" wp14:editId="58E33021">
            <wp:extent cx="2110154" cy="1874967"/>
            <wp:effectExtent l="0" t="0" r="4445" b="0"/>
            <wp:docPr id="141279877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617" t="47704" r="34877"/>
                    <a:stretch>
                      <a:fillRect/>
                    </a:stretch>
                  </pic:blipFill>
                  <pic:spPr bwMode="auto">
                    <a:xfrm>
                      <a:off x="0" y="0"/>
                      <a:ext cx="2110154" cy="1874967"/>
                    </a:xfrm>
                    <a:prstGeom prst="rect">
                      <a:avLst/>
                    </a:prstGeom>
                    <a:noFill/>
                    <a:ln>
                      <a:noFill/>
                    </a:ln>
                    <a:extLst>
                      <a:ext uri="{53640926-AAD7-44D8-BBD7-CCE9431645EC}">
                        <a14:shadowObscured xmlns:a14="http://schemas.microsoft.com/office/drawing/2010/main"/>
                      </a:ext>
                    </a:extLst>
                  </pic:spPr>
                </pic:pic>
              </a:graphicData>
            </a:graphic>
          </wp:inline>
        </w:drawing>
      </w:r>
      <w:r w:rsidR="00FF4E15">
        <w:rPr>
          <w:noProof/>
        </w:rPr>
        <w:drawing>
          <wp:inline distT="0" distB="0" distL="0" distR="0" wp14:anchorId="2FF204E7" wp14:editId="7EC629FE">
            <wp:extent cx="1729154" cy="1879124"/>
            <wp:effectExtent l="0" t="0" r="4445" b="6985"/>
            <wp:docPr id="20061343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4895" cy="1939699"/>
                    </a:xfrm>
                    <a:prstGeom prst="rect">
                      <a:avLst/>
                    </a:prstGeom>
                    <a:noFill/>
                    <a:ln>
                      <a:noFill/>
                    </a:ln>
                  </pic:spPr>
                </pic:pic>
              </a:graphicData>
            </a:graphic>
          </wp:inline>
        </w:drawing>
      </w:r>
      <w:r>
        <w:rPr>
          <w:rFonts w:ascii="Times New Roman" w:hAnsi="Times New Roman" w:cs="Times New Roman"/>
          <w:sz w:val="24"/>
          <w:szCs w:val="24"/>
        </w:rPr>
        <w:t xml:space="preserve"> </w:t>
      </w:r>
    </w:p>
    <w:p w14:paraId="37959E56" w14:textId="0BD84A45" w:rsidR="00FF4E15" w:rsidRDefault="00F24713" w:rsidP="00976B34">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0007D49" wp14:editId="20FF7D9C">
                <wp:simplePos x="0" y="0"/>
                <wp:positionH relativeFrom="column">
                  <wp:posOffset>3632978</wp:posOffset>
                </wp:positionH>
                <wp:positionV relativeFrom="paragraph">
                  <wp:posOffset>60306</wp:posOffset>
                </wp:positionV>
                <wp:extent cx="2922601" cy="457200"/>
                <wp:effectExtent l="0" t="0" r="0" b="0"/>
                <wp:wrapNone/>
                <wp:docPr id="1981510701" name="Zone de texte 4"/>
                <wp:cNvGraphicFramePr/>
                <a:graphic xmlns:a="http://schemas.openxmlformats.org/drawingml/2006/main">
                  <a:graphicData uri="http://schemas.microsoft.com/office/word/2010/wordprocessingShape">
                    <wps:wsp>
                      <wps:cNvSpPr txBox="1"/>
                      <wps:spPr>
                        <a:xfrm>
                          <a:off x="0" y="0"/>
                          <a:ext cx="2922601" cy="457200"/>
                        </a:xfrm>
                        <a:prstGeom prst="rect">
                          <a:avLst/>
                        </a:prstGeom>
                        <a:solidFill>
                          <a:schemeClr val="lt1"/>
                        </a:solidFill>
                        <a:ln w="6350">
                          <a:noFill/>
                        </a:ln>
                      </wps:spPr>
                      <wps:txbx>
                        <w:txbxContent>
                          <w:p w14:paraId="48A8EE8E" w14:textId="31006672" w:rsidR="005F6326" w:rsidRDefault="005F6326">
                            <w:r>
                              <w:t>Figure</w:t>
                            </w:r>
                            <w:proofErr w:type="gramStart"/>
                            <w:r>
                              <w:t>3 :</w:t>
                            </w:r>
                            <w:proofErr w:type="gramEnd"/>
                            <w:r>
                              <w:t xml:space="preserve"> </w:t>
                            </w:r>
                            <w:r w:rsidR="00F24713" w:rsidRPr="00F24713">
                              <w:t>Drying soaked seed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07D49" id="_x0000_t202" coordsize="21600,21600" o:spt="202" path="m,l,21600r21600,l21600,xe">
                <v:stroke joinstyle="miter"/>
                <v:path gradientshapeok="t" o:connecttype="rect"/>
              </v:shapetype>
              <v:shape id="Zone de texte 4" o:spid="_x0000_s1026" type="#_x0000_t202" style="position:absolute;left:0;text-align:left;margin-left:286.05pt;margin-top:4.75pt;width:230.1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" fillcolor="white [3201]" stroked="f" strokeweight=".5pt">
                <v:textbox>
                  <w:txbxContent>
                    <w:p w14:paraId="48A8EE8E" w14:textId="31006672" w:rsidR="005F6326" w:rsidRDefault="005F6326">
                      <w:r>
                        <w:t>Figure</w:t>
                      </w:r>
                      <w:proofErr w:type="gramStart"/>
                      <w:r>
                        <w:t>3 :</w:t>
                      </w:r>
                      <w:proofErr w:type="gramEnd"/>
                      <w:r>
                        <w:t xml:space="preserve"> </w:t>
                      </w:r>
                      <w:r w:rsidR="00F24713" w:rsidRPr="00F24713">
                        <w:t>Drying soaked seed</w:t>
                      </w:r>
                    </w:p>
                  </w:txbxContent>
                </v:textbox>
              </v:shape>
            </w:pict>
          </mc:Fallback>
        </mc:AlternateContent>
      </w:r>
      <w:r w:rsidR="005F6326">
        <w:rPr>
          <w:noProof/>
        </w:rPr>
        <mc:AlternateContent>
          <mc:Choice Requires="wps">
            <w:drawing>
              <wp:anchor distT="0" distB="0" distL="114300" distR="114300" simplePos="0" relativeHeight="251663360" behindDoc="0" locked="0" layoutInCell="1" allowOverlap="1" wp14:anchorId="4D78EE65" wp14:editId="2AD5D7BB">
                <wp:simplePos x="0" y="0"/>
                <wp:positionH relativeFrom="margin">
                  <wp:align>left</wp:align>
                </wp:positionH>
                <wp:positionV relativeFrom="paragraph">
                  <wp:posOffset>143071</wp:posOffset>
                </wp:positionV>
                <wp:extent cx="1734820" cy="635"/>
                <wp:effectExtent l="0" t="0" r="0" b="0"/>
                <wp:wrapSquare wrapText="bothSides"/>
                <wp:docPr id="74452693" name="Zone de texte 1"/>
                <wp:cNvGraphicFramePr/>
                <a:graphic xmlns:a="http://schemas.openxmlformats.org/drawingml/2006/main">
                  <a:graphicData uri="http://schemas.microsoft.com/office/word/2010/wordprocessingShape">
                    <wps:wsp>
                      <wps:cNvSpPr txBox="1"/>
                      <wps:spPr>
                        <a:xfrm>
                          <a:off x="0" y="0"/>
                          <a:ext cx="1734820" cy="635"/>
                        </a:xfrm>
                        <a:prstGeom prst="rect">
                          <a:avLst/>
                        </a:prstGeom>
                        <a:solidFill>
                          <a:prstClr val="white"/>
                        </a:solidFill>
                        <a:ln>
                          <a:noFill/>
                        </a:ln>
                      </wps:spPr>
                      <wps:txbx>
                        <w:txbxContent>
                          <w:p w14:paraId="1F93DD37" w14:textId="61E79FFD" w:rsidR="000C1DE5" w:rsidRPr="005F6326" w:rsidRDefault="000C1DE5" w:rsidP="00E00CED">
                            <w:pPr>
                              <w:rPr>
                                <w:i/>
                                <w:iCs/>
                                <w:noProof/>
                              </w:rPr>
                            </w:pPr>
                            <w:r w:rsidRPr="005F6326">
                              <w:t xml:space="preserve">Figure </w:t>
                            </w:r>
                            <w:fldSimple w:instr=" SEQ Figure \* ARABIC ">
                              <w:r w:rsidRPr="005F6326">
                                <w:rPr>
                                  <w:noProof/>
                                </w:rPr>
                                <w:t>1</w:t>
                              </w:r>
                            </w:fldSimple>
                            <w:r w:rsidR="00EF6AF7">
                              <w:t> :</w:t>
                            </w:r>
                            <w:r w:rsidRPr="005F6326">
                              <w:t xml:space="preserve">  </w:t>
                            </w:r>
                            <w:r w:rsidR="00133849" w:rsidRPr="00133849">
                              <w:rPr>
                                <w:rFonts w:ascii="Times New Roman" w:hAnsi="Times New Roman" w:cs="Times New Roman"/>
                              </w:rPr>
                              <w:t>NPK Triple 15 Fertilizer Compost Mix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78EE65" id="Zone de texte 1" o:spid="_x0000_s1027" type="#_x0000_t202" style="position:absolute;left:0;text-align:left;margin-left:0;margin-top:11.25pt;width:136.6pt;height:.05pt;z-index:2516633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" stroked="f">
                <v:textbox style="mso-fit-shape-to-text:t" inset="0,0,0,0">
                  <w:txbxContent>
                    <w:p w14:paraId="1F93DD37" w14:textId="61E79FFD" w:rsidR="000C1DE5" w:rsidRPr="005F6326" w:rsidRDefault="000C1DE5" w:rsidP="00E00CED">
                      <w:pPr>
                        <w:rPr>
                          <w:i/>
                          <w:iCs/>
                          <w:noProof/>
                        </w:rPr>
                      </w:pPr>
                      <w:r w:rsidRPr="005F6326">
                        <w:t xml:space="preserve">Figure </w:t>
                      </w:r>
                      <w:fldSimple w:instr=" SEQ Figure \* ARABIC ">
                        <w:r w:rsidRPr="005F6326">
                          <w:rPr>
                            <w:noProof/>
                          </w:rPr>
                          <w:t>1</w:t>
                        </w:r>
                      </w:fldSimple>
                      <w:r w:rsidR="00EF6AF7">
                        <w:t> :</w:t>
                      </w:r>
                      <w:r w:rsidRPr="005F6326">
                        <w:t xml:space="preserve">  </w:t>
                      </w:r>
                      <w:r w:rsidR="00133849" w:rsidRPr="00133849">
                        <w:rPr>
                          <w:rFonts w:ascii="Times New Roman" w:hAnsi="Times New Roman" w:cs="Times New Roman"/>
                        </w:rPr>
                        <w:t>NPK Triple 15 Fertilizer Compost Mix</w:t>
                      </w:r>
                    </w:p>
                  </w:txbxContent>
                </v:textbox>
                <w10:wrap type="square" anchorx="margin"/>
              </v:shape>
            </w:pict>
          </mc:Fallback>
        </mc:AlternateContent>
      </w:r>
      <w:r w:rsidR="000C1DE5">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09AE1A2" wp14:editId="032A0001">
                <wp:simplePos x="0" y="0"/>
                <wp:positionH relativeFrom="column">
                  <wp:posOffset>1819959</wp:posOffset>
                </wp:positionH>
                <wp:positionV relativeFrom="paragraph">
                  <wp:posOffset>59397</wp:posOffset>
                </wp:positionV>
                <wp:extent cx="914400" cy="586154"/>
                <wp:effectExtent l="0" t="0" r="6350" b="4445"/>
                <wp:wrapNone/>
                <wp:docPr id="158370538" name="Zone de texte 3"/>
                <wp:cNvGraphicFramePr/>
                <a:graphic xmlns:a="http://schemas.openxmlformats.org/drawingml/2006/main">
                  <a:graphicData uri="http://schemas.microsoft.com/office/word/2010/wordprocessingShape">
                    <wps:wsp>
                      <wps:cNvSpPr txBox="1"/>
                      <wps:spPr>
                        <a:xfrm>
                          <a:off x="0" y="0"/>
                          <a:ext cx="914400" cy="586154"/>
                        </a:xfrm>
                        <a:prstGeom prst="rect">
                          <a:avLst/>
                        </a:prstGeom>
                        <a:solidFill>
                          <a:schemeClr val="lt1"/>
                        </a:solidFill>
                        <a:ln w="6350">
                          <a:noFill/>
                        </a:ln>
                      </wps:spPr>
                      <wps:txbx>
                        <w:txbxContent>
                          <w:p w14:paraId="7A30FEDB" w14:textId="09C9FB9E" w:rsidR="000C1DE5" w:rsidRDefault="000C1DE5">
                            <w:r>
                              <w:t>Figure</w:t>
                            </w:r>
                            <w:proofErr w:type="gramStart"/>
                            <w:r>
                              <w:t>2 :</w:t>
                            </w:r>
                            <w:proofErr w:type="gramEnd"/>
                            <w:r>
                              <w:t xml:space="preserve"> </w:t>
                            </w:r>
                            <w:r w:rsidR="00F24713" w:rsidRPr="00F24713">
                              <w:t>Seed soaking</w:t>
                            </w:r>
                          </w:p>
                          <w:p w14:paraId="4C747884" w14:textId="00248E5B" w:rsidR="000C1DE5" w:rsidRDefault="000C1DE5">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9AE1A2" id="Zone de texte 3" o:spid="_x0000_s1028" type="#_x0000_t202" style="position:absolute;left:0;text-align:left;margin-left:143.3pt;margin-top:4.7pt;width:1in;height:46.1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" fillcolor="white [3201]" stroked="f" strokeweight=".5pt">
                <v:textbox>
                  <w:txbxContent>
                    <w:p w14:paraId="7A30FEDB" w14:textId="09C9FB9E" w:rsidR="000C1DE5" w:rsidRDefault="000C1DE5">
                      <w:r>
                        <w:t>Figure</w:t>
                      </w:r>
                      <w:proofErr w:type="gramStart"/>
                      <w:r>
                        <w:t>2 :</w:t>
                      </w:r>
                      <w:proofErr w:type="gramEnd"/>
                      <w:r>
                        <w:t xml:space="preserve"> </w:t>
                      </w:r>
                      <w:r w:rsidR="00F24713" w:rsidRPr="00F24713">
                        <w:t>Seed soaking</w:t>
                      </w:r>
                    </w:p>
                    <w:p w14:paraId="4C747884" w14:textId="00248E5B" w:rsidR="000C1DE5" w:rsidRDefault="000C1DE5">
                      <w:r>
                        <w:t xml:space="preserve"> </w:t>
                      </w:r>
                    </w:p>
                  </w:txbxContent>
                </v:textbox>
              </v:shape>
            </w:pict>
          </mc:Fallback>
        </mc:AlternateContent>
      </w:r>
    </w:p>
    <w:p w14:paraId="5177E61E" w14:textId="77777777" w:rsidR="00FF4E15" w:rsidRDefault="00FF4E15" w:rsidP="00976B34">
      <w:pPr>
        <w:jc w:val="both"/>
        <w:rPr>
          <w:rFonts w:ascii="Times New Roman" w:hAnsi="Times New Roman" w:cs="Times New Roman"/>
          <w:sz w:val="24"/>
          <w:szCs w:val="24"/>
        </w:rPr>
      </w:pPr>
    </w:p>
    <w:p w14:paraId="2F2BCDE1" w14:textId="77777777" w:rsidR="00FF4E15" w:rsidRPr="00B4205E" w:rsidRDefault="00FF4E15" w:rsidP="00976B34">
      <w:pPr>
        <w:jc w:val="both"/>
        <w:rPr>
          <w:rFonts w:ascii="Times New Roman" w:hAnsi="Times New Roman" w:cs="Times New Roman"/>
          <w:sz w:val="24"/>
          <w:szCs w:val="24"/>
        </w:rPr>
      </w:pPr>
    </w:p>
    <w:p w14:paraId="7A1F5376" w14:textId="113F871C" w:rsidR="005618CB" w:rsidRDefault="00983A13" w:rsidP="005618CB">
      <w:pPr>
        <w:jc w:val="both"/>
        <w:rPr>
          <w:rFonts w:ascii="Times New Roman" w:hAnsi="Times New Roman" w:cs="Times New Roman"/>
          <w:sz w:val="24"/>
          <w:szCs w:val="24"/>
        </w:rPr>
      </w:pPr>
      <w:r w:rsidRPr="00E00CED">
        <w:rPr>
          <w:rFonts w:ascii="Times New Roman" w:hAnsi="Times New Roman" w:cs="Times New Roman"/>
          <w:sz w:val="24"/>
          <w:szCs w:val="24"/>
        </w:rPr>
        <w:lastRenderedPageBreak/>
        <w:t>Sowing was carried out using a prototype animal-drawn seed drill called "</w:t>
      </w:r>
      <w:proofErr w:type="spellStart"/>
      <w:r w:rsidRPr="00E00CED">
        <w:rPr>
          <w:rFonts w:ascii="Times New Roman" w:hAnsi="Times New Roman" w:cs="Times New Roman"/>
          <w:sz w:val="24"/>
          <w:szCs w:val="24"/>
        </w:rPr>
        <w:t>Gangaria</w:t>
      </w:r>
      <w:proofErr w:type="spellEnd"/>
      <w:r w:rsidRPr="00E00CED">
        <w:rPr>
          <w:rFonts w:ascii="Times New Roman" w:hAnsi="Times New Roman" w:cs="Times New Roman"/>
          <w:sz w:val="24"/>
          <w:szCs w:val="24"/>
        </w:rPr>
        <w:t>", specifically adapted for peanut cultivation (Figure 6). This seed drill was initially developed in 2018 by the National Institute of Agronomic Research of Niger (INRAN) and manufactured by the Agricultural Equipment Construction Unit (UCOMA) in Zinder, for sowing cereal crops. In 2023, technical modifications were made to this prototype by the Nigerien Metal Fabrication Unit (UNIFAM) in Maradi, with the aim of improving its performance and adapting it to the specific requirements of peanut sowing. The modified seed drill is a single-row type. It is equipped with a double-compartment hopper (Figure 4), one of which is intended for seeds and the other for fertilizers. It also includes a seed coulter coupled with a coulter, two skimmers, two drive wheels, a tracer for marking the sowing lines, a press wheel for closing the furrows, as well as a distribution system consisting of distributor discs mounted on the wheel drive axle. This device allows the simultaneous distribution of seeds and fertilizers (Figure 5). The seed distributor disc, equipped with four cells with a unit volume of 1.35 × 10⁻⁶ m³, deposits one to two peanut seeds every 25 cm. As for the fertilizer distributor disc, it has holes with a volume of 12 × 10⁻⁵ m³, allowing a dose of approximately 25 g of compost enriched with 0.3 to 0.6 g/pocket of mineral fertilizer of the NPK 15-15-15 type to be delivered. The distance between the sowing lines is set at 30 cm using the tracer integrated into the seeder.</w:t>
      </w:r>
    </w:p>
    <w:p w14:paraId="1B6F3156" w14:textId="2C473A9B" w:rsidR="004C0903" w:rsidRPr="004C0903" w:rsidRDefault="004C0903" w:rsidP="004C0903">
      <w:pPr>
        <w:tabs>
          <w:tab w:val="left" w:pos="2566"/>
        </w:tabs>
        <w:jc w:val="both"/>
      </w:pPr>
      <w:r>
        <w:rPr>
          <w:noProof/>
        </w:rPr>
        <w:drawing>
          <wp:anchor distT="0" distB="0" distL="114300" distR="114300" simplePos="0" relativeHeight="251661312" behindDoc="0" locked="0" layoutInCell="1" allowOverlap="1" wp14:anchorId="5C23FFA0" wp14:editId="43A0131E">
            <wp:simplePos x="902677" y="6729046"/>
            <wp:positionH relativeFrom="margin">
              <wp:align>left</wp:align>
            </wp:positionH>
            <wp:positionV relativeFrom="paragraph">
              <wp:align>top</wp:align>
            </wp:positionV>
            <wp:extent cx="1769745" cy="1384300"/>
            <wp:effectExtent l="0" t="0" r="1905" b="6350"/>
            <wp:wrapSquare wrapText="bothSides"/>
            <wp:docPr id="120725438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2363" b="21156"/>
                    <a:stretch>
                      <a:fillRect/>
                    </a:stretch>
                  </pic:blipFill>
                  <pic:spPr bwMode="auto">
                    <a:xfrm>
                      <a:off x="0" y="0"/>
                      <a:ext cx="1769745" cy="1384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B0BF9">
        <w:rPr>
          <w:noProof/>
        </w:rPr>
        <w:drawing>
          <wp:inline distT="0" distB="0" distL="0" distR="0" wp14:anchorId="2308FAE3" wp14:editId="4A8584FD">
            <wp:extent cx="1617784" cy="1391557"/>
            <wp:effectExtent l="0" t="0" r="1905" b="0"/>
            <wp:docPr id="12510165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759" b="43443"/>
                    <a:stretch>
                      <a:fillRect/>
                    </a:stretch>
                  </pic:blipFill>
                  <pic:spPr bwMode="auto">
                    <a:xfrm flipV="1">
                      <a:off x="0" y="0"/>
                      <a:ext cx="1649152" cy="1418538"/>
                    </a:xfrm>
                    <a:prstGeom prst="rect">
                      <a:avLst/>
                    </a:prstGeom>
                    <a:noFill/>
                    <a:ln>
                      <a:noFill/>
                    </a:ln>
                    <a:extLst>
                      <a:ext uri="{53640926-AAD7-44D8-BBD7-CCE9431645EC}">
                        <a14:shadowObscured xmlns:a14="http://schemas.microsoft.com/office/drawing/2010/main"/>
                      </a:ext>
                    </a:extLst>
                  </pic:spPr>
                </pic:pic>
              </a:graphicData>
            </a:graphic>
          </wp:inline>
        </w:drawing>
      </w:r>
      <w:r w:rsidR="0029214C">
        <w:rPr>
          <w:rFonts w:ascii="Times New Roman" w:hAnsi="Times New Roman" w:cs="Times New Roman"/>
          <w:sz w:val="24"/>
          <w:szCs w:val="24"/>
        </w:rPr>
        <w:tab/>
      </w:r>
      <w:r w:rsidRPr="004C0903">
        <w:rPr>
          <w:noProof/>
        </w:rPr>
        <w:drawing>
          <wp:inline distT="0" distB="0" distL="0" distR="0" wp14:anchorId="0449B9F2" wp14:editId="7351E752">
            <wp:extent cx="1751330" cy="1424940"/>
            <wp:effectExtent l="0" t="0" r="1270" b="3810"/>
            <wp:docPr id="43020527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1811" cy="1466013"/>
                    </a:xfrm>
                    <a:prstGeom prst="rect">
                      <a:avLst/>
                    </a:prstGeom>
                    <a:noFill/>
                    <a:ln>
                      <a:noFill/>
                    </a:ln>
                  </pic:spPr>
                </pic:pic>
              </a:graphicData>
            </a:graphic>
          </wp:inline>
        </w:drawing>
      </w:r>
    </w:p>
    <w:p w14:paraId="6753761F" w14:textId="17D36BE4" w:rsidR="00B578A4" w:rsidRDefault="00E00CED" w:rsidP="00BB1133">
      <w:pPr>
        <w:tabs>
          <w:tab w:val="left" w:pos="2566"/>
        </w:tabs>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F0DDB9C" wp14:editId="6CFEE624">
                <wp:simplePos x="0" y="0"/>
                <wp:positionH relativeFrom="column">
                  <wp:posOffset>1706245</wp:posOffset>
                </wp:positionH>
                <wp:positionV relativeFrom="paragraph">
                  <wp:posOffset>63500</wp:posOffset>
                </wp:positionV>
                <wp:extent cx="1734185" cy="701040"/>
                <wp:effectExtent l="0" t="0" r="0" b="3810"/>
                <wp:wrapNone/>
                <wp:docPr id="423691229" name="Zone de texte 6"/>
                <wp:cNvGraphicFramePr/>
                <a:graphic xmlns:a="http://schemas.openxmlformats.org/drawingml/2006/main">
                  <a:graphicData uri="http://schemas.microsoft.com/office/word/2010/wordprocessingShape">
                    <wps:wsp>
                      <wps:cNvSpPr txBox="1"/>
                      <wps:spPr>
                        <a:xfrm>
                          <a:off x="0" y="0"/>
                          <a:ext cx="1734185" cy="701040"/>
                        </a:xfrm>
                        <a:prstGeom prst="rect">
                          <a:avLst/>
                        </a:prstGeom>
                        <a:solidFill>
                          <a:schemeClr val="lt1"/>
                        </a:solidFill>
                        <a:ln w="6350">
                          <a:noFill/>
                        </a:ln>
                      </wps:spPr>
                      <wps:txbx>
                        <w:txbxContent>
                          <w:p w14:paraId="73FDFB6F" w14:textId="59B709DB" w:rsidR="00032441" w:rsidRDefault="00032441" w:rsidP="00F24713">
                            <w:r w:rsidRPr="003706ED">
                              <w:rPr>
                                <w:rFonts w:ascii="Times New Roman" w:hAnsi="Times New Roman" w:cs="Times New Roman"/>
                                <w:sz w:val="24"/>
                                <w:szCs w:val="24"/>
                              </w:rPr>
                              <w:t>Figure</w:t>
                            </w:r>
                            <w:proofErr w:type="gramStart"/>
                            <w:r w:rsidRPr="003706ED">
                              <w:rPr>
                                <w:rFonts w:ascii="Times New Roman" w:hAnsi="Times New Roman" w:cs="Times New Roman"/>
                                <w:sz w:val="24"/>
                                <w:szCs w:val="24"/>
                              </w:rPr>
                              <w:t>5 :</w:t>
                            </w:r>
                            <w:proofErr w:type="gramEnd"/>
                            <w:r w:rsidRPr="003706ED">
                              <w:rPr>
                                <w:rFonts w:ascii="Times New Roman" w:hAnsi="Times New Roman" w:cs="Times New Roman"/>
                                <w:sz w:val="24"/>
                                <w:szCs w:val="24"/>
                              </w:rPr>
                              <w:t xml:space="preserve"> </w:t>
                            </w:r>
                            <w:r w:rsidR="00F24713" w:rsidRPr="00F24713">
                              <w:rPr>
                                <w:rFonts w:ascii="Times New Roman" w:hAnsi="Times New Roman" w:cs="Times New Roman"/>
                                <w:sz w:val="24"/>
                                <w:szCs w:val="24"/>
                              </w:rPr>
                              <w:t>Seed and compost distributor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DDB9C" id="Zone de texte 6" o:spid="_x0000_s1029" type="#_x0000_t202" style="position:absolute;left:0;text-align:left;margin-left:134.35pt;margin-top:5pt;width:136.55pt;height:5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" fillcolor="white [3201]" stroked="f" strokeweight=".5pt">
                <v:textbox>
                  <w:txbxContent>
                    <w:p w14:paraId="73FDFB6F" w14:textId="59B709DB" w:rsidR="00032441" w:rsidRDefault="00032441" w:rsidP="00F24713">
                      <w:r w:rsidRPr="003706ED">
                        <w:rPr>
                          <w:rFonts w:ascii="Times New Roman" w:hAnsi="Times New Roman" w:cs="Times New Roman"/>
                          <w:sz w:val="24"/>
                          <w:szCs w:val="24"/>
                        </w:rPr>
                        <w:t>Figure</w:t>
                      </w:r>
                      <w:proofErr w:type="gramStart"/>
                      <w:r w:rsidRPr="003706ED">
                        <w:rPr>
                          <w:rFonts w:ascii="Times New Roman" w:hAnsi="Times New Roman" w:cs="Times New Roman"/>
                          <w:sz w:val="24"/>
                          <w:szCs w:val="24"/>
                        </w:rPr>
                        <w:t>5 :</w:t>
                      </w:r>
                      <w:proofErr w:type="gramEnd"/>
                      <w:r w:rsidRPr="003706ED">
                        <w:rPr>
                          <w:rFonts w:ascii="Times New Roman" w:hAnsi="Times New Roman" w:cs="Times New Roman"/>
                          <w:sz w:val="24"/>
                          <w:szCs w:val="24"/>
                        </w:rPr>
                        <w:t xml:space="preserve"> </w:t>
                      </w:r>
                      <w:r w:rsidR="00F24713" w:rsidRPr="00F24713">
                        <w:rPr>
                          <w:rFonts w:ascii="Times New Roman" w:hAnsi="Times New Roman" w:cs="Times New Roman"/>
                          <w:sz w:val="24"/>
                          <w:szCs w:val="24"/>
                        </w:rPr>
                        <w:t>Seed and compost distributor</w:t>
                      </w:r>
                    </w:p>
                  </w:txbxContent>
                </v:textbox>
              </v:shape>
            </w:pict>
          </mc:Fallback>
        </mc:AlternateContent>
      </w:r>
      <w:r w:rsidR="00032441">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67449415" wp14:editId="44F56785">
                <wp:simplePos x="0" y="0"/>
                <wp:positionH relativeFrom="column">
                  <wp:posOffset>3519806</wp:posOffset>
                </wp:positionH>
                <wp:positionV relativeFrom="paragraph">
                  <wp:posOffset>114788</wp:posOffset>
                </wp:positionV>
                <wp:extent cx="3033786" cy="914400"/>
                <wp:effectExtent l="0" t="0" r="0" b="0"/>
                <wp:wrapNone/>
                <wp:docPr id="130062546" name="Zone de texte 7"/>
                <wp:cNvGraphicFramePr/>
                <a:graphic xmlns:a="http://schemas.openxmlformats.org/drawingml/2006/main">
                  <a:graphicData uri="http://schemas.microsoft.com/office/word/2010/wordprocessingShape">
                    <wps:wsp>
                      <wps:cNvSpPr txBox="1"/>
                      <wps:spPr>
                        <a:xfrm>
                          <a:off x="0" y="0"/>
                          <a:ext cx="3033786" cy="914400"/>
                        </a:xfrm>
                        <a:prstGeom prst="rect">
                          <a:avLst/>
                        </a:prstGeom>
                        <a:solidFill>
                          <a:schemeClr val="lt1"/>
                        </a:solidFill>
                        <a:ln w="6350">
                          <a:noFill/>
                        </a:ln>
                      </wps:spPr>
                      <wps:txbx>
                        <w:txbxContent>
                          <w:p w14:paraId="08443545" w14:textId="5CDFA330" w:rsidR="00032441" w:rsidRPr="003706ED" w:rsidRDefault="00032441">
                            <w:pPr>
                              <w:rPr>
                                <w:rFonts w:ascii="Times New Roman" w:hAnsi="Times New Roman" w:cs="Times New Roman"/>
                                <w:sz w:val="24"/>
                                <w:szCs w:val="24"/>
                              </w:rPr>
                            </w:pPr>
                            <w:r w:rsidRPr="003706ED">
                              <w:rPr>
                                <w:rFonts w:ascii="Times New Roman" w:hAnsi="Times New Roman" w:cs="Times New Roman"/>
                                <w:sz w:val="24"/>
                                <w:szCs w:val="24"/>
                              </w:rPr>
                              <w:t xml:space="preserve">Figure </w:t>
                            </w:r>
                            <w:proofErr w:type="gramStart"/>
                            <w:r w:rsidRPr="003706ED">
                              <w:rPr>
                                <w:rFonts w:ascii="Times New Roman" w:hAnsi="Times New Roman" w:cs="Times New Roman"/>
                                <w:sz w:val="24"/>
                                <w:szCs w:val="24"/>
                              </w:rPr>
                              <w:t>6 :</w:t>
                            </w:r>
                            <w:proofErr w:type="gramEnd"/>
                            <w:r w:rsidRPr="003706ED">
                              <w:rPr>
                                <w:rFonts w:ascii="Times New Roman" w:hAnsi="Times New Roman" w:cs="Times New Roman"/>
                                <w:sz w:val="24"/>
                                <w:szCs w:val="24"/>
                              </w:rPr>
                              <w:t xml:space="preserve"> </w:t>
                            </w:r>
                            <w:r w:rsidR="00F24713" w:rsidRPr="00F24713">
                              <w:rPr>
                                <w:rFonts w:ascii="Times New Roman" w:hAnsi="Times New Roman" w:cs="Times New Roman"/>
                                <w:sz w:val="24"/>
                                <w:szCs w:val="24"/>
                              </w:rPr>
                              <w:t>Animal-drawn Gangaria seeder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449415" id="Zone de texte 7" o:spid="_x0000_s1030" type="#_x0000_t202" style="position:absolute;left:0;text-align:left;margin-left:277.15pt;margin-top:9.05pt;width:238.9pt;height:1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" fillcolor="white [3201]" stroked="f" strokeweight=".5pt">
                <v:textbox>
                  <w:txbxContent>
                    <w:p w14:paraId="08443545" w14:textId="5CDFA330" w:rsidR="00032441" w:rsidRPr="003706ED" w:rsidRDefault="00032441">
                      <w:pPr>
                        <w:rPr>
                          <w:rFonts w:ascii="Times New Roman" w:hAnsi="Times New Roman" w:cs="Times New Roman"/>
                          <w:sz w:val="24"/>
                          <w:szCs w:val="24"/>
                        </w:rPr>
                      </w:pPr>
                      <w:r w:rsidRPr="003706ED">
                        <w:rPr>
                          <w:rFonts w:ascii="Times New Roman" w:hAnsi="Times New Roman" w:cs="Times New Roman"/>
                          <w:sz w:val="24"/>
                          <w:szCs w:val="24"/>
                        </w:rPr>
                        <w:t xml:space="preserve">Figure </w:t>
                      </w:r>
                      <w:proofErr w:type="gramStart"/>
                      <w:r w:rsidRPr="003706ED">
                        <w:rPr>
                          <w:rFonts w:ascii="Times New Roman" w:hAnsi="Times New Roman" w:cs="Times New Roman"/>
                          <w:sz w:val="24"/>
                          <w:szCs w:val="24"/>
                        </w:rPr>
                        <w:t>6 :</w:t>
                      </w:r>
                      <w:proofErr w:type="gramEnd"/>
                      <w:r w:rsidRPr="003706ED">
                        <w:rPr>
                          <w:rFonts w:ascii="Times New Roman" w:hAnsi="Times New Roman" w:cs="Times New Roman"/>
                          <w:sz w:val="24"/>
                          <w:szCs w:val="24"/>
                        </w:rPr>
                        <w:t xml:space="preserve"> </w:t>
                      </w:r>
                      <w:r w:rsidR="00F24713" w:rsidRPr="00F24713">
                        <w:rPr>
                          <w:rFonts w:ascii="Times New Roman" w:hAnsi="Times New Roman" w:cs="Times New Roman"/>
                          <w:sz w:val="24"/>
                          <w:szCs w:val="24"/>
                        </w:rPr>
                        <w:t>Animal-drawn Gangaria seeder</w:t>
                      </w:r>
                    </w:p>
                  </w:txbxContent>
                </v:textbox>
              </v:shape>
            </w:pict>
          </mc:Fallback>
        </mc:AlternateContent>
      </w:r>
      <w:r w:rsidR="00032441">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2862A6F2" wp14:editId="25E32FA1">
                <wp:simplePos x="0" y="0"/>
                <wp:positionH relativeFrom="margin">
                  <wp:align>left</wp:align>
                </wp:positionH>
                <wp:positionV relativeFrom="paragraph">
                  <wp:posOffset>56173</wp:posOffset>
                </wp:positionV>
                <wp:extent cx="1758461" cy="463062"/>
                <wp:effectExtent l="0" t="0" r="0" b="0"/>
                <wp:wrapNone/>
                <wp:docPr id="1797474983" name="Zone de texte 5"/>
                <wp:cNvGraphicFramePr/>
                <a:graphic xmlns:a="http://schemas.openxmlformats.org/drawingml/2006/main">
                  <a:graphicData uri="http://schemas.microsoft.com/office/word/2010/wordprocessingShape">
                    <wps:wsp>
                      <wps:cNvSpPr txBox="1"/>
                      <wps:spPr>
                        <a:xfrm>
                          <a:off x="0" y="0"/>
                          <a:ext cx="1758461" cy="463062"/>
                        </a:xfrm>
                        <a:prstGeom prst="rect">
                          <a:avLst/>
                        </a:prstGeom>
                        <a:solidFill>
                          <a:schemeClr val="lt1"/>
                        </a:solidFill>
                        <a:ln w="6350">
                          <a:noFill/>
                        </a:ln>
                      </wps:spPr>
                      <wps:txbx>
                        <w:txbxContent>
                          <w:p w14:paraId="74C3B28D" w14:textId="0E6B8AAF" w:rsidR="00032441" w:rsidRPr="003706ED" w:rsidRDefault="00032441">
                            <w:pPr>
                              <w:rPr>
                                <w:rFonts w:ascii="Times New Roman" w:hAnsi="Times New Roman" w:cs="Times New Roman"/>
                                <w:sz w:val="24"/>
                                <w:szCs w:val="24"/>
                              </w:rPr>
                            </w:pPr>
                            <w:r w:rsidRPr="003706ED">
                              <w:rPr>
                                <w:rFonts w:ascii="Times New Roman" w:hAnsi="Times New Roman" w:cs="Times New Roman"/>
                                <w:sz w:val="24"/>
                                <w:szCs w:val="24"/>
                              </w:rPr>
                              <w:t xml:space="preserve">Figure </w:t>
                            </w:r>
                            <w:proofErr w:type="gramStart"/>
                            <w:r w:rsidRPr="003706ED">
                              <w:rPr>
                                <w:rFonts w:ascii="Times New Roman" w:hAnsi="Times New Roman" w:cs="Times New Roman"/>
                                <w:sz w:val="24"/>
                                <w:szCs w:val="24"/>
                              </w:rPr>
                              <w:t>4 :</w:t>
                            </w:r>
                            <w:proofErr w:type="gramEnd"/>
                            <w:r w:rsidRPr="003706ED">
                              <w:rPr>
                                <w:rFonts w:ascii="Times New Roman" w:hAnsi="Times New Roman" w:cs="Times New Roman"/>
                                <w:sz w:val="24"/>
                                <w:szCs w:val="24"/>
                              </w:rPr>
                              <w:t xml:space="preserve"> </w:t>
                            </w:r>
                            <w:r w:rsidR="00F24713" w:rsidRPr="00F24713">
                              <w:rPr>
                                <w:rFonts w:ascii="Times New Roman" w:hAnsi="Times New Roman" w:cs="Times New Roman"/>
                                <w:sz w:val="24"/>
                                <w:szCs w:val="24"/>
                              </w:rPr>
                              <w:t>Double compartment hopper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2A6F2" id="Zone de texte 5" o:spid="_x0000_s1031" type="#_x0000_t202" style="position:absolute;left:0;text-align:left;margin-left:0;margin-top:4.4pt;width:138.45pt;height:36.4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" fillcolor="white [3201]" stroked="f" strokeweight=".5pt">
                <v:textbox>
                  <w:txbxContent>
                    <w:p w14:paraId="74C3B28D" w14:textId="0E6B8AAF" w:rsidR="00032441" w:rsidRPr="003706ED" w:rsidRDefault="00032441">
                      <w:pPr>
                        <w:rPr>
                          <w:rFonts w:ascii="Times New Roman" w:hAnsi="Times New Roman" w:cs="Times New Roman"/>
                          <w:sz w:val="24"/>
                          <w:szCs w:val="24"/>
                        </w:rPr>
                      </w:pPr>
                      <w:r w:rsidRPr="003706ED">
                        <w:rPr>
                          <w:rFonts w:ascii="Times New Roman" w:hAnsi="Times New Roman" w:cs="Times New Roman"/>
                          <w:sz w:val="24"/>
                          <w:szCs w:val="24"/>
                        </w:rPr>
                        <w:t xml:space="preserve">Figure </w:t>
                      </w:r>
                      <w:proofErr w:type="gramStart"/>
                      <w:r w:rsidRPr="003706ED">
                        <w:rPr>
                          <w:rFonts w:ascii="Times New Roman" w:hAnsi="Times New Roman" w:cs="Times New Roman"/>
                          <w:sz w:val="24"/>
                          <w:szCs w:val="24"/>
                        </w:rPr>
                        <w:t>4 :</w:t>
                      </w:r>
                      <w:proofErr w:type="gramEnd"/>
                      <w:r w:rsidRPr="003706ED">
                        <w:rPr>
                          <w:rFonts w:ascii="Times New Roman" w:hAnsi="Times New Roman" w:cs="Times New Roman"/>
                          <w:sz w:val="24"/>
                          <w:szCs w:val="24"/>
                        </w:rPr>
                        <w:t xml:space="preserve"> </w:t>
                      </w:r>
                      <w:r w:rsidR="00F24713" w:rsidRPr="00F24713">
                        <w:rPr>
                          <w:rFonts w:ascii="Times New Roman" w:hAnsi="Times New Roman" w:cs="Times New Roman"/>
                          <w:sz w:val="24"/>
                          <w:szCs w:val="24"/>
                        </w:rPr>
                        <w:t>Double compartment hopper</w:t>
                      </w:r>
                    </w:p>
                  </w:txbxContent>
                </v:textbox>
                <w10:wrap anchorx="margin"/>
              </v:shape>
            </w:pict>
          </mc:Fallback>
        </mc:AlternateContent>
      </w:r>
    </w:p>
    <w:p w14:paraId="4BDF791C" w14:textId="77777777" w:rsidR="00B578A4" w:rsidRPr="00B4205E" w:rsidRDefault="00B578A4" w:rsidP="005618CB">
      <w:pPr>
        <w:jc w:val="both"/>
        <w:rPr>
          <w:rFonts w:ascii="Times New Roman" w:hAnsi="Times New Roman" w:cs="Times New Roman"/>
          <w:sz w:val="24"/>
          <w:szCs w:val="24"/>
        </w:rPr>
      </w:pPr>
    </w:p>
    <w:p w14:paraId="1477F851" w14:textId="77777777" w:rsidR="00E00CED" w:rsidRDefault="00E00CED" w:rsidP="00DA18D4">
      <w:pPr>
        <w:ind w:left="60"/>
        <w:jc w:val="both"/>
        <w:rPr>
          <w:rFonts w:ascii="Times New Roman" w:hAnsi="Times New Roman" w:cs="Times New Roman"/>
          <w:sz w:val="24"/>
          <w:szCs w:val="24"/>
        </w:rPr>
      </w:pPr>
    </w:p>
    <w:p w14:paraId="5BE3FCC6" w14:textId="24DEDAAE" w:rsidR="00DA18D4" w:rsidRPr="00ED70D7" w:rsidRDefault="00DA18D4" w:rsidP="00DA18D4">
      <w:pPr>
        <w:ind w:left="60"/>
        <w:jc w:val="both"/>
        <w:rPr>
          <w:rFonts w:ascii="Times New Roman" w:hAnsi="Times New Roman" w:cs="Times New Roman"/>
          <w:b/>
          <w:bCs/>
          <w:sz w:val="24"/>
          <w:szCs w:val="24"/>
        </w:rPr>
      </w:pPr>
      <w:r w:rsidRPr="00ED70D7">
        <w:rPr>
          <w:rFonts w:ascii="Times New Roman" w:hAnsi="Times New Roman" w:cs="Times New Roman"/>
          <w:b/>
          <w:bCs/>
          <w:sz w:val="24"/>
          <w:szCs w:val="24"/>
        </w:rPr>
        <w:t>2.2.1. Experimental Site</w:t>
      </w:r>
    </w:p>
    <w:p w14:paraId="54650CAC" w14:textId="0D08607B" w:rsidR="00DA18D4" w:rsidRDefault="00DA18D4" w:rsidP="00DA18D4">
      <w:pPr>
        <w:jc w:val="both"/>
        <w:rPr>
          <w:rFonts w:ascii="Times New Roman" w:hAnsi="Times New Roman" w:cs="Times New Roman"/>
          <w:sz w:val="24"/>
          <w:szCs w:val="24"/>
        </w:rPr>
      </w:pPr>
      <w:r w:rsidRPr="00B4205E">
        <w:rPr>
          <w:rFonts w:ascii="Times New Roman" w:hAnsi="Times New Roman" w:cs="Times New Roman"/>
          <w:sz w:val="24"/>
          <w:szCs w:val="24"/>
        </w:rPr>
        <w:t xml:space="preserve">The trial was conducted for two years (2023 and 2024) in the Regional Agricultural Research Centers (CERRA) of Maradi and Zinder. </w:t>
      </w:r>
      <w:bookmarkStart w:id="4" w:name="_Hlk196761323"/>
      <w:r w:rsidR="00FD7E5B" w:rsidRPr="00FD7E5B">
        <w:rPr>
          <w:rFonts w:ascii="Times New Roman" w:hAnsi="Times New Roman" w:cs="Times New Roman"/>
          <w:sz w:val="24"/>
          <w:szCs w:val="24"/>
        </w:rPr>
        <w:t xml:space="preserve">The Maradi region is located between latitude 13°30'00'' North and longitude 7°06'06'' East and that of Zinder is located between latitude 13°48'25 '' North and longitude 8°59'17'' </w:t>
      </w:r>
      <w:bookmarkEnd w:id="4"/>
      <w:r w:rsidR="004E6A9C">
        <w:rPr>
          <w:rFonts w:ascii="Times New Roman" w:hAnsi="Times New Roman" w:cs="Times New Roman"/>
          <w:sz w:val="24"/>
          <w:szCs w:val="24"/>
        </w:rPr>
        <w:t xml:space="preserve">East (Figure 7). These two regions constitute the agricultural hub par excellence of the country. They contribute 79% to the national peanut production </w:t>
      </w:r>
      <w:r w:rsidRPr="00B4205E">
        <w:rPr>
          <w:rFonts w:ascii="Times New Roman" w:hAnsi="Times New Roman" w:cs="Times New Roman"/>
          <w:sz w:val="24"/>
          <w:szCs w:val="24"/>
        </w:rPr>
        <w:fldChar w:fldCharType="begin"/>
      </w:r>
      <w:r w:rsidR="00502B27" w:rsidRPr="00B4205E">
        <w:rPr>
          <w:rFonts w:ascii="Times New Roman" w:hAnsi="Times New Roman" w:cs="Times New Roman"/>
          <w:sz w:val="24"/>
          <w:szCs w:val="24"/>
        </w:rPr>
        <w:instrText xml:space="preserve"> ADDIN ZOTERO_ITEM CSL_CITATION {"citationID":"ATLCF0l0","properties":{"formattedCitation":"(Ministere Agriculture, 2023)","plainCitation":"(Ministere Agriculture, 2023)","dontUpdate":true,"noteIndex":0},"citationItems":[{"id":743,"uris":["http://zotero.org/users/10763886/items/9YVTYTVW"],"itemData":{"id":743,"type":"report","language":"fr","page":"55","title":"Rapport definitif Resultats campagne hivernage","author":[{"literal":"M.A.E"}],"issued":{"date-parts":[["2023"]]}}}],"schema":"https://github.com/citation-style-language/schema/raw/master/csl-citation.json"} </w:instrText>
      </w:r>
      <w:r w:rsidRPr="00B4205E">
        <w:rPr>
          <w:rFonts w:ascii="Times New Roman" w:hAnsi="Times New Roman" w:cs="Times New Roman"/>
          <w:sz w:val="24"/>
          <w:szCs w:val="24"/>
        </w:rPr>
        <w:fldChar w:fldCharType="separate"/>
      </w:r>
      <w:r w:rsidRPr="00B4205E">
        <w:rPr>
          <w:rFonts w:ascii="Times New Roman" w:hAnsi="Times New Roman" w:cs="Times New Roman"/>
          <w:sz w:val="24"/>
          <w:szCs w:val="24"/>
        </w:rPr>
        <w:t xml:space="preserve">(Ministry of Agriculture, 2023) </w:t>
      </w:r>
      <w:r w:rsidRPr="00B4205E">
        <w:rPr>
          <w:rFonts w:ascii="Times New Roman" w:hAnsi="Times New Roman" w:cs="Times New Roman"/>
          <w:sz w:val="24"/>
          <w:szCs w:val="24"/>
        </w:rPr>
        <w:fldChar w:fldCharType="end"/>
      </w:r>
      <w:r w:rsidRPr="00B4205E">
        <w:rPr>
          <w:rFonts w:ascii="Times New Roman" w:hAnsi="Times New Roman" w:cs="Times New Roman"/>
          <w:sz w:val="24"/>
          <w:szCs w:val="24"/>
        </w:rPr>
        <w:t xml:space="preserve">. The Maradi and Zinder regions are located in south-central Niger and have predominantly sandy soils. Annual rainfall in these regions varies from 400 to 500 mm </w:t>
      </w:r>
      <w:r w:rsidRPr="00B4205E">
        <w:rPr>
          <w:rFonts w:ascii="Times New Roman" w:hAnsi="Times New Roman" w:cs="Times New Roman"/>
          <w:sz w:val="24"/>
          <w:szCs w:val="24"/>
        </w:rPr>
        <w:fldChar w:fldCharType="begin"/>
      </w:r>
      <w:r w:rsidR="006068D3">
        <w:rPr>
          <w:rFonts w:ascii="Times New Roman" w:hAnsi="Times New Roman" w:cs="Times New Roman"/>
          <w:sz w:val="24"/>
          <w:szCs w:val="24"/>
        </w:rPr>
        <w:instrText xml:space="preserve"> ADDIN ZOTERO_ITEM CSL_CITATION {"citationID":"W31C43x8","properties":{"formattedCitation":"(Bakoye et al., 2019)","plainCitation":"(Bakoye et al., 2019)","noteIndex":0},"citationItems":[{"id":"KHz18C80/w3v5zMRi","uris":["http://zotero.org/users/10763886/items/PEFF5PRW"],"itemData":{"id":69,"type":"article-journal","container-title":"Canadian Center of Science and Education","issue":"4","language":"fr","page":"9","source":"Zotero","title":"Production et stockage d'arachide au Sahel : défis et opportunités dans les régions de Maradi et Zinder au Niger.","volume":"11","author":[{"family":"Bakoye","given":"Ousmane"},{"family":"Baoua","given":"Ibrahim"},{"literal":"Lawali Sitou"},{"family":"Moctar","given":"Mahamane Rabé"},{"family":"Njoroge","given":"Anastasia W"},{"family":"Murdock","given":"Larry L"},{"family":"Baributsa","given":"Dieudonne"}],"issued":{"date-parts":[["2019"]]}}}],"schema":"https://github.com/citation-style-language/schema/raw/master/csl-citation.json"} </w:instrText>
      </w:r>
      <w:r w:rsidRPr="00B4205E">
        <w:rPr>
          <w:rFonts w:ascii="Times New Roman" w:hAnsi="Times New Roman" w:cs="Times New Roman"/>
          <w:sz w:val="24"/>
          <w:szCs w:val="24"/>
        </w:rPr>
        <w:fldChar w:fldCharType="separate"/>
      </w:r>
      <w:r w:rsidRPr="00B4205E">
        <w:rPr>
          <w:rFonts w:ascii="Times New Roman" w:hAnsi="Times New Roman" w:cs="Times New Roman"/>
          <w:sz w:val="24"/>
          <w:szCs w:val="24"/>
        </w:rPr>
        <w:t xml:space="preserve">(Bakoye et al., 2019) </w:t>
      </w:r>
      <w:r w:rsidRPr="00B4205E">
        <w:rPr>
          <w:rFonts w:ascii="Times New Roman" w:hAnsi="Times New Roman" w:cs="Times New Roman"/>
          <w:sz w:val="24"/>
          <w:szCs w:val="24"/>
        </w:rPr>
        <w:fldChar w:fldCharType="end"/>
      </w:r>
      <w:r w:rsidRPr="00B4205E">
        <w:rPr>
          <w:rFonts w:ascii="Times New Roman" w:hAnsi="Times New Roman" w:cs="Times New Roman"/>
          <w:sz w:val="24"/>
          <w:szCs w:val="24"/>
        </w:rPr>
        <w:t>.</w:t>
      </w:r>
    </w:p>
    <w:p w14:paraId="77A4594F" w14:textId="6D4525C9" w:rsidR="00A67598" w:rsidRPr="00A67598" w:rsidRDefault="00A67598" w:rsidP="00A67598">
      <w:pPr>
        <w:jc w:val="both"/>
        <w:rPr>
          <w:rFonts w:ascii="Times New Roman" w:hAnsi="Times New Roman" w:cs="Times New Roman"/>
          <w:sz w:val="24"/>
          <w:szCs w:val="24"/>
        </w:rPr>
      </w:pPr>
      <w:r w:rsidRPr="00A67598">
        <w:rPr>
          <w:rFonts w:ascii="Times New Roman" w:hAnsi="Times New Roman" w:cs="Times New Roman"/>
          <w:noProof/>
          <w:sz w:val="24"/>
          <w:szCs w:val="24"/>
        </w:rPr>
        <w:lastRenderedPageBreak/>
        <w:drawing>
          <wp:inline distT="0" distB="0" distL="0" distR="0" wp14:anchorId="4AD56584" wp14:editId="35D17342">
            <wp:extent cx="3499338" cy="3211830"/>
            <wp:effectExtent l="0" t="0" r="6350" b="7620"/>
            <wp:docPr id="11729896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7834" cy="3265520"/>
                    </a:xfrm>
                    <a:prstGeom prst="rect">
                      <a:avLst/>
                    </a:prstGeom>
                    <a:noFill/>
                    <a:ln>
                      <a:noFill/>
                    </a:ln>
                  </pic:spPr>
                </pic:pic>
              </a:graphicData>
            </a:graphic>
          </wp:inline>
        </w:drawing>
      </w:r>
    </w:p>
    <w:p w14:paraId="5E7A6AC8" w14:textId="5848CD17" w:rsidR="005618CB" w:rsidRPr="00B4205E" w:rsidRDefault="00A67598" w:rsidP="004E6A9C">
      <w:pPr>
        <w:jc w:val="both"/>
        <w:rPr>
          <w:rFonts w:ascii="Times New Roman" w:hAnsi="Times New Roman" w:cs="Times New Roman"/>
          <w:sz w:val="24"/>
          <w:szCs w:val="24"/>
        </w:rPr>
      </w:pPr>
      <w:r>
        <w:rPr>
          <w:rFonts w:ascii="Times New Roman" w:hAnsi="Times New Roman" w:cs="Times New Roman"/>
          <w:sz w:val="24"/>
          <w:szCs w:val="24"/>
        </w:rPr>
        <w:t>Figure 7: Map of the study area</w:t>
      </w:r>
    </w:p>
    <w:p w14:paraId="3364713E" w14:textId="0C21D131" w:rsidR="00B278B4" w:rsidRPr="00ED70D7" w:rsidRDefault="00DA18D4" w:rsidP="00B278B4">
      <w:pPr>
        <w:rPr>
          <w:rFonts w:ascii="Times New Roman" w:hAnsi="Times New Roman" w:cs="Times New Roman"/>
          <w:b/>
          <w:bCs/>
          <w:sz w:val="24"/>
          <w:szCs w:val="24"/>
        </w:rPr>
      </w:pPr>
      <w:r w:rsidRPr="00ED70D7">
        <w:rPr>
          <w:rFonts w:ascii="Times New Roman" w:hAnsi="Times New Roman" w:cs="Times New Roman"/>
          <w:b/>
          <w:bCs/>
          <w:sz w:val="24"/>
          <w:szCs w:val="24"/>
        </w:rPr>
        <w:t>2.2.2 Experimental device</w:t>
      </w:r>
    </w:p>
    <w:p w14:paraId="2F5926F3" w14:textId="77777777" w:rsidR="00B278B4" w:rsidRPr="00B4205E" w:rsidRDefault="00B278B4" w:rsidP="00B278B4">
      <w:pPr>
        <w:jc w:val="both"/>
        <w:rPr>
          <w:rFonts w:ascii="Times New Roman" w:hAnsi="Times New Roman" w:cs="Times New Roman"/>
          <w:sz w:val="24"/>
          <w:szCs w:val="24"/>
        </w:rPr>
      </w:pPr>
      <w:r w:rsidRPr="00B4205E">
        <w:rPr>
          <w:rFonts w:ascii="Times New Roman" w:hAnsi="Times New Roman" w:cs="Times New Roman"/>
          <w:sz w:val="24"/>
          <w:szCs w:val="24"/>
        </w:rPr>
        <w:t>The experimental device is a Fisher block composed of 2 factors:</w:t>
      </w:r>
    </w:p>
    <w:p w14:paraId="0A380070" w14:textId="77777777" w:rsidR="00B278B4" w:rsidRPr="00B4205E" w:rsidRDefault="00B278B4" w:rsidP="00B278B4">
      <w:pPr>
        <w:pStyle w:val="ListParagraph"/>
        <w:numPr>
          <w:ilvl w:val="0"/>
          <w:numId w:val="6"/>
        </w:numPr>
        <w:spacing w:after="0" w:line="240" w:lineRule="auto"/>
        <w:jc w:val="both"/>
        <w:rPr>
          <w:rFonts w:ascii="Times New Roman" w:hAnsi="Times New Roman" w:cs="Times New Roman"/>
          <w:sz w:val="24"/>
          <w:szCs w:val="24"/>
        </w:rPr>
      </w:pPr>
      <w:r w:rsidRPr="00B4205E">
        <w:rPr>
          <w:rFonts w:ascii="Times New Roman" w:hAnsi="Times New Roman" w:cs="Times New Roman"/>
          <w:sz w:val="24"/>
          <w:szCs w:val="24"/>
        </w:rPr>
        <w:t>Mechanization</w:t>
      </w:r>
    </w:p>
    <w:p w14:paraId="21757918" w14:textId="77777777" w:rsidR="00B278B4" w:rsidRPr="00B4205E" w:rsidRDefault="00B278B4" w:rsidP="00B278B4">
      <w:pPr>
        <w:pStyle w:val="ListParagraph"/>
        <w:numPr>
          <w:ilvl w:val="0"/>
          <w:numId w:val="6"/>
        </w:numPr>
        <w:spacing w:after="0" w:line="240" w:lineRule="auto"/>
        <w:jc w:val="both"/>
        <w:rPr>
          <w:rFonts w:ascii="Times New Roman" w:hAnsi="Times New Roman" w:cs="Times New Roman"/>
          <w:sz w:val="24"/>
          <w:szCs w:val="24"/>
        </w:rPr>
      </w:pPr>
      <w:r w:rsidRPr="00B4205E">
        <w:rPr>
          <w:rFonts w:ascii="Times New Roman" w:hAnsi="Times New Roman" w:cs="Times New Roman"/>
          <w:sz w:val="24"/>
          <w:szCs w:val="24"/>
        </w:rPr>
        <w:t>Fertilization</w:t>
      </w:r>
    </w:p>
    <w:p w14:paraId="32B34E3C" w14:textId="77777777" w:rsidR="00B278B4" w:rsidRPr="00B4205E" w:rsidRDefault="00B278B4" w:rsidP="00B278B4">
      <w:pPr>
        <w:jc w:val="both"/>
        <w:rPr>
          <w:rFonts w:ascii="Times New Roman" w:hAnsi="Times New Roman" w:cs="Times New Roman"/>
          <w:sz w:val="24"/>
          <w:szCs w:val="24"/>
        </w:rPr>
      </w:pPr>
      <w:r w:rsidRPr="00B4205E">
        <w:rPr>
          <w:rFonts w:ascii="Times New Roman" w:hAnsi="Times New Roman" w:cs="Times New Roman"/>
          <w:sz w:val="24"/>
          <w:szCs w:val="24"/>
        </w:rPr>
        <w:t>Mechanization has 2 levels:</w:t>
      </w:r>
    </w:p>
    <w:p w14:paraId="23CD1656" w14:textId="77777777" w:rsidR="00B278B4" w:rsidRPr="00B4205E" w:rsidRDefault="00B278B4" w:rsidP="00B278B4">
      <w:pPr>
        <w:pStyle w:val="ListParagraph"/>
        <w:numPr>
          <w:ilvl w:val="0"/>
          <w:numId w:val="7"/>
        </w:numPr>
        <w:spacing w:after="0" w:line="240" w:lineRule="auto"/>
        <w:jc w:val="both"/>
        <w:rPr>
          <w:rFonts w:ascii="Times New Roman" w:hAnsi="Times New Roman" w:cs="Times New Roman"/>
          <w:sz w:val="24"/>
          <w:szCs w:val="24"/>
        </w:rPr>
      </w:pPr>
      <w:r w:rsidRPr="00B4205E">
        <w:rPr>
          <w:rFonts w:ascii="Times New Roman" w:hAnsi="Times New Roman" w:cs="Times New Roman"/>
          <w:sz w:val="24"/>
          <w:szCs w:val="24"/>
        </w:rPr>
        <w:t>Mechanized activity (mechanized sowing and weeding)</w:t>
      </w:r>
    </w:p>
    <w:p w14:paraId="0DDEA01C" w14:textId="505133A1" w:rsidR="00B278B4" w:rsidRPr="00B4205E" w:rsidRDefault="00B278B4" w:rsidP="00B278B4">
      <w:pPr>
        <w:pStyle w:val="ListParagraph"/>
        <w:numPr>
          <w:ilvl w:val="0"/>
          <w:numId w:val="6"/>
        </w:numPr>
        <w:spacing w:after="0" w:line="240" w:lineRule="auto"/>
        <w:jc w:val="both"/>
        <w:rPr>
          <w:rFonts w:ascii="Times New Roman" w:hAnsi="Times New Roman" w:cs="Times New Roman"/>
          <w:sz w:val="24"/>
          <w:szCs w:val="24"/>
        </w:rPr>
      </w:pPr>
      <w:r w:rsidRPr="00B4205E">
        <w:rPr>
          <w:rFonts w:ascii="Times New Roman" w:hAnsi="Times New Roman" w:cs="Times New Roman"/>
          <w:sz w:val="24"/>
          <w:szCs w:val="24"/>
        </w:rPr>
        <w:t>Non-mechanized activity (manual sowing and weeding)</w:t>
      </w:r>
    </w:p>
    <w:p w14:paraId="30B114DC" w14:textId="77777777" w:rsidR="00B278B4" w:rsidRPr="00B4205E" w:rsidRDefault="00B278B4" w:rsidP="00B278B4">
      <w:pPr>
        <w:jc w:val="both"/>
        <w:rPr>
          <w:rFonts w:ascii="Times New Roman" w:hAnsi="Times New Roman" w:cs="Times New Roman"/>
          <w:sz w:val="24"/>
          <w:szCs w:val="24"/>
        </w:rPr>
      </w:pPr>
      <w:r w:rsidRPr="00B4205E">
        <w:rPr>
          <w:rFonts w:ascii="Times New Roman" w:hAnsi="Times New Roman" w:cs="Times New Roman"/>
          <w:sz w:val="24"/>
          <w:szCs w:val="24"/>
        </w:rPr>
        <w:t>Fertilization has 3 levels:</w:t>
      </w:r>
    </w:p>
    <w:p w14:paraId="147A08BA" w14:textId="77777777" w:rsidR="00B278B4" w:rsidRPr="00B4205E" w:rsidRDefault="00B278B4" w:rsidP="00B278B4">
      <w:pPr>
        <w:pStyle w:val="ListParagraph"/>
        <w:numPr>
          <w:ilvl w:val="0"/>
          <w:numId w:val="6"/>
        </w:numPr>
        <w:spacing w:after="0" w:line="240" w:lineRule="auto"/>
        <w:jc w:val="both"/>
        <w:rPr>
          <w:rFonts w:ascii="Times New Roman" w:hAnsi="Times New Roman" w:cs="Times New Roman"/>
          <w:sz w:val="24"/>
          <w:szCs w:val="24"/>
        </w:rPr>
      </w:pPr>
      <w:r w:rsidRPr="00B4205E">
        <w:rPr>
          <w:rFonts w:ascii="Times New Roman" w:hAnsi="Times New Roman" w:cs="Times New Roman"/>
          <w:sz w:val="24"/>
          <w:szCs w:val="24"/>
        </w:rPr>
        <w:t>0g of NPK triple15+0g of compost</w:t>
      </w:r>
    </w:p>
    <w:p w14:paraId="28AD8204" w14:textId="77777777" w:rsidR="00B278B4" w:rsidRPr="00B4205E" w:rsidRDefault="00B278B4" w:rsidP="00B278B4">
      <w:pPr>
        <w:pStyle w:val="ListParagraph"/>
        <w:numPr>
          <w:ilvl w:val="0"/>
          <w:numId w:val="6"/>
        </w:numPr>
        <w:spacing w:after="0" w:line="240" w:lineRule="auto"/>
        <w:jc w:val="both"/>
        <w:rPr>
          <w:rFonts w:ascii="Times New Roman" w:hAnsi="Times New Roman" w:cs="Times New Roman"/>
          <w:sz w:val="24"/>
          <w:szCs w:val="24"/>
        </w:rPr>
      </w:pPr>
      <w:r w:rsidRPr="00B4205E">
        <w:rPr>
          <w:rFonts w:ascii="Times New Roman" w:hAnsi="Times New Roman" w:cs="Times New Roman"/>
          <w:sz w:val="24"/>
          <w:szCs w:val="24"/>
        </w:rPr>
        <w:t>0.3g/pack of triple NPK 15+25g of compost</w:t>
      </w:r>
    </w:p>
    <w:p w14:paraId="2361A102" w14:textId="77777777" w:rsidR="00B278B4" w:rsidRPr="00B4205E" w:rsidRDefault="00B278B4" w:rsidP="00B278B4">
      <w:pPr>
        <w:pStyle w:val="ListParagraph"/>
        <w:numPr>
          <w:ilvl w:val="0"/>
          <w:numId w:val="6"/>
        </w:numPr>
        <w:spacing w:after="0" w:line="240" w:lineRule="auto"/>
        <w:jc w:val="both"/>
        <w:rPr>
          <w:rFonts w:ascii="Times New Roman" w:hAnsi="Times New Roman" w:cs="Times New Roman"/>
          <w:sz w:val="24"/>
          <w:szCs w:val="24"/>
        </w:rPr>
      </w:pPr>
      <w:r w:rsidRPr="00B4205E">
        <w:rPr>
          <w:rFonts w:ascii="Times New Roman" w:hAnsi="Times New Roman" w:cs="Times New Roman"/>
          <w:sz w:val="24"/>
          <w:szCs w:val="24"/>
        </w:rPr>
        <w:t>0.6g/pack of NPK triple 15+ 25g of compost</w:t>
      </w:r>
    </w:p>
    <w:p w14:paraId="057B9074" w14:textId="2D857C27" w:rsidR="0033249C" w:rsidRPr="00B4205E" w:rsidRDefault="0033249C" w:rsidP="0033249C">
      <w:pPr>
        <w:pStyle w:val="ListParagraph"/>
        <w:spacing w:after="0" w:line="240" w:lineRule="auto"/>
        <w:ind w:left="785"/>
        <w:jc w:val="both"/>
        <w:rPr>
          <w:rFonts w:ascii="Times New Roman" w:hAnsi="Times New Roman" w:cs="Times New Roman"/>
          <w:sz w:val="24"/>
          <w:szCs w:val="24"/>
        </w:rPr>
      </w:pPr>
    </w:p>
    <w:p w14:paraId="3205B188" w14:textId="1B765368" w:rsidR="005618CB" w:rsidRPr="00B4205E" w:rsidRDefault="00DA18D4" w:rsidP="00B278B4">
      <w:pPr>
        <w:rPr>
          <w:rFonts w:ascii="Times New Roman" w:hAnsi="Times New Roman" w:cs="Times New Roman"/>
          <w:sz w:val="24"/>
          <w:szCs w:val="24"/>
        </w:rPr>
      </w:pPr>
      <w:r w:rsidRPr="00B4205E">
        <w:rPr>
          <w:rFonts w:ascii="Times New Roman" w:hAnsi="Times New Roman" w:cs="Times New Roman"/>
          <w:sz w:val="24"/>
          <w:szCs w:val="24"/>
        </w:rPr>
        <w:t>2.2.4. Description of treatments</w:t>
      </w:r>
    </w:p>
    <w:p w14:paraId="574F25B1" w14:textId="77777777" w:rsidR="00B278B4" w:rsidRPr="00B4205E" w:rsidRDefault="00B278B4" w:rsidP="00B278B4">
      <w:pPr>
        <w:pStyle w:val="ListParagraph"/>
        <w:numPr>
          <w:ilvl w:val="0"/>
          <w:numId w:val="6"/>
        </w:numPr>
        <w:spacing w:after="0" w:line="240" w:lineRule="auto"/>
        <w:jc w:val="both"/>
        <w:rPr>
          <w:rFonts w:ascii="Times New Roman" w:hAnsi="Times New Roman" w:cs="Times New Roman"/>
          <w:sz w:val="24"/>
          <w:szCs w:val="24"/>
        </w:rPr>
      </w:pPr>
      <w:r w:rsidRPr="00B4205E">
        <w:rPr>
          <w:rFonts w:ascii="Times New Roman" w:hAnsi="Times New Roman" w:cs="Times New Roman"/>
          <w:b/>
          <w:sz w:val="24"/>
          <w:szCs w:val="24"/>
        </w:rPr>
        <w:t xml:space="preserve">T0: </w:t>
      </w:r>
      <w:r w:rsidRPr="00B4205E">
        <w:rPr>
          <w:rFonts w:ascii="Times New Roman" w:hAnsi="Times New Roman" w:cs="Times New Roman"/>
          <w:sz w:val="24"/>
          <w:szCs w:val="24"/>
        </w:rPr>
        <w:t>Non-mechanized activity + 0g of triple NPK15 + 0g of compost</w:t>
      </w:r>
    </w:p>
    <w:p w14:paraId="1265D4E4" w14:textId="77777777" w:rsidR="00B278B4" w:rsidRPr="00B4205E" w:rsidRDefault="00B278B4" w:rsidP="00B278B4">
      <w:pPr>
        <w:pStyle w:val="ListParagraph"/>
        <w:numPr>
          <w:ilvl w:val="0"/>
          <w:numId w:val="6"/>
        </w:numPr>
        <w:spacing w:after="0" w:line="240" w:lineRule="auto"/>
        <w:jc w:val="both"/>
        <w:rPr>
          <w:rFonts w:ascii="Times New Roman" w:hAnsi="Times New Roman" w:cs="Times New Roman"/>
          <w:sz w:val="24"/>
          <w:szCs w:val="24"/>
        </w:rPr>
      </w:pPr>
      <w:r w:rsidRPr="00B4205E">
        <w:rPr>
          <w:rFonts w:ascii="Times New Roman" w:hAnsi="Times New Roman" w:cs="Times New Roman"/>
          <w:b/>
          <w:sz w:val="24"/>
          <w:szCs w:val="24"/>
        </w:rPr>
        <w:t xml:space="preserve">T1: </w:t>
      </w:r>
      <w:r w:rsidRPr="00B4205E">
        <w:rPr>
          <w:rFonts w:ascii="Times New Roman" w:hAnsi="Times New Roman" w:cs="Times New Roman"/>
          <w:sz w:val="24"/>
          <w:szCs w:val="24"/>
        </w:rPr>
        <w:t>Non-mechanized activity + 0.3g/pocket of triple NPK15 + 25g of compost</w:t>
      </w:r>
    </w:p>
    <w:p w14:paraId="67A4DD48" w14:textId="77777777" w:rsidR="00B278B4" w:rsidRPr="00B4205E" w:rsidRDefault="00B278B4" w:rsidP="00B278B4">
      <w:pPr>
        <w:pStyle w:val="ListParagraph"/>
        <w:numPr>
          <w:ilvl w:val="0"/>
          <w:numId w:val="6"/>
        </w:numPr>
        <w:spacing w:after="0" w:line="240" w:lineRule="auto"/>
        <w:jc w:val="both"/>
        <w:rPr>
          <w:rFonts w:ascii="Times New Roman" w:hAnsi="Times New Roman" w:cs="Times New Roman"/>
          <w:sz w:val="24"/>
          <w:szCs w:val="24"/>
        </w:rPr>
      </w:pPr>
      <w:r w:rsidRPr="00B4205E">
        <w:rPr>
          <w:rFonts w:ascii="Times New Roman" w:hAnsi="Times New Roman" w:cs="Times New Roman"/>
          <w:b/>
          <w:sz w:val="24"/>
          <w:szCs w:val="24"/>
        </w:rPr>
        <w:t xml:space="preserve">T2: </w:t>
      </w:r>
      <w:r w:rsidRPr="00B4205E">
        <w:rPr>
          <w:rFonts w:ascii="Times New Roman" w:hAnsi="Times New Roman" w:cs="Times New Roman"/>
          <w:sz w:val="24"/>
          <w:szCs w:val="24"/>
        </w:rPr>
        <w:t>Non-mechanized activity + 0.6g/pack of NPK triple15 + 25g of compost</w:t>
      </w:r>
    </w:p>
    <w:p w14:paraId="3ACA04AC" w14:textId="77777777" w:rsidR="00B278B4" w:rsidRPr="00B4205E" w:rsidRDefault="00B278B4" w:rsidP="00B278B4">
      <w:pPr>
        <w:pStyle w:val="ListParagraph"/>
        <w:numPr>
          <w:ilvl w:val="0"/>
          <w:numId w:val="6"/>
        </w:numPr>
        <w:spacing w:after="0" w:line="240" w:lineRule="auto"/>
        <w:jc w:val="both"/>
        <w:rPr>
          <w:rFonts w:ascii="Times New Roman" w:hAnsi="Times New Roman" w:cs="Times New Roman"/>
          <w:sz w:val="24"/>
          <w:szCs w:val="24"/>
        </w:rPr>
      </w:pPr>
      <w:r w:rsidRPr="00B4205E">
        <w:rPr>
          <w:rFonts w:ascii="Times New Roman" w:hAnsi="Times New Roman" w:cs="Times New Roman"/>
          <w:b/>
          <w:sz w:val="24"/>
          <w:szCs w:val="24"/>
        </w:rPr>
        <w:t xml:space="preserve">T3: </w:t>
      </w:r>
      <w:r w:rsidRPr="00B4205E">
        <w:rPr>
          <w:rFonts w:ascii="Times New Roman" w:hAnsi="Times New Roman" w:cs="Times New Roman"/>
          <w:sz w:val="24"/>
          <w:szCs w:val="24"/>
        </w:rPr>
        <w:t>Mechanized activity + 0g of triple NPK15 + 0g of compost</w:t>
      </w:r>
    </w:p>
    <w:p w14:paraId="73221B70" w14:textId="77777777" w:rsidR="00B278B4" w:rsidRPr="00B4205E" w:rsidRDefault="00B278B4" w:rsidP="00B278B4">
      <w:pPr>
        <w:pStyle w:val="ListParagraph"/>
        <w:numPr>
          <w:ilvl w:val="0"/>
          <w:numId w:val="6"/>
        </w:numPr>
        <w:spacing w:after="0" w:line="240" w:lineRule="auto"/>
        <w:jc w:val="both"/>
        <w:rPr>
          <w:rFonts w:ascii="Times New Roman" w:hAnsi="Times New Roman" w:cs="Times New Roman"/>
          <w:sz w:val="24"/>
          <w:szCs w:val="24"/>
        </w:rPr>
      </w:pPr>
      <w:r w:rsidRPr="00B4205E">
        <w:rPr>
          <w:rFonts w:ascii="Times New Roman" w:hAnsi="Times New Roman" w:cs="Times New Roman"/>
          <w:b/>
          <w:sz w:val="24"/>
          <w:szCs w:val="24"/>
        </w:rPr>
        <w:t xml:space="preserve">T4: </w:t>
      </w:r>
      <w:r w:rsidRPr="00B4205E">
        <w:rPr>
          <w:rFonts w:ascii="Times New Roman" w:hAnsi="Times New Roman" w:cs="Times New Roman"/>
          <w:sz w:val="24"/>
          <w:szCs w:val="24"/>
        </w:rPr>
        <w:t>Mechanized activity + 0.3g/pocket of triple NPK 15 + 25g of compost</w:t>
      </w:r>
    </w:p>
    <w:p w14:paraId="7E839989" w14:textId="77777777" w:rsidR="00B278B4" w:rsidRPr="00B4205E" w:rsidRDefault="00B278B4" w:rsidP="00B278B4">
      <w:pPr>
        <w:pStyle w:val="ListParagraph"/>
        <w:numPr>
          <w:ilvl w:val="0"/>
          <w:numId w:val="6"/>
        </w:numPr>
        <w:spacing w:after="0" w:line="240" w:lineRule="auto"/>
        <w:jc w:val="both"/>
        <w:rPr>
          <w:rFonts w:ascii="Times New Roman" w:hAnsi="Times New Roman" w:cs="Times New Roman"/>
          <w:sz w:val="24"/>
          <w:szCs w:val="24"/>
        </w:rPr>
      </w:pPr>
      <w:r w:rsidRPr="00B4205E">
        <w:rPr>
          <w:rFonts w:ascii="Times New Roman" w:hAnsi="Times New Roman" w:cs="Times New Roman"/>
          <w:b/>
          <w:sz w:val="24"/>
          <w:szCs w:val="24"/>
        </w:rPr>
        <w:t>T</w:t>
      </w:r>
      <w:proofErr w:type="gramStart"/>
      <w:r w:rsidRPr="00B4205E">
        <w:rPr>
          <w:rFonts w:ascii="Times New Roman" w:hAnsi="Times New Roman" w:cs="Times New Roman"/>
          <w:b/>
          <w:sz w:val="24"/>
          <w:szCs w:val="24"/>
        </w:rPr>
        <w:t xml:space="preserve">5 </w:t>
      </w:r>
      <w:r w:rsidRPr="00B4205E">
        <w:rPr>
          <w:rFonts w:ascii="Times New Roman" w:hAnsi="Times New Roman" w:cs="Times New Roman"/>
          <w:sz w:val="24"/>
          <w:szCs w:val="24"/>
        </w:rPr>
        <w:t>:</w:t>
      </w:r>
      <w:proofErr w:type="gramEnd"/>
      <w:r w:rsidRPr="00B4205E">
        <w:rPr>
          <w:rFonts w:ascii="Times New Roman" w:hAnsi="Times New Roman" w:cs="Times New Roman"/>
          <w:sz w:val="24"/>
          <w:szCs w:val="24"/>
        </w:rPr>
        <w:t xml:space="preserve"> Mechanized activity + 0.6g/pocket of triple NPK 15 + 25g of compost</w:t>
      </w:r>
    </w:p>
    <w:p w14:paraId="4A9C6223" w14:textId="5110374D" w:rsidR="008F6C40" w:rsidRPr="00B4205E" w:rsidRDefault="00B278B4" w:rsidP="000402EB">
      <w:pPr>
        <w:jc w:val="both"/>
        <w:rPr>
          <w:rFonts w:ascii="Times New Roman" w:hAnsi="Times New Roman" w:cs="Times New Roman"/>
          <w:sz w:val="24"/>
          <w:szCs w:val="24"/>
        </w:rPr>
      </w:pPr>
      <w:r w:rsidRPr="00B4205E">
        <w:rPr>
          <w:rFonts w:ascii="Times New Roman" w:hAnsi="Times New Roman" w:cs="Times New Roman"/>
          <w:sz w:val="24"/>
          <w:szCs w:val="24"/>
        </w:rPr>
        <w:t>In a block, each elementary plot has an area of 50m² (5mx10m) and the spacing between plots is 1.5m. The area of a block is 375m². The blocks are spaced 2m apart with 4 repetitions. The total area of the experimental device is 1725m². Sowing was done on July 15 and 18, 2023 respectively in Zinder and Tuesday and on July 5 and 12, 2024 still respectively in Zinder and Maradi. The first and second weeding were done using an animal-drawn weeder.</w:t>
      </w:r>
    </w:p>
    <w:p w14:paraId="0136656D" w14:textId="36C5C33F" w:rsidR="00DB0DD0" w:rsidRPr="00ED70D7" w:rsidRDefault="003B0227" w:rsidP="00533C07">
      <w:pPr>
        <w:pStyle w:val="NoSpacing"/>
        <w:rPr>
          <w:rFonts w:ascii="Times New Roman" w:hAnsi="Times New Roman" w:cs="Times New Roman"/>
          <w:b/>
          <w:bCs/>
          <w:sz w:val="24"/>
          <w:szCs w:val="24"/>
        </w:rPr>
      </w:pPr>
      <w:bookmarkStart w:id="5" w:name="_Hlk205720613"/>
      <w:r w:rsidRPr="00ED70D7">
        <w:rPr>
          <w:rFonts w:ascii="Times New Roman" w:hAnsi="Times New Roman" w:cs="Times New Roman"/>
          <w:b/>
          <w:bCs/>
          <w:sz w:val="24"/>
          <w:szCs w:val="24"/>
        </w:rPr>
        <w:lastRenderedPageBreak/>
        <w:t>2.2.5. Chemical characterization of soils from study sites</w:t>
      </w:r>
    </w:p>
    <w:p w14:paraId="05E6176B" w14:textId="6DBC797F" w:rsidR="00AA0E93" w:rsidRPr="00B4205E" w:rsidRDefault="00AA0E93" w:rsidP="00AA0E93">
      <w:pPr>
        <w:jc w:val="both"/>
        <w:rPr>
          <w:rFonts w:ascii="Times New Roman" w:hAnsi="Times New Roman" w:cs="Times New Roman"/>
          <w:sz w:val="24"/>
          <w:szCs w:val="24"/>
        </w:rPr>
      </w:pPr>
      <w:r w:rsidRPr="00B4205E">
        <w:rPr>
          <w:rFonts w:ascii="Times New Roman" w:hAnsi="Times New Roman" w:cs="Times New Roman"/>
          <w:sz w:val="24"/>
          <w:szCs w:val="24"/>
        </w:rPr>
        <w:t xml:space="preserve">Soil samples were collected using a diagonal method, using a hand auger, from the topsoil (0–20 cm). At each site, 5 sub-samples (200 g) were homogenized to constitute a composite sample (1 kg), labeled and transported to the INRAN Soil, Water, Plant and Fertilizer Analysis laboratory. In the laboratory, the samples were air-dried, ground and sieved to 2 mm. Analyses included pH (pH-water), electrical conductivity, exchangeable bases (Ca²⁺, Mg²⁺, Na⁺, K⁺), cation exchange capacity (CEC), total organic carbon (C), total nitrogen (N), total and available phosphorus (P) and total potassium (K). pH-water was measured according to ISO 10390:2021. Organic carbon was determined by the method of Walkley and Black (1934). Total nitrogen was determined by Kjeldahl, following the recommendations of Bremner (1996). Available phosphorus was measured by the colorimetric method of Murphy and Riley (1962). Potassium was quantified by emission (flame photometry/AA) on appropriate extracts. Exchangeable compounds were extracted with ammonium acetate at pH 7 and the CEC was calculated by base summation </w:t>
      </w:r>
      <w:r w:rsidR="003738FD" w:rsidRPr="00B4205E">
        <w:rPr>
          <w:rFonts w:ascii="Times New Roman" w:hAnsi="Times New Roman" w:cs="Times New Roman"/>
          <w:sz w:val="24"/>
          <w:szCs w:val="24"/>
        </w:rPr>
        <w:fldChar w:fldCharType="begin"/>
      </w:r>
      <w:r w:rsidR="003738FD" w:rsidRPr="00B4205E">
        <w:rPr>
          <w:rFonts w:ascii="Times New Roman" w:hAnsi="Times New Roman" w:cs="Times New Roman"/>
          <w:sz w:val="24"/>
          <w:szCs w:val="24"/>
        </w:rPr>
        <w:instrText xml:space="preserve"> ADDIN ZOTERO_ITEM CSL_CITATION {"citationID":"olzozht8","properties":{"formattedCitation":"(Clement and Francois, 2009)","plainCitation":"(Clement and Francois, 2009)","noteIndex":0},"citationItems":[{"id":1045,"uris":["http://zotero.org/users/10763886/items/LAFCIUAE"],"itemData":{"id":1045,"type":"book","event-place":"Paris","ISBN":"2-7430-0620-X","number-of-pages":"408","publisher-place":"Paris","title":"Analysechimique de s-sols","author":[{"family":"Clement","given":"Mathieu"},{"family":"Francois","given":"Pieltain"}],"issued":{"date-parts":[["2009"]]}}}],"schema":"https://github.com/citation-style-language/schema/raw/master/csl-citation.json"} </w:instrText>
      </w:r>
      <w:r w:rsidR="003738FD" w:rsidRPr="00B4205E">
        <w:rPr>
          <w:rFonts w:ascii="Times New Roman" w:hAnsi="Times New Roman" w:cs="Times New Roman"/>
          <w:sz w:val="24"/>
          <w:szCs w:val="24"/>
        </w:rPr>
        <w:fldChar w:fldCharType="separate"/>
      </w:r>
      <w:r w:rsidR="003738FD" w:rsidRPr="00B4205E">
        <w:rPr>
          <w:rFonts w:ascii="Times New Roman" w:hAnsi="Times New Roman" w:cs="Times New Roman"/>
          <w:sz w:val="24"/>
          <w:szCs w:val="24"/>
        </w:rPr>
        <w:t xml:space="preserve">(Clement and Francois, 2009) </w:t>
      </w:r>
      <w:r w:rsidR="003738FD" w:rsidRPr="00B4205E">
        <w:rPr>
          <w:rFonts w:ascii="Times New Roman" w:hAnsi="Times New Roman" w:cs="Times New Roman"/>
          <w:sz w:val="24"/>
          <w:szCs w:val="24"/>
        </w:rPr>
        <w:fldChar w:fldCharType="end"/>
      </w:r>
      <w:r w:rsidRPr="00B4205E">
        <w:rPr>
          <w:rFonts w:ascii="Times New Roman" w:hAnsi="Times New Roman" w:cs="Times New Roman"/>
          <w:sz w:val="24"/>
          <w:szCs w:val="24"/>
        </w:rPr>
        <w:t>.</w:t>
      </w:r>
    </w:p>
    <w:bookmarkEnd w:id="5"/>
    <w:p w14:paraId="5DF60778" w14:textId="000ED93F" w:rsidR="00726F8E" w:rsidRPr="00ED70D7" w:rsidRDefault="00B9154A" w:rsidP="00726F8E">
      <w:pPr>
        <w:pStyle w:val="ListParagraph"/>
        <w:ind w:left="0"/>
        <w:jc w:val="both"/>
        <w:rPr>
          <w:rFonts w:ascii="Times New Roman" w:hAnsi="Times New Roman" w:cs="Times New Roman"/>
          <w:b/>
          <w:bCs/>
          <w:sz w:val="24"/>
          <w:szCs w:val="24"/>
        </w:rPr>
      </w:pPr>
      <w:r w:rsidRPr="00ED70D7">
        <w:rPr>
          <w:rFonts w:ascii="Times New Roman" w:hAnsi="Times New Roman" w:cs="Times New Roman"/>
          <w:b/>
          <w:bCs/>
          <w:sz w:val="24"/>
          <w:szCs w:val="24"/>
        </w:rPr>
        <w:t>2.2.6. Data collection and analysis</w:t>
      </w:r>
    </w:p>
    <w:p w14:paraId="56A204B7" w14:textId="632965FB" w:rsidR="00E803DE" w:rsidRPr="00B4205E" w:rsidRDefault="00156AA0" w:rsidP="00726F8E">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2.2.6. 1. </w:t>
      </w:r>
      <w:r w:rsidR="00B9154A" w:rsidRPr="00ED70D7">
        <w:rPr>
          <w:rFonts w:ascii="Times New Roman" w:hAnsi="Times New Roman" w:cs="Times New Roman"/>
          <w:b/>
          <w:bCs/>
          <w:sz w:val="24"/>
          <w:szCs w:val="24"/>
        </w:rPr>
        <w:t>Agronomic variables measured</w:t>
      </w:r>
    </w:p>
    <w:p w14:paraId="0E473707" w14:textId="4F1B021A" w:rsidR="00065A71" w:rsidRPr="00B4205E" w:rsidRDefault="00065A71" w:rsidP="00422A06">
      <w:pPr>
        <w:pStyle w:val="ListParagraph"/>
        <w:numPr>
          <w:ilvl w:val="0"/>
          <w:numId w:val="8"/>
        </w:numPr>
        <w:jc w:val="both"/>
        <w:rPr>
          <w:rFonts w:ascii="Times New Roman" w:hAnsi="Times New Roman" w:cs="Times New Roman"/>
          <w:sz w:val="24"/>
          <w:szCs w:val="24"/>
        </w:rPr>
      </w:pPr>
      <w:r w:rsidRPr="00B4205E">
        <w:rPr>
          <w:rFonts w:ascii="Times New Roman" w:hAnsi="Times New Roman" w:cs="Times New Roman"/>
          <w:sz w:val="24"/>
          <w:szCs w:val="24"/>
        </w:rPr>
        <w:t>The date and rate of lifting</w:t>
      </w:r>
    </w:p>
    <w:p w14:paraId="21A4EEB5" w14:textId="5B1386EE" w:rsidR="00980DB4" w:rsidRPr="00B4205E" w:rsidRDefault="00980DB4" w:rsidP="00980DB4">
      <w:pPr>
        <w:ind w:left="567"/>
        <w:jc w:val="both"/>
        <w:rPr>
          <w:rFonts w:ascii="Times New Roman" w:hAnsi="Times New Roman" w:cs="Times New Roman"/>
          <w:sz w:val="24"/>
          <w:szCs w:val="24"/>
        </w:rPr>
      </w:pPr>
      <w:r w:rsidRPr="00B4205E">
        <w:rPr>
          <w:rFonts w:ascii="Times New Roman" w:hAnsi="Times New Roman" w:cs="Times New Roman"/>
          <w:sz w:val="24"/>
          <w:szCs w:val="24"/>
        </w:rPr>
        <w:t>Peanuts emerge when the hypocotyl and cotyledon break through the soil surface. The emergence date is the date the hypocotyl and cotyledon appear on the soil surface and is expressed as the number of days after sowing. The emergence rate is the proportion of seeds emerged compared to the number sown.</w:t>
      </w:r>
    </w:p>
    <w:p w14:paraId="103E4D00" w14:textId="1BAE2CAD" w:rsidR="00050FDE" w:rsidRPr="00B4205E" w:rsidRDefault="00050FDE" w:rsidP="00422A06">
      <w:pPr>
        <w:pStyle w:val="ListParagraph"/>
        <w:numPr>
          <w:ilvl w:val="0"/>
          <w:numId w:val="8"/>
        </w:numPr>
        <w:jc w:val="both"/>
        <w:rPr>
          <w:rFonts w:ascii="Times New Roman" w:hAnsi="Times New Roman" w:cs="Times New Roman"/>
          <w:sz w:val="24"/>
          <w:szCs w:val="24"/>
        </w:rPr>
      </w:pPr>
      <w:r w:rsidRPr="00B4205E">
        <w:rPr>
          <w:rFonts w:ascii="Times New Roman" w:hAnsi="Times New Roman" w:cs="Times New Roman"/>
          <w:sz w:val="24"/>
          <w:szCs w:val="24"/>
        </w:rPr>
        <w:t>The 50% Maturity Date: this is defined as the number of days after sowing required for half of the plants in a crop to reach physiological maturity.</w:t>
      </w:r>
    </w:p>
    <w:p w14:paraId="171DC79F" w14:textId="343A993C" w:rsidR="00065A71" w:rsidRPr="00B4205E" w:rsidRDefault="00065A71" w:rsidP="00065A71">
      <w:pPr>
        <w:pStyle w:val="ListParagraph"/>
        <w:numPr>
          <w:ilvl w:val="0"/>
          <w:numId w:val="8"/>
        </w:numPr>
        <w:jc w:val="both"/>
        <w:rPr>
          <w:rFonts w:ascii="Times New Roman" w:hAnsi="Times New Roman" w:cs="Times New Roman"/>
          <w:sz w:val="24"/>
          <w:szCs w:val="24"/>
        </w:rPr>
      </w:pPr>
      <w:r w:rsidRPr="00B4205E">
        <w:rPr>
          <w:rFonts w:ascii="Times New Roman" w:hAnsi="Times New Roman" w:cs="Times New Roman"/>
          <w:sz w:val="24"/>
          <w:szCs w:val="24"/>
        </w:rPr>
        <w:t>The number of pods per plant</w:t>
      </w:r>
    </w:p>
    <w:p w14:paraId="20C01408" w14:textId="39D2EF3B" w:rsidR="00065A71" w:rsidRPr="00B4205E" w:rsidRDefault="00065A71" w:rsidP="00065A71">
      <w:pPr>
        <w:pStyle w:val="ListParagraph"/>
        <w:numPr>
          <w:ilvl w:val="0"/>
          <w:numId w:val="8"/>
        </w:numPr>
        <w:jc w:val="both"/>
        <w:rPr>
          <w:rFonts w:ascii="Times New Roman" w:hAnsi="Times New Roman" w:cs="Times New Roman"/>
          <w:sz w:val="24"/>
          <w:szCs w:val="24"/>
        </w:rPr>
      </w:pPr>
      <w:r w:rsidRPr="00B4205E">
        <w:rPr>
          <w:rFonts w:ascii="Times New Roman" w:hAnsi="Times New Roman" w:cs="Times New Roman"/>
          <w:sz w:val="24"/>
          <w:szCs w:val="24"/>
        </w:rPr>
        <w:t>The number of seeds per plant</w:t>
      </w:r>
    </w:p>
    <w:p w14:paraId="1A77D850" w14:textId="685BF577" w:rsidR="00065A71" w:rsidRPr="00B4205E" w:rsidRDefault="00065A71" w:rsidP="00065A71">
      <w:pPr>
        <w:pStyle w:val="ListParagraph"/>
        <w:numPr>
          <w:ilvl w:val="0"/>
          <w:numId w:val="8"/>
        </w:numPr>
        <w:jc w:val="both"/>
        <w:rPr>
          <w:rFonts w:ascii="Times New Roman" w:hAnsi="Times New Roman" w:cs="Times New Roman"/>
          <w:sz w:val="24"/>
          <w:szCs w:val="24"/>
        </w:rPr>
      </w:pPr>
      <w:r w:rsidRPr="00B4205E">
        <w:rPr>
          <w:rFonts w:ascii="Times New Roman" w:hAnsi="Times New Roman" w:cs="Times New Roman"/>
          <w:sz w:val="24"/>
          <w:szCs w:val="24"/>
        </w:rPr>
        <w:t>The weight of 100 seeds</w:t>
      </w:r>
    </w:p>
    <w:p w14:paraId="25F529AA" w14:textId="4FE4BECF" w:rsidR="00065A71" w:rsidRDefault="00065A71" w:rsidP="00065A71">
      <w:pPr>
        <w:pStyle w:val="ListParagraph"/>
        <w:numPr>
          <w:ilvl w:val="0"/>
          <w:numId w:val="8"/>
        </w:numPr>
        <w:jc w:val="both"/>
        <w:rPr>
          <w:rFonts w:ascii="Times New Roman" w:hAnsi="Times New Roman" w:cs="Times New Roman"/>
          <w:sz w:val="24"/>
          <w:szCs w:val="24"/>
        </w:rPr>
      </w:pPr>
      <w:r w:rsidRPr="00B4205E">
        <w:rPr>
          <w:rFonts w:ascii="Times New Roman" w:hAnsi="Times New Roman" w:cs="Times New Roman"/>
          <w:sz w:val="24"/>
          <w:szCs w:val="24"/>
        </w:rPr>
        <w:t>The weight of dried leaves</w:t>
      </w:r>
    </w:p>
    <w:p w14:paraId="7D6FE4AA" w14:textId="77777777" w:rsidR="00726F8E" w:rsidRDefault="00726F8E" w:rsidP="00726F8E">
      <w:pPr>
        <w:pStyle w:val="ListParagraph"/>
        <w:ind w:left="927"/>
        <w:jc w:val="both"/>
        <w:rPr>
          <w:rFonts w:ascii="Times New Roman" w:hAnsi="Times New Roman" w:cs="Times New Roman"/>
          <w:sz w:val="24"/>
          <w:szCs w:val="24"/>
        </w:rPr>
      </w:pPr>
    </w:p>
    <w:p w14:paraId="7E6FCFE6" w14:textId="4C54125C" w:rsidR="00726F8E" w:rsidRPr="00ED70D7" w:rsidRDefault="00156AA0" w:rsidP="00726F8E">
      <w:pPr>
        <w:pStyle w:val="ListParagraph"/>
        <w:ind w:left="0"/>
        <w:jc w:val="both"/>
        <w:rPr>
          <w:rFonts w:ascii="Times New Roman" w:hAnsi="Times New Roman" w:cs="Times New Roman"/>
          <w:b/>
          <w:bCs/>
          <w:sz w:val="24"/>
          <w:szCs w:val="24"/>
        </w:rPr>
      </w:pPr>
      <w:r w:rsidRPr="00ED70D7">
        <w:rPr>
          <w:rFonts w:ascii="Times New Roman" w:hAnsi="Times New Roman" w:cs="Times New Roman"/>
          <w:b/>
          <w:bCs/>
          <w:sz w:val="24"/>
          <w:szCs w:val="24"/>
        </w:rPr>
        <w:t>2.2.6.2. Peanut yield development</w:t>
      </w:r>
    </w:p>
    <w:p w14:paraId="73C2170F" w14:textId="0A5BA4FD" w:rsidR="00540B35" w:rsidRPr="00B4205E" w:rsidRDefault="00AE01AF" w:rsidP="00B852E1">
      <w:pPr>
        <w:jc w:val="both"/>
        <w:rPr>
          <w:rFonts w:ascii="Times New Roman" w:hAnsi="Times New Roman" w:cs="Times New Roman"/>
          <w:sz w:val="24"/>
          <w:szCs w:val="24"/>
        </w:rPr>
      </w:pPr>
      <w:commentRangeStart w:id="6"/>
      <w:r w:rsidRPr="00B51B5E">
        <w:rPr>
          <w:rFonts w:ascii="Times New Roman" w:hAnsi="Times New Roman" w:cs="Times New Roman"/>
          <w:sz w:val="24"/>
          <w:szCs w:val="24"/>
        </w:rPr>
        <w:t xml:space="preserve">Peanut yield is the combination of several components. These include the number of plants per unit area, the number of mature pods per plant, the number of dried seeds per pod and the weight of 100 seeds. Each of them </w:t>
      </w:r>
      <w:r w:rsidR="002750A6" w:rsidRPr="00B51B5E">
        <w:rPr>
          <w:rFonts w:ascii="Times New Roman" w:hAnsi="Times New Roman" w:cs="Times New Roman"/>
          <w:sz w:val="24"/>
          <w:szCs w:val="24"/>
        </w:rPr>
        <w:t xml:space="preserve">is developed during a different phase of the crop cycle. They interact in cascade, under the influence </w:t>
      </w:r>
      <w:r w:rsidRPr="00B51B5E">
        <w:rPr>
          <w:rFonts w:ascii="Times New Roman" w:hAnsi="Times New Roman" w:cs="Times New Roman"/>
          <w:sz w:val="24"/>
          <w:szCs w:val="24"/>
        </w:rPr>
        <w:t xml:space="preserve">of the environment (climate, soil, cultural practices) The harvest was made in the useful plot (PU) of 41.8 m² placed in each elementary plot. Before harvesting, a sample of 13 pockets contained on 1 m² is collected in each PU for the purposes of analyzing the yield components. The drying of the fresh pod harvest was done for 15 days in the open air. The seed yield per hectare is estimated from the product between (PU seed weight + Standard sample seed weight) and (10,000 m </w:t>
      </w:r>
      <w:r w:rsidR="00B261DF" w:rsidRPr="00B9154A">
        <w:rPr>
          <w:rFonts w:ascii="Times New Roman" w:hAnsi="Times New Roman" w:cs="Times New Roman"/>
          <w:sz w:val="24"/>
          <w:szCs w:val="24"/>
          <w:vertAlign w:val="superscript"/>
        </w:rPr>
        <w:t xml:space="preserve">2 </w:t>
      </w:r>
      <w:r w:rsidR="00B261DF" w:rsidRPr="00B9154A">
        <w:rPr>
          <w:rFonts w:ascii="Times New Roman" w:hAnsi="Times New Roman" w:cs="Times New Roman"/>
          <w:sz w:val="24"/>
          <w:szCs w:val="24"/>
        </w:rPr>
        <w:t xml:space="preserve">/ Area in m </w:t>
      </w:r>
      <w:r w:rsidR="00B261DF" w:rsidRPr="00B9154A">
        <w:rPr>
          <w:rFonts w:ascii="Times New Roman" w:hAnsi="Times New Roman" w:cs="Times New Roman"/>
          <w:sz w:val="24"/>
          <w:szCs w:val="24"/>
          <w:vertAlign w:val="superscript"/>
        </w:rPr>
        <w:t xml:space="preserve">2 </w:t>
      </w:r>
      <w:r w:rsidR="00B261DF" w:rsidRPr="00B9154A">
        <w:rPr>
          <w:rFonts w:ascii="Times New Roman" w:hAnsi="Times New Roman" w:cs="Times New Roman"/>
          <w:sz w:val="24"/>
          <w:szCs w:val="24"/>
        </w:rPr>
        <w:t xml:space="preserve">of the PU). The haulm yield per hectare is estimated from the product between (PU haulm weight + Standard sample haulm weight) and (10,000 m </w:t>
      </w:r>
      <w:r w:rsidR="00B261DF" w:rsidRPr="00B9154A">
        <w:rPr>
          <w:rFonts w:ascii="Times New Roman" w:hAnsi="Times New Roman" w:cs="Times New Roman"/>
          <w:sz w:val="24"/>
          <w:szCs w:val="24"/>
          <w:vertAlign w:val="superscript"/>
        </w:rPr>
        <w:t xml:space="preserve">2 </w:t>
      </w:r>
      <w:r w:rsidR="00B261DF" w:rsidRPr="00B9154A">
        <w:rPr>
          <w:rFonts w:ascii="Times New Roman" w:hAnsi="Times New Roman" w:cs="Times New Roman"/>
          <w:sz w:val="24"/>
          <w:szCs w:val="24"/>
        </w:rPr>
        <w:t xml:space="preserve">/ Area in m </w:t>
      </w:r>
      <w:r w:rsidR="00B261DF" w:rsidRPr="00B9154A">
        <w:rPr>
          <w:rFonts w:ascii="Times New Roman" w:hAnsi="Times New Roman" w:cs="Times New Roman"/>
          <w:sz w:val="24"/>
          <w:szCs w:val="24"/>
          <w:vertAlign w:val="superscript"/>
        </w:rPr>
        <w:t xml:space="preserve">2 </w:t>
      </w:r>
      <w:r w:rsidR="00B261DF" w:rsidRPr="00B9154A">
        <w:rPr>
          <w:rFonts w:ascii="Times New Roman" w:hAnsi="Times New Roman" w:cs="Times New Roman"/>
          <w:sz w:val="24"/>
          <w:szCs w:val="24"/>
        </w:rPr>
        <w:t xml:space="preserve">of the PU) </w:t>
      </w:r>
      <w:r w:rsidR="00B9154A" w:rsidRPr="00B9154A">
        <w:rPr>
          <w:rFonts w:ascii="Times New Roman" w:hAnsi="Times New Roman" w:cs="Times New Roman"/>
          <w:sz w:val="24"/>
          <w:szCs w:val="24"/>
        </w:rPr>
        <w:fldChar w:fldCharType="begin"/>
      </w:r>
      <w:r w:rsidR="00B9154A" w:rsidRPr="00B9154A">
        <w:rPr>
          <w:rFonts w:ascii="Times New Roman" w:hAnsi="Times New Roman" w:cs="Times New Roman"/>
          <w:sz w:val="24"/>
          <w:szCs w:val="24"/>
        </w:rPr>
        <w:instrText xml:space="preserve"> ADDIN ZOTERO_ITEM CSL_CITATION {"citationID":"gWhmboNn","properties":{"formattedCitation":"(CEDEAO, 2021)","plainCitation":"(CEDEAO, 2021)","noteIndex":0},"citationItems":[{"id":665,"uris":["http://zotero.org/users/10763886/items/DRH6YI5P"],"itemData":{"id":665,"type":"document","language":"fr","title":"protocole d'elaboration multilocale","author":[{"family":"CEDEAO","given":""}],"issued":{"date-parts":[["2021"]]}}}],"schema":"https://github.com/citation-style-language/schema/raw/master/csl-citation.json"} </w:instrText>
      </w:r>
      <w:r w:rsidR="00B9154A" w:rsidRPr="00B9154A">
        <w:rPr>
          <w:rFonts w:ascii="Times New Roman" w:hAnsi="Times New Roman" w:cs="Times New Roman"/>
          <w:sz w:val="24"/>
          <w:szCs w:val="24"/>
        </w:rPr>
        <w:fldChar w:fldCharType="separate"/>
      </w:r>
      <w:r w:rsidR="00B9154A" w:rsidRPr="00B9154A">
        <w:rPr>
          <w:rFonts w:ascii="Times New Roman" w:hAnsi="Times New Roman" w:cs="Times New Roman"/>
          <w:sz w:val="24"/>
          <w:szCs w:val="24"/>
        </w:rPr>
        <w:t xml:space="preserve">(ECOWAS, 2021) </w:t>
      </w:r>
      <w:r w:rsidR="00B9154A" w:rsidRPr="00B9154A">
        <w:rPr>
          <w:rFonts w:ascii="Times New Roman" w:hAnsi="Times New Roman" w:cs="Times New Roman"/>
          <w:sz w:val="24"/>
          <w:szCs w:val="24"/>
        </w:rPr>
        <w:fldChar w:fldCharType="end"/>
      </w:r>
      <w:r w:rsidR="00B9154A" w:rsidRPr="00B51B5E">
        <w:rPr>
          <w:rFonts w:ascii="Times New Roman" w:hAnsi="Times New Roman" w:cs="Times New Roman"/>
          <w:sz w:val="24"/>
          <w:szCs w:val="24"/>
        </w:rPr>
        <w:t>.</w:t>
      </w:r>
      <w:commentRangeEnd w:id="6"/>
      <w:r w:rsidR="00F7637D">
        <w:rPr>
          <w:rStyle w:val="CommentReference"/>
          <w:rFonts w:ascii="Calibri" w:eastAsia="Calibri" w:hAnsi="Calibri" w:cs="SimSun"/>
        </w:rPr>
        <w:commentReference w:id="6"/>
      </w:r>
    </w:p>
    <w:p w14:paraId="3545A3A4" w14:textId="3BFF0EBE" w:rsidR="00AF07A0" w:rsidRPr="00ED70D7" w:rsidRDefault="00156AA0" w:rsidP="00B852E1">
      <w:pPr>
        <w:jc w:val="both"/>
        <w:rPr>
          <w:rFonts w:ascii="Times New Roman" w:hAnsi="Times New Roman" w:cs="Times New Roman"/>
          <w:b/>
          <w:bCs/>
          <w:sz w:val="24"/>
          <w:szCs w:val="24"/>
        </w:rPr>
      </w:pPr>
      <w:r w:rsidRPr="00ED70D7">
        <w:rPr>
          <w:rFonts w:ascii="Times New Roman" w:hAnsi="Times New Roman" w:cs="Times New Roman"/>
          <w:b/>
          <w:bCs/>
          <w:sz w:val="24"/>
          <w:szCs w:val="24"/>
        </w:rPr>
        <w:t>2.2.6. 3. Economic Analysis of the Results</w:t>
      </w:r>
    </w:p>
    <w:p w14:paraId="4D51ECC3" w14:textId="3571F63C" w:rsidR="00C43DD6" w:rsidRPr="00B4205E" w:rsidRDefault="00C43DD6" w:rsidP="00C43DD6">
      <w:pPr>
        <w:spacing w:line="360" w:lineRule="auto"/>
        <w:jc w:val="both"/>
        <w:rPr>
          <w:rFonts w:ascii="Times New Roman" w:hAnsi="Times New Roman" w:cs="Times New Roman"/>
          <w:sz w:val="24"/>
          <w:szCs w:val="24"/>
        </w:rPr>
      </w:pPr>
      <w:r w:rsidRPr="00B4205E">
        <w:rPr>
          <w:rFonts w:ascii="Times New Roman" w:hAnsi="Times New Roman" w:cs="Times New Roman"/>
          <w:sz w:val="24"/>
          <w:szCs w:val="24"/>
        </w:rPr>
        <w:t xml:space="preserve">Finally, agricultural income was estimated based on yields and average sales prices observed on local markets for grains and haulms. Gross margin was calculated as the difference between </w:t>
      </w:r>
      <w:r w:rsidRPr="00B4205E">
        <w:rPr>
          <w:rFonts w:ascii="Times New Roman" w:hAnsi="Times New Roman" w:cs="Times New Roman"/>
          <w:sz w:val="24"/>
          <w:szCs w:val="24"/>
        </w:rPr>
        <w:lastRenderedPageBreak/>
        <w:t>total revenues and operating expenses, while net margin included all costs, including depreciation. The economic evaluation was conducted based on technical and financial data collected from 235 peanut producers located in the Maradi and Zinder regions. These data included input costs (seeds, fertilizers, compost, pesticides), labor costs (land cleaning, sowing, weeding, harvesting), and transportation costs. In addition, fixed costs were included through depreciation of agricultural equipment used (seeder and cultivator), calculated based on their useful life.</w:t>
      </w:r>
    </w:p>
    <w:p w14:paraId="72289B7A" w14:textId="6953A26A" w:rsidR="00A80BDE" w:rsidRPr="005134FC" w:rsidRDefault="00156AA0" w:rsidP="009431BF">
      <w:pPr>
        <w:pStyle w:val="ListParagraph"/>
        <w:ind w:left="0"/>
        <w:jc w:val="both"/>
        <w:rPr>
          <w:rFonts w:ascii="Times New Roman" w:hAnsi="Times New Roman" w:cs="Times New Roman"/>
          <w:b/>
          <w:bCs/>
          <w:sz w:val="24"/>
          <w:szCs w:val="24"/>
        </w:rPr>
      </w:pPr>
      <w:r w:rsidRPr="005134FC">
        <w:rPr>
          <w:rFonts w:ascii="Times New Roman" w:hAnsi="Times New Roman" w:cs="Times New Roman"/>
          <w:b/>
          <w:bCs/>
          <w:sz w:val="24"/>
          <w:szCs w:val="24"/>
        </w:rPr>
        <w:t>2.2.6.4. Classification of production costs</w:t>
      </w:r>
    </w:p>
    <w:p w14:paraId="1AE19A39" w14:textId="77777777" w:rsidR="00A80BDE" w:rsidRPr="00B4205E" w:rsidRDefault="00A80BDE" w:rsidP="00A80BDE">
      <w:pPr>
        <w:spacing w:line="360" w:lineRule="auto"/>
        <w:jc w:val="both"/>
        <w:rPr>
          <w:rFonts w:ascii="Times New Roman" w:hAnsi="Times New Roman" w:cs="Times New Roman"/>
          <w:sz w:val="24"/>
          <w:szCs w:val="24"/>
        </w:rPr>
      </w:pPr>
      <w:r w:rsidRPr="00B4205E">
        <w:rPr>
          <w:rFonts w:ascii="Times New Roman" w:hAnsi="Times New Roman" w:cs="Times New Roman"/>
          <w:sz w:val="24"/>
          <w:szCs w:val="24"/>
        </w:rPr>
        <w:t>As part of this study, two main categories of costs were identified: variable costs, which vary according to the level of activity, and fixed costs, which are independent of the production volume.</w:t>
      </w:r>
    </w:p>
    <w:p w14:paraId="5BE63CC5" w14:textId="77777777" w:rsidR="00A80BDE" w:rsidRPr="00124830" w:rsidRDefault="00A80BDE" w:rsidP="009431BF">
      <w:pPr>
        <w:pStyle w:val="ListParagraph"/>
        <w:numPr>
          <w:ilvl w:val="0"/>
          <w:numId w:val="11"/>
        </w:numPr>
        <w:spacing w:line="360" w:lineRule="auto"/>
        <w:jc w:val="both"/>
        <w:rPr>
          <w:rFonts w:ascii="Times New Roman" w:hAnsi="Times New Roman" w:cs="Times New Roman"/>
          <w:sz w:val="24"/>
          <w:szCs w:val="24"/>
        </w:rPr>
      </w:pPr>
      <w:r w:rsidRPr="00124830">
        <w:rPr>
          <w:rFonts w:ascii="Times New Roman" w:hAnsi="Times New Roman" w:cs="Times New Roman"/>
          <w:sz w:val="24"/>
          <w:szCs w:val="24"/>
        </w:rPr>
        <w:t>Variable charges</w:t>
      </w:r>
    </w:p>
    <w:p w14:paraId="07C2D518" w14:textId="72EFE6C4" w:rsidR="0027526C" w:rsidRPr="00124830" w:rsidRDefault="00A80BDE" w:rsidP="00A80BDE">
      <w:pPr>
        <w:spacing w:line="360" w:lineRule="auto"/>
        <w:jc w:val="both"/>
        <w:rPr>
          <w:rFonts w:ascii="Times New Roman" w:hAnsi="Times New Roman" w:cs="Times New Roman"/>
          <w:sz w:val="24"/>
          <w:szCs w:val="24"/>
        </w:rPr>
      </w:pPr>
      <w:r w:rsidRPr="00124830">
        <w:rPr>
          <w:rFonts w:ascii="Times New Roman" w:hAnsi="Times New Roman" w:cs="Times New Roman"/>
          <w:sz w:val="24"/>
          <w:szCs w:val="24"/>
        </w:rPr>
        <w:t xml:space="preserve">Variable costs cover all expenses directly related to agricultural production. They include the costs of seeds, fertilizers, plant protection products, labor, and transportation. Each pocket, for treatments T1 and T4, received a dose of 0.3 grams of NPK fertilizer (formulation 15-15-15), mixed with 25 grams of compost. Each pocket for treatments T2 and T5 received a dose of 0.6 g/pocket of NPK fertilizer (formulation 15-15-15), mixed with 25 grams of compost. Regarding seeds, needs vary depending on the sowing method used. Mechanized sowing requires 55 kilograms of seeds per hectare, while manual sowing requires 60 kilograms per hectare. The unit price of seeds is set at 1,000 FCFA per </w:t>
      </w:r>
      <w:r w:rsidR="001E4826" w:rsidRPr="00124830">
        <w:rPr>
          <w:rFonts w:ascii="Times New Roman" w:hAnsi="Times New Roman" w:cs="Times New Roman"/>
          <w:sz w:val="24"/>
          <w:szCs w:val="24"/>
        </w:rPr>
        <w:t xml:space="preserve">kilogram. Other </w:t>
      </w:r>
      <w:r w:rsidRPr="00124830">
        <w:rPr>
          <w:rFonts w:ascii="Times New Roman" w:hAnsi="Times New Roman" w:cs="Times New Roman"/>
          <w:sz w:val="24"/>
          <w:szCs w:val="24"/>
        </w:rPr>
        <w:t>inputs include pesticides, sold at 350 FCFA per 20-gram bag, NPK triple 15 fertilizer at 360 FCFA per kilogram, and compost, valued at 80 FCFA per kilogram. Packaging includes the cost of purchasing the bags and the labor involved in bagging them.</w:t>
      </w:r>
    </w:p>
    <w:p w14:paraId="2EE6FCCD" w14:textId="77777777" w:rsidR="00A80BDE" w:rsidRPr="00124830" w:rsidRDefault="00A80BDE" w:rsidP="001E4826">
      <w:pPr>
        <w:pStyle w:val="ListParagraph"/>
        <w:numPr>
          <w:ilvl w:val="0"/>
          <w:numId w:val="11"/>
        </w:numPr>
        <w:spacing w:line="360" w:lineRule="auto"/>
        <w:jc w:val="both"/>
        <w:rPr>
          <w:rFonts w:ascii="Times New Roman" w:hAnsi="Times New Roman" w:cs="Times New Roman"/>
          <w:sz w:val="24"/>
          <w:szCs w:val="24"/>
        </w:rPr>
      </w:pPr>
      <w:r w:rsidRPr="00124830">
        <w:rPr>
          <w:rFonts w:ascii="Times New Roman" w:hAnsi="Times New Roman" w:cs="Times New Roman"/>
          <w:sz w:val="24"/>
          <w:szCs w:val="24"/>
        </w:rPr>
        <w:t>Labor costs</w:t>
      </w:r>
    </w:p>
    <w:p w14:paraId="6E7D06C8" w14:textId="57CAA380" w:rsidR="00A80BDE" w:rsidRPr="00124830" w:rsidRDefault="00A80BDE" w:rsidP="00A80BDE">
      <w:pPr>
        <w:spacing w:line="360" w:lineRule="auto"/>
        <w:jc w:val="both"/>
        <w:rPr>
          <w:rFonts w:ascii="Times New Roman" w:hAnsi="Times New Roman" w:cs="Times New Roman"/>
          <w:sz w:val="24"/>
          <w:szCs w:val="24"/>
        </w:rPr>
      </w:pPr>
      <w:r w:rsidRPr="00124830">
        <w:rPr>
          <w:rFonts w:ascii="Times New Roman" w:hAnsi="Times New Roman" w:cs="Times New Roman"/>
          <w:sz w:val="24"/>
          <w:szCs w:val="24"/>
        </w:rPr>
        <w:t>The cost of labor is set at 1,500 FCFA per man-day. Two phases are distinguished in the analysis of labor costs:</w:t>
      </w:r>
    </w:p>
    <w:p w14:paraId="3C99FD48" w14:textId="77777777" w:rsidR="00C6103D" w:rsidRDefault="00A80BDE" w:rsidP="0018411D">
      <w:pPr>
        <w:spacing w:line="360" w:lineRule="auto"/>
        <w:jc w:val="both"/>
        <w:rPr>
          <w:rFonts w:ascii="Times New Roman" w:hAnsi="Times New Roman" w:cs="Times New Roman"/>
          <w:sz w:val="24"/>
          <w:szCs w:val="24"/>
        </w:rPr>
      </w:pPr>
      <w:r w:rsidRPr="00124830">
        <w:rPr>
          <w:rFonts w:ascii="Times New Roman" w:hAnsi="Times New Roman" w:cs="Times New Roman"/>
          <w:sz w:val="24"/>
          <w:szCs w:val="24"/>
        </w:rPr>
        <w:t xml:space="preserve">Non-harvest cultivation operations, ranging from the initial clearing of the land to the final weeding. The labor cost for manual treatment without the addition of fertilizers amounts to </w:t>
      </w:r>
      <w:r w:rsidR="002B142E" w:rsidRPr="00124830">
        <w:rPr>
          <w:rFonts w:ascii="Times New Roman" w:eastAsia="Times New Roman" w:hAnsi="Times New Roman" w:cs="Times New Roman"/>
          <w:color w:val="000000"/>
          <w:kern w:val="0"/>
          <w:sz w:val="24"/>
          <w:szCs w:val="24"/>
          <w:lang w:eastAsia="fr-FR"/>
          <w14:ligatures w14:val="none"/>
        </w:rPr>
        <w:t xml:space="preserve">57,000 </w:t>
      </w:r>
      <w:r w:rsidR="002B142E" w:rsidRPr="00124830">
        <w:rPr>
          <w:rFonts w:ascii="Times New Roman" w:hAnsi="Times New Roman" w:cs="Times New Roman"/>
          <w:sz w:val="24"/>
          <w:szCs w:val="24"/>
        </w:rPr>
        <w:t xml:space="preserve">FCFA/ha. For mechanized cultivation incorporating microdosing of </w:t>
      </w:r>
      <w:proofErr w:type="spellStart"/>
      <w:r w:rsidR="002B142E" w:rsidRPr="00124830">
        <w:rPr>
          <w:rFonts w:ascii="Times New Roman" w:hAnsi="Times New Roman" w:cs="Times New Roman"/>
          <w:sz w:val="24"/>
          <w:szCs w:val="24"/>
        </w:rPr>
        <w:t>organomineral</w:t>
      </w:r>
      <w:proofErr w:type="spellEnd"/>
      <w:r w:rsidR="002B142E" w:rsidRPr="00124830">
        <w:rPr>
          <w:rFonts w:ascii="Times New Roman" w:hAnsi="Times New Roman" w:cs="Times New Roman"/>
          <w:sz w:val="24"/>
          <w:szCs w:val="24"/>
        </w:rPr>
        <w:t xml:space="preserve"> fertilizers, the cost is estimated at 2,000 FCFA/ha. On the other hand, for manual cultivation requiring the addition of fertilizers, this amount reaches 72,000 FCFA/ha.</w:t>
      </w:r>
    </w:p>
    <w:p w14:paraId="60C48804" w14:textId="77756F97" w:rsidR="00A80BDE" w:rsidRPr="00B4205E" w:rsidRDefault="00A80BDE" w:rsidP="0018411D">
      <w:pPr>
        <w:spacing w:line="360" w:lineRule="auto"/>
        <w:jc w:val="both"/>
        <w:rPr>
          <w:rFonts w:ascii="Times New Roman" w:hAnsi="Times New Roman" w:cs="Times New Roman"/>
          <w:sz w:val="24"/>
          <w:szCs w:val="24"/>
        </w:rPr>
      </w:pPr>
      <w:r w:rsidRPr="00124830">
        <w:rPr>
          <w:rFonts w:ascii="Times New Roman" w:hAnsi="Times New Roman" w:cs="Times New Roman"/>
          <w:sz w:val="24"/>
          <w:szCs w:val="24"/>
        </w:rPr>
        <w:lastRenderedPageBreak/>
        <w:t>The harvesting phase encompasses a series of successive operations including uprooting the plants, piling them into piles, threshing, separating the pods and tops, hulling, and packaging. This stage remains particularly labor-intensive. Among these operations, only hulling benefits from partial mechanization. The labor cost allocated to harvesting varies significantly depending on the treatment method, ranging from 38,400 FCFA/ha for the T0 treatment (manual sowing without fertilization) to 80,500 FCFA/ha for mechanized sowing with localized fertilization (Table 4).</w:t>
      </w:r>
    </w:p>
    <w:p w14:paraId="6EA2F37E" w14:textId="77777777" w:rsidR="00A80BDE" w:rsidRPr="00B4205E" w:rsidRDefault="00A80BDE" w:rsidP="0018411D">
      <w:pPr>
        <w:pStyle w:val="ListParagraph"/>
        <w:numPr>
          <w:ilvl w:val="0"/>
          <w:numId w:val="11"/>
        </w:numPr>
        <w:spacing w:line="360" w:lineRule="auto"/>
        <w:jc w:val="both"/>
        <w:rPr>
          <w:rFonts w:ascii="Times New Roman" w:hAnsi="Times New Roman" w:cs="Times New Roman"/>
          <w:sz w:val="24"/>
          <w:szCs w:val="24"/>
        </w:rPr>
      </w:pPr>
      <w:r w:rsidRPr="00B4205E">
        <w:rPr>
          <w:rFonts w:ascii="Times New Roman" w:hAnsi="Times New Roman" w:cs="Times New Roman"/>
          <w:sz w:val="24"/>
          <w:szCs w:val="24"/>
        </w:rPr>
        <w:t>Transportation costs</w:t>
      </w:r>
    </w:p>
    <w:p w14:paraId="7C641424" w14:textId="795C5687" w:rsidR="00A80BDE" w:rsidRPr="00B4205E" w:rsidRDefault="00A80BDE" w:rsidP="00A80BDE">
      <w:pPr>
        <w:spacing w:line="360" w:lineRule="auto"/>
        <w:jc w:val="both"/>
        <w:rPr>
          <w:rFonts w:ascii="Times New Roman" w:hAnsi="Times New Roman" w:cs="Times New Roman"/>
          <w:sz w:val="24"/>
          <w:szCs w:val="24"/>
        </w:rPr>
      </w:pPr>
      <w:r w:rsidRPr="00B4205E">
        <w:rPr>
          <w:rFonts w:ascii="Times New Roman" w:hAnsi="Times New Roman" w:cs="Times New Roman"/>
          <w:sz w:val="24"/>
          <w:szCs w:val="24"/>
        </w:rPr>
        <w:t>Transportation also represents a significant variable cost. The average price for transporting a 100-kilogram bag of peanuts to a weekly market is 300 FCFA. Transportation costs vary depending on production volume and range from 2,796 to 4,257 FCFA/ha (Table 6). The latter is zero for mechanized processing because producers use their carts to transport their agricultural produce.</w:t>
      </w:r>
    </w:p>
    <w:p w14:paraId="2665B486" w14:textId="77777777" w:rsidR="00A80BDE" w:rsidRPr="00B4205E" w:rsidRDefault="00A80BDE" w:rsidP="00A80BDE">
      <w:pPr>
        <w:spacing w:line="360" w:lineRule="auto"/>
        <w:jc w:val="both"/>
        <w:rPr>
          <w:rFonts w:ascii="Times New Roman" w:hAnsi="Times New Roman" w:cs="Times New Roman"/>
          <w:b/>
          <w:bCs/>
          <w:sz w:val="24"/>
          <w:szCs w:val="24"/>
        </w:rPr>
      </w:pPr>
      <w:r w:rsidRPr="00B4205E">
        <w:rPr>
          <w:rFonts w:ascii="Times New Roman" w:hAnsi="Times New Roman" w:cs="Times New Roman"/>
          <w:b/>
          <w:bCs/>
          <w:sz w:val="24"/>
          <w:szCs w:val="24"/>
        </w:rPr>
        <w:t>Fixed charges</w:t>
      </w:r>
    </w:p>
    <w:p w14:paraId="5FAEB3A4" w14:textId="03CE230A" w:rsidR="00E803DE" w:rsidRPr="00B4205E" w:rsidRDefault="00A80BDE" w:rsidP="00124830">
      <w:pPr>
        <w:spacing w:line="360" w:lineRule="auto"/>
        <w:jc w:val="both"/>
        <w:rPr>
          <w:rFonts w:ascii="Times New Roman" w:hAnsi="Times New Roman" w:cs="Times New Roman"/>
          <w:sz w:val="24"/>
          <w:szCs w:val="24"/>
        </w:rPr>
      </w:pPr>
      <w:r w:rsidRPr="00B4205E">
        <w:rPr>
          <w:rFonts w:ascii="Times New Roman" w:hAnsi="Times New Roman" w:cs="Times New Roman"/>
          <w:sz w:val="24"/>
          <w:szCs w:val="24"/>
        </w:rPr>
        <w:t xml:space="preserve">Fixed costs mainly concern the depreciation of the equipment used, particularly the seeder and the cultivator. The annual depreciation allowance was calculated by dividing the acquisition cost of each piece of equipment by its average lifespan, estimated at ten years. Thus, the annual depreciation amounts to 15,000 FCFA for the seeder and 11,000 FCFA for the </w:t>
      </w:r>
      <w:r w:rsidR="00C6103D" w:rsidRPr="00B4205E">
        <w:rPr>
          <w:rFonts w:ascii="Times New Roman" w:hAnsi="Times New Roman" w:cs="Times New Roman"/>
          <w:sz w:val="24"/>
          <w:szCs w:val="24"/>
        </w:rPr>
        <w:t xml:space="preserve">cultivator. The </w:t>
      </w:r>
      <w:r w:rsidRPr="00B4205E">
        <w:rPr>
          <w:rFonts w:ascii="Times New Roman" w:hAnsi="Times New Roman" w:cs="Times New Roman"/>
          <w:sz w:val="24"/>
          <w:szCs w:val="24"/>
        </w:rPr>
        <w:t>selling prices were determined from a survey conducted in 2023 among 235 peanut producers spread between the Maradi and Zinder regions. The data collected indicate that the average price of a 100 kg bag of shelled peanuts varies between 58,000 and 65,000 FCFA during the year, while that of a 45 kg bag of dried haulm fluctuates between 750 and 2,000 FCFA. Based on these prices, revenues from the sale of peanut grains and haulms were estimated by multiplying the average yields observed during the trial for grains (Table 2) and dried haulms (Table 4) by the corresponding average prices. The collected data were processed using SPSS 26 and Statistic 8.1 software to analyze and compare the averages.</w:t>
      </w:r>
    </w:p>
    <w:p w14:paraId="54459CDE" w14:textId="2BFB60AA" w:rsidR="00E3345C" w:rsidRPr="005134FC" w:rsidRDefault="00156AA0" w:rsidP="0010737C">
      <w:pPr>
        <w:rPr>
          <w:rFonts w:ascii="Times New Roman" w:hAnsi="Times New Roman" w:cs="Times New Roman"/>
          <w:b/>
          <w:bCs/>
          <w:sz w:val="24"/>
          <w:szCs w:val="24"/>
        </w:rPr>
      </w:pPr>
      <w:r w:rsidRPr="005134FC">
        <w:rPr>
          <w:rFonts w:ascii="Times New Roman" w:hAnsi="Times New Roman" w:cs="Times New Roman"/>
          <w:b/>
          <w:bCs/>
          <w:sz w:val="24"/>
          <w:szCs w:val="24"/>
        </w:rPr>
        <w:t>3. Results</w:t>
      </w:r>
    </w:p>
    <w:p w14:paraId="227E3BD9" w14:textId="7BCD507D" w:rsidR="001E476D" w:rsidRPr="005134FC" w:rsidRDefault="00156AA0" w:rsidP="0010737C">
      <w:pPr>
        <w:rPr>
          <w:rFonts w:ascii="Times New Roman" w:hAnsi="Times New Roman" w:cs="Times New Roman"/>
          <w:b/>
          <w:bCs/>
          <w:sz w:val="24"/>
          <w:szCs w:val="24"/>
        </w:rPr>
      </w:pPr>
      <w:bookmarkStart w:id="7" w:name="_Hlk205733133"/>
      <w:r w:rsidRPr="005134FC">
        <w:rPr>
          <w:rFonts w:ascii="Times New Roman" w:hAnsi="Times New Roman" w:cs="Times New Roman"/>
          <w:b/>
          <w:bCs/>
          <w:sz w:val="24"/>
          <w:szCs w:val="24"/>
        </w:rPr>
        <w:t>3.1. Soil characteristics of the Maradi sites</w:t>
      </w:r>
    </w:p>
    <w:p w14:paraId="4A065479" w14:textId="7DE76538" w:rsidR="001144CA" w:rsidRPr="00B4205E" w:rsidRDefault="00CE774D" w:rsidP="001144CA">
      <w:pPr>
        <w:jc w:val="both"/>
        <w:rPr>
          <w:rFonts w:ascii="Times New Roman" w:hAnsi="Times New Roman" w:cs="Times New Roman"/>
          <w:bCs/>
          <w:sz w:val="24"/>
          <w:szCs w:val="24"/>
        </w:rPr>
      </w:pPr>
      <w:r w:rsidRPr="00B4205E">
        <w:rPr>
          <w:rFonts w:ascii="Times New Roman" w:hAnsi="Times New Roman" w:cs="Times New Roman"/>
          <w:bCs/>
          <w:sz w:val="24"/>
          <w:szCs w:val="24"/>
        </w:rPr>
        <w:t xml:space="preserve"> </w:t>
      </w:r>
      <w:r w:rsidR="00710CD1" w:rsidRPr="00B4205E">
        <w:rPr>
          <w:rFonts w:ascii="Times New Roman" w:hAnsi="Times New Roman" w:cs="Times New Roman"/>
          <w:sz w:val="24"/>
          <w:szCs w:val="24"/>
        </w:rPr>
        <w:t xml:space="preserve">The soil pH is 4.55 (Table 1), indicating very marked acidity. This level is below the optimal range for nutrient availability, generally between 5.5 and 7.5 </w:t>
      </w:r>
      <w:r w:rsidR="00191DD4" w:rsidRPr="00B4205E">
        <w:rPr>
          <w:rFonts w:ascii="Times New Roman" w:hAnsi="Times New Roman" w:cs="Times New Roman"/>
          <w:sz w:val="24"/>
          <w:szCs w:val="24"/>
        </w:rPr>
        <w:fldChar w:fldCharType="begin"/>
      </w:r>
      <w:r w:rsidR="00191DD4" w:rsidRPr="00B4205E">
        <w:rPr>
          <w:rFonts w:ascii="Times New Roman" w:hAnsi="Times New Roman" w:cs="Times New Roman"/>
          <w:sz w:val="24"/>
          <w:szCs w:val="24"/>
        </w:rPr>
        <w:instrText xml:space="preserve"> ADDIN ZOTERO_ITEM CSL_CITATION {"citationID":"eURQyUpD","properties":{"formattedCitation":"(Horneck and Own, 2011)","plainCitation":"(Horneck and Own, 2011)","noteIndex":0},"citationItems":[{"id":1049,"uris":["http://zotero.org/users/10763886/items/C7B6RK7R"],"itemData":{"id":1049,"type":"document","language":"en","source":"Zotero","title":"Soil Test Interpretation Guide","URL":"https://ir.library.oregonstate.edu/downloads/2f75rb85c","author":[{"family":"Horneck","given":"Sullivan"},{"family":"Own","given":"Hart"}],"accessed":{"date-parts":[["2025",8,10]]},"issued":{"date-parts":[["2011"]]}}}],"schema":"https://github.com/citation-style-language/schema/raw/master/csl-citation.json"} </w:instrText>
      </w:r>
      <w:r w:rsidR="00191DD4" w:rsidRPr="00B4205E">
        <w:rPr>
          <w:rFonts w:ascii="Times New Roman" w:hAnsi="Times New Roman" w:cs="Times New Roman"/>
          <w:sz w:val="24"/>
          <w:szCs w:val="24"/>
        </w:rPr>
        <w:fldChar w:fldCharType="separate"/>
      </w:r>
      <w:r w:rsidR="00191DD4" w:rsidRPr="00B4205E">
        <w:rPr>
          <w:rFonts w:ascii="Times New Roman" w:hAnsi="Times New Roman" w:cs="Times New Roman"/>
          <w:sz w:val="24"/>
          <w:szCs w:val="24"/>
        </w:rPr>
        <w:t xml:space="preserve">(Horneck and Own, 2011) </w:t>
      </w:r>
      <w:r w:rsidR="00191DD4" w:rsidRPr="00B4205E">
        <w:rPr>
          <w:rFonts w:ascii="Times New Roman" w:hAnsi="Times New Roman" w:cs="Times New Roman"/>
          <w:sz w:val="24"/>
          <w:szCs w:val="24"/>
        </w:rPr>
        <w:fldChar w:fldCharType="end"/>
      </w:r>
      <w:r w:rsidR="00710CD1" w:rsidRPr="00B4205E">
        <w:rPr>
          <w:rFonts w:ascii="Times New Roman" w:hAnsi="Times New Roman" w:cs="Times New Roman"/>
          <w:sz w:val="24"/>
          <w:szCs w:val="24"/>
        </w:rPr>
        <w:t xml:space="preserve">. The electrical conductivity of 0.00 </w:t>
      </w:r>
      <w:proofErr w:type="spellStart"/>
      <w:r w:rsidR="00710CD1" w:rsidRPr="00B4205E">
        <w:rPr>
          <w:rFonts w:ascii="Times New Roman" w:hAnsi="Times New Roman" w:cs="Times New Roman"/>
          <w:sz w:val="24"/>
          <w:szCs w:val="24"/>
        </w:rPr>
        <w:t>dS</w:t>
      </w:r>
      <w:proofErr w:type="spellEnd"/>
      <w:r w:rsidR="00710CD1" w:rsidRPr="00B4205E">
        <w:rPr>
          <w:rFonts w:ascii="Times New Roman" w:hAnsi="Times New Roman" w:cs="Times New Roman"/>
          <w:sz w:val="24"/>
          <w:szCs w:val="24"/>
        </w:rPr>
        <w:t xml:space="preserve">/m </w:t>
      </w:r>
      <w:bookmarkStart w:id="8" w:name="_Hlk208071959"/>
      <w:r w:rsidR="0058357B">
        <w:rPr>
          <w:rFonts w:ascii="Times New Roman" w:hAnsi="Times New Roman" w:cs="Times New Roman"/>
          <w:sz w:val="24"/>
          <w:szCs w:val="24"/>
        </w:rPr>
        <w:t xml:space="preserve">(Table 1) </w:t>
      </w:r>
      <w:bookmarkEnd w:id="8"/>
      <w:r w:rsidR="00710CD1" w:rsidRPr="00B4205E">
        <w:rPr>
          <w:rFonts w:ascii="Times New Roman" w:hAnsi="Times New Roman" w:cs="Times New Roman"/>
          <w:sz w:val="24"/>
          <w:szCs w:val="24"/>
        </w:rPr>
        <w:t xml:space="preserve">confirms the absence of saline stress. The cation exchange capacity (CEC) of 0.80 </w:t>
      </w:r>
      <w:proofErr w:type="spellStart"/>
      <w:r w:rsidR="00710CD1" w:rsidRPr="00B4205E">
        <w:rPr>
          <w:rFonts w:ascii="Times New Roman" w:hAnsi="Times New Roman" w:cs="Times New Roman"/>
          <w:sz w:val="24"/>
          <w:szCs w:val="24"/>
        </w:rPr>
        <w:t>cmol</w:t>
      </w:r>
      <w:proofErr w:type="spellEnd"/>
      <w:r w:rsidR="00710CD1" w:rsidRPr="00B4205E">
        <w:rPr>
          <w:rFonts w:ascii="Times New Roman" w:hAnsi="Times New Roman" w:cs="Times New Roman"/>
          <w:sz w:val="24"/>
          <w:szCs w:val="24"/>
        </w:rPr>
        <w:t xml:space="preserve">/kg (Table 1) classifies this soil as a very sandy soil, characterized by low nutrient retention and increased susceptibility to leaching </w:t>
      </w:r>
      <w:r w:rsidR="00D41767" w:rsidRPr="00B4205E">
        <w:rPr>
          <w:rFonts w:ascii="Times New Roman" w:hAnsi="Times New Roman" w:cs="Times New Roman"/>
          <w:sz w:val="24"/>
          <w:szCs w:val="24"/>
        </w:rPr>
        <w:fldChar w:fldCharType="begin"/>
      </w:r>
      <w:r w:rsidR="00D41767" w:rsidRPr="00B4205E">
        <w:rPr>
          <w:rFonts w:ascii="Times New Roman" w:hAnsi="Times New Roman" w:cs="Times New Roman"/>
          <w:sz w:val="24"/>
          <w:szCs w:val="24"/>
        </w:rPr>
        <w:instrText xml:space="preserve"> ADDIN ZOTERO_ITEM CSL_CITATION {"citationID":"R0rEizj4","properties":{"formattedCitation":"(Ciric et al., 2023)","plainCitation":"(Ciric et al., 2023)","noteIndex":0},"citationItems":[{"id":1054,"uris":["http://zotero.org/users/10763886/items/37WJIMNI"],"itemData":{"id":1054,"type":"article-journal","abstract":"Soil consists of mineral and organic matter, possessing both chemical and physical, mineralogical and biological properties that provide a medium for plant growth and is therefore one of the most important conditions for agricultural production. On the other hand, soil cation exchange capacity (CEC) is a measure of the total capacity of soil to retain exchangeable cations and indicates the negative charge per unit mass of soil. Cation exchange capacity (CEC) is one of the many properties possessed by the soil, but its importance for the soil is multiple, which is particularly reflected in its ability to maintain soil fertility through binding and preventing the loss of cations from the soil due to binding to soil colloids. Cation exchange is a reversible reaction. CEC prevents the loss of nutrients and soil leaching, affects the availability of nutrients for plants, and serves as a basis for determining the required amounts of fertilizers. CEC in soil depends on the content of clay minerals and organic matter. Organic matter is the main source of CEC in sandy soils. Because of the different methods for estimating CEC, it is important to know the intended use of the data. For soil classification purposes, soil CEC is often measured at a standard pH value (pH 7). Since the value of CEC is a dependent variable property of the soil, its value depends on the content of clay minerals, organic matter, fertilization and pH value. Any change in soil properties leads to changes in CEC values, and therefore to changes in soil fertility.","container-title":"The Journal \"Agriculture and Forestry\"","DOI":"10.17707/AgricultForest.69.4.08","ISSN":"05545579, 18009492","issue":"4","journalAbbreviation":"AgricultForest","language":"en","source":"DOI.org (Crossref)","title":"THE IMPLICATION OF CATION EXCHANGE CAPACITY (CEC) ASSESSMENT FOR SOIL QUALITY MANAGEMENT AND IMPROVEMENT","URL":"https://www.agricultforest.ac.me/paper.php?id=3236","volume":"69","author":[{"family":"Ciric","given":"Vladimir"},{"family":"Prekop","given":"Nenad"},{"family":"Seremesic","given":"Srdjan"},{"family":"Vojnov","given":"Bojan"},{"family":"Pejic","given":"Borivoj"},{"family":"Radovanovic","given":"Dragan"},{"family":"Marinkovic","given":"Dragana"}],"accessed":{"date-parts":[["2025",8,10]]},"issued":{"date-parts":[["2023",12,15]]}}}],"schema":"https://github.com/citation-style-language/schema/raw/master/csl-citation.json"} </w:instrText>
      </w:r>
      <w:r w:rsidR="00D41767" w:rsidRPr="00B4205E">
        <w:rPr>
          <w:rFonts w:ascii="Times New Roman" w:hAnsi="Times New Roman" w:cs="Times New Roman"/>
          <w:sz w:val="24"/>
          <w:szCs w:val="24"/>
        </w:rPr>
        <w:fldChar w:fldCharType="separate"/>
      </w:r>
      <w:r w:rsidR="00D41767" w:rsidRPr="00B4205E">
        <w:rPr>
          <w:rFonts w:ascii="Times New Roman" w:hAnsi="Times New Roman" w:cs="Times New Roman"/>
          <w:sz w:val="24"/>
          <w:szCs w:val="24"/>
        </w:rPr>
        <w:t xml:space="preserve">(Ciric et al., </w:t>
      </w:r>
      <w:r w:rsidR="00D41767" w:rsidRPr="00B4205E">
        <w:rPr>
          <w:rFonts w:ascii="Times New Roman" w:hAnsi="Times New Roman" w:cs="Times New Roman"/>
          <w:sz w:val="24"/>
          <w:szCs w:val="24"/>
        </w:rPr>
        <w:lastRenderedPageBreak/>
        <w:t xml:space="preserve">2023) </w:t>
      </w:r>
      <w:r w:rsidR="00D41767" w:rsidRPr="00B4205E">
        <w:rPr>
          <w:rFonts w:ascii="Times New Roman" w:hAnsi="Times New Roman" w:cs="Times New Roman"/>
          <w:sz w:val="24"/>
          <w:szCs w:val="24"/>
        </w:rPr>
        <w:fldChar w:fldCharType="end"/>
      </w:r>
      <w:r w:rsidR="00710CD1" w:rsidRPr="00B4205E">
        <w:rPr>
          <w:rFonts w:ascii="Times New Roman" w:hAnsi="Times New Roman" w:cs="Times New Roman"/>
          <w:sz w:val="24"/>
          <w:szCs w:val="24"/>
        </w:rPr>
        <w:t xml:space="preserve">. The base saturation rate reaches 82.5%, but the total reserve remains low due to the low CEC. The available phosphorus content is 8.91 ppm (Table 1), a level considered very low </w:t>
      </w:r>
      <w:r w:rsidR="00924D93" w:rsidRPr="00B4205E">
        <w:rPr>
          <w:rFonts w:ascii="Times New Roman" w:hAnsi="Times New Roman" w:cs="Times New Roman"/>
          <w:sz w:val="24"/>
          <w:szCs w:val="24"/>
        </w:rPr>
        <w:fldChar w:fldCharType="begin"/>
      </w:r>
      <w:r w:rsidR="00924D93" w:rsidRPr="00B4205E">
        <w:rPr>
          <w:rFonts w:ascii="Times New Roman" w:hAnsi="Times New Roman" w:cs="Times New Roman"/>
          <w:sz w:val="24"/>
          <w:szCs w:val="24"/>
        </w:rPr>
        <w:instrText xml:space="preserve"> ADDIN ZOTERO_ITEM CSL_CITATION {"citationID":"Dc2Hos8Q","properties":{"formattedCitation":"(Ray and Brady, 2017)","plainCitation":"(Ray and Brady, 2017)","noteIndex":0},"citationItems":[{"id":1058,"uris":["http://zotero.org/users/10763886/items/GM4BUUYL"],"itemData":{"id":1058,"type":"book","ISBN":"ISBN-13: 978-0-13-325448-8","language":"Anglais","number-of-pages":"20","title":"THE NATURE AND PROPERTIES OF SOILS","author":[{"family":"Ray","given":"Weil"},{"family":"Brady","given":"Nyle"}],"issued":{"date-parts":[["2017"]]}}}],"schema":"https://github.com/citation-style-language/schema/raw/master/csl-citation.json"} </w:instrText>
      </w:r>
      <w:r w:rsidR="00924D93" w:rsidRPr="00B4205E">
        <w:rPr>
          <w:rFonts w:ascii="Times New Roman" w:hAnsi="Times New Roman" w:cs="Times New Roman"/>
          <w:sz w:val="24"/>
          <w:szCs w:val="24"/>
        </w:rPr>
        <w:fldChar w:fldCharType="separate"/>
      </w:r>
      <w:r w:rsidR="00924D93" w:rsidRPr="00B4205E">
        <w:rPr>
          <w:rFonts w:ascii="Times New Roman" w:hAnsi="Times New Roman" w:cs="Times New Roman"/>
          <w:sz w:val="24"/>
          <w:szCs w:val="24"/>
        </w:rPr>
        <w:t xml:space="preserve">(Ray and Brady, 2017) </w:t>
      </w:r>
      <w:r w:rsidR="00924D93" w:rsidRPr="00B4205E">
        <w:rPr>
          <w:rFonts w:ascii="Times New Roman" w:hAnsi="Times New Roman" w:cs="Times New Roman"/>
          <w:sz w:val="24"/>
          <w:szCs w:val="24"/>
        </w:rPr>
        <w:fldChar w:fldCharType="end"/>
      </w:r>
      <w:r w:rsidR="00710CD1" w:rsidRPr="00B4205E">
        <w:rPr>
          <w:rFonts w:ascii="Times New Roman" w:hAnsi="Times New Roman" w:cs="Times New Roman"/>
          <w:sz w:val="24"/>
          <w:szCs w:val="24"/>
        </w:rPr>
        <w:t xml:space="preserve">. Organic matter is 0.229% (C ≈ 0.133%) (Table 1) and total nitrogen is 0.00143%, leading to a very high C/N ratio (92.9), indicating slow decomposition and reduced nitrogen availability </w:t>
      </w:r>
      <w:r w:rsidR="00BA2399">
        <w:rPr>
          <w:rFonts w:ascii="Times New Roman" w:hAnsi="Times New Roman" w:cs="Times New Roman"/>
          <w:sz w:val="24"/>
          <w:szCs w:val="24"/>
        </w:rPr>
        <w:fldChar w:fldCharType="begin"/>
      </w:r>
      <w:r w:rsidR="00BA2399">
        <w:rPr>
          <w:rFonts w:ascii="Times New Roman" w:hAnsi="Times New Roman" w:cs="Times New Roman"/>
          <w:sz w:val="24"/>
          <w:szCs w:val="24"/>
        </w:rPr>
        <w:instrText xml:space="preserve"> ADDIN ZOTERO_ITEM CSL_CITATION {"citationID":"6jll4nSf","properties":{"formattedCitation":"(Chen et al., 2023)","plainCitation":"(Chen et al., 2023)","noteIndex":0},"citationItems":[{"id":1060,"uris":["http://zotero.org/users/10763886/items/HVE9GT37"],"itemData":{"id":1060,"type":"article-journal","DOI":"https://doi.org/10.1016/j.geoderma.2023.116420","ISSN":"1872-6259","issue":"116420","title":"Soil carbon and nitrogen dynamics: Implications for soil fertility.","volume":"432","author":[{"family":"Chen","given":"X"},{"family":"Huang","given":"Y"},{"family":"Li,","given":"Z"}],"issued":{"date-parts":[["2023"]]}}}],"schema":"https://github.com/citation-style-language/schema/raw/master/csl-citation.json"} </w:instrText>
      </w:r>
      <w:r w:rsidR="00BA2399">
        <w:rPr>
          <w:rFonts w:ascii="Times New Roman" w:hAnsi="Times New Roman" w:cs="Times New Roman"/>
          <w:sz w:val="24"/>
          <w:szCs w:val="24"/>
        </w:rPr>
        <w:fldChar w:fldCharType="separate"/>
      </w:r>
      <w:r w:rsidR="00BA2399" w:rsidRPr="00BA2399">
        <w:rPr>
          <w:rFonts w:ascii="Times New Roman" w:hAnsi="Times New Roman" w:cs="Times New Roman"/>
          <w:sz w:val="24"/>
        </w:rPr>
        <w:t xml:space="preserve">(Chen et al., 2023) </w:t>
      </w:r>
      <w:r w:rsidR="00BA2399">
        <w:rPr>
          <w:rFonts w:ascii="Times New Roman" w:hAnsi="Times New Roman" w:cs="Times New Roman"/>
          <w:sz w:val="24"/>
          <w:szCs w:val="24"/>
        </w:rPr>
        <w:fldChar w:fldCharType="end"/>
      </w:r>
      <w:r w:rsidR="003706ED">
        <w:rPr>
          <w:rFonts w:ascii="Times New Roman" w:hAnsi="Times New Roman" w:cs="Times New Roman"/>
          <w:sz w:val="24"/>
          <w:szCs w:val="24"/>
        </w:rPr>
        <w:t>.</w:t>
      </w:r>
    </w:p>
    <w:p w14:paraId="2F3CF231" w14:textId="0B43EC37" w:rsidR="001144CA" w:rsidRPr="005134FC" w:rsidRDefault="00156AA0" w:rsidP="001144CA">
      <w:pPr>
        <w:rPr>
          <w:rFonts w:ascii="Times New Roman" w:hAnsi="Times New Roman" w:cs="Times New Roman"/>
          <w:b/>
          <w:bCs/>
          <w:sz w:val="24"/>
          <w:szCs w:val="24"/>
        </w:rPr>
      </w:pPr>
      <w:r w:rsidRPr="005134FC">
        <w:rPr>
          <w:rFonts w:ascii="Times New Roman" w:hAnsi="Times New Roman" w:cs="Times New Roman"/>
          <w:b/>
          <w:bCs/>
          <w:sz w:val="24"/>
          <w:szCs w:val="24"/>
        </w:rPr>
        <w:t xml:space="preserve">3.2. Characteristics of the soil at the </w:t>
      </w:r>
      <w:proofErr w:type="spellStart"/>
      <w:r w:rsidRPr="005134FC">
        <w:rPr>
          <w:rFonts w:ascii="Times New Roman" w:hAnsi="Times New Roman" w:cs="Times New Roman"/>
          <w:b/>
          <w:bCs/>
          <w:sz w:val="24"/>
          <w:szCs w:val="24"/>
        </w:rPr>
        <w:t>Keguel</w:t>
      </w:r>
      <w:proofErr w:type="spellEnd"/>
      <w:r w:rsidRPr="005134FC">
        <w:rPr>
          <w:rFonts w:ascii="Times New Roman" w:hAnsi="Times New Roman" w:cs="Times New Roman"/>
          <w:b/>
          <w:bCs/>
          <w:sz w:val="24"/>
          <w:szCs w:val="24"/>
        </w:rPr>
        <w:t xml:space="preserve"> site</w:t>
      </w:r>
    </w:p>
    <w:p w14:paraId="619F0C9E" w14:textId="3D795E13" w:rsidR="001144CA" w:rsidRPr="00B4205E" w:rsidRDefault="00710CD1" w:rsidP="001144CA">
      <w:pPr>
        <w:jc w:val="both"/>
        <w:rPr>
          <w:rFonts w:ascii="Times New Roman" w:hAnsi="Times New Roman" w:cs="Times New Roman"/>
          <w:sz w:val="24"/>
          <w:szCs w:val="24"/>
        </w:rPr>
      </w:pPr>
      <w:r w:rsidRPr="00B4205E">
        <w:rPr>
          <w:rFonts w:ascii="Times New Roman" w:hAnsi="Times New Roman" w:cs="Times New Roman"/>
          <w:sz w:val="24"/>
          <w:szCs w:val="24"/>
        </w:rPr>
        <w:t xml:space="preserve">The soil pH is 5.33 (Table 1), indicating strong acidity. The electrical conductivity of 0.01 </w:t>
      </w:r>
      <w:proofErr w:type="spellStart"/>
      <w:r w:rsidRPr="00B4205E">
        <w:rPr>
          <w:rFonts w:ascii="Times New Roman" w:hAnsi="Times New Roman" w:cs="Times New Roman"/>
          <w:sz w:val="24"/>
          <w:szCs w:val="24"/>
        </w:rPr>
        <w:t>dS</w:t>
      </w:r>
      <w:proofErr w:type="spellEnd"/>
      <w:r w:rsidRPr="00B4205E">
        <w:rPr>
          <w:rFonts w:ascii="Times New Roman" w:hAnsi="Times New Roman" w:cs="Times New Roman"/>
          <w:sz w:val="24"/>
          <w:szCs w:val="24"/>
        </w:rPr>
        <w:t xml:space="preserve">/m (Table 1) confirms the absence of saline stress. The CEC of 1.00 </w:t>
      </w:r>
      <w:proofErr w:type="spellStart"/>
      <w:r w:rsidRPr="00B4205E">
        <w:rPr>
          <w:rFonts w:ascii="Times New Roman" w:hAnsi="Times New Roman" w:cs="Times New Roman"/>
          <w:sz w:val="24"/>
          <w:szCs w:val="24"/>
        </w:rPr>
        <w:t>cmol</w:t>
      </w:r>
      <w:proofErr w:type="spellEnd"/>
      <w:r w:rsidRPr="00B4205E">
        <w:rPr>
          <w:rFonts w:ascii="Times New Roman" w:hAnsi="Times New Roman" w:cs="Times New Roman"/>
          <w:sz w:val="24"/>
          <w:szCs w:val="24"/>
        </w:rPr>
        <w:t xml:space="preserve">/kg (Table 1) classifies this soil as a very sandy soil, with a low nutrient retention capacity and a high sensitivity to acidification </w:t>
      </w:r>
      <w:proofErr w:type="gramStart"/>
      <w:r w:rsidRPr="00B4205E">
        <w:rPr>
          <w:rFonts w:ascii="Times New Roman" w:hAnsi="Times New Roman" w:cs="Times New Roman"/>
          <w:sz w:val="24"/>
          <w:szCs w:val="24"/>
        </w:rPr>
        <w:t>( Ciric</w:t>
      </w:r>
      <w:proofErr w:type="gramEnd"/>
      <w:r w:rsidRPr="00B4205E">
        <w:rPr>
          <w:rFonts w:ascii="Times New Roman" w:hAnsi="Times New Roman" w:cs="Times New Roman"/>
          <w:sz w:val="24"/>
          <w:szCs w:val="24"/>
        </w:rPr>
        <w:t xml:space="preserve"> et al., 2023). The base saturation rate is 92.0% (Table 1), but the total reserve remains limited by the low CEC. The available phosphorus content is 20.84 ppm, considered adequate (Brady &amp; Weil, 2017). Organic matter is 0.196% (C ≈ 0.114%) and total nitrogen is 0.003% (Table 1), with a C/N ratio of 35.0, indicating more mature organic matter and faster mineralization </w:t>
      </w:r>
      <w:r w:rsidR="00A7327C" w:rsidRPr="00B4205E">
        <w:rPr>
          <w:rFonts w:ascii="Times New Roman" w:hAnsi="Times New Roman" w:cs="Times New Roman"/>
          <w:sz w:val="24"/>
          <w:szCs w:val="24"/>
        </w:rPr>
        <w:fldChar w:fldCharType="begin"/>
      </w:r>
      <w:r w:rsidR="00A7327C" w:rsidRPr="00B4205E">
        <w:rPr>
          <w:rFonts w:ascii="Times New Roman" w:hAnsi="Times New Roman" w:cs="Times New Roman"/>
          <w:sz w:val="24"/>
          <w:szCs w:val="24"/>
        </w:rPr>
        <w:instrText xml:space="preserve"> ADDIN ZOTERO_ITEM CSL_CITATION {"citationID":"6W1I6HBN","properties":{"formattedCitation":"(Chen et al., 2023)","plainCitation":"(Chen et al., 2023)","noteIndex":0},"citationItems":[{"id":1060,"uris":["http://zotero.org/users/10763886/items/HVE9GT37"],"itemData":{"id":1060,"type":"article-journal","DOI":"https://doi.org/10.1016/j.geoderma.2023.116420","ISSN":"1872-6259","issue":"116420","title":"Soil carbon and nitrogen dynamics: Implications for soil fertility.","volume":"432","author":[{"family":"Chen","given":"X"},{"family":"Huang","given":"Y"},{"family":"Li,","given":"Z"}],"issued":{"date-parts":[["2023"]]}}}],"schema":"https://github.com/citation-style-language/schema/raw/master/csl-citation.json"} </w:instrText>
      </w:r>
      <w:r w:rsidR="00A7327C" w:rsidRPr="00B4205E">
        <w:rPr>
          <w:rFonts w:ascii="Times New Roman" w:hAnsi="Times New Roman" w:cs="Times New Roman"/>
          <w:sz w:val="24"/>
          <w:szCs w:val="24"/>
        </w:rPr>
        <w:fldChar w:fldCharType="separate"/>
      </w:r>
      <w:r w:rsidR="00A7327C" w:rsidRPr="00B4205E">
        <w:rPr>
          <w:rFonts w:ascii="Times New Roman" w:hAnsi="Times New Roman" w:cs="Times New Roman"/>
          <w:sz w:val="24"/>
          <w:szCs w:val="24"/>
        </w:rPr>
        <w:t xml:space="preserve">(Chen et al., 2023) </w:t>
      </w:r>
      <w:r w:rsidR="00A7327C" w:rsidRPr="00B4205E">
        <w:rPr>
          <w:rFonts w:ascii="Times New Roman" w:hAnsi="Times New Roman" w:cs="Times New Roman"/>
          <w:sz w:val="24"/>
          <w:szCs w:val="24"/>
        </w:rPr>
        <w:fldChar w:fldCharType="end"/>
      </w:r>
      <w:r w:rsidRPr="00B4205E">
        <w:rPr>
          <w:rFonts w:ascii="Times New Roman" w:hAnsi="Times New Roman" w:cs="Times New Roman"/>
          <w:sz w:val="24"/>
          <w:szCs w:val="24"/>
        </w:rPr>
        <w:t>.</w:t>
      </w:r>
    </w:p>
    <w:p w14:paraId="7E1076EC" w14:textId="1880B96B" w:rsidR="00E61EA3" w:rsidRPr="005134FC" w:rsidRDefault="00156AA0" w:rsidP="001144CA">
      <w:pPr>
        <w:rPr>
          <w:rFonts w:ascii="Times New Roman" w:hAnsi="Times New Roman" w:cs="Times New Roman"/>
          <w:b/>
          <w:bCs/>
          <w:sz w:val="24"/>
          <w:szCs w:val="24"/>
        </w:rPr>
      </w:pPr>
      <w:r w:rsidRPr="005134FC">
        <w:rPr>
          <w:rFonts w:ascii="Times New Roman" w:hAnsi="Times New Roman" w:cs="Times New Roman"/>
          <w:b/>
          <w:bCs/>
          <w:sz w:val="24"/>
          <w:szCs w:val="24"/>
        </w:rPr>
        <w:t>3.3. Characteristics of the soil at the Zinder site</w:t>
      </w:r>
    </w:p>
    <w:p w14:paraId="15F60AF7" w14:textId="02580E64" w:rsidR="00E61EA3" w:rsidRPr="00B4205E" w:rsidRDefault="00E61EA3" w:rsidP="00E61EA3">
      <w:pPr>
        <w:jc w:val="both"/>
        <w:rPr>
          <w:rFonts w:ascii="Times New Roman" w:hAnsi="Times New Roman" w:cs="Times New Roman"/>
          <w:sz w:val="24"/>
          <w:szCs w:val="24"/>
        </w:rPr>
      </w:pPr>
      <w:r w:rsidRPr="00B4205E">
        <w:rPr>
          <w:rFonts w:ascii="Times New Roman" w:hAnsi="Times New Roman" w:cs="Times New Roman"/>
          <w:sz w:val="24"/>
          <w:szCs w:val="24"/>
        </w:rPr>
        <w:t xml:space="preserve">The soil pH is 5.63 (Table 1), indicating moderate acidity </w:t>
      </w:r>
      <w:r w:rsidR="00A7327C" w:rsidRPr="00B4205E">
        <w:rPr>
          <w:rFonts w:ascii="Times New Roman" w:hAnsi="Times New Roman" w:cs="Times New Roman"/>
          <w:sz w:val="24"/>
          <w:szCs w:val="24"/>
        </w:rPr>
        <w:fldChar w:fldCharType="begin"/>
      </w:r>
      <w:r w:rsidR="00A7327C" w:rsidRPr="00B4205E">
        <w:rPr>
          <w:rFonts w:ascii="Times New Roman" w:hAnsi="Times New Roman" w:cs="Times New Roman"/>
          <w:sz w:val="24"/>
          <w:szCs w:val="24"/>
        </w:rPr>
        <w:instrText xml:space="preserve"> ADDIN ZOTERO_ITEM CSL_CITATION {"citationID":"IxVGesVi","properties":{"formattedCitation":"(Horneck and Own, 2011)","plainCitation":"(Horneck and Own, 2011)","noteIndex":0},"citationItems":[{"id":1049,"uris":["http://zotero.org/users/10763886/items/C7B6RK7R"],"itemData":{"id":1049,"type":"document","language":"en","source":"Zotero","title":"Soil Test Interpretation Guide","URL":"https://ir.library.oregonstate.edu/downloads/2f75rb85c","author":[{"family":"Horneck","given":"Sullivan"},{"family":"Own","given":"Hart"}],"accessed":{"date-parts":[["2025",8,10]]},"issued":{"date-parts":[["2011"]]}}}],"schema":"https://github.com/citation-style-language/schema/raw/master/csl-citation.json"} </w:instrText>
      </w:r>
      <w:r w:rsidR="00A7327C" w:rsidRPr="00B4205E">
        <w:rPr>
          <w:rFonts w:ascii="Times New Roman" w:hAnsi="Times New Roman" w:cs="Times New Roman"/>
          <w:sz w:val="24"/>
          <w:szCs w:val="24"/>
        </w:rPr>
        <w:fldChar w:fldCharType="separate"/>
      </w:r>
      <w:r w:rsidR="00A7327C" w:rsidRPr="00B4205E">
        <w:rPr>
          <w:rFonts w:ascii="Times New Roman" w:hAnsi="Times New Roman" w:cs="Times New Roman"/>
          <w:sz w:val="24"/>
          <w:szCs w:val="24"/>
        </w:rPr>
        <w:t xml:space="preserve">(Horneck and Own, 2011) </w:t>
      </w:r>
      <w:r w:rsidR="00A7327C" w:rsidRPr="00B4205E">
        <w:rPr>
          <w:rFonts w:ascii="Times New Roman" w:hAnsi="Times New Roman" w:cs="Times New Roman"/>
          <w:sz w:val="24"/>
          <w:szCs w:val="24"/>
        </w:rPr>
        <w:fldChar w:fldCharType="end"/>
      </w:r>
      <w:r w:rsidRPr="00B4205E">
        <w:rPr>
          <w:rFonts w:ascii="Times New Roman" w:hAnsi="Times New Roman" w:cs="Times New Roman"/>
          <w:sz w:val="24"/>
          <w:szCs w:val="24"/>
        </w:rPr>
        <w:t xml:space="preserve">. The electrical conductivity of 0.01 </w:t>
      </w:r>
      <w:proofErr w:type="spellStart"/>
      <w:r w:rsidRPr="00B4205E">
        <w:rPr>
          <w:rFonts w:ascii="Times New Roman" w:hAnsi="Times New Roman" w:cs="Times New Roman"/>
          <w:sz w:val="24"/>
          <w:szCs w:val="24"/>
        </w:rPr>
        <w:t>dS</w:t>
      </w:r>
      <w:proofErr w:type="spellEnd"/>
      <w:r w:rsidRPr="00B4205E">
        <w:rPr>
          <w:rFonts w:ascii="Times New Roman" w:hAnsi="Times New Roman" w:cs="Times New Roman"/>
          <w:sz w:val="24"/>
          <w:szCs w:val="24"/>
        </w:rPr>
        <w:t xml:space="preserve">/m (Table 1) indicates the absence of salinity. The CEC of 0.96 </w:t>
      </w:r>
      <w:proofErr w:type="spellStart"/>
      <w:r w:rsidRPr="00B4205E">
        <w:rPr>
          <w:rFonts w:ascii="Times New Roman" w:hAnsi="Times New Roman" w:cs="Times New Roman"/>
          <w:sz w:val="24"/>
          <w:szCs w:val="24"/>
        </w:rPr>
        <w:t>cmol</w:t>
      </w:r>
      <w:proofErr w:type="spellEnd"/>
      <w:r w:rsidRPr="00B4205E">
        <w:rPr>
          <w:rFonts w:ascii="Times New Roman" w:hAnsi="Times New Roman" w:cs="Times New Roman"/>
          <w:sz w:val="24"/>
          <w:szCs w:val="24"/>
        </w:rPr>
        <w:t xml:space="preserve">/kg (Table 1) also classifies this soil as sandy, with low nutrient retention capacity and increased sensitivity to acidification </w:t>
      </w:r>
      <w:r w:rsidR="00A7327C" w:rsidRPr="00B4205E">
        <w:rPr>
          <w:rFonts w:ascii="Times New Roman" w:hAnsi="Times New Roman" w:cs="Times New Roman"/>
          <w:sz w:val="24"/>
          <w:szCs w:val="24"/>
        </w:rPr>
        <w:fldChar w:fldCharType="begin"/>
      </w:r>
      <w:r w:rsidR="00A7327C" w:rsidRPr="00B4205E">
        <w:rPr>
          <w:rFonts w:ascii="Times New Roman" w:hAnsi="Times New Roman" w:cs="Times New Roman"/>
          <w:sz w:val="24"/>
          <w:szCs w:val="24"/>
        </w:rPr>
        <w:instrText xml:space="preserve"> ADDIN ZOTERO_ITEM CSL_CITATION {"citationID":"VwqsjVQ2","properties":{"formattedCitation":"(Ciric et al., 2023)","plainCitation":"(Ciric et al., 2023)","noteIndex":0},"citationItems":[{"id":1054,"uris":["http://zotero.org/users/10763886/items/37WJIMNI"],"itemData":{"id":1054,"type":"article-journal","abstract":"Soil consists of mineral and organic matter, possessing both chemical and physical, mineralogical and biological properties that provide a medium for plant growth and is therefore one of the most important conditions for agricultural production. On the other hand, soil cation exchange capacity (CEC) is a measure of the total capacity of soil to retain exchangeable cations and indicates the negative charge per unit mass of soil. Cation exchange capacity (CEC) is one of the many properties possessed by the soil, but its importance for the soil is multiple, which is particularly reflected in its ability to maintain soil fertility through binding and preventing the loss of cations from the soil due to binding to soil colloids. Cation exchange is a reversible reaction. CEC prevents the loss of nutrients and soil leaching, affects the availability of nutrients for plants, and serves as a basis for determining the required amounts of fertilizers. CEC in soil depends on the content of clay minerals and organic matter. Organic matter is the main source of CEC in sandy soils. Because of the different methods for estimating CEC, it is important to know the intended use of the data. For soil classification purposes, soil CEC is often measured at a standard pH value (pH 7). Since the value of CEC is a dependent variable property of the soil, its value depends on the content of clay minerals, organic matter, fertilization and pH value. Any change in soil properties leads to changes in CEC values, and therefore to changes in soil fertility.","container-title":"The Journal \"Agriculture and Forestry\"","DOI":"10.17707/AgricultForest.69.4.08","ISSN":"05545579, 18009492","issue":"4","journalAbbreviation":"AgricultForest","language":"en","source":"DOI.org (Crossref)","title":"THE IMPLICATION OF CATION EXCHANGE CAPACITY (CEC) ASSESSMENT FOR SOIL QUALITY MANAGEMENT AND IMPROVEMENT","URL":"https://www.agricultforest.ac.me/paper.php?id=3236","volume":"69","author":[{"family":"Ciric","given":"Vladimir"},{"family":"Prekop","given":"Nenad"},{"family":"Seremesic","given":"Srdjan"},{"family":"Vojnov","given":"Bojan"},{"family":"Pejic","given":"Borivoj"},{"family":"Radovanovic","given":"Dragan"},{"family":"Marinkovic","given":"Dragana"}],"accessed":{"date-parts":[["2025",8,10]]},"issued":{"date-parts":[["2023",12,15]]}}}],"schema":"https://github.com/citation-style-language/schema/raw/master/csl-citation.json"} </w:instrText>
      </w:r>
      <w:r w:rsidR="00A7327C" w:rsidRPr="00B4205E">
        <w:rPr>
          <w:rFonts w:ascii="Times New Roman" w:hAnsi="Times New Roman" w:cs="Times New Roman"/>
          <w:sz w:val="24"/>
          <w:szCs w:val="24"/>
        </w:rPr>
        <w:fldChar w:fldCharType="separate"/>
      </w:r>
      <w:r w:rsidR="00A7327C" w:rsidRPr="00B4205E">
        <w:rPr>
          <w:rFonts w:ascii="Times New Roman" w:hAnsi="Times New Roman" w:cs="Times New Roman"/>
          <w:sz w:val="24"/>
          <w:szCs w:val="24"/>
        </w:rPr>
        <w:t xml:space="preserve">(Ciric et al., 2023) </w:t>
      </w:r>
      <w:r w:rsidR="00A7327C" w:rsidRPr="00B4205E">
        <w:rPr>
          <w:rFonts w:ascii="Times New Roman" w:hAnsi="Times New Roman" w:cs="Times New Roman"/>
          <w:sz w:val="24"/>
          <w:szCs w:val="24"/>
        </w:rPr>
        <w:fldChar w:fldCharType="end"/>
      </w:r>
      <w:r w:rsidRPr="00B4205E">
        <w:rPr>
          <w:rFonts w:ascii="Times New Roman" w:hAnsi="Times New Roman" w:cs="Times New Roman"/>
          <w:sz w:val="24"/>
          <w:szCs w:val="24"/>
        </w:rPr>
        <w:t xml:space="preserve">. The base saturation rate is 87.5% (Table 1), but the total reserve remains low due to the low CEC. The available phosphorus is 3.93 ppm, indicating a phosphorus deficiency </w:t>
      </w:r>
      <w:r w:rsidR="00A7327C" w:rsidRPr="00B4205E">
        <w:rPr>
          <w:rFonts w:ascii="Times New Roman" w:hAnsi="Times New Roman" w:cs="Times New Roman"/>
          <w:sz w:val="24"/>
          <w:szCs w:val="24"/>
        </w:rPr>
        <w:fldChar w:fldCharType="begin"/>
      </w:r>
      <w:r w:rsidR="00A7327C" w:rsidRPr="00B4205E">
        <w:rPr>
          <w:rFonts w:ascii="Times New Roman" w:hAnsi="Times New Roman" w:cs="Times New Roman"/>
          <w:sz w:val="24"/>
          <w:szCs w:val="24"/>
        </w:rPr>
        <w:instrText xml:space="preserve"> ADDIN ZOTERO_ITEM CSL_CITATION {"citationID":"veyPdUch","properties":{"formattedCitation":"(Ray and Brady, 2017)","plainCitation":"(Ray and Brady, 2017)","noteIndex":0},"citationItems":[{"id":1058,"uris":["http://zotero.org/users/10763886/items/GM4BUUYL"],"itemData":{"id":1058,"type":"book","ISBN":"ISBN-13: 978-0-13-325448-8","language":"Anglais","number-of-pages":"20","title":"THE NATURE AND PROPERTIES OF SOILS","author":[{"family":"Ray","given":"Weil"},{"family":"Brady","given":"Nyle"}],"issued":{"date-parts":[["2017"]]}}}],"schema":"https://github.com/citation-style-language/schema/raw/master/csl-citation.json"} </w:instrText>
      </w:r>
      <w:r w:rsidR="00A7327C" w:rsidRPr="00B4205E">
        <w:rPr>
          <w:rFonts w:ascii="Times New Roman" w:hAnsi="Times New Roman" w:cs="Times New Roman"/>
          <w:sz w:val="24"/>
          <w:szCs w:val="24"/>
        </w:rPr>
        <w:fldChar w:fldCharType="separate"/>
      </w:r>
      <w:r w:rsidR="00A7327C" w:rsidRPr="00B4205E">
        <w:rPr>
          <w:rFonts w:ascii="Times New Roman" w:hAnsi="Times New Roman" w:cs="Times New Roman"/>
          <w:sz w:val="24"/>
          <w:szCs w:val="24"/>
        </w:rPr>
        <w:t xml:space="preserve">(Ray and Brady, 2017) </w:t>
      </w:r>
      <w:r w:rsidR="00A7327C" w:rsidRPr="00B4205E">
        <w:rPr>
          <w:rFonts w:ascii="Times New Roman" w:hAnsi="Times New Roman" w:cs="Times New Roman"/>
          <w:sz w:val="24"/>
          <w:szCs w:val="24"/>
        </w:rPr>
        <w:fldChar w:fldCharType="end"/>
      </w:r>
      <w:r w:rsidRPr="00B4205E">
        <w:rPr>
          <w:rFonts w:ascii="Times New Roman" w:hAnsi="Times New Roman" w:cs="Times New Roman"/>
          <w:sz w:val="24"/>
          <w:szCs w:val="24"/>
        </w:rPr>
        <w:t xml:space="preserve">. Organic matter is 0.189% (C ≈ 0.110%) (Table 1) and total nitrogen is 0.003% (Table 1), leading to a C/N ratio of 34.0 </w:t>
      </w:r>
      <w:r w:rsidR="00A7327C" w:rsidRPr="00B4205E">
        <w:rPr>
          <w:rFonts w:ascii="Times New Roman" w:hAnsi="Times New Roman" w:cs="Times New Roman"/>
          <w:sz w:val="24"/>
          <w:szCs w:val="24"/>
        </w:rPr>
        <w:fldChar w:fldCharType="begin"/>
      </w:r>
      <w:r w:rsidR="00A7327C" w:rsidRPr="00B4205E">
        <w:rPr>
          <w:rFonts w:ascii="Times New Roman" w:hAnsi="Times New Roman" w:cs="Times New Roman"/>
          <w:sz w:val="24"/>
          <w:szCs w:val="24"/>
        </w:rPr>
        <w:instrText xml:space="preserve"> ADDIN ZOTERO_ITEM CSL_CITATION {"citationID":"JWDOklH3","properties":{"formattedCitation":"(Chen et al., 2023)","plainCitation":"(Chen et al., 2023)","noteIndex":0},"citationItems":[{"id":1060,"uris":["http://zotero.org/users/10763886/items/HVE9GT37"],"itemData":{"id":1060,"type":"article-journal","DOI":"https://doi.org/10.1016/j.geoderma.2023.116420","ISSN":"1872-6259","issue":"116420","title":"Soil carbon and nitrogen dynamics: Implications for soil fertility.","volume":"432","author":[{"family":"Chen","given":"X"},{"family":"Huang","given":"Y"},{"family":"Li,","given":"Z"}],"issued":{"date-parts":[["2023"]]}}}],"schema":"https://github.com/citation-style-language/schema/raw/master/csl-citation.json"} </w:instrText>
      </w:r>
      <w:r w:rsidR="00A7327C" w:rsidRPr="00B4205E">
        <w:rPr>
          <w:rFonts w:ascii="Times New Roman" w:hAnsi="Times New Roman" w:cs="Times New Roman"/>
          <w:sz w:val="24"/>
          <w:szCs w:val="24"/>
        </w:rPr>
        <w:fldChar w:fldCharType="separate"/>
      </w:r>
      <w:r w:rsidR="00A7327C" w:rsidRPr="00B4205E">
        <w:rPr>
          <w:rFonts w:ascii="Times New Roman" w:hAnsi="Times New Roman" w:cs="Times New Roman"/>
          <w:sz w:val="24"/>
          <w:szCs w:val="24"/>
        </w:rPr>
        <w:t xml:space="preserve">(Chen et al., 2023) </w:t>
      </w:r>
      <w:r w:rsidR="00A7327C" w:rsidRPr="00B4205E">
        <w:rPr>
          <w:rFonts w:ascii="Times New Roman" w:hAnsi="Times New Roman" w:cs="Times New Roman"/>
          <w:sz w:val="24"/>
          <w:szCs w:val="24"/>
        </w:rPr>
        <w:fldChar w:fldCharType="end"/>
      </w:r>
      <w:r w:rsidR="00A7327C" w:rsidRPr="00B4205E">
        <w:rPr>
          <w:rFonts w:ascii="Times New Roman" w:hAnsi="Times New Roman" w:cs="Times New Roman"/>
          <w:sz w:val="24"/>
          <w:szCs w:val="24"/>
        </w:rPr>
        <w:t>.</w:t>
      </w:r>
    </w:p>
    <w:p w14:paraId="40B74B97" w14:textId="0A3D7F45" w:rsidR="000119B7" w:rsidRDefault="000171D6" w:rsidP="006968F1">
      <w:pPr>
        <w:jc w:val="both"/>
        <w:rPr>
          <w:rFonts w:ascii="Times New Roman" w:hAnsi="Times New Roman" w:cs="Times New Roman"/>
          <w:sz w:val="24"/>
          <w:szCs w:val="24"/>
        </w:rPr>
      </w:pPr>
      <w:r w:rsidRPr="00B4205E">
        <w:rPr>
          <w:rFonts w:ascii="Times New Roman" w:hAnsi="Times New Roman" w:cs="Times New Roman"/>
          <w:bCs/>
          <w:sz w:val="24"/>
          <w:szCs w:val="24"/>
        </w:rPr>
        <w:t xml:space="preserve"> </w:t>
      </w:r>
      <w:bookmarkEnd w:id="7"/>
      <w:r w:rsidR="000119B7" w:rsidRPr="00B4205E">
        <w:rPr>
          <w:rFonts w:ascii="Times New Roman" w:hAnsi="Times New Roman" w:cs="Times New Roman"/>
          <w:sz w:val="24"/>
          <w:szCs w:val="24"/>
        </w:rPr>
        <w:t>Table 1: Results of chemical analyses of soils at the study sites</w:t>
      </w:r>
    </w:p>
    <w:tbl>
      <w:tblPr>
        <w:tblW w:w="5000" w:type="pct"/>
        <w:tblCellMar>
          <w:left w:w="70" w:type="dxa"/>
          <w:right w:w="70" w:type="dxa"/>
        </w:tblCellMar>
        <w:tblLook w:val="04A0" w:firstRow="1" w:lastRow="0" w:firstColumn="1" w:lastColumn="0" w:noHBand="0" w:noVBand="1"/>
      </w:tblPr>
      <w:tblGrid>
        <w:gridCol w:w="1168"/>
        <w:gridCol w:w="580"/>
        <w:gridCol w:w="580"/>
        <w:gridCol w:w="581"/>
        <w:gridCol w:w="581"/>
        <w:gridCol w:w="581"/>
        <w:gridCol w:w="581"/>
        <w:gridCol w:w="581"/>
        <w:gridCol w:w="586"/>
        <w:gridCol w:w="581"/>
        <w:gridCol w:w="581"/>
        <w:gridCol w:w="581"/>
        <w:gridCol w:w="780"/>
        <w:gridCol w:w="584"/>
        <w:gridCol w:w="146"/>
      </w:tblGrid>
      <w:tr w:rsidR="006968F1" w:rsidRPr="006968F1" w14:paraId="0DCEDC2B" w14:textId="77777777" w:rsidTr="006968F1">
        <w:trPr>
          <w:gridAfter w:val="1"/>
          <w:wAfter w:w="50" w:type="pct"/>
          <w:trHeight w:val="300"/>
        </w:trPr>
        <w:tc>
          <w:tcPr>
            <w:tcW w:w="654" w:type="pct"/>
            <w:tcBorders>
              <w:top w:val="nil"/>
              <w:left w:val="nil"/>
              <w:bottom w:val="single" w:sz="12" w:space="0" w:color="auto"/>
              <w:right w:val="nil"/>
            </w:tcBorders>
            <w:noWrap/>
            <w:vAlign w:val="bottom"/>
            <w:hideMark/>
          </w:tcPr>
          <w:p w14:paraId="61CD7B39" w14:textId="77777777" w:rsidR="006968F1" w:rsidRPr="006968F1" w:rsidRDefault="006968F1" w:rsidP="006968F1">
            <w:pPr>
              <w:spacing w:after="0" w:line="240" w:lineRule="auto"/>
              <w:rPr>
                <w:rFonts w:ascii="Calibri" w:eastAsia="Times New Roman" w:hAnsi="Calibri" w:cs="Calibri"/>
                <w:color w:val="000000"/>
                <w:kern w:val="0"/>
                <w:sz w:val="18"/>
                <w:szCs w:val="18"/>
                <w:lang w:eastAsia="fr-FR"/>
                <w14:ligatures w14:val="none"/>
              </w:rPr>
            </w:pPr>
            <w:r w:rsidRPr="006968F1">
              <w:rPr>
                <w:rFonts w:ascii="Calibri" w:eastAsia="Times New Roman" w:hAnsi="Calibri" w:cs="Calibri"/>
                <w:color w:val="000000"/>
                <w:kern w:val="0"/>
                <w:sz w:val="18"/>
                <w:szCs w:val="18"/>
                <w:lang w:eastAsia="fr-FR"/>
                <w14:ligatures w14:val="none"/>
              </w:rPr>
              <w:t> </w:t>
            </w:r>
          </w:p>
        </w:tc>
        <w:tc>
          <w:tcPr>
            <w:tcW w:w="330" w:type="pct"/>
            <w:tcBorders>
              <w:top w:val="nil"/>
              <w:left w:val="nil"/>
              <w:bottom w:val="single" w:sz="12" w:space="0" w:color="auto"/>
              <w:right w:val="nil"/>
            </w:tcBorders>
            <w:noWrap/>
            <w:vAlign w:val="bottom"/>
            <w:hideMark/>
          </w:tcPr>
          <w:p w14:paraId="22FD1546" w14:textId="77777777" w:rsidR="006968F1" w:rsidRPr="006968F1" w:rsidRDefault="006968F1" w:rsidP="006968F1">
            <w:pPr>
              <w:spacing w:after="0" w:line="240" w:lineRule="auto"/>
              <w:rPr>
                <w:rFonts w:ascii="Calibri" w:eastAsia="Times New Roman" w:hAnsi="Calibri" w:cs="Calibri"/>
                <w:color w:val="000000"/>
                <w:kern w:val="0"/>
                <w:sz w:val="18"/>
                <w:szCs w:val="18"/>
                <w:lang w:eastAsia="fr-FR"/>
                <w14:ligatures w14:val="none"/>
              </w:rPr>
            </w:pPr>
            <w:r w:rsidRPr="006968F1">
              <w:rPr>
                <w:rFonts w:ascii="Calibri" w:eastAsia="Times New Roman" w:hAnsi="Calibri" w:cs="Calibri"/>
                <w:color w:val="000000"/>
                <w:kern w:val="0"/>
                <w:sz w:val="18"/>
                <w:szCs w:val="18"/>
                <w:lang w:eastAsia="fr-FR"/>
                <w14:ligatures w14:val="none"/>
              </w:rPr>
              <w:t> </w:t>
            </w:r>
          </w:p>
        </w:tc>
        <w:tc>
          <w:tcPr>
            <w:tcW w:w="330" w:type="pct"/>
            <w:tcBorders>
              <w:top w:val="nil"/>
              <w:left w:val="nil"/>
              <w:bottom w:val="single" w:sz="12" w:space="0" w:color="auto"/>
              <w:right w:val="nil"/>
            </w:tcBorders>
            <w:noWrap/>
            <w:vAlign w:val="bottom"/>
            <w:hideMark/>
          </w:tcPr>
          <w:p w14:paraId="6225D08E" w14:textId="77777777" w:rsidR="006968F1" w:rsidRPr="006968F1" w:rsidRDefault="006968F1" w:rsidP="006968F1">
            <w:pPr>
              <w:spacing w:after="0" w:line="240" w:lineRule="auto"/>
              <w:rPr>
                <w:rFonts w:ascii="Calibri" w:eastAsia="Times New Roman" w:hAnsi="Calibri" w:cs="Calibri"/>
                <w:color w:val="000000"/>
                <w:kern w:val="0"/>
                <w:sz w:val="18"/>
                <w:szCs w:val="18"/>
                <w:lang w:eastAsia="fr-FR"/>
                <w14:ligatures w14:val="none"/>
              </w:rPr>
            </w:pPr>
            <w:r w:rsidRPr="006968F1">
              <w:rPr>
                <w:rFonts w:ascii="Calibri" w:eastAsia="Times New Roman" w:hAnsi="Calibri" w:cs="Calibri"/>
                <w:color w:val="000000"/>
                <w:kern w:val="0"/>
                <w:sz w:val="18"/>
                <w:szCs w:val="18"/>
                <w:lang w:eastAsia="fr-FR"/>
                <w14:ligatures w14:val="none"/>
              </w:rPr>
              <w:t> </w:t>
            </w:r>
          </w:p>
        </w:tc>
        <w:tc>
          <w:tcPr>
            <w:tcW w:w="330" w:type="pct"/>
            <w:tcBorders>
              <w:top w:val="nil"/>
              <w:left w:val="nil"/>
              <w:bottom w:val="single" w:sz="12" w:space="0" w:color="auto"/>
              <w:right w:val="nil"/>
            </w:tcBorders>
            <w:noWrap/>
            <w:vAlign w:val="bottom"/>
            <w:hideMark/>
          </w:tcPr>
          <w:p w14:paraId="5FBEC548" w14:textId="77777777" w:rsidR="006968F1" w:rsidRPr="006968F1" w:rsidRDefault="006968F1" w:rsidP="006968F1">
            <w:pPr>
              <w:spacing w:after="0" w:line="240" w:lineRule="auto"/>
              <w:rPr>
                <w:rFonts w:ascii="Calibri" w:eastAsia="Times New Roman" w:hAnsi="Calibri" w:cs="Calibri"/>
                <w:color w:val="000000"/>
                <w:kern w:val="0"/>
                <w:sz w:val="18"/>
                <w:szCs w:val="18"/>
                <w:lang w:eastAsia="fr-FR"/>
                <w14:ligatures w14:val="none"/>
              </w:rPr>
            </w:pPr>
            <w:r w:rsidRPr="006968F1">
              <w:rPr>
                <w:rFonts w:ascii="Calibri" w:eastAsia="Times New Roman" w:hAnsi="Calibri" w:cs="Calibri"/>
                <w:color w:val="000000"/>
                <w:kern w:val="0"/>
                <w:sz w:val="18"/>
                <w:szCs w:val="18"/>
                <w:lang w:eastAsia="fr-FR"/>
                <w14:ligatures w14:val="none"/>
              </w:rPr>
              <w:t> </w:t>
            </w:r>
          </w:p>
        </w:tc>
        <w:tc>
          <w:tcPr>
            <w:tcW w:w="330" w:type="pct"/>
            <w:tcBorders>
              <w:top w:val="nil"/>
              <w:left w:val="nil"/>
              <w:bottom w:val="single" w:sz="12" w:space="0" w:color="auto"/>
              <w:right w:val="nil"/>
            </w:tcBorders>
            <w:noWrap/>
            <w:vAlign w:val="bottom"/>
            <w:hideMark/>
          </w:tcPr>
          <w:p w14:paraId="34A33200" w14:textId="77777777" w:rsidR="006968F1" w:rsidRPr="006968F1" w:rsidRDefault="006968F1" w:rsidP="006968F1">
            <w:pPr>
              <w:spacing w:after="0" w:line="240" w:lineRule="auto"/>
              <w:rPr>
                <w:rFonts w:ascii="Calibri" w:eastAsia="Times New Roman" w:hAnsi="Calibri" w:cs="Calibri"/>
                <w:color w:val="000000"/>
                <w:kern w:val="0"/>
                <w:sz w:val="18"/>
                <w:szCs w:val="18"/>
                <w:lang w:eastAsia="fr-FR"/>
                <w14:ligatures w14:val="none"/>
              </w:rPr>
            </w:pPr>
            <w:r w:rsidRPr="006968F1">
              <w:rPr>
                <w:rFonts w:ascii="Calibri" w:eastAsia="Times New Roman" w:hAnsi="Calibri" w:cs="Calibri"/>
                <w:color w:val="000000"/>
                <w:kern w:val="0"/>
                <w:sz w:val="18"/>
                <w:szCs w:val="18"/>
                <w:lang w:eastAsia="fr-FR"/>
                <w14:ligatures w14:val="none"/>
              </w:rPr>
              <w:t> </w:t>
            </w:r>
          </w:p>
        </w:tc>
        <w:tc>
          <w:tcPr>
            <w:tcW w:w="330" w:type="pct"/>
            <w:tcBorders>
              <w:top w:val="nil"/>
              <w:left w:val="nil"/>
              <w:bottom w:val="single" w:sz="12" w:space="0" w:color="auto"/>
              <w:right w:val="nil"/>
            </w:tcBorders>
            <w:noWrap/>
            <w:vAlign w:val="bottom"/>
            <w:hideMark/>
          </w:tcPr>
          <w:p w14:paraId="73C1F17B" w14:textId="77777777" w:rsidR="006968F1" w:rsidRPr="006968F1" w:rsidRDefault="006968F1" w:rsidP="006968F1">
            <w:pPr>
              <w:spacing w:after="0" w:line="240" w:lineRule="auto"/>
              <w:rPr>
                <w:rFonts w:ascii="Calibri" w:eastAsia="Times New Roman" w:hAnsi="Calibri" w:cs="Calibri"/>
                <w:color w:val="000000"/>
                <w:kern w:val="0"/>
                <w:sz w:val="18"/>
                <w:szCs w:val="18"/>
                <w:lang w:eastAsia="fr-FR"/>
                <w14:ligatures w14:val="none"/>
              </w:rPr>
            </w:pPr>
            <w:r w:rsidRPr="006968F1">
              <w:rPr>
                <w:rFonts w:ascii="Calibri" w:eastAsia="Times New Roman" w:hAnsi="Calibri" w:cs="Calibri"/>
                <w:color w:val="000000"/>
                <w:kern w:val="0"/>
                <w:sz w:val="18"/>
                <w:szCs w:val="18"/>
                <w:lang w:eastAsia="fr-FR"/>
                <w14:ligatures w14:val="none"/>
              </w:rPr>
              <w:t> </w:t>
            </w:r>
          </w:p>
        </w:tc>
        <w:tc>
          <w:tcPr>
            <w:tcW w:w="330" w:type="pct"/>
            <w:tcBorders>
              <w:top w:val="nil"/>
              <w:left w:val="nil"/>
              <w:bottom w:val="single" w:sz="12" w:space="0" w:color="auto"/>
              <w:right w:val="nil"/>
            </w:tcBorders>
            <w:noWrap/>
            <w:vAlign w:val="bottom"/>
            <w:hideMark/>
          </w:tcPr>
          <w:p w14:paraId="7259E076" w14:textId="77777777" w:rsidR="006968F1" w:rsidRPr="006968F1" w:rsidRDefault="006968F1" w:rsidP="006968F1">
            <w:pPr>
              <w:spacing w:after="0" w:line="240" w:lineRule="auto"/>
              <w:rPr>
                <w:rFonts w:ascii="Calibri" w:eastAsia="Times New Roman" w:hAnsi="Calibri" w:cs="Calibri"/>
                <w:color w:val="000000"/>
                <w:kern w:val="0"/>
                <w:sz w:val="18"/>
                <w:szCs w:val="18"/>
                <w:lang w:eastAsia="fr-FR"/>
                <w14:ligatures w14:val="none"/>
              </w:rPr>
            </w:pPr>
            <w:r w:rsidRPr="006968F1">
              <w:rPr>
                <w:rFonts w:ascii="Calibri" w:eastAsia="Times New Roman" w:hAnsi="Calibri" w:cs="Calibri"/>
                <w:color w:val="000000"/>
                <w:kern w:val="0"/>
                <w:sz w:val="18"/>
                <w:szCs w:val="18"/>
                <w:lang w:eastAsia="fr-FR"/>
                <w14:ligatures w14:val="none"/>
              </w:rPr>
              <w:t> </w:t>
            </w:r>
          </w:p>
        </w:tc>
        <w:tc>
          <w:tcPr>
            <w:tcW w:w="330" w:type="pct"/>
            <w:tcBorders>
              <w:top w:val="nil"/>
              <w:left w:val="nil"/>
              <w:bottom w:val="single" w:sz="12" w:space="0" w:color="auto"/>
              <w:right w:val="nil"/>
            </w:tcBorders>
            <w:noWrap/>
            <w:vAlign w:val="bottom"/>
            <w:hideMark/>
          </w:tcPr>
          <w:p w14:paraId="7D04F48B" w14:textId="77777777" w:rsidR="006968F1" w:rsidRPr="006968F1" w:rsidRDefault="006968F1" w:rsidP="006968F1">
            <w:pPr>
              <w:spacing w:after="0" w:line="240" w:lineRule="auto"/>
              <w:rPr>
                <w:rFonts w:ascii="Calibri" w:eastAsia="Times New Roman" w:hAnsi="Calibri" w:cs="Calibri"/>
                <w:color w:val="000000"/>
                <w:kern w:val="0"/>
                <w:sz w:val="18"/>
                <w:szCs w:val="18"/>
                <w:lang w:eastAsia="fr-FR"/>
                <w14:ligatures w14:val="none"/>
              </w:rPr>
            </w:pPr>
            <w:r w:rsidRPr="006968F1">
              <w:rPr>
                <w:rFonts w:ascii="Calibri" w:eastAsia="Times New Roman" w:hAnsi="Calibri" w:cs="Calibri"/>
                <w:color w:val="000000"/>
                <w:kern w:val="0"/>
                <w:sz w:val="18"/>
                <w:szCs w:val="18"/>
                <w:lang w:eastAsia="fr-FR"/>
                <w14:ligatures w14:val="none"/>
              </w:rPr>
              <w:t> </w:t>
            </w:r>
          </w:p>
        </w:tc>
        <w:tc>
          <w:tcPr>
            <w:tcW w:w="330" w:type="pct"/>
            <w:tcBorders>
              <w:top w:val="nil"/>
              <w:left w:val="nil"/>
              <w:bottom w:val="single" w:sz="12" w:space="0" w:color="auto"/>
              <w:right w:val="nil"/>
            </w:tcBorders>
            <w:noWrap/>
            <w:vAlign w:val="bottom"/>
            <w:hideMark/>
          </w:tcPr>
          <w:p w14:paraId="42266511" w14:textId="77777777" w:rsidR="006968F1" w:rsidRPr="006968F1" w:rsidRDefault="006968F1" w:rsidP="006968F1">
            <w:pPr>
              <w:spacing w:after="0" w:line="240" w:lineRule="auto"/>
              <w:rPr>
                <w:rFonts w:ascii="Calibri" w:eastAsia="Times New Roman" w:hAnsi="Calibri" w:cs="Calibri"/>
                <w:color w:val="000000"/>
                <w:kern w:val="0"/>
                <w:sz w:val="18"/>
                <w:szCs w:val="18"/>
                <w:lang w:eastAsia="fr-FR"/>
                <w14:ligatures w14:val="none"/>
              </w:rPr>
            </w:pPr>
            <w:r w:rsidRPr="006968F1">
              <w:rPr>
                <w:rFonts w:ascii="Calibri" w:eastAsia="Times New Roman" w:hAnsi="Calibri" w:cs="Calibri"/>
                <w:color w:val="000000"/>
                <w:kern w:val="0"/>
                <w:sz w:val="18"/>
                <w:szCs w:val="18"/>
                <w:lang w:eastAsia="fr-FR"/>
                <w14:ligatures w14:val="none"/>
              </w:rPr>
              <w:t> </w:t>
            </w:r>
          </w:p>
        </w:tc>
        <w:tc>
          <w:tcPr>
            <w:tcW w:w="330" w:type="pct"/>
            <w:tcBorders>
              <w:top w:val="nil"/>
              <w:left w:val="nil"/>
              <w:bottom w:val="single" w:sz="12" w:space="0" w:color="auto"/>
              <w:right w:val="nil"/>
            </w:tcBorders>
            <w:noWrap/>
            <w:vAlign w:val="bottom"/>
            <w:hideMark/>
          </w:tcPr>
          <w:p w14:paraId="56001EA8" w14:textId="77777777" w:rsidR="006968F1" w:rsidRPr="006968F1" w:rsidRDefault="006968F1" w:rsidP="006968F1">
            <w:pPr>
              <w:spacing w:after="0" w:line="240" w:lineRule="auto"/>
              <w:rPr>
                <w:rFonts w:ascii="Calibri" w:eastAsia="Times New Roman" w:hAnsi="Calibri" w:cs="Calibri"/>
                <w:color w:val="000000"/>
                <w:kern w:val="0"/>
                <w:sz w:val="18"/>
                <w:szCs w:val="18"/>
                <w:lang w:eastAsia="fr-FR"/>
                <w14:ligatures w14:val="none"/>
              </w:rPr>
            </w:pPr>
            <w:r w:rsidRPr="006968F1">
              <w:rPr>
                <w:rFonts w:ascii="Calibri" w:eastAsia="Times New Roman" w:hAnsi="Calibri" w:cs="Calibri"/>
                <w:color w:val="000000"/>
                <w:kern w:val="0"/>
                <w:sz w:val="18"/>
                <w:szCs w:val="18"/>
                <w:lang w:eastAsia="fr-FR"/>
                <w14:ligatures w14:val="none"/>
              </w:rPr>
              <w:t> </w:t>
            </w:r>
          </w:p>
        </w:tc>
        <w:tc>
          <w:tcPr>
            <w:tcW w:w="330" w:type="pct"/>
            <w:tcBorders>
              <w:top w:val="nil"/>
              <w:left w:val="nil"/>
              <w:bottom w:val="single" w:sz="12" w:space="0" w:color="auto"/>
              <w:right w:val="nil"/>
            </w:tcBorders>
            <w:noWrap/>
            <w:vAlign w:val="bottom"/>
            <w:hideMark/>
          </w:tcPr>
          <w:p w14:paraId="5DA4F8EF" w14:textId="77777777" w:rsidR="006968F1" w:rsidRPr="006968F1" w:rsidRDefault="006968F1" w:rsidP="006968F1">
            <w:pPr>
              <w:spacing w:after="0" w:line="240" w:lineRule="auto"/>
              <w:rPr>
                <w:rFonts w:ascii="Calibri" w:eastAsia="Times New Roman" w:hAnsi="Calibri" w:cs="Calibri"/>
                <w:color w:val="000000"/>
                <w:kern w:val="0"/>
                <w:sz w:val="18"/>
                <w:szCs w:val="18"/>
                <w:lang w:eastAsia="fr-FR"/>
                <w14:ligatures w14:val="none"/>
              </w:rPr>
            </w:pPr>
            <w:r w:rsidRPr="006968F1">
              <w:rPr>
                <w:rFonts w:ascii="Calibri" w:eastAsia="Times New Roman" w:hAnsi="Calibri" w:cs="Calibri"/>
                <w:color w:val="000000"/>
                <w:kern w:val="0"/>
                <w:sz w:val="18"/>
                <w:szCs w:val="18"/>
                <w:lang w:eastAsia="fr-FR"/>
                <w14:ligatures w14:val="none"/>
              </w:rPr>
              <w:t> </w:t>
            </w:r>
          </w:p>
        </w:tc>
        <w:tc>
          <w:tcPr>
            <w:tcW w:w="330" w:type="pct"/>
            <w:tcBorders>
              <w:top w:val="nil"/>
              <w:left w:val="nil"/>
              <w:bottom w:val="single" w:sz="12" w:space="0" w:color="auto"/>
              <w:right w:val="nil"/>
            </w:tcBorders>
            <w:noWrap/>
            <w:vAlign w:val="bottom"/>
            <w:hideMark/>
          </w:tcPr>
          <w:p w14:paraId="1CEEC3DD" w14:textId="77777777" w:rsidR="006968F1" w:rsidRPr="006968F1" w:rsidRDefault="006968F1" w:rsidP="006968F1">
            <w:pPr>
              <w:spacing w:after="0" w:line="240" w:lineRule="auto"/>
              <w:rPr>
                <w:rFonts w:ascii="Calibri" w:eastAsia="Times New Roman" w:hAnsi="Calibri" w:cs="Calibri"/>
                <w:color w:val="000000"/>
                <w:kern w:val="0"/>
                <w:sz w:val="18"/>
                <w:szCs w:val="18"/>
                <w:lang w:eastAsia="fr-FR"/>
                <w14:ligatures w14:val="none"/>
              </w:rPr>
            </w:pPr>
            <w:r w:rsidRPr="006968F1">
              <w:rPr>
                <w:rFonts w:ascii="Calibri" w:eastAsia="Times New Roman" w:hAnsi="Calibri" w:cs="Calibri"/>
                <w:color w:val="000000"/>
                <w:kern w:val="0"/>
                <w:sz w:val="18"/>
                <w:szCs w:val="18"/>
                <w:lang w:eastAsia="fr-FR"/>
                <w14:ligatures w14:val="none"/>
              </w:rPr>
              <w:t> </w:t>
            </w:r>
          </w:p>
        </w:tc>
        <w:tc>
          <w:tcPr>
            <w:tcW w:w="330" w:type="pct"/>
            <w:tcBorders>
              <w:top w:val="nil"/>
              <w:left w:val="nil"/>
              <w:bottom w:val="single" w:sz="12" w:space="0" w:color="auto"/>
              <w:right w:val="nil"/>
            </w:tcBorders>
            <w:noWrap/>
            <w:vAlign w:val="bottom"/>
            <w:hideMark/>
          </w:tcPr>
          <w:p w14:paraId="0EDCC35D" w14:textId="77777777" w:rsidR="006968F1" w:rsidRPr="006968F1" w:rsidRDefault="006968F1" w:rsidP="006968F1">
            <w:pPr>
              <w:spacing w:after="0" w:line="240" w:lineRule="auto"/>
              <w:rPr>
                <w:rFonts w:ascii="Calibri" w:eastAsia="Times New Roman" w:hAnsi="Calibri" w:cs="Calibri"/>
                <w:color w:val="000000"/>
                <w:kern w:val="0"/>
                <w:sz w:val="18"/>
                <w:szCs w:val="18"/>
                <w:lang w:eastAsia="fr-FR"/>
                <w14:ligatures w14:val="none"/>
              </w:rPr>
            </w:pPr>
            <w:r w:rsidRPr="006968F1">
              <w:rPr>
                <w:rFonts w:ascii="Calibri" w:eastAsia="Times New Roman" w:hAnsi="Calibri" w:cs="Calibri"/>
                <w:color w:val="000000"/>
                <w:kern w:val="0"/>
                <w:sz w:val="18"/>
                <w:szCs w:val="18"/>
                <w:lang w:eastAsia="fr-FR"/>
                <w14:ligatures w14:val="none"/>
              </w:rPr>
              <w:t> </w:t>
            </w:r>
          </w:p>
        </w:tc>
        <w:tc>
          <w:tcPr>
            <w:tcW w:w="330" w:type="pct"/>
            <w:tcBorders>
              <w:top w:val="nil"/>
              <w:left w:val="nil"/>
              <w:bottom w:val="single" w:sz="12" w:space="0" w:color="auto"/>
              <w:right w:val="nil"/>
            </w:tcBorders>
            <w:noWrap/>
            <w:vAlign w:val="bottom"/>
            <w:hideMark/>
          </w:tcPr>
          <w:p w14:paraId="463F849A" w14:textId="77777777" w:rsidR="006968F1" w:rsidRPr="006968F1" w:rsidRDefault="006968F1" w:rsidP="006968F1">
            <w:pPr>
              <w:spacing w:after="0" w:line="240" w:lineRule="auto"/>
              <w:rPr>
                <w:rFonts w:ascii="Calibri" w:eastAsia="Times New Roman" w:hAnsi="Calibri" w:cs="Calibri"/>
                <w:color w:val="000000"/>
                <w:kern w:val="0"/>
                <w:sz w:val="18"/>
                <w:szCs w:val="18"/>
                <w:lang w:eastAsia="fr-FR"/>
                <w14:ligatures w14:val="none"/>
              </w:rPr>
            </w:pPr>
            <w:r w:rsidRPr="006968F1">
              <w:rPr>
                <w:rFonts w:ascii="Calibri" w:eastAsia="Times New Roman" w:hAnsi="Calibri" w:cs="Calibri"/>
                <w:color w:val="000000"/>
                <w:kern w:val="0"/>
                <w:sz w:val="18"/>
                <w:szCs w:val="18"/>
                <w:lang w:eastAsia="fr-FR"/>
                <w14:ligatures w14:val="none"/>
              </w:rPr>
              <w:t> </w:t>
            </w:r>
          </w:p>
        </w:tc>
      </w:tr>
      <w:tr w:rsidR="006968F1" w:rsidRPr="006968F1" w14:paraId="6ECA60DD" w14:textId="77777777" w:rsidTr="006968F1">
        <w:trPr>
          <w:gridAfter w:val="1"/>
          <w:wAfter w:w="50" w:type="pct"/>
          <w:trHeight w:val="336"/>
        </w:trPr>
        <w:tc>
          <w:tcPr>
            <w:tcW w:w="654" w:type="pct"/>
            <w:tcBorders>
              <w:top w:val="nil"/>
              <w:left w:val="nil"/>
              <w:bottom w:val="single" w:sz="12" w:space="0" w:color="auto"/>
              <w:right w:val="nil"/>
            </w:tcBorders>
            <w:vAlign w:val="center"/>
            <w:hideMark/>
          </w:tcPr>
          <w:p w14:paraId="53E11764"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Sample. Soil</w:t>
            </w:r>
          </w:p>
        </w:tc>
        <w:tc>
          <w:tcPr>
            <w:tcW w:w="330" w:type="pct"/>
            <w:tcBorders>
              <w:top w:val="nil"/>
              <w:left w:val="nil"/>
              <w:bottom w:val="single" w:sz="12" w:space="0" w:color="auto"/>
              <w:right w:val="nil"/>
            </w:tcBorders>
            <w:vAlign w:val="center"/>
            <w:hideMark/>
          </w:tcPr>
          <w:p w14:paraId="7D4B32E3"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pH</w:t>
            </w:r>
          </w:p>
        </w:tc>
        <w:tc>
          <w:tcPr>
            <w:tcW w:w="330" w:type="pct"/>
            <w:tcBorders>
              <w:top w:val="nil"/>
              <w:left w:val="nil"/>
              <w:bottom w:val="single" w:sz="12" w:space="0" w:color="auto"/>
              <w:right w:val="nil"/>
            </w:tcBorders>
            <w:vAlign w:val="center"/>
            <w:hideMark/>
          </w:tcPr>
          <w:p w14:paraId="48EC2D51"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THIS</w:t>
            </w:r>
          </w:p>
        </w:tc>
        <w:tc>
          <w:tcPr>
            <w:tcW w:w="1983" w:type="pct"/>
            <w:gridSpan w:val="6"/>
            <w:tcBorders>
              <w:top w:val="single" w:sz="12" w:space="0" w:color="auto"/>
              <w:left w:val="nil"/>
              <w:bottom w:val="single" w:sz="12" w:space="0" w:color="auto"/>
              <w:right w:val="nil"/>
            </w:tcBorders>
            <w:vAlign w:val="center"/>
            <w:hideMark/>
          </w:tcPr>
          <w:p w14:paraId="27936A33"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proofErr w:type="spellStart"/>
            <w:r w:rsidRPr="006968F1">
              <w:rPr>
                <w:rFonts w:ascii="Times New Roman" w:eastAsia="Times New Roman" w:hAnsi="Times New Roman" w:cs="Times New Roman"/>
                <w:bCs/>
                <w:color w:val="000000"/>
                <w:kern w:val="0"/>
                <w:sz w:val="18"/>
                <w:szCs w:val="18"/>
                <w:lang w:eastAsia="fr-FR"/>
                <w14:ligatures w14:val="none"/>
              </w:rPr>
              <w:t>Meq</w:t>
            </w:r>
            <w:proofErr w:type="spellEnd"/>
            <w:r w:rsidRPr="006968F1">
              <w:rPr>
                <w:rFonts w:ascii="Times New Roman" w:eastAsia="Times New Roman" w:hAnsi="Times New Roman" w:cs="Times New Roman"/>
                <w:bCs/>
                <w:color w:val="000000"/>
                <w:kern w:val="0"/>
                <w:sz w:val="18"/>
                <w:szCs w:val="18"/>
                <w:lang w:eastAsia="fr-FR"/>
                <w14:ligatures w14:val="none"/>
              </w:rPr>
              <w:t xml:space="preserve"> /100g</w:t>
            </w:r>
          </w:p>
        </w:tc>
        <w:tc>
          <w:tcPr>
            <w:tcW w:w="330" w:type="pct"/>
            <w:tcBorders>
              <w:top w:val="nil"/>
              <w:left w:val="nil"/>
              <w:bottom w:val="single" w:sz="12" w:space="0" w:color="auto"/>
              <w:right w:val="nil"/>
            </w:tcBorders>
            <w:vAlign w:val="center"/>
            <w:hideMark/>
          </w:tcPr>
          <w:p w14:paraId="5D5DDDF9"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ppm</w:t>
            </w:r>
          </w:p>
        </w:tc>
        <w:tc>
          <w:tcPr>
            <w:tcW w:w="1322" w:type="pct"/>
            <w:gridSpan w:val="4"/>
            <w:tcBorders>
              <w:top w:val="single" w:sz="12" w:space="0" w:color="auto"/>
              <w:left w:val="nil"/>
              <w:bottom w:val="single" w:sz="12" w:space="0" w:color="auto"/>
              <w:right w:val="nil"/>
            </w:tcBorders>
            <w:vAlign w:val="center"/>
            <w:hideMark/>
          </w:tcPr>
          <w:p w14:paraId="7519832E"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w:t>
            </w:r>
          </w:p>
        </w:tc>
      </w:tr>
      <w:tr w:rsidR="006968F1" w:rsidRPr="006968F1" w14:paraId="72457486" w14:textId="77777777" w:rsidTr="006968F1">
        <w:trPr>
          <w:gridAfter w:val="1"/>
          <w:wAfter w:w="50" w:type="pct"/>
          <w:trHeight w:val="450"/>
        </w:trPr>
        <w:tc>
          <w:tcPr>
            <w:tcW w:w="654" w:type="pct"/>
            <w:vMerge w:val="restart"/>
            <w:tcBorders>
              <w:top w:val="nil"/>
              <w:left w:val="nil"/>
              <w:bottom w:val="single" w:sz="12" w:space="0" w:color="000000"/>
              <w:right w:val="nil"/>
            </w:tcBorders>
            <w:vAlign w:val="center"/>
            <w:hideMark/>
          </w:tcPr>
          <w:p w14:paraId="64F2E084"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Site</w:t>
            </w:r>
          </w:p>
        </w:tc>
        <w:tc>
          <w:tcPr>
            <w:tcW w:w="330" w:type="pct"/>
            <w:vMerge w:val="restart"/>
            <w:tcBorders>
              <w:top w:val="nil"/>
              <w:left w:val="nil"/>
              <w:bottom w:val="single" w:sz="12" w:space="0" w:color="000000"/>
              <w:right w:val="nil"/>
            </w:tcBorders>
            <w:vAlign w:val="center"/>
            <w:hideMark/>
          </w:tcPr>
          <w:p w14:paraId="549C06E3"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Water</w:t>
            </w:r>
          </w:p>
        </w:tc>
        <w:tc>
          <w:tcPr>
            <w:tcW w:w="330" w:type="pct"/>
            <w:vMerge w:val="restart"/>
            <w:tcBorders>
              <w:top w:val="nil"/>
              <w:left w:val="nil"/>
              <w:bottom w:val="single" w:sz="12" w:space="0" w:color="000000"/>
              <w:right w:val="nil"/>
            </w:tcBorders>
            <w:vAlign w:val="center"/>
            <w:hideMark/>
          </w:tcPr>
          <w:p w14:paraId="00C111A1"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proofErr w:type="spellStart"/>
            <w:r w:rsidRPr="006968F1">
              <w:rPr>
                <w:rFonts w:ascii="Times New Roman" w:eastAsia="Times New Roman" w:hAnsi="Times New Roman" w:cs="Times New Roman"/>
                <w:color w:val="000000"/>
                <w:kern w:val="0"/>
                <w:sz w:val="18"/>
                <w:szCs w:val="18"/>
                <w:lang w:eastAsia="fr-FR"/>
                <w14:ligatures w14:val="none"/>
              </w:rPr>
              <w:t>ms</w:t>
            </w:r>
            <w:proofErr w:type="spellEnd"/>
            <w:r w:rsidRPr="006968F1">
              <w:rPr>
                <w:rFonts w:ascii="Times New Roman" w:eastAsia="Times New Roman" w:hAnsi="Times New Roman" w:cs="Times New Roman"/>
                <w:color w:val="000000"/>
                <w:kern w:val="0"/>
                <w:sz w:val="18"/>
                <w:szCs w:val="18"/>
                <w:lang w:eastAsia="fr-FR"/>
                <w14:ligatures w14:val="none"/>
              </w:rPr>
              <w:t xml:space="preserve"> /cm</w:t>
            </w:r>
          </w:p>
        </w:tc>
        <w:tc>
          <w:tcPr>
            <w:tcW w:w="330" w:type="pct"/>
            <w:vMerge w:val="restart"/>
            <w:tcBorders>
              <w:top w:val="nil"/>
              <w:left w:val="nil"/>
              <w:bottom w:val="single" w:sz="12" w:space="0" w:color="000000"/>
              <w:right w:val="nil"/>
            </w:tcBorders>
            <w:vAlign w:val="center"/>
            <w:hideMark/>
          </w:tcPr>
          <w:p w14:paraId="09CDF4D4"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 xml:space="preserve">Ca </w:t>
            </w:r>
            <w:r w:rsidRPr="006968F1">
              <w:rPr>
                <w:rFonts w:ascii="Times New Roman" w:eastAsia="Times New Roman" w:hAnsi="Times New Roman" w:cs="Times New Roman"/>
                <w:color w:val="000000"/>
                <w:kern w:val="0"/>
                <w:sz w:val="18"/>
                <w:szCs w:val="18"/>
                <w:vertAlign w:val="superscript"/>
                <w:lang w:eastAsia="fr-FR"/>
                <w14:ligatures w14:val="none"/>
              </w:rPr>
              <w:t>2+</w:t>
            </w:r>
          </w:p>
        </w:tc>
        <w:tc>
          <w:tcPr>
            <w:tcW w:w="330" w:type="pct"/>
            <w:vMerge w:val="restart"/>
            <w:tcBorders>
              <w:top w:val="nil"/>
              <w:left w:val="nil"/>
              <w:bottom w:val="single" w:sz="12" w:space="0" w:color="000000"/>
              <w:right w:val="nil"/>
            </w:tcBorders>
            <w:vAlign w:val="center"/>
            <w:hideMark/>
          </w:tcPr>
          <w:p w14:paraId="3D362A5B"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 xml:space="preserve">Mg </w:t>
            </w:r>
            <w:r w:rsidRPr="006968F1">
              <w:rPr>
                <w:rFonts w:ascii="Times New Roman" w:eastAsia="Times New Roman" w:hAnsi="Times New Roman" w:cs="Times New Roman"/>
                <w:color w:val="000000"/>
                <w:kern w:val="0"/>
                <w:sz w:val="18"/>
                <w:szCs w:val="18"/>
                <w:vertAlign w:val="superscript"/>
                <w:lang w:eastAsia="fr-FR"/>
                <w14:ligatures w14:val="none"/>
              </w:rPr>
              <w:t>2+</w:t>
            </w:r>
          </w:p>
        </w:tc>
        <w:tc>
          <w:tcPr>
            <w:tcW w:w="330" w:type="pct"/>
            <w:vMerge w:val="restart"/>
            <w:tcBorders>
              <w:top w:val="nil"/>
              <w:left w:val="nil"/>
              <w:bottom w:val="single" w:sz="12" w:space="0" w:color="000000"/>
              <w:right w:val="nil"/>
            </w:tcBorders>
            <w:vAlign w:val="center"/>
            <w:hideMark/>
          </w:tcPr>
          <w:p w14:paraId="6203B305"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 xml:space="preserve">Na </w:t>
            </w:r>
            <w:r w:rsidRPr="006968F1">
              <w:rPr>
                <w:rFonts w:ascii="Times New Roman" w:eastAsia="Times New Roman" w:hAnsi="Times New Roman" w:cs="Times New Roman"/>
                <w:color w:val="000000"/>
                <w:kern w:val="0"/>
                <w:sz w:val="18"/>
                <w:szCs w:val="18"/>
                <w:vertAlign w:val="superscript"/>
                <w:lang w:eastAsia="fr-FR"/>
                <w14:ligatures w14:val="none"/>
              </w:rPr>
              <w:t>+</w:t>
            </w:r>
          </w:p>
        </w:tc>
        <w:tc>
          <w:tcPr>
            <w:tcW w:w="330" w:type="pct"/>
            <w:vMerge w:val="restart"/>
            <w:tcBorders>
              <w:top w:val="nil"/>
              <w:left w:val="nil"/>
              <w:bottom w:val="single" w:sz="12" w:space="0" w:color="000000"/>
              <w:right w:val="nil"/>
            </w:tcBorders>
            <w:vAlign w:val="center"/>
            <w:hideMark/>
          </w:tcPr>
          <w:p w14:paraId="42F7B3C3"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 xml:space="preserve">K </w:t>
            </w:r>
            <w:r w:rsidRPr="006968F1">
              <w:rPr>
                <w:rFonts w:ascii="Times New Roman" w:eastAsia="Times New Roman" w:hAnsi="Times New Roman" w:cs="Times New Roman"/>
                <w:color w:val="000000"/>
                <w:kern w:val="0"/>
                <w:sz w:val="18"/>
                <w:szCs w:val="18"/>
                <w:vertAlign w:val="superscript"/>
                <w:lang w:eastAsia="fr-FR"/>
                <w14:ligatures w14:val="none"/>
              </w:rPr>
              <w:t>+</w:t>
            </w:r>
          </w:p>
        </w:tc>
        <w:tc>
          <w:tcPr>
            <w:tcW w:w="330" w:type="pct"/>
            <w:vMerge w:val="restart"/>
            <w:tcBorders>
              <w:top w:val="nil"/>
              <w:left w:val="nil"/>
              <w:bottom w:val="single" w:sz="12" w:space="0" w:color="000000"/>
              <w:right w:val="nil"/>
            </w:tcBorders>
            <w:vAlign w:val="center"/>
            <w:hideMark/>
          </w:tcPr>
          <w:p w14:paraId="33B81DBA"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CEC</w:t>
            </w:r>
          </w:p>
        </w:tc>
        <w:tc>
          <w:tcPr>
            <w:tcW w:w="330" w:type="pct"/>
            <w:vMerge w:val="restart"/>
            <w:tcBorders>
              <w:top w:val="nil"/>
              <w:left w:val="nil"/>
              <w:bottom w:val="single" w:sz="12" w:space="0" w:color="000000"/>
              <w:right w:val="nil"/>
            </w:tcBorders>
            <w:vAlign w:val="center"/>
            <w:hideMark/>
          </w:tcPr>
          <w:p w14:paraId="395932E6"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AE</w:t>
            </w:r>
          </w:p>
        </w:tc>
        <w:tc>
          <w:tcPr>
            <w:tcW w:w="330" w:type="pct"/>
            <w:vMerge w:val="restart"/>
            <w:tcBorders>
              <w:top w:val="nil"/>
              <w:left w:val="nil"/>
              <w:bottom w:val="single" w:sz="12" w:space="0" w:color="000000"/>
              <w:right w:val="nil"/>
            </w:tcBorders>
            <w:vAlign w:val="center"/>
            <w:hideMark/>
          </w:tcPr>
          <w:p w14:paraId="2E028297"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 xml:space="preserve">Phos. </w:t>
            </w:r>
            <w:r w:rsidRPr="006968F1">
              <w:rPr>
                <w:rFonts w:ascii="Times New Roman" w:eastAsia="Times New Roman" w:hAnsi="Times New Roman" w:cs="Times New Roman"/>
                <w:color w:val="000000"/>
                <w:kern w:val="0"/>
                <w:sz w:val="18"/>
                <w:szCs w:val="18"/>
                <w:lang w:eastAsia="fr-FR"/>
                <w14:ligatures w14:val="none"/>
              </w:rPr>
              <w:t>A</w:t>
            </w:r>
          </w:p>
        </w:tc>
        <w:tc>
          <w:tcPr>
            <w:tcW w:w="330" w:type="pct"/>
            <w:vMerge w:val="restart"/>
            <w:tcBorders>
              <w:top w:val="nil"/>
              <w:left w:val="nil"/>
              <w:bottom w:val="single" w:sz="12" w:space="0" w:color="000000"/>
              <w:right w:val="nil"/>
            </w:tcBorders>
            <w:vAlign w:val="center"/>
            <w:hideMark/>
          </w:tcPr>
          <w:p w14:paraId="315896F3"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Carb</w:t>
            </w:r>
          </w:p>
        </w:tc>
        <w:tc>
          <w:tcPr>
            <w:tcW w:w="330" w:type="pct"/>
            <w:vMerge w:val="restart"/>
            <w:tcBorders>
              <w:top w:val="nil"/>
              <w:left w:val="nil"/>
              <w:bottom w:val="single" w:sz="12" w:space="0" w:color="000000"/>
              <w:right w:val="nil"/>
            </w:tcBorders>
            <w:vAlign w:val="center"/>
            <w:hideMark/>
          </w:tcPr>
          <w:p w14:paraId="2EA3B5AE"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MO</w:t>
            </w:r>
          </w:p>
        </w:tc>
        <w:tc>
          <w:tcPr>
            <w:tcW w:w="330" w:type="pct"/>
            <w:vMerge w:val="restart"/>
            <w:tcBorders>
              <w:top w:val="nil"/>
              <w:left w:val="nil"/>
              <w:bottom w:val="single" w:sz="12" w:space="0" w:color="000000"/>
              <w:right w:val="nil"/>
            </w:tcBorders>
            <w:vAlign w:val="center"/>
            <w:hideMark/>
          </w:tcPr>
          <w:p w14:paraId="597DA00A"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Nitrogen</w:t>
            </w:r>
          </w:p>
        </w:tc>
        <w:tc>
          <w:tcPr>
            <w:tcW w:w="330" w:type="pct"/>
            <w:vMerge w:val="restart"/>
            <w:tcBorders>
              <w:top w:val="nil"/>
              <w:left w:val="nil"/>
              <w:bottom w:val="single" w:sz="12" w:space="0" w:color="000000"/>
              <w:right w:val="nil"/>
            </w:tcBorders>
            <w:vAlign w:val="center"/>
            <w:hideMark/>
          </w:tcPr>
          <w:p w14:paraId="43717294"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C/N</w:t>
            </w:r>
          </w:p>
        </w:tc>
      </w:tr>
      <w:tr w:rsidR="006968F1" w:rsidRPr="006968F1" w14:paraId="085D1D05" w14:textId="77777777" w:rsidTr="006968F1">
        <w:trPr>
          <w:trHeight w:val="300"/>
        </w:trPr>
        <w:tc>
          <w:tcPr>
            <w:tcW w:w="654" w:type="pct"/>
            <w:vMerge/>
            <w:tcBorders>
              <w:top w:val="nil"/>
              <w:left w:val="nil"/>
              <w:bottom w:val="single" w:sz="12" w:space="0" w:color="000000"/>
              <w:right w:val="nil"/>
            </w:tcBorders>
            <w:vAlign w:val="center"/>
            <w:hideMark/>
          </w:tcPr>
          <w:p w14:paraId="6D9433EF"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69995062"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39ADA37B"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55658464"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3294E0F2"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14867DFB"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069BC667"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21170415"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0B0468FB"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433C265F"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7598E566"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05A5608F"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34761402"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30EA6433"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50" w:type="pct"/>
            <w:tcBorders>
              <w:top w:val="nil"/>
              <w:left w:val="nil"/>
              <w:bottom w:val="nil"/>
              <w:right w:val="nil"/>
            </w:tcBorders>
            <w:noWrap/>
            <w:vAlign w:val="bottom"/>
            <w:hideMark/>
          </w:tcPr>
          <w:p w14:paraId="2B12B958"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r>
      <w:tr w:rsidR="006968F1" w:rsidRPr="006968F1" w14:paraId="34EA7B77" w14:textId="77777777" w:rsidTr="006968F1">
        <w:trPr>
          <w:trHeight w:val="324"/>
        </w:trPr>
        <w:tc>
          <w:tcPr>
            <w:tcW w:w="654" w:type="pct"/>
            <w:vMerge w:val="restart"/>
            <w:tcBorders>
              <w:top w:val="nil"/>
              <w:left w:val="nil"/>
              <w:bottom w:val="nil"/>
              <w:right w:val="nil"/>
            </w:tcBorders>
            <w:vAlign w:val="center"/>
            <w:hideMark/>
          </w:tcPr>
          <w:p w14:paraId="772EF732"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roofErr w:type="spellStart"/>
            <w:r w:rsidRPr="006968F1">
              <w:rPr>
                <w:rFonts w:ascii="Times New Roman" w:eastAsia="Times New Roman" w:hAnsi="Times New Roman" w:cs="Times New Roman"/>
                <w:bCs/>
                <w:color w:val="000000"/>
                <w:kern w:val="0"/>
                <w:sz w:val="18"/>
                <w:szCs w:val="18"/>
                <w:lang w:eastAsia="fr-FR"/>
                <w14:ligatures w14:val="none"/>
              </w:rPr>
              <w:t>Keguel</w:t>
            </w:r>
            <w:proofErr w:type="spellEnd"/>
          </w:p>
        </w:tc>
        <w:tc>
          <w:tcPr>
            <w:tcW w:w="330" w:type="pct"/>
            <w:vMerge w:val="restart"/>
            <w:tcBorders>
              <w:top w:val="nil"/>
              <w:left w:val="nil"/>
              <w:bottom w:val="nil"/>
              <w:right w:val="nil"/>
            </w:tcBorders>
            <w:vAlign w:val="center"/>
            <w:hideMark/>
          </w:tcPr>
          <w:p w14:paraId="5FCE23B6"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5.33</w:t>
            </w:r>
          </w:p>
        </w:tc>
        <w:tc>
          <w:tcPr>
            <w:tcW w:w="330" w:type="pct"/>
            <w:vMerge w:val="restart"/>
            <w:tcBorders>
              <w:top w:val="nil"/>
              <w:left w:val="nil"/>
              <w:bottom w:val="nil"/>
              <w:right w:val="nil"/>
            </w:tcBorders>
            <w:vAlign w:val="center"/>
            <w:hideMark/>
          </w:tcPr>
          <w:p w14:paraId="023CE259"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0.01</w:t>
            </w:r>
          </w:p>
        </w:tc>
        <w:tc>
          <w:tcPr>
            <w:tcW w:w="330" w:type="pct"/>
            <w:vMerge w:val="restart"/>
            <w:tcBorders>
              <w:top w:val="nil"/>
              <w:left w:val="nil"/>
              <w:bottom w:val="nil"/>
              <w:right w:val="nil"/>
            </w:tcBorders>
            <w:vAlign w:val="center"/>
            <w:hideMark/>
          </w:tcPr>
          <w:p w14:paraId="74C43304" w14:textId="77777777" w:rsidR="006968F1" w:rsidRPr="006968F1" w:rsidRDefault="006968F1" w:rsidP="006968F1">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0.48</w:t>
            </w:r>
          </w:p>
        </w:tc>
        <w:tc>
          <w:tcPr>
            <w:tcW w:w="330" w:type="pct"/>
            <w:vMerge w:val="restart"/>
            <w:tcBorders>
              <w:top w:val="nil"/>
              <w:left w:val="nil"/>
              <w:bottom w:val="nil"/>
              <w:right w:val="nil"/>
            </w:tcBorders>
            <w:vAlign w:val="center"/>
            <w:hideMark/>
          </w:tcPr>
          <w:p w14:paraId="25E6139F" w14:textId="77777777" w:rsidR="006968F1" w:rsidRPr="006968F1" w:rsidRDefault="006968F1" w:rsidP="006968F1">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0.288</w:t>
            </w:r>
          </w:p>
        </w:tc>
        <w:tc>
          <w:tcPr>
            <w:tcW w:w="330" w:type="pct"/>
            <w:vMerge w:val="restart"/>
            <w:tcBorders>
              <w:top w:val="nil"/>
              <w:left w:val="nil"/>
              <w:bottom w:val="nil"/>
              <w:right w:val="nil"/>
            </w:tcBorders>
            <w:vAlign w:val="center"/>
            <w:hideMark/>
          </w:tcPr>
          <w:p w14:paraId="068B8C36" w14:textId="77777777" w:rsidR="006968F1" w:rsidRPr="006968F1" w:rsidRDefault="006968F1" w:rsidP="006968F1">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0.104</w:t>
            </w:r>
          </w:p>
        </w:tc>
        <w:tc>
          <w:tcPr>
            <w:tcW w:w="330" w:type="pct"/>
            <w:vMerge w:val="restart"/>
            <w:tcBorders>
              <w:top w:val="nil"/>
              <w:left w:val="nil"/>
              <w:bottom w:val="nil"/>
              <w:right w:val="nil"/>
            </w:tcBorders>
            <w:vAlign w:val="center"/>
            <w:hideMark/>
          </w:tcPr>
          <w:p w14:paraId="328EB81A" w14:textId="77777777" w:rsidR="006968F1" w:rsidRPr="006968F1" w:rsidRDefault="006968F1" w:rsidP="006968F1">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0.048</w:t>
            </w:r>
          </w:p>
        </w:tc>
        <w:tc>
          <w:tcPr>
            <w:tcW w:w="330" w:type="pct"/>
            <w:vMerge w:val="restart"/>
            <w:tcBorders>
              <w:top w:val="nil"/>
              <w:left w:val="nil"/>
              <w:bottom w:val="nil"/>
              <w:right w:val="nil"/>
            </w:tcBorders>
            <w:vAlign w:val="center"/>
            <w:hideMark/>
          </w:tcPr>
          <w:p w14:paraId="28399809"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1,000</w:t>
            </w:r>
          </w:p>
        </w:tc>
        <w:tc>
          <w:tcPr>
            <w:tcW w:w="330" w:type="pct"/>
            <w:vMerge w:val="restart"/>
            <w:tcBorders>
              <w:top w:val="nil"/>
              <w:left w:val="nil"/>
              <w:bottom w:val="nil"/>
              <w:right w:val="nil"/>
            </w:tcBorders>
            <w:vAlign w:val="center"/>
            <w:hideMark/>
          </w:tcPr>
          <w:p w14:paraId="448A5BE6"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0.08</w:t>
            </w:r>
          </w:p>
        </w:tc>
        <w:tc>
          <w:tcPr>
            <w:tcW w:w="330" w:type="pct"/>
            <w:vMerge w:val="restart"/>
            <w:tcBorders>
              <w:top w:val="nil"/>
              <w:left w:val="nil"/>
              <w:bottom w:val="nil"/>
              <w:right w:val="nil"/>
            </w:tcBorders>
            <w:vAlign w:val="center"/>
            <w:hideMark/>
          </w:tcPr>
          <w:p w14:paraId="0AF45D1A"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20.84</w:t>
            </w:r>
          </w:p>
        </w:tc>
        <w:tc>
          <w:tcPr>
            <w:tcW w:w="330" w:type="pct"/>
            <w:vMerge w:val="restart"/>
            <w:tcBorders>
              <w:top w:val="nil"/>
              <w:left w:val="nil"/>
              <w:bottom w:val="nil"/>
              <w:right w:val="nil"/>
            </w:tcBorders>
            <w:vAlign w:val="center"/>
            <w:hideMark/>
          </w:tcPr>
          <w:p w14:paraId="5BA45A0D"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0.196</w:t>
            </w:r>
          </w:p>
        </w:tc>
        <w:tc>
          <w:tcPr>
            <w:tcW w:w="330" w:type="pct"/>
            <w:vMerge w:val="restart"/>
            <w:tcBorders>
              <w:top w:val="nil"/>
              <w:left w:val="nil"/>
              <w:bottom w:val="nil"/>
              <w:right w:val="nil"/>
            </w:tcBorders>
            <w:vAlign w:val="center"/>
            <w:hideMark/>
          </w:tcPr>
          <w:p w14:paraId="4B1F99FC"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0.34</w:t>
            </w:r>
          </w:p>
        </w:tc>
        <w:tc>
          <w:tcPr>
            <w:tcW w:w="330" w:type="pct"/>
            <w:vMerge w:val="restart"/>
            <w:tcBorders>
              <w:top w:val="nil"/>
              <w:left w:val="nil"/>
              <w:bottom w:val="nil"/>
              <w:right w:val="nil"/>
            </w:tcBorders>
            <w:vAlign w:val="center"/>
            <w:hideMark/>
          </w:tcPr>
          <w:p w14:paraId="16633CA7" w14:textId="77777777" w:rsidR="006968F1" w:rsidRPr="006968F1" w:rsidRDefault="006968F1" w:rsidP="006968F1">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0.003</w:t>
            </w:r>
          </w:p>
        </w:tc>
        <w:tc>
          <w:tcPr>
            <w:tcW w:w="330" w:type="pct"/>
            <w:vMerge w:val="restart"/>
            <w:tcBorders>
              <w:top w:val="nil"/>
              <w:left w:val="nil"/>
              <w:bottom w:val="nil"/>
              <w:right w:val="nil"/>
            </w:tcBorders>
            <w:vAlign w:val="center"/>
            <w:hideMark/>
          </w:tcPr>
          <w:p w14:paraId="781A9FEA" w14:textId="77777777" w:rsidR="006968F1" w:rsidRPr="006968F1" w:rsidRDefault="006968F1" w:rsidP="006968F1">
            <w:pPr>
              <w:spacing w:after="0" w:line="240" w:lineRule="auto"/>
              <w:jc w:val="both"/>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35.0.</w:t>
            </w:r>
          </w:p>
        </w:tc>
        <w:tc>
          <w:tcPr>
            <w:tcW w:w="50" w:type="pct"/>
            <w:vAlign w:val="center"/>
            <w:hideMark/>
          </w:tcPr>
          <w:p w14:paraId="3075DEA0"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r>
      <w:tr w:rsidR="006968F1" w:rsidRPr="006968F1" w14:paraId="4D275926" w14:textId="77777777" w:rsidTr="006968F1">
        <w:trPr>
          <w:trHeight w:val="288"/>
        </w:trPr>
        <w:tc>
          <w:tcPr>
            <w:tcW w:w="654" w:type="pct"/>
            <w:vMerge/>
            <w:tcBorders>
              <w:top w:val="nil"/>
              <w:left w:val="nil"/>
              <w:bottom w:val="nil"/>
              <w:right w:val="nil"/>
            </w:tcBorders>
            <w:vAlign w:val="center"/>
            <w:hideMark/>
          </w:tcPr>
          <w:p w14:paraId="228F47D1"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6DC2F09E"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6A95D97A"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11C515BC"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50DF7CCD"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28C3A475"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7488EA20"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438AD4B9"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400F83DD"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2E429A24"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4C201D49"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07105AEE"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197D1509"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6E9CB310"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50" w:type="pct"/>
            <w:tcBorders>
              <w:top w:val="nil"/>
              <w:left w:val="nil"/>
              <w:bottom w:val="nil"/>
              <w:right w:val="nil"/>
            </w:tcBorders>
            <w:noWrap/>
            <w:vAlign w:val="bottom"/>
            <w:hideMark/>
          </w:tcPr>
          <w:p w14:paraId="0C8E60E1" w14:textId="77777777" w:rsidR="006968F1" w:rsidRPr="006968F1" w:rsidRDefault="006968F1" w:rsidP="006968F1">
            <w:pPr>
              <w:spacing w:after="0" w:line="240" w:lineRule="auto"/>
              <w:jc w:val="both"/>
              <w:rPr>
                <w:rFonts w:ascii="Times New Roman" w:eastAsia="Times New Roman" w:hAnsi="Times New Roman" w:cs="Times New Roman"/>
                <w:color w:val="000000"/>
                <w:kern w:val="0"/>
                <w:sz w:val="18"/>
                <w:szCs w:val="18"/>
                <w:lang w:eastAsia="fr-FR"/>
                <w14:ligatures w14:val="none"/>
              </w:rPr>
            </w:pPr>
          </w:p>
        </w:tc>
      </w:tr>
      <w:tr w:rsidR="006968F1" w:rsidRPr="006968F1" w14:paraId="0C59B68C" w14:textId="77777777" w:rsidTr="006968F1">
        <w:trPr>
          <w:trHeight w:val="324"/>
        </w:trPr>
        <w:tc>
          <w:tcPr>
            <w:tcW w:w="654" w:type="pct"/>
            <w:vMerge w:val="restart"/>
            <w:tcBorders>
              <w:top w:val="nil"/>
              <w:left w:val="nil"/>
              <w:bottom w:val="nil"/>
              <w:right w:val="nil"/>
            </w:tcBorders>
            <w:vAlign w:val="center"/>
            <w:hideMark/>
          </w:tcPr>
          <w:p w14:paraId="7993F698"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CERRA Zinder</w:t>
            </w:r>
          </w:p>
        </w:tc>
        <w:tc>
          <w:tcPr>
            <w:tcW w:w="330" w:type="pct"/>
            <w:vMerge w:val="restart"/>
            <w:tcBorders>
              <w:top w:val="nil"/>
              <w:left w:val="nil"/>
              <w:bottom w:val="nil"/>
              <w:right w:val="nil"/>
            </w:tcBorders>
            <w:vAlign w:val="center"/>
            <w:hideMark/>
          </w:tcPr>
          <w:p w14:paraId="3C6825B9"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5.63</w:t>
            </w:r>
          </w:p>
        </w:tc>
        <w:tc>
          <w:tcPr>
            <w:tcW w:w="330" w:type="pct"/>
            <w:vMerge w:val="restart"/>
            <w:tcBorders>
              <w:top w:val="nil"/>
              <w:left w:val="nil"/>
              <w:bottom w:val="nil"/>
              <w:right w:val="nil"/>
            </w:tcBorders>
            <w:vAlign w:val="center"/>
            <w:hideMark/>
          </w:tcPr>
          <w:p w14:paraId="027BF178"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0.01</w:t>
            </w:r>
          </w:p>
        </w:tc>
        <w:tc>
          <w:tcPr>
            <w:tcW w:w="330" w:type="pct"/>
            <w:vMerge w:val="restart"/>
            <w:tcBorders>
              <w:top w:val="nil"/>
              <w:left w:val="nil"/>
              <w:bottom w:val="nil"/>
              <w:right w:val="nil"/>
            </w:tcBorders>
            <w:vAlign w:val="center"/>
            <w:hideMark/>
          </w:tcPr>
          <w:p w14:paraId="67EB321A" w14:textId="77777777" w:rsidR="006968F1" w:rsidRPr="006968F1" w:rsidRDefault="006968F1" w:rsidP="006968F1">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0.478</w:t>
            </w:r>
          </w:p>
        </w:tc>
        <w:tc>
          <w:tcPr>
            <w:tcW w:w="330" w:type="pct"/>
            <w:vMerge w:val="restart"/>
            <w:tcBorders>
              <w:top w:val="nil"/>
              <w:left w:val="nil"/>
              <w:bottom w:val="nil"/>
              <w:right w:val="nil"/>
            </w:tcBorders>
            <w:vAlign w:val="center"/>
            <w:hideMark/>
          </w:tcPr>
          <w:p w14:paraId="44EE016A" w14:textId="77777777" w:rsidR="006968F1" w:rsidRPr="006968F1" w:rsidRDefault="006968F1" w:rsidP="006968F1">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0.290</w:t>
            </w:r>
          </w:p>
        </w:tc>
        <w:tc>
          <w:tcPr>
            <w:tcW w:w="330" w:type="pct"/>
            <w:vMerge w:val="restart"/>
            <w:tcBorders>
              <w:top w:val="nil"/>
              <w:left w:val="nil"/>
              <w:bottom w:val="nil"/>
              <w:right w:val="nil"/>
            </w:tcBorders>
            <w:vAlign w:val="center"/>
            <w:hideMark/>
          </w:tcPr>
          <w:p w14:paraId="79B9148C" w14:textId="77777777" w:rsidR="006968F1" w:rsidRPr="006968F1" w:rsidRDefault="006968F1" w:rsidP="006968F1">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0.028</w:t>
            </w:r>
          </w:p>
        </w:tc>
        <w:tc>
          <w:tcPr>
            <w:tcW w:w="330" w:type="pct"/>
            <w:vMerge w:val="restart"/>
            <w:tcBorders>
              <w:top w:val="nil"/>
              <w:left w:val="nil"/>
              <w:bottom w:val="nil"/>
              <w:right w:val="nil"/>
            </w:tcBorders>
            <w:vAlign w:val="center"/>
            <w:hideMark/>
          </w:tcPr>
          <w:p w14:paraId="4C564548" w14:textId="77777777" w:rsidR="006968F1" w:rsidRPr="006968F1" w:rsidRDefault="006968F1" w:rsidP="006968F1">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0.044</w:t>
            </w:r>
          </w:p>
        </w:tc>
        <w:tc>
          <w:tcPr>
            <w:tcW w:w="330" w:type="pct"/>
            <w:vMerge w:val="restart"/>
            <w:tcBorders>
              <w:top w:val="nil"/>
              <w:left w:val="nil"/>
              <w:bottom w:val="nil"/>
              <w:right w:val="nil"/>
            </w:tcBorders>
            <w:vAlign w:val="center"/>
            <w:hideMark/>
          </w:tcPr>
          <w:p w14:paraId="24ACAFE7"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0.960</w:t>
            </w:r>
          </w:p>
        </w:tc>
        <w:tc>
          <w:tcPr>
            <w:tcW w:w="330" w:type="pct"/>
            <w:vMerge w:val="restart"/>
            <w:tcBorders>
              <w:top w:val="nil"/>
              <w:left w:val="nil"/>
              <w:bottom w:val="nil"/>
              <w:right w:val="nil"/>
            </w:tcBorders>
            <w:vAlign w:val="center"/>
            <w:hideMark/>
          </w:tcPr>
          <w:p w14:paraId="0FE4F51B"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0.12</w:t>
            </w:r>
          </w:p>
        </w:tc>
        <w:tc>
          <w:tcPr>
            <w:tcW w:w="330" w:type="pct"/>
            <w:vMerge w:val="restart"/>
            <w:tcBorders>
              <w:top w:val="nil"/>
              <w:left w:val="nil"/>
              <w:bottom w:val="nil"/>
              <w:right w:val="nil"/>
            </w:tcBorders>
            <w:vAlign w:val="center"/>
            <w:hideMark/>
          </w:tcPr>
          <w:p w14:paraId="5D9BCB86"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3.93</w:t>
            </w:r>
          </w:p>
        </w:tc>
        <w:tc>
          <w:tcPr>
            <w:tcW w:w="330" w:type="pct"/>
            <w:vMerge w:val="restart"/>
            <w:tcBorders>
              <w:top w:val="nil"/>
              <w:left w:val="nil"/>
              <w:bottom w:val="nil"/>
              <w:right w:val="nil"/>
            </w:tcBorders>
            <w:vAlign w:val="center"/>
            <w:hideMark/>
          </w:tcPr>
          <w:p w14:paraId="3CDBAECB"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0.189</w:t>
            </w:r>
          </w:p>
        </w:tc>
        <w:tc>
          <w:tcPr>
            <w:tcW w:w="330" w:type="pct"/>
            <w:vMerge w:val="restart"/>
            <w:tcBorders>
              <w:top w:val="nil"/>
              <w:left w:val="nil"/>
              <w:bottom w:val="nil"/>
              <w:right w:val="nil"/>
            </w:tcBorders>
            <w:vAlign w:val="center"/>
            <w:hideMark/>
          </w:tcPr>
          <w:p w14:paraId="52CD76CA"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0.33</w:t>
            </w:r>
          </w:p>
        </w:tc>
        <w:tc>
          <w:tcPr>
            <w:tcW w:w="330" w:type="pct"/>
            <w:vMerge w:val="restart"/>
            <w:tcBorders>
              <w:top w:val="nil"/>
              <w:left w:val="nil"/>
              <w:bottom w:val="nil"/>
              <w:right w:val="nil"/>
            </w:tcBorders>
            <w:vAlign w:val="center"/>
            <w:hideMark/>
          </w:tcPr>
          <w:p w14:paraId="2F530371" w14:textId="77777777" w:rsidR="006968F1" w:rsidRPr="006968F1" w:rsidRDefault="006968F1" w:rsidP="006968F1">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0.003</w:t>
            </w:r>
          </w:p>
        </w:tc>
        <w:tc>
          <w:tcPr>
            <w:tcW w:w="330" w:type="pct"/>
            <w:vMerge w:val="restart"/>
            <w:tcBorders>
              <w:top w:val="nil"/>
              <w:left w:val="nil"/>
              <w:bottom w:val="nil"/>
              <w:right w:val="nil"/>
            </w:tcBorders>
            <w:vAlign w:val="center"/>
            <w:hideMark/>
          </w:tcPr>
          <w:p w14:paraId="1EB7DAA6"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34.0</w:t>
            </w:r>
          </w:p>
        </w:tc>
        <w:tc>
          <w:tcPr>
            <w:tcW w:w="50" w:type="pct"/>
            <w:vAlign w:val="center"/>
            <w:hideMark/>
          </w:tcPr>
          <w:p w14:paraId="0E4BC88E"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r>
      <w:tr w:rsidR="006968F1" w:rsidRPr="006968F1" w14:paraId="40A88F24" w14:textId="77777777" w:rsidTr="006968F1">
        <w:trPr>
          <w:trHeight w:val="288"/>
        </w:trPr>
        <w:tc>
          <w:tcPr>
            <w:tcW w:w="654" w:type="pct"/>
            <w:vMerge/>
            <w:tcBorders>
              <w:top w:val="nil"/>
              <w:left w:val="nil"/>
              <w:bottom w:val="nil"/>
              <w:right w:val="nil"/>
            </w:tcBorders>
            <w:vAlign w:val="center"/>
            <w:hideMark/>
          </w:tcPr>
          <w:p w14:paraId="68BCCCDC"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2E0BF003"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1B035FA2"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6B789AB2"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0CD39E7F"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2D741D1E"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5A8DDD77"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0F7608B5"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3E38BF80"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221770BC"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784CB0F6"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312DD750"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46A9DAF9"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7D426429"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50" w:type="pct"/>
            <w:tcBorders>
              <w:top w:val="nil"/>
              <w:left w:val="nil"/>
              <w:bottom w:val="nil"/>
              <w:right w:val="nil"/>
            </w:tcBorders>
            <w:noWrap/>
            <w:vAlign w:val="bottom"/>
            <w:hideMark/>
          </w:tcPr>
          <w:p w14:paraId="770973B3"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r>
      <w:tr w:rsidR="006968F1" w:rsidRPr="006968F1" w14:paraId="6B887F7D" w14:textId="77777777" w:rsidTr="006968F1">
        <w:trPr>
          <w:trHeight w:val="324"/>
        </w:trPr>
        <w:tc>
          <w:tcPr>
            <w:tcW w:w="654" w:type="pct"/>
            <w:vMerge w:val="restart"/>
            <w:tcBorders>
              <w:top w:val="nil"/>
              <w:left w:val="nil"/>
              <w:bottom w:val="single" w:sz="12" w:space="0" w:color="000000"/>
              <w:right w:val="nil"/>
            </w:tcBorders>
            <w:vAlign w:val="center"/>
            <w:hideMark/>
          </w:tcPr>
          <w:p w14:paraId="1D882E53"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CERRA Maradi</w:t>
            </w:r>
          </w:p>
        </w:tc>
        <w:tc>
          <w:tcPr>
            <w:tcW w:w="330" w:type="pct"/>
            <w:vMerge w:val="restart"/>
            <w:tcBorders>
              <w:top w:val="nil"/>
              <w:left w:val="nil"/>
              <w:bottom w:val="single" w:sz="12" w:space="0" w:color="000000"/>
              <w:right w:val="nil"/>
            </w:tcBorders>
            <w:vAlign w:val="center"/>
            <w:hideMark/>
          </w:tcPr>
          <w:p w14:paraId="0C65DC41"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4.55</w:t>
            </w:r>
          </w:p>
        </w:tc>
        <w:tc>
          <w:tcPr>
            <w:tcW w:w="330" w:type="pct"/>
            <w:vMerge w:val="restart"/>
            <w:tcBorders>
              <w:top w:val="nil"/>
              <w:left w:val="nil"/>
              <w:bottom w:val="single" w:sz="12" w:space="0" w:color="000000"/>
              <w:right w:val="nil"/>
            </w:tcBorders>
            <w:vAlign w:val="center"/>
            <w:hideMark/>
          </w:tcPr>
          <w:p w14:paraId="3ABF62A2"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w:t>
            </w:r>
          </w:p>
        </w:tc>
        <w:tc>
          <w:tcPr>
            <w:tcW w:w="330" w:type="pct"/>
            <w:vMerge w:val="restart"/>
            <w:tcBorders>
              <w:top w:val="nil"/>
              <w:left w:val="nil"/>
              <w:bottom w:val="single" w:sz="12" w:space="0" w:color="000000"/>
              <w:right w:val="nil"/>
            </w:tcBorders>
            <w:vAlign w:val="center"/>
            <w:hideMark/>
          </w:tcPr>
          <w:p w14:paraId="5B37C375" w14:textId="77777777" w:rsidR="006968F1" w:rsidRPr="006968F1" w:rsidRDefault="006968F1" w:rsidP="006968F1">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0.321</w:t>
            </w:r>
          </w:p>
        </w:tc>
        <w:tc>
          <w:tcPr>
            <w:tcW w:w="330" w:type="pct"/>
            <w:vMerge w:val="restart"/>
            <w:tcBorders>
              <w:top w:val="nil"/>
              <w:left w:val="nil"/>
              <w:bottom w:val="single" w:sz="12" w:space="0" w:color="000000"/>
              <w:right w:val="nil"/>
            </w:tcBorders>
            <w:vAlign w:val="center"/>
            <w:hideMark/>
          </w:tcPr>
          <w:p w14:paraId="05523AD8" w14:textId="77777777" w:rsidR="006968F1" w:rsidRPr="006968F1" w:rsidRDefault="006968F1" w:rsidP="006968F1">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0.288</w:t>
            </w:r>
          </w:p>
        </w:tc>
        <w:tc>
          <w:tcPr>
            <w:tcW w:w="330" w:type="pct"/>
            <w:vMerge w:val="restart"/>
            <w:tcBorders>
              <w:top w:val="nil"/>
              <w:left w:val="nil"/>
              <w:bottom w:val="single" w:sz="12" w:space="0" w:color="000000"/>
              <w:right w:val="nil"/>
            </w:tcBorders>
            <w:vAlign w:val="center"/>
            <w:hideMark/>
          </w:tcPr>
          <w:p w14:paraId="3EA8340E" w14:textId="77777777" w:rsidR="006968F1" w:rsidRPr="006968F1" w:rsidRDefault="006968F1" w:rsidP="006968F1">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0.032</w:t>
            </w:r>
          </w:p>
        </w:tc>
        <w:tc>
          <w:tcPr>
            <w:tcW w:w="330" w:type="pct"/>
            <w:vMerge w:val="restart"/>
            <w:tcBorders>
              <w:top w:val="nil"/>
              <w:left w:val="nil"/>
              <w:bottom w:val="single" w:sz="12" w:space="0" w:color="000000"/>
              <w:right w:val="nil"/>
            </w:tcBorders>
            <w:vAlign w:val="center"/>
            <w:hideMark/>
          </w:tcPr>
          <w:p w14:paraId="55E1D0C8" w14:textId="77777777" w:rsidR="006968F1" w:rsidRPr="006968F1" w:rsidRDefault="006968F1" w:rsidP="006968F1">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0.018</w:t>
            </w:r>
          </w:p>
        </w:tc>
        <w:tc>
          <w:tcPr>
            <w:tcW w:w="330" w:type="pct"/>
            <w:vMerge w:val="restart"/>
            <w:tcBorders>
              <w:top w:val="nil"/>
              <w:left w:val="nil"/>
              <w:bottom w:val="single" w:sz="12" w:space="0" w:color="000000"/>
              <w:right w:val="nil"/>
            </w:tcBorders>
            <w:vAlign w:val="center"/>
            <w:hideMark/>
          </w:tcPr>
          <w:p w14:paraId="53135E60"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0.799</w:t>
            </w:r>
          </w:p>
        </w:tc>
        <w:tc>
          <w:tcPr>
            <w:tcW w:w="330" w:type="pct"/>
            <w:vMerge w:val="restart"/>
            <w:tcBorders>
              <w:top w:val="nil"/>
              <w:left w:val="nil"/>
              <w:bottom w:val="single" w:sz="12" w:space="0" w:color="000000"/>
              <w:right w:val="nil"/>
            </w:tcBorders>
            <w:vAlign w:val="center"/>
            <w:hideMark/>
          </w:tcPr>
          <w:p w14:paraId="29185AEC"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0.14</w:t>
            </w:r>
          </w:p>
        </w:tc>
        <w:tc>
          <w:tcPr>
            <w:tcW w:w="330" w:type="pct"/>
            <w:vMerge w:val="restart"/>
            <w:tcBorders>
              <w:top w:val="nil"/>
              <w:left w:val="nil"/>
              <w:bottom w:val="single" w:sz="12" w:space="0" w:color="000000"/>
              <w:right w:val="nil"/>
            </w:tcBorders>
            <w:vAlign w:val="center"/>
            <w:hideMark/>
          </w:tcPr>
          <w:p w14:paraId="2664E59B"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8.91</w:t>
            </w:r>
          </w:p>
        </w:tc>
        <w:tc>
          <w:tcPr>
            <w:tcW w:w="330" w:type="pct"/>
            <w:vMerge w:val="restart"/>
            <w:tcBorders>
              <w:top w:val="nil"/>
              <w:left w:val="nil"/>
              <w:bottom w:val="single" w:sz="12" w:space="0" w:color="000000"/>
              <w:right w:val="nil"/>
            </w:tcBorders>
            <w:vAlign w:val="center"/>
            <w:hideMark/>
          </w:tcPr>
          <w:p w14:paraId="07C924EF"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0.229</w:t>
            </w:r>
          </w:p>
        </w:tc>
        <w:tc>
          <w:tcPr>
            <w:tcW w:w="330" w:type="pct"/>
            <w:vMerge w:val="restart"/>
            <w:tcBorders>
              <w:top w:val="nil"/>
              <w:left w:val="nil"/>
              <w:bottom w:val="single" w:sz="12" w:space="0" w:color="000000"/>
              <w:right w:val="nil"/>
            </w:tcBorders>
            <w:vAlign w:val="center"/>
            <w:hideMark/>
          </w:tcPr>
          <w:p w14:paraId="4A9A8C16"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0.40</w:t>
            </w:r>
          </w:p>
        </w:tc>
        <w:tc>
          <w:tcPr>
            <w:tcW w:w="330" w:type="pct"/>
            <w:vMerge w:val="restart"/>
            <w:tcBorders>
              <w:top w:val="nil"/>
              <w:left w:val="nil"/>
              <w:bottom w:val="single" w:sz="12" w:space="0" w:color="000000"/>
              <w:right w:val="nil"/>
            </w:tcBorders>
            <w:vAlign w:val="center"/>
            <w:hideMark/>
          </w:tcPr>
          <w:p w14:paraId="25FD08BA" w14:textId="77777777" w:rsidR="006968F1" w:rsidRPr="006968F1" w:rsidRDefault="006968F1" w:rsidP="006968F1">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0.001</w:t>
            </w:r>
          </w:p>
        </w:tc>
        <w:tc>
          <w:tcPr>
            <w:tcW w:w="330" w:type="pct"/>
            <w:vMerge w:val="restart"/>
            <w:tcBorders>
              <w:top w:val="nil"/>
              <w:left w:val="nil"/>
              <w:bottom w:val="single" w:sz="12" w:space="0" w:color="000000"/>
              <w:right w:val="nil"/>
            </w:tcBorders>
            <w:vAlign w:val="center"/>
            <w:hideMark/>
          </w:tcPr>
          <w:p w14:paraId="77448E26" w14:textId="77777777" w:rsidR="006968F1" w:rsidRPr="006968F1" w:rsidRDefault="006968F1" w:rsidP="006968F1">
            <w:pPr>
              <w:spacing w:after="0" w:line="240" w:lineRule="auto"/>
              <w:jc w:val="both"/>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92.9.</w:t>
            </w:r>
          </w:p>
        </w:tc>
        <w:tc>
          <w:tcPr>
            <w:tcW w:w="50" w:type="pct"/>
            <w:vAlign w:val="center"/>
            <w:hideMark/>
          </w:tcPr>
          <w:p w14:paraId="1C0E4C0E"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r>
      <w:tr w:rsidR="006968F1" w:rsidRPr="006968F1" w14:paraId="6E41EAAB" w14:textId="77777777" w:rsidTr="006968F1">
        <w:trPr>
          <w:trHeight w:val="300"/>
        </w:trPr>
        <w:tc>
          <w:tcPr>
            <w:tcW w:w="654" w:type="pct"/>
            <w:vMerge/>
            <w:tcBorders>
              <w:top w:val="nil"/>
              <w:left w:val="nil"/>
              <w:bottom w:val="single" w:sz="12" w:space="0" w:color="000000"/>
              <w:right w:val="nil"/>
            </w:tcBorders>
            <w:vAlign w:val="center"/>
            <w:hideMark/>
          </w:tcPr>
          <w:p w14:paraId="6E8FC668"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1CBB887B"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616FA488"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1307EB0C"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31D0E594"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36043DC7"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5BC2BB0E"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588EF807"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7FCE0C9D"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1EC6EEB4"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50C0390B"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79594A09"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717A42D0"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7A621607"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50" w:type="pct"/>
            <w:tcBorders>
              <w:top w:val="nil"/>
              <w:left w:val="nil"/>
              <w:bottom w:val="nil"/>
              <w:right w:val="nil"/>
            </w:tcBorders>
            <w:noWrap/>
            <w:vAlign w:val="bottom"/>
            <w:hideMark/>
          </w:tcPr>
          <w:p w14:paraId="1FF3FD1C" w14:textId="77777777" w:rsidR="006968F1" w:rsidRPr="006968F1" w:rsidRDefault="006968F1" w:rsidP="006968F1">
            <w:pPr>
              <w:spacing w:after="0" w:line="240" w:lineRule="auto"/>
              <w:jc w:val="both"/>
              <w:rPr>
                <w:rFonts w:ascii="Times New Roman" w:eastAsia="Times New Roman" w:hAnsi="Times New Roman" w:cs="Times New Roman"/>
                <w:color w:val="000000"/>
                <w:kern w:val="0"/>
                <w:sz w:val="18"/>
                <w:szCs w:val="18"/>
                <w:lang w:eastAsia="fr-FR"/>
                <w14:ligatures w14:val="none"/>
              </w:rPr>
            </w:pPr>
          </w:p>
        </w:tc>
      </w:tr>
      <w:tr w:rsidR="006968F1" w:rsidRPr="006968F1" w14:paraId="114DB05C" w14:textId="77777777" w:rsidTr="005134FC">
        <w:trPr>
          <w:trHeight w:val="298"/>
        </w:trPr>
        <w:tc>
          <w:tcPr>
            <w:tcW w:w="654" w:type="pct"/>
            <w:tcBorders>
              <w:top w:val="nil"/>
              <w:left w:val="nil"/>
              <w:bottom w:val="nil"/>
              <w:right w:val="nil"/>
            </w:tcBorders>
            <w:noWrap/>
            <w:vAlign w:val="bottom"/>
            <w:hideMark/>
          </w:tcPr>
          <w:p w14:paraId="71D4979B"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c>
          <w:tcPr>
            <w:tcW w:w="330" w:type="pct"/>
            <w:tcBorders>
              <w:top w:val="nil"/>
              <w:left w:val="nil"/>
              <w:bottom w:val="nil"/>
              <w:right w:val="nil"/>
            </w:tcBorders>
            <w:noWrap/>
            <w:vAlign w:val="bottom"/>
            <w:hideMark/>
          </w:tcPr>
          <w:p w14:paraId="03C90E52"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c>
          <w:tcPr>
            <w:tcW w:w="330" w:type="pct"/>
            <w:tcBorders>
              <w:top w:val="nil"/>
              <w:left w:val="nil"/>
              <w:bottom w:val="nil"/>
              <w:right w:val="nil"/>
            </w:tcBorders>
            <w:noWrap/>
            <w:vAlign w:val="bottom"/>
            <w:hideMark/>
          </w:tcPr>
          <w:p w14:paraId="533720C0"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c>
          <w:tcPr>
            <w:tcW w:w="330" w:type="pct"/>
            <w:tcBorders>
              <w:top w:val="nil"/>
              <w:left w:val="nil"/>
              <w:bottom w:val="nil"/>
              <w:right w:val="nil"/>
            </w:tcBorders>
            <w:noWrap/>
            <w:vAlign w:val="bottom"/>
            <w:hideMark/>
          </w:tcPr>
          <w:p w14:paraId="04F0521A"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c>
          <w:tcPr>
            <w:tcW w:w="330" w:type="pct"/>
            <w:tcBorders>
              <w:top w:val="nil"/>
              <w:left w:val="nil"/>
              <w:bottom w:val="nil"/>
              <w:right w:val="nil"/>
            </w:tcBorders>
            <w:noWrap/>
            <w:vAlign w:val="bottom"/>
            <w:hideMark/>
          </w:tcPr>
          <w:p w14:paraId="128A5596"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c>
          <w:tcPr>
            <w:tcW w:w="330" w:type="pct"/>
            <w:tcBorders>
              <w:top w:val="nil"/>
              <w:left w:val="nil"/>
              <w:bottom w:val="nil"/>
              <w:right w:val="nil"/>
            </w:tcBorders>
            <w:noWrap/>
            <w:vAlign w:val="bottom"/>
            <w:hideMark/>
          </w:tcPr>
          <w:p w14:paraId="6002206D"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c>
          <w:tcPr>
            <w:tcW w:w="330" w:type="pct"/>
            <w:tcBorders>
              <w:top w:val="nil"/>
              <w:left w:val="nil"/>
              <w:bottom w:val="nil"/>
              <w:right w:val="nil"/>
            </w:tcBorders>
            <w:noWrap/>
            <w:vAlign w:val="bottom"/>
            <w:hideMark/>
          </w:tcPr>
          <w:p w14:paraId="4CA2D3A2"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c>
          <w:tcPr>
            <w:tcW w:w="330" w:type="pct"/>
            <w:tcBorders>
              <w:top w:val="nil"/>
              <w:left w:val="nil"/>
              <w:bottom w:val="nil"/>
              <w:right w:val="nil"/>
            </w:tcBorders>
            <w:noWrap/>
            <w:vAlign w:val="bottom"/>
            <w:hideMark/>
          </w:tcPr>
          <w:p w14:paraId="1D9DC61F"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c>
          <w:tcPr>
            <w:tcW w:w="330" w:type="pct"/>
            <w:tcBorders>
              <w:top w:val="nil"/>
              <w:left w:val="nil"/>
              <w:bottom w:val="nil"/>
              <w:right w:val="nil"/>
            </w:tcBorders>
            <w:noWrap/>
            <w:vAlign w:val="bottom"/>
            <w:hideMark/>
          </w:tcPr>
          <w:p w14:paraId="48C645B0"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c>
          <w:tcPr>
            <w:tcW w:w="330" w:type="pct"/>
            <w:tcBorders>
              <w:top w:val="nil"/>
              <w:left w:val="nil"/>
              <w:bottom w:val="nil"/>
              <w:right w:val="nil"/>
            </w:tcBorders>
            <w:noWrap/>
            <w:vAlign w:val="bottom"/>
            <w:hideMark/>
          </w:tcPr>
          <w:p w14:paraId="796C5424"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c>
          <w:tcPr>
            <w:tcW w:w="330" w:type="pct"/>
            <w:tcBorders>
              <w:top w:val="nil"/>
              <w:left w:val="nil"/>
              <w:bottom w:val="nil"/>
              <w:right w:val="nil"/>
            </w:tcBorders>
            <w:noWrap/>
            <w:vAlign w:val="bottom"/>
            <w:hideMark/>
          </w:tcPr>
          <w:p w14:paraId="4BE4D5CC"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c>
          <w:tcPr>
            <w:tcW w:w="330" w:type="pct"/>
            <w:tcBorders>
              <w:top w:val="nil"/>
              <w:left w:val="nil"/>
              <w:bottom w:val="nil"/>
              <w:right w:val="nil"/>
            </w:tcBorders>
            <w:noWrap/>
            <w:vAlign w:val="bottom"/>
            <w:hideMark/>
          </w:tcPr>
          <w:p w14:paraId="24EAE288"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c>
          <w:tcPr>
            <w:tcW w:w="330" w:type="pct"/>
            <w:tcBorders>
              <w:top w:val="nil"/>
              <w:left w:val="nil"/>
              <w:bottom w:val="nil"/>
              <w:right w:val="nil"/>
            </w:tcBorders>
            <w:noWrap/>
            <w:vAlign w:val="bottom"/>
            <w:hideMark/>
          </w:tcPr>
          <w:p w14:paraId="620132B4"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c>
          <w:tcPr>
            <w:tcW w:w="330" w:type="pct"/>
            <w:tcBorders>
              <w:top w:val="nil"/>
              <w:left w:val="nil"/>
              <w:bottom w:val="nil"/>
              <w:right w:val="nil"/>
            </w:tcBorders>
            <w:noWrap/>
            <w:vAlign w:val="bottom"/>
            <w:hideMark/>
          </w:tcPr>
          <w:p w14:paraId="6302FF2D"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c>
          <w:tcPr>
            <w:tcW w:w="50" w:type="pct"/>
            <w:vAlign w:val="center"/>
            <w:hideMark/>
          </w:tcPr>
          <w:p w14:paraId="05044EBF"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r>
    </w:tbl>
    <w:p w14:paraId="2911133F" w14:textId="07FE53A4" w:rsidR="000119B7" w:rsidRPr="005134FC" w:rsidRDefault="000119B7" w:rsidP="0010737C">
      <w:pPr>
        <w:rPr>
          <w:rFonts w:ascii="Times New Roman" w:hAnsi="Times New Roman" w:cs="Times New Roman"/>
          <w:b/>
          <w:bCs/>
          <w:sz w:val="24"/>
          <w:szCs w:val="24"/>
        </w:rPr>
      </w:pPr>
      <w:proofErr w:type="gramStart"/>
      <w:r w:rsidRPr="00B4205E">
        <w:rPr>
          <w:rFonts w:ascii="Times New Roman" w:hAnsi="Times New Roman" w:cs="Times New Roman"/>
          <w:sz w:val="24"/>
          <w:szCs w:val="24"/>
        </w:rPr>
        <w:t xml:space="preserve">3.4 </w:t>
      </w:r>
      <w:r w:rsidRPr="005134FC">
        <w:rPr>
          <w:rFonts w:ascii="Times New Roman" w:hAnsi="Times New Roman" w:cs="Times New Roman"/>
          <w:b/>
          <w:bCs/>
          <w:sz w:val="24"/>
          <w:szCs w:val="24"/>
        </w:rPr>
        <w:t>.</w:t>
      </w:r>
      <w:proofErr w:type="gramEnd"/>
      <w:r w:rsidRPr="005134FC">
        <w:rPr>
          <w:rFonts w:ascii="Times New Roman" w:hAnsi="Times New Roman" w:cs="Times New Roman"/>
          <w:b/>
          <w:bCs/>
          <w:sz w:val="24"/>
          <w:szCs w:val="24"/>
        </w:rPr>
        <w:t xml:space="preserve"> Treatment effect on germination (3.5 days after sowing)</w:t>
      </w:r>
    </w:p>
    <w:p w14:paraId="129C5E61" w14:textId="0EA88B5A" w:rsidR="00067CBF" w:rsidRPr="00B4205E" w:rsidRDefault="000C010D" w:rsidP="00FE4E1C">
      <w:pPr>
        <w:jc w:val="both"/>
        <w:rPr>
          <w:rFonts w:ascii="Times New Roman" w:hAnsi="Times New Roman" w:cs="Times New Roman"/>
          <w:sz w:val="24"/>
          <w:szCs w:val="24"/>
        </w:rPr>
      </w:pPr>
      <w:r w:rsidRPr="00B4205E">
        <w:rPr>
          <w:rFonts w:ascii="Times New Roman" w:hAnsi="Times New Roman" w:cs="Times New Roman"/>
          <w:sz w:val="24"/>
          <w:szCs w:val="24"/>
        </w:rPr>
        <w:t xml:space="preserve">The emergence rate is 86.85 and 30% for treatments T5, T4 and T3 respectively at 3.5 days on average after sowing. On the other hand, it is 40.37 and 21% for treatments T2, T1 and T0. The analysis of the results with </w:t>
      </w:r>
      <w:proofErr w:type="spellStart"/>
      <w:r w:rsidRPr="00B4205E">
        <w:rPr>
          <w:rFonts w:ascii="Times New Roman" w:hAnsi="Times New Roman" w:cs="Times New Roman"/>
          <w:sz w:val="24"/>
          <w:szCs w:val="24"/>
        </w:rPr>
        <w:t>Statix</w:t>
      </w:r>
      <w:proofErr w:type="spellEnd"/>
      <w:r w:rsidRPr="00B4205E">
        <w:rPr>
          <w:rFonts w:ascii="Times New Roman" w:hAnsi="Times New Roman" w:cs="Times New Roman"/>
          <w:sz w:val="24"/>
          <w:szCs w:val="24"/>
        </w:rPr>
        <w:t xml:space="preserve"> 8.1 software shows that there are no significant differences in germination rates between treatments T5 and T4, however, the latter are significantly different from the other treatments. The emergence percentages of treatments T2 and T1 are significantly </w:t>
      </w:r>
      <w:r w:rsidRPr="00B4205E">
        <w:rPr>
          <w:rFonts w:ascii="Times New Roman" w:hAnsi="Times New Roman" w:cs="Times New Roman"/>
          <w:sz w:val="24"/>
          <w:szCs w:val="24"/>
        </w:rPr>
        <w:lastRenderedPageBreak/>
        <w:t>different not only from T0 but also from T3. The interaction of treatments, site and year also has a highly significant effect ((Table 2).</w:t>
      </w:r>
    </w:p>
    <w:p w14:paraId="799971A2" w14:textId="5BB80384" w:rsidR="00A80BDE" w:rsidRPr="00B4205E" w:rsidRDefault="00A80BDE" w:rsidP="0010737C">
      <w:pPr>
        <w:rPr>
          <w:rFonts w:ascii="Times New Roman" w:hAnsi="Times New Roman" w:cs="Times New Roman"/>
          <w:sz w:val="24"/>
          <w:szCs w:val="24"/>
        </w:rPr>
      </w:pPr>
      <w:r w:rsidRPr="00B4205E">
        <w:rPr>
          <w:rFonts w:ascii="Times New Roman" w:hAnsi="Times New Roman" w:cs="Times New Roman"/>
          <w:sz w:val="24"/>
          <w:szCs w:val="24"/>
        </w:rPr>
        <w:t>Table 2: Effect of treatments on the percentage of germination 3.5 days after sowing</w:t>
      </w:r>
    </w:p>
    <w:tbl>
      <w:tblPr>
        <w:tblW w:w="5000" w:type="pct"/>
        <w:tblCellMar>
          <w:left w:w="70" w:type="dxa"/>
          <w:right w:w="70" w:type="dxa"/>
        </w:tblCellMar>
        <w:tblLook w:val="04A0" w:firstRow="1" w:lastRow="0" w:firstColumn="1" w:lastColumn="0" w:noHBand="0" w:noVBand="1"/>
      </w:tblPr>
      <w:tblGrid>
        <w:gridCol w:w="1131"/>
        <w:gridCol w:w="1131"/>
        <w:gridCol w:w="1131"/>
        <w:gridCol w:w="1130"/>
        <w:gridCol w:w="1130"/>
        <w:gridCol w:w="1130"/>
        <w:gridCol w:w="1130"/>
        <w:gridCol w:w="1159"/>
      </w:tblGrid>
      <w:tr w:rsidR="00E81B05" w:rsidRPr="00C60209" w14:paraId="1698559E" w14:textId="77777777" w:rsidTr="00E81B05">
        <w:trPr>
          <w:trHeight w:val="300"/>
        </w:trPr>
        <w:tc>
          <w:tcPr>
            <w:tcW w:w="623" w:type="pct"/>
            <w:tcBorders>
              <w:top w:val="nil"/>
              <w:left w:val="nil"/>
              <w:bottom w:val="nil"/>
              <w:right w:val="nil"/>
            </w:tcBorders>
            <w:noWrap/>
            <w:vAlign w:val="bottom"/>
            <w:hideMark/>
          </w:tcPr>
          <w:p w14:paraId="7C035813"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2756B90E"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45061425"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153FA2EA"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4559ABD2"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1C2175B4"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4AAD28C5"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40" w:type="pct"/>
            <w:tcBorders>
              <w:top w:val="nil"/>
              <w:left w:val="nil"/>
              <w:bottom w:val="nil"/>
              <w:right w:val="nil"/>
            </w:tcBorders>
            <w:noWrap/>
            <w:vAlign w:val="bottom"/>
            <w:hideMark/>
          </w:tcPr>
          <w:p w14:paraId="7001F81D"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r>
      <w:tr w:rsidR="00E81B05" w:rsidRPr="00C60209" w14:paraId="7D34BDB7" w14:textId="77777777" w:rsidTr="00E81B05">
        <w:trPr>
          <w:trHeight w:val="888"/>
        </w:trPr>
        <w:tc>
          <w:tcPr>
            <w:tcW w:w="5000" w:type="pct"/>
            <w:gridSpan w:val="8"/>
            <w:tcBorders>
              <w:top w:val="single" w:sz="12" w:space="0" w:color="auto"/>
              <w:left w:val="nil"/>
              <w:bottom w:val="single" w:sz="12" w:space="0" w:color="auto"/>
              <w:right w:val="nil"/>
            </w:tcBorders>
            <w:noWrap/>
            <w:vAlign w:val="center"/>
            <w:hideMark/>
          </w:tcPr>
          <w:p w14:paraId="6D194338" w14:textId="1F48487B"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Percentage raised (%)</w:t>
            </w:r>
          </w:p>
        </w:tc>
      </w:tr>
      <w:tr w:rsidR="00E81B05" w:rsidRPr="00C60209" w14:paraId="67894DA3" w14:textId="77777777" w:rsidTr="00E81B05">
        <w:trPr>
          <w:trHeight w:val="312"/>
        </w:trPr>
        <w:tc>
          <w:tcPr>
            <w:tcW w:w="623" w:type="pct"/>
            <w:tcBorders>
              <w:top w:val="nil"/>
              <w:left w:val="nil"/>
              <w:bottom w:val="single" w:sz="12" w:space="0" w:color="auto"/>
              <w:right w:val="nil"/>
            </w:tcBorders>
            <w:noWrap/>
            <w:vAlign w:val="center"/>
            <w:hideMark/>
          </w:tcPr>
          <w:p w14:paraId="6B5F17C7"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Site</w:t>
            </w:r>
          </w:p>
        </w:tc>
        <w:tc>
          <w:tcPr>
            <w:tcW w:w="623" w:type="pct"/>
            <w:tcBorders>
              <w:top w:val="nil"/>
              <w:left w:val="nil"/>
              <w:bottom w:val="single" w:sz="12" w:space="0" w:color="auto"/>
              <w:right w:val="nil"/>
            </w:tcBorders>
            <w:noWrap/>
            <w:vAlign w:val="center"/>
            <w:hideMark/>
          </w:tcPr>
          <w:p w14:paraId="3A2028B3"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Year</w:t>
            </w:r>
          </w:p>
        </w:tc>
        <w:tc>
          <w:tcPr>
            <w:tcW w:w="623" w:type="pct"/>
            <w:tcBorders>
              <w:top w:val="nil"/>
              <w:left w:val="nil"/>
              <w:bottom w:val="single" w:sz="12" w:space="0" w:color="auto"/>
              <w:right w:val="nil"/>
            </w:tcBorders>
            <w:noWrap/>
            <w:vAlign w:val="center"/>
            <w:hideMark/>
          </w:tcPr>
          <w:p w14:paraId="7EC63B28"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T0</w:t>
            </w:r>
          </w:p>
        </w:tc>
        <w:tc>
          <w:tcPr>
            <w:tcW w:w="623" w:type="pct"/>
            <w:tcBorders>
              <w:top w:val="nil"/>
              <w:left w:val="nil"/>
              <w:bottom w:val="single" w:sz="12" w:space="0" w:color="auto"/>
              <w:right w:val="nil"/>
            </w:tcBorders>
            <w:noWrap/>
            <w:vAlign w:val="center"/>
            <w:hideMark/>
          </w:tcPr>
          <w:p w14:paraId="15D86F76"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T1</w:t>
            </w:r>
          </w:p>
        </w:tc>
        <w:tc>
          <w:tcPr>
            <w:tcW w:w="623" w:type="pct"/>
            <w:tcBorders>
              <w:top w:val="nil"/>
              <w:left w:val="nil"/>
              <w:bottom w:val="single" w:sz="12" w:space="0" w:color="auto"/>
              <w:right w:val="nil"/>
            </w:tcBorders>
            <w:noWrap/>
            <w:vAlign w:val="center"/>
            <w:hideMark/>
          </w:tcPr>
          <w:p w14:paraId="2B38B425"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T2</w:t>
            </w:r>
          </w:p>
        </w:tc>
        <w:tc>
          <w:tcPr>
            <w:tcW w:w="623" w:type="pct"/>
            <w:tcBorders>
              <w:top w:val="nil"/>
              <w:left w:val="nil"/>
              <w:bottom w:val="single" w:sz="12" w:space="0" w:color="auto"/>
              <w:right w:val="nil"/>
            </w:tcBorders>
            <w:noWrap/>
            <w:vAlign w:val="center"/>
            <w:hideMark/>
          </w:tcPr>
          <w:p w14:paraId="3963C4B6"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T3</w:t>
            </w:r>
          </w:p>
        </w:tc>
        <w:tc>
          <w:tcPr>
            <w:tcW w:w="623" w:type="pct"/>
            <w:tcBorders>
              <w:top w:val="nil"/>
              <w:left w:val="nil"/>
              <w:bottom w:val="single" w:sz="12" w:space="0" w:color="auto"/>
              <w:right w:val="nil"/>
            </w:tcBorders>
            <w:noWrap/>
            <w:vAlign w:val="center"/>
            <w:hideMark/>
          </w:tcPr>
          <w:p w14:paraId="437E48B8"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T4</w:t>
            </w:r>
          </w:p>
        </w:tc>
        <w:tc>
          <w:tcPr>
            <w:tcW w:w="640" w:type="pct"/>
            <w:tcBorders>
              <w:top w:val="nil"/>
              <w:left w:val="nil"/>
              <w:bottom w:val="single" w:sz="12" w:space="0" w:color="auto"/>
              <w:right w:val="nil"/>
            </w:tcBorders>
            <w:noWrap/>
            <w:vAlign w:val="center"/>
            <w:hideMark/>
          </w:tcPr>
          <w:p w14:paraId="5EB88313"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T5</w:t>
            </w:r>
          </w:p>
        </w:tc>
      </w:tr>
      <w:tr w:rsidR="00E81B05" w:rsidRPr="00C60209" w14:paraId="56E0868A" w14:textId="77777777" w:rsidTr="00E81B05">
        <w:trPr>
          <w:trHeight w:val="300"/>
        </w:trPr>
        <w:tc>
          <w:tcPr>
            <w:tcW w:w="623" w:type="pct"/>
            <w:tcBorders>
              <w:top w:val="nil"/>
              <w:left w:val="nil"/>
              <w:bottom w:val="nil"/>
              <w:right w:val="nil"/>
            </w:tcBorders>
            <w:noWrap/>
            <w:vAlign w:val="center"/>
            <w:hideMark/>
          </w:tcPr>
          <w:p w14:paraId="197448F9"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Maradi</w:t>
            </w:r>
          </w:p>
        </w:tc>
        <w:tc>
          <w:tcPr>
            <w:tcW w:w="623" w:type="pct"/>
            <w:tcBorders>
              <w:top w:val="nil"/>
              <w:left w:val="nil"/>
              <w:bottom w:val="nil"/>
              <w:right w:val="nil"/>
            </w:tcBorders>
            <w:noWrap/>
            <w:vAlign w:val="center"/>
            <w:hideMark/>
          </w:tcPr>
          <w:p w14:paraId="1D203B5F" w14:textId="77777777" w:rsidR="00E81B05" w:rsidRPr="00C60209" w:rsidRDefault="00E81B05" w:rsidP="00E81B05">
            <w:pPr>
              <w:spacing w:after="0" w:line="240" w:lineRule="auto"/>
              <w:jc w:val="right"/>
              <w:rPr>
                <w:rFonts w:ascii="Times New Roman" w:eastAsia="Times New Roman" w:hAnsi="Times New Roman" w:cs="Times New Roman"/>
                <w:b/>
                <w:bCs/>
                <w:color w:val="000000"/>
                <w:kern w:val="0"/>
                <w:sz w:val="20"/>
                <w:szCs w:val="20"/>
                <w:lang w:eastAsia="fr-FR"/>
                <w14:ligatures w14:val="none"/>
              </w:rPr>
            </w:pPr>
            <w:r w:rsidRPr="00C60209">
              <w:rPr>
                <w:rFonts w:ascii="Times New Roman" w:eastAsia="Times New Roman" w:hAnsi="Times New Roman" w:cs="Times New Roman"/>
                <w:b/>
                <w:bCs/>
                <w:color w:val="000000"/>
                <w:kern w:val="0"/>
                <w:sz w:val="20"/>
                <w:szCs w:val="20"/>
                <w:lang w:eastAsia="fr-FR"/>
                <w14:ligatures w14:val="none"/>
              </w:rPr>
              <w:t>2023</w:t>
            </w:r>
          </w:p>
        </w:tc>
        <w:tc>
          <w:tcPr>
            <w:tcW w:w="623" w:type="pct"/>
            <w:tcBorders>
              <w:top w:val="nil"/>
              <w:left w:val="nil"/>
              <w:bottom w:val="nil"/>
              <w:right w:val="nil"/>
            </w:tcBorders>
            <w:noWrap/>
            <w:vAlign w:val="center"/>
            <w:hideMark/>
          </w:tcPr>
          <w:p w14:paraId="789266DA"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16 ±1.71d</w:t>
            </w:r>
          </w:p>
        </w:tc>
        <w:tc>
          <w:tcPr>
            <w:tcW w:w="623" w:type="pct"/>
            <w:tcBorders>
              <w:top w:val="nil"/>
              <w:left w:val="nil"/>
              <w:bottom w:val="nil"/>
              <w:right w:val="nil"/>
            </w:tcBorders>
            <w:noWrap/>
            <w:vAlign w:val="center"/>
            <w:hideMark/>
          </w:tcPr>
          <w:p w14:paraId="2380B401"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32±1.29 b</w:t>
            </w:r>
          </w:p>
        </w:tc>
        <w:tc>
          <w:tcPr>
            <w:tcW w:w="623" w:type="pct"/>
            <w:tcBorders>
              <w:top w:val="nil"/>
              <w:left w:val="nil"/>
              <w:bottom w:val="nil"/>
              <w:right w:val="nil"/>
            </w:tcBorders>
            <w:noWrap/>
            <w:vAlign w:val="center"/>
            <w:hideMark/>
          </w:tcPr>
          <w:p w14:paraId="1B86591E"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34±0.58 b</w:t>
            </w:r>
          </w:p>
        </w:tc>
        <w:tc>
          <w:tcPr>
            <w:tcW w:w="623" w:type="pct"/>
            <w:tcBorders>
              <w:top w:val="nil"/>
              <w:left w:val="nil"/>
              <w:bottom w:val="nil"/>
              <w:right w:val="nil"/>
            </w:tcBorders>
            <w:noWrap/>
            <w:vAlign w:val="center"/>
            <w:hideMark/>
          </w:tcPr>
          <w:p w14:paraId="0C1583B5"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24±0.58 c</w:t>
            </w:r>
          </w:p>
        </w:tc>
        <w:tc>
          <w:tcPr>
            <w:tcW w:w="623" w:type="pct"/>
            <w:tcBorders>
              <w:top w:val="nil"/>
              <w:left w:val="nil"/>
              <w:bottom w:val="nil"/>
              <w:right w:val="nil"/>
            </w:tcBorders>
            <w:noWrap/>
            <w:vAlign w:val="center"/>
            <w:hideMark/>
          </w:tcPr>
          <w:p w14:paraId="306A65E3"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83±1.41a</w:t>
            </w:r>
          </w:p>
        </w:tc>
        <w:tc>
          <w:tcPr>
            <w:tcW w:w="640" w:type="pct"/>
            <w:tcBorders>
              <w:top w:val="nil"/>
              <w:left w:val="nil"/>
              <w:bottom w:val="nil"/>
              <w:right w:val="nil"/>
            </w:tcBorders>
            <w:noWrap/>
            <w:vAlign w:val="center"/>
            <w:hideMark/>
          </w:tcPr>
          <w:p w14:paraId="7CD3729A"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84 ± 0.58 a</w:t>
            </w:r>
          </w:p>
        </w:tc>
      </w:tr>
      <w:tr w:rsidR="00E81B05" w:rsidRPr="00C60209" w14:paraId="21745896" w14:textId="77777777" w:rsidTr="00E81B05">
        <w:trPr>
          <w:trHeight w:val="288"/>
        </w:trPr>
        <w:tc>
          <w:tcPr>
            <w:tcW w:w="623" w:type="pct"/>
            <w:tcBorders>
              <w:top w:val="nil"/>
              <w:left w:val="nil"/>
              <w:bottom w:val="nil"/>
              <w:right w:val="nil"/>
            </w:tcBorders>
            <w:noWrap/>
            <w:vAlign w:val="bottom"/>
            <w:hideMark/>
          </w:tcPr>
          <w:p w14:paraId="7E963B10"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p>
        </w:tc>
        <w:tc>
          <w:tcPr>
            <w:tcW w:w="623" w:type="pct"/>
            <w:tcBorders>
              <w:top w:val="nil"/>
              <w:left w:val="nil"/>
              <w:bottom w:val="nil"/>
              <w:right w:val="nil"/>
            </w:tcBorders>
            <w:noWrap/>
            <w:vAlign w:val="center"/>
            <w:hideMark/>
          </w:tcPr>
          <w:p w14:paraId="6464DA55" w14:textId="77777777" w:rsidR="00E81B05" w:rsidRPr="00C60209" w:rsidRDefault="00E81B05" w:rsidP="00E81B05">
            <w:pPr>
              <w:spacing w:after="0" w:line="240" w:lineRule="auto"/>
              <w:jc w:val="right"/>
              <w:rPr>
                <w:rFonts w:ascii="Times New Roman" w:eastAsia="Times New Roman" w:hAnsi="Times New Roman" w:cs="Times New Roman"/>
                <w:b/>
                <w:bCs/>
                <w:color w:val="000000"/>
                <w:kern w:val="0"/>
                <w:sz w:val="20"/>
                <w:szCs w:val="20"/>
                <w:lang w:eastAsia="fr-FR"/>
                <w14:ligatures w14:val="none"/>
              </w:rPr>
            </w:pPr>
            <w:r w:rsidRPr="00C60209">
              <w:rPr>
                <w:rFonts w:ascii="Times New Roman" w:eastAsia="Times New Roman" w:hAnsi="Times New Roman" w:cs="Times New Roman"/>
                <w:b/>
                <w:bCs/>
                <w:color w:val="000000"/>
                <w:kern w:val="0"/>
                <w:sz w:val="20"/>
                <w:szCs w:val="20"/>
                <w:lang w:eastAsia="fr-FR"/>
                <w14:ligatures w14:val="none"/>
              </w:rPr>
              <w:t>2024</w:t>
            </w:r>
          </w:p>
        </w:tc>
        <w:tc>
          <w:tcPr>
            <w:tcW w:w="623" w:type="pct"/>
            <w:tcBorders>
              <w:top w:val="nil"/>
              <w:left w:val="nil"/>
              <w:bottom w:val="nil"/>
              <w:right w:val="nil"/>
            </w:tcBorders>
            <w:noWrap/>
            <w:vAlign w:val="center"/>
            <w:hideMark/>
          </w:tcPr>
          <w:p w14:paraId="0C18E319"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26±1.71 d</w:t>
            </w:r>
          </w:p>
        </w:tc>
        <w:tc>
          <w:tcPr>
            <w:tcW w:w="623" w:type="pct"/>
            <w:tcBorders>
              <w:top w:val="nil"/>
              <w:left w:val="nil"/>
              <w:bottom w:val="nil"/>
              <w:right w:val="nil"/>
            </w:tcBorders>
            <w:noWrap/>
            <w:vAlign w:val="center"/>
            <w:hideMark/>
          </w:tcPr>
          <w:p w14:paraId="31CCDEFE"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42±1.29 b</w:t>
            </w:r>
          </w:p>
        </w:tc>
        <w:tc>
          <w:tcPr>
            <w:tcW w:w="623" w:type="pct"/>
            <w:tcBorders>
              <w:top w:val="nil"/>
              <w:left w:val="nil"/>
              <w:bottom w:val="nil"/>
              <w:right w:val="nil"/>
            </w:tcBorders>
            <w:noWrap/>
            <w:vAlign w:val="center"/>
            <w:hideMark/>
          </w:tcPr>
          <w:p w14:paraId="1B9396DC"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44±0.58 b</w:t>
            </w:r>
          </w:p>
        </w:tc>
        <w:tc>
          <w:tcPr>
            <w:tcW w:w="623" w:type="pct"/>
            <w:tcBorders>
              <w:top w:val="nil"/>
              <w:left w:val="nil"/>
              <w:bottom w:val="nil"/>
              <w:right w:val="nil"/>
            </w:tcBorders>
            <w:noWrap/>
            <w:vAlign w:val="center"/>
            <w:hideMark/>
          </w:tcPr>
          <w:p w14:paraId="080F2E92"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34 ±0.58 c</w:t>
            </w:r>
          </w:p>
        </w:tc>
        <w:tc>
          <w:tcPr>
            <w:tcW w:w="623" w:type="pct"/>
            <w:tcBorders>
              <w:top w:val="nil"/>
              <w:left w:val="nil"/>
              <w:bottom w:val="nil"/>
              <w:right w:val="nil"/>
            </w:tcBorders>
            <w:noWrap/>
            <w:vAlign w:val="center"/>
            <w:hideMark/>
          </w:tcPr>
          <w:p w14:paraId="497A56CE"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88 ±1.41 a</w:t>
            </w:r>
          </w:p>
        </w:tc>
        <w:tc>
          <w:tcPr>
            <w:tcW w:w="640" w:type="pct"/>
            <w:tcBorders>
              <w:top w:val="nil"/>
              <w:left w:val="nil"/>
              <w:bottom w:val="nil"/>
              <w:right w:val="nil"/>
            </w:tcBorders>
            <w:noWrap/>
            <w:vAlign w:val="center"/>
            <w:hideMark/>
          </w:tcPr>
          <w:p w14:paraId="7560E66A"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89 ±0.58 a</w:t>
            </w:r>
          </w:p>
        </w:tc>
      </w:tr>
      <w:tr w:rsidR="00E81B05" w:rsidRPr="00C60209" w14:paraId="7DFF6889" w14:textId="77777777" w:rsidTr="00E81B05">
        <w:trPr>
          <w:trHeight w:val="288"/>
        </w:trPr>
        <w:tc>
          <w:tcPr>
            <w:tcW w:w="623" w:type="pct"/>
            <w:tcBorders>
              <w:top w:val="nil"/>
              <w:left w:val="nil"/>
              <w:bottom w:val="nil"/>
              <w:right w:val="nil"/>
            </w:tcBorders>
            <w:noWrap/>
            <w:vAlign w:val="center"/>
            <w:hideMark/>
          </w:tcPr>
          <w:p w14:paraId="07773183"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Zinder</w:t>
            </w:r>
          </w:p>
        </w:tc>
        <w:tc>
          <w:tcPr>
            <w:tcW w:w="623" w:type="pct"/>
            <w:tcBorders>
              <w:top w:val="nil"/>
              <w:left w:val="nil"/>
              <w:bottom w:val="nil"/>
              <w:right w:val="nil"/>
            </w:tcBorders>
            <w:noWrap/>
            <w:vAlign w:val="center"/>
            <w:hideMark/>
          </w:tcPr>
          <w:p w14:paraId="02B318DA" w14:textId="77777777" w:rsidR="00E81B05" w:rsidRPr="00C60209" w:rsidRDefault="00E81B05" w:rsidP="00E81B05">
            <w:pPr>
              <w:spacing w:after="0" w:line="240" w:lineRule="auto"/>
              <w:jc w:val="right"/>
              <w:rPr>
                <w:rFonts w:ascii="Times New Roman" w:eastAsia="Times New Roman" w:hAnsi="Times New Roman" w:cs="Times New Roman"/>
                <w:b/>
                <w:bCs/>
                <w:color w:val="000000"/>
                <w:kern w:val="0"/>
                <w:sz w:val="20"/>
                <w:szCs w:val="20"/>
                <w:lang w:eastAsia="fr-FR"/>
                <w14:ligatures w14:val="none"/>
              </w:rPr>
            </w:pPr>
            <w:r w:rsidRPr="00C60209">
              <w:rPr>
                <w:rFonts w:ascii="Times New Roman" w:eastAsia="Times New Roman" w:hAnsi="Times New Roman" w:cs="Times New Roman"/>
                <w:b/>
                <w:bCs/>
                <w:color w:val="000000"/>
                <w:kern w:val="0"/>
                <w:sz w:val="20"/>
                <w:szCs w:val="20"/>
                <w:lang w:eastAsia="fr-FR"/>
                <w14:ligatures w14:val="none"/>
              </w:rPr>
              <w:t>2023</w:t>
            </w:r>
          </w:p>
        </w:tc>
        <w:tc>
          <w:tcPr>
            <w:tcW w:w="623" w:type="pct"/>
            <w:tcBorders>
              <w:top w:val="nil"/>
              <w:left w:val="nil"/>
              <w:bottom w:val="nil"/>
              <w:right w:val="nil"/>
            </w:tcBorders>
            <w:noWrap/>
            <w:vAlign w:val="center"/>
            <w:hideMark/>
          </w:tcPr>
          <w:p w14:paraId="2BCD27C2"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24± 4.99 d</w:t>
            </w:r>
          </w:p>
        </w:tc>
        <w:tc>
          <w:tcPr>
            <w:tcW w:w="623" w:type="pct"/>
            <w:tcBorders>
              <w:top w:val="nil"/>
              <w:left w:val="nil"/>
              <w:bottom w:val="nil"/>
              <w:right w:val="nil"/>
            </w:tcBorders>
            <w:noWrap/>
            <w:vAlign w:val="center"/>
            <w:hideMark/>
          </w:tcPr>
          <w:p w14:paraId="787AF8AB"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xml:space="preserve">38± 6.14 </w:t>
            </w:r>
            <w:proofErr w:type="spellStart"/>
            <w:r w:rsidRPr="00C60209">
              <w:rPr>
                <w:rFonts w:ascii="Times New Roman" w:eastAsia="Times New Roman" w:hAnsi="Times New Roman" w:cs="Times New Roman"/>
                <w:color w:val="000000"/>
                <w:kern w:val="0"/>
                <w:sz w:val="20"/>
                <w:szCs w:val="20"/>
                <w:lang w:eastAsia="fr-FR"/>
                <w14:ligatures w14:val="none"/>
              </w:rPr>
              <w:t>bc</w:t>
            </w:r>
            <w:proofErr w:type="spellEnd"/>
          </w:p>
        </w:tc>
        <w:tc>
          <w:tcPr>
            <w:tcW w:w="623" w:type="pct"/>
            <w:tcBorders>
              <w:top w:val="nil"/>
              <w:left w:val="nil"/>
              <w:bottom w:val="nil"/>
              <w:right w:val="nil"/>
            </w:tcBorders>
            <w:noWrap/>
            <w:vAlign w:val="center"/>
            <w:hideMark/>
          </w:tcPr>
          <w:p w14:paraId="20A2BBFF"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41±0.96 b</w:t>
            </w:r>
          </w:p>
        </w:tc>
        <w:tc>
          <w:tcPr>
            <w:tcW w:w="623" w:type="pct"/>
            <w:tcBorders>
              <w:top w:val="nil"/>
              <w:left w:val="nil"/>
              <w:bottom w:val="nil"/>
              <w:right w:val="nil"/>
            </w:tcBorders>
            <w:noWrap/>
            <w:vAlign w:val="center"/>
            <w:hideMark/>
          </w:tcPr>
          <w:p w14:paraId="1E12F37D"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32± 1.83 c</w:t>
            </w:r>
          </w:p>
        </w:tc>
        <w:tc>
          <w:tcPr>
            <w:tcW w:w="623" w:type="pct"/>
            <w:tcBorders>
              <w:top w:val="nil"/>
              <w:left w:val="nil"/>
              <w:bottom w:val="nil"/>
              <w:right w:val="nil"/>
            </w:tcBorders>
            <w:noWrap/>
            <w:vAlign w:val="center"/>
            <w:hideMark/>
          </w:tcPr>
          <w:p w14:paraId="5813D1AF"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83 ± 0.50 a</w:t>
            </w:r>
          </w:p>
        </w:tc>
        <w:tc>
          <w:tcPr>
            <w:tcW w:w="640" w:type="pct"/>
            <w:tcBorders>
              <w:top w:val="nil"/>
              <w:left w:val="nil"/>
              <w:bottom w:val="nil"/>
              <w:right w:val="nil"/>
            </w:tcBorders>
            <w:noWrap/>
            <w:vAlign w:val="center"/>
            <w:hideMark/>
          </w:tcPr>
          <w:p w14:paraId="0B600729"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84 ± 0.50 a</w:t>
            </w:r>
          </w:p>
        </w:tc>
      </w:tr>
      <w:tr w:rsidR="00E81B05" w:rsidRPr="00C60209" w14:paraId="3F7522CB" w14:textId="77777777" w:rsidTr="00E81B05">
        <w:trPr>
          <w:trHeight w:val="288"/>
        </w:trPr>
        <w:tc>
          <w:tcPr>
            <w:tcW w:w="623" w:type="pct"/>
            <w:tcBorders>
              <w:top w:val="nil"/>
              <w:left w:val="nil"/>
              <w:bottom w:val="nil"/>
              <w:right w:val="nil"/>
            </w:tcBorders>
            <w:noWrap/>
            <w:vAlign w:val="bottom"/>
            <w:hideMark/>
          </w:tcPr>
          <w:p w14:paraId="4A5A5C43"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p>
        </w:tc>
        <w:tc>
          <w:tcPr>
            <w:tcW w:w="623" w:type="pct"/>
            <w:tcBorders>
              <w:top w:val="nil"/>
              <w:left w:val="nil"/>
              <w:bottom w:val="nil"/>
              <w:right w:val="nil"/>
            </w:tcBorders>
            <w:noWrap/>
            <w:vAlign w:val="center"/>
            <w:hideMark/>
          </w:tcPr>
          <w:p w14:paraId="07924000" w14:textId="77777777" w:rsidR="00E81B05" w:rsidRPr="00C60209" w:rsidRDefault="00E81B05" w:rsidP="00E81B05">
            <w:pPr>
              <w:spacing w:after="0" w:line="240" w:lineRule="auto"/>
              <w:jc w:val="right"/>
              <w:rPr>
                <w:rFonts w:ascii="Times New Roman" w:eastAsia="Times New Roman" w:hAnsi="Times New Roman" w:cs="Times New Roman"/>
                <w:b/>
                <w:bCs/>
                <w:color w:val="000000"/>
                <w:kern w:val="0"/>
                <w:sz w:val="20"/>
                <w:szCs w:val="20"/>
                <w:lang w:eastAsia="fr-FR"/>
                <w14:ligatures w14:val="none"/>
              </w:rPr>
            </w:pPr>
            <w:r w:rsidRPr="00C60209">
              <w:rPr>
                <w:rFonts w:ascii="Times New Roman" w:eastAsia="Times New Roman" w:hAnsi="Times New Roman" w:cs="Times New Roman"/>
                <w:b/>
                <w:bCs/>
                <w:color w:val="000000"/>
                <w:kern w:val="0"/>
                <w:sz w:val="20"/>
                <w:szCs w:val="20"/>
                <w:lang w:eastAsia="fr-FR"/>
                <w14:ligatures w14:val="none"/>
              </w:rPr>
              <w:t>2024</w:t>
            </w:r>
          </w:p>
        </w:tc>
        <w:tc>
          <w:tcPr>
            <w:tcW w:w="623" w:type="pct"/>
            <w:tcBorders>
              <w:top w:val="nil"/>
              <w:left w:val="nil"/>
              <w:bottom w:val="nil"/>
              <w:right w:val="nil"/>
            </w:tcBorders>
            <w:noWrap/>
            <w:vAlign w:val="center"/>
            <w:hideMark/>
          </w:tcPr>
          <w:p w14:paraId="10ADE252"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19±4.99 d</w:t>
            </w:r>
          </w:p>
        </w:tc>
        <w:tc>
          <w:tcPr>
            <w:tcW w:w="623" w:type="pct"/>
            <w:tcBorders>
              <w:top w:val="nil"/>
              <w:left w:val="nil"/>
              <w:bottom w:val="nil"/>
              <w:right w:val="nil"/>
            </w:tcBorders>
            <w:noWrap/>
            <w:vAlign w:val="center"/>
            <w:hideMark/>
          </w:tcPr>
          <w:p w14:paraId="79D01E9B"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xml:space="preserve">36 ±6.14 </w:t>
            </w:r>
            <w:proofErr w:type="spellStart"/>
            <w:r w:rsidRPr="00C60209">
              <w:rPr>
                <w:rFonts w:ascii="Times New Roman" w:eastAsia="Times New Roman" w:hAnsi="Times New Roman" w:cs="Times New Roman"/>
                <w:color w:val="000000"/>
                <w:kern w:val="0"/>
                <w:sz w:val="20"/>
                <w:szCs w:val="20"/>
                <w:lang w:eastAsia="fr-FR"/>
                <w14:ligatures w14:val="none"/>
              </w:rPr>
              <w:t>bc</w:t>
            </w:r>
            <w:proofErr w:type="spellEnd"/>
          </w:p>
        </w:tc>
        <w:tc>
          <w:tcPr>
            <w:tcW w:w="623" w:type="pct"/>
            <w:tcBorders>
              <w:top w:val="nil"/>
              <w:left w:val="nil"/>
              <w:bottom w:val="nil"/>
              <w:right w:val="nil"/>
            </w:tcBorders>
            <w:noWrap/>
            <w:vAlign w:val="center"/>
            <w:hideMark/>
          </w:tcPr>
          <w:p w14:paraId="403310B4"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41 ± 0.96 b</w:t>
            </w:r>
          </w:p>
        </w:tc>
        <w:tc>
          <w:tcPr>
            <w:tcW w:w="623" w:type="pct"/>
            <w:tcBorders>
              <w:top w:val="nil"/>
              <w:left w:val="nil"/>
              <w:bottom w:val="nil"/>
              <w:right w:val="nil"/>
            </w:tcBorders>
            <w:noWrap/>
            <w:vAlign w:val="center"/>
            <w:hideMark/>
          </w:tcPr>
          <w:p w14:paraId="02148E8E"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32± 1.83c</w:t>
            </w:r>
          </w:p>
        </w:tc>
        <w:tc>
          <w:tcPr>
            <w:tcW w:w="623" w:type="pct"/>
            <w:tcBorders>
              <w:top w:val="nil"/>
              <w:left w:val="nil"/>
              <w:bottom w:val="nil"/>
              <w:right w:val="nil"/>
            </w:tcBorders>
            <w:noWrap/>
            <w:vAlign w:val="center"/>
            <w:hideMark/>
          </w:tcPr>
          <w:p w14:paraId="69AD83CC"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88 ± 0.50 a</w:t>
            </w:r>
          </w:p>
        </w:tc>
        <w:tc>
          <w:tcPr>
            <w:tcW w:w="640" w:type="pct"/>
            <w:tcBorders>
              <w:top w:val="nil"/>
              <w:left w:val="nil"/>
              <w:bottom w:val="nil"/>
              <w:right w:val="nil"/>
            </w:tcBorders>
            <w:noWrap/>
            <w:vAlign w:val="center"/>
            <w:hideMark/>
          </w:tcPr>
          <w:p w14:paraId="40A61B61"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89± 0.50 a</w:t>
            </w:r>
          </w:p>
        </w:tc>
      </w:tr>
      <w:tr w:rsidR="00E81B05" w:rsidRPr="00C60209" w14:paraId="5D67179A" w14:textId="77777777" w:rsidTr="00E81B05">
        <w:trPr>
          <w:trHeight w:val="288"/>
        </w:trPr>
        <w:tc>
          <w:tcPr>
            <w:tcW w:w="623" w:type="pct"/>
            <w:tcBorders>
              <w:top w:val="nil"/>
              <w:left w:val="nil"/>
              <w:bottom w:val="nil"/>
              <w:right w:val="nil"/>
            </w:tcBorders>
            <w:noWrap/>
            <w:vAlign w:val="center"/>
            <w:hideMark/>
          </w:tcPr>
          <w:p w14:paraId="0BC49553"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Average</w:t>
            </w:r>
          </w:p>
        </w:tc>
        <w:tc>
          <w:tcPr>
            <w:tcW w:w="623" w:type="pct"/>
            <w:tcBorders>
              <w:top w:val="nil"/>
              <w:left w:val="nil"/>
              <w:bottom w:val="nil"/>
              <w:right w:val="nil"/>
            </w:tcBorders>
            <w:noWrap/>
            <w:vAlign w:val="center"/>
            <w:hideMark/>
          </w:tcPr>
          <w:p w14:paraId="0FA140E3" w14:textId="77777777" w:rsidR="00E81B05" w:rsidRPr="00C60209" w:rsidRDefault="00E81B05" w:rsidP="00E81B05">
            <w:pPr>
              <w:spacing w:after="0" w:line="240" w:lineRule="auto"/>
              <w:jc w:val="right"/>
              <w:rPr>
                <w:rFonts w:ascii="Times New Roman" w:eastAsia="Times New Roman" w:hAnsi="Times New Roman" w:cs="Times New Roman"/>
                <w:b/>
                <w:bCs/>
                <w:color w:val="000000"/>
                <w:kern w:val="0"/>
                <w:sz w:val="20"/>
                <w:szCs w:val="20"/>
                <w:lang w:eastAsia="fr-FR"/>
                <w14:ligatures w14:val="none"/>
              </w:rPr>
            </w:pPr>
            <w:r w:rsidRPr="00C60209">
              <w:rPr>
                <w:rFonts w:ascii="Times New Roman" w:eastAsia="Times New Roman" w:hAnsi="Times New Roman" w:cs="Times New Roman"/>
                <w:b/>
                <w:bCs/>
                <w:color w:val="000000"/>
                <w:kern w:val="0"/>
                <w:sz w:val="20"/>
                <w:szCs w:val="20"/>
                <w:lang w:eastAsia="fr-FR"/>
                <w14:ligatures w14:val="none"/>
              </w:rPr>
              <w:t>2023</w:t>
            </w:r>
          </w:p>
        </w:tc>
        <w:tc>
          <w:tcPr>
            <w:tcW w:w="623" w:type="pct"/>
            <w:tcBorders>
              <w:top w:val="nil"/>
              <w:left w:val="nil"/>
              <w:bottom w:val="nil"/>
              <w:right w:val="nil"/>
            </w:tcBorders>
            <w:noWrap/>
            <w:vAlign w:val="center"/>
            <w:hideMark/>
          </w:tcPr>
          <w:p w14:paraId="3842ECA1"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20 ±3.70 d</w:t>
            </w:r>
          </w:p>
        </w:tc>
        <w:tc>
          <w:tcPr>
            <w:tcW w:w="623" w:type="pct"/>
            <w:tcBorders>
              <w:top w:val="nil"/>
              <w:left w:val="nil"/>
              <w:bottom w:val="nil"/>
              <w:right w:val="nil"/>
            </w:tcBorders>
            <w:noWrap/>
            <w:vAlign w:val="center"/>
            <w:hideMark/>
          </w:tcPr>
          <w:p w14:paraId="7A7C9DBF"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35 ± 4.14b</w:t>
            </w:r>
          </w:p>
        </w:tc>
        <w:tc>
          <w:tcPr>
            <w:tcW w:w="623" w:type="pct"/>
            <w:tcBorders>
              <w:top w:val="nil"/>
              <w:left w:val="nil"/>
              <w:bottom w:val="nil"/>
              <w:right w:val="nil"/>
            </w:tcBorders>
            <w:noWrap/>
            <w:vAlign w:val="center"/>
            <w:hideMark/>
          </w:tcPr>
          <w:p w14:paraId="19BCB09C"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37±1.64b</w:t>
            </w:r>
          </w:p>
        </w:tc>
        <w:tc>
          <w:tcPr>
            <w:tcW w:w="623" w:type="pct"/>
            <w:tcBorders>
              <w:top w:val="nil"/>
              <w:left w:val="nil"/>
              <w:bottom w:val="nil"/>
              <w:right w:val="nil"/>
            </w:tcBorders>
            <w:noWrap/>
            <w:vAlign w:val="center"/>
            <w:hideMark/>
          </w:tcPr>
          <w:p w14:paraId="76D00CD6"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28 ±2.25 c</w:t>
            </w:r>
          </w:p>
        </w:tc>
        <w:tc>
          <w:tcPr>
            <w:tcW w:w="623" w:type="pct"/>
            <w:tcBorders>
              <w:top w:val="nil"/>
              <w:left w:val="nil"/>
              <w:bottom w:val="nil"/>
              <w:right w:val="nil"/>
            </w:tcBorders>
            <w:noWrap/>
            <w:vAlign w:val="center"/>
            <w:hideMark/>
          </w:tcPr>
          <w:p w14:paraId="2689687A"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83 ±0.99a</w:t>
            </w:r>
          </w:p>
        </w:tc>
        <w:tc>
          <w:tcPr>
            <w:tcW w:w="640" w:type="pct"/>
            <w:tcBorders>
              <w:top w:val="nil"/>
              <w:left w:val="nil"/>
              <w:bottom w:val="nil"/>
              <w:right w:val="nil"/>
            </w:tcBorders>
            <w:noWrap/>
            <w:vAlign w:val="center"/>
            <w:hideMark/>
          </w:tcPr>
          <w:p w14:paraId="0079D82E"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84 ±0.52 a</w:t>
            </w:r>
          </w:p>
        </w:tc>
      </w:tr>
      <w:tr w:rsidR="00E81B05" w:rsidRPr="00C60209" w14:paraId="4214C8D2" w14:textId="77777777" w:rsidTr="00E81B05">
        <w:trPr>
          <w:trHeight w:val="288"/>
        </w:trPr>
        <w:tc>
          <w:tcPr>
            <w:tcW w:w="623" w:type="pct"/>
            <w:tcBorders>
              <w:top w:val="nil"/>
              <w:left w:val="nil"/>
              <w:bottom w:val="nil"/>
              <w:right w:val="nil"/>
            </w:tcBorders>
            <w:noWrap/>
            <w:vAlign w:val="bottom"/>
            <w:hideMark/>
          </w:tcPr>
          <w:p w14:paraId="5701664E"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p>
        </w:tc>
        <w:tc>
          <w:tcPr>
            <w:tcW w:w="623" w:type="pct"/>
            <w:tcBorders>
              <w:top w:val="nil"/>
              <w:left w:val="nil"/>
              <w:bottom w:val="nil"/>
              <w:right w:val="nil"/>
            </w:tcBorders>
            <w:noWrap/>
            <w:vAlign w:val="center"/>
            <w:hideMark/>
          </w:tcPr>
          <w:p w14:paraId="6BBEB133" w14:textId="77777777" w:rsidR="00E81B05" w:rsidRPr="00C60209" w:rsidRDefault="00E81B05" w:rsidP="00E81B05">
            <w:pPr>
              <w:spacing w:after="0" w:line="240" w:lineRule="auto"/>
              <w:jc w:val="right"/>
              <w:rPr>
                <w:rFonts w:ascii="Times New Roman" w:eastAsia="Times New Roman" w:hAnsi="Times New Roman" w:cs="Times New Roman"/>
                <w:b/>
                <w:bCs/>
                <w:color w:val="000000"/>
                <w:kern w:val="0"/>
                <w:sz w:val="20"/>
                <w:szCs w:val="20"/>
                <w:lang w:eastAsia="fr-FR"/>
                <w14:ligatures w14:val="none"/>
              </w:rPr>
            </w:pPr>
            <w:r w:rsidRPr="00C60209">
              <w:rPr>
                <w:rFonts w:ascii="Times New Roman" w:eastAsia="Times New Roman" w:hAnsi="Times New Roman" w:cs="Times New Roman"/>
                <w:b/>
                <w:bCs/>
                <w:color w:val="000000"/>
                <w:kern w:val="0"/>
                <w:sz w:val="20"/>
                <w:szCs w:val="20"/>
                <w:lang w:eastAsia="fr-FR"/>
                <w14:ligatures w14:val="none"/>
              </w:rPr>
              <w:t>2024</w:t>
            </w:r>
          </w:p>
        </w:tc>
        <w:tc>
          <w:tcPr>
            <w:tcW w:w="623" w:type="pct"/>
            <w:tcBorders>
              <w:top w:val="nil"/>
              <w:left w:val="nil"/>
              <w:bottom w:val="nil"/>
              <w:right w:val="nil"/>
            </w:tcBorders>
            <w:noWrap/>
            <w:vAlign w:val="center"/>
            <w:hideMark/>
          </w:tcPr>
          <w:p w14:paraId="0DA0DCD4"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23±5.29 d</w:t>
            </w:r>
          </w:p>
        </w:tc>
        <w:tc>
          <w:tcPr>
            <w:tcW w:w="623" w:type="pct"/>
            <w:tcBorders>
              <w:top w:val="nil"/>
              <w:left w:val="nil"/>
              <w:bottom w:val="nil"/>
              <w:right w:val="nil"/>
            </w:tcBorders>
            <w:noWrap/>
            <w:vAlign w:val="center"/>
            <w:hideMark/>
          </w:tcPr>
          <w:p w14:paraId="6F4468AF"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39 ± 5.21b</w:t>
            </w:r>
          </w:p>
        </w:tc>
        <w:tc>
          <w:tcPr>
            <w:tcW w:w="623" w:type="pct"/>
            <w:tcBorders>
              <w:top w:val="nil"/>
              <w:left w:val="nil"/>
              <w:bottom w:val="nil"/>
              <w:right w:val="nil"/>
            </w:tcBorders>
            <w:noWrap/>
            <w:vAlign w:val="center"/>
            <w:hideMark/>
          </w:tcPr>
          <w:p w14:paraId="2E710034"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42 ±1.41 b</w:t>
            </w:r>
          </w:p>
        </w:tc>
        <w:tc>
          <w:tcPr>
            <w:tcW w:w="623" w:type="pct"/>
            <w:tcBorders>
              <w:top w:val="nil"/>
              <w:left w:val="nil"/>
              <w:bottom w:val="nil"/>
              <w:right w:val="nil"/>
            </w:tcBorders>
            <w:noWrap/>
            <w:vAlign w:val="center"/>
            <w:hideMark/>
          </w:tcPr>
          <w:p w14:paraId="4021A3D5"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33 ±1.49 c</w:t>
            </w:r>
          </w:p>
        </w:tc>
        <w:tc>
          <w:tcPr>
            <w:tcW w:w="623" w:type="pct"/>
            <w:tcBorders>
              <w:top w:val="nil"/>
              <w:left w:val="nil"/>
              <w:bottom w:val="nil"/>
              <w:right w:val="nil"/>
            </w:tcBorders>
            <w:noWrap/>
            <w:vAlign w:val="center"/>
            <w:hideMark/>
          </w:tcPr>
          <w:p w14:paraId="6596ED28"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88 ±0.99a</w:t>
            </w:r>
          </w:p>
        </w:tc>
        <w:tc>
          <w:tcPr>
            <w:tcW w:w="640" w:type="pct"/>
            <w:tcBorders>
              <w:top w:val="nil"/>
              <w:left w:val="nil"/>
              <w:bottom w:val="nil"/>
              <w:right w:val="nil"/>
            </w:tcBorders>
            <w:noWrap/>
            <w:vAlign w:val="center"/>
            <w:hideMark/>
          </w:tcPr>
          <w:p w14:paraId="6A14FC02"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89±0.52 a</w:t>
            </w:r>
          </w:p>
        </w:tc>
      </w:tr>
      <w:tr w:rsidR="00E81B05" w:rsidRPr="00C60209" w14:paraId="6EEA6357" w14:textId="77777777" w:rsidTr="00E81B05">
        <w:trPr>
          <w:trHeight w:val="300"/>
        </w:trPr>
        <w:tc>
          <w:tcPr>
            <w:tcW w:w="623" w:type="pct"/>
            <w:tcBorders>
              <w:top w:val="nil"/>
              <w:left w:val="nil"/>
              <w:bottom w:val="single" w:sz="12" w:space="0" w:color="auto"/>
              <w:right w:val="nil"/>
            </w:tcBorders>
            <w:noWrap/>
            <w:vAlign w:val="center"/>
            <w:hideMark/>
          </w:tcPr>
          <w:p w14:paraId="3268EFF0"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Average</w:t>
            </w:r>
          </w:p>
        </w:tc>
        <w:tc>
          <w:tcPr>
            <w:tcW w:w="623" w:type="pct"/>
            <w:tcBorders>
              <w:top w:val="nil"/>
              <w:left w:val="nil"/>
              <w:bottom w:val="single" w:sz="12" w:space="0" w:color="auto"/>
              <w:right w:val="nil"/>
            </w:tcBorders>
            <w:noWrap/>
            <w:vAlign w:val="center"/>
            <w:hideMark/>
          </w:tcPr>
          <w:p w14:paraId="7EC9A73F" w14:textId="77777777" w:rsidR="00E81B05" w:rsidRPr="00C60209" w:rsidRDefault="00E81B05" w:rsidP="00E81B05">
            <w:pPr>
              <w:spacing w:after="0" w:line="240" w:lineRule="auto"/>
              <w:rPr>
                <w:rFonts w:ascii="Times New Roman" w:eastAsia="Times New Roman" w:hAnsi="Times New Roman" w:cs="Times New Roman"/>
                <w:b/>
                <w:bCs/>
                <w:color w:val="000000"/>
                <w:kern w:val="0"/>
                <w:sz w:val="20"/>
                <w:szCs w:val="20"/>
                <w:lang w:eastAsia="fr-FR"/>
                <w14:ligatures w14:val="none"/>
              </w:rPr>
            </w:pPr>
            <w:r w:rsidRPr="00C60209">
              <w:rPr>
                <w:rFonts w:ascii="Times New Roman" w:eastAsia="Times New Roman" w:hAnsi="Times New Roman" w:cs="Times New Roman"/>
                <w:b/>
                <w:bCs/>
                <w:color w:val="000000"/>
                <w:kern w:val="0"/>
                <w:sz w:val="20"/>
                <w:szCs w:val="20"/>
                <w:lang w:eastAsia="fr-FR"/>
                <w14:ligatures w14:val="none"/>
              </w:rPr>
              <w:t>2023-2024</w:t>
            </w:r>
          </w:p>
        </w:tc>
        <w:tc>
          <w:tcPr>
            <w:tcW w:w="623" w:type="pct"/>
            <w:tcBorders>
              <w:top w:val="nil"/>
              <w:left w:val="nil"/>
              <w:bottom w:val="single" w:sz="12" w:space="0" w:color="auto"/>
              <w:right w:val="nil"/>
            </w:tcBorders>
            <w:noWrap/>
            <w:vAlign w:val="center"/>
            <w:hideMark/>
          </w:tcPr>
          <w:p w14:paraId="19220CA8"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21 ± 4.41d</w:t>
            </w:r>
          </w:p>
        </w:tc>
        <w:tc>
          <w:tcPr>
            <w:tcW w:w="623" w:type="pct"/>
            <w:tcBorders>
              <w:top w:val="nil"/>
              <w:left w:val="nil"/>
              <w:bottom w:val="single" w:sz="12" w:space="0" w:color="auto"/>
              <w:right w:val="nil"/>
            </w:tcBorders>
            <w:noWrap/>
            <w:vAlign w:val="center"/>
            <w:hideMark/>
          </w:tcPr>
          <w:p w14:paraId="4A4C4ABE"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37±4.61 b</w:t>
            </w:r>
          </w:p>
        </w:tc>
        <w:tc>
          <w:tcPr>
            <w:tcW w:w="623" w:type="pct"/>
            <w:tcBorders>
              <w:top w:val="nil"/>
              <w:left w:val="nil"/>
              <w:bottom w:val="single" w:sz="12" w:space="0" w:color="auto"/>
              <w:right w:val="nil"/>
            </w:tcBorders>
            <w:noWrap/>
            <w:vAlign w:val="center"/>
            <w:hideMark/>
          </w:tcPr>
          <w:p w14:paraId="6BDC4053"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40 ±1.96b</w:t>
            </w:r>
          </w:p>
        </w:tc>
        <w:tc>
          <w:tcPr>
            <w:tcW w:w="623" w:type="pct"/>
            <w:tcBorders>
              <w:top w:val="nil"/>
              <w:left w:val="nil"/>
              <w:bottom w:val="single" w:sz="12" w:space="0" w:color="auto"/>
              <w:right w:val="nil"/>
            </w:tcBorders>
            <w:noWrap/>
            <w:vAlign w:val="center"/>
            <w:hideMark/>
          </w:tcPr>
          <w:p w14:paraId="7B9CA02B"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30± 2.25c</w:t>
            </w:r>
          </w:p>
        </w:tc>
        <w:tc>
          <w:tcPr>
            <w:tcW w:w="623" w:type="pct"/>
            <w:tcBorders>
              <w:top w:val="nil"/>
              <w:left w:val="nil"/>
              <w:bottom w:val="single" w:sz="12" w:space="0" w:color="auto"/>
              <w:right w:val="nil"/>
            </w:tcBorders>
            <w:noWrap/>
            <w:vAlign w:val="center"/>
            <w:hideMark/>
          </w:tcPr>
          <w:p w14:paraId="42B980BD"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85 ±2.75a</w:t>
            </w:r>
          </w:p>
        </w:tc>
        <w:tc>
          <w:tcPr>
            <w:tcW w:w="640" w:type="pct"/>
            <w:tcBorders>
              <w:top w:val="nil"/>
              <w:left w:val="nil"/>
              <w:bottom w:val="single" w:sz="12" w:space="0" w:color="auto"/>
              <w:right w:val="nil"/>
            </w:tcBorders>
            <w:noWrap/>
            <w:vAlign w:val="center"/>
            <w:hideMark/>
          </w:tcPr>
          <w:p w14:paraId="618CBAE2"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86 ±2.63a</w:t>
            </w:r>
          </w:p>
        </w:tc>
      </w:tr>
      <w:tr w:rsidR="00E81B05" w:rsidRPr="00C60209" w14:paraId="798503E2" w14:textId="77777777" w:rsidTr="00E81B05">
        <w:trPr>
          <w:trHeight w:val="300"/>
        </w:trPr>
        <w:tc>
          <w:tcPr>
            <w:tcW w:w="623" w:type="pct"/>
            <w:tcBorders>
              <w:top w:val="nil"/>
              <w:left w:val="nil"/>
              <w:bottom w:val="nil"/>
              <w:right w:val="nil"/>
            </w:tcBorders>
            <w:noWrap/>
            <w:vAlign w:val="center"/>
            <w:hideMark/>
          </w:tcPr>
          <w:p w14:paraId="30F1E862"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Source</w:t>
            </w:r>
          </w:p>
        </w:tc>
        <w:tc>
          <w:tcPr>
            <w:tcW w:w="623" w:type="pct"/>
            <w:tcBorders>
              <w:top w:val="nil"/>
              <w:left w:val="nil"/>
              <w:bottom w:val="nil"/>
              <w:right w:val="nil"/>
            </w:tcBorders>
            <w:noWrap/>
            <w:vAlign w:val="bottom"/>
            <w:hideMark/>
          </w:tcPr>
          <w:p w14:paraId="4B6CC11B"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p>
        </w:tc>
        <w:tc>
          <w:tcPr>
            <w:tcW w:w="623" w:type="pct"/>
            <w:tcBorders>
              <w:top w:val="nil"/>
              <w:left w:val="nil"/>
              <w:bottom w:val="nil"/>
              <w:right w:val="nil"/>
            </w:tcBorders>
            <w:noWrap/>
            <w:vAlign w:val="bottom"/>
            <w:hideMark/>
          </w:tcPr>
          <w:p w14:paraId="263909EB"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753E3F6E"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70144E9A"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center"/>
            <w:hideMark/>
          </w:tcPr>
          <w:p w14:paraId="56185CA9"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7FA79CD4"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40" w:type="pct"/>
            <w:tcBorders>
              <w:top w:val="nil"/>
              <w:left w:val="nil"/>
              <w:bottom w:val="nil"/>
              <w:right w:val="nil"/>
            </w:tcBorders>
            <w:noWrap/>
            <w:vAlign w:val="center"/>
            <w:hideMark/>
          </w:tcPr>
          <w:p w14:paraId="5C385E42"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Significance</w:t>
            </w:r>
          </w:p>
        </w:tc>
      </w:tr>
      <w:tr w:rsidR="00E81B05" w:rsidRPr="00C60209" w14:paraId="1FAE9F35" w14:textId="77777777" w:rsidTr="00E81B05">
        <w:trPr>
          <w:trHeight w:val="288"/>
        </w:trPr>
        <w:tc>
          <w:tcPr>
            <w:tcW w:w="623" w:type="pct"/>
            <w:tcBorders>
              <w:top w:val="nil"/>
              <w:left w:val="nil"/>
              <w:bottom w:val="nil"/>
              <w:right w:val="nil"/>
            </w:tcBorders>
            <w:noWrap/>
            <w:vAlign w:val="center"/>
            <w:hideMark/>
          </w:tcPr>
          <w:p w14:paraId="7EF2E33E"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Site</w:t>
            </w:r>
          </w:p>
        </w:tc>
        <w:tc>
          <w:tcPr>
            <w:tcW w:w="623" w:type="pct"/>
            <w:tcBorders>
              <w:top w:val="nil"/>
              <w:left w:val="nil"/>
              <w:bottom w:val="nil"/>
              <w:right w:val="nil"/>
            </w:tcBorders>
            <w:noWrap/>
            <w:vAlign w:val="bottom"/>
            <w:hideMark/>
          </w:tcPr>
          <w:p w14:paraId="4704C253"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p>
        </w:tc>
        <w:tc>
          <w:tcPr>
            <w:tcW w:w="623" w:type="pct"/>
            <w:tcBorders>
              <w:top w:val="nil"/>
              <w:left w:val="nil"/>
              <w:bottom w:val="nil"/>
              <w:right w:val="nil"/>
            </w:tcBorders>
            <w:noWrap/>
            <w:vAlign w:val="bottom"/>
            <w:hideMark/>
          </w:tcPr>
          <w:p w14:paraId="1C9FCD49"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399328E9"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5D953FBF"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41BB58B4"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4B46D4D2"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40" w:type="pct"/>
            <w:tcBorders>
              <w:top w:val="nil"/>
              <w:left w:val="nil"/>
              <w:bottom w:val="nil"/>
              <w:right w:val="nil"/>
            </w:tcBorders>
            <w:noWrap/>
            <w:vAlign w:val="center"/>
            <w:hideMark/>
          </w:tcPr>
          <w:p w14:paraId="775F578C" w14:textId="77777777" w:rsidR="00E81B05" w:rsidRPr="00C60209" w:rsidRDefault="00E81B05" w:rsidP="00E81B05">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0.031</w:t>
            </w:r>
          </w:p>
        </w:tc>
      </w:tr>
      <w:tr w:rsidR="00E81B05" w:rsidRPr="00C60209" w14:paraId="43F01F15" w14:textId="77777777" w:rsidTr="00E81B05">
        <w:trPr>
          <w:trHeight w:val="288"/>
        </w:trPr>
        <w:tc>
          <w:tcPr>
            <w:tcW w:w="623" w:type="pct"/>
            <w:tcBorders>
              <w:top w:val="nil"/>
              <w:left w:val="nil"/>
              <w:bottom w:val="nil"/>
              <w:right w:val="nil"/>
            </w:tcBorders>
            <w:noWrap/>
            <w:vAlign w:val="center"/>
            <w:hideMark/>
          </w:tcPr>
          <w:p w14:paraId="091E65C9"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Year</w:t>
            </w:r>
          </w:p>
        </w:tc>
        <w:tc>
          <w:tcPr>
            <w:tcW w:w="623" w:type="pct"/>
            <w:tcBorders>
              <w:top w:val="nil"/>
              <w:left w:val="nil"/>
              <w:bottom w:val="nil"/>
              <w:right w:val="nil"/>
            </w:tcBorders>
            <w:noWrap/>
            <w:vAlign w:val="bottom"/>
            <w:hideMark/>
          </w:tcPr>
          <w:p w14:paraId="6E3385F7"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p>
        </w:tc>
        <w:tc>
          <w:tcPr>
            <w:tcW w:w="623" w:type="pct"/>
            <w:tcBorders>
              <w:top w:val="nil"/>
              <w:left w:val="nil"/>
              <w:bottom w:val="nil"/>
              <w:right w:val="nil"/>
            </w:tcBorders>
            <w:noWrap/>
            <w:vAlign w:val="bottom"/>
            <w:hideMark/>
          </w:tcPr>
          <w:p w14:paraId="49A74C8A"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3230350F"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7E703BA4"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32ACEF73"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2F6AE5C5"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40" w:type="pct"/>
            <w:tcBorders>
              <w:top w:val="nil"/>
              <w:left w:val="nil"/>
              <w:bottom w:val="nil"/>
              <w:right w:val="nil"/>
            </w:tcBorders>
            <w:noWrap/>
            <w:vAlign w:val="center"/>
            <w:hideMark/>
          </w:tcPr>
          <w:p w14:paraId="32FD8BFC" w14:textId="01ABD48A" w:rsidR="00E81B05" w:rsidRPr="00C60209" w:rsidRDefault="00E81B05" w:rsidP="00E81B05">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0.001</w:t>
            </w:r>
          </w:p>
        </w:tc>
      </w:tr>
      <w:tr w:rsidR="00E81B05" w:rsidRPr="00C60209" w14:paraId="7EB57A48" w14:textId="77777777" w:rsidTr="00E81B05">
        <w:trPr>
          <w:trHeight w:val="288"/>
        </w:trPr>
        <w:tc>
          <w:tcPr>
            <w:tcW w:w="623" w:type="pct"/>
            <w:tcBorders>
              <w:top w:val="nil"/>
              <w:left w:val="nil"/>
              <w:bottom w:val="nil"/>
              <w:right w:val="nil"/>
            </w:tcBorders>
            <w:noWrap/>
            <w:vAlign w:val="center"/>
            <w:hideMark/>
          </w:tcPr>
          <w:p w14:paraId="6DE54EFA"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Treatment</w:t>
            </w:r>
          </w:p>
        </w:tc>
        <w:tc>
          <w:tcPr>
            <w:tcW w:w="623" w:type="pct"/>
            <w:tcBorders>
              <w:top w:val="nil"/>
              <w:left w:val="nil"/>
              <w:bottom w:val="nil"/>
              <w:right w:val="nil"/>
            </w:tcBorders>
            <w:noWrap/>
            <w:vAlign w:val="bottom"/>
            <w:hideMark/>
          </w:tcPr>
          <w:p w14:paraId="1113D1AC"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p>
        </w:tc>
        <w:tc>
          <w:tcPr>
            <w:tcW w:w="623" w:type="pct"/>
            <w:tcBorders>
              <w:top w:val="nil"/>
              <w:left w:val="nil"/>
              <w:bottom w:val="nil"/>
              <w:right w:val="nil"/>
            </w:tcBorders>
            <w:noWrap/>
            <w:vAlign w:val="bottom"/>
            <w:hideMark/>
          </w:tcPr>
          <w:p w14:paraId="405F68E9"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274879AE"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2270C32E"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5AFC93AD"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26BA3721"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40" w:type="pct"/>
            <w:tcBorders>
              <w:top w:val="nil"/>
              <w:left w:val="nil"/>
              <w:bottom w:val="nil"/>
              <w:right w:val="nil"/>
            </w:tcBorders>
            <w:noWrap/>
            <w:vAlign w:val="center"/>
            <w:hideMark/>
          </w:tcPr>
          <w:p w14:paraId="50E1BA50" w14:textId="3AE7A8FF" w:rsidR="00E81B05" w:rsidRPr="00C60209" w:rsidRDefault="00E81B05" w:rsidP="00E81B05">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0.001</w:t>
            </w:r>
          </w:p>
        </w:tc>
      </w:tr>
      <w:tr w:rsidR="00E81B05" w:rsidRPr="00C60209" w14:paraId="758F2D2E" w14:textId="77777777" w:rsidTr="00E81B05">
        <w:trPr>
          <w:trHeight w:val="288"/>
        </w:trPr>
        <w:tc>
          <w:tcPr>
            <w:tcW w:w="623" w:type="pct"/>
            <w:tcBorders>
              <w:top w:val="nil"/>
              <w:left w:val="nil"/>
              <w:bottom w:val="nil"/>
              <w:right w:val="nil"/>
            </w:tcBorders>
            <w:noWrap/>
            <w:vAlign w:val="center"/>
            <w:hideMark/>
          </w:tcPr>
          <w:p w14:paraId="13211997"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Site *Year</w:t>
            </w:r>
          </w:p>
        </w:tc>
        <w:tc>
          <w:tcPr>
            <w:tcW w:w="623" w:type="pct"/>
            <w:tcBorders>
              <w:top w:val="nil"/>
              <w:left w:val="nil"/>
              <w:bottom w:val="nil"/>
              <w:right w:val="nil"/>
            </w:tcBorders>
            <w:noWrap/>
            <w:vAlign w:val="bottom"/>
            <w:hideMark/>
          </w:tcPr>
          <w:p w14:paraId="77DF6C07"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p>
        </w:tc>
        <w:tc>
          <w:tcPr>
            <w:tcW w:w="623" w:type="pct"/>
            <w:tcBorders>
              <w:top w:val="nil"/>
              <w:left w:val="nil"/>
              <w:bottom w:val="nil"/>
              <w:right w:val="nil"/>
            </w:tcBorders>
            <w:noWrap/>
            <w:vAlign w:val="bottom"/>
            <w:hideMark/>
          </w:tcPr>
          <w:p w14:paraId="51402EE5"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2653E5D4"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7BA4B94C"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79659D28"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4A4AEDCF"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40" w:type="pct"/>
            <w:tcBorders>
              <w:top w:val="nil"/>
              <w:left w:val="nil"/>
              <w:bottom w:val="nil"/>
              <w:right w:val="nil"/>
            </w:tcBorders>
            <w:noWrap/>
            <w:vAlign w:val="center"/>
            <w:hideMark/>
          </w:tcPr>
          <w:p w14:paraId="3791F5CB" w14:textId="32000626" w:rsidR="00E81B05" w:rsidRPr="00C60209" w:rsidRDefault="00E81B05" w:rsidP="00E81B05">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0.001</w:t>
            </w:r>
          </w:p>
        </w:tc>
      </w:tr>
      <w:tr w:rsidR="00E81B05" w:rsidRPr="00C60209" w14:paraId="3A2CDA30" w14:textId="77777777" w:rsidTr="00E81B05">
        <w:trPr>
          <w:trHeight w:val="288"/>
        </w:trPr>
        <w:tc>
          <w:tcPr>
            <w:tcW w:w="1246" w:type="pct"/>
            <w:gridSpan w:val="2"/>
            <w:tcBorders>
              <w:top w:val="nil"/>
              <w:left w:val="nil"/>
              <w:bottom w:val="nil"/>
              <w:right w:val="nil"/>
            </w:tcBorders>
            <w:noWrap/>
            <w:vAlign w:val="center"/>
            <w:hideMark/>
          </w:tcPr>
          <w:p w14:paraId="10C54602"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Site *Processing</w:t>
            </w:r>
          </w:p>
        </w:tc>
        <w:tc>
          <w:tcPr>
            <w:tcW w:w="623" w:type="pct"/>
            <w:tcBorders>
              <w:top w:val="nil"/>
              <w:left w:val="nil"/>
              <w:bottom w:val="nil"/>
              <w:right w:val="nil"/>
            </w:tcBorders>
            <w:noWrap/>
            <w:vAlign w:val="bottom"/>
            <w:hideMark/>
          </w:tcPr>
          <w:p w14:paraId="7B1B7DC9"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p>
        </w:tc>
        <w:tc>
          <w:tcPr>
            <w:tcW w:w="623" w:type="pct"/>
            <w:tcBorders>
              <w:top w:val="nil"/>
              <w:left w:val="nil"/>
              <w:bottom w:val="nil"/>
              <w:right w:val="nil"/>
            </w:tcBorders>
            <w:noWrap/>
            <w:vAlign w:val="bottom"/>
            <w:hideMark/>
          </w:tcPr>
          <w:p w14:paraId="68B577A9"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14BC811D"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1EB1EC89"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2ACC03AF"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40" w:type="pct"/>
            <w:tcBorders>
              <w:top w:val="nil"/>
              <w:left w:val="nil"/>
              <w:bottom w:val="nil"/>
              <w:right w:val="nil"/>
            </w:tcBorders>
            <w:noWrap/>
            <w:vAlign w:val="center"/>
            <w:hideMark/>
          </w:tcPr>
          <w:p w14:paraId="6FB62816" w14:textId="77777777" w:rsidR="00E81B05" w:rsidRPr="00C60209" w:rsidRDefault="00E81B05" w:rsidP="00E81B05">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0.176</w:t>
            </w:r>
          </w:p>
        </w:tc>
      </w:tr>
      <w:tr w:rsidR="00E81B05" w:rsidRPr="00C60209" w14:paraId="12BFE49F" w14:textId="77777777" w:rsidTr="00E81B05">
        <w:trPr>
          <w:trHeight w:val="288"/>
        </w:trPr>
        <w:tc>
          <w:tcPr>
            <w:tcW w:w="1246" w:type="pct"/>
            <w:gridSpan w:val="2"/>
            <w:tcBorders>
              <w:top w:val="nil"/>
              <w:left w:val="nil"/>
              <w:bottom w:val="nil"/>
              <w:right w:val="nil"/>
            </w:tcBorders>
            <w:noWrap/>
            <w:vAlign w:val="center"/>
            <w:hideMark/>
          </w:tcPr>
          <w:p w14:paraId="65BB4990"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Year *Treatment</w:t>
            </w:r>
          </w:p>
        </w:tc>
        <w:tc>
          <w:tcPr>
            <w:tcW w:w="623" w:type="pct"/>
            <w:tcBorders>
              <w:top w:val="nil"/>
              <w:left w:val="nil"/>
              <w:bottom w:val="nil"/>
              <w:right w:val="nil"/>
            </w:tcBorders>
            <w:noWrap/>
            <w:vAlign w:val="bottom"/>
            <w:hideMark/>
          </w:tcPr>
          <w:p w14:paraId="5D020941"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p>
        </w:tc>
        <w:tc>
          <w:tcPr>
            <w:tcW w:w="623" w:type="pct"/>
            <w:tcBorders>
              <w:top w:val="nil"/>
              <w:left w:val="nil"/>
              <w:bottom w:val="nil"/>
              <w:right w:val="nil"/>
            </w:tcBorders>
            <w:noWrap/>
            <w:vAlign w:val="bottom"/>
            <w:hideMark/>
          </w:tcPr>
          <w:p w14:paraId="3229EAB1"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0D1D473E"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3742DF2E"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1B78B065"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40" w:type="pct"/>
            <w:tcBorders>
              <w:top w:val="nil"/>
              <w:left w:val="nil"/>
              <w:bottom w:val="nil"/>
              <w:right w:val="nil"/>
            </w:tcBorders>
            <w:noWrap/>
            <w:vAlign w:val="center"/>
            <w:hideMark/>
          </w:tcPr>
          <w:p w14:paraId="0013CD84" w14:textId="77777777" w:rsidR="00E81B05" w:rsidRPr="00C60209" w:rsidRDefault="00E81B05" w:rsidP="00E81B05">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0.649</w:t>
            </w:r>
          </w:p>
        </w:tc>
      </w:tr>
      <w:tr w:rsidR="00E81B05" w:rsidRPr="00C60209" w14:paraId="341C018F" w14:textId="77777777" w:rsidTr="00E81B05">
        <w:trPr>
          <w:trHeight w:val="288"/>
        </w:trPr>
        <w:tc>
          <w:tcPr>
            <w:tcW w:w="1246" w:type="pct"/>
            <w:gridSpan w:val="2"/>
            <w:tcBorders>
              <w:top w:val="nil"/>
              <w:left w:val="nil"/>
              <w:bottom w:val="nil"/>
              <w:right w:val="nil"/>
            </w:tcBorders>
            <w:noWrap/>
            <w:vAlign w:val="center"/>
            <w:hideMark/>
          </w:tcPr>
          <w:p w14:paraId="66B26CEB"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Site *Year *Treatment</w:t>
            </w:r>
          </w:p>
        </w:tc>
        <w:tc>
          <w:tcPr>
            <w:tcW w:w="623" w:type="pct"/>
            <w:tcBorders>
              <w:top w:val="nil"/>
              <w:left w:val="nil"/>
              <w:bottom w:val="nil"/>
              <w:right w:val="nil"/>
            </w:tcBorders>
            <w:noWrap/>
            <w:vAlign w:val="bottom"/>
            <w:hideMark/>
          </w:tcPr>
          <w:p w14:paraId="660973F7"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p>
        </w:tc>
        <w:tc>
          <w:tcPr>
            <w:tcW w:w="623" w:type="pct"/>
            <w:tcBorders>
              <w:top w:val="nil"/>
              <w:left w:val="nil"/>
              <w:bottom w:val="nil"/>
              <w:right w:val="nil"/>
            </w:tcBorders>
            <w:noWrap/>
            <w:vAlign w:val="bottom"/>
            <w:hideMark/>
          </w:tcPr>
          <w:p w14:paraId="13B2B761"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4A31C640"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728F600F"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0165255A"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40" w:type="pct"/>
            <w:tcBorders>
              <w:top w:val="nil"/>
              <w:left w:val="nil"/>
              <w:bottom w:val="nil"/>
              <w:right w:val="nil"/>
            </w:tcBorders>
            <w:noWrap/>
            <w:vAlign w:val="center"/>
            <w:hideMark/>
          </w:tcPr>
          <w:p w14:paraId="20569197" w14:textId="59464D98" w:rsidR="00E81B05" w:rsidRPr="00C60209" w:rsidRDefault="00E81B05" w:rsidP="00E81B05">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0.001</w:t>
            </w:r>
          </w:p>
        </w:tc>
      </w:tr>
    </w:tbl>
    <w:p w14:paraId="7339BB93" w14:textId="77777777" w:rsidR="00AC53CF" w:rsidRPr="00B4205E" w:rsidRDefault="00AC53CF" w:rsidP="0010737C">
      <w:pPr>
        <w:rPr>
          <w:rFonts w:ascii="Times New Roman" w:hAnsi="Times New Roman" w:cs="Times New Roman"/>
          <w:sz w:val="24"/>
          <w:szCs w:val="24"/>
        </w:rPr>
      </w:pPr>
    </w:p>
    <w:p w14:paraId="272132A8" w14:textId="78AC4EA6" w:rsidR="0093225D" w:rsidRPr="005134FC" w:rsidRDefault="0093225D" w:rsidP="0010737C">
      <w:pPr>
        <w:rPr>
          <w:rFonts w:ascii="Times New Roman" w:hAnsi="Times New Roman" w:cs="Times New Roman"/>
          <w:b/>
          <w:bCs/>
          <w:sz w:val="24"/>
          <w:szCs w:val="24"/>
        </w:rPr>
      </w:pPr>
      <w:r w:rsidRPr="005134FC">
        <w:rPr>
          <w:rFonts w:ascii="Times New Roman" w:hAnsi="Times New Roman" w:cs="Times New Roman"/>
          <w:b/>
          <w:bCs/>
          <w:sz w:val="24"/>
          <w:szCs w:val="24"/>
        </w:rPr>
        <w:t>3.5. Treatment effect on 50% maturity date</w:t>
      </w:r>
    </w:p>
    <w:p w14:paraId="47D2BAEF" w14:textId="5E070563" w:rsidR="00360ADA" w:rsidRPr="00B4205E" w:rsidRDefault="00360ADA" w:rsidP="00B13104">
      <w:pPr>
        <w:jc w:val="both"/>
        <w:rPr>
          <w:rFonts w:ascii="Times New Roman" w:hAnsi="Times New Roman" w:cs="Times New Roman"/>
          <w:sz w:val="24"/>
          <w:szCs w:val="24"/>
        </w:rPr>
      </w:pPr>
      <w:r w:rsidRPr="00B4205E">
        <w:rPr>
          <w:rFonts w:ascii="Times New Roman" w:hAnsi="Times New Roman" w:cs="Times New Roman"/>
          <w:sz w:val="24"/>
          <w:szCs w:val="24"/>
        </w:rPr>
        <w:t>The average number of days until the 50% maturity date is 83, 84 and 87 days for T5, T4 and T3 respectively. While it is 85, 85 and 95 days for T2, T1 and T0 respectively. The treatments T5, T4, are not statistically different from each other. On the other hand, they are significantly different from the others of T0 (Table 3).</w:t>
      </w:r>
    </w:p>
    <w:p w14:paraId="741DC9E5" w14:textId="6C2F2C4A" w:rsidR="00A80BDE" w:rsidRPr="00B4205E" w:rsidRDefault="00A80BDE" w:rsidP="0010737C">
      <w:pPr>
        <w:rPr>
          <w:rFonts w:ascii="Times New Roman" w:hAnsi="Times New Roman" w:cs="Times New Roman"/>
          <w:sz w:val="24"/>
          <w:szCs w:val="24"/>
        </w:rPr>
      </w:pPr>
      <w:r w:rsidRPr="00B4205E">
        <w:rPr>
          <w:rFonts w:ascii="Times New Roman" w:hAnsi="Times New Roman" w:cs="Times New Roman"/>
          <w:sz w:val="24"/>
          <w:szCs w:val="24"/>
        </w:rPr>
        <w:t>Table 3: Treatments according to the 50% maturity date</w:t>
      </w:r>
    </w:p>
    <w:tbl>
      <w:tblPr>
        <w:tblW w:w="10070" w:type="dxa"/>
        <w:jc w:val="center"/>
        <w:tblCellMar>
          <w:left w:w="70" w:type="dxa"/>
          <w:right w:w="70" w:type="dxa"/>
        </w:tblCellMar>
        <w:tblLook w:val="04A0" w:firstRow="1" w:lastRow="0" w:firstColumn="1" w:lastColumn="0" w:noHBand="0" w:noVBand="1"/>
      </w:tblPr>
      <w:tblGrid>
        <w:gridCol w:w="1240"/>
        <w:gridCol w:w="1240"/>
        <w:gridCol w:w="1240"/>
        <w:gridCol w:w="1240"/>
        <w:gridCol w:w="1240"/>
        <w:gridCol w:w="1240"/>
        <w:gridCol w:w="1240"/>
        <w:gridCol w:w="1390"/>
      </w:tblGrid>
      <w:tr w:rsidR="00AC53CF" w:rsidRPr="00C60209" w14:paraId="2D8FAA7B" w14:textId="77777777" w:rsidTr="00414F86">
        <w:trPr>
          <w:trHeight w:val="324"/>
          <w:jc w:val="center"/>
        </w:trPr>
        <w:tc>
          <w:tcPr>
            <w:tcW w:w="1240" w:type="dxa"/>
            <w:tcBorders>
              <w:top w:val="nil"/>
              <w:left w:val="nil"/>
              <w:bottom w:val="nil"/>
              <w:right w:val="nil"/>
            </w:tcBorders>
            <w:noWrap/>
            <w:vAlign w:val="bottom"/>
            <w:hideMark/>
          </w:tcPr>
          <w:p w14:paraId="0BDEA355"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772C9C1D"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056DF322"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661516B9"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521599F6"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21C05BA5"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6B888448"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6F47B8F6"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r>
      <w:tr w:rsidR="00AC53CF" w:rsidRPr="00C60209" w14:paraId="58CEE7CB" w14:textId="77777777" w:rsidTr="00414F86">
        <w:trPr>
          <w:trHeight w:val="336"/>
          <w:jc w:val="center"/>
        </w:trPr>
        <w:tc>
          <w:tcPr>
            <w:tcW w:w="1240" w:type="dxa"/>
            <w:tcBorders>
              <w:top w:val="single" w:sz="12" w:space="0" w:color="auto"/>
              <w:left w:val="nil"/>
              <w:bottom w:val="single" w:sz="12" w:space="0" w:color="auto"/>
              <w:right w:val="nil"/>
            </w:tcBorders>
            <w:noWrap/>
            <w:vAlign w:val="bottom"/>
            <w:hideMark/>
          </w:tcPr>
          <w:p w14:paraId="7B8C06EC"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single" w:sz="12" w:space="0" w:color="auto"/>
              <w:left w:val="nil"/>
              <w:bottom w:val="single" w:sz="12" w:space="0" w:color="auto"/>
              <w:right w:val="nil"/>
            </w:tcBorders>
            <w:noWrap/>
            <w:vAlign w:val="bottom"/>
            <w:hideMark/>
          </w:tcPr>
          <w:p w14:paraId="45F28E8F"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2480" w:type="dxa"/>
            <w:gridSpan w:val="2"/>
            <w:tcBorders>
              <w:top w:val="single" w:sz="12" w:space="0" w:color="auto"/>
              <w:left w:val="nil"/>
              <w:bottom w:val="single" w:sz="12" w:space="0" w:color="auto"/>
              <w:right w:val="nil"/>
            </w:tcBorders>
            <w:noWrap/>
            <w:vAlign w:val="bottom"/>
            <w:hideMark/>
          </w:tcPr>
          <w:p w14:paraId="0553E37D" w14:textId="5A0E32F3" w:rsidR="00AC53CF" w:rsidRPr="00C60209" w:rsidRDefault="00AC53CF" w:rsidP="007F5854">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Date 50% maturity (number of days after sowing)</w:t>
            </w:r>
          </w:p>
        </w:tc>
        <w:tc>
          <w:tcPr>
            <w:tcW w:w="1240" w:type="dxa"/>
            <w:tcBorders>
              <w:top w:val="single" w:sz="12" w:space="0" w:color="auto"/>
              <w:left w:val="nil"/>
              <w:bottom w:val="single" w:sz="12" w:space="0" w:color="auto"/>
              <w:right w:val="nil"/>
            </w:tcBorders>
            <w:noWrap/>
            <w:vAlign w:val="bottom"/>
            <w:hideMark/>
          </w:tcPr>
          <w:p w14:paraId="7E4AD639"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single" w:sz="12" w:space="0" w:color="auto"/>
              <w:left w:val="nil"/>
              <w:bottom w:val="single" w:sz="12" w:space="0" w:color="auto"/>
              <w:right w:val="nil"/>
            </w:tcBorders>
            <w:noWrap/>
            <w:vAlign w:val="bottom"/>
            <w:hideMark/>
          </w:tcPr>
          <w:p w14:paraId="1809422B"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single" w:sz="12" w:space="0" w:color="auto"/>
              <w:left w:val="nil"/>
              <w:bottom w:val="single" w:sz="12" w:space="0" w:color="auto"/>
              <w:right w:val="nil"/>
            </w:tcBorders>
            <w:noWrap/>
            <w:vAlign w:val="bottom"/>
            <w:hideMark/>
          </w:tcPr>
          <w:p w14:paraId="363C3008"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390" w:type="dxa"/>
            <w:tcBorders>
              <w:top w:val="single" w:sz="12" w:space="0" w:color="auto"/>
              <w:left w:val="nil"/>
              <w:bottom w:val="single" w:sz="12" w:space="0" w:color="auto"/>
              <w:right w:val="nil"/>
            </w:tcBorders>
            <w:noWrap/>
            <w:vAlign w:val="bottom"/>
            <w:hideMark/>
          </w:tcPr>
          <w:p w14:paraId="3E0B7687"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r>
      <w:tr w:rsidR="00AC53CF" w:rsidRPr="00C60209" w14:paraId="1B84E6AB" w14:textId="77777777" w:rsidTr="00414F86">
        <w:trPr>
          <w:trHeight w:val="336"/>
          <w:jc w:val="center"/>
        </w:trPr>
        <w:tc>
          <w:tcPr>
            <w:tcW w:w="1240" w:type="dxa"/>
            <w:tcBorders>
              <w:top w:val="nil"/>
              <w:left w:val="nil"/>
              <w:bottom w:val="single" w:sz="12" w:space="0" w:color="auto"/>
              <w:right w:val="nil"/>
            </w:tcBorders>
            <w:noWrap/>
            <w:vAlign w:val="bottom"/>
            <w:hideMark/>
          </w:tcPr>
          <w:p w14:paraId="149F2CEB"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Sites</w:t>
            </w:r>
          </w:p>
        </w:tc>
        <w:tc>
          <w:tcPr>
            <w:tcW w:w="1240" w:type="dxa"/>
            <w:tcBorders>
              <w:top w:val="nil"/>
              <w:left w:val="nil"/>
              <w:bottom w:val="single" w:sz="12" w:space="0" w:color="auto"/>
              <w:right w:val="nil"/>
            </w:tcBorders>
            <w:noWrap/>
            <w:vAlign w:val="bottom"/>
            <w:hideMark/>
          </w:tcPr>
          <w:p w14:paraId="398AE280"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Year</w:t>
            </w:r>
          </w:p>
        </w:tc>
        <w:tc>
          <w:tcPr>
            <w:tcW w:w="1240" w:type="dxa"/>
            <w:tcBorders>
              <w:top w:val="nil"/>
              <w:left w:val="nil"/>
              <w:bottom w:val="single" w:sz="12" w:space="0" w:color="auto"/>
              <w:right w:val="nil"/>
            </w:tcBorders>
            <w:noWrap/>
            <w:vAlign w:val="bottom"/>
            <w:hideMark/>
          </w:tcPr>
          <w:p w14:paraId="20202C02"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T0</w:t>
            </w:r>
          </w:p>
        </w:tc>
        <w:tc>
          <w:tcPr>
            <w:tcW w:w="1240" w:type="dxa"/>
            <w:tcBorders>
              <w:top w:val="nil"/>
              <w:left w:val="nil"/>
              <w:bottom w:val="single" w:sz="12" w:space="0" w:color="auto"/>
              <w:right w:val="nil"/>
            </w:tcBorders>
            <w:noWrap/>
            <w:vAlign w:val="bottom"/>
            <w:hideMark/>
          </w:tcPr>
          <w:p w14:paraId="0D450499"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T1</w:t>
            </w:r>
          </w:p>
        </w:tc>
        <w:tc>
          <w:tcPr>
            <w:tcW w:w="1240" w:type="dxa"/>
            <w:tcBorders>
              <w:top w:val="nil"/>
              <w:left w:val="nil"/>
              <w:bottom w:val="single" w:sz="12" w:space="0" w:color="auto"/>
              <w:right w:val="nil"/>
            </w:tcBorders>
            <w:noWrap/>
            <w:vAlign w:val="bottom"/>
            <w:hideMark/>
          </w:tcPr>
          <w:p w14:paraId="2BCE1A14"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T2</w:t>
            </w:r>
          </w:p>
        </w:tc>
        <w:tc>
          <w:tcPr>
            <w:tcW w:w="1240" w:type="dxa"/>
            <w:tcBorders>
              <w:top w:val="nil"/>
              <w:left w:val="nil"/>
              <w:bottom w:val="single" w:sz="12" w:space="0" w:color="auto"/>
              <w:right w:val="nil"/>
            </w:tcBorders>
            <w:noWrap/>
            <w:vAlign w:val="bottom"/>
            <w:hideMark/>
          </w:tcPr>
          <w:p w14:paraId="1CCB4975"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T3</w:t>
            </w:r>
          </w:p>
        </w:tc>
        <w:tc>
          <w:tcPr>
            <w:tcW w:w="1240" w:type="dxa"/>
            <w:tcBorders>
              <w:top w:val="nil"/>
              <w:left w:val="nil"/>
              <w:bottom w:val="single" w:sz="12" w:space="0" w:color="auto"/>
              <w:right w:val="nil"/>
            </w:tcBorders>
            <w:noWrap/>
            <w:vAlign w:val="bottom"/>
            <w:hideMark/>
          </w:tcPr>
          <w:p w14:paraId="3DCDDF53"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T4</w:t>
            </w:r>
          </w:p>
        </w:tc>
        <w:tc>
          <w:tcPr>
            <w:tcW w:w="1390" w:type="dxa"/>
            <w:tcBorders>
              <w:top w:val="nil"/>
              <w:left w:val="nil"/>
              <w:bottom w:val="single" w:sz="12" w:space="0" w:color="auto"/>
              <w:right w:val="nil"/>
            </w:tcBorders>
            <w:noWrap/>
            <w:vAlign w:val="bottom"/>
            <w:hideMark/>
          </w:tcPr>
          <w:p w14:paraId="1DFD5A7B"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T5</w:t>
            </w:r>
          </w:p>
        </w:tc>
      </w:tr>
      <w:tr w:rsidR="00AC53CF" w:rsidRPr="00C60209" w14:paraId="3AEDD107" w14:textId="77777777" w:rsidTr="00414F86">
        <w:trPr>
          <w:trHeight w:val="336"/>
          <w:jc w:val="center"/>
        </w:trPr>
        <w:tc>
          <w:tcPr>
            <w:tcW w:w="1240" w:type="dxa"/>
            <w:tcBorders>
              <w:top w:val="nil"/>
              <w:left w:val="nil"/>
              <w:bottom w:val="nil"/>
              <w:right w:val="nil"/>
            </w:tcBorders>
            <w:noWrap/>
            <w:vAlign w:val="bottom"/>
            <w:hideMark/>
          </w:tcPr>
          <w:p w14:paraId="5491FA9F"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Maradi</w:t>
            </w:r>
          </w:p>
        </w:tc>
        <w:tc>
          <w:tcPr>
            <w:tcW w:w="1240" w:type="dxa"/>
            <w:tcBorders>
              <w:top w:val="nil"/>
              <w:left w:val="nil"/>
              <w:bottom w:val="nil"/>
              <w:right w:val="nil"/>
            </w:tcBorders>
            <w:noWrap/>
            <w:vAlign w:val="bottom"/>
            <w:hideMark/>
          </w:tcPr>
          <w:p w14:paraId="7F48910E" w14:textId="77777777" w:rsidR="00AC53CF" w:rsidRPr="00C60209" w:rsidRDefault="00AC53CF" w:rsidP="00AC53CF">
            <w:pPr>
              <w:spacing w:after="0" w:line="240" w:lineRule="auto"/>
              <w:rPr>
                <w:rFonts w:ascii="Times New Roman" w:eastAsia="Times New Roman" w:hAnsi="Times New Roman" w:cs="Times New Roman"/>
                <w:b/>
                <w:bCs/>
                <w:color w:val="000000"/>
                <w:kern w:val="0"/>
                <w:sz w:val="20"/>
                <w:szCs w:val="20"/>
                <w:lang w:eastAsia="fr-FR"/>
                <w14:ligatures w14:val="none"/>
              </w:rPr>
            </w:pPr>
            <w:r w:rsidRPr="00C60209">
              <w:rPr>
                <w:rFonts w:ascii="Times New Roman" w:eastAsia="Times New Roman" w:hAnsi="Times New Roman" w:cs="Times New Roman"/>
                <w:b/>
                <w:bCs/>
                <w:color w:val="000000"/>
                <w:kern w:val="0"/>
                <w:sz w:val="20"/>
                <w:szCs w:val="20"/>
                <w:lang w:eastAsia="fr-FR"/>
                <w14:ligatures w14:val="none"/>
              </w:rPr>
              <w:t>2023</w:t>
            </w:r>
          </w:p>
        </w:tc>
        <w:tc>
          <w:tcPr>
            <w:tcW w:w="1240" w:type="dxa"/>
            <w:tcBorders>
              <w:top w:val="nil"/>
              <w:left w:val="nil"/>
              <w:bottom w:val="nil"/>
              <w:right w:val="nil"/>
            </w:tcBorders>
            <w:noWrap/>
            <w:vAlign w:val="bottom"/>
            <w:hideMark/>
          </w:tcPr>
          <w:p w14:paraId="1DF1CA7D" w14:textId="4598564D"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97±3.77 a</w:t>
            </w:r>
          </w:p>
        </w:tc>
        <w:tc>
          <w:tcPr>
            <w:tcW w:w="1240" w:type="dxa"/>
            <w:tcBorders>
              <w:top w:val="nil"/>
              <w:left w:val="nil"/>
              <w:bottom w:val="nil"/>
              <w:right w:val="nil"/>
            </w:tcBorders>
            <w:noWrap/>
            <w:vAlign w:val="bottom"/>
            <w:hideMark/>
          </w:tcPr>
          <w:p w14:paraId="5FF1CF63" w14:textId="5896F170"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86 ±1.73c</w:t>
            </w:r>
          </w:p>
        </w:tc>
        <w:tc>
          <w:tcPr>
            <w:tcW w:w="1240" w:type="dxa"/>
            <w:tcBorders>
              <w:top w:val="nil"/>
              <w:left w:val="nil"/>
              <w:bottom w:val="nil"/>
              <w:right w:val="nil"/>
            </w:tcBorders>
            <w:noWrap/>
            <w:vAlign w:val="bottom"/>
            <w:hideMark/>
          </w:tcPr>
          <w:p w14:paraId="5AADE8B9" w14:textId="2C4F40D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86±1.73 c</w:t>
            </w:r>
          </w:p>
        </w:tc>
        <w:tc>
          <w:tcPr>
            <w:tcW w:w="1240" w:type="dxa"/>
            <w:tcBorders>
              <w:top w:val="nil"/>
              <w:left w:val="nil"/>
              <w:bottom w:val="nil"/>
              <w:right w:val="nil"/>
            </w:tcBorders>
            <w:noWrap/>
            <w:vAlign w:val="bottom"/>
            <w:hideMark/>
          </w:tcPr>
          <w:p w14:paraId="5CC5E04A" w14:textId="3356B33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91±1.73 b</w:t>
            </w:r>
          </w:p>
        </w:tc>
        <w:tc>
          <w:tcPr>
            <w:tcW w:w="1240" w:type="dxa"/>
            <w:tcBorders>
              <w:top w:val="nil"/>
              <w:left w:val="nil"/>
              <w:bottom w:val="nil"/>
              <w:right w:val="nil"/>
            </w:tcBorders>
            <w:noWrap/>
            <w:vAlign w:val="bottom"/>
            <w:hideMark/>
          </w:tcPr>
          <w:p w14:paraId="2E3A63FB" w14:textId="6DECD8D3"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86±1.73 c</w:t>
            </w:r>
          </w:p>
        </w:tc>
        <w:tc>
          <w:tcPr>
            <w:tcW w:w="1390" w:type="dxa"/>
            <w:tcBorders>
              <w:top w:val="nil"/>
              <w:left w:val="nil"/>
              <w:bottom w:val="nil"/>
              <w:right w:val="nil"/>
            </w:tcBorders>
            <w:noWrap/>
            <w:vAlign w:val="bottom"/>
            <w:hideMark/>
          </w:tcPr>
          <w:p w14:paraId="111A59A5" w14:textId="6BE2E5B3"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86±1.73 c</w:t>
            </w:r>
          </w:p>
        </w:tc>
      </w:tr>
      <w:tr w:rsidR="00AC53CF" w:rsidRPr="00C60209" w14:paraId="50B623C4" w14:textId="77777777" w:rsidTr="00414F86">
        <w:trPr>
          <w:trHeight w:val="336"/>
          <w:jc w:val="center"/>
        </w:trPr>
        <w:tc>
          <w:tcPr>
            <w:tcW w:w="1240" w:type="dxa"/>
            <w:tcBorders>
              <w:top w:val="nil"/>
              <w:left w:val="nil"/>
              <w:bottom w:val="nil"/>
              <w:right w:val="nil"/>
            </w:tcBorders>
            <w:noWrap/>
            <w:vAlign w:val="bottom"/>
            <w:hideMark/>
          </w:tcPr>
          <w:p w14:paraId="5078DB53"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4782DA91" w14:textId="77777777" w:rsidR="00AC53CF" w:rsidRPr="00C60209" w:rsidRDefault="00AC53CF" w:rsidP="00AC53CF">
            <w:pPr>
              <w:spacing w:after="0" w:line="240" w:lineRule="auto"/>
              <w:rPr>
                <w:rFonts w:ascii="Times New Roman" w:eastAsia="Times New Roman" w:hAnsi="Times New Roman" w:cs="Times New Roman"/>
                <w:b/>
                <w:bCs/>
                <w:color w:val="000000"/>
                <w:kern w:val="0"/>
                <w:sz w:val="20"/>
                <w:szCs w:val="20"/>
                <w:lang w:eastAsia="fr-FR"/>
                <w14:ligatures w14:val="none"/>
              </w:rPr>
            </w:pPr>
            <w:r w:rsidRPr="00C60209">
              <w:rPr>
                <w:rFonts w:ascii="Times New Roman" w:eastAsia="Times New Roman" w:hAnsi="Times New Roman" w:cs="Times New Roman"/>
                <w:b/>
                <w:bCs/>
                <w:color w:val="000000"/>
                <w:kern w:val="0"/>
                <w:sz w:val="20"/>
                <w:szCs w:val="20"/>
                <w:lang w:eastAsia="fr-FR"/>
                <w14:ligatures w14:val="none"/>
              </w:rPr>
              <w:t>2024</w:t>
            </w:r>
          </w:p>
        </w:tc>
        <w:tc>
          <w:tcPr>
            <w:tcW w:w="1240" w:type="dxa"/>
            <w:tcBorders>
              <w:top w:val="nil"/>
              <w:left w:val="nil"/>
              <w:bottom w:val="nil"/>
              <w:right w:val="nil"/>
            </w:tcBorders>
            <w:noWrap/>
            <w:vAlign w:val="bottom"/>
            <w:hideMark/>
          </w:tcPr>
          <w:p w14:paraId="0207B73C" w14:textId="741088DF"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95±71 a</w:t>
            </w:r>
          </w:p>
        </w:tc>
        <w:tc>
          <w:tcPr>
            <w:tcW w:w="1240" w:type="dxa"/>
            <w:tcBorders>
              <w:top w:val="nil"/>
              <w:left w:val="nil"/>
              <w:bottom w:val="nil"/>
              <w:right w:val="nil"/>
            </w:tcBorders>
            <w:noWrap/>
            <w:vAlign w:val="bottom"/>
            <w:hideMark/>
          </w:tcPr>
          <w:p w14:paraId="7D0D2201" w14:textId="2ADDC63F"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84± 1.29 c</w:t>
            </w:r>
          </w:p>
        </w:tc>
        <w:tc>
          <w:tcPr>
            <w:tcW w:w="1240" w:type="dxa"/>
            <w:tcBorders>
              <w:top w:val="nil"/>
              <w:left w:val="nil"/>
              <w:bottom w:val="nil"/>
              <w:right w:val="nil"/>
            </w:tcBorders>
            <w:noWrap/>
            <w:vAlign w:val="bottom"/>
            <w:hideMark/>
          </w:tcPr>
          <w:p w14:paraId="7BDE7CD1" w14:textId="5EE5253B"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84± 0.58c</w:t>
            </w:r>
          </w:p>
        </w:tc>
        <w:tc>
          <w:tcPr>
            <w:tcW w:w="1240" w:type="dxa"/>
            <w:tcBorders>
              <w:top w:val="nil"/>
              <w:left w:val="nil"/>
              <w:bottom w:val="nil"/>
              <w:right w:val="nil"/>
            </w:tcBorders>
            <w:noWrap/>
            <w:vAlign w:val="bottom"/>
            <w:hideMark/>
          </w:tcPr>
          <w:p w14:paraId="216769D2" w14:textId="77425D84"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89 ±0.58b</w:t>
            </w:r>
          </w:p>
        </w:tc>
        <w:tc>
          <w:tcPr>
            <w:tcW w:w="1240" w:type="dxa"/>
            <w:tcBorders>
              <w:top w:val="nil"/>
              <w:left w:val="nil"/>
              <w:bottom w:val="nil"/>
              <w:right w:val="nil"/>
            </w:tcBorders>
            <w:noWrap/>
            <w:vAlign w:val="bottom"/>
            <w:hideMark/>
          </w:tcPr>
          <w:p w14:paraId="17535590" w14:textId="57362B73"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84±1.41 c</w:t>
            </w:r>
          </w:p>
        </w:tc>
        <w:tc>
          <w:tcPr>
            <w:tcW w:w="1390" w:type="dxa"/>
            <w:tcBorders>
              <w:top w:val="nil"/>
              <w:left w:val="nil"/>
              <w:bottom w:val="nil"/>
              <w:right w:val="nil"/>
            </w:tcBorders>
            <w:noWrap/>
            <w:vAlign w:val="bottom"/>
            <w:hideMark/>
          </w:tcPr>
          <w:p w14:paraId="73063898" w14:textId="78CFFF0F"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84± 0.58c</w:t>
            </w:r>
          </w:p>
        </w:tc>
      </w:tr>
      <w:tr w:rsidR="00AC53CF" w:rsidRPr="00C60209" w14:paraId="688105C8" w14:textId="77777777" w:rsidTr="00414F86">
        <w:trPr>
          <w:trHeight w:val="336"/>
          <w:jc w:val="center"/>
        </w:trPr>
        <w:tc>
          <w:tcPr>
            <w:tcW w:w="1240" w:type="dxa"/>
            <w:tcBorders>
              <w:top w:val="nil"/>
              <w:left w:val="nil"/>
              <w:bottom w:val="nil"/>
              <w:right w:val="nil"/>
            </w:tcBorders>
            <w:noWrap/>
            <w:vAlign w:val="bottom"/>
            <w:hideMark/>
          </w:tcPr>
          <w:p w14:paraId="7686FC7A"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Zinder</w:t>
            </w:r>
          </w:p>
        </w:tc>
        <w:tc>
          <w:tcPr>
            <w:tcW w:w="1240" w:type="dxa"/>
            <w:tcBorders>
              <w:top w:val="nil"/>
              <w:left w:val="nil"/>
              <w:bottom w:val="nil"/>
              <w:right w:val="nil"/>
            </w:tcBorders>
            <w:noWrap/>
            <w:vAlign w:val="bottom"/>
            <w:hideMark/>
          </w:tcPr>
          <w:p w14:paraId="3390D233" w14:textId="77777777" w:rsidR="00AC53CF" w:rsidRPr="00C60209" w:rsidRDefault="00AC53CF" w:rsidP="00AC53CF">
            <w:pPr>
              <w:spacing w:after="0" w:line="240" w:lineRule="auto"/>
              <w:rPr>
                <w:rFonts w:ascii="Times New Roman" w:eastAsia="Times New Roman" w:hAnsi="Times New Roman" w:cs="Times New Roman"/>
                <w:b/>
                <w:bCs/>
                <w:color w:val="000000"/>
                <w:kern w:val="0"/>
                <w:sz w:val="20"/>
                <w:szCs w:val="20"/>
                <w:lang w:eastAsia="fr-FR"/>
                <w14:ligatures w14:val="none"/>
              </w:rPr>
            </w:pPr>
            <w:r w:rsidRPr="00C60209">
              <w:rPr>
                <w:rFonts w:ascii="Times New Roman" w:eastAsia="Times New Roman" w:hAnsi="Times New Roman" w:cs="Times New Roman"/>
                <w:b/>
                <w:bCs/>
                <w:color w:val="000000"/>
                <w:kern w:val="0"/>
                <w:sz w:val="20"/>
                <w:szCs w:val="20"/>
                <w:lang w:eastAsia="fr-FR"/>
                <w14:ligatures w14:val="none"/>
              </w:rPr>
              <w:t>2023</w:t>
            </w:r>
          </w:p>
        </w:tc>
        <w:tc>
          <w:tcPr>
            <w:tcW w:w="1240" w:type="dxa"/>
            <w:tcBorders>
              <w:top w:val="nil"/>
              <w:left w:val="nil"/>
              <w:bottom w:val="nil"/>
              <w:right w:val="nil"/>
            </w:tcBorders>
            <w:noWrap/>
            <w:vAlign w:val="bottom"/>
            <w:hideMark/>
          </w:tcPr>
          <w:p w14:paraId="55DCCE5C" w14:textId="5CA4E8F8"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96±0.82 a</w:t>
            </w:r>
          </w:p>
        </w:tc>
        <w:tc>
          <w:tcPr>
            <w:tcW w:w="1240" w:type="dxa"/>
            <w:tcBorders>
              <w:top w:val="nil"/>
              <w:left w:val="nil"/>
              <w:bottom w:val="nil"/>
              <w:right w:val="nil"/>
            </w:tcBorders>
            <w:noWrap/>
            <w:vAlign w:val="bottom"/>
            <w:hideMark/>
          </w:tcPr>
          <w:p w14:paraId="12E5857A" w14:textId="02164D62"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88 ±1.26 b</w:t>
            </w:r>
          </w:p>
        </w:tc>
        <w:tc>
          <w:tcPr>
            <w:tcW w:w="1240" w:type="dxa"/>
            <w:tcBorders>
              <w:top w:val="nil"/>
              <w:left w:val="nil"/>
              <w:bottom w:val="nil"/>
              <w:right w:val="nil"/>
            </w:tcBorders>
            <w:noWrap/>
            <w:vAlign w:val="bottom"/>
            <w:hideMark/>
          </w:tcPr>
          <w:p w14:paraId="0A3E5BEF" w14:textId="1052B0FD"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88±1.71b</w:t>
            </w:r>
          </w:p>
        </w:tc>
        <w:tc>
          <w:tcPr>
            <w:tcW w:w="1240" w:type="dxa"/>
            <w:tcBorders>
              <w:top w:val="nil"/>
              <w:left w:val="nil"/>
              <w:bottom w:val="nil"/>
              <w:right w:val="nil"/>
            </w:tcBorders>
            <w:noWrap/>
            <w:vAlign w:val="bottom"/>
            <w:hideMark/>
          </w:tcPr>
          <w:p w14:paraId="1559A5A9" w14:textId="2E0790DC"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87± 1.41bc</w:t>
            </w:r>
          </w:p>
        </w:tc>
        <w:tc>
          <w:tcPr>
            <w:tcW w:w="1240" w:type="dxa"/>
            <w:tcBorders>
              <w:top w:val="nil"/>
              <w:left w:val="nil"/>
              <w:bottom w:val="nil"/>
              <w:right w:val="nil"/>
            </w:tcBorders>
            <w:noWrap/>
            <w:vAlign w:val="bottom"/>
            <w:hideMark/>
          </w:tcPr>
          <w:p w14:paraId="2B3502F6" w14:textId="70688F45"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xml:space="preserve">86 ± 2.06 </w:t>
            </w:r>
            <w:proofErr w:type="spellStart"/>
            <w:r w:rsidRPr="00C60209">
              <w:rPr>
                <w:rFonts w:ascii="Times New Roman" w:eastAsia="Times New Roman" w:hAnsi="Times New Roman" w:cs="Times New Roman"/>
                <w:color w:val="000000"/>
                <w:kern w:val="0"/>
                <w:sz w:val="20"/>
                <w:szCs w:val="20"/>
                <w:lang w:eastAsia="fr-FR"/>
                <w14:ligatures w14:val="none"/>
              </w:rPr>
              <w:t>bc</w:t>
            </w:r>
            <w:proofErr w:type="spellEnd"/>
          </w:p>
        </w:tc>
        <w:tc>
          <w:tcPr>
            <w:tcW w:w="1390" w:type="dxa"/>
            <w:tcBorders>
              <w:top w:val="nil"/>
              <w:left w:val="nil"/>
              <w:bottom w:val="nil"/>
              <w:right w:val="nil"/>
            </w:tcBorders>
            <w:noWrap/>
            <w:vAlign w:val="bottom"/>
            <w:hideMark/>
          </w:tcPr>
          <w:p w14:paraId="2BBF648B" w14:textId="0AEB3010"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84±2.06 c</w:t>
            </w:r>
          </w:p>
        </w:tc>
      </w:tr>
      <w:tr w:rsidR="00AC53CF" w:rsidRPr="00C60209" w14:paraId="4030468A" w14:textId="77777777" w:rsidTr="00414F86">
        <w:trPr>
          <w:trHeight w:val="336"/>
          <w:jc w:val="center"/>
        </w:trPr>
        <w:tc>
          <w:tcPr>
            <w:tcW w:w="1240" w:type="dxa"/>
            <w:tcBorders>
              <w:top w:val="nil"/>
              <w:left w:val="nil"/>
              <w:bottom w:val="nil"/>
              <w:right w:val="nil"/>
            </w:tcBorders>
            <w:noWrap/>
            <w:vAlign w:val="bottom"/>
            <w:hideMark/>
          </w:tcPr>
          <w:p w14:paraId="38C7A8F7"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5EA9E75E" w14:textId="77777777" w:rsidR="00AC53CF" w:rsidRPr="00C60209" w:rsidRDefault="00AC53CF" w:rsidP="00AC53CF">
            <w:pPr>
              <w:spacing w:after="0" w:line="240" w:lineRule="auto"/>
              <w:rPr>
                <w:rFonts w:ascii="Times New Roman" w:eastAsia="Times New Roman" w:hAnsi="Times New Roman" w:cs="Times New Roman"/>
                <w:b/>
                <w:bCs/>
                <w:color w:val="000000"/>
                <w:kern w:val="0"/>
                <w:sz w:val="20"/>
                <w:szCs w:val="20"/>
                <w:lang w:eastAsia="fr-FR"/>
                <w14:ligatures w14:val="none"/>
              </w:rPr>
            </w:pPr>
            <w:r w:rsidRPr="00C60209">
              <w:rPr>
                <w:rFonts w:ascii="Times New Roman" w:eastAsia="Times New Roman" w:hAnsi="Times New Roman" w:cs="Times New Roman"/>
                <w:b/>
                <w:bCs/>
                <w:color w:val="000000"/>
                <w:kern w:val="0"/>
                <w:sz w:val="20"/>
                <w:szCs w:val="20"/>
                <w:lang w:eastAsia="fr-FR"/>
                <w14:ligatures w14:val="none"/>
              </w:rPr>
              <w:t>2024</w:t>
            </w:r>
          </w:p>
        </w:tc>
        <w:tc>
          <w:tcPr>
            <w:tcW w:w="1240" w:type="dxa"/>
            <w:tcBorders>
              <w:top w:val="nil"/>
              <w:left w:val="nil"/>
              <w:bottom w:val="nil"/>
              <w:right w:val="nil"/>
            </w:tcBorders>
            <w:noWrap/>
            <w:vAlign w:val="bottom"/>
            <w:hideMark/>
          </w:tcPr>
          <w:p w14:paraId="371DE09C" w14:textId="3303A650"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91± 0.8a</w:t>
            </w:r>
          </w:p>
        </w:tc>
        <w:tc>
          <w:tcPr>
            <w:tcW w:w="1240" w:type="dxa"/>
            <w:tcBorders>
              <w:top w:val="nil"/>
              <w:left w:val="nil"/>
              <w:bottom w:val="nil"/>
              <w:right w:val="nil"/>
            </w:tcBorders>
            <w:noWrap/>
            <w:vAlign w:val="bottom"/>
            <w:hideMark/>
          </w:tcPr>
          <w:p w14:paraId="103E83E3" w14:textId="3C420524"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83 ±1.26b</w:t>
            </w:r>
          </w:p>
        </w:tc>
        <w:tc>
          <w:tcPr>
            <w:tcW w:w="1240" w:type="dxa"/>
            <w:tcBorders>
              <w:top w:val="nil"/>
              <w:left w:val="nil"/>
              <w:bottom w:val="nil"/>
              <w:right w:val="nil"/>
            </w:tcBorders>
            <w:noWrap/>
            <w:vAlign w:val="bottom"/>
            <w:hideMark/>
          </w:tcPr>
          <w:p w14:paraId="49564C51" w14:textId="7023A9AD"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82± 1.71b</w:t>
            </w:r>
          </w:p>
        </w:tc>
        <w:tc>
          <w:tcPr>
            <w:tcW w:w="1240" w:type="dxa"/>
            <w:tcBorders>
              <w:top w:val="nil"/>
              <w:left w:val="nil"/>
              <w:bottom w:val="nil"/>
              <w:right w:val="nil"/>
            </w:tcBorders>
            <w:noWrap/>
            <w:vAlign w:val="bottom"/>
            <w:hideMark/>
          </w:tcPr>
          <w:p w14:paraId="0EBAA9C1" w14:textId="349EA00F"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82± 1.41bc</w:t>
            </w:r>
          </w:p>
        </w:tc>
        <w:tc>
          <w:tcPr>
            <w:tcW w:w="1240" w:type="dxa"/>
            <w:tcBorders>
              <w:top w:val="nil"/>
              <w:left w:val="nil"/>
              <w:bottom w:val="nil"/>
              <w:right w:val="nil"/>
            </w:tcBorders>
            <w:noWrap/>
            <w:vAlign w:val="bottom"/>
            <w:hideMark/>
          </w:tcPr>
          <w:p w14:paraId="2A0EFAED" w14:textId="78B0CC2A"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81 ±2.06bc</w:t>
            </w:r>
          </w:p>
        </w:tc>
        <w:tc>
          <w:tcPr>
            <w:tcW w:w="1390" w:type="dxa"/>
            <w:tcBorders>
              <w:top w:val="nil"/>
              <w:left w:val="nil"/>
              <w:bottom w:val="nil"/>
              <w:right w:val="nil"/>
            </w:tcBorders>
            <w:noWrap/>
            <w:vAlign w:val="bottom"/>
            <w:hideMark/>
          </w:tcPr>
          <w:p w14:paraId="1BBD1736" w14:textId="4C69C322"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79± 2.06c</w:t>
            </w:r>
          </w:p>
        </w:tc>
      </w:tr>
      <w:tr w:rsidR="00AC53CF" w:rsidRPr="00C60209" w14:paraId="500C083F" w14:textId="77777777" w:rsidTr="00414F86">
        <w:trPr>
          <w:trHeight w:val="336"/>
          <w:jc w:val="center"/>
        </w:trPr>
        <w:tc>
          <w:tcPr>
            <w:tcW w:w="1240" w:type="dxa"/>
            <w:tcBorders>
              <w:top w:val="nil"/>
              <w:left w:val="nil"/>
              <w:bottom w:val="nil"/>
              <w:right w:val="nil"/>
            </w:tcBorders>
            <w:noWrap/>
            <w:vAlign w:val="bottom"/>
            <w:hideMark/>
          </w:tcPr>
          <w:p w14:paraId="170EE065"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Average</w:t>
            </w:r>
          </w:p>
        </w:tc>
        <w:tc>
          <w:tcPr>
            <w:tcW w:w="1240" w:type="dxa"/>
            <w:tcBorders>
              <w:top w:val="nil"/>
              <w:left w:val="nil"/>
              <w:bottom w:val="nil"/>
              <w:right w:val="nil"/>
            </w:tcBorders>
            <w:noWrap/>
            <w:vAlign w:val="bottom"/>
            <w:hideMark/>
          </w:tcPr>
          <w:p w14:paraId="30C34860" w14:textId="77777777" w:rsidR="00AC53CF" w:rsidRPr="00C60209" w:rsidRDefault="00AC53CF" w:rsidP="00AC53CF">
            <w:pPr>
              <w:spacing w:after="0" w:line="240" w:lineRule="auto"/>
              <w:rPr>
                <w:rFonts w:ascii="Times New Roman" w:eastAsia="Times New Roman" w:hAnsi="Times New Roman" w:cs="Times New Roman"/>
                <w:b/>
                <w:bCs/>
                <w:color w:val="000000"/>
                <w:kern w:val="0"/>
                <w:sz w:val="20"/>
                <w:szCs w:val="20"/>
                <w:lang w:eastAsia="fr-FR"/>
                <w14:ligatures w14:val="none"/>
              </w:rPr>
            </w:pPr>
            <w:r w:rsidRPr="00C60209">
              <w:rPr>
                <w:rFonts w:ascii="Times New Roman" w:eastAsia="Times New Roman" w:hAnsi="Times New Roman" w:cs="Times New Roman"/>
                <w:b/>
                <w:bCs/>
                <w:color w:val="000000"/>
                <w:kern w:val="0"/>
                <w:sz w:val="20"/>
                <w:szCs w:val="20"/>
                <w:lang w:eastAsia="fr-FR"/>
                <w14:ligatures w14:val="none"/>
              </w:rPr>
              <w:t>2023</w:t>
            </w:r>
          </w:p>
        </w:tc>
        <w:tc>
          <w:tcPr>
            <w:tcW w:w="1240" w:type="dxa"/>
            <w:tcBorders>
              <w:top w:val="nil"/>
              <w:left w:val="nil"/>
              <w:bottom w:val="nil"/>
              <w:right w:val="nil"/>
            </w:tcBorders>
            <w:noWrap/>
            <w:vAlign w:val="bottom"/>
            <w:hideMark/>
          </w:tcPr>
          <w:p w14:paraId="4EBC61DE" w14:textId="2B8ECE16"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96± 2.56 a</w:t>
            </w:r>
          </w:p>
        </w:tc>
        <w:tc>
          <w:tcPr>
            <w:tcW w:w="1240" w:type="dxa"/>
            <w:tcBorders>
              <w:top w:val="nil"/>
              <w:left w:val="nil"/>
              <w:bottom w:val="nil"/>
              <w:right w:val="nil"/>
            </w:tcBorders>
            <w:noWrap/>
            <w:vAlign w:val="bottom"/>
            <w:hideMark/>
          </w:tcPr>
          <w:p w14:paraId="2C035711" w14:textId="26D2622B"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87 ±1.85bc</w:t>
            </w:r>
          </w:p>
        </w:tc>
        <w:tc>
          <w:tcPr>
            <w:tcW w:w="1240" w:type="dxa"/>
            <w:tcBorders>
              <w:top w:val="nil"/>
              <w:left w:val="nil"/>
              <w:bottom w:val="nil"/>
              <w:right w:val="nil"/>
            </w:tcBorders>
            <w:noWrap/>
            <w:vAlign w:val="bottom"/>
            <w:hideMark/>
          </w:tcPr>
          <w:p w14:paraId="173003B7" w14:textId="3619FC1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xml:space="preserve">87 ±2 </w:t>
            </w:r>
            <w:proofErr w:type="spellStart"/>
            <w:r w:rsidRPr="00C60209">
              <w:rPr>
                <w:rFonts w:ascii="Times New Roman" w:eastAsia="Times New Roman" w:hAnsi="Times New Roman" w:cs="Times New Roman"/>
                <w:color w:val="000000"/>
                <w:kern w:val="0"/>
                <w:sz w:val="20"/>
                <w:szCs w:val="20"/>
                <w:lang w:eastAsia="fr-FR"/>
                <w14:ligatures w14:val="none"/>
              </w:rPr>
              <w:t>bc</w:t>
            </w:r>
            <w:proofErr w:type="spellEnd"/>
          </w:p>
        </w:tc>
        <w:tc>
          <w:tcPr>
            <w:tcW w:w="1240" w:type="dxa"/>
            <w:tcBorders>
              <w:top w:val="nil"/>
              <w:left w:val="nil"/>
              <w:bottom w:val="nil"/>
              <w:right w:val="nil"/>
            </w:tcBorders>
            <w:noWrap/>
            <w:vAlign w:val="bottom"/>
            <w:hideMark/>
          </w:tcPr>
          <w:p w14:paraId="280B4379" w14:textId="04E3B412"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89 ± 2.38 b</w:t>
            </w:r>
          </w:p>
        </w:tc>
        <w:tc>
          <w:tcPr>
            <w:tcW w:w="1240" w:type="dxa"/>
            <w:tcBorders>
              <w:top w:val="nil"/>
              <w:left w:val="nil"/>
              <w:bottom w:val="nil"/>
              <w:right w:val="nil"/>
            </w:tcBorders>
            <w:noWrap/>
            <w:vAlign w:val="bottom"/>
            <w:hideMark/>
          </w:tcPr>
          <w:p w14:paraId="53283114" w14:textId="75E35F3A"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86 ± 1.81 c</w:t>
            </w:r>
          </w:p>
        </w:tc>
        <w:tc>
          <w:tcPr>
            <w:tcW w:w="1390" w:type="dxa"/>
            <w:tcBorders>
              <w:top w:val="nil"/>
              <w:left w:val="nil"/>
              <w:bottom w:val="nil"/>
              <w:right w:val="nil"/>
            </w:tcBorders>
            <w:noWrap/>
            <w:vAlign w:val="bottom"/>
            <w:hideMark/>
          </w:tcPr>
          <w:p w14:paraId="47EFA7FA" w14:textId="780F715D"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85 ± 1.89 c</w:t>
            </w:r>
          </w:p>
        </w:tc>
      </w:tr>
      <w:tr w:rsidR="00AC53CF" w:rsidRPr="00C60209" w14:paraId="5D20C120" w14:textId="77777777" w:rsidTr="00414F86">
        <w:trPr>
          <w:trHeight w:val="324"/>
          <w:jc w:val="center"/>
        </w:trPr>
        <w:tc>
          <w:tcPr>
            <w:tcW w:w="1240" w:type="dxa"/>
            <w:tcBorders>
              <w:top w:val="nil"/>
              <w:left w:val="nil"/>
              <w:bottom w:val="nil"/>
              <w:right w:val="nil"/>
            </w:tcBorders>
            <w:noWrap/>
            <w:vAlign w:val="bottom"/>
            <w:hideMark/>
          </w:tcPr>
          <w:p w14:paraId="78A53E56"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76556732" w14:textId="77777777" w:rsidR="00AC53CF" w:rsidRPr="00C60209" w:rsidRDefault="00AC53CF" w:rsidP="00AC53CF">
            <w:pPr>
              <w:spacing w:after="0" w:line="240" w:lineRule="auto"/>
              <w:rPr>
                <w:rFonts w:ascii="Times New Roman" w:eastAsia="Times New Roman" w:hAnsi="Times New Roman" w:cs="Times New Roman"/>
                <w:b/>
                <w:bCs/>
                <w:color w:val="000000"/>
                <w:kern w:val="0"/>
                <w:sz w:val="20"/>
                <w:szCs w:val="20"/>
                <w:lang w:eastAsia="fr-FR"/>
                <w14:ligatures w14:val="none"/>
              </w:rPr>
            </w:pPr>
            <w:r w:rsidRPr="00C60209">
              <w:rPr>
                <w:rFonts w:ascii="Times New Roman" w:eastAsia="Times New Roman" w:hAnsi="Times New Roman" w:cs="Times New Roman"/>
                <w:b/>
                <w:bCs/>
                <w:color w:val="000000"/>
                <w:kern w:val="0"/>
                <w:sz w:val="20"/>
                <w:szCs w:val="20"/>
                <w:lang w:eastAsia="fr-FR"/>
                <w14:ligatures w14:val="none"/>
              </w:rPr>
              <w:t>2024</w:t>
            </w:r>
          </w:p>
        </w:tc>
        <w:tc>
          <w:tcPr>
            <w:tcW w:w="1240" w:type="dxa"/>
            <w:tcBorders>
              <w:top w:val="nil"/>
              <w:left w:val="nil"/>
              <w:bottom w:val="nil"/>
              <w:right w:val="nil"/>
            </w:tcBorders>
            <w:noWrap/>
            <w:vAlign w:val="bottom"/>
            <w:hideMark/>
          </w:tcPr>
          <w:p w14:paraId="4564D00A" w14:textId="6B16BDB2"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93± 5.29 a</w:t>
            </w:r>
          </w:p>
        </w:tc>
        <w:tc>
          <w:tcPr>
            <w:tcW w:w="1240" w:type="dxa"/>
            <w:tcBorders>
              <w:top w:val="nil"/>
              <w:left w:val="nil"/>
              <w:bottom w:val="nil"/>
              <w:right w:val="nil"/>
            </w:tcBorders>
            <w:noWrap/>
            <w:vAlign w:val="bottom"/>
            <w:hideMark/>
          </w:tcPr>
          <w:p w14:paraId="478DF89B" w14:textId="39D14205"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83 ± 5.21bc</w:t>
            </w:r>
          </w:p>
        </w:tc>
        <w:tc>
          <w:tcPr>
            <w:tcW w:w="1240" w:type="dxa"/>
            <w:tcBorders>
              <w:top w:val="nil"/>
              <w:left w:val="nil"/>
              <w:bottom w:val="nil"/>
              <w:right w:val="nil"/>
            </w:tcBorders>
            <w:noWrap/>
            <w:vAlign w:val="bottom"/>
            <w:hideMark/>
          </w:tcPr>
          <w:p w14:paraId="2C873E82" w14:textId="13101A03"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83± 1.41bc</w:t>
            </w:r>
          </w:p>
        </w:tc>
        <w:tc>
          <w:tcPr>
            <w:tcW w:w="1240" w:type="dxa"/>
            <w:tcBorders>
              <w:top w:val="nil"/>
              <w:left w:val="nil"/>
              <w:bottom w:val="nil"/>
              <w:right w:val="nil"/>
            </w:tcBorders>
            <w:noWrap/>
            <w:vAlign w:val="bottom"/>
            <w:hideMark/>
          </w:tcPr>
          <w:p w14:paraId="5B75BFCA" w14:textId="228C2E0D"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85±1.49 b</w:t>
            </w:r>
          </w:p>
        </w:tc>
        <w:tc>
          <w:tcPr>
            <w:tcW w:w="1240" w:type="dxa"/>
            <w:tcBorders>
              <w:top w:val="nil"/>
              <w:left w:val="nil"/>
              <w:bottom w:val="nil"/>
              <w:right w:val="nil"/>
            </w:tcBorders>
            <w:noWrap/>
            <w:vAlign w:val="bottom"/>
            <w:hideMark/>
          </w:tcPr>
          <w:p w14:paraId="4F4B9BEC" w14:textId="0C55DF19"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xml:space="preserve">82± 0.99 </w:t>
            </w:r>
            <w:proofErr w:type="spellStart"/>
            <w:r w:rsidRPr="00C60209">
              <w:rPr>
                <w:rFonts w:ascii="Times New Roman" w:eastAsia="Times New Roman" w:hAnsi="Times New Roman" w:cs="Times New Roman"/>
                <w:color w:val="000000"/>
                <w:kern w:val="0"/>
                <w:sz w:val="20"/>
                <w:szCs w:val="20"/>
                <w:lang w:eastAsia="fr-FR"/>
                <w14:ligatures w14:val="none"/>
              </w:rPr>
              <w:t>bc</w:t>
            </w:r>
            <w:proofErr w:type="spellEnd"/>
          </w:p>
        </w:tc>
        <w:tc>
          <w:tcPr>
            <w:tcW w:w="1390" w:type="dxa"/>
            <w:tcBorders>
              <w:top w:val="nil"/>
              <w:left w:val="nil"/>
              <w:bottom w:val="nil"/>
              <w:right w:val="nil"/>
            </w:tcBorders>
            <w:noWrap/>
            <w:vAlign w:val="bottom"/>
            <w:hideMark/>
          </w:tcPr>
          <w:p w14:paraId="22A98A06" w14:textId="59782534"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81±0.52 c</w:t>
            </w:r>
          </w:p>
        </w:tc>
      </w:tr>
      <w:tr w:rsidR="00AC53CF" w:rsidRPr="00C60209" w14:paraId="62F7D831" w14:textId="77777777" w:rsidTr="00414F86">
        <w:trPr>
          <w:trHeight w:val="324"/>
          <w:jc w:val="center"/>
        </w:trPr>
        <w:tc>
          <w:tcPr>
            <w:tcW w:w="1240" w:type="dxa"/>
            <w:tcBorders>
              <w:top w:val="nil"/>
              <w:left w:val="nil"/>
              <w:bottom w:val="single" w:sz="12" w:space="0" w:color="auto"/>
              <w:right w:val="nil"/>
            </w:tcBorders>
            <w:noWrap/>
            <w:vAlign w:val="bottom"/>
            <w:hideMark/>
          </w:tcPr>
          <w:p w14:paraId="4C9DC443"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Average</w:t>
            </w:r>
          </w:p>
        </w:tc>
        <w:tc>
          <w:tcPr>
            <w:tcW w:w="1240" w:type="dxa"/>
            <w:tcBorders>
              <w:top w:val="nil"/>
              <w:left w:val="nil"/>
              <w:bottom w:val="single" w:sz="12" w:space="0" w:color="auto"/>
              <w:right w:val="nil"/>
            </w:tcBorders>
            <w:noWrap/>
            <w:vAlign w:val="bottom"/>
            <w:hideMark/>
          </w:tcPr>
          <w:p w14:paraId="5B7F1DCC" w14:textId="77777777" w:rsidR="00AC53CF" w:rsidRPr="00C60209" w:rsidRDefault="00AC53CF" w:rsidP="00AC53CF">
            <w:pPr>
              <w:spacing w:after="0" w:line="240" w:lineRule="auto"/>
              <w:rPr>
                <w:rFonts w:ascii="Times New Roman" w:eastAsia="Times New Roman" w:hAnsi="Times New Roman" w:cs="Times New Roman"/>
                <w:b/>
                <w:bCs/>
                <w:color w:val="000000"/>
                <w:kern w:val="0"/>
                <w:sz w:val="20"/>
                <w:szCs w:val="20"/>
                <w:lang w:eastAsia="fr-FR"/>
                <w14:ligatures w14:val="none"/>
              </w:rPr>
            </w:pPr>
            <w:r w:rsidRPr="00C60209">
              <w:rPr>
                <w:rFonts w:ascii="Times New Roman" w:eastAsia="Times New Roman" w:hAnsi="Times New Roman" w:cs="Times New Roman"/>
                <w:b/>
                <w:bCs/>
                <w:color w:val="000000"/>
                <w:kern w:val="0"/>
                <w:sz w:val="20"/>
                <w:szCs w:val="20"/>
                <w:lang w:eastAsia="fr-FR"/>
                <w14:ligatures w14:val="none"/>
              </w:rPr>
              <w:t>2023-2024</w:t>
            </w:r>
          </w:p>
        </w:tc>
        <w:tc>
          <w:tcPr>
            <w:tcW w:w="1240" w:type="dxa"/>
            <w:tcBorders>
              <w:top w:val="nil"/>
              <w:left w:val="nil"/>
              <w:bottom w:val="single" w:sz="12" w:space="0" w:color="auto"/>
              <w:right w:val="nil"/>
            </w:tcBorders>
            <w:noWrap/>
            <w:vAlign w:val="bottom"/>
            <w:hideMark/>
          </w:tcPr>
          <w:p w14:paraId="36A704AF" w14:textId="10E2AA62"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95± 3.34 a</w:t>
            </w:r>
          </w:p>
        </w:tc>
        <w:tc>
          <w:tcPr>
            <w:tcW w:w="1240" w:type="dxa"/>
            <w:tcBorders>
              <w:top w:val="nil"/>
              <w:left w:val="nil"/>
              <w:bottom w:val="single" w:sz="12" w:space="0" w:color="auto"/>
              <w:right w:val="nil"/>
            </w:tcBorders>
            <w:noWrap/>
            <w:vAlign w:val="bottom"/>
            <w:hideMark/>
          </w:tcPr>
          <w:p w14:paraId="406B84CB" w14:textId="752B368E"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85 ± 2.42bc</w:t>
            </w:r>
          </w:p>
        </w:tc>
        <w:tc>
          <w:tcPr>
            <w:tcW w:w="1240" w:type="dxa"/>
            <w:tcBorders>
              <w:top w:val="nil"/>
              <w:left w:val="nil"/>
              <w:bottom w:val="single" w:sz="12" w:space="0" w:color="auto"/>
              <w:right w:val="nil"/>
            </w:tcBorders>
            <w:noWrap/>
            <w:vAlign w:val="bottom"/>
            <w:hideMark/>
          </w:tcPr>
          <w:p w14:paraId="77D223B4" w14:textId="3A4826E9"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xml:space="preserve">85±2.53 </w:t>
            </w:r>
            <w:proofErr w:type="spellStart"/>
            <w:r w:rsidRPr="00C60209">
              <w:rPr>
                <w:rFonts w:ascii="Times New Roman" w:eastAsia="Times New Roman" w:hAnsi="Times New Roman" w:cs="Times New Roman"/>
                <w:color w:val="000000"/>
                <w:kern w:val="0"/>
                <w:sz w:val="20"/>
                <w:szCs w:val="20"/>
                <w:lang w:eastAsia="fr-FR"/>
                <w14:ligatures w14:val="none"/>
              </w:rPr>
              <w:t>bc</w:t>
            </w:r>
            <w:proofErr w:type="spellEnd"/>
          </w:p>
        </w:tc>
        <w:tc>
          <w:tcPr>
            <w:tcW w:w="1240" w:type="dxa"/>
            <w:tcBorders>
              <w:top w:val="nil"/>
              <w:left w:val="nil"/>
              <w:bottom w:val="single" w:sz="12" w:space="0" w:color="auto"/>
              <w:right w:val="nil"/>
            </w:tcBorders>
            <w:noWrap/>
            <w:vAlign w:val="bottom"/>
            <w:hideMark/>
          </w:tcPr>
          <w:p w14:paraId="53B0A6ED" w14:textId="71C1622D"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87± 3.54b</w:t>
            </w:r>
          </w:p>
        </w:tc>
        <w:tc>
          <w:tcPr>
            <w:tcW w:w="1240" w:type="dxa"/>
            <w:tcBorders>
              <w:top w:val="nil"/>
              <w:left w:val="nil"/>
              <w:bottom w:val="single" w:sz="12" w:space="0" w:color="auto"/>
              <w:right w:val="nil"/>
            </w:tcBorders>
            <w:noWrap/>
            <w:vAlign w:val="bottom"/>
            <w:hideMark/>
          </w:tcPr>
          <w:p w14:paraId="3B00B9B9" w14:textId="10C68C99"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84± 2.63c</w:t>
            </w:r>
          </w:p>
        </w:tc>
        <w:tc>
          <w:tcPr>
            <w:tcW w:w="1390" w:type="dxa"/>
            <w:tcBorders>
              <w:top w:val="nil"/>
              <w:left w:val="nil"/>
              <w:bottom w:val="single" w:sz="12" w:space="0" w:color="auto"/>
              <w:right w:val="nil"/>
            </w:tcBorders>
            <w:noWrap/>
            <w:vAlign w:val="bottom"/>
            <w:hideMark/>
          </w:tcPr>
          <w:p w14:paraId="25E1D011" w14:textId="76B91386"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83±2.96 c</w:t>
            </w:r>
          </w:p>
        </w:tc>
      </w:tr>
      <w:tr w:rsidR="00AC53CF" w:rsidRPr="00C60209" w14:paraId="74BDAF3B" w14:textId="77777777" w:rsidTr="00414F86">
        <w:trPr>
          <w:trHeight w:val="336"/>
          <w:jc w:val="center"/>
        </w:trPr>
        <w:tc>
          <w:tcPr>
            <w:tcW w:w="1240" w:type="dxa"/>
            <w:tcBorders>
              <w:top w:val="nil"/>
              <w:left w:val="nil"/>
              <w:bottom w:val="nil"/>
              <w:right w:val="nil"/>
            </w:tcBorders>
            <w:noWrap/>
            <w:vAlign w:val="bottom"/>
            <w:hideMark/>
          </w:tcPr>
          <w:p w14:paraId="592DBC98"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Source</w:t>
            </w:r>
          </w:p>
        </w:tc>
        <w:tc>
          <w:tcPr>
            <w:tcW w:w="1240" w:type="dxa"/>
            <w:tcBorders>
              <w:top w:val="nil"/>
              <w:left w:val="nil"/>
              <w:bottom w:val="nil"/>
              <w:right w:val="nil"/>
            </w:tcBorders>
            <w:noWrap/>
            <w:vAlign w:val="bottom"/>
            <w:hideMark/>
          </w:tcPr>
          <w:p w14:paraId="4AA90988"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51DF78FA"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0530EF1B" w14:textId="77777777" w:rsidR="00AC53CF" w:rsidRPr="00C60209" w:rsidRDefault="00AC53CF" w:rsidP="00AC53CF">
            <w:pPr>
              <w:spacing w:after="0" w:line="240" w:lineRule="auto"/>
              <w:jc w:val="center"/>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4151A1F2" w14:textId="77777777" w:rsidR="00AC53CF" w:rsidRPr="00C60209" w:rsidRDefault="00AC53CF" w:rsidP="00AC53CF">
            <w:pPr>
              <w:spacing w:after="0" w:line="240" w:lineRule="auto"/>
              <w:jc w:val="center"/>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center"/>
            <w:hideMark/>
          </w:tcPr>
          <w:p w14:paraId="73BE9129" w14:textId="77777777" w:rsidR="00AC53CF" w:rsidRPr="00C60209" w:rsidRDefault="00AC53CF" w:rsidP="00AC53CF">
            <w:pPr>
              <w:spacing w:after="0" w:line="240" w:lineRule="auto"/>
              <w:jc w:val="center"/>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70D3C056" w14:textId="77777777" w:rsidR="00AC53CF" w:rsidRPr="00C60209" w:rsidRDefault="00AC53CF" w:rsidP="00AC53CF">
            <w:pPr>
              <w:spacing w:after="0" w:line="240" w:lineRule="auto"/>
              <w:jc w:val="center"/>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0686998F" w14:textId="77777777" w:rsidR="00AC53CF" w:rsidRPr="00C60209" w:rsidRDefault="00AC53CF" w:rsidP="00AC53CF">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Significance</w:t>
            </w:r>
          </w:p>
        </w:tc>
      </w:tr>
      <w:tr w:rsidR="00AC53CF" w:rsidRPr="00C60209" w14:paraId="74FF51EA" w14:textId="77777777" w:rsidTr="00414F86">
        <w:trPr>
          <w:trHeight w:val="336"/>
          <w:jc w:val="center"/>
        </w:trPr>
        <w:tc>
          <w:tcPr>
            <w:tcW w:w="1240" w:type="dxa"/>
            <w:tcBorders>
              <w:top w:val="nil"/>
              <w:left w:val="nil"/>
              <w:bottom w:val="nil"/>
              <w:right w:val="nil"/>
            </w:tcBorders>
            <w:noWrap/>
            <w:vAlign w:val="bottom"/>
            <w:hideMark/>
          </w:tcPr>
          <w:p w14:paraId="2BF851B0"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lastRenderedPageBreak/>
              <w:t>Site</w:t>
            </w:r>
          </w:p>
        </w:tc>
        <w:tc>
          <w:tcPr>
            <w:tcW w:w="1240" w:type="dxa"/>
            <w:tcBorders>
              <w:top w:val="nil"/>
              <w:left w:val="nil"/>
              <w:bottom w:val="nil"/>
              <w:right w:val="nil"/>
            </w:tcBorders>
            <w:noWrap/>
            <w:vAlign w:val="bottom"/>
            <w:hideMark/>
          </w:tcPr>
          <w:p w14:paraId="70628C19"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0FA5A002"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5FF82931"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4E512D0B"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1B39DC96"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15D014F3"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6AC0796E" w14:textId="77777777" w:rsidR="00AC53CF" w:rsidRPr="00C60209" w:rsidRDefault="00AC53CF" w:rsidP="00AC53C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0.48</w:t>
            </w:r>
          </w:p>
        </w:tc>
      </w:tr>
      <w:tr w:rsidR="00AC53CF" w:rsidRPr="00C60209" w14:paraId="45015D23" w14:textId="77777777" w:rsidTr="00414F86">
        <w:trPr>
          <w:trHeight w:val="324"/>
          <w:jc w:val="center"/>
        </w:trPr>
        <w:tc>
          <w:tcPr>
            <w:tcW w:w="1240" w:type="dxa"/>
            <w:tcBorders>
              <w:top w:val="nil"/>
              <w:left w:val="nil"/>
              <w:bottom w:val="nil"/>
              <w:right w:val="nil"/>
            </w:tcBorders>
            <w:noWrap/>
            <w:vAlign w:val="bottom"/>
            <w:hideMark/>
          </w:tcPr>
          <w:p w14:paraId="01F67FDD"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Year</w:t>
            </w:r>
          </w:p>
        </w:tc>
        <w:tc>
          <w:tcPr>
            <w:tcW w:w="1240" w:type="dxa"/>
            <w:tcBorders>
              <w:top w:val="nil"/>
              <w:left w:val="nil"/>
              <w:bottom w:val="nil"/>
              <w:right w:val="nil"/>
            </w:tcBorders>
            <w:noWrap/>
            <w:vAlign w:val="bottom"/>
            <w:hideMark/>
          </w:tcPr>
          <w:p w14:paraId="6893EC84"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0DE57CBE"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37EF4803"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71AA5D66"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2FCE08BE"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0E323013"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366B1495" w14:textId="77777777" w:rsidR="00AC53CF" w:rsidRPr="00C60209" w:rsidRDefault="00AC53CF" w:rsidP="00AC53C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0.258</w:t>
            </w:r>
          </w:p>
        </w:tc>
      </w:tr>
      <w:tr w:rsidR="00AC53CF" w:rsidRPr="00C60209" w14:paraId="62762E9B" w14:textId="77777777" w:rsidTr="00414F86">
        <w:trPr>
          <w:trHeight w:val="312"/>
          <w:jc w:val="center"/>
        </w:trPr>
        <w:tc>
          <w:tcPr>
            <w:tcW w:w="1240" w:type="dxa"/>
            <w:tcBorders>
              <w:top w:val="nil"/>
              <w:left w:val="nil"/>
              <w:bottom w:val="nil"/>
              <w:right w:val="nil"/>
            </w:tcBorders>
            <w:noWrap/>
            <w:vAlign w:val="bottom"/>
            <w:hideMark/>
          </w:tcPr>
          <w:p w14:paraId="605EECB7"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Treatment</w:t>
            </w:r>
          </w:p>
        </w:tc>
        <w:tc>
          <w:tcPr>
            <w:tcW w:w="1240" w:type="dxa"/>
            <w:tcBorders>
              <w:top w:val="nil"/>
              <w:left w:val="nil"/>
              <w:bottom w:val="nil"/>
              <w:right w:val="nil"/>
            </w:tcBorders>
            <w:noWrap/>
            <w:vAlign w:val="bottom"/>
            <w:hideMark/>
          </w:tcPr>
          <w:p w14:paraId="34AC22FD"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4AC71D13"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53B34196"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1EE7EF9C"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42DFFE87"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26344621"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3E732599" w14:textId="77777777" w:rsidR="00AC53CF" w:rsidRPr="00C60209" w:rsidRDefault="00AC53CF" w:rsidP="00AC53C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0.006</w:t>
            </w:r>
          </w:p>
        </w:tc>
      </w:tr>
      <w:tr w:rsidR="00AC53CF" w:rsidRPr="00C60209" w14:paraId="437A621C" w14:textId="77777777" w:rsidTr="00414F86">
        <w:trPr>
          <w:trHeight w:val="324"/>
          <w:jc w:val="center"/>
        </w:trPr>
        <w:tc>
          <w:tcPr>
            <w:tcW w:w="1240" w:type="dxa"/>
            <w:tcBorders>
              <w:top w:val="nil"/>
              <w:left w:val="nil"/>
              <w:bottom w:val="nil"/>
              <w:right w:val="nil"/>
            </w:tcBorders>
            <w:noWrap/>
            <w:vAlign w:val="bottom"/>
            <w:hideMark/>
          </w:tcPr>
          <w:p w14:paraId="6AE6C9D8"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Site *Year</w:t>
            </w:r>
          </w:p>
        </w:tc>
        <w:tc>
          <w:tcPr>
            <w:tcW w:w="1240" w:type="dxa"/>
            <w:tcBorders>
              <w:top w:val="nil"/>
              <w:left w:val="nil"/>
              <w:bottom w:val="nil"/>
              <w:right w:val="nil"/>
            </w:tcBorders>
            <w:noWrap/>
            <w:vAlign w:val="bottom"/>
            <w:hideMark/>
          </w:tcPr>
          <w:p w14:paraId="32DA65FF"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7F87AB4B"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12C35D47"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6BDE182D"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425256B5"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6BD52801"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6B6CAECA" w14:textId="77777777" w:rsidR="00AC53CF" w:rsidRPr="00C60209" w:rsidRDefault="00AC53CF" w:rsidP="00AC53C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NS</w:t>
            </w:r>
          </w:p>
        </w:tc>
      </w:tr>
      <w:tr w:rsidR="00AC53CF" w:rsidRPr="00C60209" w14:paraId="5140D716" w14:textId="77777777" w:rsidTr="00414F86">
        <w:trPr>
          <w:trHeight w:val="312"/>
          <w:jc w:val="center"/>
        </w:trPr>
        <w:tc>
          <w:tcPr>
            <w:tcW w:w="2480" w:type="dxa"/>
            <w:gridSpan w:val="2"/>
            <w:tcBorders>
              <w:top w:val="nil"/>
              <w:left w:val="nil"/>
              <w:bottom w:val="nil"/>
              <w:right w:val="nil"/>
            </w:tcBorders>
            <w:noWrap/>
            <w:vAlign w:val="bottom"/>
            <w:hideMark/>
          </w:tcPr>
          <w:p w14:paraId="4912A736"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Site *Processing</w:t>
            </w:r>
          </w:p>
        </w:tc>
        <w:tc>
          <w:tcPr>
            <w:tcW w:w="1240" w:type="dxa"/>
            <w:tcBorders>
              <w:top w:val="nil"/>
              <w:left w:val="nil"/>
              <w:bottom w:val="nil"/>
              <w:right w:val="nil"/>
            </w:tcBorders>
            <w:noWrap/>
            <w:vAlign w:val="bottom"/>
            <w:hideMark/>
          </w:tcPr>
          <w:p w14:paraId="6BA590B1"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49ACBA7B"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027AD4FB"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3D4961EC"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433E722E"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4DAF1837" w14:textId="77777777" w:rsidR="00AC53CF" w:rsidRPr="00C60209" w:rsidRDefault="00AC53CF" w:rsidP="00AC53C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NS</w:t>
            </w:r>
          </w:p>
        </w:tc>
      </w:tr>
      <w:tr w:rsidR="00AC53CF" w:rsidRPr="00C60209" w14:paraId="2A48E175" w14:textId="77777777" w:rsidTr="00414F86">
        <w:trPr>
          <w:trHeight w:val="324"/>
          <w:jc w:val="center"/>
        </w:trPr>
        <w:tc>
          <w:tcPr>
            <w:tcW w:w="2480" w:type="dxa"/>
            <w:gridSpan w:val="2"/>
            <w:tcBorders>
              <w:top w:val="nil"/>
              <w:left w:val="nil"/>
              <w:bottom w:val="nil"/>
              <w:right w:val="nil"/>
            </w:tcBorders>
            <w:noWrap/>
            <w:vAlign w:val="bottom"/>
            <w:hideMark/>
          </w:tcPr>
          <w:p w14:paraId="3F88506B"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Year *Treatment</w:t>
            </w:r>
          </w:p>
        </w:tc>
        <w:tc>
          <w:tcPr>
            <w:tcW w:w="1240" w:type="dxa"/>
            <w:tcBorders>
              <w:top w:val="nil"/>
              <w:left w:val="nil"/>
              <w:bottom w:val="nil"/>
              <w:right w:val="nil"/>
            </w:tcBorders>
            <w:noWrap/>
            <w:vAlign w:val="bottom"/>
            <w:hideMark/>
          </w:tcPr>
          <w:p w14:paraId="6B81E226"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70CDBE5E"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200D1203"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3078CC4A"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25420C80"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71E64744" w14:textId="77777777" w:rsidR="00AC53CF" w:rsidRPr="00C60209" w:rsidRDefault="00AC53CF" w:rsidP="00AC53C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NS</w:t>
            </w:r>
          </w:p>
        </w:tc>
      </w:tr>
      <w:tr w:rsidR="00AC53CF" w:rsidRPr="00C60209" w14:paraId="44312C49" w14:textId="77777777" w:rsidTr="00414F86">
        <w:trPr>
          <w:trHeight w:val="312"/>
          <w:jc w:val="center"/>
        </w:trPr>
        <w:tc>
          <w:tcPr>
            <w:tcW w:w="2480" w:type="dxa"/>
            <w:gridSpan w:val="2"/>
            <w:tcBorders>
              <w:top w:val="nil"/>
              <w:left w:val="nil"/>
              <w:bottom w:val="nil"/>
              <w:right w:val="nil"/>
            </w:tcBorders>
            <w:noWrap/>
            <w:vAlign w:val="bottom"/>
            <w:hideMark/>
          </w:tcPr>
          <w:p w14:paraId="48FE12C1"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Site *Year *Treatment</w:t>
            </w:r>
          </w:p>
        </w:tc>
        <w:tc>
          <w:tcPr>
            <w:tcW w:w="1240" w:type="dxa"/>
            <w:tcBorders>
              <w:top w:val="nil"/>
              <w:left w:val="nil"/>
              <w:bottom w:val="nil"/>
              <w:right w:val="nil"/>
            </w:tcBorders>
            <w:noWrap/>
            <w:vAlign w:val="bottom"/>
            <w:hideMark/>
          </w:tcPr>
          <w:p w14:paraId="56225A5E"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7EF1A355"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1713F642"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73DAF78C"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3257B131"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69357E0A" w14:textId="77777777" w:rsidR="00AC53CF" w:rsidRPr="00C60209" w:rsidRDefault="00AC53CF" w:rsidP="00AC53C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w:t>
            </w:r>
          </w:p>
        </w:tc>
      </w:tr>
    </w:tbl>
    <w:p w14:paraId="295BD5F0" w14:textId="77777777" w:rsidR="00AC53CF" w:rsidRPr="00B4205E" w:rsidRDefault="00AC53CF" w:rsidP="0010737C">
      <w:pPr>
        <w:rPr>
          <w:rFonts w:ascii="Times New Roman" w:hAnsi="Times New Roman" w:cs="Times New Roman"/>
          <w:sz w:val="24"/>
          <w:szCs w:val="24"/>
        </w:rPr>
      </w:pPr>
    </w:p>
    <w:p w14:paraId="3C2115CC" w14:textId="3DB72E56" w:rsidR="004A05E9" w:rsidRPr="005134FC" w:rsidRDefault="004A05E9" w:rsidP="0010737C">
      <w:pPr>
        <w:rPr>
          <w:rFonts w:ascii="Times New Roman" w:hAnsi="Times New Roman" w:cs="Times New Roman"/>
          <w:b/>
          <w:bCs/>
          <w:sz w:val="24"/>
          <w:szCs w:val="24"/>
        </w:rPr>
      </w:pPr>
      <w:r w:rsidRPr="005134FC">
        <w:rPr>
          <w:rFonts w:ascii="Times New Roman" w:hAnsi="Times New Roman" w:cs="Times New Roman"/>
          <w:b/>
          <w:bCs/>
          <w:sz w:val="24"/>
          <w:szCs w:val="24"/>
        </w:rPr>
        <w:t>3.6. Effect of treatments on grain yield</w:t>
      </w:r>
    </w:p>
    <w:p w14:paraId="484CC660" w14:textId="209B03FA" w:rsidR="00F540C6" w:rsidRPr="00B4205E" w:rsidRDefault="00F540C6" w:rsidP="00117421">
      <w:pPr>
        <w:jc w:val="both"/>
        <w:rPr>
          <w:rFonts w:ascii="Times New Roman" w:hAnsi="Times New Roman" w:cs="Times New Roman"/>
          <w:sz w:val="24"/>
          <w:szCs w:val="24"/>
        </w:rPr>
      </w:pPr>
      <w:r w:rsidRPr="00B4205E">
        <w:rPr>
          <w:rFonts w:ascii="Times New Roman" w:hAnsi="Times New Roman" w:cs="Times New Roman"/>
          <w:sz w:val="24"/>
          <w:szCs w:val="24"/>
        </w:rPr>
        <w:t>The average grain yields are 1628, 1451 and 1390 kg/ha respectively for T5, T4 and T3 against 1419, 1354, and 932 respectively for T2, T1 and T0 respectively. The yield in T5 is significantly different from T3 and T0 (Table 4).</w:t>
      </w:r>
    </w:p>
    <w:p w14:paraId="7EEBEE63" w14:textId="5213FAB5" w:rsidR="00A80BDE" w:rsidRPr="00B4205E" w:rsidRDefault="00A80BDE" w:rsidP="0010737C">
      <w:pPr>
        <w:rPr>
          <w:rFonts w:ascii="Times New Roman" w:hAnsi="Times New Roman" w:cs="Times New Roman"/>
          <w:sz w:val="24"/>
          <w:szCs w:val="24"/>
        </w:rPr>
      </w:pPr>
      <w:r w:rsidRPr="00B4205E">
        <w:rPr>
          <w:rFonts w:ascii="Times New Roman" w:hAnsi="Times New Roman" w:cs="Times New Roman"/>
          <w:sz w:val="24"/>
          <w:szCs w:val="24"/>
        </w:rPr>
        <w:t>Table 4: Effect of treatments on grain yield</w:t>
      </w:r>
    </w:p>
    <w:tbl>
      <w:tblPr>
        <w:tblW w:w="10004" w:type="dxa"/>
        <w:tblCellMar>
          <w:left w:w="70" w:type="dxa"/>
          <w:right w:w="70" w:type="dxa"/>
        </w:tblCellMar>
        <w:tblLook w:val="04A0" w:firstRow="1" w:lastRow="0" w:firstColumn="1" w:lastColumn="0" w:noHBand="0" w:noVBand="1"/>
      </w:tblPr>
      <w:tblGrid>
        <w:gridCol w:w="1240"/>
        <w:gridCol w:w="1240"/>
        <w:gridCol w:w="1240"/>
        <w:gridCol w:w="1240"/>
        <w:gridCol w:w="1267"/>
        <w:gridCol w:w="1240"/>
        <w:gridCol w:w="1267"/>
        <w:gridCol w:w="1270"/>
      </w:tblGrid>
      <w:tr w:rsidR="00682C5A" w:rsidRPr="00C60209" w14:paraId="70E7CBFD" w14:textId="77777777" w:rsidTr="00682C5A">
        <w:trPr>
          <w:trHeight w:val="336"/>
        </w:trPr>
        <w:tc>
          <w:tcPr>
            <w:tcW w:w="1240" w:type="dxa"/>
            <w:tcBorders>
              <w:top w:val="nil"/>
              <w:left w:val="nil"/>
              <w:bottom w:val="nil"/>
              <w:right w:val="nil"/>
            </w:tcBorders>
            <w:noWrap/>
            <w:vAlign w:val="bottom"/>
            <w:hideMark/>
          </w:tcPr>
          <w:p w14:paraId="1B6BE426"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commentRangeStart w:id="9"/>
          </w:p>
        </w:tc>
        <w:tc>
          <w:tcPr>
            <w:tcW w:w="1240" w:type="dxa"/>
            <w:tcBorders>
              <w:top w:val="nil"/>
              <w:left w:val="nil"/>
              <w:bottom w:val="nil"/>
              <w:right w:val="nil"/>
            </w:tcBorders>
            <w:noWrap/>
            <w:vAlign w:val="bottom"/>
            <w:hideMark/>
          </w:tcPr>
          <w:p w14:paraId="151C3AEF"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40" w:type="dxa"/>
            <w:tcBorders>
              <w:top w:val="nil"/>
              <w:left w:val="nil"/>
              <w:bottom w:val="nil"/>
              <w:right w:val="nil"/>
            </w:tcBorders>
            <w:noWrap/>
            <w:vAlign w:val="bottom"/>
            <w:hideMark/>
          </w:tcPr>
          <w:p w14:paraId="770D8DFB"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40" w:type="dxa"/>
            <w:tcBorders>
              <w:top w:val="nil"/>
              <w:left w:val="nil"/>
              <w:bottom w:val="nil"/>
              <w:right w:val="nil"/>
            </w:tcBorders>
            <w:noWrap/>
            <w:vAlign w:val="bottom"/>
            <w:hideMark/>
          </w:tcPr>
          <w:p w14:paraId="5E0CC800"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2B617E8B"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40" w:type="dxa"/>
            <w:tcBorders>
              <w:top w:val="nil"/>
              <w:left w:val="nil"/>
              <w:bottom w:val="nil"/>
              <w:right w:val="nil"/>
            </w:tcBorders>
            <w:noWrap/>
            <w:vAlign w:val="bottom"/>
            <w:hideMark/>
          </w:tcPr>
          <w:p w14:paraId="56406C77"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008E067F"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70" w:type="dxa"/>
            <w:tcBorders>
              <w:top w:val="nil"/>
              <w:left w:val="nil"/>
              <w:bottom w:val="nil"/>
              <w:right w:val="nil"/>
            </w:tcBorders>
            <w:noWrap/>
            <w:vAlign w:val="bottom"/>
            <w:hideMark/>
          </w:tcPr>
          <w:p w14:paraId="639BF3E0"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r>
      <w:tr w:rsidR="00682C5A" w:rsidRPr="00C60209" w14:paraId="208724DC" w14:textId="77777777" w:rsidTr="00682C5A">
        <w:trPr>
          <w:trHeight w:val="336"/>
        </w:trPr>
        <w:tc>
          <w:tcPr>
            <w:tcW w:w="1240" w:type="dxa"/>
            <w:tcBorders>
              <w:top w:val="single" w:sz="12" w:space="0" w:color="auto"/>
              <w:left w:val="nil"/>
              <w:bottom w:val="single" w:sz="12" w:space="0" w:color="auto"/>
              <w:right w:val="nil"/>
            </w:tcBorders>
            <w:noWrap/>
            <w:vAlign w:val="bottom"/>
            <w:hideMark/>
          </w:tcPr>
          <w:p w14:paraId="078998A2"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 </w:t>
            </w:r>
          </w:p>
        </w:tc>
        <w:tc>
          <w:tcPr>
            <w:tcW w:w="1240" w:type="dxa"/>
            <w:tcBorders>
              <w:top w:val="single" w:sz="12" w:space="0" w:color="auto"/>
              <w:left w:val="nil"/>
              <w:bottom w:val="single" w:sz="12" w:space="0" w:color="auto"/>
              <w:right w:val="nil"/>
            </w:tcBorders>
            <w:noWrap/>
            <w:vAlign w:val="bottom"/>
            <w:hideMark/>
          </w:tcPr>
          <w:p w14:paraId="44B12BBC"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 </w:t>
            </w:r>
          </w:p>
        </w:tc>
        <w:tc>
          <w:tcPr>
            <w:tcW w:w="2480" w:type="dxa"/>
            <w:gridSpan w:val="2"/>
            <w:tcBorders>
              <w:top w:val="single" w:sz="12" w:space="0" w:color="auto"/>
              <w:left w:val="nil"/>
              <w:bottom w:val="single" w:sz="12" w:space="0" w:color="auto"/>
              <w:right w:val="nil"/>
            </w:tcBorders>
            <w:noWrap/>
            <w:vAlign w:val="bottom"/>
            <w:hideMark/>
          </w:tcPr>
          <w:p w14:paraId="5BE79D91"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Grain yield (kg/ha)</w:t>
            </w:r>
          </w:p>
        </w:tc>
        <w:tc>
          <w:tcPr>
            <w:tcW w:w="1267" w:type="dxa"/>
            <w:tcBorders>
              <w:top w:val="single" w:sz="12" w:space="0" w:color="auto"/>
              <w:left w:val="nil"/>
              <w:bottom w:val="single" w:sz="12" w:space="0" w:color="auto"/>
              <w:right w:val="nil"/>
            </w:tcBorders>
            <w:noWrap/>
            <w:vAlign w:val="bottom"/>
            <w:hideMark/>
          </w:tcPr>
          <w:p w14:paraId="5F94AE72"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 </w:t>
            </w:r>
          </w:p>
        </w:tc>
        <w:tc>
          <w:tcPr>
            <w:tcW w:w="1240" w:type="dxa"/>
            <w:tcBorders>
              <w:top w:val="single" w:sz="12" w:space="0" w:color="auto"/>
              <w:left w:val="nil"/>
              <w:bottom w:val="single" w:sz="12" w:space="0" w:color="auto"/>
              <w:right w:val="nil"/>
            </w:tcBorders>
            <w:noWrap/>
            <w:vAlign w:val="bottom"/>
            <w:hideMark/>
          </w:tcPr>
          <w:p w14:paraId="65F54565"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 </w:t>
            </w:r>
          </w:p>
        </w:tc>
        <w:tc>
          <w:tcPr>
            <w:tcW w:w="1267" w:type="dxa"/>
            <w:tcBorders>
              <w:top w:val="single" w:sz="12" w:space="0" w:color="auto"/>
              <w:left w:val="nil"/>
              <w:bottom w:val="single" w:sz="12" w:space="0" w:color="auto"/>
              <w:right w:val="nil"/>
            </w:tcBorders>
            <w:noWrap/>
            <w:vAlign w:val="bottom"/>
            <w:hideMark/>
          </w:tcPr>
          <w:p w14:paraId="0D7428CF"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 </w:t>
            </w:r>
          </w:p>
        </w:tc>
        <w:tc>
          <w:tcPr>
            <w:tcW w:w="1270" w:type="dxa"/>
            <w:tcBorders>
              <w:top w:val="single" w:sz="12" w:space="0" w:color="auto"/>
              <w:left w:val="nil"/>
              <w:bottom w:val="single" w:sz="12" w:space="0" w:color="auto"/>
              <w:right w:val="nil"/>
            </w:tcBorders>
            <w:noWrap/>
            <w:vAlign w:val="bottom"/>
            <w:hideMark/>
          </w:tcPr>
          <w:p w14:paraId="3C4E3D01"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 </w:t>
            </w:r>
          </w:p>
        </w:tc>
      </w:tr>
      <w:tr w:rsidR="00682C5A" w:rsidRPr="00C60209" w14:paraId="22C56C72" w14:textId="77777777" w:rsidTr="00682C5A">
        <w:trPr>
          <w:trHeight w:val="336"/>
        </w:trPr>
        <w:tc>
          <w:tcPr>
            <w:tcW w:w="1240" w:type="dxa"/>
            <w:tcBorders>
              <w:top w:val="nil"/>
              <w:left w:val="nil"/>
              <w:bottom w:val="single" w:sz="12" w:space="0" w:color="auto"/>
              <w:right w:val="nil"/>
            </w:tcBorders>
            <w:noWrap/>
            <w:vAlign w:val="bottom"/>
            <w:hideMark/>
          </w:tcPr>
          <w:p w14:paraId="7B9DC90F"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Sites</w:t>
            </w:r>
          </w:p>
        </w:tc>
        <w:tc>
          <w:tcPr>
            <w:tcW w:w="1240" w:type="dxa"/>
            <w:tcBorders>
              <w:top w:val="nil"/>
              <w:left w:val="nil"/>
              <w:bottom w:val="single" w:sz="12" w:space="0" w:color="auto"/>
              <w:right w:val="nil"/>
            </w:tcBorders>
            <w:noWrap/>
            <w:vAlign w:val="bottom"/>
            <w:hideMark/>
          </w:tcPr>
          <w:p w14:paraId="6F374D0A" w14:textId="77777777" w:rsidR="00682C5A" w:rsidRPr="00C60209" w:rsidRDefault="00682C5A" w:rsidP="003A3BA4">
            <w:pPr>
              <w:spacing w:after="0" w:line="240" w:lineRule="auto"/>
              <w:jc w:val="center"/>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Year</w:t>
            </w:r>
          </w:p>
        </w:tc>
        <w:tc>
          <w:tcPr>
            <w:tcW w:w="1240" w:type="dxa"/>
            <w:tcBorders>
              <w:top w:val="nil"/>
              <w:left w:val="nil"/>
              <w:bottom w:val="single" w:sz="12" w:space="0" w:color="auto"/>
              <w:right w:val="nil"/>
            </w:tcBorders>
            <w:noWrap/>
            <w:vAlign w:val="bottom"/>
            <w:hideMark/>
          </w:tcPr>
          <w:p w14:paraId="37937DEE"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T0</w:t>
            </w:r>
          </w:p>
        </w:tc>
        <w:tc>
          <w:tcPr>
            <w:tcW w:w="1240" w:type="dxa"/>
            <w:tcBorders>
              <w:top w:val="nil"/>
              <w:left w:val="nil"/>
              <w:bottom w:val="single" w:sz="12" w:space="0" w:color="auto"/>
              <w:right w:val="nil"/>
            </w:tcBorders>
            <w:noWrap/>
            <w:vAlign w:val="bottom"/>
            <w:hideMark/>
          </w:tcPr>
          <w:p w14:paraId="3052F2B2"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T1</w:t>
            </w:r>
          </w:p>
        </w:tc>
        <w:tc>
          <w:tcPr>
            <w:tcW w:w="1267" w:type="dxa"/>
            <w:tcBorders>
              <w:top w:val="nil"/>
              <w:left w:val="nil"/>
              <w:bottom w:val="single" w:sz="12" w:space="0" w:color="auto"/>
              <w:right w:val="nil"/>
            </w:tcBorders>
            <w:noWrap/>
            <w:vAlign w:val="bottom"/>
            <w:hideMark/>
          </w:tcPr>
          <w:p w14:paraId="79356B54"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T2</w:t>
            </w:r>
          </w:p>
        </w:tc>
        <w:tc>
          <w:tcPr>
            <w:tcW w:w="1240" w:type="dxa"/>
            <w:tcBorders>
              <w:top w:val="nil"/>
              <w:left w:val="nil"/>
              <w:bottom w:val="single" w:sz="12" w:space="0" w:color="auto"/>
              <w:right w:val="nil"/>
            </w:tcBorders>
            <w:noWrap/>
            <w:vAlign w:val="bottom"/>
            <w:hideMark/>
          </w:tcPr>
          <w:p w14:paraId="11637F76"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T3</w:t>
            </w:r>
          </w:p>
        </w:tc>
        <w:tc>
          <w:tcPr>
            <w:tcW w:w="1267" w:type="dxa"/>
            <w:tcBorders>
              <w:top w:val="nil"/>
              <w:left w:val="nil"/>
              <w:bottom w:val="single" w:sz="12" w:space="0" w:color="auto"/>
              <w:right w:val="nil"/>
            </w:tcBorders>
            <w:noWrap/>
            <w:vAlign w:val="bottom"/>
            <w:hideMark/>
          </w:tcPr>
          <w:p w14:paraId="311D94C8"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T4</w:t>
            </w:r>
          </w:p>
        </w:tc>
        <w:tc>
          <w:tcPr>
            <w:tcW w:w="1270" w:type="dxa"/>
            <w:tcBorders>
              <w:top w:val="nil"/>
              <w:left w:val="nil"/>
              <w:bottom w:val="single" w:sz="12" w:space="0" w:color="auto"/>
              <w:right w:val="nil"/>
            </w:tcBorders>
            <w:noWrap/>
            <w:vAlign w:val="bottom"/>
            <w:hideMark/>
          </w:tcPr>
          <w:p w14:paraId="56E17800"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T5</w:t>
            </w:r>
          </w:p>
        </w:tc>
      </w:tr>
      <w:tr w:rsidR="00682C5A" w:rsidRPr="00C60209" w14:paraId="72CA106D" w14:textId="77777777" w:rsidTr="00682C5A">
        <w:trPr>
          <w:trHeight w:val="336"/>
        </w:trPr>
        <w:tc>
          <w:tcPr>
            <w:tcW w:w="1240" w:type="dxa"/>
            <w:tcBorders>
              <w:top w:val="nil"/>
              <w:left w:val="nil"/>
              <w:bottom w:val="nil"/>
              <w:right w:val="nil"/>
            </w:tcBorders>
            <w:noWrap/>
            <w:vAlign w:val="bottom"/>
            <w:hideMark/>
          </w:tcPr>
          <w:p w14:paraId="0ADE2018"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Maradi</w:t>
            </w:r>
          </w:p>
        </w:tc>
        <w:tc>
          <w:tcPr>
            <w:tcW w:w="1240" w:type="dxa"/>
            <w:tcBorders>
              <w:top w:val="nil"/>
              <w:left w:val="nil"/>
              <w:bottom w:val="nil"/>
              <w:right w:val="nil"/>
            </w:tcBorders>
            <w:noWrap/>
            <w:vAlign w:val="bottom"/>
            <w:hideMark/>
          </w:tcPr>
          <w:p w14:paraId="0681E18F" w14:textId="77777777" w:rsidR="00682C5A" w:rsidRPr="00C60209" w:rsidRDefault="00682C5A" w:rsidP="003A3BA4">
            <w:pPr>
              <w:spacing w:after="0" w:line="240" w:lineRule="auto"/>
              <w:jc w:val="center"/>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2023</w:t>
            </w:r>
          </w:p>
        </w:tc>
        <w:tc>
          <w:tcPr>
            <w:tcW w:w="1240" w:type="dxa"/>
            <w:tcBorders>
              <w:top w:val="nil"/>
              <w:left w:val="nil"/>
              <w:bottom w:val="nil"/>
              <w:right w:val="nil"/>
            </w:tcBorders>
            <w:noWrap/>
            <w:vAlign w:val="bottom"/>
            <w:hideMark/>
          </w:tcPr>
          <w:p w14:paraId="3FB6DE33" w14:textId="123342B2"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898± 7d</w:t>
            </w:r>
          </w:p>
        </w:tc>
        <w:tc>
          <w:tcPr>
            <w:tcW w:w="1240" w:type="dxa"/>
            <w:tcBorders>
              <w:top w:val="nil"/>
              <w:left w:val="nil"/>
              <w:bottom w:val="nil"/>
              <w:right w:val="nil"/>
            </w:tcBorders>
            <w:noWrap/>
            <w:vAlign w:val="bottom"/>
            <w:hideMark/>
          </w:tcPr>
          <w:p w14:paraId="65772DA8" w14:textId="0FD271EB"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1162± 18 b</w:t>
            </w:r>
          </w:p>
        </w:tc>
        <w:tc>
          <w:tcPr>
            <w:tcW w:w="1267" w:type="dxa"/>
            <w:tcBorders>
              <w:top w:val="nil"/>
              <w:left w:val="nil"/>
              <w:bottom w:val="nil"/>
              <w:right w:val="nil"/>
            </w:tcBorders>
            <w:noWrap/>
            <w:vAlign w:val="bottom"/>
            <w:hideMark/>
          </w:tcPr>
          <w:p w14:paraId="281F6BC9" w14:textId="33BC31B1"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1185 ± 10 b</w:t>
            </w:r>
          </w:p>
        </w:tc>
        <w:tc>
          <w:tcPr>
            <w:tcW w:w="1240" w:type="dxa"/>
            <w:tcBorders>
              <w:top w:val="nil"/>
              <w:left w:val="nil"/>
              <w:bottom w:val="nil"/>
              <w:right w:val="nil"/>
            </w:tcBorders>
            <w:noWrap/>
            <w:vAlign w:val="bottom"/>
            <w:hideMark/>
          </w:tcPr>
          <w:p w14:paraId="5876CB1F" w14:textId="6C0BACB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1093± 39 c</w:t>
            </w:r>
          </w:p>
        </w:tc>
        <w:tc>
          <w:tcPr>
            <w:tcW w:w="1267" w:type="dxa"/>
            <w:tcBorders>
              <w:top w:val="nil"/>
              <w:left w:val="nil"/>
              <w:bottom w:val="nil"/>
              <w:right w:val="nil"/>
            </w:tcBorders>
            <w:noWrap/>
            <w:vAlign w:val="bottom"/>
            <w:hideMark/>
          </w:tcPr>
          <w:p w14:paraId="605B3A94" w14:textId="404F0FF5"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1187± 27 b</w:t>
            </w:r>
          </w:p>
        </w:tc>
        <w:tc>
          <w:tcPr>
            <w:tcW w:w="1270" w:type="dxa"/>
            <w:tcBorders>
              <w:top w:val="nil"/>
              <w:left w:val="nil"/>
              <w:bottom w:val="nil"/>
              <w:right w:val="nil"/>
            </w:tcBorders>
            <w:noWrap/>
            <w:vAlign w:val="bottom"/>
            <w:hideMark/>
          </w:tcPr>
          <w:p w14:paraId="26E32333" w14:textId="66DF0E2E"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1397 ± 34 a</w:t>
            </w:r>
          </w:p>
        </w:tc>
      </w:tr>
      <w:tr w:rsidR="00682C5A" w:rsidRPr="00C60209" w14:paraId="46DB1A1F" w14:textId="77777777" w:rsidTr="00682C5A">
        <w:trPr>
          <w:trHeight w:val="336"/>
        </w:trPr>
        <w:tc>
          <w:tcPr>
            <w:tcW w:w="1240" w:type="dxa"/>
            <w:tcBorders>
              <w:top w:val="nil"/>
              <w:left w:val="nil"/>
              <w:bottom w:val="nil"/>
              <w:right w:val="nil"/>
            </w:tcBorders>
            <w:noWrap/>
            <w:vAlign w:val="bottom"/>
            <w:hideMark/>
          </w:tcPr>
          <w:p w14:paraId="4CE50894"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p>
        </w:tc>
        <w:tc>
          <w:tcPr>
            <w:tcW w:w="1240" w:type="dxa"/>
            <w:tcBorders>
              <w:top w:val="nil"/>
              <w:left w:val="nil"/>
              <w:bottom w:val="nil"/>
              <w:right w:val="nil"/>
            </w:tcBorders>
            <w:noWrap/>
            <w:vAlign w:val="bottom"/>
            <w:hideMark/>
          </w:tcPr>
          <w:p w14:paraId="0986EDA9" w14:textId="77777777" w:rsidR="00682C5A" w:rsidRPr="00C60209" w:rsidRDefault="00682C5A" w:rsidP="003A3BA4">
            <w:pPr>
              <w:spacing w:after="0" w:line="240" w:lineRule="auto"/>
              <w:jc w:val="center"/>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2024</w:t>
            </w:r>
          </w:p>
        </w:tc>
        <w:tc>
          <w:tcPr>
            <w:tcW w:w="1240" w:type="dxa"/>
            <w:tcBorders>
              <w:top w:val="nil"/>
              <w:left w:val="nil"/>
              <w:bottom w:val="nil"/>
              <w:right w:val="nil"/>
            </w:tcBorders>
            <w:noWrap/>
            <w:vAlign w:val="bottom"/>
            <w:hideMark/>
          </w:tcPr>
          <w:p w14:paraId="18582258" w14:textId="457285F4"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998 ± 8d</w:t>
            </w:r>
          </w:p>
        </w:tc>
        <w:tc>
          <w:tcPr>
            <w:tcW w:w="1240" w:type="dxa"/>
            <w:tcBorders>
              <w:top w:val="nil"/>
              <w:left w:val="nil"/>
              <w:bottom w:val="nil"/>
              <w:right w:val="nil"/>
            </w:tcBorders>
            <w:noWrap/>
            <w:vAlign w:val="bottom"/>
            <w:hideMark/>
          </w:tcPr>
          <w:p w14:paraId="082A5B6B" w14:textId="1F6E94EB"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1291 ± 20 b</w:t>
            </w:r>
          </w:p>
        </w:tc>
        <w:tc>
          <w:tcPr>
            <w:tcW w:w="1267" w:type="dxa"/>
            <w:tcBorders>
              <w:top w:val="nil"/>
              <w:left w:val="nil"/>
              <w:bottom w:val="nil"/>
              <w:right w:val="nil"/>
            </w:tcBorders>
            <w:noWrap/>
            <w:vAlign w:val="bottom"/>
            <w:hideMark/>
          </w:tcPr>
          <w:p w14:paraId="5C01DC5B" w14:textId="58E58448"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1317± 11 b</w:t>
            </w:r>
          </w:p>
        </w:tc>
        <w:tc>
          <w:tcPr>
            <w:tcW w:w="1240" w:type="dxa"/>
            <w:tcBorders>
              <w:top w:val="nil"/>
              <w:left w:val="nil"/>
              <w:bottom w:val="nil"/>
              <w:right w:val="nil"/>
            </w:tcBorders>
            <w:noWrap/>
            <w:vAlign w:val="bottom"/>
            <w:hideMark/>
          </w:tcPr>
          <w:p w14:paraId="4E6F69A5" w14:textId="32FC7CC5"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12015± 43 c</w:t>
            </w:r>
          </w:p>
        </w:tc>
        <w:tc>
          <w:tcPr>
            <w:tcW w:w="1267" w:type="dxa"/>
            <w:tcBorders>
              <w:top w:val="nil"/>
              <w:left w:val="nil"/>
              <w:bottom w:val="nil"/>
              <w:right w:val="nil"/>
            </w:tcBorders>
            <w:noWrap/>
            <w:vAlign w:val="bottom"/>
            <w:hideMark/>
          </w:tcPr>
          <w:p w14:paraId="2334CFEF" w14:textId="3741C801"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1319 ± 30b</w:t>
            </w:r>
          </w:p>
        </w:tc>
        <w:tc>
          <w:tcPr>
            <w:tcW w:w="1270" w:type="dxa"/>
            <w:tcBorders>
              <w:top w:val="nil"/>
              <w:left w:val="nil"/>
              <w:bottom w:val="nil"/>
              <w:right w:val="nil"/>
            </w:tcBorders>
            <w:noWrap/>
            <w:vAlign w:val="bottom"/>
            <w:hideMark/>
          </w:tcPr>
          <w:p w14:paraId="3C19DA5E" w14:textId="09B3D234"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1552± 37 a</w:t>
            </w:r>
          </w:p>
        </w:tc>
      </w:tr>
      <w:tr w:rsidR="00682C5A" w:rsidRPr="00C60209" w14:paraId="0408D5E8" w14:textId="77777777" w:rsidTr="00682C5A">
        <w:trPr>
          <w:trHeight w:val="336"/>
        </w:trPr>
        <w:tc>
          <w:tcPr>
            <w:tcW w:w="1240" w:type="dxa"/>
            <w:tcBorders>
              <w:top w:val="nil"/>
              <w:left w:val="nil"/>
              <w:bottom w:val="nil"/>
              <w:right w:val="nil"/>
            </w:tcBorders>
            <w:noWrap/>
            <w:vAlign w:val="bottom"/>
            <w:hideMark/>
          </w:tcPr>
          <w:p w14:paraId="5E85E629"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Zinder</w:t>
            </w:r>
          </w:p>
        </w:tc>
        <w:tc>
          <w:tcPr>
            <w:tcW w:w="1240" w:type="dxa"/>
            <w:tcBorders>
              <w:top w:val="nil"/>
              <w:left w:val="nil"/>
              <w:bottom w:val="nil"/>
              <w:right w:val="nil"/>
            </w:tcBorders>
            <w:noWrap/>
            <w:vAlign w:val="bottom"/>
            <w:hideMark/>
          </w:tcPr>
          <w:p w14:paraId="51DB96FF" w14:textId="77777777" w:rsidR="00682C5A" w:rsidRPr="00C60209" w:rsidRDefault="00682C5A" w:rsidP="003A3BA4">
            <w:pPr>
              <w:spacing w:after="0" w:line="240" w:lineRule="auto"/>
              <w:jc w:val="center"/>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2023</w:t>
            </w:r>
          </w:p>
        </w:tc>
        <w:tc>
          <w:tcPr>
            <w:tcW w:w="1240" w:type="dxa"/>
            <w:tcBorders>
              <w:top w:val="nil"/>
              <w:left w:val="nil"/>
              <w:bottom w:val="nil"/>
              <w:right w:val="nil"/>
            </w:tcBorders>
            <w:noWrap/>
            <w:vAlign w:val="bottom"/>
            <w:hideMark/>
          </w:tcPr>
          <w:p w14:paraId="703CA840" w14:textId="331CCBC8"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867± 70 d</w:t>
            </w:r>
          </w:p>
        </w:tc>
        <w:tc>
          <w:tcPr>
            <w:tcW w:w="1240" w:type="dxa"/>
            <w:tcBorders>
              <w:top w:val="nil"/>
              <w:left w:val="nil"/>
              <w:bottom w:val="nil"/>
              <w:right w:val="nil"/>
            </w:tcBorders>
            <w:noWrap/>
            <w:vAlign w:val="bottom"/>
            <w:hideMark/>
          </w:tcPr>
          <w:p w14:paraId="620F8381" w14:textId="3488F9DC"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1404 ± 21c</w:t>
            </w:r>
          </w:p>
        </w:tc>
        <w:tc>
          <w:tcPr>
            <w:tcW w:w="1267" w:type="dxa"/>
            <w:tcBorders>
              <w:top w:val="nil"/>
              <w:left w:val="nil"/>
              <w:bottom w:val="nil"/>
              <w:right w:val="nil"/>
            </w:tcBorders>
            <w:noWrap/>
            <w:vAlign w:val="bottom"/>
            <w:hideMark/>
          </w:tcPr>
          <w:p w14:paraId="0834C734" w14:textId="6EE1F0C0"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1501±19 b</w:t>
            </w:r>
          </w:p>
        </w:tc>
        <w:tc>
          <w:tcPr>
            <w:tcW w:w="1240" w:type="dxa"/>
            <w:tcBorders>
              <w:top w:val="nil"/>
              <w:left w:val="nil"/>
              <w:bottom w:val="nil"/>
              <w:right w:val="nil"/>
            </w:tcBorders>
            <w:noWrap/>
            <w:vAlign w:val="bottom"/>
            <w:hideMark/>
          </w:tcPr>
          <w:p w14:paraId="6BCAD979" w14:textId="1790C1A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1541±13 b</w:t>
            </w:r>
          </w:p>
        </w:tc>
        <w:tc>
          <w:tcPr>
            <w:tcW w:w="1267" w:type="dxa"/>
            <w:tcBorders>
              <w:top w:val="nil"/>
              <w:left w:val="nil"/>
              <w:bottom w:val="nil"/>
              <w:right w:val="nil"/>
            </w:tcBorders>
            <w:noWrap/>
            <w:vAlign w:val="bottom"/>
            <w:hideMark/>
          </w:tcPr>
          <w:p w14:paraId="6005F103" w14:textId="714DA3AD"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1563±26 b</w:t>
            </w:r>
          </w:p>
        </w:tc>
        <w:tc>
          <w:tcPr>
            <w:tcW w:w="1270" w:type="dxa"/>
            <w:tcBorders>
              <w:top w:val="nil"/>
              <w:left w:val="nil"/>
              <w:bottom w:val="nil"/>
              <w:right w:val="nil"/>
            </w:tcBorders>
            <w:noWrap/>
            <w:vAlign w:val="bottom"/>
            <w:hideMark/>
          </w:tcPr>
          <w:p w14:paraId="5EFBFC3F" w14:textId="23C3D770"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1687± 17 a</w:t>
            </w:r>
          </w:p>
        </w:tc>
      </w:tr>
      <w:tr w:rsidR="00682C5A" w:rsidRPr="00C60209" w14:paraId="0AF9D445" w14:textId="77777777" w:rsidTr="00682C5A">
        <w:trPr>
          <w:trHeight w:val="336"/>
        </w:trPr>
        <w:tc>
          <w:tcPr>
            <w:tcW w:w="1240" w:type="dxa"/>
            <w:tcBorders>
              <w:top w:val="nil"/>
              <w:left w:val="nil"/>
              <w:bottom w:val="nil"/>
              <w:right w:val="nil"/>
            </w:tcBorders>
            <w:noWrap/>
            <w:vAlign w:val="bottom"/>
            <w:hideMark/>
          </w:tcPr>
          <w:p w14:paraId="6202D0AA"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p>
        </w:tc>
        <w:tc>
          <w:tcPr>
            <w:tcW w:w="1240" w:type="dxa"/>
            <w:tcBorders>
              <w:top w:val="nil"/>
              <w:left w:val="nil"/>
              <w:bottom w:val="nil"/>
              <w:right w:val="nil"/>
            </w:tcBorders>
            <w:noWrap/>
            <w:vAlign w:val="bottom"/>
            <w:hideMark/>
          </w:tcPr>
          <w:p w14:paraId="210BEA1E" w14:textId="77777777" w:rsidR="00682C5A" w:rsidRPr="00C60209" w:rsidRDefault="00682C5A" w:rsidP="003A3BA4">
            <w:pPr>
              <w:spacing w:after="0" w:line="240" w:lineRule="auto"/>
              <w:jc w:val="center"/>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2024</w:t>
            </w:r>
          </w:p>
        </w:tc>
        <w:tc>
          <w:tcPr>
            <w:tcW w:w="1240" w:type="dxa"/>
            <w:tcBorders>
              <w:top w:val="nil"/>
              <w:left w:val="nil"/>
              <w:bottom w:val="nil"/>
              <w:right w:val="nil"/>
            </w:tcBorders>
            <w:noWrap/>
            <w:vAlign w:val="bottom"/>
            <w:hideMark/>
          </w:tcPr>
          <w:p w14:paraId="61214B00" w14:textId="6A79035D"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968 ± 78d</w:t>
            </w:r>
          </w:p>
        </w:tc>
        <w:tc>
          <w:tcPr>
            <w:tcW w:w="1240" w:type="dxa"/>
            <w:tcBorders>
              <w:top w:val="nil"/>
              <w:left w:val="nil"/>
              <w:bottom w:val="nil"/>
              <w:right w:val="nil"/>
            </w:tcBorders>
            <w:noWrap/>
            <w:vAlign w:val="bottom"/>
            <w:hideMark/>
          </w:tcPr>
          <w:p w14:paraId="5547317D" w14:textId="2028CFAA"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1283± 23c</w:t>
            </w:r>
          </w:p>
        </w:tc>
        <w:tc>
          <w:tcPr>
            <w:tcW w:w="1267" w:type="dxa"/>
            <w:tcBorders>
              <w:top w:val="nil"/>
              <w:left w:val="nil"/>
              <w:bottom w:val="nil"/>
              <w:right w:val="nil"/>
            </w:tcBorders>
            <w:noWrap/>
            <w:vAlign w:val="bottom"/>
            <w:hideMark/>
          </w:tcPr>
          <w:p w14:paraId="2742773B" w14:textId="74B64D02"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1310 ±21bc</w:t>
            </w:r>
          </w:p>
        </w:tc>
        <w:tc>
          <w:tcPr>
            <w:tcW w:w="1240" w:type="dxa"/>
            <w:tcBorders>
              <w:top w:val="nil"/>
              <w:left w:val="nil"/>
              <w:bottom w:val="nil"/>
              <w:right w:val="nil"/>
            </w:tcBorders>
            <w:noWrap/>
            <w:vAlign w:val="bottom"/>
            <w:hideMark/>
          </w:tcPr>
          <w:p w14:paraId="3BE4DEB6" w14:textId="14FAF0A1"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1301 ±14bc</w:t>
            </w:r>
          </w:p>
        </w:tc>
        <w:tc>
          <w:tcPr>
            <w:tcW w:w="1267" w:type="dxa"/>
            <w:tcBorders>
              <w:top w:val="nil"/>
              <w:left w:val="nil"/>
              <w:bottom w:val="nil"/>
              <w:right w:val="nil"/>
            </w:tcBorders>
            <w:noWrap/>
            <w:vAlign w:val="bottom"/>
            <w:hideMark/>
          </w:tcPr>
          <w:p w14:paraId="5640C282" w14:textId="3A7713C6"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1556 ± 29ab</w:t>
            </w:r>
          </w:p>
        </w:tc>
        <w:tc>
          <w:tcPr>
            <w:tcW w:w="1270" w:type="dxa"/>
            <w:tcBorders>
              <w:top w:val="nil"/>
              <w:left w:val="nil"/>
              <w:bottom w:val="nil"/>
              <w:right w:val="nil"/>
            </w:tcBorders>
            <w:noWrap/>
            <w:vAlign w:val="bottom"/>
            <w:hideMark/>
          </w:tcPr>
          <w:p w14:paraId="0D72DFA1" w14:textId="47864BBD"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1580±19 a</w:t>
            </w:r>
          </w:p>
        </w:tc>
      </w:tr>
      <w:tr w:rsidR="00682C5A" w:rsidRPr="00C60209" w14:paraId="4BB3322B" w14:textId="77777777" w:rsidTr="00682C5A">
        <w:trPr>
          <w:trHeight w:val="324"/>
        </w:trPr>
        <w:tc>
          <w:tcPr>
            <w:tcW w:w="1240" w:type="dxa"/>
            <w:tcBorders>
              <w:top w:val="nil"/>
              <w:left w:val="nil"/>
              <w:bottom w:val="nil"/>
              <w:right w:val="nil"/>
            </w:tcBorders>
            <w:noWrap/>
            <w:vAlign w:val="bottom"/>
            <w:hideMark/>
          </w:tcPr>
          <w:p w14:paraId="2D51180F"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Average</w:t>
            </w:r>
          </w:p>
        </w:tc>
        <w:tc>
          <w:tcPr>
            <w:tcW w:w="1240" w:type="dxa"/>
            <w:tcBorders>
              <w:top w:val="nil"/>
              <w:left w:val="nil"/>
              <w:bottom w:val="nil"/>
              <w:right w:val="nil"/>
            </w:tcBorders>
            <w:noWrap/>
            <w:vAlign w:val="bottom"/>
            <w:hideMark/>
          </w:tcPr>
          <w:p w14:paraId="1B14CBBF" w14:textId="77777777" w:rsidR="00682C5A" w:rsidRPr="00C60209" w:rsidRDefault="00682C5A" w:rsidP="003A3BA4">
            <w:pPr>
              <w:spacing w:after="0" w:line="240" w:lineRule="auto"/>
              <w:jc w:val="center"/>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2023</w:t>
            </w:r>
          </w:p>
        </w:tc>
        <w:tc>
          <w:tcPr>
            <w:tcW w:w="1240" w:type="dxa"/>
            <w:tcBorders>
              <w:top w:val="nil"/>
              <w:left w:val="nil"/>
              <w:bottom w:val="nil"/>
              <w:right w:val="nil"/>
            </w:tcBorders>
            <w:noWrap/>
            <w:vAlign w:val="bottom"/>
            <w:hideMark/>
          </w:tcPr>
          <w:p w14:paraId="07D91F21" w14:textId="57086F35"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883 ± 49 c</w:t>
            </w:r>
          </w:p>
        </w:tc>
        <w:tc>
          <w:tcPr>
            <w:tcW w:w="1240" w:type="dxa"/>
            <w:tcBorders>
              <w:top w:val="nil"/>
              <w:left w:val="nil"/>
              <w:bottom w:val="nil"/>
              <w:right w:val="nil"/>
            </w:tcBorders>
            <w:noWrap/>
            <w:vAlign w:val="bottom"/>
            <w:hideMark/>
          </w:tcPr>
          <w:p w14:paraId="2F8BE611" w14:textId="6A187BF4"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1283 ± 131b</w:t>
            </w:r>
          </w:p>
        </w:tc>
        <w:tc>
          <w:tcPr>
            <w:tcW w:w="1267" w:type="dxa"/>
            <w:tcBorders>
              <w:top w:val="nil"/>
              <w:left w:val="nil"/>
              <w:bottom w:val="nil"/>
              <w:right w:val="nil"/>
            </w:tcBorders>
            <w:noWrap/>
            <w:vAlign w:val="bottom"/>
            <w:hideMark/>
          </w:tcPr>
          <w:p w14:paraId="2505F30B" w14:textId="7CAD121A"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1344 ± 171ab</w:t>
            </w:r>
          </w:p>
        </w:tc>
        <w:tc>
          <w:tcPr>
            <w:tcW w:w="1240" w:type="dxa"/>
            <w:tcBorders>
              <w:top w:val="nil"/>
              <w:left w:val="nil"/>
              <w:bottom w:val="nil"/>
              <w:right w:val="nil"/>
            </w:tcBorders>
            <w:noWrap/>
            <w:vAlign w:val="bottom"/>
            <w:hideMark/>
          </w:tcPr>
          <w:p w14:paraId="7049B0CE" w14:textId="0B31BC85"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1317± 241ab</w:t>
            </w:r>
          </w:p>
        </w:tc>
        <w:tc>
          <w:tcPr>
            <w:tcW w:w="1267" w:type="dxa"/>
            <w:tcBorders>
              <w:top w:val="nil"/>
              <w:left w:val="nil"/>
              <w:bottom w:val="nil"/>
              <w:right w:val="nil"/>
            </w:tcBorders>
            <w:noWrap/>
            <w:vAlign w:val="bottom"/>
            <w:hideMark/>
          </w:tcPr>
          <w:p w14:paraId="5610B76F" w14:textId="143A311E"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1375 ± 202ab</w:t>
            </w:r>
          </w:p>
        </w:tc>
        <w:tc>
          <w:tcPr>
            <w:tcW w:w="1270" w:type="dxa"/>
            <w:tcBorders>
              <w:top w:val="nil"/>
              <w:left w:val="nil"/>
              <w:bottom w:val="nil"/>
              <w:right w:val="nil"/>
            </w:tcBorders>
            <w:noWrap/>
            <w:vAlign w:val="bottom"/>
            <w:hideMark/>
          </w:tcPr>
          <w:p w14:paraId="5A5A0D0B" w14:textId="67FF50E0"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1542±157 a</w:t>
            </w:r>
          </w:p>
        </w:tc>
      </w:tr>
      <w:tr w:rsidR="00682C5A" w:rsidRPr="00C60209" w14:paraId="4EAAEECD" w14:textId="77777777" w:rsidTr="00682C5A">
        <w:trPr>
          <w:trHeight w:val="324"/>
        </w:trPr>
        <w:tc>
          <w:tcPr>
            <w:tcW w:w="1240" w:type="dxa"/>
            <w:tcBorders>
              <w:top w:val="nil"/>
              <w:left w:val="nil"/>
              <w:bottom w:val="nil"/>
              <w:right w:val="nil"/>
            </w:tcBorders>
            <w:noWrap/>
            <w:vAlign w:val="bottom"/>
            <w:hideMark/>
          </w:tcPr>
          <w:p w14:paraId="349866ED"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p>
        </w:tc>
        <w:tc>
          <w:tcPr>
            <w:tcW w:w="1240" w:type="dxa"/>
            <w:tcBorders>
              <w:top w:val="nil"/>
              <w:left w:val="nil"/>
              <w:bottom w:val="nil"/>
              <w:right w:val="nil"/>
            </w:tcBorders>
            <w:noWrap/>
            <w:vAlign w:val="bottom"/>
            <w:hideMark/>
          </w:tcPr>
          <w:p w14:paraId="55B15AA1" w14:textId="77777777" w:rsidR="00682C5A" w:rsidRPr="00C60209" w:rsidRDefault="00682C5A" w:rsidP="003A3BA4">
            <w:pPr>
              <w:spacing w:after="0" w:line="240" w:lineRule="auto"/>
              <w:jc w:val="center"/>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2024</w:t>
            </w:r>
          </w:p>
        </w:tc>
        <w:tc>
          <w:tcPr>
            <w:tcW w:w="1240" w:type="dxa"/>
            <w:tcBorders>
              <w:top w:val="nil"/>
              <w:left w:val="nil"/>
              <w:bottom w:val="nil"/>
              <w:right w:val="nil"/>
            </w:tcBorders>
            <w:noWrap/>
            <w:vAlign w:val="bottom"/>
            <w:hideMark/>
          </w:tcPr>
          <w:p w14:paraId="0FEEA5BD" w14:textId="3958E51A"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981 ± 54c</w:t>
            </w:r>
          </w:p>
        </w:tc>
        <w:tc>
          <w:tcPr>
            <w:tcW w:w="1240" w:type="dxa"/>
            <w:tcBorders>
              <w:top w:val="nil"/>
              <w:left w:val="nil"/>
              <w:bottom w:val="nil"/>
              <w:right w:val="nil"/>
            </w:tcBorders>
            <w:noWrap/>
            <w:vAlign w:val="bottom"/>
            <w:hideMark/>
          </w:tcPr>
          <w:p w14:paraId="5158EF91" w14:textId="707505E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1425± 145b</w:t>
            </w:r>
          </w:p>
        </w:tc>
        <w:tc>
          <w:tcPr>
            <w:tcW w:w="1267" w:type="dxa"/>
            <w:tcBorders>
              <w:top w:val="nil"/>
              <w:left w:val="nil"/>
              <w:bottom w:val="nil"/>
              <w:right w:val="nil"/>
            </w:tcBorders>
            <w:noWrap/>
            <w:vAlign w:val="bottom"/>
            <w:hideMark/>
          </w:tcPr>
          <w:p w14:paraId="5BEB7872" w14:textId="7724B849"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1494±190 ab</w:t>
            </w:r>
          </w:p>
        </w:tc>
        <w:tc>
          <w:tcPr>
            <w:tcW w:w="1240" w:type="dxa"/>
            <w:tcBorders>
              <w:top w:val="nil"/>
              <w:left w:val="nil"/>
              <w:bottom w:val="nil"/>
              <w:right w:val="nil"/>
            </w:tcBorders>
            <w:noWrap/>
            <w:vAlign w:val="bottom"/>
            <w:hideMark/>
          </w:tcPr>
          <w:p w14:paraId="7378A765" w14:textId="6FA5D8D9"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1463± 267ab</w:t>
            </w:r>
          </w:p>
        </w:tc>
        <w:tc>
          <w:tcPr>
            <w:tcW w:w="1267" w:type="dxa"/>
            <w:tcBorders>
              <w:top w:val="nil"/>
              <w:left w:val="nil"/>
              <w:bottom w:val="nil"/>
              <w:right w:val="nil"/>
            </w:tcBorders>
            <w:noWrap/>
            <w:vAlign w:val="bottom"/>
            <w:hideMark/>
          </w:tcPr>
          <w:p w14:paraId="76BAC2CD" w14:textId="79556A04"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1527±225 ab</w:t>
            </w:r>
          </w:p>
        </w:tc>
        <w:tc>
          <w:tcPr>
            <w:tcW w:w="1270" w:type="dxa"/>
            <w:tcBorders>
              <w:top w:val="nil"/>
              <w:left w:val="nil"/>
              <w:bottom w:val="nil"/>
              <w:right w:val="nil"/>
            </w:tcBorders>
            <w:noWrap/>
            <w:vAlign w:val="bottom"/>
            <w:hideMark/>
          </w:tcPr>
          <w:p w14:paraId="75D02F13" w14:textId="5DF6642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1713 ± 174a</w:t>
            </w:r>
          </w:p>
        </w:tc>
      </w:tr>
      <w:tr w:rsidR="00682C5A" w:rsidRPr="00C60209" w14:paraId="3BDE4F7F" w14:textId="77777777" w:rsidTr="00682C5A">
        <w:trPr>
          <w:trHeight w:val="336"/>
        </w:trPr>
        <w:tc>
          <w:tcPr>
            <w:tcW w:w="1240" w:type="dxa"/>
            <w:tcBorders>
              <w:top w:val="nil"/>
              <w:left w:val="nil"/>
              <w:bottom w:val="single" w:sz="12" w:space="0" w:color="auto"/>
              <w:right w:val="nil"/>
            </w:tcBorders>
            <w:noWrap/>
            <w:vAlign w:val="bottom"/>
            <w:hideMark/>
          </w:tcPr>
          <w:p w14:paraId="0E9814E7"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Average</w:t>
            </w:r>
          </w:p>
        </w:tc>
        <w:tc>
          <w:tcPr>
            <w:tcW w:w="1240" w:type="dxa"/>
            <w:tcBorders>
              <w:top w:val="nil"/>
              <w:left w:val="nil"/>
              <w:bottom w:val="single" w:sz="12" w:space="0" w:color="auto"/>
              <w:right w:val="nil"/>
            </w:tcBorders>
            <w:noWrap/>
            <w:vAlign w:val="bottom"/>
            <w:hideMark/>
          </w:tcPr>
          <w:p w14:paraId="7B66A101" w14:textId="77777777" w:rsidR="00682C5A" w:rsidRPr="00C60209" w:rsidRDefault="00682C5A" w:rsidP="003A3BA4">
            <w:pPr>
              <w:spacing w:after="0" w:line="240" w:lineRule="auto"/>
              <w:jc w:val="center"/>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2023-2024</w:t>
            </w:r>
          </w:p>
        </w:tc>
        <w:tc>
          <w:tcPr>
            <w:tcW w:w="1240" w:type="dxa"/>
            <w:tcBorders>
              <w:top w:val="nil"/>
              <w:left w:val="nil"/>
              <w:bottom w:val="single" w:sz="12" w:space="0" w:color="auto"/>
              <w:right w:val="nil"/>
            </w:tcBorders>
            <w:noWrap/>
            <w:vAlign w:val="bottom"/>
            <w:hideMark/>
          </w:tcPr>
          <w:p w14:paraId="2B3BA152" w14:textId="033E58E0"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932 ± 71c</w:t>
            </w:r>
          </w:p>
        </w:tc>
        <w:tc>
          <w:tcPr>
            <w:tcW w:w="1240" w:type="dxa"/>
            <w:tcBorders>
              <w:top w:val="nil"/>
              <w:left w:val="nil"/>
              <w:bottom w:val="single" w:sz="12" w:space="0" w:color="auto"/>
              <w:right w:val="nil"/>
            </w:tcBorders>
            <w:noWrap/>
            <w:vAlign w:val="bottom"/>
            <w:hideMark/>
          </w:tcPr>
          <w:p w14:paraId="29A8874E" w14:textId="12A93843"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1354±152 b</w:t>
            </w:r>
          </w:p>
        </w:tc>
        <w:tc>
          <w:tcPr>
            <w:tcW w:w="1267" w:type="dxa"/>
            <w:tcBorders>
              <w:top w:val="nil"/>
              <w:left w:val="nil"/>
              <w:bottom w:val="single" w:sz="12" w:space="0" w:color="auto"/>
              <w:right w:val="nil"/>
            </w:tcBorders>
            <w:noWrap/>
            <w:vAlign w:val="bottom"/>
            <w:hideMark/>
          </w:tcPr>
          <w:p w14:paraId="415B7DDF" w14:textId="31D3900D"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1419±191 b</w:t>
            </w:r>
          </w:p>
        </w:tc>
        <w:tc>
          <w:tcPr>
            <w:tcW w:w="1240" w:type="dxa"/>
            <w:tcBorders>
              <w:top w:val="nil"/>
              <w:left w:val="nil"/>
              <w:bottom w:val="single" w:sz="12" w:space="0" w:color="auto"/>
              <w:right w:val="nil"/>
            </w:tcBorders>
            <w:noWrap/>
            <w:vAlign w:val="bottom"/>
            <w:hideMark/>
          </w:tcPr>
          <w:p w14:paraId="6DF8B93D" w14:textId="62DEC5EB"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1390 ±257b</w:t>
            </w:r>
          </w:p>
        </w:tc>
        <w:tc>
          <w:tcPr>
            <w:tcW w:w="1267" w:type="dxa"/>
            <w:tcBorders>
              <w:top w:val="nil"/>
              <w:left w:val="nil"/>
              <w:bottom w:val="single" w:sz="12" w:space="0" w:color="auto"/>
              <w:right w:val="nil"/>
            </w:tcBorders>
            <w:noWrap/>
            <w:vAlign w:val="bottom"/>
            <w:hideMark/>
          </w:tcPr>
          <w:p w14:paraId="79E74235" w14:textId="34C91C7E"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1451 ±221ab</w:t>
            </w:r>
          </w:p>
        </w:tc>
        <w:tc>
          <w:tcPr>
            <w:tcW w:w="1270" w:type="dxa"/>
            <w:tcBorders>
              <w:top w:val="nil"/>
              <w:left w:val="nil"/>
              <w:bottom w:val="single" w:sz="12" w:space="0" w:color="auto"/>
              <w:right w:val="nil"/>
            </w:tcBorders>
            <w:noWrap/>
            <w:vAlign w:val="bottom"/>
            <w:hideMark/>
          </w:tcPr>
          <w:p w14:paraId="37E3DE92" w14:textId="79A1937B"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1628 ±183 a</w:t>
            </w:r>
          </w:p>
        </w:tc>
      </w:tr>
      <w:tr w:rsidR="00682C5A" w:rsidRPr="00C60209" w14:paraId="4DB95622" w14:textId="77777777" w:rsidTr="00682C5A">
        <w:trPr>
          <w:trHeight w:val="336"/>
        </w:trPr>
        <w:tc>
          <w:tcPr>
            <w:tcW w:w="1240" w:type="dxa"/>
            <w:tcBorders>
              <w:top w:val="nil"/>
              <w:left w:val="nil"/>
              <w:bottom w:val="nil"/>
              <w:right w:val="nil"/>
            </w:tcBorders>
            <w:noWrap/>
            <w:vAlign w:val="bottom"/>
            <w:hideMark/>
          </w:tcPr>
          <w:p w14:paraId="5A9C876A"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Source</w:t>
            </w:r>
          </w:p>
        </w:tc>
        <w:tc>
          <w:tcPr>
            <w:tcW w:w="1240" w:type="dxa"/>
            <w:tcBorders>
              <w:top w:val="nil"/>
              <w:left w:val="nil"/>
              <w:bottom w:val="nil"/>
              <w:right w:val="nil"/>
            </w:tcBorders>
            <w:noWrap/>
            <w:vAlign w:val="bottom"/>
            <w:hideMark/>
          </w:tcPr>
          <w:p w14:paraId="4203C3E6"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p>
        </w:tc>
        <w:tc>
          <w:tcPr>
            <w:tcW w:w="1240" w:type="dxa"/>
            <w:tcBorders>
              <w:top w:val="nil"/>
              <w:left w:val="nil"/>
              <w:bottom w:val="nil"/>
              <w:right w:val="nil"/>
            </w:tcBorders>
            <w:noWrap/>
            <w:vAlign w:val="bottom"/>
            <w:hideMark/>
          </w:tcPr>
          <w:p w14:paraId="257F38F4"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40" w:type="dxa"/>
            <w:tcBorders>
              <w:top w:val="nil"/>
              <w:left w:val="nil"/>
              <w:bottom w:val="nil"/>
              <w:right w:val="nil"/>
            </w:tcBorders>
            <w:noWrap/>
            <w:vAlign w:val="bottom"/>
            <w:hideMark/>
          </w:tcPr>
          <w:p w14:paraId="1CB8BFC9" w14:textId="77777777" w:rsidR="00682C5A" w:rsidRPr="00C60209" w:rsidRDefault="00682C5A" w:rsidP="00682C5A">
            <w:pPr>
              <w:spacing w:after="0" w:line="240" w:lineRule="auto"/>
              <w:jc w:val="center"/>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76A23F02" w14:textId="77777777" w:rsidR="00682C5A" w:rsidRPr="00C60209" w:rsidRDefault="00682C5A" w:rsidP="00682C5A">
            <w:pPr>
              <w:spacing w:after="0" w:line="240" w:lineRule="auto"/>
              <w:jc w:val="center"/>
              <w:rPr>
                <w:rFonts w:ascii="Times New Roman" w:eastAsia="Times New Roman" w:hAnsi="Times New Roman" w:cs="Times New Roman"/>
                <w:kern w:val="0"/>
                <w:vertAlign w:val="superscript"/>
                <w:lang w:eastAsia="fr-FR"/>
                <w14:ligatures w14:val="none"/>
              </w:rPr>
            </w:pPr>
          </w:p>
        </w:tc>
        <w:tc>
          <w:tcPr>
            <w:tcW w:w="1240" w:type="dxa"/>
            <w:tcBorders>
              <w:top w:val="nil"/>
              <w:left w:val="nil"/>
              <w:bottom w:val="nil"/>
              <w:right w:val="nil"/>
            </w:tcBorders>
            <w:noWrap/>
            <w:vAlign w:val="center"/>
            <w:hideMark/>
          </w:tcPr>
          <w:p w14:paraId="49582A62" w14:textId="77777777" w:rsidR="00682C5A" w:rsidRPr="00C60209" w:rsidRDefault="00682C5A" w:rsidP="00682C5A">
            <w:pPr>
              <w:spacing w:after="0" w:line="240" w:lineRule="auto"/>
              <w:jc w:val="center"/>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565ED8C7" w14:textId="77777777" w:rsidR="00682C5A" w:rsidRPr="00C60209" w:rsidRDefault="00682C5A" w:rsidP="00682C5A">
            <w:pPr>
              <w:spacing w:after="0" w:line="240" w:lineRule="auto"/>
              <w:jc w:val="center"/>
              <w:rPr>
                <w:rFonts w:ascii="Times New Roman" w:eastAsia="Times New Roman" w:hAnsi="Times New Roman" w:cs="Times New Roman"/>
                <w:kern w:val="0"/>
                <w:vertAlign w:val="superscript"/>
                <w:lang w:eastAsia="fr-FR"/>
                <w14:ligatures w14:val="none"/>
              </w:rPr>
            </w:pPr>
          </w:p>
        </w:tc>
        <w:tc>
          <w:tcPr>
            <w:tcW w:w="1270" w:type="dxa"/>
            <w:tcBorders>
              <w:top w:val="nil"/>
              <w:left w:val="nil"/>
              <w:bottom w:val="nil"/>
              <w:right w:val="nil"/>
            </w:tcBorders>
            <w:noWrap/>
            <w:vAlign w:val="bottom"/>
            <w:hideMark/>
          </w:tcPr>
          <w:p w14:paraId="0FAF28B5" w14:textId="3135EEE8" w:rsidR="00682C5A" w:rsidRPr="00C60209" w:rsidRDefault="00682C5A" w:rsidP="00682C5A">
            <w:pPr>
              <w:spacing w:after="0" w:line="240" w:lineRule="auto"/>
              <w:jc w:val="center"/>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Significance</w:t>
            </w:r>
          </w:p>
        </w:tc>
      </w:tr>
      <w:tr w:rsidR="00682C5A" w:rsidRPr="00C60209" w14:paraId="2ACA3890" w14:textId="77777777" w:rsidTr="00682C5A">
        <w:trPr>
          <w:trHeight w:val="324"/>
        </w:trPr>
        <w:tc>
          <w:tcPr>
            <w:tcW w:w="1240" w:type="dxa"/>
            <w:tcBorders>
              <w:top w:val="nil"/>
              <w:left w:val="nil"/>
              <w:bottom w:val="nil"/>
              <w:right w:val="nil"/>
            </w:tcBorders>
            <w:noWrap/>
            <w:vAlign w:val="bottom"/>
            <w:hideMark/>
          </w:tcPr>
          <w:p w14:paraId="5A2A40E6"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Site</w:t>
            </w:r>
          </w:p>
        </w:tc>
        <w:tc>
          <w:tcPr>
            <w:tcW w:w="1240" w:type="dxa"/>
            <w:tcBorders>
              <w:top w:val="nil"/>
              <w:left w:val="nil"/>
              <w:bottom w:val="nil"/>
              <w:right w:val="nil"/>
            </w:tcBorders>
            <w:noWrap/>
            <w:vAlign w:val="bottom"/>
            <w:hideMark/>
          </w:tcPr>
          <w:p w14:paraId="22089CA3"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p>
        </w:tc>
        <w:tc>
          <w:tcPr>
            <w:tcW w:w="1240" w:type="dxa"/>
            <w:tcBorders>
              <w:top w:val="nil"/>
              <w:left w:val="nil"/>
              <w:bottom w:val="nil"/>
              <w:right w:val="nil"/>
            </w:tcBorders>
            <w:noWrap/>
            <w:vAlign w:val="bottom"/>
            <w:hideMark/>
          </w:tcPr>
          <w:p w14:paraId="3F6DCDF7"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40" w:type="dxa"/>
            <w:tcBorders>
              <w:top w:val="nil"/>
              <w:left w:val="nil"/>
              <w:bottom w:val="nil"/>
              <w:right w:val="nil"/>
            </w:tcBorders>
            <w:noWrap/>
            <w:vAlign w:val="bottom"/>
            <w:hideMark/>
          </w:tcPr>
          <w:p w14:paraId="728351C5"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32E4F8FD"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40" w:type="dxa"/>
            <w:tcBorders>
              <w:top w:val="nil"/>
              <w:left w:val="nil"/>
              <w:bottom w:val="nil"/>
              <w:right w:val="nil"/>
            </w:tcBorders>
            <w:noWrap/>
            <w:vAlign w:val="bottom"/>
            <w:hideMark/>
          </w:tcPr>
          <w:p w14:paraId="1530D6A8"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0DA7AF38"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70" w:type="dxa"/>
            <w:tcBorders>
              <w:top w:val="nil"/>
              <w:left w:val="nil"/>
              <w:bottom w:val="nil"/>
              <w:right w:val="nil"/>
            </w:tcBorders>
            <w:noWrap/>
            <w:vAlign w:val="bottom"/>
            <w:hideMark/>
          </w:tcPr>
          <w:p w14:paraId="74F9B60E" w14:textId="77777777" w:rsidR="00682C5A" w:rsidRPr="00C60209" w:rsidRDefault="00682C5A" w:rsidP="00682C5A">
            <w:pPr>
              <w:spacing w:after="0" w:line="240" w:lineRule="auto"/>
              <w:jc w:val="right"/>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0.009</w:t>
            </w:r>
          </w:p>
        </w:tc>
      </w:tr>
      <w:tr w:rsidR="00682C5A" w:rsidRPr="00C60209" w14:paraId="56F5D7E4" w14:textId="77777777" w:rsidTr="00682C5A">
        <w:trPr>
          <w:trHeight w:val="312"/>
        </w:trPr>
        <w:tc>
          <w:tcPr>
            <w:tcW w:w="1240" w:type="dxa"/>
            <w:tcBorders>
              <w:top w:val="nil"/>
              <w:left w:val="nil"/>
              <w:bottom w:val="nil"/>
              <w:right w:val="nil"/>
            </w:tcBorders>
            <w:noWrap/>
            <w:vAlign w:val="bottom"/>
            <w:hideMark/>
          </w:tcPr>
          <w:p w14:paraId="2AE8C15C"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Year</w:t>
            </w:r>
          </w:p>
        </w:tc>
        <w:tc>
          <w:tcPr>
            <w:tcW w:w="1240" w:type="dxa"/>
            <w:tcBorders>
              <w:top w:val="nil"/>
              <w:left w:val="nil"/>
              <w:bottom w:val="nil"/>
              <w:right w:val="nil"/>
            </w:tcBorders>
            <w:noWrap/>
            <w:vAlign w:val="bottom"/>
            <w:hideMark/>
          </w:tcPr>
          <w:p w14:paraId="3E4EA01E"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p>
        </w:tc>
        <w:tc>
          <w:tcPr>
            <w:tcW w:w="1240" w:type="dxa"/>
            <w:tcBorders>
              <w:top w:val="nil"/>
              <w:left w:val="nil"/>
              <w:bottom w:val="nil"/>
              <w:right w:val="nil"/>
            </w:tcBorders>
            <w:noWrap/>
            <w:vAlign w:val="bottom"/>
            <w:hideMark/>
          </w:tcPr>
          <w:p w14:paraId="6961737E"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40" w:type="dxa"/>
            <w:tcBorders>
              <w:top w:val="nil"/>
              <w:left w:val="nil"/>
              <w:bottom w:val="nil"/>
              <w:right w:val="nil"/>
            </w:tcBorders>
            <w:noWrap/>
            <w:vAlign w:val="bottom"/>
            <w:hideMark/>
          </w:tcPr>
          <w:p w14:paraId="5A988562"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2841EDEC"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40" w:type="dxa"/>
            <w:tcBorders>
              <w:top w:val="nil"/>
              <w:left w:val="nil"/>
              <w:bottom w:val="nil"/>
              <w:right w:val="nil"/>
            </w:tcBorders>
            <w:noWrap/>
            <w:vAlign w:val="bottom"/>
            <w:hideMark/>
          </w:tcPr>
          <w:p w14:paraId="0451511A"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3EA1082B"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70" w:type="dxa"/>
            <w:tcBorders>
              <w:top w:val="nil"/>
              <w:left w:val="nil"/>
              <w:bottom w:val="nil"/>
              <w:right w:val="nil"/>
            </w:tcBorders>
            <w:noWrap/>
            <w:vAlign w:val="bottom"/>
            <w:hideMark/>
          </w:tcPr>
          <w:p w14:paraId="42C33C87" w14:textId="77777777" w:rsidR="00682C5A" w:rsidRPr="00C60209" w:rsidRDefault="00682C5A" w:rsidP="00682C5A">
            <w:pPr>
              <w:spacing w:after="0" w:line="240" w:lineRule="auto"/>
              <w:jc w:val="right"/>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0.02</w:t>
            </w:r>
          </w:p>
        </w:tc>
      </w:tr>
      <w:tr w:rsidR="00682C5A" w:rsidRPr="00C60209" w14:paraId="77E179FA" w14:textId="77777777" w:rsidTr="00682C5A">
        <w:trPr>
          <w:trHeight w:val="324"/>
        </w:trPr>
        <w:tc>
          <w:tcPr>
            <w:tcW w:w="1240" w:type="dxa"/>
            <w:tcBorders>
              <w:top w:val="nil"/>
              <w:left w:val="nil"/>
              <w:bottom w:val="nil"/>
              <w:right w:val="nil"/>
            </w:tcBorders>
            <w:noWrap/>
            <w:vAlign w:val="bottom"/>
            <w:hideMark/>
          </w:tcPr>
          <w:p w14:paraId="30681F4B"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Treatment</w:t>
            </w:r>
          </w:p>
        </w:tc>
        <w:tc>
          <w:tcPr>
            <w:tcW w:w="1240" w:type="dxa"/>
            <w:tcBorders>
              <w:top w:val="nil"/>
              <w:left w:val="nil"/>
              <w:bottom w:val="nil"/>
              <w:right w:val="nil"/>
            </w:tcBorders>
            <w:noWrap/>
            <w:vAlign w:val="bottom"/>
            <w:hideMark/>
          </w:tcPr>
          <w:p w14:paraId="25855571"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p>
        </w:tc>
        <w:tc>
          <w:tcPr>
            <w:tcW w:w="1240" w:type="dxa"/>
            <w:tcBorders>
              <w:top w:val="nil"/>
              <w:left w:val="nil"/>
              <w:bottom w:val="nil"/>
              <w:right w:val="nil"/>
            </w:tcBorders>
            <w:noWrap/>
            <w:vAlign w:val="bottom"/>
            <w:hideMark/>
          </w:tcPr>
          <w:p w14:paraId="072B97B0"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40" w:type="dxa"/>
            <w:tcBorders>
              <w:top w:val="nil"/>
              <w:left w:val="nil"/>
              <w:bottom w:val="nil"/>
              <w:right w:val="nil"/>
            </w:tcBorders>
            <w:noWrap/>
            <w:vAlign w:val="bottom"/>
            <w:hideMark/>
          </w:tcPr>
          <w:p w14:paraId="2E66E0ED"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3BCFC175"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40" w:type="dxa"/>
            <w:tcBorders>
              <w:top w:val="nil"/>
              <w:left w:val="nil"/>
              <w:bottom w:val="nil"/>
              <w:right w:val="nil"/>
            </w:tcBorders>
            <w:noWrap/>
            <w:vAlign w:val="bottom"/>
            <w:hideMark/>
          </w:tcPr>
          <w:p w14:paraId="2C3D8BC8"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50284F2C"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70" w:type="dxa"/>
            <w:tcBorders>
              <w:top w:val="nil"/>
              <w:left w:val="nil"/>
              <w:bottom w:val="nil"/>
              <w:right w:val="nil"/>
            </w:tcBorders>
            <w:noWrap/>
            <w:vAlign w:val="bottom"/>
            <w:hideMark/>
          </w:tcPr>
          <w:p w14:paraId="35722AD2" w14:textId="77777777" w:rsidR="00682C5A" w:rsidRPr="00C60209" w:rsidRDefault="00682C5A" w:rsidP="00682C5A">
            <w:pPr>
              <w:spacing w:after="0" w:line="240" w:lineRule="auto"/>
              <w:jc w:val="right"/>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0.025</w:t>
            </w:r>
          </w:p>
        </w:tc>
      </w:tr>
      <w:tr w:rsidR="00682C5A" w:rsidRPr="00C60209" w14:paraId="5ECC2BCB" w14:textId="77777777" w:rsidTr="00682C5A">
        <w:trPr>
          <w:trHeight w:val="312"/>
        </w:trPr>
        <w:tc>
          <w:tcPr>
            <w:tcW w:w="1240" w:type="dxa"/>
            <w:tcBorders>
              <w:top w:val="nil"/>
              <w:left w:val="nil"/>
              <w:bottom w:val="nil"/>
              <w:right w:val="nil"/>
            </w:tcBorders>
            <w:noWrap/>
            <w:vAlign w:val="bottom"/>
            <w:hideMark/>
          </w:tcPr>
          <w:p w14:paraId="201154CC"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Site *Year</w:t>
            </w:r>
          </w:p>
        </w:tc>
        <w:tc>
          <w:tcPr>
            <w:tcW w:w="1240" w:type="dxa"/>
            <w:tcBorders>
              <w:top w:val="nil"/>
              <w:left w:val="nil"/>
              <w:bottom w:val="nil"/>
              <w:right w:val="nil"/>
            </w:tcBorders>
            <w:noWrap/>
            <w:vAlign w:val="bottom"/>
            <w:hideMark/>
          </w:tcPr>
          <w:p w14:paraId="53EEDC04"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p>
        </w:tc>
        <w:tc>
          <w:tcPr>
            <w:tcW w:w="1240" w:type="dxa"/>
            <w:tcBorders>
              <w:top w:val="nil"/>
              <w:left w:val="nil"/>
              <w:bottom w:val="nil"/>
              <w:right w:val="nil"/>
            </w:tcBorders>
            <w:noWrap/>
            <w:vAlign w:val="bottom"/>
            <w:hideMark/>
          </w:tcPr>
          <w:p w14:paraId="0D7B715A"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40" w:type="dxa"/>
            <w:tcBorders>
              <w:top w:val="nil"/>
              <w:left w:val="nil"/>
              <w:bottom w:val="nil"/>
              <w:right w:val="nil"/>
            </w:tcBorders>
            <w:noWrap/>
            <w:vAlign w:val="bottom"/>
            <w:hideMark/>
          </w:tcPr>
          <w:p w14:paraId="53B852C0"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614B6D69"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40" w:type="dxa"/>
            <w:tcBorders>
              <w:top w:val="nil"/>
              <w:left w:val="nil"/>
              <w:bottom w:val="nil"/>
              <w:right w:val="nil"/>
            </w:tcBorders>
            <w:noWrap/>
            <w:vAlign w:val="bottom"/>
            <w:hideMark/>
          </w:tcPr>
          <w:p w14:paraId="25B130EF"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19AF07DC"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70" w:type="dxa"/>
            <w:tcBorders>
              <w:top w:val="nil"/>
              <w:left w:val="nil"/>
              <w:bottom w:val="nil"/>
              <w:right w:val="nil"/>
            </w:tcBorders>
            <w:noWrap/>
            <w:vAlign w:val="bottom"/>
            <w:hideMark/>
          </w:tcPr>
          <w:p w14:paraId="6ACD3DE3" w14:textId="77777777" w:rsidR="00682C5A" w:rsidRPr="00C60209" w:rsidRDefault="00682C5A" w:rsidP="00682C5A">
            <w:pPr>
              <w:spacing w:after="0" w:line="240" w:lineRule="auto"/>
              <w:jc w:val="right"/>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0.01</w:t>
            </w:r>
          </w:p>
        </w:tc>
      </w:tr>
      <w:tr w:rsidR="00682C5A" w:rsidRPr="00C60209" w14:paraId="1D7BC4E0" w14:textId="77777777" w:rsidTr="00682C5A">
        <w:trPr>
          <w:trHeight w:val="324"/>
        </w:trPr>
        <w:tc>
          <w:tcPr>
            <w:tcW w:w="2480" w:type="dxa"/>
            <w:gridSpan w:val="2"/>
            <w:tcBorders>
              <w:top w:val="nil"/>
              <w:left w:val="nil"/>
              <w:bottom w:val="nil"/>
              <w:right w:val="nil"/>
            </w:tcBorders>
            <w:noWrap/>
            <w:vAlign w:val="bottom"/>
            <w:hideMark/>
          </w:tcPr>
          <w:p w14:paraId="59B8EE2D"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Site *Processing</w:t>
            </w:r>
          </w:p>
        </w:tc>
        <w:tc>
          <w:tcPr>
            <w:tcW w:w="1240" w:type="dxa"/>
            <w:tcBorders>
              <w:top w:val="nil"/>
              <w:left w:val="nil"/>
              <w:bottom w:val="nil"/>
              <w:right w:val="nil"/>
            </w:tcBorders>
            <w:noWrap/>
            <w:vAlign w:val="bottom"/>
            <w:hideMark/>
          </w:tcPr>
          <w:p w14:paraId="26960F9D"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p>
        </w:tc>
        <w:tc>
          <w:tcPr>
            <w:tcW w:w="1240" w:type="dxa"/>
            <w:tcBorders>
              <w:top w:val="nil"/>
              <w:left w:val="nil"/>
              <w:bottom w:val="nil"/>
              <w:right w:val="nil"/>
            </w:tcBorders>
            <w:noWrap/>
            <w:vAlign w:val="bottom"/>
            <w:hideMark/>
          </w:tcPr>
          <w:p w14:paraId="65E1B6A6"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1F28FC7C"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40" w:type="dxa"/>
            <w:tcBorders>
              <w:top w:val="nil"/>
              <w:left w:val="nil"/>
              <w:bottom w:val="nil"/>
              <w:right w:val="nil"/>
            </w:tcBorders>
            <w:noWrap/>
            <w:vAlign w:val="bottom"/>
            <w:hideMark/>
          </w:tcPr>
          <w:p w14:paraId="026AF665"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5C7B2FE5"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70" w:type="dxa"/>
            <w:tcBorders>
              <w:top w:val="nil"/>
              <w:left w:val="nil"/>
              <w:bottom w:val="nil"/>
              <w:right w:val="nil"/>
            </w:tcBorders>
            <w:noWrap/>
            <w:vAlign w:val="bottom"/>
            <w:hideMark/>
          </w:tcPr>
          <w:p w14:paraId="7CE94EAA" w14:textId="77777777" w:rsidR="00682C5A" w:rsidRPr="00C60209" w:rsidRDefault="00682C5A" w:rsidP="00682C5A">
            <w:pPr>
              <w:spacing w:after="0" w:line="240" w:lineRule="auto"/>
              <w:jc w:val="right"/>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0</w:t>
            </w:r>
          </w:p>
        </w:tc>
      </w:tr>
      <w:tr w:rsidR="00682C5A" w:rsidRPr="00C60209" w14:paraId="3C40F0FB" w14:textId="77777777" w:rsidTr="00682C5A">
        <w:trPr>
          <w:trHeight w:val="312"/>
        </w:trPr>
        <w:tc>
          <w:tcPr>
            <w:tcW w:w="2480" w:type="dxa"/>
            <w:gridSpan w:val="2"/>
            <w:tcBorders>
              <w:top w:val="nil"/>
              <w:left w:val="nil"/>
              <w:bottom w:val="nil"/>
              <w:right w:val="nil"/>
            </w:tcBorders>
            <w:noWrap/>
            <w:vAlign w:val="bottom"/>
            <w:hideMark/>
          </w:tcPr>
          <w:p w14:paraId="303C7541"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Year *Treatment</w:t>
            </w:r>
          </w:p>
        </w:tc>
        <w:tc>
          <w:tcPr>
            <w:tcW w:w="1240" w:type="dxa"/>
            <w:tcBorders>
              <w:top w:val="nil"/>
              <w:left w:val="nil"/>
              <w:bottom w:val="nil"/>
              <w:right w:val="nil"/>
            </w:tcBorders>
            <w:noWrap/>
            <w:vAlign w:val="bottom"/>
            <w:hideMark/>
          </w:tcPr>
          <w:p w14:paraId="1A6B1B14"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p>
        </w:tc>
        <w:tc>
          <w:tcPr>
            <w:tcW w:w="1240" w:type="dxa"/>
            <w:tcBorders>
              <w:top w:val="nil"/>
              <w:left w:val="nil"/>
              <w:bottom w:val="nil"/>
              <w:right w:val="nil"/>
            </w:tcBorders>
            <w:noWrap/>
            <w:vAlign w:val="bottom"/>
            <w:hideMark/>
          </w:tcPr>
          <w:p w14:paraId="19FA874A"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3B24DE20"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40" w:type="dxa"/>
            <w:tcBorders>
              <w:top w:val="nil"/>
              <w:left w:val="nil"/>
              <w:bottom w:val="nil"/>
              <w:right w:val="nil"/>
            </w:tcBorders>
            <w:noWrap/>
            <w:vAlign w:val="bottom"/>
            <w:hideMark/>
          </w:tcPr>
          <w:p w14:paraId="106A4CF7"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59176351"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70" w:type="dxa"/>
            <w:tcBorders>
              <w:top w:val="nil"/>
              <w:left w:val="nil"/>
              <w:bottom w:val="nil"/>
              <w:right w:val="nil"/>
            </w:tcBorders>
            <w:noWrap/>
            <w:vAlign w:val="bottom"/>
            <w:hideMark/>
          </w:tcPr>
          <w:p w14:paraId="7149EE1E" w14:textId="77777777" w:rsidR="00682C5A" w:rsidRPr="00C60209" w:rsidRDefault="00682C5A" w:rsidP="00682C5A">
            <w:pPr>
              <w:spacing w:after="0" w:line="240" w:lineRule="auto"/>
              <w:jc w:val="right"/>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0.0026</w:t>
            </w:r>
          </w:p>
        </w:tc>
      </w:tr>
      <w:tr w:rsidR="00682C5A" w:rsidRPr="00C60209" w14:paraId="41CD3AB6" w14:textId="77777777" w:rsidTr="00682C5A">
        <w:trPr>
          <w:trHeight w:val="324"/>
        </w:trPr>
        <w:tc>
          <w:tcPr>
            <w:tcW w:w="2480" w:type="dxa"/>
            <w:gridSpan w:val="2"/>
            <w:tcBorders>
              <w:top w:val="nil"/>
              <w:left w:val="nil"/>
              <w:bottom w:val="nil"/>
              <w:right w:val="nil"/>
            </w:tcBorders>
            <w:noWrap/>
            <w:vAlign w:val="bottom"/>
            <w:hideMark/>
          </w:tcPr>
          <w:p w14:paraId="22699F3B"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Site *Year *Treatment</w:t>
            </w:r>
          </w:p>
        </w:tc>
        <w:tc>
          <w:tcPr>
            <w:tcW w:w="1240" w:type="dxa"/>
            <w:tcBorders>
              <w:top w:val="nil"/>
              <w:left w:val="nil"/>
              <w:bottom w:val="nil"/>
              <w:right w:val="nil"/>
            </w:tcBorders>
            <w:noWrap/>
            <w:vAlign w:val="bottom"/>
            <w:hideMark/>
          </w:tcPr>
          <w:p w14:paraId="490E704D"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p>
        </w:tc>
        <w:tc>
          <w:tcPr>
            <w:tcW w:w="1240" w:type="dxa"/>
            <w:tcBorders>
              <w:top w:val="nil"/>
              <w:left w:val="nil"/>
              <w:bottom w:val="nil"/>
              <w:right w:val="nil"/>
            </w:tcBorders>
            <w:noWrap/>
            <w:vAlign w:val="bottom"/>
            <w:hideMark/>
          </w:tcPr>
          <w:p w14:paraId="49F719F5"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27AB99A2"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40" w:type="dxa"/>
            <w:tcBorders>
              <w:top w:val="nil"/>
              <w:left w:val="nil"/>
              <w:bottom w:val="nil"/>
              <w:right w:val="nil"/>
            </w:tcBorders>
            <w:noWrap/>
            <w:vAlign w:val="bottom"/>
            <w:hideMark/>
          </w:tcPr>
          <w:p w14:paraId="7D319638"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725CCF49"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70" w:type="dxa"/>
            <w:tcBorders>
              <w:top w:val="nil"/>
              <w:left w:val="nil"/>
              <w:bottom w:val="nil"/>
              <w:right w:val="nil"/>
            </w:tcBorders>
            <w:noWrap/>
            <w:vAlign w:val="bottom"/>
            <w:hideMark/>
          </w:tcPr>
          <w:p w14:paraId="6D8927EA" w14:textId="77777777" w:rsidR="00682C5A" w:rsidRPr="00C60209" w:rsidRDefault="00682C5A" w:rsidP="00682C5A">
            <w:pPr>
              <w:spacing w:after="0" w:line="240" w:lineRule="auto"/>
              <w:jc w:val="right"/>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0.886</w:t>
            </w:r>
            <w:commentRangeEnd w:id="9"/>
            <w:r w:rsidR="00F7637D">
              <w:rPr>
                <w:rStyle w:val="CommentReference"/>
                <w:rFonts w:ascii="Calibri" w:eastAsia="Calibri" w:hAnsi="Calibri" w:cs="SimSun"/>
              </w:rPr>
              <w:commentReference w:id="9"/>
            </w:r>
          </w:p>
        </w:tc>
      </w:tr>
    </w:tbl>
    <w:p w14:paraId="2428EFFF" w14:textId="77777777" w:rsidR="00682C5A" w:rsidRPr="00B4205E" w:rsidRDefault="00682C5A" w:rsidP="0010737C">
      <w:pPr>
        <w:rPr>
          <w:rFonts w:ascii="Times New Roman" w:hAnsi="Times New Roman" w:cs="Times New Roman"/>
          <w:sz w:val="24"/>
          <w:szCs w:val="24"/>
        </w:rPr>
      </w:pPr>
    </w:p>
    <w:p w14:paraId="50A97CC6" w14:textId="490A20C2" w:rsidR="004A05E9" w:rsidRPr="005134FC" w:rsidRDefault="004A05E9" w:rsidP="0010737C">
      <w:pPr>
        <w:rPr>
          <w:rFonts w:ascii="Times New Roman" w:hAnsi="Times New Roman" w:cs="Times New Roman"/>
          <w:b/>
          <w:bCs/>
          <w:sz w:val="24"/>
          <w:szCs w:val="24"/>
        </w:rPr>
      </w:pPr>
      <w:r w:rsidRPr="005134FC">
        <w:rPr>
          <w:rFonts w:ascii="Times New Roman" w:hAnsi="Times New Roman" w:cs="Times New Roman"/>
          <w:b/>
          <w:bCs/>
          <w:sz w:val="24"/>
          <w:szCs w:val="24"/>
        </w:rPr>
        <w:t>3.7. Treatment effect on haulm yield</w:t>
      </w:r>
    </w:p>
    <w:p w14:paraId="2EFF397A" w14:textId="390934CC" w:rsidR="001C7CC2" w:rsidRPr="00B4205E" w:rsidRDefault="001C7CC2" w:rsidP="001C7CC2">
      <w:pPr>
        <w:jc w:val="both"/>
        <w:rPr>
          <w:rFonts w:ascii="Times New Roman" w:hAnsi="Times New Roman" w:cs="Times New Roman"/>
          <w:sz w:val="24"/>
          <w:szCs w:val="24"/>
        </w:rPr>
      </w:pPr>
      <w:r w:rsidRPr="00B4205E">
        <w:rPr>
          <w:rFonts w:ascii="Times New Roman" w:hAnsi="Times New Roman" w:cs="Times New Roman"/>
          <w:sz w:val="24"/>
          <w:szCs w:val="24"/>
        </w:rPr>
        <w:t>The haulm yield is 1500, 1478, 1236 Kg/ha for T5, T4 and T3 respectively against 1244, 1219, 920 Kg/ha for T2, T1 and T0 respectively. The T5 treatment does not significantly differ from T4. The T5 and T4 treatments are significantly different from T3 and T0 (Table 5).</w:t>
      </w:r>
    </w:p>
    <w:p w14:paraId="02E0ADFD" w14:textId="4897100E" w:rsidR="00A80BDE" w:rsidRPr="00B4205E" w:rsidRDefault="00A80BDE" w:rsidP="0010737C">
      <w:pPr>
        <w:rPr>
          <w:rFonts w:ascii="Times New Roman" w:hAnsi="Times New Roman" w:cs="Times New Roman"/>
          <w:sz w:val="24"/>
          <w:szCs w:val="24"/>
        </w:rPr>
      </w:pPr>
      <w:r w:rsidRPr="00B4205E">
        <w:rPr>
          <w:rFonts w:ascii="Times New Roman" w:hAnsi="Times New Roman" w:cs="Times New Roman"/>
          <w:sz w:val="24"/>
          <w:szCs w:val="24"/>
        </w:rPr>
        <w:t>Table 5: Treatment effect on yield</w:t>
      </w:r>
    </w:p>
    <w:tbl>
      <w:tblPr>
        <w:tblW w:w="10087" w:type="dxa"/>
        <w:tblCellMar>
          <w:left w:w="70" w:type="dxa"/>
          <w:right w:w="70" w:type="dxa"/>
        </w:tblCellMar>
        <w:tblLook w:val="04A0" w:firstRow="1" w:lastRow="0" w:firstColumn="1" w:lastColumn="0" w:noHBand="0" w:noVBand="1"/>
      </w:tblPr>
      <w:tblGrid>
        <w:gridCol w:w="1240"/>
        <w:gridCol w:w="1240"/>
        <w:gridCol w:w="1240"/>
        <w:gridCol w:w="1240"/>
        <w:gridCol w:w="1257"/>
        <w:gridCol w:w="1240"/>
        <w:gridCol w:w="1240"/>
        <w:gridCol w:w="1390"/>
      </w:tblGrid>
      <w:tr w:rsidR="006E7D8D" w:rsidRPr="00C60209" w14:paraId="3D53BF81" w14:textId="77777777" w:rsidTr="006E7D8D">
        <w:trPr>
          <w:trHeight w:val="336"/>
        </w:trPr>
        <w:tc>
          <w:tcPr>
            <w:tcW w:w="1240" w:type="dxa"/>
            <w:tcBorders>
              <w:top w:val="nil"/>
              <w:left w:val="nil"/>
              <w:bottom w:val="single" w:sz="12" w:space="0" w:color="auto"/>
              <w:right w:val="nil"/>
            </w:tcBorders>
            <w:noWrap/>
            <w:vAlign w:val="bottom"/>
            <w:hideMark/>
          </w:tcPr>
          <w:p w14:paraId="4CBEAF4A"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nil"/>
              <w:left w:val="nil"/>
              <w:bottom w:val="single" w:sz="12" w:space="0" w:color="auto"/>
              <w:right w:val="nil"/>
            </w:tcBorders>
            <w:noWrap/>
            <w:vAlign w:val="bottom"/>
            <w:hideMark/>
          </w:tcPr>
          <w:p w14:paraId="4A5783CC"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nil"/>
              <w:left w:val="nil"/>
              <w:bottom w:val="single" w:sz="12" w:space="0" w:color="auto"/>
              <w:right w:val="nil"/>
            </w:tcBorders>
            <w:noWrap/>
            <w:vAlign w:val="bottom"/>
            <w:hideMark/>
          </w:tcPr>
          <w:p w14:paraId="1A6801C1"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nil"/>
              <w:left w:val="nil"/>
              <w:bottom w:val="single" w:sz="12" w:space="0" w:color="auto"/>
              <w:right w:val="nil"/>
            </w:tcBorders>
            <w:noWrap/>
            <w:vAlign w:val="bottom"/>
            <w:hideMark/>
          </w:tcPr>
          <w:p w14:paraId="2317F805"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57" w:type="dxa"/>
            <w:tcBorders>
              <w:top w:val="nil"/>
              <w:left w:val="nil"/>
              <w:bottom w:val="single" w:sz="12" w:space="0" w:color="auto"/>
              <w:right w:val="nil"/>
            </w:tcBorders>
            <w:noWrap/>
            <w:vAlign w:val="bottom"/>
            <w:hideMark/>
          </w:tcPr>
          <w:p w14:paraId="6992A66A"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nil"/>
              <w:left w:val="nil"/>
              <w:bottom w:val="single" w:sz="12" w:space="0" w:color="auto"/>
              <w:right w:val="nil"/>
            </w:tcBorders>
            <w:noWrap/>
            <w:vAlign w:val="bottom"/>
            <w:hideMark/>
          </w:tcPr>
          <w:p w14:paraId="3A071F1A"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nil"/>
              <w:left w:val="nil"/>
              <w:bottom w:val="single" w:sz="12" w:space="0" w:color="auto"/>
              <w:right w:val="nil"/>
            </w:tcBorders>
            <w:noWrap/>
            <w:vAlign w:val="bottom"/>
            <w:hideMark/>
          </w:tcPr>
          <w:p w14:paraId="3E41062E"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390" w:type="dxa"/>
            <w:tcBorders>
              <w:top w:val="nil"/>
              <w:left w:val="nil"/>
              <w:bottom w:val="single" w:sz="12" w:space="0" w:color="auto"/>
              <w:right w:val="nil"/>
            </w:tcBorders>
            <w:noWrap/>
            <w:vAlign w:val="bottom"/>
            <w:hideMark/>
          </w:tcPr>
          <w:p w14:paraId="5F96F577"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r>
      <w:tr w:rsidR="006E7D8D" w:rsidRPr="00C60209" w14:paraId="06C0530C" w14:textId="77777777" w:rsidTr="006E7D8D">
        <w:trPr>
          <w:trHeight w:val="336"/>
        </w:trPr>
        <w:tc>
          <w:tcPr>
            <w:tcW w:w="1240" w:type="dxa"/>
            <w:tcBorders>
              <w:top w:val="nil"/>
              <w:left w:val="nil"/>
              <w:bottom w:val="single" w:sz="12" w:space="0" w:color="auto"/>
              <w:right w:val="nil"/>
            </w:tcBorders>
            <w:noWrap/>
            <w:vAlign w:val="bottom"/>
            <w:hideMark/>
          </w:tcPr>
          <w:p w14:paraId="50E69992"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nil"/>
              <w:left w:val="nil"/>
              <w:bottom w:val="single" w:sz="12" w:space="0" w:color="auto"/>
              <w:right w:val="nil"/>
            </w:tcBorders>
            <w:noWrap/>
            <w:vAlign w:val="bottom"/>
            <w:hideMark/>
          </w:tcPr>
          <w:p w14:paraId="399E4A7C"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nil"/>
              <w:left w:val="nil"/>
              <w:bottom w:val="single" w:sz="12" w:space="0" w:color="auto"/>
              <w:right w:val="nil"/>
            </w:tcBorders>
            <w:noWrap/>
            <w:vAlign w:val="bottom"/>
            <w:hideMark/>
          </w:tcPr>
          <w:p w14:paraId="089C45BA"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3737" w:type="dxa"/>
            <w:gridSpan w:val="3"/>
            <w:tcBorders>
              <w:top w:val="single" w:sz="12" w:space="0" w:color="auto"/>
              <w:left w:val="nil"/>
              <w:bottom w:val="single" w:sz="12" w:space="0" w:color="auto"/>
              <w:right w:val="nil"/>
            </w:tcBorders>
            <w:noWrap/>
            <w:vAlign w:val="bottom"/>
            <w:hideMark/>
          </w:tcPr>
          <w:p w14:paraId="6E2B9967" w14:textId="292A17C1"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Dried haulm yield (Kg/ha)</w:t>
            </w:r>
          </w:p>
        </w:tc>
        <w:tc>
          <w:tcPr>
            <w:tcW w:w="1240" w:type="dxa"/>
            <w:tcBorders>
              <w:top w:val="nil"/>
              <w:left w:val="nil"/>
              <w:bottom w:val="single" w:sz="12" w:space="0" w:color="auto"/>
              <w:right w:val="nil"/>
            </w:tcBorders>
            <w:noWrap/>
            <w:vAlign w:val="bottom"/>
            <w:hideMark/>
          </w:tcPr>
          <w:p w14:paraId="19A90466"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390" w:type="dxa"/>
            <w:tcBorders>
              <w:top w:val="nil"/>
              <w:left w:val="nil"/>
              <w:bottom w:val="single" w:sz="12" w:space="0" w:color="auto"/>
              <w:right w:val="nil"/>
            </w:tcBorders>
            <w:noWrap/>
            <w:vAlign w:val="bottom"/>
            <w:hideMark/>
          </w:tcPr>
          <w:p w14:paraId="041A79D3"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r>
      <w:tr w:rsidR="006E7D8D" w:rsidRPr="00C60209" w14:paraId="2D5E1FAE" w14:textId="77777777" w:rsidTr="006E7D8D">
        <w:trPr>
          <w:trHeight w:val="336"/>
        </w:trPr>
        <w:tc>
          <w:tcPr>
            <w:tcW w:w="1240" w:type="dxa"/>
            <w:tcBorders>
              <w:top w:val="nil"/>
              <w:left w:val="nil"/>
              <w:bottom w:val="single" w:sz="12" w:space="0" w:color="auto"/>
              <w:right w:val="nil"/>
            </w:tcBorders>
            <w:noWrap/>
            <w:vAlign w:val="bottom"/>
            <w:hideMark/>
          </w:tcPr>
          <w:p w14:paraId="1B3E9A1A"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lastRenderedPageBreak/>
              <w:t>Sites</w:t>
            </w:r>
          </w:p>
        </w:tc>
        <w:tc>
          <w:tcPr>
            <w:tcW w:w="1240" w:type="dxa"/>
            <w:tcBorders>
              <w:top w:val="nil"/>
              <w:left w:val="nil"/>
              <w:bottom w:val="single" w:sz="12" w:space="0" w:color="auto"/>
              <w:right w:val="nil"/>
            </w:tcBorders>
            <w:noWrap/>
            <w:vAlign w:val="bottom"/>
            <w:hideMark/>
          </w:tcPr>
          <w:p w14:paraId="4BAA8766"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Year</w:t>
            </w:r>
          </w:p>
        </w:tc>
        <w:tc>
          <w:tcPr>
            <w:tcW w:w="1240" w:type="dxa"/>
            <w:tcBorders>
              <w:top w:val="nil"/>
              <w:left w:val="nil"/>
              <w:bottom w:val="single" w:sz="12" w:space="0" w:color="auto"/>
              <w:right w:val="nil"/>
            </w:tcBorders>
            <w:noWrap/>
            <w:vAlign w:val="bottom"/>
            <w:hideMark/>
          </w:tcPr>
          <w:p w14:paraId="6819377B"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T0</w:t>
            </w:r>
          </w:p>
        </w:tc>
        <w:tc>
          <w:tcPr>
            <w:tcW w:w="1240" w:type="dxa"/>
            <w:tcBorders>
              <w:top w:val="nil"/>
              <w:left w:val="nil"/>
              <w:bottom w:val="single" w:sz="12" w:space="0" w:color="auto"/>
              <w:right w:val="nil"/>
            </w:tcBorders>
            <w:noWrap/>
            <w:vAlign w:val="bottom"/>
            <w:hideMark/>
          </w:tcPr>
          <w:p w14:paraId="2A726B50"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T1</w:t>
            </w:r>
          </w:p>
        </w:tc>
        <w:tc>
          <w:tcPr>
            <w:tcW w:w="1257" w:type="dxa"/>
            <w:tcBorders>
              <w:top w:val="nil"/>
              <w:left w:val="nil"/>
              <w:bottom w:val="single" w:sz="12" w:space="0" w:color="auto"/>
              <w:right w:val="nil"/>
            </w:tcBorders>
            <w:noWrap/>
            <w:vAlign w:val="bottom"/>
            <w:hideMark/>
          </w:tcPr>
          <w:p w14:paraId="028B98AF"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T2</w:t>
            </w:r>
          </w:p>
        </w:tc>
        <w:tc>
          <w:tcPr>
            <w:tcW w:w="1240" w:type="dxa"/>
            <w:tcBorders>
              <w:top w:val="nil"/>
              <w:left w:val="nil"/>
              <w:bottom w:val="single" w:sz="12" w:space="0" w:color="auto"/>
              <w:right w:val="nil"/>
            </w:tcBorders>
            <w:noWrap/>
            <w:vAlign w:val="bottom"/>
            <w:hideMark/>
          </w:tcPr>
          <w:p w14:paraId="406D2307"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T3</w:t>
            </w:r>
          </w:p>
        </w:tc>
        <w:tc>
          <w:tcPr>
            <w:tcW w:w="1240" w:type="dxa"/>
            <w:tcBorders>
              <w:top w:val="nil"/>
              <w:left w:val="nil"/>
              <w:bottom w:val="single" w:sz="12" w:space="0" w:color="auto"/>
              <w:right w:val="nil"/>
            </w:tcBorders>
            <w:noWrap/>
            <w:vAlign w:val="bottom"/>
            <w:hideMark/>
          </w:tcPr>
          <w:p w14:paraId="35E598E4"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T4</w:t>
            </w:r>
          </w:p>
        </w:tc>
        <w:tc>
          <w:tcPr>
            <w:tcW w:w="1390" w:type="dxa"/>
            <w:tcBorders>
              <w:top w:val="nil"/>
              <w:left w:val="nil"/>
              <w:bottom w:val="single" w:sz="12" w:space="0" w:color="auto"/>
              <w:right w:val="nil"/>
            </w:tcBorders>
            <w:noWrap/>
            <w:vAlign w:val="bottom"/>
            <w:hideMark/>
          </w:tcPr>
          <w:p w14:paraId="44272909"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T5</w:t>
            </w:r>
          </w:p>
        </w:tc>
      </w:tr>
      <w:tr w:rsidR="006E7D8D" w:rsidRPr="00C60209" w14:paraId="7BB2A944" w14:textId="77777777" w:rsidTr="006E7D8D">
        <w:trPr>
          <w:trHeight w:val="336"/>
        </w:trPr>
        <w:tc>
          <w:tcPr>
            <w:tcW w:w="1240" w:type="dxa"/>
            <w:tcBorders>
              <w:top w:val="nil"/>
              <w:left w:val="nil"/>
              <w:bottom w:val="nil"/>
              <w:right w:val="nil"/>
            </w:tcBorders>
            <w:noWrap/>
            <w:vAlign w:val="bottom"/>
            <w:hideMark/>
          </w:tcPr>
          <w:p w14:paraId="0EF20EC9"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Maradi</w:t>
            </w:r>
          </w:p>
        </w:tc>
        <w:tc>
          <w:tcPr>
            <w:tcW w:w="1240" w:type="dxa"/>
            <w:tcBorders>
              <w:top w:val="nil"/>
              <w:left w:val="nil"/>
              <w:bottom w:val="nil"/>
              <w:right w:val="nil"/>
            </w:tcBorders>
            <w:noWrap/>
            <w:vAlign w:val="bottom"/>
            <w:hideMark/>
          </w:tcPr>
          <w:p w14:paraId="772DEDD0"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2023</w:t>
            </w:r>
          </w:p>
        </w:tc>
        <w:tc>
          <w:tcPr>
            <w:tcW w:w="1240" w:type="dxa"/>
            <w:tcBorders>
              <w:top w:val="nil"/>
              <w:left w:val="nil"/>
              <w:bottom w:val="nil"/>
              <w:right w:val="nil"/>
            </w:tcBorders>
            <w:noWrap/>
            <w:vAlign w:val="bottom"/>
            <w:hideMark/>
          </w:tcPr>
          <w:p w14:paraId="380938A1" w14:textId="7251000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849± 59 d</w:t>
            </w:r>
          </w:p>
        </w:tc>
        <w:tc>
          <w:tcPr>
            <w:tcW w:w="1240" w:type="dxa"/>
            <w:tcBorders>
              <w:top w:val="nil"/>
              <w:left w:val="nil"/>
              <w:bottom w:val="nil"/>
              <w:right w:val="nil"/>
            </w:tcBorders>
            <w:noWrap/>
            <w:vAlign w:val="bottom"/>
            <w:hideMark/>
          </w:tcPr>
          <w:p w14:paraId="54CE39E6" w14:textId="1437669E"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1352± 5 c</w:t>
            </w:r>
          </w:p>
        </w:tc>
        <w:tc>
          <w:tcPr>
            <w:tcW w:w="1257" w:type="dxa"/>
            <w:tcBorders>
              <w:top w:val="nil"/>
              <w:left w:val="nil"/>
              <w:bottom w:val="nil"/>
              <w:right w:val="nil"/>
            </w:tcBorders>
            <w:noWrap/>
            <w:vAlign w:val="bottom"/>
            <w:hideMark/>
          </w:tcPr>
          <w:p w14:paraId="06901C5A" w14:textId="649A7763"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1402± 24bc</w:t>
            </w:r>
          </w:p>
        </w:tc>
        <w:tc>
          <w:tcPr>
            <w:tcW w:w="1240" w:type="dxa"/>
            <w:tcBorders>
              <w:top w:val="nil"/>
              <w:left w:val="nil"/>
              <w:bottom w:val="nil"/>
              <w:right w:val="nil"/>
            </w:tcBorders>
            <w:noWrap/>
            <w:vAlign w:val="bottom"/>
            <w:hideMark/>
          </w:tcPr>
          <w:p w14:paraId="619C5C78" w14:textId="571608CB"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1355 ± 26c</w:t>
            </w:r>
          </w:p>
        </w:tc>
        <w:tc>
          <w:tcPr>
            <w:tcW w:w="1240" w:type="dxa"/>
            <w:tcBorders>
              <w:top w:val="nil"/>
              <w:left w:val="nil"/>
              <w:bottom w:val="nil"/>
              <w:right w:val="nil"/>
            </w:tcBorders>
            <w:noWrap/>
            <w:vAlign w:val="bottom"/>
            <w:hideMark/>
          </w:tcPr>
          <w:p w14:paraId="46945524" w14:textId="05C01D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1458 ± 66ab</w:t>
            </w:r>
          </w:p>
        </w:tc>
        <w:tc>
          <w:tcPr>
            <w:tcW w:w="1390" w:type="dxa"/>
            <w:tcBorders>
              <w:top w:val="nil"/>
              <w:left w:val="nil"/>
              <w:bottom w:val="nil"/>
              <w:right w:val="nil"/>
            </w:tcBorders>
            <w:noWrap/>
            <w:vAlign w:val="bottom"/>
            <w:hideMark/>
          </w:tcPr>
          <w:p w14:paraId="43930EFC" w14:textId="79BD7DC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1535± 20 a</w:t>
            </w:r>
          </w:p>
        </w:tc>
      </w:tr>
      <w:tr w:rsidR="006E7D8D" w:rsidRPr="00C60209" w14:paraId="51DF4B56" w14:textId="77777777" w:rsidTr="006E7D8D">
        <w:trPr>
          <w:trHeight w:val="336"/>
        </w:trPr>
        <w:tc>
          <w:tcPr>
            <w:tcW w:w="1240" w:type="dxa"/>
            <w:tcBorders>
              <w:top w:val="nil"/>
              <w:left w:val="nil"/>
              <w:bottom w:val="nil"/>
              <w:right w:val="nil"/>
            </w:tcBorders>
            <w:noWrap/>
            <w:vAlign w:val="bottom"/>
            <w:hideMark/>
          </w:tcPr>
          <w:p w14:paraId="1014A019"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024EA572"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2024</w:t>
            </w:r>
          </w:p>
        </w:tc>
        <w:tc>
          <w:tcPr>
            <w:tcW w:w="1240" w:type="dxa"/>
            <w:tcBorders>
              <w:top w:val="nil"/>
              <w:left w:val="nil"/>
              <w:bottom w:val="nil"/>
              <w:right w:val="nil"/>
            </w:tcBorders>
            <w:noWrap/>
            <w:vAlign w:val="bottom"/>
            <w:hideMark/>
          </w:tcPr>
          <w:p w14:paraId="1E2DA909" w14:textId="0FC28D4D"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943 ± 66d</w:t>
            </w:r>
          </w:p>
        </w:tc>
        <w:tc>
          <w:tcPr>
            <w:tcW w:w="1240" w:type="dxa"/>
            <w:tcBorders>
              <w:top w:val="nil"/>
              <w:left w:val="nil"/>
              <w:bottom w:val="nil"/>
              <w:right w:val="nil"/>
            </w:tcBorders>
            <w:noWrap/>
            <w:vAlign w:val="bottom"/>
            <w:hideMark/>
          </w:tcPr>
          <w:p w14:paraId="58BA6E99" w14:textId="43ED47C1"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1502 ± 5c</w:t>
            </w:r>
          </w:p>
        </w:tc>
        <w:tc>
          <w:tcPr>
            <w:tcW w:w="1257" w:type="dxa"/>
            <w:tcBorders>
              <w:top w:val="nil"/>
              <w:left w:val="nil"/>
              <w:bottom w:val="nil"/>
              <w:right w:val="nil"/>
            </w:tcBorders>
            <w:noWrap/>
            <w:vAlign w:val="bottom"/>
            <w:hideMark/>
          </w:tcPr>
          <w:p w14:paraId="0331DA7F" w14:textId="2A47DBD0"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1558 ± 26bc</w:t>
            </w:r>
          </w:p>
        </w:tc>
        <w:tc>
          <w:tcPr>
            <w:tcW w:w="1240" w:type="dxa"/>
            <w:tcBorders>
              <w:top w:val="nil"/>
              <w:left w:val="nil"/>
              <w:bottom w:val="nil"/>
              <w:right w:val="nil"/>
            </w:tcBorders>
            <w:noWrap/>
            <w:vAlign w:val="bottom"/>
            <w:hideMark/>
          </w:tcPr>
          <w:p w14:paraId="2A97F7BB" w14:textId="22E73F2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1505±29 c</w:t>
            </w:r>
          </w:p>
        </w:tc>
        <w:tc>
          <w:tcPr>
            <w:tcW w:w="1240" w:type="dxa"/>
            <w:tcBorders>
              <w:top w:val="nil"/>
              <w:left w:val="nil"/>
              <w:bottom w:val="nil"/>
              <w:right w:val="nil"/>
            </w:tcBorders>
            <w:noWrap/>
            <w:vAlign w:val="bottom"/>
            <w:hideMark/>
          </w:tcPr>
          <w:p w14:paraId="23078041" w14:textId="53D54ED5"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1620 ± 73ab</w:t>
            </w:r>
          </w:p>
        </w:tc>
        <w:tc>
          <w:tcPr>
            <w:tcW w:w="1390" w:type="dxa"/>
            <w:tcBorders>
              <w:top w:val="nil"/>
              <w:left w:val="nil"/>
              <w:bottom w:val="nil"/>
              <w:right w:val="nil"/>
            </w:tcBorders>
            <w:noWrap/>
            <w:vAlign w:val="bottom"/>
            <w:hideMark/>
          </w:tcPr>
          <w:p w14:paraId="71CFF462" w14:textId="1FAE0939"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1701± 22 a</w:t>
            </w:r>
          </w:p>
        </w:tc>
      </w:tr>
      <w:tr w:rsidR="006E7D8D" w:rsidRPr="00C60209" w14:paraId="67249A71" w14:textId="77777777" w:rsidTr="006E7D8D">
        <w:trPr>
          <w:trHeight w:val="336"/>
        </w:trPr>
        <w:tc>
          <w:tcPr>
            <w:tcW w:w="1240" w:type="dxa"/>
            <w:tcBorders>
              <w:top w:val="nil"/>
              <w:left w:val="nil"/>
              <w:bottom w:val="nil"/>
              <w:right w:val="nil"/>
            </w:tcBorders>
            <w:noWrap/>
            <w:vAlign w:val="bottom"/>
            <w:hideMark/>
          </w:tcPr>
          <w:p w14:paraId="7E5A0645"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Zinder</w:t>
            </w:r>
          </w:p>
        </w:tc>
        <w:tc>
          <w:tcPr>
            <w:tcW w:w="1240" w:type="dxa"/>
            <w:tcBorders>
              <w:top w:val="nil"/>
              <w:left w:val="nil"/>
              <w:bottom w:val="nil"/>
              <w:right w:val="nil"/>
            </w:tcBorders>
            <w:noWrap/>
            <w:vAlign w:val="bottom"/>
            <w:hideMark/>
          </w:tcPr>
          <w:p w14:paraId="5EAF71B6"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2023</w:t>
            </w:r>
          </w:p>
        </w:tc>
        <w:tc>
          <w:tcPr>
            <w:tcW w:w="1240" w:type="dxa"/>
            <w:tcBorders>
              <w:top w:val="nil"/>
              <w:left w:val="nil"/>
              <w:bottom w:val="nil"/>
              <w:right w:val="nil"/>
            </w:tcBorders>
            <w:noWrap/>
            <w:vAlign w:val="bottom"/>
            <w:hideMark/>
          </w:tcPr>
          <w:p w14:paraId="0BAA3BA5" w14:textId="2DB96332"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894 ± 70 c</w:t>
            </w:r>
          </w:p>
        </w:tc>
        <w:tc>
          <w:tcPr>
            <w:tcW w:w="1240" w:type="dxa"/>
            <w:tcBorders>
              <w:top w:val="nil"/>
              <w:left w:val="nil"/>
              <w:bottom w:val="nil"/>
              <w:right w:val="nil"/>
            </w:tcBorders>
            <w:noWrap/>
            <w:vAlign w:val="bottom"/>
            <w:hideMark/>
          </w:tcPr>
          <w:p w14:paraId="1CBEEB55" w14:textId="13CB5D3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985±15 BC</w:t>
            </w:r>
          </w:p>
        </w:tc>
        <w:tc>
          <w:tcPr>
            <w:tcW w:w="1257" w:type="dxa"/>
            <w:tcBorders>
              <w:top w:val="nil"/>
              <w:left w:val="nil"/>
              <w:bottom w:val="nil"/>
              <w:right w:val="nil"/>
            </w:tcBorders>
            <w:noWrap/>
            <w:vAlign w:val="bottom"/>
            <w:hideMark/>
          </w:tcPr>
          <w:p w14:paraId="6356CCCE" w14:textId="22ABFFF3"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955±21 BC</w:t>
            </w:r>
          </w:p>
        </w:tc>
        <w:tc>
          <w:tcPr>
            <w:tcW w:w="1240" w:type="dxa"/>
            <w:tcBorders>
              <w:top w:val="nil"/>
              <w:left w:val="nil"/>
              <w:bottom w:val="nil"/>
              <w:right w:val="nil"/>
            </w:tcBorders>
            <w:noWrap/>
            <w:vAlign w:val="bottom"/>
            <w:hideMark/>
          </w:tcPr>
          <w:p w14:paraId="13FBEC21" w14:textId="3D0D6D3B"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987 ± 39 b</w:t>
            </w:r>
          </w:p>
        </w:tc>
        <w:tc>
          <w:tcPr>
            <w:tcW w:w="1240" w:type="dxa"/>
            <w:tcBorders>
              <w:top w:val="nil"/>
              <w:left w:val="nil"/>
              <w:bottom w:val="nil"/>
              <w:right w:val="nil"/>
            </w:tcBorders>
            <w:noWrap/>
            <w:vAlign w:val="bottom"/>
            <w:hideMark/>
          </w:tcPr>
          <w:p w14:paraId="429E7A0A" w14:textId="57A0E153"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1342±9 a</w:t>
            </w:r>
          </w:p>
        </w:tc>
        <w:tc>
          <w:tcPr>
            <w:tcW w:w="1390" w:type="dxa"/>
            <w:tcBorders>
              <w:top w:val="nil"/>
              <w:left w:val="nil"/>
              <w:bottom w:val="nil"/>
              <w:right w:val="nil"/>
            </w:tcBorders>
            <w:noWrap/>
            <w:vAlign w:val="bottom"/>
            <w:hideMark/>
          </w:tcPr>
          <w:p w14:paraId="54BCB97C" w14:textId="25F997B5"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1307± 46 a</w:t>
            </w:r>
          </w:p>
        </w:tc>
      </w:tr>
      <w:tr w:rsidR="006E7D8D" w:rsidRPr="00C60209" w14:paraId="78C5BAE3" w14:textId="77777777" w:rsidTr="006E7D8D">
        <w:trPr>
          <w:trHeight w:val="324"/>
        </w:trPr>
        <w:tc>
          <w:tcPr>
            <w:tcW w:w="1240" w:type="dxa"/>
            <w:tcBorders>
              <w:top w:val="nil"/>
              <w:left w:val="nil"/>
              <w:bottom w:val="nil"/>
              <w:right w:val="nil"/>
            </w:tcBorders>
            <w:noWrap/>
            <w:vAlign w:val="bottom"/>
            <w:hideMark/>
          </w:tcPr>
          <w:p w14:paraId="0245DD70"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4D4CB2E1"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2024</w:t>
            </w:r>
          </w:p>
        </w:tc>
        <w:tc>
          <w:tcPr>
            <w:tcW w:w="1240" w:type="dxa"/>
            <w:tcBorders>
              <w:top w:val="nil"/>
              <w:left w:val="nil"/>
              <w:bottom w:val="nil"/>
              <w:right w:val="nil"/>
            </w:tcBorders>
            <w:noWrap/>
            <w:vAlign w:val="bottom"/>
            <w:hideMark/>
          </w:tcPr>
          <w:p w14:paraId="12774D7E" w14:textId="22D00266"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993±78 c</w:t>
            </w:r>
          </w:p>
        </w:tc>
        <w:tc>
          <w:tcPr>
            <w:tcW w:w="1240" w:type="dxa"/>
            <w:tcBorders>
              <w:top w:val="nil"/>
              <w:left w:val="nil"/>
              <w:bottom w:val="nil"/>
              <w:right w:val="nil"/>
            </w:tcBorders>
            <w:noWrap/>
            <w:vAlign w:val="bottom"/>
            <w:hideMark/>
          </w:tcPr>
          <w:p w14:paraId="05E48689" w14:textId="014E47C5"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1065±17 BC</w:t>
            </w:r>
          </w:p>
        </w:tc>
        <w:tc>
          <w:tcPr>
            <w:tcW w:w="1257" w:type="dxa"/>
            <w:tcBorders>
              <w:top w:val="nil"/>
              <w:left w:val="nil"/>
              <w:bottom w:val="nil"/>
              <w:right w:val="nil"/>
            </w:tcBorders>
            <w:noWrap/>
            <w:vAlign w:val="bottom"/>
            <w:hideMark/>
          </w:tcPr>
          <w:p w14:paraId="2B09EC3E" w14:textId="09319ADC"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1061 ± 23bc</w:t>
            </w:r>
          </w:p>
        </w:tc>
        <w:tc>
          <w:tcPr>
            <w:tcW w:w="1240" w:type="dxa"/>
            <w:tcBorders>
              <w:top w:val="nil"/>
              <w:left w:val="nil"/>
              <w:bottom w:val="nil"/>
              <w:right w:val="nil"/>
            </w:tcBorders>
            <w:noWrap/>
            <w:vAlign w:val="bottom"/>
            <w:hideMark/>
          </w:tcPr>
          <w:p w14:paraId="36B8E263" w14:textId="0094DE54"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1097 ± 43b</w:t>
            </w:r>
          </w:p>
        </w:tc>
        <w:tc>
          <w:tcPr>
            <w:tcW w:w="1240" w:type="dxa"/>
            <w:tcBorders>
              <w:top w:val="nil"/>
              <w:left w:val="nil"/>
              <w:bottom w:val="nil"/>
              <w:right w:val="nil"/>
            </w:tcBorders>
            <w:noWrap/>
            <w:vAlign w:val="bottom"/>
            <w:hideMark/>
          </w:tcPr>
          <w:p w14:paraId="6DD1BDF6" w14:textId="377B46A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1492± 10a</w:t>
            </w:r>
          </w:p>
        </w:tc>
        <w:tc>
          <w:tcPr>
            <w:tcW w:w="1390" w:type="dxa"/>
            <w:tcBorders>
              <w:top w:val="nil"/>
              <w:left w:val="nil"/>
              <w:bottom w:val="nil"/>
              <w:right w:val="nil"/>
            </w:tcBorders>
            <w:noWrap/>
            <w:vAlign w:val="bottom"/>
            <w:hideMark/>
          </w:tcPr>
          <w:p w14:paraId="227189F2" w14:textId="38FC7990"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1452 ± 51a</w:t>
            </w:r>
          </w:p>
        </w:tc>
      </w:tr>
      <w:tr w:rsidR="006E7D8D" w:rsidRPr="00C60209" w14:paraId="7EC611D7" w14:textId="77777777" w:rsidTr="006E7D8D">
        <w:trPr>
          <w:trHeight w:val="324"/>
        </w:trPr>
        <w:tc>
          <w:tcPr>
            <w:tcW w:w="1240" w:type="dxa"/>
            <w:tcBorders>
              <w:top w:val="nil"/>
              <w:left w:val="nil"/>
              <w:bottom w:val="nil"/>
              <w:right w:val="nil"/>
            </w:tcBorders>
            <w:noWrap/>
            <w:vAlign w:val="bottom"/>
            <w:hideMark/>
          </w:tcPr>
          <w:p w14:paraId="549F9C96"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Average</w:t>
            </w:r>
          </w:p>
        </w:tc>
        <w:tc>
          <w:tcPr>
            <w:tcW w:w="1240" w:type="dxa"/>
            <w:tcBorders>
              <w:top w:val="nil"/>
              <w:left w:val="nil"/>
              <w:bottom w:val="nil"/>
              <w:right w:val="nil"/>
            </w:tcBorders>
            <w:noWrap/>
            <w:vAlign w:val="bottom"/>
            <w:hideMark/>
          </w:tcPr>
          <w:p w14:paraId="0A4705BB"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2023</w:t>
            </w:r>
          </w:p>
        </w:tc>
        <w:tc>
          <w:tcPr>
            <w:tcW w:w="1240" w:type="dxa"/>
            <w:tcBorders>
              <w:top w:val="nil"/>
              <w:left w:val="nil"/>
              <w:bottom w:val="nil"/>
              <w:right w:val="nil"/>
            </w:tcBorders>
            <w:noWrap/>
            <w:vAlign w:val="bottom"/>
            <w:hideMark/>
          </w:tcPr>
          <w:p w14:paraId="61B3853D" w14:textId="7CC0A91D"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871±65 d</w:t>
            </w:r>
          </w:p>
        </w:tc>
        <w:tc>
          <w:tcPr>
            <w:tcW w:w="1240" w:type="dxa"/>
            <w:tcBorders>
              <w:top w:val="nil"/>
              <w:left w:val="nil"/>
              <w:bottom w:val="nil"/>
              <w:right w:val="nil"/>
            </w:tcBorders>
            <w:noWrap/>
            <w:vAlign w:val="bottom"/>
            <w:hideMark/>
          </w:tcPr>
          <w:p w14:paraId="3F0B58BE" w14:textId="49C69676"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1155 ±211 c</w:t>
            </w:r>
          </w:p>
        </w:tc>
        <w:tc>
          <w:tcPr>
            <w:tcW w:w="1257" w:type="dxa"/>
            <w:tcBorders>
              <w:top w:val="nil"/>
              <w:left w:val="nil"/>
              <w:bottom w:val="nil"/>
              <w:right w:val="nil"/>
            </w:tcBorders>
            <w:noWrap/>
            <w:vAlign w:val="bottom"/>
            <w:hideMark/>
          </w:tcPr>
          <w:p w14:paraId="315833DC" w14:textId="6F5013FC"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1179 ± 240bc</w:t>
            </w:r>
          </w:p>
        </w:tc>
        <w:tc>
          <w:tcPr>
            <w:tcW w:w="1240" w:type="dxa"/>
            <w:tcBorders>
              <w:top w:val="nil"/>
              <w:left w:val="nil"/>
              <w:bottom w:val="nil"/>
              <w:right w:val="nil"/>
            </w:tcBorders>
            <w:noWrap/>
            <w:vAlign w:val="bottom"/>
            <w:hideMark/>
          </w:tcPr>
          <w:p w14:paraId="1FCA59AA" w14:textId="36D6F50C"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1171±199 BC</w:t>
            </w:r>
          </w:p>
        </w:tc>
        <w:tc>
          <w:tcPr>
            <w:tcW w:w="1240" w:type="dxa"/>
            <w:tcBorders>
              <w:top w:val="nil"/>
              <w:left w:val="nil"/>
              <w:bottom w:val="nil"/>
              <w:right w:val="nil"/>
            </w:tcBorders>
            <w:noWrap/>
            <w:vAlign w:val="bottom"/>
            <w:hideMark/>
          </w:tcPr>
          <w:p w14:paraId="30DE80F6" w14:textId="265C3C1A"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140 ± 76 ab</w:t>
            </w:r>
          </w:p>
        </w:tc>
        <w:tc>
          <w:tcPr>
            <w:tcW w:w="1390" w:type="dxa"/>
            <w:tcBorders>
              <w:top w:val="nil"/>
              <w:left w:val="nil"/>
              <w:bottom w:val="nil"/>
              <w:right w:val="nil"/>
            </w:tcBorders>
            <w:noWrap/>
            <w:vAlign w:val="bottom"/>
            <w:hideMark/>
          </w:tcPr>
          <w:p w14:paraId="63062BAA" w14:textId="636CED29"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1421 ± 126 a</w:t>
            </w:r>
          </w:p>
        </w:tc>
      </w:tr>
      <w:tr w:rsidR="006E7D8D" w:rsidRPr="00C60209" w14:paraId="4B288820" w14:textId="77777777" w:rsidTr="006E7D8D">
        <w:trPr>
          <w:trHeight w:val="336"/>
        </w:trPr>
        <w:tc>
          <w:tcPr>
            <w:tcW w:w="1240" w:type="dxa"/>
            <w:tcBorders>
              <w:top w:val="nil"/>
              <w:left w:val="nil"/>
              <w:bottom w:val="nil"/>
              <w:right w:val="nil"/>
            </w:tcBorders>
            <w:noWrap/>
            <w:vAlign w:val="bottom"/>
            <w:hideMark/>
          </w:tcPr>
          <w:p w14:paraId="0FA75354"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2134787D"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2024</w:t>
            </w:r>
          </w:p>
        </w:tc>
        <w:tc>
          <w:tcPr>
            <w:tcW w:w="1240" w:type="dxa"/>
            <w:tcBorders>
              <w:top w:val="nil"/>
              <w:left w:val="nil"/>
              <w:bottom w:val="nil"/>
              <w:right w:val="nil"/>
            </w:tcBorders>
            <w:noWrap/>
            <w:vAlign w:val="bottom"/>
            <w:hideMark/>
          </w:tcPr>
          <w:p w14:paraId="74FF0503" w14:textId="1433771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981 ± 72c</w:t>
            </w:r>
          </w:p>
        </w:tc>
        <w:tc>
          <w:tcPr>
            <w:tcW w:w="1240" w:type="dxa"/>
            <w:tcBorders>
              <w:top w:val="nil"/>
              <w:left w:val="nil"/>
              <w:bottom w:val="nil"/>
              <w:right w:val="nil"/>
            </w:tcBorders>
            <w:noWrap/>
            <w:vAlign w:val="bottom"/>
            <w:hideMark/>
          </w:tcPr>
          <w:p w14:paraId="7670275E" w14:textId="78E5A765"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1425 ±234 b</w:t>
            </w:r>
          </w:p>
        </w:tc>
        <w:tc>
          <w:tcPr>
            <w:tcW w:w="1257" w:type="dxa"/>
            <w:tcBorders>
              <w:top w:val="nil"/>
              <w:left w:val="nil"/>
              <w:bottom w:val="nil"/>
              <w:right w:val="nil"/>
            </w:tcBorders>
            <w:noWrap/>
            <w:vAlign w:val="bottom"/>
            <w:hideMark/>
          </w:tcPr>
          <w:p w14:paraId="47A334EA" w14:textId="30A7779D"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1494±267 ab</w:t>
            </w:r>
          </w:p>
        </w:tc>
        <w:tc>
          <w:tcPr>
            <w:tcW w:w="1240" w:type="dxa"/>
            <w:tcBorders>
              <w:top w:val="nil"/>
              <w:left w:val="nil"/>
              <w:bottom w:val="nil"/>
              <w:right w:val="nil"/>
            </w:tcBorders>
            <w:noWrap/>
            <w:vAlign w:val="bottom"/>
            <w:hideMark/>
          </w:tcPr>
          <w:p w14:paraId="5B31C0E9" w14:textId="7DE58791"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1463 ±221ab</w:t>
            </w:r>
          </w:p>
        </w:tc>
        <w:tc>
          <w:tcPr>
            <w:tcW w:w="1240" w:type="dxa"/>
            <w:tcBorders>
              <w:top w:val="nil"/>
              <w:left w:val="nil"/>
              <w:bottom w:val="nil"/>
              <w:right w:val="nil"/>
            </w:tcBorders>
            <w:noWrap/>
            <w:vAlign w:val="bottom"/>
            <w:hideMark/>
          </w:tcPr>
          <w:p w14:paraId="1EC28490" w14:textId="26F0A78D"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1528 ±84ab</w:t>
            </w:r>
          </w:p>
        </w:tc>
        <w:tc>
          <w:tcPr>
            <w:tcW w:w="1390" w:type="dxa"/>
            <w:tcBorders>
              <w:top w:val="nil"/>
              <w:left w:val="nil"/>
              <w:bottom w:val="nil"/>
              <w:right w:val="nil"/>
            </w:tcBorders>
            <w:noWrap/>
            <w:vAlign w:val="bottom"/>
            <w:hideMark/>
          </w:tcPr>
          <w:p w14:paraId="27643A97" w14:textId="5660C295"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1713 ±140a</w:t>
            </w:r>
          </w:p>
        </w:tc>
      </w:tr>
      <w:tr w:rsidR="006E7D8D" w:rsidRPr="00C60209" w14:paraId="5D401064" w14:textId="77777777" w:rsidTr="006E7D8D">
        <w:trPr>
          <w:trHeight w:val="336"/>
        </w:trPr>
        <w:tc>
          <w:tcPr>
            <w:tcW w:w="1240" w:type="dxa"/>
            <w:tcBorders>
              <w:top w:val="nil"/>
              <w:left w:val="nil"/>
              <w:bottom w:val="single" w:sz="12" w:space="0" w:color="auto"/>
              <w:right w:val="nil"/>
            </w:tcBorders>
            <w:noWrap/>
            <w:vAlign w:val="bottom"/>
            <w:hideMark/>
          </w:tcPr>
          <w:p w14:paraId="6CFB0239"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Average</w:t>
            </w:r>
          </w:p>
        </w:tc>
        <w:tc>
          <w:tcPr>
            <w:tcW w:w="1240" w:type="dxa"/>
            <w:tcBorders>
              <w:top w:val="nil"/>
              <w:left w:val="nil"/>
              <w:bottom w:val="single" w:sz="12" w:space="0" w:color="auto"/>
              <w:right w:val="nil"/>
            </w:tcBorders>
            <w:noWrap/>
            <w:vAlign w:val="bottom"/>
            <w:hideMark/>
          </w:tcPr>
          <w:p w14:paraId="7491334C"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2023-2024</w:t>
            </w:r>
          </w:p>
        </w:tc>
        <w:tc>
          <w:tcPr>
            <w:tcW w:w="1240" w:type="dxa"/>
            <w:tcBorders>
              <w:top w:val="nil"/>
              <w:left w:val="nil"/>
              <w:bottom w:val="single" w:sz="12" w:space="0" w:color="auto"/>
              <w:right w:val="nil"/>
            </w:tcBorders>
            <w:noWrap/>
            <w:vAlign w:val="bottom"/>
            <w:hideMark/>
          </w:tcPr>
          <w:p w14:paraId="0169EEB6" w14:textId="2FC55C2A"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920±83 c</w:t>
            </w:r>
          </w:p>
        </w:tc>
        <w:tc>
          <w:tcPr>
            <w:tcW w:w="1240" w:type="dxa"/>
            <w:tcBorders>
              <w:top w:val="nil"/>
              <w:left w:val="nil"/>
              <w:bottom w:val="single" w:sz="12" w:space="0" w:color="auto"/>
              <w:right w:val="nil"/>
            </w:tcBorders>
            <w:noWrap/>
            <w:vAlign w:val="bottom"/>
            <w:hideMark/>
          </w:tcPr>
          <w:p w14:paraId="57F77895" w14:textId="1EACF413"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1219±225 b</w:t>
            </w:r>
          </w:p>
        </w:tc>
        <w:tc>
          <w:tcPr>
            <w:tcW w:w="1257" w:type="dxa"/>
            <w:tcBorders>
              <w:top w:val="nil"/>
              <w:left w:val="nil"/>
              <w:bottom w:val="single" w:sz="12" w:space="0" w:color="auto"/>
              <w:right w:val="nil"/>
            </w:tcBorders>
            <w:noWrap/>
            <w:vAlign w:val="bottom"/>
            <w:hideMark/>
          </w:tcPr>
          <w:p w14:paraId="4BD9DC5F" w14:textId="111403EE"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1244 ± 254b</w:t>
            </w:r>
          </w:p>
        </w:tc>
        <w:tc>
          <w:tcPr>
            <w:tcW w:w="1240" w:type="dxa"/>
            <w:tcBorders>
              <w:top w:val="nil"/>
              <w:left w:val="nil"/>
              <w:bottom w:val="single" w:sz="12" w:space="0" w:color="auto"/>
              <w:right w:val="nil"/>
            </w:tcBorders>
            <w:noWrap/>
            <w:vAlign w:val="bottom"/>
            <w:hideMark/>
          </w:tcPr>
          <w:p w14:paraId="7FE8118F" w14:textId="1691E072"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1236 ± 214 b</w:t>
            </w:r>
          </w:p>
        </w:tc>
        <w:tc>
          <w:tcPr>
            <w:tcW w:w="1240" w:type="dxa"/>
            <w:tcBorders>
              <w:top w:val="nil"/>
              <w:left w:val="nil"/>
              <w:bottom w:val="single" w:sz="12" w:space="0" w:color="auto"/>
              <w:right w:val="nil"/>
            </w:tcBorders>
            <w:noWrap/>
            <w:vAlign w:val="bottom"/>
            <w:hideMark/>
          </w:tcPr>
          <w:p w14:paraId="04F68E1E" w14:textId="6F7C17C0"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1478± 112 a</w:t>
            </w:r>
          </w:p>
        </w:tc>
        <w:tc>
          <w:tcPr>
            <w:tcW w:w="1390" w:type="dxa"/>
            <w:tcBorders>
              <w:top w:val="nil"/>
              <w:left w:val="nil"/>
              <w:bottom w:val="single" w:sz="12" w:space="0" w:color="auto"/>
              <w:right w:val="nil"/>
            </w:tcBorders>
            <w:noWrap/>
            <w:vAlign w:val="bottom"/>
            <w:hideMark/>
          </w:tcPr>
          <w:p w14:paraId="01B6CF6C" w14:textId="79FC8E48"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1500 ± 152a</w:t>
            </w:r>
          </w:p>
        </w:tc>
      </w:tr>
      <w:tr w:rsidR="006E7D8D" w:rsidRPr="00C60209" w14:paraId="0D8D4836" w14:textId="77777777" w:rsidTr="006E7D8D">
        <w:trPr>
          <w:trHeight w:val="324"/>
        </w:trPr>
        <w:tc>
          <w:tcPr>
            <w:tcW w:w="1240" w:type="dxa"/>
            <w:tcBorders>
              <w:top w:val="nil"/>
              <w:left w:val="nil"/>
              <w:bottom w:val="nil"/>
              <w:right w:val="nil"/>
            </w:tcBorders>
            <w:noWrap/>
            <w:vAlign w:val="bottom"/>
            <w:hideMark/>
          </w:tcPr>
          <w:p w14:paraId="7DC1A1F8"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Source</w:t>
            </w:r>
          </w:p>
        </w:tc>
        <w:tc>
          <w:tcPr>
            <w:tcW w:w="1240" w:type="dxa"/>
            <w:tcBorders>
              <w:top w:val="nil"/>
              <w:left w:val="nil"/>
              <w:bottom w:val="nil"/>
              <w:right w:val="nil"/>
            </w:tcBorders>
            <w:noWrap/>
            <w:vAlign w:val="bottom"/>
            <w:hideMark/>
          </w:tcPr>
          <w:p w14:paraId="086FAF8B"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3FAE1221"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13FA6364" w14:textId="77777777" w:rsidR="006E7D8D" w:rsidRPr="00C60209" w:rsidRDefault="006E7D8D" w:rsidP="006E7D8D">
            <w:pPr>
              <w:spacing w:after="0" w:line="240" w:lineRule="auto"/>
              <w:jc w:val="center"/>
              <w:rPr>
                <w:rFonts w:ascii="Times New Roman" w:eastAsia="Times New Roman" w:hAnsi="Times New Roman" w:cs="Times New Roman"/>
                <w:kern w:val="0"/>
                <w:sz w:val="20"/>
                <w:szCs w:val="20"/>
                <w:lang w:eastAsia="fr-FR"/>
                <w14:ligatures w14:val="none"/>
              </w:rPr>
            </w:pPr>
          </w:p>
        </w:tc>
        <w:tc>
          <w:tcPr>
            <w:tcW w:w="1257" w:type="dxa"/>
            <w:tcBorders>
              <w:top w:val="nil"/>
              <w:left w:val="nil"/>
              <w:bottom w:val="nil"/>
              <w:right w:val="nil"/>
            </w:tcBorders>
            <w:noWrap/>
            <w:vAlign w:val="bottom"/>
            <w:hideMark/>
          </w:tcPr>
          <w:p w14:paraId="07C3C049" w14:textId="77777777" w:rsidR="006E7D8D" w:rsidRPr="00C60209" w:rsidRDefault="006E7D8D" w:rsidP="006E7D8D">
            <w:pPr>
              <w:spacing w:after="0" w:line="240" w:lineRule="auto"/>
              <w:jc w:val="center"/>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center"/>
            <w:hideMark/>
          </w:tcPr>
          <w:p w14:paraId="7BB45289" w14:textId="77777777" w:rsidR="006E7D8D" w:rsidRPr="00C60209" w:rsidRDefault="006E7D8D" w:rsidP="006E7D8D">
            <w:pPr>
              <w:spacing w:after="0" w:line="240" w:lineRule="auto"/>
              <w:jc w:val="center"/>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4FCF3D71" w14:textId="77777777" w:rsidR="006E7D8D" w:rsidRPr="00C60209" w:rsidRDefault="006E7D8D" w:rsidP="006E7D8D">
            <w:pPr>
              <w:spacing w:after="0" w:line="240" w:lineRule="auto"/>
              <w:jc w:val="center"/>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5C74F2A3" w14:textId="77777777" w:rsidR="006E7D8D" w:rsidRPr="00C60209" w:rsidRDefault="006E7D8D" w:rsidP="006E7D8D">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Significance</w:t>
            </w:r>
          </w:p>
        </w:tc>
      </w:tr>
      <w:tr w:rsidR="006E7D8D" w:rsidRPr="00C60209" w14:paraId="76D8F753" w14:textId="77777777" w:rsidTr="006E7D8D">
        <w:trPr>
          <w:trHeight w:val="312"/>
        </w:trPr>
        <w:tc>
          <w:tcPr>
            <w:tcW w:w="1240" w:type="dxa"/>
            <w:tcBorders>
              <w:top w:val="nil"/>
              <w:left w:val="nil"/>
              <w:bottom w:val="nil"/>
              <w:right w:val="nil"/>
            </w:tcBorders>
            <w:noWrap/>
            <w:vAlign w:val="bottom"/>
            <w:hideMark/>
          </w:tcPr>
          <w:p w14:paraId="0017EFCD"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Site</w:t>
            </w:r>
          </w:p>
        </w:tc>
        <w:tc>
          <w:tcPr>
            <w:tcW w:w="1240" w:type="dxa"/>
            <w:tcBorders>
              <w:top w:val="nil"/>
              <w:left w:val="nil"/>
              <w:bottom w:val="nil"/>
              <w:right w:val="nil"/>
            </w:tcBorders>
            <w:noWrap/>
            <w:vAlign w:val="bottom"/>
            <w:hideMark/>
          </w:tcPr>
          <w:p w14:paraId="31573715"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79E8EF87"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7839FFC8"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57" w:type="dxa"/>
            <w:tcBorders>
              <w:top w:val="nil"/>
              <w:left w:val="nil"/>
              <w:bottom w:val="nil"/>
              <w:right w:val="nil"/>
            </w:tcBorders>
            <w:noWrap/>
            <w:vAlign w:val="bottom"/>
            <w:hideMark/>
          </w:tcPr>
          <w:p w14:paraId="641691AB"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50DF2A42"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1C64F75A"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6871F536" w14:textId="77777777" w:rsidR="006E7D8D" w:rsidRPr="00C60209" w:rsidRDefault="006E7D8D" w:rsidP="006E7D8D">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0.022</w:t>
            </w:r>
          </w:p>
        </w:tc>
      </w:tr>
      <w:tr w:rsidR="006E7D8D" w:rsidRPr="00C60209" w14:paraId="7F22CAB0" w14:textId="77777777" w:rsidTr="006E7D8D">
        <w:trPr>
          <w:trHeight w:val="324"/>
        </w:trPr>
        <w:tc>
          <w:tcPr>
            <w:tcW w:w="1240" w:type="dxa"/>
            <w:tcBorders>
              <w:top w:val="nil"/>
              <w:left w:val="nil"/>
              <w:bottom w:val="nil"/>
              <w:right w:val="nil"/>
            </w:tcBorders>
            <w:noWrap/>
            <w:vAlign w:val="bottom"/>
            <w:hideMark/>
          </w:tcPr>
          <w:p w14:paraId="7C951BC4"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Year</w:t>
            </w:r>
          </w:p>
        </w:tc>
        <w:tc>
          <w:tcPr>
            <w:tcW w:w="1240" w:type="dxa"/>
            <w:tcBorders>
              <w:top w:val="nil"/>
              <w:left w:val="nil"/>
              <w:bottom w:val="nil"/>
              <w:right w:val="nil"/>
            </w:tcBorders>
            <w:noWrap/>
            <w:vAlign w:val="bottom"/>
            <w:hideMark/>
          </w:tcPr>
          <w:p w14:paraId="7F572EB4"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4EA79D03"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0F3F4C0B"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57" w:type="dxa"/>
            <w:tcBorders>
              <w:top w:val="nil"/>
              <w:left w:val="nil"/>
              <w:bottom w:val="nil"/>
              <w:right w:val="nil"/>
            </w:tcBorders>
            <w:noWrap/>
            <w:vAlign w:val="bottom"/>
            <w:hideMark/>
          </w:tcPr>
          <w:p w14:paraId="0A54EE35"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7743212C"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655C7E7B"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286D2B4C" w14:textId="77777777" w:rsidR="006E7D8D" w:rsidRPr="00C60209" w:rsidRDefault="006E7D8D" w:rsidP="006E7D8D">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0.022</w:t>
            </w:r>
          </w:p>
        </w:tc>
      </w:tr>
      <w:tr w:rsidR="006E7D8D" w:rsidRPr="00C60209" w14:paraId="72E1613B" w14:textId="77777777" w:rsidTr="006E7D8D">
        <w:trPr>
          <w:trHeight w:val="312"/>
        </w:trPr>
        <w:tc>
          <w:tcPr>
            <w:tcW w:w="1240" w:type="dxa"/>
            <w:tcBorders>
              <w:top w:val="nil"/>
              <w:left w:val="nil"/>
              <w:bottom w:val="nil"/>
              <w:right w:val="nil"/>
            </w:tcBorders>
            <w:noWrap/>
            <w:vAlign w:val="bottom"/>
            <w:hideMark/>
          </w:tcPr>
          <w:p w14:paraId="74C6B819"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Treatment</w:t>
            </w:r>
          </w:p>
        </w:tc>
        <w:tc>
          <w:tcPr>
            <w:tcW w:w="1240" w:type="dxa"/>
            <w:tcBorders>
              <w:top w:val="nil"/>
              <w:left w:val="nil"/>
              <w:bottom w:val="nil"/>
              <w:right w:val="nil"/>
            </w:tcBorders>
            <w:noWrap/>
            <w:vAlign w:val="bottom"/>
            <w:hideMark/>
          </w:tcPr>
          <w:p w14:paraId="06918229"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173B01BD"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4DBE74E5"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57" w:type="dxa"/>
            <w:tcBorders>
              <w:top w:val="nil"/>
              <w:left w:val="nil"/>
              <w:bottom w:val="nil"/>
              <w:right w:val="nil"/>
            </w:tcBorders>
            <w:noWrap/>
            <w:vAlign w:val="bottom"/>
            <w:hideMark/>
          </w:tcPr>
          <w:p w14:paraId="1E9748BD"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2CCE4271"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7FD7C356"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136DB5BA" w14:textId="77777777" w:rsidR="006E7D8D" w:rsidRPr="00C60209" w:rsidRDefault="006E7D8D" w:rsidP="006E7D8D">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0.062</w:t>
            </w:r>
          </w:p>
        </w:tc>
      </w:tr>
      <w:tr w:rsidR="006E7D8D" w:rsidRPr="00C60209" w14:paraId="1ECB6C22" w14:textId="77777777" w:rsidTr="006E7D8D">
        <w:trPr>
          <w:trHeight w:val="324"/>
        </w:trPr>
        <w:tc>
          <w:tcPr>
            <w:tcW w:w="1240" w:type="dxa"/>
            <w:tcBorders>
              <w:top w:val="nil"/>
              <w:left w:val="nil"/>
              <w:bottom w:val="nil"/>
              <w:right w:val="nil"/>
            </w:tcBorders>
            <w:noWrap/>
            <w:vAlign w:val="bottom"/>
            <w:hideMark/>
          </w:tcPr>
          <w:p w14:paraId="4B5C0B45"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Site *Year</w:t>
            </w:r>
          </w:p>
        </w:tc>
        <w:tc>
          <w:tcPr>
            <w:tcW w:w="1240" w:type="dxa"/>
            <w:tcBorders>
              <w:top w:val="nil"/>
              <w:left w:val="nil"/>
              <w:bottom w:val="nil"/>
              <w:right w:val="nil"/>
            </w:tcBorders>
            <w:noWrap/>
            <w:vAlign w:val="bottom"/>
            <w:hideMark/>
          </w:tcPr>
          <w:p w14:paraId="25293334"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389E2343"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25BBA539"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57" w:type="dxa"/>
            <w:tcBorders>
              <w:top w:val="nil"/>
              <w:left w:val="nil"/>
              <w:bottom w:val="nil"/>
              <w:right w:val="nil"/>
            </w:tcBorders>
            <w:noWrap/>
            <w:vAlign w:val="bottom"/>
            <w:hideMark/>
          </w:tcPr>
          <w:p w14:paraId="2ABE340E"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5DDFC757"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6CEF2EAB"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2EDE3CB3" w14:textId="77777777" w:rsidR="006E7D8D" w:rsidRPr="00C60209" w:rsidRDefault="006E7D8D" w:rsidP="006E7D8D">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0.023</w:t>
            </w:r>
          </w:p>
        </w:tc>
      </w:tr>
      <w:tr w:rsidR="006E7D8D" w:rsidRPr="00C60209" w14:paraId="7BE0C163" w14:textId="77777777" w:rsidTr="006E7D8D">
        <w:trPr>
          <w:trHeight w:val="312"/>
        </w:trPr>
        <w:tc>
          <w:tcPr>
            <w:tcW w:w="2480" w:type="dxa"/>
            <w:gridSpan w:val="2"/>
            <w:tcBorders>
              <w:top w:val="nil"/>
              <w:left w:val="nil"/>
              <w:bottom w:val="nil"/>
              <w:right w:val="nil"/>
            </w:tcBorders>
            <w:noWrap/>
            <w:vAlign w:val="bottom"/>
            <w:hideMark/>
          </w:tcPr>
          <w:p w14:paraId="7D00044D"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Site *Processing</w:t>
            </w:r>
          </w:p>
        </w:tc>
        <w:tc>
          <w:tcPr>
            <w:tcW w:w="1240" w:type="dxa"/>
            <w:tcBorders>
              <w:top w:val="nil"/>
              <w:left w:val="nil"/>
              <w:bottom w:val="nil"/>
              <w:right w:val="nil"/>
            </w:tcBorders>
            <w:noWrap/>
            <w:vAlign w:val="bottom"/>
            <w:hideMark/>
          </w:tcPr>
          <w:p w14:paraId="04B207C5"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3CE0C58B"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57" w:type="dxa"/>
            <w:tcBorders>
              <w:top w:val="nil"/>
              <w:left w:val="nil"/>
              <w:bottom w:val="nil"/>
              <w:right w:val="nil"/>
            </w:tcBorders>
            <w:noWrap/>
            <w:vAlign w:val="bottom"/>
            <w:hideMark/>
          </w:tcPr>
          <w:p w14:paraId="16072916"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2BBFDE53"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7AC0EBDE"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56259C0F" w14:textId="77777777" w:rsidR="006E7D8D" w:rsidRPr="00C60209" w:rsidRDefault="006E7D8D" w:rsidP="006E7D8D">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w:t>
            </w:r>
          </w:p>
        </w:tc>
      </w:tr>
      <w:tr w:rsidR="006E7D8D" w:rsidRPr="00C60209" w14:paraId="438EC795" w14:textId="77777777" w:rsidTr="006E7D8D">
        <w:trPr>
          <w:trHeight w:val="324"/>
        </w:trPr>
        <w:tc>
          <w:tcPr>
            <w:tcW w:w="2480" w:type="dxa"/>
            <w:gridSpan w:val="2"/>
            <w:tcBorders>
              <w:top w:val="nil"/>
              <w:left w:val="nil"/>
              <w:bottom w:val="nil"/>
              <w:right w:val="nil"/>
            </w:tcBorders>
            <w:noWrap/>
            <w:vAlign w:val="bottom"/>
            <w:hideMark/>
          </w:tcPr>
          <w:p w14:paraId="78680047"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Year *Treatment</w:t>
            </w:r>
          </w:p>
        </w:tc>
        <w:tc>
          <w:tcPr>
            <w:tcW w:w="1240" w:type="dxa"/>
            <w:tcBorders>
              <w:top w:val="nil"/>
              <w:left w:val="nil"/>
              <w:bottom w:val="nil"/>
              <w:right w:val="nil"/>
            </w:tcBorders>
            <w:noWrap/>
            <w:vAlign w:val="bottom"/>
            <w:hideMark/>
          </w:tcPr>
          <w:p w14:paraId="48DF93D0"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44365B51"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57" w:type="dxa"/>
            <w:tcBorders>
              <w:top w:val="nil"/>
              <w:left w:val="nil"/>
              <w:bottom w:val="nil"/>
              <w:right w:val="nil"/>
            </w:tcBorders>
            <w:noWrap/>
            <w:vAlign w:val="bottom"/>
            <w:hideMark/>
          </w:tcPr>
          <w:p w14:paraId="745A1A93"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3FBA65AD"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6CDB6374"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37834F87" w14:textId="77777777" w:rsidR="006E7D8D" w:rsidRPr="00C60209" w:rsidRDefault="006E7D8D" w:rsidP="006E7D8D">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0.063</w:t>
            </w:r>
          </w:p>
        </w:tc>
      </w:tr>
      <w:tr w:rsidR="006E7D8D" w:rsidRPr="00C60209" w14:paraId="60E7E291" w14:textId="77777777" w:rsidTr="006E7D8D">
        <w:trPr>
          <w:trHeight w:val="312"/>
        </w:trPr>
        <w:tc>
          <w:tcPr>
            <w:tcW w:w="2480" w:type="dxa"/>
            <w:gridSpan w:val="2"/>
            <w:tcBorders>
              <w:top w:val="nil"/>
              <w:left w:val="nil"/>
              <w:bottom w:val="nil"/>
              <w:right w:val="nil"/>
            </w:tcBorders>
            <w:noWrap/>
            <w:vAlign w:val="bottom"/>
            <w:hideMark/>
          </w:tcPr>
          <w:p w14:paraId="578B7B4A"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Site *Year *Treatment</w:t>
            </w:r>
          </w:p>
        </w:tc>
        <w:tc>
          <w:tcPr>
            <w:tcW w:w="1240" w:type="dxa"/>
            <w:tcBorders>
              <w:top w:val="nil"/>
              <w:left w:val="nil"/>
              <w:bottom w:val="nil"/>
              <w:right w:val="nil"/>
            </w:tcBorders>
            <w:noWrap/>
            <w:vAlign w:val="bottom"/>
            <w:hideMark/>
          </w:tcPr>
          <w:p w14:paraId="1D05AFC2"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7E347233"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57" w:type="dxa"/>
            <w:tcBorders>
              <w:top w:val="nil"/>
              <w:left w:val="nil"/>
              <w:bottom w:val="nil"/>
              <w:right w:val="nil"/>
            </w:tcBorders>
            <w:noWrap/>
            <w:vAlign w:val="bottom"/>
            <w:hideMark/>
          </w:tcPr>
          <w:p w14:paraId="3D0E0EBB"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5F57EDAE"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4B460C91"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595D0724" w14:textId="77777777" w:rsidR="006E7D8D" w:rsidRPr="00C60209" w:rsidRDefault="006E7D8D" w:rsidP="006E7D8D">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0.937</w:t>
            </w:r>
          </w:p>
        </w:tc>
      </w:tr>
    </w:tbl>
    <w:p w14:paraId="5D4B229C" w14:textId="77777777" w:rsidR="006E7D8D" w:rsidRPr="00B4205E" w:rsidRDefault="006E7D8D" w:rsidP="0010737C">
      <w:pPr>
        <w:rPr>
          <w:rFonts w:ascii="Times New Roman" w:hAnsi="Times New Roman" w:cs="Times New Roman"/>
          <w:sz w:val="24"/>
          <w:szCs w:val="24"/>
        </w:rPr>
      </w:pPr>
    </w:p>
    <w:p w14:paraId="528E7CC7" w14:textId="6519EF28" w:rsidR="004A05E9" w:rsidRPr="005134FC" w:rsidRDefault="004A05E9" w:rsidP="0010737C">
      <w:pPr>
        <w:rPr>
          <w:rFonts w:ascii="Times New Roman" w:hAnsi="Times New Roman" w:cs="Times New Roman"/>
          <w:b/>
          <w:bCs/>
          <w:sz w:val="24"/>
          <w:szCs w:val="24"/>
        </w:rPr>
      </w:pPr>
      <w:r w:rsidRPr="005134FC">
        <w:rPr>
          <w:rFonts w:ascii="Times New Roman" w:hAnsi="Times New Roman" w:cs="Times New Roman"/>
          <w:b/>
          <w:bCs/>
          <w:sz w:val="24"/>
          <w:szCs w:val="24"/>
        </w:rPr>
        <w:t>3.8. Farm trial</w:t>
      </w:r>
    </w:p>
    <w:p w14:paraId="6123BA8E" w14:textId="2616D0E6" w:rsidR="00FF4F60" w:rsidRPr="00B4205E" w:rsidRDefault="00156AA0" w:rsidP="0010737C">
      <w:pPr>
        <w:rPr>
          <w:rFonts w:ascii="Times New Roman" w:hAnsi="Times New Roman" w:cs="Times New Roman"/>
          <w:b/>
          <w:bCs/>
          <w:sz w:val="24"/>
          <w:szCs w:val="24"/>
        </w:rPr>
      </w:pPr>
      <w:r>
        <w:rPr>
          <w:rFonts w:ascii="Times New Roman" w:hAnsi="Times New Roman" w:cs="Times New Roman"/>
          <w:b/>
          <w:bCs/>
          <w:sz w:val="24"/>
          <w:szCs w:val="24"/>
        </w:rPr>
        <w:t>3.8.1 Treatment effect on grain yield</w:t>
      </w:r>
    </w:p>
    <w:p w14:paraId="0C71246E" w14:textId="04D719FD" w:rsidR="00FF4F60" w:rsidRPr="00B4205E" w:rsidRDefault="00FF4F60" w:rsidP="00B13104">
      <w:pPr>
        <w:jc w:val="both"/>
        <w:rPr>
          <w:rFonts w:ascii="Times New Roman" w:hAnsi="Times New Roman" w:cs="Times New Roman"/>
          <w:sz w:val="24"/>
          <w:szCs w:val="24"/>
        </w:rPr>
      </w:pPr>
      <w:r w:rsidRPr="00B4205E">
        <w:rPr>
          <w:rFonts w:ascii="Times New Roman" w:hAnsi="Times New Roman" w:cs="Times New Roman"/>
          <w:sz w:val="24"/>
          <w:szCs w:val="24"/>
        </w:rPr>
        <w:t xml:space="preserve">A trial was set up in a rural environment in the village of </w:t>
      </w:r>
      <w:proofErr w:type="spellStart"/>
      <w:r w:rsidRPr="00B4205E">
        <w:rPr>
          <w:rFonts w:ascii="Times New Roman" w:hAnsi="Times New Roman" w:cs="Times New Roman"/>
          <w:sz w:val="24"/>
          <w:szCs w:val="24"/>
        </w:rPr>
        <w:t>Keguel</w:t>
      </w:r>
      <w:proofErr w:type="spellEnd"/>
      <w:r w:rsidRPr="00B4205E">
        <w:rPr>
          <w:rFonts w:ascii="Times New Roman" w:hAnsi="Times New Roman" w:cs="Times New Roman"/>
          <w:sz w:val="24"/>
          <w:szCs w:val="24"/>
        </w:rPr>
        <w:t xml:space="preserve"> to evaluate </w:t>
      </w:r>
      <w:r w:rsidR="002F0D18" w:rsidRPr="00B4205E">
        <w:rPr>
          <w:rFonts w:ascii="Times New Roman" w:hAnsi="Times New Roman" w:cs="Times New Roman"/>
          <w:sz w:val="24"/>
          <w:szCs w:val="24"/>
        </w:rPr>
        <w:t>grain yield in a real environment. Data analysis shows that grain yield for treatment T5 is equal to 1218 kg / ha compared to 1058 kg / ha for treatment T2, T4 yield is equal to 1086 kg / ha compared to 1013 kg / ha for treatment T1 (Table 6). T3 yield is equal to 1041 kg / ha compared to 698 kg / ha for treatment T0 (Table 6). There is a significant difference between treatments. There is no significant difference between results over two years.</w:t>
      </w:r>
    </w:p>
    <w:p w14:paraId="41DE5C77" w14:textId="1FC46F71" w:rsidR="00B70AA9" w:rsidRPr="00B4205E" w:rsidRDefault="00A80BDE" w:rsidP="0010737C">
      <w:pPr>
        <w:rPr>
          <w:rFonts w:ascii="Times New Roman" w:hAnsi="Times New Roman" w:cs="Times New Roman"/>
          <w:sz w:val="24"/>
          <w:szCs w:val="24"/>
        </w:rPr>
      </w:pPr>
      <w:r w:rsidRPr="00B4205E">
        <w:rPr>
          <w:rFonts w:ascii="Times New Roman" w:hAnsi="Times New Roman" w:cs="Times New Roman"/>
          <w:sz w:val="24"/>
          <w:szCs w:val="24"/>
        </w:rPr>
        <w:t>Table 6: Effect of treatment on grain yield in a rural environment</w:t>
      </w:r>
    </w:p>
    <w:tbl>
      <w:tblPr>
        <w:tblW w:w="9920" w:type="dxa"/>
        <w:tblCellMar>
          <w:left w:w="70" w:type="dxa"/>
          <w:right w:w="70" w:type="dxa"/>
        </w:tblCellMar>
        <w:tblLook w:val="04A0" w:firstRow="1" w:lastRow="0" w:firstColumn="1" w:lastColumn="0" w:noHBand="0" w:noVBand="1"/>
      </w:tblPr>
      <w:tblGrid>
        <w:gridCol w:w="1240"/>
        <w:gridCol w:w="1240"/>
        <w:gridCol w:w="1096"/>
        <w:gridCol w:w="1251"/>
        <w:gridCol w:w="1373"/>
        <w:gridCol w:w="1240"/>
        <w:gridCol w:w="1240"/>
        <w:gridCol w:w="1240"/>
      </w:tblGrid>
      <w:tr w:rsidR="006E7D8D" w:rsidRPr="00C60209" w14:paraId="0277A066" w14:textId="77777777" w:rsidTr="006E7D8D">
        <w:trPr>
          <w:trHeight w:val="336"/>
        </w:trPr>
        <w:tc>
          <w:tcPr>
            <w:tcW w:w="1240" w:type="dxa"/>
            <w:tcBorders>
              <w:top w:val="nil"/>
              <w:left w:val="nil"/>
              <w:bottom w:val="single" w:sz="12" w:space="0" w:color="auto"/>
              <w:right w:val="nil"/>
            </w:tcBorders>
            <w:noWrap/>
            <w:vAlign w:val="bottom"/>
            <w:hideMark/>
          </w:tcPr>
          <w:p w14:paraId="09C3510D"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nil"/>
              <w:left w:val="nil"/>
              <w:bottom w:val="single" w:sz="12" w:space="0" w:color="auto"/>
              <w:right w:val="nil"/>
            </w:tcBorders>
            <w:noWrap/>
            <w:vAlign w:val="bottom"/>
            <w:hideMark/>
          </w:tcPr>
          <w:p w14:paraId="25091B11"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3720" w:type="dxa"/>
            <w:gridSpan w:val="3"/>
            <w:tcBorders>
              <w:top w:val="nil"/>
              <w:left w:val="nil"/>
              <w:bottom w:val="single" w:sz="12" w:space="0" w:color="auto"/>
              <w:right w:val="nil"/>
            </w:tcBorders>
            <w:noWrap/>
            <w:vAlign w:val="center"/>
            <w:hideMark/>
          </w:tcPr>
          <w:p w14:paraId="69602F9E" w14:textId="35C2FC24"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single" w:sz="12" w:space="0" w:color="auto"/>
              <w:right w:val="nil"/>
            </w:tcBorders>
            <w:noWrap/>
            <w:vAlign w:val="center"/>
            <w:hideMark/>
          </w:tcPr>
          <w:p w14:paraId="2A0FB570"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nil"/>
              <w:left w:val="nil"/>
              <w:bottom w:val="single" w:sz="12" w:space="0" w:color="auto"/>
              <w:right w:val="nil"/>
            </w:tcBorders>
            <w:noWrap/>
            <w:vAlign w:val="bottom"/>
            <w:hideMark/>
          </w:tcPr>
          <w:p w14:paraId="37B058E3"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nil"/>
              <w:left w:val="nil"/>
              <w:bottom w:val="single" w:sz="12" w:space="0" w:color="auto"/>
              <w:right w:val="nil"/>
            </w:tcBorders>
            <w:noWrap/>
            <w:vAlign w:val="bottom"/>
            <w:hideMark/>
          </w:tcPr>
          <w:p w14:paraId="034ED615"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r>
      <w:tr w:rsidR="006E7D8D" w:rsidRPr="00C60209" w14:paraId="71BFDA32" w14:textId="77777777" w:rsidTr="006E7D8D">
        <w:trPr>
          <w:trHeight w:val="336"/>
        </w:trPr>
        <w:tc>
          <w:tcPr>
            <w:tcW w:w="1240" w:type="dxa"/>
            <w:tcBorders>
              <w:top w:val="nil"/>
              <w:left w:val="nil"/>
              <w:bottom w:val="single" w:sz="12" w:space="0" w:color="auto"/>
              <w:right w:val="nil"/>
            </w:tcBorders>
            <w:noWrap/>
            <w:vAlign w:val="bottom"/>
            <w:hideMark/>
          </w:tcPr>
          <w:p w14:paraId="42512872"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nil"/>
              <w:left w:val="nil"/>
              <w:bottom w:val="single" w:sz="12" w:space="0" w:color="auto"/>
              <w:right w:val="nil"/>
            </w:tcBorders>
            <w:noWrap/>
            <w:vAlign w:val="bottom"/>
            <w:hideMark/>
          </w:tcPr>
          <w:p w14:paraId="3E898184"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2347" w:type="dxa"/>
            <w:gridSpan w:val="2"/>
            <w:tcBorders>
              <w:top w:val="single" w:sz="12" w:space="0" w:color="auto"/>
              <w:left w:val="nil"/>
              <w:bottom w:val="single" w:sz="12" w:space="0" w:color="auto"/>
              <w:right w:val="nil"/>
            </w:tcBorders>
            <w:noWrap/>
            <w:vAlign w:val="bottom"/>
            <w:hideMark/>
          </w:tcPr>
          <w:p w14:paraId="3C3A6A90"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Grain yield (Kg/ha)</w:t>
            </w:r>
          </w:p>
        </w:tc>
        <w:tc>
          <w:tcPr>
            <w:tcW w:w="1373" w:type="dxa"/>
            <w:tcBorders>
              <w:top w:val="nil"/>
              <w:left w:val="nil"/>
              <w:bottom w:val="single" w:sz="12" w:space="0" w:color="auto"/>
              <w:right w:val="nil"/>
            </w:tcBorders>
            <w:noWrap/>
            <w:vAlign w:val="bottom"/>
            <w:hideMark/>
          </w:tcPr>
          <w:p w14:paraId="2816E656"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nil"/>
              <w:left w:val="nil"/>
              <w:bottom w:val="single" w:sz="12" w:space="0" w:color="auto"/>
              <w:right w:val="nil"/>
            </w:tcBorders>
            <w:noWrap/>
            <w:vAlign w:val="bottom"/>
            <w:hideMark/>
          </w:tcPr>
          <w:p w14:paraId="118F4AC9"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nil"/>
              <w:left w:val="nil"/>
              <w:bottom w:val="single" w:sz="12" w:space="0" w:color="auto"/>
              <w:right w:val="nil"/>
            </w:tcBorders>
            <w:noWrap/>
            <w:vAlign w:val="bottom"/>
            <w:hideMark/>
          </w:tcPr>
          <w:p w14:paraId="4134B6D1"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nil"/>
              <w:left w:val="nil"/>
              <w:bottom w:val="single" w:sz="12" w:space="0" w:color="auto"/>
              <w:right w:val="nil"/>
            </w:tcBorders>
            <w:noWrap/>
            <w:vAlign w:val="bottom"/>
            <w:hideMark/>
          </w:tcPr>
          <w:p w14:paraId="1E5659CD"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r>
      <w:tr w:rsidR="006E7D8D" w:rsidRPr="00C60209" w14:paraId="2E68AC77" w14:textId="77777777" w:rsidTr="006E7D8D">
        <w:trPr>
          <w:trHeight w:val="336"/>
        </w:trPr>
        <w:tc>
          <w:tcPr>
            <w:tcW w:w="1240" w:type="dxa"/>
            <w:tcBorders>
              <w:top w:val="nil"/>
              <w:left w:val="nil"/>
              <w:bottom w:val="single" w:sz="12" w:space="0" w:color="auto"/>
              <w:right w:val="nil"/>
            </w:tcBorders>
            <w:noWrap/>
            <w:vAlign w:val="bottom"/>
            <w:hideMark/>
          </w:tcPr>
          <w:p w14:paraId="6822B05D"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Sites</w:t>
            </w:r>
          </w:p>
        </w:tc>
        <w:tc>
          <w:tcPr>
            <w:tcW w:w="1240" w:type="dxa"/>
            <w:tcBorders>
              <w:top w:val="nil"/>
              <w:left w:val="nil"/>
              <w:bottom w:val="single" w:sz="12" w:space="0" w:color="auto"/>
              <w:right w:val="nil"/>
            </w:tcBorders>
            <w:noWrap/>
            <w:vAlign w:val="bottom"/>
            <w:hideMark/>
          </w:tcPr>
          <w:p w14:paraId="15D4D7E6"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Year</w:t>
            </w:r>
          </w:p>
        </w:tc>
        <w:tc>
          <w:tcPr>
            <w:tcW w:w="1096" w:type="dxa"/>
            <w:tcBorders>
              <w:top w:val="nil"/>
              <w:left w:val="nil"/>
              <w:bottom w:val="single" w:sz="12" w:space="0" w:color="auto"/>
              <w:right w:val="nil"/>
            </w:tcBorders>
            <w:noWrap/>
            <w:vAlign w:val="bottom"/>
            <w:hideMark/>
          </w:tcPr>
          <w:p w14:paraId="216B4C8D"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T0</w:t>
            </w:r>
          </w:p>
        </w:tc>
        <w:tc>
          <w:tcPr>
            <w:tcW w:w="1251" w:type="dxa"/>
            <w:tcBorders>
              <w:top w:val="nil"/>
              <w:left w:val="nil"/>
              <w:bottom w:val="single" w:sz="12" w:space="0" w:color="auto"/>
              <w:right w:val="nil"/>
            </w:tcBorders>
            <w:noWrap/>
            <w:vAlign w:val="bottom"/>
            <w:hideMark/>
          </w:tcPr>
          <w:p w14:paraId="2C648754"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T1</w:t>
            </w:r>
          </w:p>
        </w:tc>
        <w:tc>
          <w:tcPr>
            <w:tcW w:w="1373" w:type="dxa"/>
            <w:tcBorders>
              <w:top w:val="nil"/>
              <w:left w:val="nil"/>
              <w:bottom w:val="single" w:sz="12" w:space="0" w:color="auto"/>
              <w:right w:val="nil"/>
            </w:tcBorders>
            <w:noWrap/>
            <w:vAlign w:val="bottom"/>
            <w:hideMark/>
          </w:tcPr>
          <w:p w14:paraId="27A86DA5"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T2</w:t>
            </w:r>
          </w:p>
        </w:tc>
        <w:tc>
          <w:tcPr>
            <w:tcW w:w="1240" w:type="dxa"/>
            <w:tcBorders>
              <w:top w:val="nil"/>
              <w:left w:val="nil"/>
              <w:bottom w:val="single" w:sz="12" w:space="0" w:color="auto"/>
              <w:right w:val="nil"/>
            </w:tcBorders>
            <w:noWrap/>
            <w:vAlign w:val="bottom"/>
            <w:hideMark/>
          </w:tcPr>
          <w:p w14:paraId="03831B67"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T3</w:t>
            </w:r>
          </w:p>
        </w:tc>
        <w:tc>
          <w:tcPr>
            <w:tcW w:w="1240" w:type="dxa"/>
            <w:tcBorders>
              <w:top w:val="nil"/>
              <w:left w:val="nil"/>
              <w:bottom w:val="single" w:sz="12" w:space="0" w:color="auto"/>
              <w:right w:val="nil"/>
            </w:tcBorders>
            <w:noWrap/>
            <w:vAlign w:val="bottom"/>
            <w:hideMark/>
          </w:tcPr>
          <w:p w14:paraId="57BEE455"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T4</w:t>
            </w:r>
          </w:p>
        </w:tc>
        <w:tc>
          <w:tcPr>
            <w:tcW w:w="1240" w:type="dxa"/>
            <w:tcBorders>
              <w:top w:val="nil"/>
              <w:left w:val="nil"/>
              <w:bottom w:val="single" w:sz="12" w:space="0" w:color="auto"/>
              <w:right w:val="nil"/>
            </w:tcBorders>
            <w:noWrap/>
            <w:vAlign w:val="bottom"/>
            <w:hideMark/>
          </w:tcPr>
          <w:p w14:paraId="514A6745"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T5</w:t>
            </w:r>
          </w:p>
        </w:tc>
      </w:tr>
      <w:tr w:rsidR="006E7D8D" w:rsidRPr="00C60209" w14:paraId="1AD127F8" w14:textId="77777777" w:rsidTr="006E7D8D">
        <w:trPr>
          <w:trHeight w:val="324"/>
        </w:trPr>
        <w:tc>
          <w:tcPr>
            <w:tcW w:w="1240" w:type="dxa"/>
            <w:tcBorders>
              <w:top w:val="nil"/>
              <w:left w:val="nil"/>
              <w:bottom w:val="nil"/>
              <w:right w:val="nil"/>
            </w:tcBorders>
            <w:noWrap/>
            <w:vAlign w:val="bottom"/>
            <w:hideMark/>
          </w:tcPr>
          <w:p w14:paraId="00AD2860"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proofErr w:type="spellStart"/>
            <w:r w:rsidRPr="00C60209">
              <w:rPr>
                <w:rFonts w:ascii="Times New Roman" w:eastAsia="Times New Roman" w:hAnsi="Times New Roman" w:cs="Times New Roman"/>
                <w:color w:val="000000"/>
                <w:kern w:val="0"/>
                <w:sz w:val="20"/>
                <w:szCs w:val="20"/>
                <w:lang w:eastAsia="fr-FR"/>
                <w14:ligatures w14:val="none"/>
              </w:rPr>
              <w:t>Keguel</w:t>
            </w:r>
            <w:proofErr w:type="spellEnd"/>
          </w:p>
        </w:tc>
        <w:tc>
          <w:tcPr>
            <w:tcW w:w="1240" w:type="dxa"/>
            <w:tcBorders>
              <w:top w:val="nil"/>
              <w:left w:val="nil"/>
              <w:bottom w:val="nil"/>
              <w:right w:val="nil"/>
            </w:tcBorders>
            <w:noWrap/>
            <w:vAlign w:val="bottom"/>
            <w:hideMark/>
          </w:tcPr>
          <w:p w14:paraId="0DF2A7DF"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2023</w:t>
            </w:r>
          </w:p>
        </w:tc>
        <w:tc>
          <w:tcPr>
            <w:tcW w:w="1096" w:type="dxa"/>
            <w:tcBorders>
              <w:top w:val="nil"/>
              <w:left w:val="nil"/>
              <w:bottom w:val="nil"/>
              <w:right w:val="nil"/>
            </w:tcBorders>
            <w:noWrap/>
            <w:vAlign w:val="bottom"/>
            <w:hideMark/>
          </w:tcPr>
          <w:p w14:paraId="311EC3F2"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698±26 E</w:t>
            </w:r>
          </w:p>
        </w:tc>
        <w:tc>
          <w:tcPr>
            <w:tcW w:w="1251" w:type="dxa"/>
            <w:tcBorders>
              <w:top w:val="nil"/>
              <w:left w:val="nil"/>
              <w:bottom w:val="nil"/>
              <w:right w:val="nil"/>
            </w:tcBorders>
            <w:noWrap/>
            <w:vAlign w:val="bottom"/>
            <w:hideMark/>
          </w:tcPr>
          <w:p w14:paraId="044FE728"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1013 ±10 D</w:t>
            </w:r>
          </w:p>
        </w:tc>
        <w:tc>
          <w:tcPr>
            <w:tcW w:w="1373" w:type="dxa"/>
            <w:tcBorders>
              <w:top w:val="nil"/>
              <w:left w:val="nil"/>
              <w:bottom w:val="nil"/>
              <w:right w:val="nil"/>
            </w:tcBorders>
            <w:noWrap/>
            <w:vAlign w:val="bottom"/>
            <w:hideMark/>
          </w:tcPr>
          <w:p w14:paraId="0863A943"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1058 ±17 BC</w:t>
            </w:r>
          </w:p>
        </w:tc>
        <w:tc>
          <w:tcPr>
            <w:tcW w:w="1240" w:type="dxa"/>
            <w:tcBorders>
              <w:top w:val="nil"/>
              <w:left w:val="nil"/>
              <w:bottom w:val="nil"/>
              <w:right w:val="nil"/>
            </w:tcBorders>
            <w:noWrap/>
            <w:vAlign w:val="bottom"/>
            <w:hideMark/>
          </w:tcPr>
          <w:p w14:paraId="72612240"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1041 ±15 CD</w:t>
            </w:r>
          </w:p>
        </w:tc>
        <w:tc>
          <w:tcPr>
            <w:tcW w:w="1240" w:type="dxa"/>
            <w:tcBorders>
              <w:top w:val="nil"/>
              <w:left w:val="nil"/>
              <w:bottom w:val="nil"/>
              <w:right w:val="nil"/>
            </w:tcBorders>
            <w:noWrap/>
            <w:vAlign w:val="bottom"/>
            <w:hideMark/>
          </w:tcPr>
          <w:p w14:paraId="136BEE92"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1086± 15 B</w:t>
            </w:r>
          </w:p>
        </w:tc>
        <w:tc>
          <w:tcPr>
            <w:tcW w:w="1240" w:type="dxa"/>
            <w:tcBorders>
              <w:top w:val="nil"/>
              <w:left w:val="nil"/>
              <w:bottom w:val="nil"/>
              <w:right w:val="nil"/>
            </w:tcBorders>
            <w:noWrap/>
            <w:vAlign w:val="bottom"/>
            <w:hideMark/>
          </w:tcPr>
          <w:p w14:paraId="2EAC15E8"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1218 ±19 A</w:t>
            </w:r>
          </w:p>
        </w:tc>
      </w:tr>
      <w:tr w:rsidR="006E7D8D" w:rsidRPr="00C60209" w14:paraId="787202D0" w14:textId="77777777" w:rsidTr="006E7D8D">
        <w:trPr>
          <w:trHeight w:val="324"/>
        </w:trPr>
        <w:tc>
          <w:tcPr>
            <w:tcW w:w="1240" w:type="dxa"/>
            <w:tcBorders>
              <w:top w:val="nil"/>
              <w:left w:val="nil"/>
              <w:bottom w:val="nil"/>
              <w:right w:val="nil"/>
            </w:tcBorders>
            <w:noWrap/>
            <w:vAlign w:val="bottom"/>
            <w:hideMark/>
          </w:tcPr>
          <w:p w14:paraId="64F721E5"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77DC2EFF"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2024</w:t>
            </w:r>
          </w:p>
        </w:tc>
        <w:tc>
          <w:tcPr>
            <w:tcW w:w="1096" w:type="dxa"/>
            <w:tcBorders>
              <w:top w:val="nil"/>
              <w:left w:val="nil"/>
              <w:bottom w:val="nil"/>
              <w:right w:val="nil"/>
            </w:tcBorders>
            <w:noWrap/>
            <w:vAlign w:val="bottom"/>
            <w:hideMark/>
          </w:tcPr>
          <w:p w14:paraId="5503E08D"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785±29 E</w:t>
            </w:r>
          </w:p>
        </w:tc>
        <w:tc>
          <w:tcPr>
            <w:tcW w:w="1251" w:type="dxa"/>
            <w:tcBorders>
              <w:top w:val="nil"/>
              <w:left w:val="nil"/>
              <w:bottom w:val="nil"/>
              <w:right w:val="nil"/>
            </w:tcBorders>
            <w:noWrap/>
            <w:vAlign w:val="bottom"/>
            <w:hideMark/>
          </w:tcPr>
          <w:p w14:paraId="10CA5B11"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1140 ±12D</w:t>
            </w:r>
          </w:p>
        </w:tc>
        <w:tc>
          <w:tcPr>
            <w:tcW w:w="1373" w:type="dxa"/>
            <w:tcBorders>
              <w:top w:val="nil"/>
              <w:left w:val="nil"/>
              <w:bottom w:val="nil"/>
              <w:right w:val="nil"/>
            </w:tcBorders>
            <w:noWrap/>
            <w:vAlign w:val="bottom"/>
            <w:hideMark/>
          </w:tcPr>
          <w:p w14:paraId="3E14467C"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1190 ± 19BC</w:t>
            </w:r>
          </w:p>
        </w:tc>
        <w:tc>
          <w:tcPr>
            <w:tcW w:w="1240" w:type="dxa"/>
            <w:tcBorders>
              <w:top w:val="nil"/>
              <w:left w:val="nil"/>
              <w:bottom w:val="nil"/>
              <w:right w:val="nil"/>
            </w:tcBorders>
            <w:noWrap/>
            <w:vAlign w:val="bottom"/>
            <w:hideMark/>
          </w:tcPr>
          <w:p w14:paraId="2AE0DC70"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1171± 16CD</w:t>
            </w:r>
          </w:p>
        </w:tc>
        <w:tc>
          <w:tcPr>
            <w:tcW w:w="1240" w:type="dxa"/>
            <w:tcBorders>
              <w:top w:val="nil"/>
              <w:left w:val="nil"/>
              <w:bottom w:val="nil"/>
              <w:right w:val="nil"/>
            </w:tcBorders>
            <w:noWrap/>
            <w:vAlign w:val="bottom"/>
            <w:hideMark/>
          </w:tcPr>
          <w:p w14:paraId="0F7582EA"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1222± 17 B</w:t>
            </w:r>
          </w:p>
        </w:tc>
        <w:tc>
          <w:tcPr>
            <w:tcW w:w="1240" w:type="dxa"/>
            <w:tcBorders>
              <w:top w:val="nil"/>
              <w:left w:val="nil"/>
              <w:bottom w:val="nil"/>
              <w:right w:val="nil"/>
            </w:tcBorders>
            <w:noWrap/>
            <w:vAlign w:val="bottom"/>
            <w:hideMark/>
          </w:tcPr>
          <w:p w14:paraId="2A2C16C3"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1371 ± 21A</w:t>
            </w:r>
          </w:p>
        </w:tc>
      </w:tr>
      <w:tr w:rsidR="006E7D8D" w:rsidRPr="00C60209" w14:paraId="10EAB29D" w14:textId="77777777" w:rsidTr="006E7D8D">
        <w:trPr>
          <w:trHeight w:val="336"/>
        </w:trPr>
        <w:tc>
          <w:tcPr>
            <w:tcW w:w="1240" w:type="dxa"/>
            <w:tcBorders>
              <w:top w:val="nil"/>
              <w:left w:val="nil"/>
              <w:bottom w:val="single" w:sz="12" w:space="0" w:color="auto"/>
              <w:right w:val="nil"/>
            </w:tcBorders>
            <w:noWrap/>
            <w:vAlign w:val="bottom"/>
            <w:hideMark/>
          </w:tcPr>
          <w:p w14:paraId="48E2ECCF"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Average</w:t>
            </w:r>
          </w:p>
        </w:tc>
        <w:tc>
          <w:tcPr>
            <w:tcW w:w="1240" w:type="dxa"/>
            <w:tcBorders>
              <w:top w:val="nil"/>
              <w:left w:val="nil"/>
              <w:bottom w:val="single" w:sz="12" w:space="0" w:color="auto"/>
              <w:right w:val="nil"/>
            </w:tcBorders>
            <w:noWrap/>
            <w:vAlign w:val="bottom"/>
            <w:hideMark/>
          </w:tcPr>
          <w:p w14:paraId="44A395CB"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2023-2024</w:t>
            </w:r>
          </w:p>
        </w:tc>
        <w:tc>
          <w:tcPr>
            <w:tcW w:w="1096" w:type="dxa"/>
            <w:tcBorders>
              <w:top w:val="nil"/>
              <w:left w:val="nil"/>
              <w:bottom w:val="single" w:sz="12" w:space="0" w:color="auto"/>
              <w:right w:val="nil"/>
            </w:tcBorders>
            <w:noWrap/>
            <w:vAlign w:val="bottom"/>
            <w:hideMark/>
          </w:tcPr>
          <w:p w14:paraId="52B6695B"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741 ± 53C</w:t>
            </w:r>
          </w:p>
        </w:tc>
        <w:tc>
          <w:tcPr>
            <w:tcW w:w="1251" w:type="dxa"/>
            <w:tcBorders>
              <w:top w:val="nil"/>
              <w:left w:val="nil"/>
              <w:bottom w:val="single" w:sz="12" w:space="0" w:color="auto"/>
              <w:right w:val="nil"/>
            </w:tcBorders>
            <w:noWrap/>
            <w:vAlign w:val="bottom"/>
            <w:hideMark/>
          </w:tcPr>
          <w:p w14:paraId="3AF4B561"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1077± 69 B</w:t>
            </w:r>
          </w:p>
        </w:tc>
        <w:tc>
          <w:tcPr>
            <w:tcW w:w="1373" w:type="dxa"/>
            <w:tcBorders>
              <w:top w:val="nil"/>
              <w:left w:val="nil"/>
              <w:bottom w:val="single" w:sz="12" w:space="0" w:color="auto"/>
              <w:right w:val="nil"/>
            </w:tcBorders>
            <w:noWrap/>
            <w:vAlign w:val="bottom"/>
            <w:hideMark/>
          </w:tcPr>
          <w:p w14:paraId="58DF249A"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1124 ±73 B</w:t>
            </w:r>
          </w:p>
        </w:tc>
        <w:tc>
          <w:tcPr>
            <w:tcW w:w="1240" w:type="dxa"/>
            <w:tcBorders>
              <w:top w:val="nil"/>
              <w:left w:val="nil"/>
              <w:bottom w:val="single" w:sz="12" w:space="0" w:color="auto"/>
              <w:right w:val="nil"/>
            </w:tcBorders>
            <w:noWrap/>
            <w:vAlign w:val="bottom"/>
            <w:hideMark/>
          </w:tcPr>
          <w:p w14:paraId="038C0409"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1106± 71B</w:t>
            </w:r>
          </w:p>
        </w:tc>
        <w:tc>
          <w:tcPr>
            <w:tcW w:w="1240" w:type="dxa"/>
            <w:tcBorders>
              <w:top w:val="nil"/>
              <w:left w:val="nil"/>
              <w:bottom w:val="single" w:sz="12" w:space="0" w:color="auto"/>
              <w:right w:val="nil"/>
            </w:tcBorders>
            <w:noWrap/>
            <w:vAlign w:val="bottom"/>
            <w:hideMark/>
          </w:tcPr>
          <w:p w14:paraId="2D8389D0"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1154± 74 B</w:t>
            </w:r>
          </w:p>
        </w:tc>
        <w:tc>
          <w:tcPr>
            <w:tcW w:w="1240" w:type="dxa"/>
            <w:tcBorders>
              <w:top w:val="nil"/>
              <w:left w:val="nil"/>
              <w:bottom w:val="single" w:sz="12" w:space="0" w:color="auto"/>
              <w:right w:val="nil"/>
            </w:tcBorders>
            <w:noWrap/>
            <w:vAlign w:val="bottom"/>
            <w:hideMark/>
          </w:tcPr>
          <w:p w14:paraId="2A4AC169"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1295± 84 A</w:t>
            </w:r>
          </w:p>
        </w:tc>
      </w:tr>
    </w:tbl>
    <w:p w14:paraId="36EF130D" w14:textId="77777777" w:rsidR="0093497E" w:rsidRPr="00B4205E" w:rsidRDefault="0093497E" w:rsidP="0010737C">
      <w:pPr>
        <w:rPr>
          <w:rFonts w:ascii="Times New Roman" w:hAnsi="Times New Roman" w:cs="Times New Roman"/>
          <w:sz w:val="24"/>
          <w:szCs w:val="24"/>
        </w:rPr>
      </w:pPr>
    </w:p>
    <w:p w14:paraId="3F2C6665" w14:textId="11D13C11" w:rsidR="005E1275" w:rsidRPr="00B4205E" w:rsidRDefault="00156AA0" w:rsidP="0010737C">
      <w:pPr>
        <w:rPr>
          <w:rFonts w:ascii="Times New Roman" w:hAnsi="Times New Roman" w:cs="Times New Roman"/>
          <w:b/>
          <w:bCs/>
          <w:sz w:val="24"/>
          <w:szCs w:val="24"/>
        </w:rPr>
      </w:pPr>
      <w:r>
        <w:rPr>
          <w:rFonts w:ascii="Times New Roman" w:hAnsi="Times New Roman" w:cs="Times New Roman"/>
          <w:b/>
          <w:bCs/>
          <w:sz w:val="24"/>
          <w:szCs w:val="24"/>
        </w:rPr>
        <w:t>3.8.2. Effect of mechanization on work output in rural areas</w:t>
      </w:r>
    </w:p>
    <w:p w14:paraId="3A7D03C2" w14:textId="741AE5DA" w:rsidR="002318CF" w:rsidRPr="00B4205E" w:rsidRDefault="00D47556" w:rsidP="00D47556">
      <w:pPr>
        <w:jc w:val="both"/>
        <w:rPr>
          <w:rFonts w:ascii="Times New Roman" w:hAnsi="Times New Roman" w:cs="Times New Roman"/>
          <w:sz w:val="24"/>
          <w:szCs w:val="24"/>
        </w:rPr>
      </w:pPr>
      <w:r w:rsidRPr="00B4205E">
        <w:rPr>
          <w:rFonts w:ascii="Times New Roman" w:hAnsi="Times New Roman" w:cs="Times New Roman"/>
          <w:sz w:val="24"/>
          <w:szCs w:val="24"/>
        </w:rPr>
        <w:t>The evaluation in the farming environment reveals that the mechanization of sowing operations, carried out with the double hopper seeder "</w:t>
      </w:r>
      <w:proofErr w:type="spellStart"/>
      <w:r w:rsidRPr="00B4205E">
        <w:rPr>
          <w:rFonts w:ascii="Times New Roman" w:hAnsi="Times New Roman" w:cs="Times New Roman"/>
          <w:sz w:val="24"/>
          <w:szCs w:val="24"/>
        </w:rPr>
        <w:t>Gangaria</w:t>
      </w:r>
      <w:proofErr w:type="spellEnd"/>
      <w:r w:rsidRPr="00B4205E">
        <w:rPr>
          <w:rFonts w:ascii="Times New Roman" w:hAnsi="Times New Roman" w:cs="Times New Roman"/>
          <w:sz w:val="24"/>
          <w:szCs w:val="24"/>
        </w:rPr>
        <w:t>", considerably reduces the working time per hectare. Mechanized sowing requires on average 1.05, 0.99 and 0.98 days/ha respectively for T5, T4 and T3. In contrast, manual sowing requires a labor of 11.04, 11.00 and 7.50 man/day/ha respectively for T2, T1 and T0 (Table 7).</w:t>
      </w:r>
    </w:p>
    <w:p w14:paraId="62CC362F" w14:textId="3588A7BA" w:rsidR="006E7D8D" w:rsidRPr="00B4205E" w:rsidRDefault="00D47556" w:rsidP="00D47556">
      <w:pPr>
        <w:jc w:val="both"/>
        <w:rPr>
          <w:rFonts w:ascii="Times New Roman" w:hAnsi="Times New Roman" w:cs="Times New Roman"/>
          <w:sz w:val="24"/>
          <w:szCs w:val="24"/>
        </w:rPr>
      </w:pPr>
      <w:r w:rsidRPr="00B4205E">
        <w:rPr>
          <w:rFonts w:ascii="Times New Roman" w:hAnsi="Times New Roman" w:cs="Times New Roman"/>
          <w:sz w:val="24"/>
          <w:szCs w:val="24"/>
        </w:rPr>
        <w:lastRenderedPageBreak/>
        <w:br/>
      </w:r>
      <w:r w:rsidR="00497369" w:rsidRPr="00B4205E">
        <w:rPr>
          <w:rFonts w:ascii="Times New Roman" w:hAnsi="Times New Roman" w:cs="Times New Roman"/>
          <w:sz w:val="24"/>
          <w:szCs w:val="24"/>
        </w:rPr>
        <w:t>Table 7: Sowing work yield as a function of work</w:t>
      </w:r>
    </w:p>
    <w:tbl>
      <w:tblPr>
        <w:tblW w:w="5000" w:type="pct"/>
        <w:tblCellMar>
          <w:left w:w="70" w:type="dxa"/>
          <w:right w:w="70" w:type="dxa"/>
        </w:tblCellMar>
        <w:tblLook w:val="04A0" w:firstRow="1" w:lastRow="0" w:firstColumn="1" w:lastColumn="0" w:noHBand="0" w:noVBand="1"/>
      </w:tblPr>
      <w:tblGrid>
        <w:gridCol w:w="2173"/>
        <w:gridCol w:w="852"/>
        <w:gridCol w:w="1449"/>
        <w:gridCol w:w="1448"/>
        <w:gridCol w:w="1448"/>
        <w:gridCol w:w="852"/>
        <w:gridCol w:w="850"/>
      </w:tblGrid>
      <w:tr w:rsidR="00497369" w:rsidRPr="00B4205E" w14:paraId="3A97EFA1" w14:textId="77777777" w:rsidTr="00497369">
        <w:trPr>
          <w:trHeight w:val="300"/>
        </w:trPr>
        <w:tc>
          <w:tcPr>
            <w:tcW w:w="1173" w:type="pct"/>
            <w:tcBorders>
              <w:top w:val="nil"/>
              <w:left w:val="nil"/>
              <w:bottom w:val="single" w:sz="12" w:space="0" w:color="auto"/>
              <w:right w:val="nil"/>
            </w:tcBorders>
            <w:noWrap/>
            <w:vAlign w:val="bottom"/>
            <w:hideMark/>
          </w:tcPr>
          <w:p w14:paraId="53DD33A1"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638" w:type="pct"/>
            <w:tcBorders>
              <w:top w:val="nil"/>
              <w:left w:val="nil"/>
              <w:bottom w:val="single" w:sz="12" w:space="0" w:color="auto"/>
              <w:right w:val="nil"/>
            </w:tcBorders>
            <w:noWrap/>
            <w:vAlign w:val="bottom"/>
            <w:hideMark/>
          </w:tcPr>
          <w:p w14:paraId="68128453"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638" w:type="pct"/>
            <w:tcBorders>
              <w:top w:val="nil"/>
              <w:left w:val="nil"/>
              <w:bottom w:val="single" w:sz="12" w:space="0" w:color="auto"/>
              <w:right w:val="nil"/>
            </w:tcBorders>
            <w:noWrap/>
            <w:vAlign w:val="bottom"/>
            <w:hideMark/>
          </w:tcPr>
          <w:p w14:paraId="296B4004"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638" w:type="pct"/>
            <w:tcBorders>
              <w:top w:val="nil"/>
              <w:left w:val="nil"/>
              <w:bottom w:val="single" w:sz="12" w:space="0" w:color="auto"/>
              <w:right w:val="nil"/>
            </w:tcBorders>
            <w:noWrap/>
            <w:vAlign w:val="bottom"/>
            <w:hideMark/>
          </w:tcPr>
          <w:p w14:paraId="1283A775"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638" w:type="pct"/>
            <w:tcBorders>
              <w:top w:val="nil"/>
              <w:left w:val="nil"/>
              <w:bottom w:val="single" w:sz="12" w:space="0" w:color="auto"/>
              <w:right w:val="nil"/>
            </w:tcBorders>
            <w:noWrap/>
            <w:vAlign w:val="bottom"/>
            <w:hideMark/>
          </w:tcPr>
          <w:p w14:paraId="5FBBEA5A"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638" w:type="pct"/>
            <w:tcBorders>
              <w:top w:val="nil"/>
              <w:left w:val="nil"/>
              <w:bottom w:val="single" w:sz="12" w:space="0" w:color="auto"/>
              <w:right w:val="nil"/>
            </w:tcBorders>
            <w:noWrap/>
            <w:vAlign w:val="bottom"/>
            <w:hideMark/>
          </w:tcPr>
          <w:p w14:paraId="471A5709"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638" w:type="pct"/>
            <w:tcBorders>
              <w:top w:val="nil"/>
              <w:left w:val="nil"/>
              <w:bottom w:val="single" w:sz="12" w:space="0" w:color="auto"/>
              <w:right w:val="nil"/>
            </w:tcBorders>
            <w:noWrap/>
            <w:vAlign w:val="bottom"/>
            <w:hideMark/>
          </w:tcPr>
          <w:p w14:paraId="5889D407"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r>
      <w:tr w:rsidR="00497369" w:rsidRPr="00B4205E" w14:paraId="4941D0B9" w14:textId="77777777" w:rsidTr="00497369">
        <w:trPr>
          <w:trHeight w:val="300"/>
        </w:trPr>
        <w:tc>
          <w:tcPr>
            <w:tcW w:w="1173" w:type="pct"/>
            <w:tcBorders>
              <w:top w:val="nil"/>
              <w:left w:val="nil"/>
              <w:bottom w:val="single" w:sz="4" w:space="0" w:color="auto"/>
              <w:right w:val="nil"/>
            </w:tcBorders>
            <w:noWrap/>
            <w:vAlign w:val="bottom"/>
            <w:hideMark/>
          </w:tcPr>
          <w:p w14:paraId="71D0BA38"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638" w:type="pct"/>
            <w:tcBorders>
              <w:top w:val="nil"/>
              <w:left w:val="nil"/>
              <w:bottom w:val="single" w:sz="4" w:space="0" w:color="auto"/>
              <w:right w:val="nil"/>
            </w:tcBorders>
            <w:noWrap/>
            <w:vAlign w:val="bottom"/>
            <w:hideMark/>
          </w:tcPr>
          <w:p w14:paraId="6F84E22A" w14:textId="77777777" w:rsidR="00497369" w:rsidRPr="00B4205E" w:rsidRDefault="00497369" w:rsidP="00497369">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1914" w:type="pct"/>
            <w:gridSpan w:val="3"/>
            <w:tcBorders>
              <w:top w:val="nil"/>
              <w:left w:val="nil"/>
              <w:bottom w:val="single" w:sz="4" w:space="0" w:color="auto"/>
              <w:right w:val="nil"/>
            </w:tcBorders>
            <w:noWrap/>
            <w:vAlign w:val="bottom"/>
            <w:hideMark/>
          </w:tcPr>
          <w:p w14:paraId="57E54DC8"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Work performance in the rural environment</w:t>
            </w:r>
          </w:p>
        </w:tc>
        <w:tc>
          <w:tcPr>
            <w:tcW w:w="638" w:type="pct"/>
            <w:tcBorders>
              <w:top w:val="nil"/>
              <w:left w:val="nil"/>
              <w:bottom w:val="single" w:sz="4" w:space="0" w:color="auto"/>
              <w:right w:val="nil"/>
            </w:tcBorders>
            <w:noWrap/>
            <w:vAlign w:val="bottom"/>
            <w:hideMark/>
          </w:tcPr>
          <w:p w14:paraId="12E5DA7C"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638" w:type="pct"/>
            <w:tcBorders>
              <w:top w:val="nil"/>
              <w:left w:val="nil"/>
              <w:bottom w:val="single" w:sz="4" w:space="0" w:color="auto"/>
              <w:right w:val="nil"/>
            </w:tcBorders>
            <w:noWrap/>
            <w:vAlign w:val="bottom"/>
            <w:hideMark/>
          </w:tcPr>
          <w:p w14:paraId="16FB7EF2"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r>
      <w:tr w:rsidR="00497369" w:rsidRPr="00B4205E" w14:paraId="41F91B10" w14:textId="77777777" w:rsidTr="00497369">
        <w:trPr>
          <w:trHeight w:val="300"/>
        </w:trPr>
        <w:tc>
          <w:tcPr>
            <w:tcW w:w="1173" w:type="pct"/>
            <w:tcBorders>
              <w:top w:val="nil"/>
              <w:left w:val="nil"/>
              <w:bottom w:val="single" w:sz="12" w:space="0" w:color="auto"/>
              <w:right w:val="nil"/>
            </w:tcBorders>
            <w:noWrap/>
            <w:vAlign w:val="bottom"/>
            <w:hideMark/>
          </w:tcPr>
          <w:p w14:paraId="7CF115A1"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Treatment</w:t>
            </w:r>
          </w:p>
        </w:tc>
        <w:tc>
          <w:tcPr>
            <w:tcW w:w="638" w:type="pct"/>
            <w:tcBorders>
              <w:top w:val="nil"/>
              <w:left w:val="nil"/>
              <w:bottom w:val="single" w:sz="12" w:space="0" w:color="auto"/>
              <w:right w:val="nil"/>
            </w:tcBorders>
            <w:noWrap/>
            <w:vAlign w:val="bottom"/>
            <w:hideMark/>
          </w:tcPr>
          <w:p w14:paraId="47D7CC2E" w14:textId="77777777" w:rsidR="00497369" w:rsidRPr="00B4205E" w:rsidRDefault="00497369" w:rsidP="00497369">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T0</w:t>
            </w:r>
          </w:p>
        </w:tc>
        <w:tc>
          <w:tcPr>
            <w:tcW w:w="638" w:type="pct"/>
            <w:tcBorders>
              <w:top w:val="nil"/>
              <w:left w:val="nil"/>
              <w:bottom w:val="single" w:sz="12" w:space="0" w:color="auto"/>
              <w:right w:val="nil"/>
            </w:tcBorders>
            <w:noWrap/>
            <w:vAlign w:val="bottom"/>
            <w:hideMark/>
          </w:tcPr>
          <w:p w14:paraId="3CC0E2F1" w14:textId="77777777" w:rsidR="00497369" w:rsidRPr="00B4205E" w:rsidRDefault="00497369" w:rsidP="00497369">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T1</w:t>
            </w:r>
          </w:p>
        </w:tc>
        <w:tc>
          <w:tcPr>
            <w:tcW w:w="638" w:type="pct"/>
            <w:tcBorders>
              <w:top w:val="nil"/>
              <w:left w:val="nil"/>
              <w:bottom w:val="single" w:sz="12" w:space="0" w:color="auto"/>
              <w:right w:val="nil"/>
            </w:tcBorders>
            <w:noWrap/>
            <w:vAlign w:val="bottom"/>
            <w:hideMark/>
          </w:tcPr>
          <w:p w14:paraId="4ECF1669"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T2</w:t>
            </w:r>
          </w:p>
        </w:tc>
        <w:tc>
          <w:tcPr>
            <w:tcW w:w="638" w:type="pct"/>
            <w:tcBorders>
              <w:top w:val="nil"/>
              <w:left w:val="nil"/>
              <w:bottom w:val="single" w:sz="12" w:space="0" w:color="auto"/>
              <w:right w:val="nil"/>
            </w:tcBorders>
            <w:noWrap/>
            <w:vAlign w:val="bottom"/>
            <w:hideMark/>
          </w:tcPr>
          <w:p w14:paraId="799B9255"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T3</w:t>
            </w:r>
          </w:p>
        </w:tc>
        <w:tc>
          <w:tcPr>
            <w:tcW w:w="638" w:type="pct"/>
            <w:tcBorders>
              <w:top w:val="nil"/>
              <w:left w:val="nil"/>
              <w:bottom w:val="single" w:sz="12" w:space="0" w:color="auto"/>
              <w:right w:val="nil"/>
            </w:tcBorders>
            <w:noWrap/>
            <w:vAlign w:val="bottom"/>
            <w:hideMark/>
          </w:tcPr>
          <w:p w14:paraId="6049BF10"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T4</w:t>
            </w:r>
          </w:p>
        </w:tc>
        <w:tc>
          <w:tcPr>
            <w:tcW w:w="638" w:type="pct"/>
            <w:tcBorders>
              <w:top w:val="nil"/>
              <w:left w:val="nil"/>
              <w:bottom w:val="single" w:sz="12" w:space="0" w:color="auto"/>
              <w:right w:val="nil"/>
            </w:tcBorders>
            <w:noWrap/>
            <w:vAlign w:val="bottom"/>
            <w:hideMark/>
          </w:tcPr>
          <w:p w14:paraId="0833B024"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T5</w:t>
            </w:r>
          </w:p>
        </w:tc>
      </w:tr>
      <w:tr w:rsidR="00497369" w:rsidRPr="00B4205E" w14:paraId="37E0ADCB" w14:textId="77777777" w:rsidTr="00497369">
        <w:trPr>
          <w:trHeight w:val="300"/>
        </w:trPr>
        <w:tc>
          <w:tcPr>
            <w:tcW w:w="1173" w:type="pct"/>
            <w:tcBorders>
              <w:top w:val="nil"/>
              <w:left w:val="nil"/>
              <w:bottom w:val="nil"/>
              <w:right w:val="nil"/>
            </w:tcBorders>
            <w:noWrap/>
            <w:vAlign w:val="bottom"/>
            <w:hideMark/>
          </w:tcPr>
          <w:p w14:paraId="0C900151" w14:textId="60B4A9BC"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Mobilized workforce</w:t>
            </w:r>
          </w:p>
        </w:tc>
        <w:tc>
          <w:tcPr>
            <w:tcW w:w="638" w:type="pct"/>
            <w:tcBorders>
              <w:top w:val="nil"/>
              <w:left w:val="nil"/>
              <w:bottom w:val="nil"/>
              <w:right w:val="nil"/>
            </w:tcBorders>
            <w:noWrap/>
            <w:vAlign w:val="bottom"/>
            <w:hideMark/>
          </w:tcPr>
          <w:p w14:paraId="0B8F455D" w14:textId="77777777" w:rsidR="00497369" w:rsidRPr="00B4205E" w:rsidRDefault="00497369" w:rsidP="00497369">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2</w:t>
            </w:r>
          </w:p>
        </w:tc>
        <w:tc>
          <w:tcPr>
            <w:tcW w:w="638" w:type="pct"/>
            <w:tcBorders>
              <w:top w:val="nil"/>
              <w:left w:val="nil"/>
              <w:bottom w:val="nil"/>
              <w:right w:val="nil"/>
            </w:tcBorders>
            <w:noWrap/>
            <w:vAlign w:val="bottom"/>
            <w:hideMark/>
          </w:tcPr>
          <w:p w14:paraId="1264B876" w14:textId="77777777" w:rsidR="00497369" w:rsidRPr="00B4205E" w:rsidRDefault="00497369" w:rsidP="00497369">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3</w:t>
            </w:r>
          </w:p>
        </w:tc>
        <w:tc>
          <w:tcPr>
            <w:tcW w:w="638" w:type="pct"/>
            <w:tcBorders>
              <w:top w:val="nil"/>
              <w:left w:val="nil"/>
              <w:bottom w:val="nil"/>
              <w:right w:val="nil"/>
            </w:tcBorders>
            <w:noWrap/>
            <w:vAlign w:val="bottom"/>
            <w:hideMark/>
          </w:tcPr>
          <w:p w14:paraId="3D0538C5" w14:textId="77777777" w:rsidR="00497369" w:rsidRPr="00B4205E" w:rsidRDefault="00497369" w:rsidP="00497369">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3</w:t>
            </w:r>
          </w:p>
        </w:tc>
        <w:tc>
          <w:tcPr>
            <w:tcW w:w="638" w:type="pct"/>
            <w:tcBorders>
              <w:top w:val="nil"/>
              <w:left w:val="nil"/>
              <w:bottom w:val="nil"/>
              <w:right w:val="nil"/>
            </w:tcBorders>
            <w:noWrap/>
            <w:vAlign w:val="bottom"/>
            <w:hideMark/>
          </w:tcPr>
          <w:p w14:paraId="0C5FB65C" w14:textId="77777777" w:rsidR="00497369" w:rsidRPr="00B4205E" w:rsidRDefault="00497369" w:rsidP="0093497E">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2</w:t>
            </w:r>
          </w:p>
        </w:tc>
        <w:tc>
          <w:tcPr>
            <w:tcW w:w="638" w:type="pct"/>
            <w:tcBorders>
              <w:top w:val="nil"/>
              <w:left w:val="nil"/>
              <w:bottom w:val="nil"/>
              <w:right w:val="nil"/>
            </w:tcBorders>
            <w:noWrap/>
            <w:vAlign w:val="bottom"/>
            <w:hideMark/>
          </w:tcPr>
          <w:p w14:paraId="4EE3A443" w14:textId="77777777" w:rsidR="00497369" w:rsidRPr="00B4205E" w:rsidRDefault="00497369" w:rsidP="0093497E">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2</w:t>
            </w:r>
          </w:p>
        </w:tc>
        <w:tc>
          <w:tcPr>
            <w:tcW w:w="638" w:type="pct"/>
            <w:tcBorders>
              <w:top w:val="nil"/>
              <w:left w:val="nil"/>
              <w:bottom w:val="nil"/>
              <w:right w:val="nil"/>
            </w:tcBorders>
            <w:noWrap/>
            <w:vAlign w:val="bottom"/>
            <w:hideMark/>
          </w:tcPr>
          <w:p w14:paraId="0E218B10" w14:textId="77777777" w:rsidR="00497369" w:rsidRPr="00B4205E" w:rsidRDefault="00497369" w:rsidP="0093497E">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2</w:t>
            </w:r>
          </w:p>
        </w:tc>
      </w:tr>
      <w:tr w:rsidR="00497369" w:rsidRPr="00B4205E" w14:paraId="4AA89AF1" w14:textId="77777777" w:rsidTr="00497369">
        <w:trPr>
          <w:trHeight w:val="300"/>
        </w:trPr>
        <w:tc>
          <w:tcPr>
            <w:tcW w:w="1173" w:type="pct"/>
            <w:tcBorders>
              <w:top w:val="nil"/>
              <w:left w:val="nil"/>
              <w:bottom w:val="single" w:sz="12" w:space="0" w:color="auto"/>
              <w:right w:val="nil"/>
            </w:tcBorders>
            <w:noWrap/>
            <w:vAlign w:val="bottom"/>
            <w:hideMark/>
          </w:tcPr>
          <w:p w14:paraId="41781B70"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Yield (h/d/ha)</w:t>
            </w:r>
          </w:p>
        </w:tc>
        <w:tc>
          <w:tcPr>
            <w:tcW w:w="638" w:type="pct"/>
            <w:tcBorders>
              <w:top w:val="nil"/>
              <w:left w:val="nil"/>
              <w:bottom w:val="single" w:sz="12" w:space="0" w:color="auto"/>
              <w:right w:val="nil"/>
            </w:tcBorders>
            <w:noWrap/>
            <w:vAlign w:val="bottom"/>
            <w:hideMark/>
          </w:tcPr>
          <w:p w14:paraId="37C17799" w14:textId="77777777" w:rsidR="00497369" w:rsidRPr="00B4205E" w:rsidRDefault="00497369" w:rsidP="00497369">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7.5</w:t>
            </w:r>
          </w:p>
        </w:tc>
        <w:tc>
          <w:tcPr>
            <w:tcW w:w="638" w:type="pct"/>
            <w:tcBorders>
              <w:top w:val="nil"/>
              <w:left w:val="nil"/>
              <w:bottom w:val="single" w:sz="12" w:space="0" w:color="auto"/>
              <w:right w:val="nil"/>
            </w:tcBorders>
            <w:noWrap/>
            <w:vAlign w:val="bottom"/>
            <w:hideMark/>
          </w:tcPr>
          <w:p w14:paraId="1415EF3E" w14:textId="77777777" w:rsidR="00497369" w:rsidRPr="00B4205E" w:rsidRDefault="00497369" w:rsidP="00497369">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11</w:t>
            </w:r>
          </w:p>
        </w:tc>
        <w:tc>
          <w:tcPr>
            <w:tcW w:w="638" w:type="pct"/>
            <w:tcBorders>
              <w:top w:val="nil"/>
              <w:left w:val="nil"/>
              <w:bottom w:val="single" w:sz="12" w:space="0" w:color="auto"/>
              <w:right w:val="nil"/>
            </w:tcBorders>
            <w:noWrap/>
            <w:vAlign w:val="bottom"/>
            <w:hideMark/>
          </w:tcPr>
          <w:p w14:paraId="2887DC04" w14:textId="77777777" w:rsidR="00497369" w:rsidRPr="00B4205E" w:rsidRDefault="00497369" w:rsidP="00497369">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11.04</w:t>
            </w:r>
          </w:p>
        </w:tc>
        <w:tc>
          <w:tcPr>
            <w:tcW w:w="638" w:type="pct"/>
            <w:tcBorders>
              <w:top w:val="nil"/>
              <w:left w:val="nil"/>
              <w:bottom w:val="single" w:sz="12" w:space="0" w:color="auto"/>
              <w:right w:val="nil"/>
            </w:tcBorders>
            <w:noWrap/>
            <w:vAlign w:val="bottom"/>
            <w:hideMark/>
          </w:tcPr>
          <w:p w14:paraId="7F104BA8" w14:textId="77777777" w:rsidR="00497369" w:rsidRPr="00B4205E" w:rsidRDefault="00497369" w:rsidP="00497369">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0.98</w:t>
            </w:r>
          </w:p>
        </w:tc>
        <w:tc>
          <w:tcPr>
            <w:tcW w:w="638" w:type="pct"/>
            <w:tcBorders>
              <w:top w:val="nil"/>
              <w:left w:val="nil"/>
              <w:bottom w:val="single" w:sz="12" w:space="0" w:color="auto"/>
              <w:right w:val="nil"/>
            </w:tcBorders>
            <w:noWrap/>
            <w:vAlign w:val="bottom"/>
            <w:hideMark/>
          </w:tcPr>
          <w:p w14:paraId="2F3373CD" w14:textId="77777777" w:rsidR="00497369" w:rsidRPr="00B4205E" w:rsidRDefault="00497369" w:rsidP="00497369">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0.99</w:t>
            </w:r>
          </w:p>
        </w:tc>
        <w:tc>
          <w:tcPr>
            <w:tcW w:w="638" w:type="pct"/>
            <w:tcBorders>
              <w:top w:val="nil"/>
              <w:left w:val="nil"/>
              <w:bottom w:val="single" w:sz="12" w:space="0" w:color="auto"/>
              <w:right w:val="nil"/>
            </w:tcBorders>
            <w:noWrap/>
            <w:vAlign w:val="bottom"/>
            <w:hideMark/>
          </w:tcPr>
          <w:p w14:paraId="63EE5E68" w14:textId="0FB50B65" w:rsidR="00497369" w:rsidRPr="00B4205E" w:rsidRDefault="00497369" w:rsidP="00497369">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1.05</w:t>
            </w:r>
          </w:p>
        </w:tc>
      </w:tr>
    </w:tbl>
    <w:p w14:paraId="01B7C74D" w14:textId="0CA0C802" w:rsidR="00497369" w:rsidRPr="00B4205E" w:rsidRDefault="005E1275" w:rsidP="0010737C">
      <w:pPr>
        <w:rPr>
          <w:rFonts w:ascii="Times New Roman" w:hAnsi="Times New Roman" w:cs="Times New Roman"/>
          <w:sz w:val="24"/>
          <w:szCs w:val="24"/>
        </w:rPr>
      </w:pPr>
      <w:r w:rsidRPr="00B4205E">
        <w:rPr>
          <w:rFonts w:ascii="Times New Roman" w:hAnsi="Times New Roman" w:cs="Times New Roman"/>
          <w:sz w:val="24"/>
          <w:szCs w:val="24"/>
        </w:rPr>
        <w:t>d /ha-day/ha</w:t>
      </w:r>
    </w:p>
    <w:p w14:paraId="7F186FA3" w14:textId="6E4A4F94" w:rsidR="004A05E9" w:rsidRPr="005134FC" w:rsidRDefault="004A05E9" w:rsidP="0010737C">
      <w:pPr>
        <w:rPr>
          <w:rFonts w:ascii="Times New Roman" w:hAnsi="Times New Roman" w:cs="Times New Roman"/>
          <w:b/>
          <w:bCs/>
          <w:sz w:val="24"/>
          <w:szCs w:val="24"/>
        </w:rPr>
      </w:pPr>
      <w:r w:rsidRPr="005134FC">
        <w:rPr>
          <w:rFonts w:ascii="Times New Roman" w:hAnsi="Times New Roman" w:cs="Times New Roman"/>
          <w:b/>
          <w:bCs/>
          <w:sz w:val="24"/>
          <w:szCs w:val="24"/>
        </w:rPr>
        <w:t>3.9. Effect of treatments on production cost and net margin</w:t>
      </w:r>
    </w:p>
    <w:p w14:paraId="479FC8A5" w14:textId="61CF9AAA" w:rsidR="00C621A8" w:rsidRPr="00B4205E" w:rsidRDefault="00216FA8" w:rsidP="0047224D">
      <w:pPr>
        <w:spacing w:after="0" w:line="240" w:lineRule="auto"/>
        <w:jc w:val="both"/>
        <w:rPr>
          <w:rFonts w:ascii="Times New Roman" w:eastAsia="Times New Roman" w:hAnsi="Times New Roman" w:cs="Times New Roman"/>
          <w:color w:val="000000"/>
          <w:kern w:val="0"/>
          <w:sz w:val="24"/>
          <w:szCs w:val="24"/>
          <w:lang w:eastAsia="fr-FR"/>
          <w14:ligatures w14:val="none"/>
        </w:rPr>
      </w:pPr>
      <w:r w:rsidRPr="00B4205E">
        <w:rPr>
          <w:rFonts w:ascii="Times New Roman" w:hAnsi="Times New Roman" w:cs="Times New Roman"/>
          <w:sz w:val="24"/>
          <w:szCs w:val="24"/>
        </w:rPr>
        <w:t xml:space="preserve">The values of the revenues from the sale of peanut production are of the order of </w:t>
      </w:r>
      <w:r w:rsidR="002065F6" w:rsidRPr="00B4205E">
        <w:rPr>
          <w:rFonts w:ascii="Times New Roman" w:eastAsia="Times New Roman" w:hAnsi="Times New Roman" w:cs="Times New Roman"/>
          <w:color w:val="000000"/>
          <w:kern w:val="0"/>
          <w:sz w:val="24"/>
          <w:szCs w:val="24"/>
          <w:lang w:eastAsia="fr-FR"/>
          <w14:ligatures w14:val="none"/>
        </w:rPr>
        <w:t xml:space="preserve">1047049, 937520, 892608 FCFA for treatments </w:t>
      </w:r>
      <w:r w:rsidRPr="00B4205E">
        <w:rPr>
          <w:rFonts w:ascii="Times New Roman" w:hAnsi="Times New Roman" w:cs="Times New Roman"/>
          <w:sz w:val="24"/>
          <w:szCs w:val="24"/>
        </w:rPr>
        <w:t xml:space="preserve">T5, T4, and T3 respectively. On the other hand, they are </w:t>
      </w:r>
      <w:r w:rsidR="002065F6" w:rsidRPr="00B4205E">
        <w:rPr>
          <w:rFonts w:ascii="Times New Roman" w:eastAsia="Times New Roman" w:hAnsi="Times New Roman" w:cs="Times New Roman"/>
          <w:color w:val="000000"/>
          <w:kern w:val="0"/>
          <w:sz w:val="24"/>
          <w:szCs w:val="24"/>
          <w:lang w:eastAsia="fr-FR"/>
          <w14:ligatures w14:val="none"/>
        </w:rPr>
        <w:t xml:space="preserve">910690, 869945, 601285 CFA respectively for the Controls T2, T1 and T0 </w:t>
      </w:r>
      <w:proofErr w:type="gramStart"/>
      <w:r w:rsidR="002065F6" w:rsidRPr="00B4205E">
        <w:rPr>
          <w:rFonts w:ascii="Times New Roman" w:eastAsia="Times New Roman" w:hAnsi="Times New Roman" w:cs="Times New Roman"/>
          <w:color w:val="000000"/>
          <w:kern w:val="0"/>
          <w:sz w:val="24"/>
          <w:szCs w:val="24"/>
          <w:lang w:eastAsia="fr-FR"/>
          <w14:ligatures w14:val="none"/>
        </w:rPr>
        <w:t xml:space="preserve">( </w:t>
      </w:r>
      <w:r w:rsidR="001D1292" w:rsidRPr="00B4205E">
        <w:rPr>
          <w:rFonts w:ascii="Times New Roman" w:hAnsi="Times New Roman" w:cs="Times New Roman"/>
          <w:sz w:val="24"/>
          <w:szCs w:val="24"/>
        </w:rPr>
        <w:t>Table</w:t>
      </w:r>
      <w:proofErr w:type="gramEnd"/>
      <w:r w:rsidR="001D1292" w:rsidRPr="00B4205E">
        <w:rPr>
          <w:rFonts w:ascii="Times New Roman" w:hAnsi="Times New Roman" w:cs="Times New Roman"/>
          <w:sz w:val="24"/>
          <w:szCs w:val="24"/>
        </w:rPr>
        <w:t xml:space="preserve"> 8</w:t>
      </w:r>
      <w:proofErr w:type="gramStart"/>
      <w:r w:rsidR="001D1292" w:rsidRPr="00B4205E">
        <w:rPr>
          <w:rFonts w:ascii="Times New Roman" w:hAnsi="Times New Roman" w:cs="Times New Roman"/>
          <w:sz w:val="24"/>
          <w:szCs w:val="24"/>
        </w:rPr>
        <w:t xml:space="preserve">) </w:t>
      </w:r>
      <w:r w:rsidR="00C621A8" w:rsidRPr="00B4205E">
        <w:rPr>
          <w:rFonts w:ascii="Times New Roman" w:eastAsia="Times New Roman" w:hAnsi="Times New Roman" w:cs="Times New Roman"/>
          <w:color w:val="000000"/>
          <w:kern w:val="0"/>
          <w:sz w:val="24"/>
          <w:szCs w:val="24"/>
          <w:lang w:eastAsia="fr-FR"/>
          <w14:ligatures w14:val="none"/>
        </w:rPr>
        <w:t>.</w:t>
      </w:r>
      <w:proofErr w:type="gramEnd"/>
      <w:r w:rsidR="00C621A8" w:rsidRPr="00B4205E">
        <w:rPr>
          <w:rFonts w:ascii="Times New Roman" w:eastAsia="Times New Roman" w:hAnsi="Times New Roman" w:cs="Times New Roman"/>
          <w:color w:val="000000"/>
          <w:kern w:val="0"/>
          <w:sz w:val="24"/>
          <w:szCs w:val="24"/>
          <w:lang w:eastAsia="fr-FR"/>
          <w14:ligatures w14:val="none"/>
        </w:rPr>
        <w:t xml:space="preserve"> Regarding the production cost, it is of the order of 142141, 457802, 473347 FCFA for T3, T4, and T5 respectively. On the other hand, it is 168425, 493087, 508102 FCFA for T0, T1 and T2 respectively. As for the net margin, it is 432860, 376868, 402588 for T0, T1 and T2 respectively. On the other hand, it is 750467, 479718, 573702 CFA francs respectively for T3, T4 and T5 </w:t>
      </w:r>
      <w:commentRangeStart w:id="10"/>
      <w:proofErr w:type="gramStart"/>
      <w:r w:rsidR="00C621A8" w:rsidRPr="00B4205E">
        <w:rPr>
          <w:rFonts w:ascii="Times New Roman" w:eastAsia="Times New Roman" w:hAnsi="Times New Roman" w:cs="Times New Roman"/>
          <w:color w:val="000000"/>
          <w:kern w:val="0"/>
          <w:sz w:val="24"/>
          <w:szCs w:val="24"/>
          <w:lang w:eastAsia="fr-FR"/>
          <w14:ligatures w14:val="none"/>
        </w:rPr>
        <w:t xml:space="preserve">( </w:t>
      </w:r>
      <w:r w:rsidR="002371D7" w:rsidRPr="00B4205E">
        <w:rPr>
          <w:rFonts w:ascii="Times New Roman" w:hAnsi="Times New Roman" w:cs="Times New Roman"/>
          <w:sz w:val="24"/>
          <w:szCs w:val="24"/>
        </w:rPr>
        <w:t>Table</w:t>
      </w:r>
      <w:proofErr w:type="gramEnd"/>
      <w:r w:rsidR="002371D7" w:rsidRPr="00B4205E">
        <w:rPr>
          <w:rFonts w:ascii="Times New Roman" w:hAnsi="Times New Roman" w:cs="Times New Roman"/>
          <w:sz w:val="24"/>
          <w:szCs w:val="24"/>
        </w:rPr>
        <w:t xml:space="preserve"> 8</w:t>
      </w:r>
      <w:proofErr w:type="gramStart"/>
      <w:r w:rsidR="002371D7" w:rsidRPr="00B4205E">
        <w:rPr>
          <w:rFonts w:ascii="Times New Roman" w:hAnsi="Times New Roman" w:cs="Times New Roman"/>
          <w:sz w:val="24"/>
          <w:szCs w:val="24"/>
        </w:rPr>
        <w:t xml:space="preserve">) </w:t>
      </w:r>
      <w:r w:rsidR="002371D7" w:rsidRPr="00B4205E">
        <w:rPr>
          <w:rFonts w:ascii="Times New Roman" w:eastAsia="Times New Roman" w:hAnsi="Times New Roman" w:cs="Times New Roman"/>
          <w:color w:val="000000"/>
          <w:kern w:val="0"/>
          <w:sz w:val="24"/>
          <w:szCs w:val="24"/>
          <w:lang w:eastAsia="fr-FR"/>
          <w14:ligatures w14:val="none"/>
        </w:rPr>
        <w:t>.</w:t>
      </w:r>
      <w:commentRangeEnd w:id="10"/>
      <w:proofErr w:type="gramEnd"/>
      <w:r w:rsidR="00F7637D">
        <w:rPr>
          <w:rStyle w:val="CommentReference"/>
          <w:rFonts w:ascii="Calibri" w:eastAsia="Calibri" w:hAnsi="Calibri" w:cs="SimSun"/>
        </w:rPr>
        <w:commentReference w:id="10"/>
      </w:r>
    </w:p>
    <w:p w14:paraId="6813F96E" w14:textId="77777777" w:rsidR="00C621A8" w:rsidRPr="00B4205E" w:rsidRDefault="00C621A8" w:rsidP="0010737C">
      <w:pPr>
        <w:rPr>
          <w:rFonts w:ascii="Times New Roman" w:hAnsi="Times New Roman" w:cs="Times New Roman"/>
          <w:sz w:val="24"/>
          <w:szCs w:val="24"/>
        </w:rPr>
      </w:pPr>
    </w:p>
    <w:p w14:paraId="0F35DF2B" w14:textId="078C91FC" w:rsidR="00DF6542" w:rsidRPr="00B4205E" w:rsidRDefault="00DF6542" w:rsidP="0010737C">
      <w:pPr>
        <w:rPr>
          <w:rFonts w:ascii="Times New Roman" w:hAnsi="Times New Roman" w:cs="Times New Roman"/>
          <w:sz w:val="24"/>
          <w:szCs w:val="24"/>
        </w:rPr>
      </w:pPr>
      <w:r w:rsidRPr="00B4205E">
        <w:rPr>
          <w:rFonts w:ascii="Times New Roman" w:hAnsi="Times New Roman" w:cs="Times New Roman"/>
          <w:sz w:val="24"/>
          <w:szCs w:val="24"/>
        </w:rPr>
        <w:t>Table 8: Economic analysis of peanut production</w:t>
      </w:r>
    </w:p>
    <w:tbl>
      <w:tblPr>
        <w:tblW w:w="5000" w:type="pct"/>
        <w:tblCellMar>
          <w:left w:w="70" w:type="dxa"/>
          <w:right w:w="70" w:type="dxa"/>
        </w:tblCellMar>
        <w:tblLook w:val="04A0" w:firstRow="1" w:lastRow="0" w:firstColumn="1" w:lastColumn="0" w:noHBand="0" w:noVBand="1"/>
      </w:tblPr>
      <w:tblGrid>
        <w:gridCol w:w="3200"/>
        <w:gridCol w:w="978"/>
        <w:gridCol w:w="978"/>
        <w:gridCol w:w="980"/>
        <w:gridCol w:w="978"/>
        <w:gridCol w:w="978"/>
        <w:gridCol w:w="980"/>
      </w:tblGrid>
      <w:tr w:rsidR="0011727C" w:rsidRPr="00B4205E" w14:paraId="52D83390" w14:textId="77777777" w:rsidTr="0011727C">
        <w:trPr>
          <w:trHeight w:val="300"/>
        </w:trPr>
        <w:tc>
          <w:tcPr>
            <w:tcW w:w="1764" w:type="pct"/>
            <w:tcBorders>
              <w:top w:val="nil"/>
              <w:left w:val="nil"/>
              <w:bottom w:val="single" w:sz="12" w:space="0" w:color="auto"/>
              <w:right w:val="nil"/>
            </w:tcBorders>
            <w:noWrap/>
            <w:vAlign w:val="bottom"/>
            <w:hideMark/>
          </w:tcPr>
          <w:p w14:paraId="13886345"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539" w:type="pct"/>
            <w:tcBorders>
              <w:top w:val="nil"/>
              <w:left w:val="nil"/>
              <w:bottom w:val="single" w:sz="12" w:space="0" w:color="auto"/>
              <w:right w:val="nil"/>
            </w:tcBorders>
            <w:noWrap/>
            <w:vAlign w:val="bottom"/>
            <w:hideMark/>
          </w:tcPr>
          <w:p w14:paraId="72550044"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539" w:type="pct"/>
            <w:tcBorders>
              <w:top w:val="nil"/>
              <w:left w:val="nil"/>
              <w:bottom w:val="single" w:sz="12" w:space="0" w:color="auto"/>
              <w:right w:val="nil"/>
            </w:tcBorders>
            <w:noWrap/>
            <w:vAlign w:val="bottom"/>
            <w:hideMark/>
          </w:tcPr>
          <w:p w14:paraId="41F8255E"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539" w:type="pct"/>
            <w:tcBorders>
              <w:top w:val="nil"/>
              <w:left w:val="nil"/>
              <w:bottom w:val="single" w:sz="12" w:space="0" w:color="auto"/>
              <w:right w:val="nil"/>
            </w:tcBorders>
            <w:noWrap/>
            <w:vAlign w:val="bottom"/>
            <w:hideMark/>
          </w:tcPr>
          <w:p w14:paraId="67BE59F1"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539" w:type="pct"/>
            <w:tcBorders>
              <w:top w:val="nil"/>
              <w:left w:val="nil"/>
              <w:bottom w:val="single" w:sz="12" w:space="0" w:color="auto"/>
              <w:right w:val="nil"/>
            </w:tcBorders>
            <w:noWrap/>
            <w:vAlign w:val="bottom"/>
            <w:hideMark/>
          </w:tcPr>
          <w:p w14:paraId="0C8D67BE"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539" w:type="pct"/>
            <w:tcBorders>
              <w:top w:val="nil"/>
              <w:left w:val="nil"/>
              <w:bottom w:val="single" w:sz="12" w:space="0" w:color="auto"/>
              <w:right w:val="nil"/>
            </w:tcBorders>
            <w:noWrap/>
            <w:vAlign w:val="bottom"/>
            <w:hideMark/>
          </w:tcPr>
          <w:p w14:paraId="27D19ACC"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539" w:type="pct"/>
            <w:tcBorders>
              <w:top w:val="nil"/>
              <w:left w:val="nil"/>
              <w:bottom w:val="single" w:sz="12" w:space="0" w:color="auto"/>
              <w:right w:val="nil"/>
            </w:tcBorders>
            <w:noWrap/>
            <w:vAlign w:val="bottom"/>
            <w:hideMark/>
          </w:tcPr>
          <w:p w14:paraId="2F2C557C"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r>
      <w:tr w:rsidR="0011727C" w:rsidRPr="00B4205E" w14:paraId="553F1A7A" w14:textId="77777777" w:rsidTr="0011727C">
        <w:trPr>
          <w:trHeight w:val="336"/>
        </w:trPr>
        <w:tc>
          <w:tcPr>
            <w:tcW w:w="1764" w:type="pct"/>
            <w:tcBorders>
              <w:top w:val="nil"/>
              <w:left w:val="nil"/>
              <w:bottom w:val="single" w:sz="12" w:space="0" w:color="auto"/>
              <w:right w:val="nil"/>
            </w:tcBorders>
            <w:noWrap/>
            <w:vAlign w:val="bottom"/>
            <w:hideMark/>
          </w:tcPr>
          <w:p w14:paraId="4B3EFA06"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Treatment</w:t>
            </w:r>
          </w:p>
        </w:tc>
        <w:tc>
          <w:tcPr>
            <w:tcW w:w="539" w:type="pct"/>
            <w:tcBorders>
              <w:top w:val="nil"/>
              <w:left w:val="nil"/>
              <w:bottom w:val="single" w:sz="12" w:space="0" w:color="auto"/>
              <w:right w:val="nil"/>
            </w:tcBorders>
            <w:noWrap/>
            <w:vAlign w:val="bottom"/>
            <w:hideMark/>
          </w:tcPr>
          <w:p w14:paraId="4A0A826F"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T0</w:t>
            </w:r>
          </w:p>
        </w:tc>
        <w:tc>
          <w:tcPr>
            <w:tcW w:w="539" w:type="pct"/>
            <w:tcBorders>
              <w:top w:val="nil"/>
              <w:left w:val="nil"/>
              <w:bottom w:val="single" w:sz="12" w:space="0" w:color="auto"/>
              <w:right w:val="nil"/>
            </w:tcBorders>
            <w:noWrap/>
            <w:vAlign w:val="bottom"/>
            <w:hideMark/>
          </w:tcPr>
          <w:p w14:paraId="103AB664"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T1</w:t>
            </w:r>
          </w:p>
        </w:tc>
        <w:tc>
          <w:tcPr>
            <w:tcW w:w="539" w:type="pct"/>
            <w:tcBorders>
              <w:top w:val="nil"/>
              <w:left w:val="nil"/>
              <w:bottom w:val="single" w:sz="12" w:space="0" w:color="auto"/>
              <w:right w:val="nil"/>
            </w:tcBorders>
            <w:noWrap/>
            <w:vAlign w:val="bottom"/>
            <w:hideMark/>
          </w:tcPr>
          <w:p w14:paraId="3773DA8B"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T2</w:t>
            </w:r>
          </w:p>
        </w:tc>
        <w:tc>
          <w:tcPr>
            <w:tcW w:w="539" w:type="pct"/>
            <w:tcBorders>
              <w:top w:val="nil"/>
              <w:left w:val="nil"/>
              <w:bottom w:val="single" w:sz="12" w:space="0" w:color="auto"/>
              <w:right w:val="nil"/>
            </w:tcBorders>
            <w:noWrap/>
            <w:vAlign w:val="bottom"/>
            <w:hideMark/>
          </w:tcPr>
          <w:p w14:paraId="7293D385"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T3</w:t>
            </w:r>
          </w:p>
        </w:tc>
        <w:tc>
          <w:tcPr>
            <w:tcW w:w="539" w:type="pct"/>
            <w:tcBorders>
              <w:top w:val="nil"/>
              <w:left w:val="nil"/>
              <w:bottom w:val="single" w:sz="12" w:space="0" w:color="auto"/>
              <w:right w:val="nil"/>
            </w:tcBorders>
            <w:noWrap/>
            <w:vAlign w:val="bottom"/>
            <w:hideMark/>
          </w:tcPr>
          <w:p w14:paraId="2C268B08"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T4</w:t>
            </w:r>
          </w:p>
        </w:tc>
        <w:tc>
          <w:tcPr>
            <w:tcW w:w="539" w:type="pct"/>
            <w:tcBorders>
              <w:top w:val="nil"/>
              <w:left w:val="nil"/>
              <w:bottom w:val="single" w:sz="12" w:space="0" w:color="auto"/>
              <w:right w:val="nil"/>
            </w:tcBorders>
            <w:noWrap/>
            <w:vAlign w:val="bottom"/>
            <w:hideMark/>
          </w:tcPr>
          <w:p w14:paraId="5DB0732B"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T5</w:t>
            </w:r>
          </w:p>
        </w:tc>
      </w:tr>
      <w:tr w:rsidR="0011727C" w:rsidRPr="00B4205E" w14:paraId="7B4BBFCE" w14:textId="77777777" w:rsidTr="0011727C">
        <w:trPr>
          <w:trHeight w:val="648"/>
        </w:trPr>
        <w:tc>
          <w:tcPr>
            <w:tcW w:w="1764" w:type="pct"/>
            <w:tcBorders>
              <w:top w:val="nil"/>
              <w:left w:val="nil"/>
              <w:bottom w:val="nil"/>
              <w:right w:val="nil"/>
            </w:tcBorders>
            <w:noWrap/>
            <w:vAlign w:val="bottom"/>
            <w:hideMark/>
          </w:tcPr>
          <w:p w14:paraId="70E79CB3"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Grain sale</w:t>
            </w:r>
          </w:p>
        </w:tc>
        <w:tc>
          <w:tcPr>
            <w:tcW w:w="539" w:type="pct"/>
            <w:tcBorders>
              <w:top w:val="nil"/>
              <w:left w:val="nil"/>
              <w:bottom w:val="nil"/>
              <w:right w:val="nil"/>
            </w:tcBorders>
            <w:noWrap/>
            <w:vAlign w:val="bottom"/>
            <w:hideMark/>
          </w:tcPr>
          <w:p w14:paraId="00736BD4"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573180</w:t>
            </w:r>
          </w:p>
        </w:tc>
        <w:tc>
          <w:tcPr>
            <w:tcW w:w="539" w:type="pct"/>
            <w:tcBorders>
              <w:top w:val="nil"/>
              <w:left w:val="nil"/>
              <w:bottom w:val="nil"/>
              <w:right w:val="nil"/>
            </w:tcBorders>
            <w:noWrap/>
            <w:vAlign w:val="bottom"/>
            <w:hideMark/>
          </w:tcPr>
          <w:p w14:paraId="66FC4D99"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832710</w:t>
            </w:r>
          </w:p>
        </w:tc>
        <w:tc>
          <w:tcPr>
            <w:tcW w:w="539" w:type="pct"/>
            <w:tcBorders>
              <w:top w:val="nil"/>
              <w:left w:val="nil"/>
              <w:bottom w:val="nil"/>
              <w:right w:val="nil"/>
            </w:tcBorders>
            <w:noWrap/>
            <w:vAlign w:val="bottom"/>
            <w:hideMark/>
          </w:tcPr>
          <w:p w14:paraId="7839DF84"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872685</w:t>
            </w:r>
          </w:p>
        </w:tc>
        <w:tc>
          <w:tcPr>
            <w:tcW w:w="539" w:type="pct"/>
            <w:tcBorders>
              <w:top w:val="nil"/>
              <w:left w:val="nil"/>
              <w:bottom w:val="nil"/>
              <w:right w:val="nil"/>
            </w:tcBorders>
            <w:noWrap/>
            <w:vAlign w:val="bottom"/>
            <w:hideMark/>
          </w:tcPr>
          <w:p w14:paraId="5F40B6B3"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854850</w:t>
            </w:r>
          </w:p>
        </w:tc>
        <w:tc>
          <w:tcPr>
            <w:tcW w:w="539" w:type="pct"/>
            <w:tcBorders>
              <w:top w:val="nil"/>
              <w:left w:val="nil"/>
              <w:bottom w:val="nil"/>
              <w:right w:val="nil"/>
            </w:tcBorders>
            <w:noWrap/>
            <w:vAlign w:val="bottom"/>
            <w:hideMark/>
          </w:tcPr>
          <w:p w14:paraId="50ADD2A9"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892365</w:t>
            </w:r>
          </w:p>
        </w:tc>
        <w:tc>
          <w:tcPr>
            <w:tcW w:w="539" w:type="pct"/>
            <w:tcBorders>
              <w:top w:val="nil"/>
              <w:left w:val="nil"/>
              <w:bottom w:val="nil"/>
              <w:right w:val="nil"/>
            </w:tcBorders>
            <w:noWrap/>
            <w:vAlign w:val="bottom"/>
            <w:hideMark/>
          </w:tcPr>
          <w:p w14:paraId="37776ADF"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1001220</w:t>
            </w:r>
          </w:p>
        </w:tc>
      </w:tr>
      <w:tr w:rsidR="0011727C" w:rsidRPr="00B4205E" w14:paraId="7E286287" w14:textId="77777777" w:rsidTr="0011727C">
        <w:trPr>
          <w:trHeight w:val="648"/>
        </w:trPr>
        <w:tc>
          <w:tcPr>
            <w:tcW w:w="1764" w:type="pct"/>
            <w:tcBorders>
              <w:top w:val="nil"/>
              <w:left w:val="nil"/>
              <w:bottom w:val="nil"/>
              <w:right w:val="nil"/>
            </w:tcBorders>
            <w:noWrap/>
            <w:vAlign w:val="bottom"/>
            <w:hideMark/>
          </w:tcPr>
          <w:p w14:paraId="240A3707"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Fane sale</w:t>
            </w:r>
          </w:p>
        </w:tc>
        <w:tc>
          <w:tcPr>
            <w:tcW w:w="539" w:type="pct"/>
            <w:tcBorders>
              <w:top w:val="nil"/>
              <w:left w:val="nil"/>
              <w:bottom w:val="nil"/>
              <w:right w:val="nil"/>
            </w:tcBorders>
            <w:noWrap/>
            <w:vAlign w:val="bottom"/>
            <w:hideMark/>
          </w:tcPr>
          <w:p w14:paraId="36EDBE51"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28105</w:t>
            </w:r>
          </w:p>
        </w:tc>
        <w:tc>
          <w:tcPr>
            <w:tcW w:w="539" w:type="pct"/>
            <w:tcBorders>
              <w:top w:val="nil"/>
              <w:left w:val="nil"/>
              <w:bottom w:val="nil"/>
              <w:right w:val="nil"/>
            </w:tcBorders>
            <w:noWrap/>
            <w:vAlign w:val="bottom"/>
            <w:hideMark/>
          </w:tcPr>
          <w:p w14:paraId="59AAFACC"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37235</w:t>
            </w:r>
          </w:p>
        </w:tc>
        <w:tc>
          <w:tcPr>
            <w:tcW w:w="539" w:type="pct"/>
            <w:tcBorders>
              <w:top w:val="nil"/>
              <w:left w:val="nil"/>
              <w:bottom w:val="nil"/>
              <w:right w:val="nil"/>
            </w:tcBorders>
            <w:noWrap/>
            <w:vAlign w:val="bottom"/>
            <w:hideMark/>
          </w:tcPr>
          <w:p w14:paraId="0F6447FE"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38005</w:t>
            </w:r>
          </w:p>
        </w:tc>
        <w:tc>
          <w:tcPr>
            <w:tcW w:w="539" w:type="pct"/>
            <w:tcBorders>
              <w:top w:val="nil"/>
              <w:left w:val="nil"/>
              <w:bottom w:val="nil"/>
              <w:right w:val="nil"/>
            </w:tcBorders>
            <w:noWrap/>
            <w:vAlign w:val="bottom"/>
            <w:hideMark/>
          </w:tcPr>
          <w:p w14:paraId="152A939F"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37758</w:t>
            </w:r>
          </w:p>
        </w:tc>
        <w:tc>
          <w:tcPr>
            <w:tcW w:w="539" w:type="pct"/>
            <w:tcBorders>
              <w:top w:val="nil"/>
              <w:left w:val="nil"/>
              <w:bottom w:val="nil"/>
              <w:right w:val="nil"/>
            </w:tcBorders>
            <w:noWrap/>
            <w:vAlign w:val="bottom"/>
            <w:hideMark/>
          </w:tcPr>
          <w:p w14:paraId="1D6E0505"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45155</w:t>
            </w:r>
          </w:p>
        </w:tc>
        <w:tc>
          <w:tcPr>
            <w:tcW w:w="539" w:type="pct"/>
            <w:tcBorders>
              <w:top w:val="nil"/>
              <w:left w:val="nil"/>
              <w:bottom w:val="nil"/>
              <w:right w:val="nil"/>
            </w:tcBorders>
            <w:noWrap/>
            <w:vAlign w:val="bottom"/>
            <w:hideMark/>
          </w:tcPr>
          <w:p w14:paraId="20C34485"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45829</w:t>
            </w:r>
          </w:p>
        </w:tc>
      </w:tr>
      <w:tr w:rsidR="0011727C" w:rsidRPr="00B4205E" w14:paraId="2C75DDA2" w14:textId="77777777" w:rsidTr="0011727C">
        <w:trPr>
          <w:trHeight w:val="648"/>
        </w:trPr>
        <w:tc>
          <w:tcPr>
            <w:tcW w:w="1764" w:type="pct"/>
            <w:tcBorders>
              <w:top w:val="nil"/>
              <w:left w:val="nil"/>
              <w:bottom w:val="single" w:sz="12" w:space="0" w:color="auto"/>
              <w:right w:val="nil"/>
            </w:tcBorders>
            <w:noWrap/>
            <w:vAlign w:val="bottom"/>
            <w:hideMark/>
          </w:tcPr>
          <w:p w14:paraId="6E58C86E"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Recipes</w:t>
            </w:r>
          </w:p>
        </w:tc>
        <w:tc>
          <w:tcPr>
            <w:tcW w:w="539" w:type="pct"/>
            <w:tcBorders>
              <w:top w:val="nil"/>
              <w:left w:val="nil"/>
              <w:bottom w:val="single" w:sz="12" w:space="0" w:color="auto"/>
              <w:right w:val="nil"/>
            </w:tcBorders>
            <w:noWrap/>
            <w:vAlign w:val="bottom"/>
            <w:hideMark/>
          </w:tcPr>
          <w:p w14:paraId="5F0E19AC"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601285</w:t>
            </w:r>
          </w:p>
        </w:tc>
        <w:tc>
          <w:tcPr>
            <w:tcW w:w="539" w:type="pct"/>
            <w:tcBorders>
              <w:top w:val="nil"/>
              <w:left w:val="nil"/>
              <w:bottom w:val="single" w:sz="12" w:space="0" w:color="auto"/>
              <w:right w:val="nil"/>
            </w:tcBorders>
            <w:noWrap/>
            <w:vAlign w:val="bottom"/>
            <w:hideMark/>
          </w:tcPr>
          <w:p w14:paraId="3AFBC31C"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869945</w:t>
            </w:r>
          </w:p>
        </w:tc>
        <w:tc>
          <w:tcPr>
            <w:tcW w:w="539" w:type="pct"/>
            <w:tcBorders>
              <w:top w:val="nil"/>
              <w:left w:val="nil"/>
              <w:bottom w:val="single" w:sz="12" w:space="0" w:color="auto"/>
              <w:right w:val="nil"/>
            </w:tcBorders>
            <w:noWrap/>
            <w:vAlign w:val="bottom"/>
            <w:hideMark/>
          </w:tcPr>
          <w:p w14:paraId="6778EB07"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910690</w:t>
            </w:r>
          </w:p>
        </w:tc>
        <w:tc>
          <w:tcPr>
            <w:tcW w:w="539" w:type="pct"/>
            <w:tcBorders>
              <w:top w:val="nil"/>
              <w:left w:val="nil"/>
              <w:bottom w:val="single" w:sz="12" w:space="0" w:color="auto"/>
              <w:right w:val="nil"/>
            </w:tcBorders>
            <w:noWrap/>
            <w:vAlign w:val="bottom"/>
            <w:hideMark/>
          </w:tcPr>
          <w:p w14:paraId="24DD4DED"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892608</w:t>
            </w:r>
          </w:p>
        </w:tc>
        <w:tc>
          <w:tcPr>
            <w:tcW w:w="539" w:type="pct"/>
            <w:tcBorders>
              <w:top w:val="nil"/>
              <w:left w:val="nil"/>
              <w:bottom w:val="single" w:sz="12" w:space="0" w:color="auto"/>
              <w:right w:val="nil"/>
            </w:tcBorders>
            <w:noWrap/>
            <w:vAlign w:val="bottom"/>
            <w:hideMark/>
          </w:tcPr>
          <w:p w14:paraId="59034387"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937520</w:t>
            </w:r>
          </w:p>
        </w:tc>
        <w:tc>
          <w:tcPr>
            <w:tcW w:w="539" w:type="pct"/>
            <w:tcBorders>
              <w:top w:val="nil"/>
              <w:left w:val="nil"/>
              <w:bottom w:val="single" w:sz="12" w:space="0" w:color="auto"/>
              <w:right w:val="nil"/>
            </w:tcBorders>
            <w:noWrap/>
            <w:vAlign w:val="bottom"/>
            <w:hideMark/>
          </w:tcPr>
          <w:p w14:paraId="6D42885A"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1047049</w:t>
            </w:r>
          </w:p>
        </w:tc>
      </w:tr>
      <w:tr w:rsidR="0011727C" w:rsidRPr="00B4205E" w14:paraId="2F7AC8EA" w14:textId="77777777" w:rsidTr="0011727C">
        <w:trPr>
          <w:trHeight w:val="336"/>
        </w:trPr>
        <w:tc>
          <w:tcPr>
            <w:tcW w:w="1764" w:type="pct"/>
            <w:tcBorders>
              <w:top w:val="nil"/>
              <w:left w:val="nil"/>
              <w:bottom w:val="single" w:sz="12" w:space="0" w:color="auto"/>
              <w:right w:val="nil"/>
            </w:tcBorders>
            <w:noWrap/>
            <w:vAlign w:val="bottom"/>
            <w:hideMark/>
          </w:tcPr>
          <w:p w14:paraId="40C449EC"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539" w:type="pct"/>
            <w:tcBorders>
              <w:top w:val="nil"/>
              <w:left w:val="nil"/>
              <w:bottom w:val="single" w:sz="12" w:space="0" w:color="auto"/>
              <w:right w:val="nil"/>
            </w:tcBorders>
            <w:noWrap/>
            <w:vAlign w:val="bottom"/>
            <w:hideMark/>
          </w:tcPr>
          <w:p w14:paraId="4554B3CF"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1079" w:type="pct"/>
            <w:gridSpan w:val="2"/>
            <w:tcBorders>
              <w:top w:val="single" w:sz="12" w:space="0" w:color="auto"/>
              <w:left w:val="nil"/>
              <w:bottom w:val="single" w:sz="12" w:space="0" w:color="auto"/>
              <w:right w:val="nil"/>
            </w:tcBorders>
            <w:noWrap/>
            <w:vAlign w:val="bottom"/>
            <w:hideMark/>
          </w:tcPr>
          <w:p w14:paraId="5D82D434" w14:textId="77777777" w:rsidR="0011727C" w:rsidRPr="00B4205E" w:rsidRDefault="0011727C" w:rsidP="0011727C">
            <w:pPr>
              <w:spacing w:after="0" w:line="240" w:lineRule="auto"/>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Production cost</w:t>
            </w:r>
          </w:p>
        </w:tc>
        <w:tc>
          <w:tcPr>
            <w:tcW w:w="539" w:type="pct"/>
            <w:tcBorders>
              <w:top w:val="nil"/>
              <w:left w:val="nil"/>
              <w:bottom w:val="single" w:sz="12" w:space="0" w:color="auto"/>
              <w:right w:val="nil"/>
            </w:tcBorders>
            <w:noWrap/>
            <w:vAlign w:val="bottom"/>
            <w:hideMark/>
          </w:tcPr>
          <w:p w14:paraId="7F13BE15"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539" w:type="pct"/>
            <w:tcBorders>
              <w:top w:val="nil"/>
              <w:left w:val="nil"/>
              <w:bottom w:val="single" w:sz="12" w:space="0" w:color="auto"/>
              <w:right w:val="nil"/>
            </w:tcBorders>
            <w:noWrap/>
            <w:vAlign w:val="bottom"/>
            <w:hideMark/>
          </w:tcPr>
          <w:p w14:paraId="33701AC0"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539" w:type="pct"/>
            <w:tcBorders>
              <w:top w:val="nil"/>
              <w:left w:val="nil"/>
              <w:bottom w:val="single" w:sz="12" w:space="0" w:color="auto"/>
              <w:right w:val="nil"/>
            </w:tcBorders>
            <w:noWrap/>
            <w:vAlign w:val="bottom"/>
            <w:hideMark/>
          </w:tcPr>
          <w:p w14:paraId="6EBEF99C"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r>
      <w:tr w:rsidR="0011727C" w:rsidRPr="00B4205E" w14:paraId="08F85520" w14:textId="77777777" w:rsidTr="0011727C">
        <w:trPr>
          <w:trHeight w:val="336"/>
        </w:trPr>
        <w:tc>
          <w:tcPr>
            <w:tcW w:w="1764" w:type="pct"/>
            <w:tcBorders>
              <w:top w:val="nil"/>
              <w:left w:val="nil"/>
              <w:bottom w:val="nil"/>
              <w:right w:val="nil"/>
            </w:tcBorders>
            <w:noWrap/>
            <w:vAlign w:val="bottom"/>
            <w:hideMark/>
          </w:tcPr>
          <w:p w14:paraId="147A7A93"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Seeds</w:t>
            </w:r>
          </w:p>
        </w:tc>
        <w:tc>
          <w:tcPr>
            <w:tcW w:w="539" w:type="pct"/>
            <w:tcBorders>
              <w:top w:val="nil"/>
              <w:left w:val="nil"/>
              <w:bottom w:val="nil"/>
              <w:right w:val="nil"/>
            </w:tcBorders>
            <w:noWrap/>
            <w:vAlign w:val="bottom"/>
            <w:hideMark/>
          </w:tcPr>
          <w:p w14:paraId="39BD0A68"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60000</w:t>
            </w:r>
          </w:p>
        </w:tc>
        <w:tc>
          <w:tcPr>
            <w:tcW w:w="539" w:type="pct"/>
            <w:tcBorders>
              <w:top w:val="nil"/>
              <w:left w:val="nil"/>
              <w:bottom w:val="nil"/>
              <w:right w:val="nil"/>
            </w:tcBorders>
            <w:noWrap/>
            <w:vAlign w:val="bottom"/>
            <w:hideMark/>
          </w:tcPr>
          <w:p w14:paraId="244509AE"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60000</w:t>
            </w:r>
          </w:p>
        </w:tc>
        <w:tc>
          <w:tcPr>
            <w:tcW w:w="539" w:type="pct"/>
            <w:tcBorders>
              <w:top w:val="nil"/>
              <w:left w:val="nil"/>
              <w:bottom w:val="nil"/>
              <w:right w:val="nil"/>
            </w:tcBorders>
            <w:noWrap/>
            <w:vAlign w:val="bottom"/>
            <w:hideMark/>
          </w:tcPr>
          <w:p w14:paraId="07912025"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60000</w:t>
            </w:r>
          </w:p>
        </w:tc>
        <w:tc>
          <w:tcPr>
            <w:tcW w:w="539" w:type="pct"/>
            <w:tcBorders>
              <w:top w:val="nil"/>
              <w:left w:val="nil"/>
              <w:bottom w:val="nil"/>
              <w:right w:val="nil"/>
            </w:tcBorders>
            <w:noWrap/>
            <w:vAlign w:val="bottom"/>
            <w:hideMark/>
          </w:tcPr>
          <w:p w14:paraId="658AED4D"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55000</w:t>
            </w:r>
          </w:p>
        </w:tc>
        <w:tc>
          <w:tcPr>
            <w:tcW w:w="539" w:type="pct"/>
            <w:tcBorders>
              <w:top w:val="nil"/>
              <w:left w:val="nil"/>
              <w:bottom w:val="nil"/>
              <w:right w:val="nil"/>
            </w:tcBorders>
            <w:noWrap/>
            <w:vAlign w:val="bottom"/>
            <w:hideMark/>
          </w:tcPr>
          <w:p w14:paraId="1DBE9637"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55000</w:t>
            </w:r>
          </w:p>
        </w:tc>
        <w:tc>
          <w:tcPr>
            <w:tcW w:w="539" w:type="pct"/>
            <w:tcBorders>
              <w:top w:val="nil"/>
              <w:left w:val="nil"/>
              <w:bottom w:val="nil"/>
              <w:right w:val="nil"/>
            </w:tcBorders>
            <w:noWrap/>
            <w:vAlign w:val="bottom"/>
            <w:hideMark/>
          </w:tcPr>
          <w:p w14:paraId="33957D65"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55000</w:t>
            </w:r>
          </w:p>
        </w:tc>
      </w:tr>
      <w:tr w:rsidR="0011727C" w:rsidRPr="00B4205E" w14:paraId="03033320" w14:textId="77777777" w:rsidTr="0011727C">
        <w:trPr>
          <w:trHeight w:val="648"/>
        </w:trPr>
        <w:tc>
          <w:tcPr>
            <w:tcW w:w="1764" w:type="pct"/>
            <w:tcBorders>
              <w:top w:val="nil"/>
              <w:left w:val="nil"/>
              <w:bottom w:val="nil"/>
              <w:right w:val="nil"/>
            </w:tcBorders>
            <w:noWrap/>
            <w:vAlign w:val="bottom"/>
            <w:hideMark/>
          </w:tcPr>
          <w:p w14:paraId="39E66067"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Pesticides</w:t>
            </w:r>
          </w:p>
        </w:tc>
        <w:tc>
          <w:tcPr>
            <w:tcW w:w="539" w:type="pct"/>
            <w:tcBorders>
              <w:top w:val="nil"/>
              <w:left w:val="nil"/>
              <w:bottom w:val="nil"/>
              <w:right w:val="nil"/>
            </w:tcBorders>
            <w:noWrap/>
            <w:vAlign w:val="bottom"/>
            <w:hideMark/>
          </w:tcPr>
          <w:p w14:paraId="560D1699"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4200</w:t>
            </w:r>
          </w:p>
        </w:tc>
        <w:tc>
          <w:tcPr>
            <w:tcW w:w="539" w:type="pct"/>
            <w:tcBorders>
              <w:top w:val="nil"/>
              <w:left w:val="nil"/>
              <w:bottom w:val="nil"/>
              <w:right w:val="nil"/>
            </w:tcBorders>
            <w:noWrap/>
            <w:vAlign w:val="bottom"/>
            <w:hideMark/>
          </w:tcPr>
          <w:p w14:paraId="4F28DADA"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4200</w:t>
            </w:r>
          </w:p>
        </w:tc>
        <w:tc>
          <w:tcPr>
            <w:tcW w:w="539" w:type="pct"/>
            <w:tcBorders>
              <w:top w:val="nil"/>
              <w:left w:val="nil"/>
              <w:bottom w:val="nil"/>
              <w:right w:val="nil"/>
            </w:tcBorders>
            <w:noWrap/>
            <w:vAlign w:val="bottom"/>
            <w:hideMark/>
          </w:tcPr>
          <w:p w14:paraId="6D60ACEB"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4200</w:t>
            </w:r>
          </w:p>
        </w:tc>
        <w:tc>
          <w:tcPr>
            <w:tcW w:w="539" w:type="pct"/>
            <w:tcBorders>
              <w:top w:val="nil"/>
              <w:left w:val="nil"/>
              <w:bottom w:val="nil"/>
              <w:right w:val="nil"/>
            </w:tcBorders>
            <w:noWrap/>
            <w:vAlign w:val="bottom"/>
            <w:hideMark/>
          </w:tcPr>
          <w:p w14:paraId="30D69767"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3850</w:t>
            </w:r>
          </w:p>
        </w:tc>
        <w:tc>
          <w:tcPr>
            <w:tcW w:w="539" w:type="pct"/>
            <w:tcBorders>
              <w:top w:val="nil"/>
              <w:left w:val="nil"/>
              <w:bottom w:val="nil"/>
              <w:right w:val="nil"/>
            </w:tcBorders>
            <w:noWrap/>
            <w:vAlign w:val="bottom"/>
            <w:hideMark/>
          </w:tcPr>
          <w:p w14:paraId="337B10C7"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3850</w:t>
            </w:r>
          </w:p>
        </w:tc>
        <w:tc>
          <w:tcPr>
            <w:tcW w:w="539" w:type="pct"/>
            <w:tcBorders>
              <w:top w:val="nil"/>
              <w:left w:val="nil"/>
              <w:bottom w:val="nil"/>
              <w:right w:val="nil"/>
            </w:tcBorders>
            <w:noWrap/>
            <w:vAlign w:val="bottom"/>
            <w:hideMark/>
          </w:tcPr>
          <w:p w14:paraId="133F6B47"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3850</w:t>
            </w:r>
          </w:p>
        </w:tc>
      </w:tr>
      <w:tr w:rsidR="0011727C" w:rsidRPr="00B4205E" w14:paraId="153BA697" w14:textId="77777777" w:rsidTr="0011727C">
        <w:trPr>
          <w:trHeight w:val="636"/>
        </w:trPr>
        <w:tc>
          <w:tcPr>
            <w:tcW w:w="1764" w:type="pct"/>
            <w:tcBorders>
              <w:top w:val="nil"/>
              <w:left w:val="nil"/>
              <w:bottom w:val="nil"/>
              <w:right w:val="nil"/>
            </w:tcBorders>
            <w:noWrap/>
            <w:vAlign w:val="bottom"/>
            <w:hideMark/>
          </w:tcPr>
          <w:p w14:paraId="2CCD0C2C"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Chemical Fertilizer</w:t>
            </w:r>
          </w:p>
        </w:tc>
        <w:tc>
          <w:tcPr>
            <w:tcW w:w="539" w:type="pct"/>
            <w:tcBorders>
              <w:top w:val="nil"/>
              <w:left w:val="nil"/>
              <w:bottom w:val="nil"/>
              <w:right w:val="nil"/>
            </w:tcBorders>
            <w:noWrap/>
            <w:vAlign w:val="bottom"/>
            <w:hideMark/>
          </w:tcPr>
          <w:p w14:paraId="5158BAA5" w14:textId="02E2172A"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w:t>
            </w:r>
          </w:p>
        </w:tc>
        <w:tc>
          <w:tcPr>
            <w:tcW w:w="539" w:type="pct"/>
            <w:tcBorders>
              <w:top w:val="nil"/>
              <w:left w:val="nil"/>
              <w:bottom w:val="nil"/>
              <w:right w:val="nil"/>
            </w:tcBorders>
            <w:noWrap/>
            <w:vAlign w:val="bottom"/>
            <w:hideMark/>
          </w:tcPr>
          <w:p w14:paraId="53FD216F"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14400</w:t>
            </w:r>
          </w:p>
        </w:tc>
        <w:tc>
          <w:tcPr>
            <w:tcW w:w="539" w:type="pct"/>
            <w:tcBorders>
              <w:top w:val="nil"/>
              <w:left w:val="nil"/>
              <w:bottom w:val="nil"/>
              <w:right w:val="nil"/>
            </w:tcBorders>
            <w:noWrap/>
            <w:vAlign w:val="bottom"/>
            <w:hideMark/>
          </w:tcPr>
          <w:p w14:paraId="30F882D5"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28800</w:t>
            </w:r>
          </w:p>
        </w:tc>
        <w:tc>
          <w:tcPr>
            <w:tcW w:w="539" w:type="pct"/>
            <w:tcBorders>
              <w:top w:val="nil"/>
              <w:left w:val="nil"/>
              <w:bottom w:val="nil"/>
              <w:right w:val="nil"/>
            </w:tcBorders>
            <w:noWrap/>
            <w:vAlign w:val="bottom"/>
            <w:hideMark/>
          </w:tcPr>
          <w:p w14:paraId="48BFE13F" w14:textId="785B1AB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w:t>
            </w:r>
          </w:p>
        </w:tc>
        <w:tc>
          <w:tcPr>
            <w:tcW w:w="539" w:type="pct"/>
            <w:tcBorders>
              <w:top w:val="nil"/>
              <w:left w:val="nil"/>
              <w:bottom w:val="nil"/>
              <w:right w:val="nil"/>
            </w:tcBorders>
            <w:noWrap/>
            <w:vAlign w:val="bottom"/>
            <w:hideMark/>
          </w:tcPr>
          <w:p w14:paraId="04310CC0"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14400</w:t>
            </w:r>
          </w:p>
        </w:tc>
        <w:tc>
          <w:tcPr>
            <w:tcW w:w="539" w:type="pct"/>
            <w:tcBorders>
              <w:top w:val="nil"/>
              <w:left w:val="nil"/>
              <w:bottom w:val="nil"/>
              <w:right w:val="nil"/>
            </w:tcBorders>
            <w:noWrap/>
            <w:vAlign w:val="bottom"/>
            <w:hideMark/>
          </w:tcPr>
          <w:p w14:paraId="68C2D393"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28800</w:t>
            </w:r>
          </w:p>
        </w:tc>
      </w:tr>
      <w:tr w:rsidR="0011727C" w:rsidRPr="00B4205E" w14:paraId="6DF54F89" w14:textId="77777777" w:rsidTr="0011727C">
        <w:trPr>
          <w:trHeight w:val="420"/>
        </w:trPr>
        <w:tc>
          <w:tcPr>
            <w:tcW w:w="1764" w:type="pct"/>
            <w:tcBorders>
              <w:top w:val="nil"/>
              <w:left w:val="nil"/>
              <w:bottom w:val="nil"/>
              <w:right w:val="nil"/>
            </w:tcBorders>
            <w:noWrap/>
            <w:vAlign w:val="bottom"/>
            <w:hideMark/>
          </w:tcPr>
          <w:p w14:paraId="2C72AFD2"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Organic Manure (compost)</w:t>
            </w:r>
          </w:p>
        </w:tc>
        <w:tc>
          <w:tcPr>
            <w:tcW w:w="539" w:type="pct"/>
            <w:tcBorders>
              <w:top w:val="nil"/>
              <w:left w:val="nil"/>
              <w:bottom w:val="nil"/>
              <w:right w:val="nil"/>
            </w:tcBorders>
            <w:noWrap/>
            <w:vAlign w:val="bottom"/>
            <w:hideMark/>
          </w:tcPr>
          <w:p w14:paraId="46CFD146" w14:textId="5BD8E85D"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w:t>
            </w:r>
          </w:p>
        </w:tc>
        <w:tc>
          <w:tcPr>
            <w:tcW w:w="539" w:type="pct"/>
            <w:tcBorders>
              <w:top w:val="nil"/>
              <w:left w:val="nil"/>
              <w:bottom w:val="nil"/>
              <w:right w:val="nil"/>
            </w:tcBorders>
            <w:noWrap/>
            <w:vAlign w:val="bottom"/>
            <w:hideMark/>
          </w:tcPr>
          <w:p w14:paraId="2D9C36EF"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266666</w:t>
            </w:r>
          </w:p>
        </w:tc>
        <w:tc>
          <w:tcPr>
            <w:tcW w:w="539" w:type="pct"/>
            <w:tcBorders>
              <w:top w:val="nil"/>
              <w:left w:val="nil"/>
              <w:bottom w:val="nil"/>
              <w:right w:val="nil"/>
            </w:tcBorders>
            <w:noWrap/>
            <w:vAlign w:val="bottom"/>
            <w:hideMark/>
          </w:tcPr>
          <w:p w14:paraId="5CF433C2"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266666</w:t>
            </w:r>
          </w:p>
        </w:tc>
        <w:tc>
          <w:tcPr>
            <w:tcW w:w="539" w:type="pct"/>
            <w:tcBorders>
              <w:top w:val="nil"/>
              <w:left w:val="nil"/>
              <w:bottom w:val="nil"/>
              <w:right w:val="nil"/>
            </w:tcBorders>
            <w:noWrap/>
            <w:vAlign w:val="bottom"/>
            <w:hideMark/>
          </w:tcPr>
          <w:p w14:paraId="1F727784" w14:textId="0FC7FD93"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w:t>
            </w:r>
          </w:p>
        </w:tc>
        <w:tc>
          <w:tcPr>
            <w:tcW w:w="539" w:type="pct"/>
            <w:tcBorders>
              <w:top w:val="nil"/>
              <w:left w:val="nil"/>
              <w:bottom w:val="nil"/>
              <w:right w:val="nil"/>
            </w:tcBorders>
            <w:noWrap/>
            <w:vAlign w:val="bottom"/>
            <w:hideMark/>
          </w:tcPr>
          <w:p w14:paraId="055FB4DC"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266666</w:t>
            </w:r>
          </w:p>
        </w:tc>
        <w:tc>
          <w:tcPr>
            <w:tcW w:w="539" w:type="pct"/>
            <w:tcBorders>
              <w:top w:val="nil"/>
              <w:left w:val="nil"/>
              <w:bottom w:val="nil"/>
              <w:right w:val="nil"/>
            </w:tcBorders>
            <w:noWrap/>
            <w:vAlign w:val="bottom"/>
            <w:hideMark/>
          </w:tcPr>
          <w:p w14:paraId="43AA0E59"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266666</w:t>
            </w:r>
          </w:p>
        </w:tc>
      </w:tr>
      <w:tr w:rsidR="0011727C" w:rsidRPr="00B4205E" w14:paraId="6AA43DE2" w14:textId="77777777" w:rsidTr="0011727C">
        <w:trPr>
          <w:trHeight w:val="312"/>
        </w:trPr>
        <w:tc>
          <w:tcPr>
            <w:tcW w:w="1764" w:type="pct"/>
            <w:tcBorders>
              <w:top w:val="nil"/>
              <w:left w:val="nil"/>
              <w:bottom w:val="nil"/>
              <w:right w:val="nil"/>
            </w:tcBorders>
            <w:noWrap/>
            <w:vAlign w:val="bottom"/>
            <w:hideMark/>
          </w:tcPr>
          <w:p w14:paraId="76F9277D"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Non-Harvest Labor</w:t>
            </w:r>
          </w:p>
        </w:tc>
        <w:tc>
          <w:tcPr>
            <w:tcW w:w="539" w:type="pct"/>
            <w:tcBorders>
              <w:top w:val="nil"/>
              <w:left w:val="nil"/>
              <w:bottom w:val="nil"/>
              <w:right w:val="nil"/>
            </w:tcBorders>
            <w:noWrap/>
            <w:vAlign w:val="bottom"/>
            <w:hideMark/>
          </w:tcPr>
          <w:p w14:paraId="4F6CD5D4"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57000</w:t>
            </w:r>
          </w:p>
        </w:tc>
        <w:tc>
          <w:tcPr>
            <w:tcW w:w="539" w:type="pct"/>
            <w:tcBorders>
              <w:top w:val="nil"/>
              <w:left w:val="nil"/>
              <w:bottom w:val="nil"/>
              <w:right w:val="nil"/>
            </w:tcBorders>
            <w:noWrap/>
            <w:vAlign w:val="bottom"/>
            <w:hideMark/>
          </w:tcPr>
          <w:p w14:paraId="1D5403C1"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72000</w:t>
            </w:r>
          </w:p>
        </w:tc>
        <w:tc>
          <w:tcPr>
            <w:tcW w:w="539" w:type="pct"/>
            <w:tcBorders>
              <w:top w:val="nil"/>
              <w:left w:val="nil"/>
              <w:bottom w:val="nil"/>
              <w:right w:val="nil"/>
            </w:tcBorders>
            <w:noWrap/>
            <w:vAlign w:val="bottom"/>
            <w:hideMark/>
          </w:tcPr>
          <w:p w14:paraId="3B20BF82"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72000</w:t>
            </w:r>
          </w:p>
        </w:tc>
        <w:tc>
          <w:tcPr>
            <w:tcW w:w="539" w:type="pct"/>
            <w:tcBorders>
              <w:top w:val="nil"/>
              <w:left w:val="nil"/>
              <w:bottom w:val="nil"/>
              <w:right w:val="nil"/>
            </w:tcBorders>
            <w:noWrap/>
            <w:vAlign w:val="bottom"/>
            <w:hideMark/>
          </w:tcPr>
          <w:p w14:paraId="725FA123"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2000</w:t>
            </w:r>
          </w:p>
        </w:tc>
        <w:tc>
          <w:tcPr>
            <w:tcW w:w="539" w:type="pct"/>
            <w:tcBorders>
              <w:top w:val="nil"/>
              <w:left w:val="nil"/>
              <w:bottom w:val="nil"/>
              <w:right w:val="nil"/>
            </w:tcBorders>
            <w:noWrap/>
            <w:vAlign w:val="bottom"/>
            <w:hideMark/>
          </w:tcPr>
          <w:p w14:paraId="59B59D6C"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2000</w:t>
            </w:r>
          </w:p>
        </w:tc>
        <w:tc>
          <w:tcPr>
            <w:tcW w:w="539" w:type="pct"/>
            <w:tcBorders>
              <w:top w:val="nil"/>
              <w:left w:val="nil"/>
              <w:bottom w:val="nil"/>
              <w:right w:val="nil"/>
            </w:tcBorders>
            <w:noWrap/>
            <w:vAlign w:val="bottom"/>
            <w:hideMark/>
          </w:tcPr>
          <w:p w14:paraId="27650CAE"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2000</w:t>
            </w:r>
          </w:p>
        </w:tc>
      </w:tr>
      <w:tr w:rsidR="0011727C" w:rsidRPr="00B4205E" w14:paraId="6E13C517" w14:textId="77777777" w:rsidTr="0011727C">
        <w:trPr>
          <w:trHeight w:val="216"/>
        </w:trPr>
        <w:tc>
          <w:tcPr>
            <w:tcW w:w="1764" w:type="pct"/>
            <w:tcBorders>
              <w:top w:val="nil"/>
              <w:left w:val="nil"/>
              <w:bottom w:val="nil"/>
              <w:right w:val="nil"/>
            </w:tcBorders>
            <w:noWrap/>
            <w:vAlign w:val="bottom"/>
            <w:hideMark/>
          </w:tcPr>
          <w:p w14:paraId="39E6FCAA"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Harvest Labor</w:t>
            </w:r>
          </w:p>
        </w:tc>
        <w:tc>
          <w:tcPr>
            <w:tcW w:w="539" w:type="pct"/>
            <w:tcBorders>
              <w:top w:val="nil"/>
              <w:left w:val="nil"/>
              <w:bottom w:val="nil"/>
              <w:right w:val="nil"/>
            </w:tcBorders>
            <w:noWrap/>
            <w:vAlign w:val="bottom"/>
            <w:hideMark/>
          </w:tcPr>
          <w:p w14:paraId="6D77DF5F"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38400</w:t>
            </w:r>
          </w:p>
        </w:tc>
        <w:tc>
          <w:tcPr>
            <w:tcW w:w="539" w:type="pct"/>
            <w:tcBorders>
              <w:top w:val="nil"/>
              <w:left w:val="nil"/>
              <w:bottom w:val="nil"/>
              <w:right w:val="nil"/>
            </w:tcBorders>
            <w:noWrap/>
            <w:vAlign w:val="bottom"/>
            <w:hideMark/>
          </w:tcPr>
          <w:p w14:paraId="2AC122A5"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63000</w:t>
            </w:r>
          </w:p>
        </w:tc>
        <w:tc>
          <w:tcPr>
            <w:tcW w:w="539" w:type="pct"/>
            <w:tcBorders>
              <w:top w:val="nil"/>
              <w:left w:val="nil"/>
              <w:bottom w:val="nil"/>
              <w:right w:val="nil"/>
            </w:tcBorders>
            <w:noWrap/>
            <w:vAlign w:val="bottom"/>
            <w:hideMark/>
          </w:tcPr>
          <w:p w14:paraId="4E5AD368"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63000</w:t>
            </w:r>
          </w:p>
        </w:tc>
        <w:tc>
          <w:tcPr>
            <w:tcW w:w="539" w:type="pct"/>
            <w:tcBorders>
              <w:top w:val="nil"/>
              <w:left w:val="nil"/>
              <w:bottom w:val="nil"/>
              <w:right w:val="nil"/>
            </w:tcBorders>
            <w:noWrap/>
            <w:vAlign w:val="bottom"/>
            <w:hideMark/>
          </w:tcPr>
          <w:p w14:paraId="0D6D10DB"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46300</w:t>
            </w:r>
          </w:p>
        </w:tc>
        <w:tc>
          <w:tcPr>
            <w:tcW w:w="539" w:type="pct"/>
            <w:tcBorders>
              <w:top w:val="nil"/>
              <w:left w:val="nil"/>
              <w:bottom w:val="nil"/>
              <w:right w:val="nil"/>
            </w:tcBorders>
            <w:noWrap/>
            <w:vAlign w:val="bottom"/>
            <w:hideMark/>
          </w:tcPr>
          <w:p w14:paraId="2C2C4D65"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80500</w:t>
            </w:r>
          </w:p>
        </w:tc>
        <w:tc>
          <w:tcPr>
            <w:tcW w:w="539" w:type="pct"/>
            <w:tcBorders>
              <w:top w:val="nil"/>
              <w:left w:val="nil"/>
              <w:bottom w:val="nil"/>
              <w:right w:val="nil"/>
            </w:tcBorders>
            <w:noWrap/>
            <w:vAlign w:val="bottom"/>
            <w:hideMark/>
          </w:tcPr>
          <w:p w14:paraId="3AA1D922"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80500</w:t>
            </w:r>
          </w:p>
        </w:tc>
      </w:tr>
      <w:tr w:rsidR="0011727C" w:rsidRPr="00B4205E" w14:paraId="5395C036" w14:textId="77777777" w:rsidTr="0011727C">
        <w:trPr>
          <w:trHeight w:val="492"/>
        </w:trPr>
        <w:tc>
          <w:tcPr>
            <w:tcW w:w="1764" w:type="pct"/>
            <w:tcBorders>
              <w:top w:val="nil"/>
              <w:left w:val="nil"/>
              <w:bottom w:val="nil"/>
              <w:right w:val="nil"/>
            </w:tcBorders>
            <w:noWrap/>
            <w:vAlign w:val="bottom"/>
            <w:hideMark/>
          </w:tcPr>
          <w:p w14:paraId="077CF819"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Packaging</w:t>
            </w:r>
          </w:p>
        </w:tc>
        <w:tc>
          <w:tcPr>
            <w:tcW w:w="539" w:type="pct"/>
            <w:tcBorders>
              <w:top w:val="nil"/>
              <w:left w:val="nil"/>
              <w:bottom w:val="nil"/>
              <w:right w:val="nil"/>
            </w:tcBorders>
            <w:noWrap/>
            <w:vAlign w:val="bottom"/>
            <w:hideMark/>
          </w:tcPr>
          <w:p w14:paraId="60468A8E"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6029</w:t>
            </w:r>
          </w:p>
        </w:tc>
        <w:tc>
          <w:tcPr>
            <w:tcW w:w="539" w:type="pct"/>
            <w:tcBorders>
              <w:top w:val="nil"/>
              <w:left w:val="nil"/>
              <w:bottom w:val="nil"/>
              <w:right w:val="nil"/>
            </w:tcBorders>
            <w:noWrap/>
            <w:vAlign w:val="bottom"/>
            <w:hideMark/>
          </w:tcPr>
          <w:p w14:paraId="0D3E61A0"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8759</w:t>
            </w:r>
          </w:p>
        </w:tc>
        <w:tc>
          <w:tcPr>
            <w:tcW w:w="539" w:type="pct"/>
            <w:tcBorders>
              <w:top w:val="nil"/>
              <w:left w:val="nil"/>
              <w:bottom w:val="nil"/>
              <w:right w:val="nil"/>
            </w:tcBorders>
            <w:noWrap/>
            <w:vAlign w:val="bottom"/>
            <w:hideMark/>
          </w:tcPr>
          <w:p w14:paraId="2D33EA27"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9179</w:t>
            </w:r>
          </w:p>
        </w:tc>
        <w:tc>
          <w:tcPr>
            <w:tcW w:w="539" w:type="pct"/>
            <w:tcBorders>
              <w:top w:val="nil"/>
              <w:left w:val="nil"/>
              <w:bottom w:val="nil"/>
              <w:right w:val="nil"/>
            </w:tcBorders>
            <w:noWrap/>
            <w:vAlign w:val="bottom"/>
            <w:hideMark/>
          </w:tcPr>
          <w:p w14:paraId="3BAAA865"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8991</w:t>
            </w:r>
          </w:p>
        </w:tc>
        <w:tc>
          <w:tcPr>
            <w:tcW w:w="539" w:type="pct"/>
            <w:tcBorders>
              <w:top w:val="nil"/>
              <w:left w:val="nil"/>
              <w:bottom w:val="nil"/>
              <w:right w:val="nil"/>
            </w:tcBorders>
            <w:noWrap/>
            <w:vAlign w:val="bottom"/>
            <w:hideMark/>
          </w:tcPr>
          <w:p w14:paraId="1D0AF672"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9386</w:t>
            </w:r>
          </w:p>
        </w:tc>
        <w:tc>
          <w:tcPr>
            <w:tcW w:w="539" w:type="pct"/>
            <w:tcBorders>
              <w:top w:val="nil"/>
              <w:left w:val="nil"/>
              <w:bottom w:val="nil"/>
              <w:right w:val="nil"/>
            </w:tcBorders>
            <w:noWrap/>
            <w:vAlign w:val="bottom"/>
            <w:hideMark/>
          </w:tcPr>
          <w:p w14:paraId="489D3F64"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10531</w:t>
            </w:r>
          </w:p>
        </w:tc>
      </w:tr>
      <w:tr w:rsidR="0011727C" w:rsidRPr="00B4205E" w14:paraId="67C19033" w14:textId="77777777" w:rsidTr="0011727C">
        <w:trPr>
          <w:trHeight w:val="372"/>
        </w:trPr>
        <w:tc>
          <w:tcPr>
            <w:tcW w:w="1764" w:type="pct"/>
            <w:tcBorders>
              <w:top w:val="nil"/>
              <w:left w:val="nil"/>
              <w:bottom w:val="nil"/>
              <w:right w:val="nil"/>
            </w:tcBorders>
            <w:noWrap/>
            <w:vAlign w:val="bottom"/>
            <w:hideMark/>
          </w:tcPr>
          <w:p w14:paraId="32FBAC23"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Transportation</w:t>
            </w:r>
          </w:p>
        </w:tc>
        <w:tc>
          <w:tcPr>
            <w:tcW w:w="539" w:type="pct"/>
            <w:tcBorders>
              <w:top w:val="nil"/>
              <w:left w:val="nil"/>
              <w:bottom w:val="nil"/>
              <w:right w:val="nil"/>
            </w:tcBorders>
            <w:noWrap/>
            <w:vAlign w:val="bottom"/>
            <w:hideMark/>
          </w:tcPr>
          <w:p w14:paraId="7C07905B"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2796</w:t>
            </w:r>
          </w:p>
        </w:tc>
        <w:tc>
          <w:tcPr>
            <w:tcW w:w="539" w:type="pct"/>
            <w:tcBorders>
              <w:top w:val="nil"/>
              <w:left w:val="nil"/>
              <w:bottom w:val="nil"/>
              <w:right w:val="nil"/>
            </w:tcBorders>
            <w:noWrap/>
            <w:vAlign w:val="bottom"/>
            <w:hideMark/>
          </w:tcPr>
          <w:p w14:paraId="4939E480"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4062</w:t>
            </w:r>
          </w:p>
        </w:tc>
        <w:tc>
          <w:tcPr>
            <w:tcW w:w="539" w:type="pct"/>
            <w:tcBorders>
              <w:top w:val="nil"/>
              <w:left w:val="nil"/>
              <w:bottom w:val="nil"/>
              <w:right w:val="nil"/>
            </w:tcBorders>
            <w:noWrap/>
            <w:vAlign w:val="bottom"/>
            <w:hideMark/>
          </w:tcPr>
          <w:p w14:paraId="4CFFDCA3"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4257</w:t>
            </w:r>
          </w:p>
        </w:tc>
        <w:tc>
          <w:tcPr>
            <w:tcW w:w="539" w:type="pct"/>
            <w:tcBorders>
              <w:top w:val="nil"/>
              <w:left w:val="nil"/>
              <w:bottom w:val="nil"/>
              <w:right w:val="nil"/>
            </w:tcBorders>
            <w:noWrap/>
            <w:vAlign w:val="bottom"/>
            <w:hideMark/>
          </w:tcPr>
          <w:p w14:paraId="0EC046C3" w14:textId="2F3F83D0"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w:t>
            </w:r>
          </w:p>
        </w:tc>
        <w:tc>
          <w:tcPr>
            <w:tcW w:w="539" w:type="pct"/>
            <w:tcBorders>
              <w:top w:val="nil"/>
              <w:left w:val="nil"/>
              <w:bottom w:val="nil"/>
              <w:right w:val="nil"/>
            </w:tcBorders>
            <w:noWrap/>
            <w:vAlign w:val="bottom"/>
            <w:hideMark/>
          </w:tcPr>
          <w:p w14:paraId="01676FC0" w14:textId="292CC28A"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w:t>
            </w:r>
          </w:p>
        </w:tc>
        <w:tc>
          <w:tcPr>
            <w:tcW w:w="539" w:type="pct"/>
            <w:tcBorders>
              <w:top w:val="nil"/>
              <w:left w:val="nil"/>
              <w:bottom w:val="nil"/>
              <w:right w:val="nil"/>
            </w:tcBorders>
            <w:noWrap/>
            <w:vAlign w:val="bottom"/>
            <w:hideMark/>
          </w:tcPr>
          <w:p w14:paraId="7836C21B" w14:textId="08D8002F"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w:t>
            </w:r>
          </w:p>
        </w:tc>
      </w:tr>
      <w:tr w:rsidR="0011727C" w:rsidRPr="00B4205E" w14:paraId="4FB55BE5" w14:textId="77777777" w:rsidTr="0011727C">
        <w:trPr>
          <w:trHeight w:val="432"/>
        </w:trPr>
        <w:tc>
          <w:tcPr>
            <w:tcW w:w="1764" w:type="pct"/>
            <w:tcBorders>
              <w:top w:val="nil"/>
              <w:left w:val="nil"/>
              <w:bottom w:val="nil"/>
              <w:right w:val="nil"/>
            </w:tcBorders>
            <w:noWrap/>
            <w:vAlign w:val="bottom"/>
            <w:hideMark/>
          </w:tcPr>
          <w:p w14:paraId="07C5ECCA"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Seeder Depreciation</w:t>
            </w:r>
          </w:p>
        </w:tc>
        <w:tc>
          <w:tcPr>
            <w:tcW w:w="539" w:type="pct"/>
            <w:tcBorders>
              <w:top w:val="nil"/>
              <w:left w:val="nil"/>
              <w:bottom w:val="nil"/>
              <w:right w:val="nil"/>
            </w:tcBorders>
            <w:noWrap/>
            <w:vAlign w:val="bottom"/>
            <w:hideMark/>
          </w:tcPr>
          <w:p w14:paraId="4F19C950" w14:textId="65C2C49A" w:rsidR="0011727C" w:rsidRPr="00B4205E" w:rsidRDefault="0011727C" w:rsidP="0011727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w:t>
            </w:r>
          </w:p>
        </w:tc>
        <w:tc>
          <w:tcPr>
            <w:tcW w:w="539" w:type="pct"/>
            <w:tcBorders>
              <w:top w:val="nil"/>
              <w:left w:val="nil"/>
              <w:bottom w:val="nil"/>
              <w:right w:val="nil"/>
            </w:tcBorders>
            <w:noWrap/>
            <w:vAlign w:val="bottom"/>
            <w:hideMark/>
          </w:tcPr>
          <w:p w14:paraId="2B4CEA4A" w14:textId="0787B8DA"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w:t>
            </w:r>
          </w:p>
        </w:tc>
        <w:tc>
          <w:tcPr>
            <w:tcW w:w="539" w:type="pct"/>
            <w:tcBorders>
              <w:top w:val="nil"/>
              <w:left w:val="nil"/>
              <w:bottom w:val="nil"/>
              <w:right w:val="nil"/>
            </w:tcBorders>
            <w:noWrap/>
            <w:vAlign w:val="bottom"/>
            <w:hideMark/>
          </w:tcPr>
          <w:p w14:paraId="40C4E5C2" w14:textId="15DBFDDF"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w:t>
            </w:r>
          </w:p>
        </w:tc>
        <w:tc>
          <w:tcPr>
            <w:tcW w:w="539" w:type="pct"/>
            <w:tcBorders>
              <w:top w:val="nil"/>
              <w:left w:val="nil"/>
              <w:bottom w:val="nil"/>
              <w:right w:val="nil"/>
            </w:tcBorders>
            <w:noWrap/>
            <w:vAlign w:val="bottom"/>
            <w:hideMark/>
          </w:tcPr>
          <w:p w14:paraId="5CAF2B40"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15000</w:t>
            </w:r>
          </w:p>
        </w:tc>
        <w:tc>
          <w:tcPr>
            <w:tcW w:w="539" w:type="pct"/>
            <w:tcBorders>
              <w:top w:val="nil"/>
              <w:left w:val="nil"/>
              <w:bottom w:val="nil"/>
              <w:right w:val="nil"/>
            </w:tcBorders>
            <w:noWrap/>
            <w:vAlign w:val="bottom"/>
            <w:hideMark/>
          </w:tcPr>
          <w:p w14:paraId="471B260B"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15000</w:t>
            </w:r>
          </w:p>
        </w:tc>
        <w:tc>
          <w:tcPr>
            <w:tcW w:w="539" w:type="pct"/>
            <w:tcBorders>
              <w:top w:val="nil"/>
              <w:left w:val="nil"/>
              <w:bottom w:val="nil"/>
              <w:right w:val="nil"/>
            </w:tcBorders>
            <w:noWrap/>
            <w:vAlign w:val="bottom"/>
            <w:hideMark/>
          </w:tcPr>
          <w:p w14:paraId="778F4E22"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15000</w:t>
            </w:r>
          </w:p>
        </w:tc>
      </w:tr>
      <w:tr w:rsidR="0011727C" w:rsidRPr="00B4205E" w14:paraId="3A5B77BB" w14:textId="77777777" w:rsidTr="0011727C">
        <w:trPr>
          <w:trHeight w:val="408"/>
        </w:trPr>
        <w:tc>
          <w:tcPr>
            <w:tcW w:w="1764" w:type="pct"/>
            <w:tcBorders>
              <w:top w:val="nil"/>
              <w:left w:val="nil"/>
              <w:bottom w:val="single" w:sz="12" w:space="0" w:color="auto"/>
              <w:right w:val="nil"/>
            </w:tcBorders>
            <w:noWrap/>
            <w:vAlign w:val="bottom"/>
            <w:hideMark/>
          </w:tcPr>
          <w:p w14:paraId="7B934F9B"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Cultivator Depreciation</w:t>
            </w:r>
          </w:p>
        </w:tc>
        <w:tc>
          <w:tcPr>
            <w:tcW w:w="539" w:type="pct"/>
            <w:tcBorders>
              <w:top w:val="nil"/>
              <w:left w:val="nil"/>
              <w:bottom w:val="single" w:sz="12" w:space="0" w:color="auto"/>
              <w:right w:val="nil"/>
            </w:tcBorders>
            <w:noWrap/>
            <w:vAlign w:val="bottom"/>
            <w:hideMark/>
          </w:tcPr>
          <w:p w14:paraId="5D61F155" w14:textId="15BC065D"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w:t>
            </w:r>
          </w:p>
        </w:tc>
        <w:tc>
          <w:tcPr>
            <w:tcW w:w="539" w:type="pct"/>
            <w:tcBorders>
              <w:top w:val="nil"/>
              <w:left w:val="nil"/>
              <w:bottom w:val="single" w:sz="12" w:space="0" w:color="auto"/>
              <w:right w:val="nil"/>
            </w:tcBorders>
            <w:noWrap/>
            <w:vAlign w:val="bottom"/>
            <w:hideMark/>
          </w:tcPr>
          <w:p w14:paraId="117425D2" w14:textId="0ACFCAF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w:t>
            </w:r>
          </w:p>
        </w:tc>
        <w:tc>
          <w:tcPr>
            <w:tcW w:w="539" w:type="pct"/>
            <w:tcBorders>
              <w:top w:val="nil"/>
              <w:left w:val="nil"/>
              <w:bottom w:val="single" w:sz="12" w:space="0" w:color="auto"/>
              <w:right w:val="nil"/>
            </w:tcBorders>
            <w:noWrap/>
            <w:vAlign w:val="bottom"/>
            <w:hideMark/>
          </w:tcPr>
          <w:p w14:paraId="2FDB97E5" w14:textId="1E9E49B9"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w:t>
            </w:r>
          </w:p>
        </w:tc>
        <w:tc>
          <w:tcPr>
            <w:tcW w:w="539" w:type="pct"/>
            <w:tcBorders>
              <w:top w:val="nil"/>
              <w:left w:val="nil"/>
              <w:bottom w:val="single" w:sz="12" w:space="0" w:color="auto"/>
              <w:right w:val="nil"/>
            </w:tcBorders>
            <w:noWrap/>
            <w:vAlign w:val="bottom"/>
            <w:hideMark/>
          </w:tcPr>
          <w:p w14:paraId="165F0549"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11000</w:t>
            </w:r>
          </w:p>
        </w:tc>
        <w:tc>
          <w:tcPr>
            <w:tcW w:w="539" w:type="pct"/>
            <w:tcBorders>
              <w:top w:val="nil"/>
              <w:left w:val="nil"/>
              <w:bottom w:val="single" w:sz="12" w:space="0" w:color="auto"/>
              <w:right w:val="nil"/>
            </w:tcBorders>
            <w:noWrap/>
            <w:vAlign w:val="bottom"/>
            <w:hideMark/>
          </w:tcPr>
          <w:p w14:paraId="565A73DF"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11000</w:t>
            </w:r>
          </w:p>
        </w:tc>
        <w:tc>
          <w:tcPr>
            <w:tcW w:w="539" w:type="pct"/>
            <w:tcBorders>
              <w:top w:val="nil"/>
              <w:left w:val="nil"/>
              <w:bottom w:val="single" w:sz="12" w:space="0" w:color="auto"/>
              <w:right w:val="nil"/>
            </w:tcBorders>
            <w:noWrap/>
            <w:vAlign w:val="bottom"/>
            <w:hideMark/>
          </w:tcPr>
          <w:p w14:paraId="671C0E3F"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11000</w:t>
            </w:r>
          </w:p>
        </w:tc>
      </w:tr>
      <w:tr w:rsidR="0011727C" w:rsidRPr="00B4205E" w14:paraId="19311D56" w14:textId="77777777" w:rsidTr="0011727C">
        <w:trPr>
          <w:trHeight w:val="528"/>
        </w:trPr>
        <w:tc>
          <w:tcPr>
            <w:tcW w:w="1764" w:type="pct"/>
            <w:tcBorders>
              <w:top w:val="nil"/>
              <w:left w:val="nil"/>
              <w:bottom w:val="single" w:sz="12" w:space="0" w:color="auto"/>
              <w:right w:val="nil"/>
            </w:tcBorders>
            <w:noWrap/>
            <w:vAlign w:val="bottom"/>
            <w:hideMark/>
          </w:tcPr>
          <w:p w14:paraId="620D098A"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lastRenderedPageBreak/>
              <w:t>Total charge</w:t>
            </w:r>
          </w:p>
        </w:tc>
        <w:tc>
          <w:tcPr>
            <w:tcW w:w="539" w:type="pct"/>
            <w:tcBorders>
              <w:top w:val="nil"/>
              <w:left w:val="nil"/>
              <w:bottom w:val="single" w:sz="12" w:space="0" w:color="auto"/>
              <w:right w:val="nil"/>
            </w:tcBorders>
            <w:noWrap/>
            <w:vAlign w:val="bottom"/>
            <w:hideMark/>
          </w:tcPr>
          <w:p w14:paraId="2933CD59"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168425</w:t>
            </w:r>
          </w:p>
        </w:tc>
        <w:tc>
          <w:tcPr>
            <w:tcW w:w="539" w:type="pct"/>
            <w:tcBorders>
              <w:top w:val="nil"/>
              <w:left w:val="nil"/>
              <w:bottom w:val="single" w:sz="12" w:space="0" w:color="auto"/>
              <w:right w:val="nil"/>
            </w:tcBorders>
            <w:noWrap/>
            <w:vAlign w:val="bottom"/>
            <w:hideMark/>
          </w:tcPr>
          <w:p w14:paraId="43599D7B"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493087</w:t>
            </w:r>
          </w:p>
        </w:tc>
        <w:tc>
          <w:tcPr>
            <w:tcW w:w="539" w:type="pct"/>
            <w:tcBorders>
              <w:top w:val="nil"/>
              <w:left w:val="nil"/>
              <w:bottom w:val="single" w:sz="12" w:space="0" w:color="auto"/>
              <w:right w:val="nil"/>
            </w:tcBorders>
            <w:noWrap/>
            <w:vAlign w:val="bottom"/>
            <w:hideMark/>
          </w:tcPr>
          <w:p w14:paraId="5FFB62D4"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508102</w:t>
            </w:r>
          </w:p>
        </w:tc>
        <w:tc>
          <w:tcPr>
            <w:tcW w:w="539" w:type="pct"/>
            <w:tcBorders>
              <w:top w:val="nil"/>
              <w:left w:val="nil"/>
              <w:bottom w:val="single" w:sz="12" w:space="0" w:color="auto"/>
              <w:right w:val="nil"/>
            </w:tcBorders>
            <w:noWrap/>
            <w:vAlign w:val="bottom"/>
            <w:hideMark/>
          </w:tcPr>
          <w:p w14:paraId="4A0B557A"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142141</w:t>
            </w:r>
          </w:p>
        </w:tc>
        <w:tc>
          <w:tcPr>
            <w:tcW w:w="539" w:type="pct"/>
            <w:tcBorders>
              <w:top w:val="nil"/>
              <w:left w:val="nil"/>
              <w:bottom w:val="single" w:sz="12" w:space="0" w:color="auto"/>
              <w:right w:val="nil"/>
            </w:tcBorders>
            <w:noWrap/>
            <w:vAlign w:val="bottom"/>
            <w:hideMark/>
          </w:tcPr>
          <w:p w14:paraId="2FDB09D4"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457802</w:t>
            </w:r>
          </w:p>
        </w:tc>
        <w:tc>
          <w:tcPr>
            <w:tcW w:w="539" w:type="pct"/>
            <w:tcBorders>
              <w:top w:val="nil"/>
              <w:left w:val="nil"/>
              <w:bottom w:val="single" w:sz="12" w:space="0" w:color="auto"/>
              <w:right w:val="nil"/>
            </w:tcBorders>
            <w:noWrap/>
            <w:vAlign w:val="bottom"/>
            <w:hideMark/>
          </w:tcPr>
          <w:p w14:paraId="0114E20F"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473347</w:t>
            </w:r>
          </w:p>
        </w:tc>
      </w:tr>
      <w:tr w:rsidR="0011727C" w:rsidRPr="00B4205E" w14:paraId="088BEE1E" w14:textId="77777777" w:rsidTr="0011727C">
        <w:trPr>
          <w:trHeight w:val="432"/>
        </w:trPr>
        <w:tc>
          <w:tcPr>
            <w:tcW w:w="1764" w:type="pct"/>
            <w:tcBorders>
              <w:top w:val="nil"/>
              <w:left w:val="nil"/>
              <w:bottom w:val="single" w:sz="12" w:space="0" w:color="auto"/>
              <w:right w:val="nil"/>
            </w:tcBorders>
            <w:noWrap/>
            <w:vAlign w:val="bottom"/>
            <w:hideMark/>
          </w:tcPr>
          <w:p w14:paraId="0C3F3574"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Net margin</w:t>
            </w:r>
          </w:p>
        </w:tc>
        <w:tc>
          <w:tcPr>
            <w:tcW w:w="539" w:type="pct"/>
            <w:tcBorders>
              <w:top w:val="nil"/>
              <w:left w:val="nil"/>
              <w:bottom w:val="single" w:sz="12" w:space="0" w:color="auto"/>
              <w:right w:val="nil"/>
            </w:tcBorders>
            <w:noWrap/>
            <w:vAlign w:val="bottom"/>
            <w:hideMark/>
          </w:tcPr>
          <w:p w14:paraId="6FF24D83"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432860</w:t>
            </w:r>
          </w:p>
        </w:tc>
        <w:tc>
          <w:tcPr>
            <w:tcW w:w="539" w:type="pct"/>
            <w:tcBorders>
              <w:top w:val="nil"/>
              <w:left w:val="nil"/>
              <w:bottom w:val="single" w:sz="12" w:space="0" w:color="auto"/>
              <w:right w:val="nil"/>
            </w:tcBorders>
            <w:noWrap/>
            <w:vAlign w:val="bottom"/>
            <w:hideMark/>
          </w:tcPr>
          <w:p w14:paraId="3D947CC9"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376858</w:t>
            </w:r>
          </w:p>
        </w:tc>
        <w:tc>
          <w:tcPr>
            <w:tcW w:w="539" w:type="pct"/>
            <w:tcBorders>
              <w:top w:val="nil"/>
              <w:left w:val="nil"/>
              <w:bottom w:val="single" w:sz="12" w:space="0" w:color="auto"/>
              <w:right w:val="nil"/>
            </w:tcBorders>
            <w:noWrap/>
            <w:vAlign w:val="bottom"/>
            <w:hideMark/>
          </w:tcPr>
          <w:p w14:paraId="0483F354"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402588</w:t>
            </w:r>
          </w:p>
        </w:tc>
        <w:tc>
          <w:tcPr>
            <w:tcW w:w="539" w:type="pct"/>
            <w:tcBorders>
              <w:top w:val="nil"/>
              <w:left w:val="nil"/>
              <w:bottom w:val="single" w:sz="12" w:space="0" w:color="auto"/>
              <w:right w:val="nil"/>
            </w:tcBorders>
            <w:noWrap/>
            <w:vAlign w:val="bottom"/>
            <w:hideMark/>
          </w:tcPr>
          <w:p w14:paraId="551A9BDB"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750467</w:t>
            </w:r>
          </w:p>
        </w:tc>
        <w:tc>
          <w:tcPr>
            <w:tcW w:w="539" w:type="pct"/>
            <w:tcBorders>
              <w:top w:val="nil"/>
              <w:left w:val="nil"/>
              <w:bottom w:val="single" w:sz="12" w:space="0" w:color="auto"/>
              <w:right w:val="nil"/>
            </w:tcBorders>
            <w:noWrap/>
            <w:vAlign w:val="bottom"/>
            <w:hideMark/>
          </w:tcPr>
          <w:p w14:paraId="78D9FF31"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479718</w:t>
            </w:r>
          </w:p>
        </w:tc>
        <w:tc>
          <w:tcPr>
            <w:tcW w:w="539" w:type="pct"/>
            <w:tcBorders>
              <w:top w:val="nil"/>
              <w:left w:val="nil"/>
              <w:bottom w:val="single" w:sz="12" w:space="0" w:color="auto"/>
              <w:right w:val="nil"/>
            </w:tcBorders>
            <w:noWrap/>
            <w:vAlign w:val="bottom"/>
            <w:hideMark/>
          </w:tcPr>
          <w:p w14:paraId="5E1FE473"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573702</w:t>
            </w:r>
          </w:p>
        </w:tc>
      </w:tr>
    </w:tbl>
    <w:p w14:paraId="2E1E9173" w14:textId="746D5747" w:rsidR="0093225D" w:rsidRPr="00B4205E" w:rsidRDefault="0093225D" w:rsidP="0010737C">
      <w:pPr>
        <w:rPr>
          <w:rFonts w:ascii="Times New Roman" w:hAnsi="Times New Roman" w:cs="Times New Roman"/>
          <w:sz w:val="24"/>
          <w:szCs w:val="24"/>
        </w:rPr>
      </w:pPr>
    </w:p>
    <w:p w14:paraId="33E11FE9" w14:textId="473D5D0C" w:rsidR="002B04D9" w:rsidRPr="005134FC" w:rsidRDefault="00156AA0">
      <w:pPr>
        <w:rPr>
          <w:rFonts w:ascii="Times New Roman" w:hAnsi="Times New Roman" w:cs="Times New Roman"/>
          <w:b/>
          <w:bCs/>
          <w:sz w:val="24"/>
          <w:szCs w:val="24"/>
        </w:rPr>
      </w:pPr>
      <w:r w:rsidRPr="005134FC">
        <w:rPr>
          <w:rFonts w:ascii="Times New Roman" w:hAnsi="Times New Roman" w:cs="Times New Roman"/>
          <w:b/>
          <w:bCs/>
          <w:sz w:val="24"/>
          <w:szCs w:val="24"/>
        </w:rPr>
        <w:t>4. Discussion</w:t>
      </w:r>
    </w:p>
    <w:p w14:paraId="4412C11B" w14:textId="0826D9E7" w:rsidR="00962F27" w:rsidRPr="00B4205E" w:rsidRDefault="00156AA0">
      <w:pPr>
        <w:rPr>
          <w:rFonts w:ascii="Times New Roman" w:hAnsi="Times New Roman" w:cs="Times New Roman"/>
          <w:b/>
          <w:bCs/>
          <w:sz w:val="24"/>
          <w:szCs w:val="24"/>
        </w:rPr>
      </w:pPr>
      <w:r>
        <w:rPr>
          <w:rFonts w:ascii="Times New Roman" w:hAnsi="Times New Roman" w:cs="Times New Roman"/>
          <w:b/>
          <w:bCs/>
          <w:sz w:val="24"/>
          <w:szCs w:val="24"/>
        </w:rPr>
        <w:t>4.1. Effect of treatments on germination</w:t>
      </w:r>
    </w:p>
    <w:p w14:paraId="650BF4CA" w14:textId="4599FA6D" w:rsidR="002803D8" w:rsidRPr="00B4205E" w:rsidRDefault="00962F27" w:rsidP="002D5F15">
      <w:pPr>
        <w:jc w:val="both"/>
        <w:rPr>
          <w:rFonts w:ascii="Times New Roman" w:hAnsi="Times New Roman" w:cs="Times New Roman"/>
          <w:sz w:val="24"/>
          <w:szCs w:val="24"/>
        </w:rPr>
      </w:pPr>
      <w:r w:rsidRPr="00B4205E">
        <w:rPr>
          <w:rFonts w:ascii="Times New Roman" w:hAnsi="Times New Roman" w:cs="Times New Roman"/>
          <w:sz w:val="24"/>
          <w:szCs w:val="24"/>
        </w:rPr>
        <w:t xml:space="preserve">The results show that 3.5 days after sowing the emergence rate is 86 and 85% respectively for the T5 and T4 treatments compared to 30% for the T0 treatment. This shows that seed soaking had an effect on reducing the number of days required for emergence. These results are close to those of </w:t>
      </w:r>
      <w:r w:rsidR="00E54CB1" w:rsidRPr="00B4205E">
        <w:rPr>
          <w:rFonts w:ascii="Times New Roman" w:hAnsi="Times New Roman" w:cs="Times New Roman"/>
          <w:sz w:val="24"/>
          <w:szCs w:val="24"/>
        </w:rPr>
        <w:fldChar w:fldCharType="begin"/>
      </w:r>
      <w:r w:rsidR="00740EFC">
        <w:rPr>
          <w:rFonts w:ascii="Times New Roman" w:hAnsi="Times New Roman" w:cs="Times New Roman"/>
          <w:sz w:val="24"/>
          <w:szCs w:val="24"/>
        </w:rPr>
        <w:instrText xml:space="preserve"> ADDIN ZOTERO_ITEM CSL_CITATION {"citationID":"hXMbFhQP","properties":{"formattedCitation":"(Bernt et al., 2020)","plainCitation":"(Bernt et al., 2020)","dontUpdate":true,"noteIndex":0},"citationItems":[{"id":18,"uris":["http://zotero.org/users/10763886/items/HSD5GBD3"],"itemData":{"id":18,"type":"chapter","abstract":"Mechanized seeding was introduced in West Africa in the 1920s and 1930s for groundnut and cotton production. National seeder factories have been established in Senegal such as Société Industrielle Sénégalaise de Construction de Matériels Agricoles and in Mali, Société Malienne d’Équipements et de Construction de Matériels Agricoles. However, these semi-public factories failed to withstand the adverse economic and political conditions of the 1980s and 1990s. Local blacksmiths have to some extent taken over the maintenance and production of this equipment.","language":"fr","source":"Zotero","title":"L’intensification agricole au Mali et au Soudan à travers l’amélioration de la fertilité du sol et la mécanisation A","author":[{"family":"Bernt","given":"Aune Jens"},{"family":"Asalf","given":"Tadesse Belachew"},{"family":"Adama","given":"Coulibaly"},{"family":"Stig","given":"Borgvang"}],"issued":{"date-parts":[["2020"]]}}}],"schema":"https://github.com/citation-style-language/schema/raw/master/csl-citation.json"} </w:instrText>
      </w:r>
      <w:r w:rsidR="00E54CB1" w:rsidRPr="00B4205E">
        <w:rPr>
          <w:rFonts w:ascii="Times New Roman" w:hAnsi="Times New Roman" w:cs="Times New Roman"/>
          <w:sz w:val="24"/>
          <w:szCs w:val="24"/>
        </w:rPr>
        <w:fldChar w:fldCharType="separate"/>
      </w:r>
      <w:r w:rsidR="00E54CB1" w:rsidRPr="00B4205E">
        <w:rPr>
          <w:rFonts w:ascii="Times New Roman" w:hAnsi="Times New Roman" w:cs="Times New Roman"/>
          <w:sz w:val="24"/>
          <w:szCs w:val="24"/>
        </w:rPr>
        <w:t xml:space="preserve">Bernt et al. (2020) </w:t>
      </w:r>
      <w:r w:rsidR="00E54CB1" w:rsidRPr="00B4205E">
        <w:rPr>
          <w:rFonts w:ascii="Times New Roman" w:hAnsi="Times New Roman" w:cs="Times New Roman"/>
          <w:sz w:val="24"/>
          <w:szCs w:val="24"/>
        </w:rPr>
        <w:fldChar w:fldCharType="end"/>
      </w:r>
      <w:r w:rsidR="002D5F15" w:rsidRPr="00B4205E">
        <w:rPr>
          <w:rFonts w:ascii="Times New Roman" w:hAnsi="Times New Roman" w:cs="Times New Roman"/>
          <w:sz w:val="24"/>
          <w:szCs w:val="24"/>
        </w:rPr>
        <w:t xml:space="preserve">who report that soaking the seeds for 4 hours reduced the germination time from 2 to 1 day, and ensures a more homogeneous population. These results also corroborate the work of </w:t>
      </w:r>
      <w:r w:rsidR="002803D8" w:rsidRPr="00B4205E">
        <w:rPr>
          <w:rFonts w:ascii="Times New Roman" w:hAnsi="Times New Roman" w:cs="Times New Roman"/>
          <w:sz w:val="24"/>
          <w:szCs w:val="24"/>
        </w:rPr>
        <w:fldChar w:fldCharType="begin"/>
      </w:r>
      <w:r w:rsidR="00740EFC">
        <w:rPr>
          <w:rFonts w:ascii="Times New Roman" w:hAnsi="Times New Roman" w:cs="Times New Roman"/>
          <w:sz w:val="24"/>
          <w:szCs w:val="24"/>
        </w:rPr>
        <w:instrText xml:space="preserve"> ADDIN ZOTERO_ITEM CSL_CITATION {"citationID":"Z6MQchpH","properties":{"formattedCitation":"(Reche et al., 2018)","plainCitation":"(Reche et al., 2018)","dontUpdate":true,"noteIndex":0},"citationItems":[{"id":1077,"uris":["http://zotero.org/users/10763886/items/NHF9D2N2"],"itemData":{"id":1077,"type":"article-journal","DOI":"https://doi.org/10.1007/s1359301805360","page":"64","source":"Zotero","title":"Quantification du potentiel du trempage des semences à la ferme pour améliorer les performances des cultures dans les pays en développement. Une méta analyse.","volume":"38","author":[{"family":"Reche","given":"Javier Carrillo"},{"family":"Mario V","given":"vallejo"},{"family":"Richard S","given":"Quilliam"}],"issued":{"date-parts":[["2018"]]}}}],"schema":"https://github.com/citation-style-language/schema/raw/master/csl-citation.json"} </w:instrText>
      </w:r>
      <w:r w:rsidR="002803D8" w:rsidRPr="00B4205E">
        <w:rPr>
          <w:rFonts w:ascii="Times New Roman" w:hAnsi="Times New Roman" w:cs="Times New Roman"/>
          <w:sz w:val="24"/>
          <w:szCs w:val="24"/>
        </w:rPr>
        <w:fldChar w:fldCharType="separate"/>
      </w:r>
      <w:r w:rsidR="002803D8" w:rsidRPr="00B4205E">
        <w:rPr>
          <w:rFonts w:ascii="Times New Roman" w:hAnsi="Times New Roman" w:cs="Times New Roman"/>
          <w:sz w:val="24"/>
          <w:szCs w:val="24"/>
        </w:rPr>
        <w:t xml:space="preserve">(Reche et al., (2018) </w:t>
      </w:r>
      <w:r w:rsidR="002803D8" w:rsidRPr="00B4205E">
        <w:rPr>
          <w:rFonts w:ascii="Times New Roman" w:hAnsi="Times New Roman" w:cs="Times New Roman"/>
          <w:sz w:val="24"/>
          <w:szCs w:val="24"/>
        </w:rPr>
        <w:fldChar w:fldCharType="end"/>
      </w:r>
      <w:r w:rsidR="006D62BB" w:rsidRPr="00B4205E">
        <w:rPr>
          <w:rFonts w:ascii="Times New Roman" w:hAnsi="Times New Roman" w:cs="Times New Roman"/>
          <w:sz w:val="24"/>
          <w:szCs w:val="24"/>
        </w:rPr>
        <w:t xml:space="preserve">which highlights that soaked seeds emerge 22% faster than the control. The difference in emergence rate between T0 controls and T1 and T2 treatments shows that microdosing of </w:t>
      </w:r>
      <w:proofErr w:type="spellStart"/>
      <w:r w:rsidR="006D62BB" w:rsidRPr="00B4205E">
        <w:rPr>
          <w:rFonts w:ascii="Times New Roman" w:hAnsi="Times New Roman" w:cs="Times New Roman"/>
          <w:sz w:val="24"/>
          <w:szCs w:val="24"/>
        </w:rPr>
        <w:t>organomineral</w:t>
      </w:r>
      <w:proofErr w:type="spellEnd"/>
      <w:r w:rsidR="006D62BB" w:rsidRPr="00B4205E">
        <w:rPr>
          <w:rFonts w:ascii="Times New Roman" w:hAnsi="Times New Roman" w:cs="Times New Roman"/>
          <w:sz w:val="24"/>
          <w:szCs w:val="24"/>
        </w:rPr>
        <w:t xml:space="preserve"> fertilization also contributed to reducing germination time. This observation is consistent with the work of </w:t>
      </w:r>
      <w:r w:rsidR="00D52AFB" w:rsidRPr="00B4205E">
        <w:rPr>
          <w:rFonts w:ascii="Times New Roman" w:hAnsi="Times New Roman" w:cs="Times New Roman"/>
          <w:sz w:val="24"/>
          <w:szCs w:val="24"/>
        </w:rPr>
        <w:fldChar w:fldCharType="begin"/>
      </w:r>
      <w:r w:rsidR="006068D3">
        <w:rPr>
          <w:rFonts w:ascii="Times New Roman" w:hAnsi="Times New Roman" w:cs="Times New Roman"/>
          <w:sz w:val="24"/>
          <w:szCs w:val="24"/>
        </w:rPr>
        <w:instrText xml:space="preserve"> ADDIN ZOTERO_ITEM CSL_CITATION {"citationID":"mAhG3JVM","properties":{"formattedCitation":"(YAO Sanl\\uc0\\u233{} Albert, 2015)","plainCitation":"(YAO Sanlé Albert, 2015)","dontUpdate":true,"noteIndex":0},"citationItems":[{"id":161,"uris":["http://zotero.org/users/10763886/items/H9AMNN79"],"itemData":{"id":161,"type":"report","event-place":"BOBO-DIOULASSO","language":"Francais","publisher-place":"BOBO-DIOULASSO","title":"fertilisation de l'arachide.18P","author":[{"family":"YAO","given":"Sanlé Albert"}],"issued":{"date-parts":[["2015"]]}}}],"schema":"https://github.com/citation-style-language/schema/raw/master/csl-citation.json"} </w:instrText>
      </w:r>
      <w:r w:rsidR="00D52AFB" w:rsidRPr="00B4205E">
        <w:rPr>
          <w:rFonts w:ascii="Times New Roman" w:hAnsi="Times New Roman" w:cs="Times New Roman"/>
          <w:sz w:val="24"/>
          <w:szCs w:val="24"/>
        </w:rPr>
        <w:fldChar w:fldCharType="separate"/>
      </w:r>
      <w:r w:rsidR="00D52AFB" w:rsidRPr="00B4205E">
        <w:rPr>
          <w:rFonts w:ascii="Times New Roman" w:hAnsi="Times New Roman" w:cs="Times New Roman"/>
          <w:kern w:val="0"/>
          <w:sz w:val="24"/>
          <w:szCs w:val="24"/>
        </w:rPr>
        <w:t xml:space="preserve">YAO, (2015) </w:t>
      </w:r>
      <w:r w:rsidR="00D52AFB" w:rsidRPr="00B4205E">
        <w:rPr>
          <w:rFonts w:ascii="Times New Roman" w:hAnsi="Times New Roman" w:cs="Times New Roman"/>
          <w:sz w:val="24"/>
          <w:szCs w:val="24"/>
        </w:rPr>
        <w:fldChar w:fldCharType="end"/>
      </w:r>
      <w:r w:rsidR="00491985" w:rsidRPr="00B4205E">
        <w:rPr>
          <w:rFonts w:ascii="Times New Roman" w:hAnsi="Times New Roman" w:cs="Times New Roman"/>
          <w:sz w:val="24"/>
          <w:szCs w:val="24"/>
        </w:rPr>
        <w:t>which confirms the positive effect of these integrated practices of organic fertilizers (manure, compost) with reduced doses of mineral fertilizers which significantly improve germination and seedling vigor.</w:t>
      </w:r>
    </w:p>
    <w:p w14:paraId="3112D831" w14:textId="3DAB5FEE" w:rsidR="000762C4" w:rsidRPr="00B4205E" w:rsidRDefault="007630D6" w:rsidP="002D5F15">
      <w:pPr>
        <w:jc w:val="both"/>
        <w:rPr>
          <w:rFonts w:ascii="Times New Roman" w:hAnsi="Times New Roman" w:cs="Times New Roman"/>
          <w:b/>
          <w:bCs/>
          <w:sz w:val="24"/>
          <w:szCs w:val="24"/>
        </w:rPr>
      </w:pPr>
      <w:r w:rsidRPr="00B4205E">
        <w:rPr>
          <w:rFonts w:ascii="Times New Roman" w:hAnsi="Times New Roman" w:cs="Times New Roman"/>
          <w:sz w:val="24"/>
          <w:szCs w:val="24"/>
        </w:rPr>
        <w:br/>
      </w:r>
      <w:r w:rsidR="00ED70D7">
        <w:rPr>
          <w:rFonts w:ascii="Times New Roman" w:hAnsi="Times New Roman" w:cs="Times New Roman"/>
          <w:b/>
          <w:bCs/>
          <w:sz w:val="24"/>
          <w:szCs w:val="24"/>
        </w:rPr>
        <w:t>4.2. Treatment effect on 50% maturity date</w:t>
      </w:r>
    </w:p>
    <w:p w14:paraId="4EB11650" w14:textId="2B1CE310" w:rsidR="009B04E6" w:rsidRPr="00B4205E" w:rsidRDefault="0013749E" w:rsidP="00351982">
      <w:pPr>
        <w:jc w:val="both"/>
        <w:rPr>
          <w:rFonts w:ascii="Times New Roman" w:hAnsi="Times New Roman" w:cs="Times New Roman"/>
          <w:sz w:val="24"/>
          <w:szCs w:val="24"/>
        </w:rPr>
      </w:pPr>
      <w:r w:rsidRPr="00B4205E">
        <w:rPr>
          <w:rFonts w:ascii="Times New Roman" w:hAnsi="Times New Roman" w:cs="Times New Roman"/>
          <w:sz w:val="24"/>
          <w:szCs w:val="24"/>
        </w:rPr>
        <w:t xml:space="preserve">The 50% maturity date was reduced by 12 and 11 days respectively in the T5 and T4 treatments compared to the T0 control, this implies that the treatments had a significant effect on the 50% maturity date of the peanut crop. These results are similar to the work of </w:t>
      </w:r>
      <w:r w:rsidR="009B04E6" w:rsidRPr="00B4205E">
        <w:rPr>
          <w:rFonts w:ascii="Times New Roman" w:hAnsi="Times New Roman" w:cs="Times New Roman"/>
          <w:sz w:val="24"/>
          <w:szCs w:val="24"/>
        </w:rPr>
        <w:fldChar w:fldCharType="begin"/>
      </w:r>
      <w:r w:rsidR="003C25DB" w:rsidRPr="00B4205E">
        <w:rPr>
          <w:rFonts w:ascii="Times New Roman" w:hAnsi="Times New Roman" w:cs="Times New Roman"/>
          <w:sz w:val="24"/>
          <w:szCs w:val="24"/>
        </w:rPr>
        <w:instrText xml:space="preserve"> ADDIN ZOTERO_ITEM CSL_CITATION {"citationID":"ny0t3vuu","properties":{"formattedCitation":"(Babacar L, 2024)","plainCitation":"(Babacar L, 2024)","dontUpdate":true,"noteIndex":0},"citationItems":[{"id":1068,"uris":["http://zotero.org/users/10763886/items/JEK5LESX"],"itemData":{"id":1068,"type":"document","language":"fr","title":"Evaluation de l’effet des fertilisants organo-minéraux sur la performance  agronomique de l’arachide (Arachis hypogaea L.) et les propriétés chimiques  du sol en moyenne Casamance (Sénégal).","author":[{"family":"Babacar L","given":"Pouye"}],"issued":{"date-parts":[["2024"]]}}}],"schema":"https://github.com/citation-style-language/schema/raw/master/csl-citation.json"} </w:instrText>
      </w:r>
      <w:r w:rsidR="009B04E6" w:rsidRPr="00B4205E">
        <w:rPr>
          <w:rFonts w:ascii="Times New Roman" w:hAnsi="Times New Roman" w:cs="Times New Roman"/>
          <w:sz w:val="24"/>
          <w:szCs w:val="24"/>
        </w:rPr>
        <w:fldChar w:fldCharType="separate"/>
      </w:r>
      <w:r w:rsidR="009B04E6" w:rsidRPr="00B4205E">
        <w:rPr>
          <w:rFonts w:ascii="Times New Roman" w:hAnsi="Times New Roman" w:cs="Times New Roman"/>
          <w:sz w:val="24"/>
          <w:szCs w:val="24"/>
        </w:rPr>
        <w:t xml:space="preserve">Babacar L, (2024) </w:t>
      </w:r>
      <w:r w:rsidR="009B04E6" w:rsidRPr="00B4205E">
        <w:rPr>
          <w:rFonts w:ascii="Times New Roman" w:hAnsi="Times New Roman" w:cs="Times New Roman"/>
          <w:sz w:val="24"/>
          <w:szCs w:val="24"/>
        </w:rPr>
        <w:fldChar w:fldCharType="end"/>
      </w:r>
      <w:r w:rsidR="00351982" w:rsidRPr="00B4205E">
        <w:rPr>
          <w:rFonts w:ascii="Times New Roman" w:hAnsi="Times New Roman" w:cs="Times New Roman"/>
          <w:sz w:val="24"/>
          <w:szCs w:val="24"/>
        </w:rPr>
        <w:t xml:space="preserve">, which highlights the effect of </w:t>
      </w:r>
      <w:proofErr w:type="spellStart"/>
      <w:r w:rsidR="00351982" w:rsidRPr="00B4205E">
        <w:rPr>
          <w:rFonts w:ascii="Times New Roman" w:hAnsi="Times New Roman" w:cs="Times New Roman"/>
          <w:sz w:val="24"/>
          <w:szCs w:val="24"/>
        </w:rPr>
        <w:t>organomineral</w:t>
      </w:r>
      <w:proofErr w:type="spellEnd"/>
      <w:r w:rsidR="00351982" w:rsidRPr="00B4205E">
        <w:rPr>
          <w:rFonts w:ascii="Times New Roman" w:hAnsi="Times New Roman" w:cs="Times New Roman"/>
          <w:sz w:val="24"/>
          <w:szCs w:val="24"/>
        </w:rPr>
        <w:t xml:space="preserve"> fertilization on the agronomic performance of peanut cultivation.</w:t>
      </w:r>
    </w:p>
    <w:p w14:paraId="07BEA17B" w14:textId="24BAB4F3" w:rsidR="009A7371" w:rsidRPr="00B4205E" w:rsidRDefault="00ED70D7" w:rsidP="009A7371">
      <w:pPr>
        <w:rPr>
          <w:rFonts w:ascii="Times New Roman" w:hAnsi="Times New Roman" w:cs="Times New Roman"/>
          <w:b/>
          <w:bCs/>
          <w:sz w:val="24"/>
          <w:szCs w:val="24"/>
        </w:rPr>
      </w:pPr>
      <w:r>
        <w:rPr>
          <w:rFonts w:ascii="Times New Roman" w:hAnsi="Times New Roman" w:cs="Times New Roman"/>
          <w:b/>
          <w:bCs/>
          <w:sz w:val="24"/>
          <w:szCs w:val="24"/>
        </w:rPr>
        <w:t>4.3. Effect of treatments on grain yield</w:t>
      </w:r>
    </w:p>
    <w:p w14:paraId="2119A833" w14:textId="52333198" w:rsidR="00E32C53" w:rsidRPr="00B4205E" w:rsidRDefault="009E3688" w:rsidP="00E32C53">
      <w:pPr>
        <w:jc w:val="both"/>
        <w:rPr>
          <w:rFonts w:ascii="Times New Roman" w:eastAsia="Times New Roman" w:hAnsi="Times New Roman" w:cs="Times New Roman"/>
          <w:sz w:val="24"/>
          <w:szCs w:val="24"/>
        </w:rPr>
      </w:pPr>
      <w:r w:rsidRPr="00B4205E">
        <w:rPr>
          <w:rFonts w:ascii="Times New Roman" w:hAnsi="Times New Roman" w:cs="Times New Roman"/>
          <w:sz w:val="24"/>
          <w:szCs w:val="24"/>
        </w:rPr>
        <w:t xml:space="preserve">The yield of mechanized sowing combined with </w:t>
      </w:r>
      <w:proofErr w:type="spellStart"/>
      <w:r w:rsidRPr="00B4205E">
        <w:rPr>
          <w:rFonts w:ascii="Times New Roman" w:hAnsi="Times New Roman" w:cs="Times New Roman"/>
          <w:sz w:val="24"/>
          <w:szCs w:val="24"/>
        </w:rPr>
        <w:t>organomineral</w:t>
      </w:r>
      <w:proofErr w:type="spellEnd"/>
      <w:r w:rsidRPr="00B4205E">
        <w:rPr>
          <w:rFonts w:ascii="Times New Roman" w:hAnsi="Times New Roman" w:cs="Times New Roman"/>
          <w:sz w:val="24"/>
          <w:szCs w:val="24"/>
        </w:rPr>
        <w:t xml:space="preserve"> fertilization, soaking and coating with pesticides is 1628 and 1451 kg/ha respectively for T5 and T4 against 932 kg/ha for the control (T0). Mechanization combined with improved technologies induced an increase in grain yield of the order of 696 and 519 kg/ha respectively for T5 and T4 compared to the control (T0) corresponding to an improvement of 75 and 56% respectively. The superiority of yields from T5 and T4 treatments compared to T3 treatment shows that mechanization must be combined with other technologies in order to significantly improve the yields of peanut cultivation. This observation confirms the work of </w:t>
      </w:r>
      <w:r w:rsidR="003C25DB" w:rsidRPr="00B4205E">
        <w:rPr>
          <w:rFonts w:ascii="Times New Roman" w:hAnsi="Times New Roman" w:cs="Times New Roman"/>
          <w:sz w:val="24"/>
          <w:szCs w:val="24"/>
        </w:rPr>
        <w:fldChar w:fldCharType="begin"/>
      </w:r>
      <w:r w:rsidR="002803D8" w:rsidRPr="00B4205E">
        <w:rPr>
          <w:rFonts w:ascii="Times New Roman" w:hAnsi="Times New Roman" w:cs="Times New Roman"/>
          <w:sz w:val="24"/>
          <w:szCs w:val="24"/>
        </w:rPr>
        <w:instrText xml:space="preserve"> ADDIN ZOTERO_ITEM CSL_CITATION {"citationID":"1VIqMF72","properties":{"formattedCitation":"(Ou\\uc0\\u233{}draogo et al., 2024)","plainCitation":"(Ouédraogo et al., 2024)","dontUpdate":true,"noteIndex":0},"citationItems":[{"id":1070,"uris":["http://zotero.org/users/10763886/items/ZVVR4Z8N"],"itemData":{"id":1070,"type":"article-journal","abstract":"Groundnut occupies a vital position in oilseed crop production in Burkina Faso, with current production at 630,526 tonnes. However, its production faces threats from drought and low soil fertility. This study aims to determine the influence of zaï, stone rows, ridge tillage, and mineral fertilisation on soil health and on groundnut yields performances in Sudan Sahelian zone of Burkina Faso. Experimental treatments were distributed randomly following a Fisher block design, comprising four treatments and five replications, in the village of Sandogo. Data on soil properties, plant growth, and yields were analysed using variance analysis in R software.","container-title":"International Journal of Environment and Climate Change","DOI":"10.9734/ijecc/2024/v14i74293","ISSN":"2581-8627","issue":"7","journalAbbreviation":"Int. J.Environ. Clim. Change.","language":"en","page":"557-570","source":"DOI.org (Crossref)","title":"Assessment of the Influence of zaï, Stone Rows, and Organo-mineral Fertiliser on Soil Properties and Groundnut Yields Performances in Sudan Sahelian Zone of Burkina Faso","volume":"14","author":[{"family":"Ouédraogo","given":"Harouna"},{"family":"Hien","given":"Edmond"},{"family":"Diallo","given":"Yacouba"},{"family":"Yaméogo","given":"Poulouma Louis"},{"family":"Nehren","given":"Udo"}],"issued":{"date-parts":[["2024",7,15]]}}}],"schema":"https://github.com/citation-style-language/schema/raw/master/csl-citation.json"} </w:instrText>
      </w:r>
      <w:r w:rsidR="003C25DB" w:rsidRPr="00B4205E">
        <w:rPr>
          <w:rFonts w:ascii="Times New Roman" w:hAnsi="Times New Roman" w:cs="Times New Roman"/>
          <w:sz w:val="24"/>
          <w:szCs w:val="24"/>
        </w:rPr>
        <w:fldChar w:fldCharType="separate"/>
      </w:r>
      <w:r w:rsidR="003C25DB" w:rsidRPr="00B4205E">
        <w:rPr>
          <w:rFonts w:ascii="Times New Roman" w:hAnsi="Times New Roman" w:cs="Times New Roman"/>
          <w:kern w:val="0"/>
          <w:sz w:val="24"/>
          <w:szCs w:val="24"/>
        </w:rPr>
        <w:t xml:space="preserve">Ouédraogo et al., (2024) </w:t>
      </w:r>
      <w:r w:rsidR="003C25DB" w:rsidRPr="00B4205E">
        <w:rPr>
          <w:rFonts w:ascii="Times New Roman" w:hAnsi="Times New Roman" w:cs="Times New Roman"/>
          <w:sz w:val="24"/>
          <w:szCs w:val="24"/>
        </w:rPr>
        <w:fldChar w:fldCharType="end"/>
      </w:r>
      <w:r w:rsidR="00887136" w:rsidRPr="00B4205E">
        <w:rPr>
          <w:rFonts w:ascii="Times New Roman" w:hAnsi="Times New Roman" w:cs="Times New Roman"/>
          <w:sz w:val="24"/>
          <w:szCs w:val="24"/>
        </w:rPr>
        <w:t xml:space="preserve">, which shows that </w:t>
      </w:r>
      <w:r w:rsidR="00BD3866" w:rsidRPr="00B4205E">
        <w:rPr>
          <w:rFonts w:ascii="Times New Roman" w:eastAsia="Times New Roman" w:hAnsi="Times New Roman" w:cs="Times New Roman"/>
          <w:sz w:val="24"/>
          <w:szCs w:val="24"/>
        </w:rPr>
        <w:t xml:space="preserve">the application of an </w:t>
      </w:r>
      <w:proofErr w:type="spellStart"/>
      <w:r w:rsidR="00BD3866" w:rsidRPr="00B4205E">
        <w:rPr>
          <w:rFonts w:ascii="Times New Roman" w:eastAsia="Times New Roman" w:hAnsi="Times New Roman" w:cs="Times New Roman"/>
          <w:sz w:val="24"/>
          <w:szCs w:val="24"/>
        </w:rPr>
        <w:t>organomineral</w:t>
      </w:r>
      <w:proofErr w:type="spellEnd"/>
      <w:r w:rsidR="00BD3866" w:rsidRPr="00B4205E">
        <w:rPr>
          <w:rFonts w:ascii="Times New Roman" w:eastAsia="Times New Roman" w:hAnsi="Times New Roman" w:cs="Times New Roman"/>
          <w:sz w:val="24"/>
          <w:szCs w:val="24"/>
        </w:rPr>
        <w:t xml:space="preserve"> fertilizer combined with </w:t>
      </w:r>
      <w:proofErr w:type="spellStart"/>
      <w:r w:rsidR="00BD3866" w:rsidRPr="00B4205E">
        <w:rPr>
          <w:rFonts w:ascii="Times New Roman" w:eastAsia="Times New Roman" w:hAnsi="Times New Roman" w:cs="Times New Roman"/>
          <w:sz w:val="24"/>
          <w:szCs w:val="24"/>
        </w:rPr>
        <w:t>zaï</w:t>
      </w:r>
      <w:proofErr w:type="spellEnd"/>
      <w:r w:rsidR="00BD3866" w:rsidRPr="00B4205E">
        <w:rPr>
          <w:rFonts w:ascii="Times New Roman" w:eastAsia="Times New Roman" w:hAnsi="Times New Roman" w:cs="Times New Roman"/>
          <w:sz w:val="24"/>
          <w:szCs w:val="24"/>
        </w:rPr>
        <w:t xml:space="preserve"> significantly improves the grain and haulm yield of peanuts. According to </w:t>
      </w:r>
      <w:r w:rsidR="001E01AA" w:rsidRPr="00B4205E">
        <w:rPr>
          <w:rFonts w:ascii="Times New Roman" w:eastAsia="Times New Roman" w:hAnsi="Times New Roman" w:cs="Times New Roman"/>
          <w:sz w:val="24"/>
          <w:szCs w:val="24"/>
        </w:rPr>
        <w:fldChar w:fldCharType="begin"/>
      </w:r>
      <w:r w:rsidR="002803D8" w:rsidRPr="00B4205E">
        <w:rPr>
          <w:rFonts w:ascii="Times New Roman" w:eastAsia="Times New Roman" w:hAnsi="Times New Roman" w:cs="Times New Roman"/>
          <w:sz w:val="24"/>
          <w:szCs w:val="24"/>
        </w:rPr>
        <w:instrText xml:space="preserve"> ADDIN ZOTERO_ITEM CSL_CITATION {"citationID":"IvULw5sk","properties":{"formattedCitation":"(Zhang et al., 2024)","plainCitation":"(Zhang et al., 2024)","dontUpdate":true,"noteIndex":0},"citationItems":[{"id":1073,"uris":["http://zotero.org/users/10763886/items/98VUJZC5"],"itemData":{"id":1073,"type":"article-journal","DOI":"10.3390","issue":"765","title":"Zhang 14-00765","URL":"https://doi.org/10.3390/agronomy14040765","volume":"14","author":[{"family":"Zhang","given":"Xianying"},{"family":"Pengcheng","given":"Li"},{"family":"Shuqiang","given":"Wang"},{"family":"Baoyi","given":"Sun"},{"family":"Yulan","given":"Zhang"},{"family":"Yonghuan","given":"Wang"},{"family":"Zhenhua","given":"Chen"},{"family":"Hongtu","given":"Xie"},{"family":"Nan","given":"Jiang"},{"family":"Tingting","given":"Li"}],"issued":{"date-parts":[["2024"]]}}}],"schema":"https://github.com/citation-style-language/schema/raw/master/csl-citation.json"} </w:instrText>
      </w:r>
      <w:r w:rsidR="001E01AA" w:rsidRPr="00B4205E">
        <w:rPr>
          <w:rFonts w:ascii="Times New Roman" w:eastAsia="Times New Roman" w:hAnsi="Times New Roman" w:cs="Times New Roman"/>
          <w:sz w:val="24"/>
          <w:szCs w:val="24"/>
        </w:rPr>
        <w:fldChar w:fldCharType="separate"/>
      </w:r>
      <w:r w:rsidR="001E01AA" w:rsidRPr="00B4205E">
        <w:rPr>
          <w:rFonts w:ascii="Times New Roman" w:hAnsi="Times New Roman" w:cs="Times New Roman"/>
          <w:sz w:val="24"/>
          <w:szCs w:val="24"/>
        </w:rPr>
        <w:t xml:space="preserve">Zhang et al., (2024) </w:t>
      </w:r>
      <w:r w:rsidR="001E01AA" w:rsidRPr="00B4205E">
        <w:rPr>
          <w:rFonts w:ascii="Times New Roman" w:eastAsia="Times New Roman" w:hAnsi="Times New Roman" w:cs="Times New Roman"/>
          <w:sz w:val="24"/>
          <w:szCs w:val="24"/>
        </w:rPr>
        <w:fldChar w:fldCharType="end"/>
      </w:r>
      <w:r w:rsidR="00E32C53" w:rsidRPr="00B4205E">
        <w:rPr>
          <w:rFonts w:ascii="Times New Roman" w:hAnsi="Times New Roman" w:cs="Times New Roman"/>
          <w:sz w:val="24"/>
          <w:szCs w:val="24"/>
        </w:rPr>
        <w:t xml:space="preserve">, </w:t>
      </w:r>
      <w:r w:rsidR="00E32C53" w:rsidRPr="00B4205E">
        <w:rPr>
          <w:rFonts w:ascii="Times New Roman" w:eastAsia="Times New Roman" w:hAnsi="Times New Roman" w:cs="Times New Roman"/>
          <w:sz w:val="24"/>
          <w:szCs w:val="24"/>
        </w:rPr>
        <w:t xml:space="preserve">the combined application of chemical fertilizer and organic compost significantly increases grain yield and total biomass. These results also confirm the work </w:t>
      </w:r>
      <w:r w:rsidR="00BD4636" w:rsidRPr="00B4205E">
        <w:rPr>
          <w:rFonts w:ascii="Times New Roman" w:eastAsia="Times New Roman" w:hAnsi="Times New Roman" w:cs="Times New Roman"/>
          <w:sz w:val="24"/>
          <w:szCs w:val="24"/>
        </w:rPr>
        <w:fldChar w:fldCharType="begin"/>
      </w:r>
      <w:r w:rsidR="002803D8" w:rsidRPr="00B4205E">
        <w:rPr>
          <w:rFonts w:ascii="Times New Roman" w:eastAsia="Times New Roman" w:hAnsi="Times New Roman" w:cs="Times New Roman"/>
          <w:sz w:val="24"/>
          <w:szCs w:val="24"/>
        </w:rPr>
        <w:instrText xml:space="preserve"> ADDIN ZOTERO_ITEM CSL_CITATION {"citationID":"m6GAwAIs","properties":{"formattedCitation":"(Abdelrahman and Jens B., 2011)","plainCitation":"(Abdelrahman and Jens B., 2011)","dontUpdate":true,"noteIndex":0},"citationItems":[{"id":1075,"uris":["http://zotero.org/users/10763886/items/DC5TLNPF"],"itemData":{"id":1075,"type":"article-journal","DOI":"https://doi.org/10.1017/S0014479711000068","language":"Anglais","page":"431 - 443","title":"Effect of seed priming and micro-dosing of fertilizer on groundnut yield in on-farm trials in Eastern Sudan","volume":"47","author":[{"family":"Abdelrahman","given":"Ousmane"},{"family":"Jens B.","given":"Aune"}],"issued":{"date-parts":[["2011"]]}}}],"schema":"https://github.com/citation-style-language/schema/raw/master/csl-citation.json"} </w:instrText>
      </w:r>
      <w:r w:rsidR="00BD4636" w:rsidRPr="00B4205E">
        <w:rPr>
          <w:rFonts w:ascii="Times New Roman" w:eastAsia="Times New Roman" w:hAnsi="Times New Roman" w:cs="Times New Roman"/>
          <w:sz w:val="24"/>
          <w:szCs w:val="24"/>
        </w:rPr>
        <w:fldChar w:fldCharType="separate"/>
      </w:r>
      <w:r w:rsidR="00BD4636" w:rsidRPr="00B4205E">
        <w:rPr>
          <w:rFonts w:ascii="Times New Roman" w:hAnsi="Times New Roman" w:cs="Times New Roman"/>
          <w:sz w:val="24"/>
          <w:szCs w:val="24"/>
        </w:rPr>
        <w:t xml:space="preserve">of Abdelrahman and Jens B., (2011) </w:t>
      </w:r>
      <w:r w:rsidR="00BD4636" w:rsidRPr="00B4205E">
        <w:rPr>
          <w:rFonts w:ascii="Times New Roman" w:eastAsia="Times New Roman" w:hAnsi="Times New Roman" w:cs="Times New Roman"/>
          <w:sz w:val="24"/>
          <w:szCs w:val="24"/>
        </w:rPr>
        <w:fldChar w:fldCharType="end"/>
      </w:r>
      <w:r w:rsidR="002803D8" w:rsidRPr="00B4205E">
        <w:rPr>
          <w:rFonts w:ascii="Times New Roman" w:eastAsia="Times New Roman" w:hAnsi="Times New Roman" w:cs="Times New Roman"/>
          <w:sz w:val="24"/>
          <w:szCs w:val="24"/>
        </w:rPr>
        <w:t xml:space="preserve">which shows that soaking peanuts in water and microdose increased peanut pod yield by 18 and 42% respectively in Sudan. According to </w:t>
      </w:r>
      <w:r w:rsidR="002803D8" w:rsidRPr="00B4205E">
        <w:rPr>
          <w:rFonts w:ascii="Times New Roman" w:eastAsia="Times New Roman" w:hAnsi="Times New Roman" w:cs="Times New Roman"/>
          <w:sz w:val="24"/>
          <w:szCs w:val="24"/>
        </w:rPr>
        <w:fldChar w:fldCharType="begin"/>
      </w:r>
      <w:r w:rsidR="00740EFC">
        <w:rPr>
          <w:rFonts w:ascii="Times New Roman" w:eastAsia="Times New Roman" w:hAnsi="Times New Roman" w:cs="Times New Roman"/>
          <w:sz w:val="24"/>
          <w:szCs w:val="24"/>
        </w:rPr>
        <w:instrText xml:space="preserve"> ADDIN ZOTERO_ITEM CSL_CITATION {"citationID":"3WLpZLbA","properties":{"formattedCitation":"(Reche et al., 2018)","plainCitation":"(Reche et al., 2018)","dontUpdate":true,"noteIndex":0},"citationItems":[{"id":1077,"uris":["http://zotero.org/users/10763886/items/NHF9D2N2"],"itemData":{"id":1077,"type":"article-journal","DOI":"https://doi.org/10.1007/s1359301805360","page":"64","source":"Zotero","title":"Quantification du potentiel du trempage des semences à la ferme pour améliorer les performances des cultures dans les pays en développement. Une méta analyse.","volume":"38","author":[{"family":"Reche","given":"Javier Carrillo"},{"family":"Mario V","given":"vallejo"},{"family":"Richard S","given":"Quilliam"}],"issued":{"date-parts":[["2018"]]}}}],"schema":"https://github.com/citation-style-language/schema/raw/master/csl-citation.json"} </w:instrText>
      </w:r>
      <w:r w:rsidR="002803D8" w:rsidRPr="00B4205E">
        <w:rPr>
          <w:rFonts w:ascii="Times New Roman" w:eastAsia="Times New Roman" w:hAnsi="Times New Roman" w:cs="Times New Roman"/>
          <w:sz w:val="24"/>
          <w:szCs w:val="24"/>
        </w:rPr>
        <w:fldChar w:fldCharType="separate"/>
      </w:r>
      <w:r w:rsidR="002803D8" w:rsidRPr="00B4205E">
        <w:rPr>
          <w:rFonts w:ascii="Times New Roman" w:hAnsi="Times New Roman" w:cs="Times New Roman"/>
          <w:sz w:val="24"/>
          <w:szCs w:val="24"/>
        </w:rPr>
        <w:t xml:space="preserve">Reche et al., (2018) </w:t>
      </w:r>
      <w:r w:rsidR="002803D8" w:rsidRPr="00B4205E">
        <w:rPr>
          <w:rFonts w:ascii="Times New Roman" w:eastAsia="Times New Roman" w:hAnsi="Times New Roman" w:cs="Times New Roman"/>
          <w:sz w:val="24"/>
          <w:szCs w:val="24"/>
        </w:rPr>
        <w:fldChar w:fldCharType="end"/>
      </w:r>
      <w:r w:rsidR="002803D8" w:rsidRPr="00B4205E">
        <w:rPr>
          <w:rFonts w:ascii="Times New Roman" w:eastAsia="Times New Roman" w:hAnsi="Times New Roman" w:cs="Times New Roman"/>
          <w:sz w:val="24"/>
          <w:szCs w:val="24"/>
        </w:rPr>
        <w:t>soaking contributes to an increase in grain yield of 22 to 28%.</w:t>
      </w:r>
    </w:p>
    <w:p w14:paraId="0C53B421" w14:textId="7AF54642" w:rsidR="00E32C53" w:rsidRPr="00B4205E" w:rsidRDefault="00ED70D7" w:rsidP="00E32C53">
      <w:pPr>
        <w:rPr>
          <w:rFonts w:ascii="Times New Roman" w:hAnsi="Times New Roman" w:cs="Times New Roman"/>
          <w:b/>
          <w:bCs/>
          <w:sz w:val="24"/>
          <w:szCs w:val="24"/>
        </w:rPr>
      </w:pPr>
      <w:r>
        <w:rPr>
          <w:rFonts w:ascii="Times New Roman" w:hAnsi="Times New Roman" w:cs="Times New Roman"/>
          <w:b/>
          <w:bCs/>
          <w:sz w:val="24"/>
          <w:szCs w:val="24"/>
        </w:rPr>
        <w:t>4.4. Effect of treatments on haulm yield</w:t>
      </w:r>
    </w:p>
    <w:p w14:paraId="08ADBDB6" w14:textId="6DA1C817" w:rsidR="00E32C53" w:rsidRPr="00B4205E" w:rsidRDefault="00E32C53" w:rsidP="00E32C53">
      <w:pPr>
        <w:jc w:val="both"/>
        <w:rPr>
          <w:rFonts w:ascii="Times New Roman" w:hAnsi="Times New Roman" w:cs="Times New Roman"/>
          <w:sz w:val="24"/>
          <w:szCs w:val="24"/>
        </w:rPr>
      </w:pPr>
      <w:r w:rsidRPr="00B4205E">
        <w:rPr>
          <w:rFonts w:ascii="Times New Roman" w:hAnsi="Times New Roman" w:cs="Times New Roman"/>
          <w:sz w:val="24"/>
          <w:szCs w:val="24"/>
        </w:rPr>
        <w:lastRenderedPageBreak/>
        <w:t xml:space="preserve">The yield of haulm is 1500, and 1478, Kg/ha respectively for T5, T4 against 920 Kg/ha for the control T0. The increase in yield is 580 and 558 Kg/ha respectively for the treatment T5 and T4 compared to the control T0 corresponding to an improvement of 63 and 60% respectively. The treatment T5 is not significantly different from T4. </w:t>
      </w:r>
      <w:commentRangeStart w:id="11"/>
      <w:r w:rsidRPr="00B4205E">
        <w:rPr>
          <w:rFonts w:ascii="Times New Roman" w:hAnsi="Times New Roman" w:cs="Times New Roman"/>
          <w:sz w:val="24"/>
          <w:szCs w:val="24"/>
        </w:rPr>
        <w:t>This result shows that the increase in the dose of NPK triple 15 of 0.3g/pocket did not induce a significant increase in haulm yield.</w:t>
      </w:r>
      <w:commentRangeEnd w:id="11"/>
      <w:r w:rsidR="00FE1BA0">
        <w:rPr>
          <w:rStyle w:val="CommentReference"/>
          <w:rFonts w:ascii="Calibri" w:eastAsia="Calibri" w:hAnsi="Calibri" w:cs="SimSun"/>
        </w:rPr>
        <w:commentReference w:id="11"/>
      </w:r>
    </w:p>
    <w:p w14:paraId="64E26C69" w14:textId="2C0BEA3D" w:rsidR="00746306" w:rsidRPr="00B4205E" w:rsidRDefault="00ED70D7" w:rsidP="00E32C53">
      <w:pPr>
        <w:jc w:val="both"/>
        <w:rPr>
          <w:rFonts w:ascii="Times New Roman" w:hAnsi="Times New Roman" w:cs="Times New Roman"/>
          <w:b/>
          <w:bCs/>
          <w:sz w:val="24"/>
          <w:szCs w:val="24"/>
        </w:rPr>
      </w:pPr>
      <w:r>
        <w:rPr>
          <w:rFonts w:ascii="Times New Roman" w:hAnsi="Times New Roman" w:cs="Times New Roman"/>
          <w:b/>
          <w:bCs/>
          <w:sz w:val="24"/>
          <w:szCs w:val="24"/>
        </w:rPr>
        <w:t>4.5. Effect of mechanization on work output in rural areas</w:t>
      </w:r>
    </w:p>
    <w:p w14:paraId="4620920C" w14:textId="1D58AC7F" w:rsidR="0006676D" w:rsidRPr="00B4205E" w:rsidRDefault="0006676D" w:rsidP="00E32C53">
      <w:pPr>
        <w:jc w:val="both"/>
        <w:rPr>
          <w:rFonts w:ascii="Times New Roman" w:hAnsi="Times New Roman" w:cs="Times New Roman"/>
          <w:sz w:val="24"/>
          <w:szCs w:val="24"/>
        </w:rPr>
      </w:pPr>
      <w:r w:rsidRPr="00B4205E">
        <w:rPr>
          <w:rFonts w:ascii="Times New Roman" w:hAnsi="Times New Roman" w:cs="Times New Roman"/>
          <w:sz w:val="24"/>
          <w:szCs w:val="24"/>
        </w:rPr>
        <w:t xml:space="preserve">Comparing mechanized sowing with manual sowing, we see that mechanized sowing of peanuts combined with microdose requires 1.05 h/d with a workforce of 2 men against 11.04 h/d/ha for manual sowing. These results are close to those of </w:t>
      </w:r>
      <w:r w:rsidR="00183520">
        <w:rPr>
          <w:rFonts w:ascii="Times New Roman" w:hAnsi="Times New Roman" w:cs="Times New Roman"/>
          <w:sz w:val="24"/>
          <w:szCs w:val="24"/>
        </w:rPr>
        <w:fldChar w:fldCharType="begin"/>
      </w:r>
      <w:r w:rsidR="00183520">
        <w:rPr>
          <w:rFonts w:ascii="Times New Roman" w:hAnsi="Times New Roman" w:cs="Times New Roman"/>
          <w:sz w:val="24"/>
          <w:szCs w:val="24"/>
        </w:rPr>
        <w:instrText xml:space="preserve"> ADDIN ZOTERO_ITEM CSL_CITATION {"citationID":"7HYuybj1","properties":{"formattedCitation":"(Warouma et al., 2021)","plainCitation":"(Warouma et al., 2021)","noteIndex":0},"citationItems":[{"id":42,"uris":["http://zotero.org/users/10763886/items/VUYNEZ8X"],"itemData":{"id":42,"type":"article-journal","ISSN":"ISSN: 00845841","issue":"01","page":"11","title":"Animal Traction and Agricultural Productivity In  Niger:","volume":"52","author":[{"family":"Warouma","given":"Arifa"},{"family":"Chaibou","given":"Mahamadou"},{"family":"Saley","given":"Adamou Laouali"}],"issued":{"date-parts":[["2021"]]}}}],"schema":"https://github.com/citation-style-language/schema/raw/master/csl-citation.json"} </w:instrText>
      </w:r>
      <w:r w:rsidR="00183520">
        <w:rPr>
          <w:rFonts w:ascii="Times New Roman" w:hAnsi="Times New Roman" w:cs="Times New Roman"/>
          <w:sz w:val="24"/>
          <w:szCs w:val="24"/>
        </w:rPr>
        <w:fldChar w:fldCharType="separate"/>
      </w:r>
      <w:r w:rsidR="00183520" w:rsidRPr="00183520">
        <w:rPr>
          <w:rFonts w:ascii="Times New Roman" w:hAnsi="Times New Roman" w:cs="Times New Roman"/>
          <w:sz w:val="24"/>
        </w:rPr>
        <w:t xml:space="preserve">Warouma et al., (2021) </w:t>
      </w:r>
      <w:r w:rsidR="00183520">
        <w:rPr>
          <w:rFonts w:ascii="Times New Roman" w:hAnsi="Times New Roman" w:cs="Times New Roman"/>
          <w:sz w:val="24"/>
          <w:szCs w:val="24"/>
        </w:rPr>
        <w:fldChar w:fldCharType="end"/>
      </w:r>
      <w:r w:rsidR="00183520">
        <w:rPr>
          <w:rFonts w:ascii="Times New Roman" w:hAnsi="Times New Roman" w:cs="Times New Roman"/>
          <w:sz w:val="24"/>
          <w:szCs w:val="24"/>
        </w:rPr>
        <w:t>who show that in the region of Mardi and Zinder the yield in manual sowing of peanuts is 14 men/d/ha against 2 d/ha with animal traction.</w:t>
      </w:r>
    </w:p>
    <w:p w14:paraId="2C15F5F3" w14:textId="26DA2C34" w:rsidR="00A5449C" w:rsidRPr="00B4205E" w:rsidRDefault="00ED70D7" w:rsidP="00A5449C">
      <w:pPr>
        <w:rPr>
          <w:rFonts w:ascii="Times New Roman" w:hAnsi="Times New Roman" w:cs="Times New Roman"/>
          <w:b/>
          <w:bCs/>
          <w:sz w:val="24"/>
          <w:szCs w:val="24"/>
        </w:rPr>
      </w:pPr>
      <w:r>
        <w:rPr>
          <w:rFonts w:ascii="Times New Roman" w:hAnsi="Times New Roman" w:cs="Times New Roman"/>
          <w:b/>
          <w:bCs/>
          <w:sz w:val="24"/>
          <w:szCs w:val="24"/>
        </w:rPr>
        <w:t>4.6. Effect of treatments on production cost and net margin</w:t>
      </w:r>
    </w:p>
    <w:p w14:paraId="715DBBA1" w14:textId="6FBE9BC1" w:rsidR="00CB44C0" w:rsidRPr="00B4205E" w:rsidRDefault="009C08F2" w:rsidP="00E24F9A">
      <w:pPr>
        <w:jc w:val="both"/>
        <w:rPr>
          <w:rFonts w:ascii="Times New Roman" w:eastAsia="Times New Roman" w:hAnsi="Times New Roman" w:cs="Times New Roman"/>
          <w:color w:val="000000"/>
          <w:kern w:val="0"/>
          <w:sz w:val="24"/>
          <w:szCs w:val="24"/>
          <w:lang w:eastAsia="fr-FR"/>
          <w14:ligatures w14:val="none"/>
        </w:rPr>
      </w:pPr>
      <w:r w:rsidRPr="00B4205E">
        <w:rPr>
          <w:rFonts w:ascii="Times New Roman" w:hAnsi="Times New Roman" w:cs="Times New Roman"/>
          <w:sz w:val="24"/>
          <w:szCs w:val="24"/>
        </w:rPr>
        <w:t xml:space="preserve">Treatments T4 and T5 recorded a net margin of around </w:t>
      </w:r>
      <w:r w:rsidRPr="00B4205E">
        <w:rPr>
          <w:rFonts w:ascii="Times New Roman" w:eastAsia="Times New Roman" w:hAnsi="Times New Roman" w:cs="Times New Roman"/>
          <w:color w:val="000000"/>
          <w:kern w:val="0"/>
          <w:sz w:val="24"/>
          <w:szCs w:val="24"/>
          <w:lang w:eastAsia="fr-FR"/>
          <w14:ligatures w14:val="none"/>
        </w:rPr>
        <w:t xml:space="preserve">479718.573702 FCFA respectively against 432860 FCFA for T0. This result shows that treatments T4 and T5 induced an increase in net margin of 46858 and 140842 FCFA respectively compared to the control T0, an improvement of 11 and 33% respectively for T4 and T5. </w:t>
      </w:r>
      <w:commentRangeStart w:id="12"/>
      <w:r w:rsidRPr="00B4205E">
        <w:rPr>
          <w:rFonts w:ascii="Times New Roman" w:eastAsia="Times New Roman" w:hAnsi="Times New Roman" w:cs="Times New Roman"/>
          <w:color w:val="000000"/>
          <w:kern w:val="0"/>
          <w:sz w:val="24"/>
          <w:szCs w:val="24"/>
          <w:lang w:eastAsia="fr-FR"/>
          <w14:ligatures w14:val="none"/>
        </w:rPr>
        <w:t xml:space="preserve">Treatment </w:t>
      </w:r>
      <w:r w:rsidR="00E24F9A" w:rsidRPr="00B4205E">
        <w:rPr>
          <w:rFonts w:ascii="Times New Roman" w:eastAsia="Times New Roman" w:hAnsi="Times New Roman" w:cs="Times New Roman"/>
          <w:color w:val="000000"/>
          <w:kern w:val="0"/>
          <w:sz w:val="24"/>
          <w:szCs w:val="24"/>
          <w:lang w:eastAsia="fr-FR"/>
          <w14:ligatures w14:val="none"/>
        </w:rPr>
        <w:t xml:space="preserve">T3 recorded the highest net margin, this paradox is </w:t>
      </w:r>
      <w:proofErr w:type="gramStart"/>
      <w:r w:rsidR="00E24F9A" w:rsidRPr="00B4205E">
        <w:rPr>
          <w:rFonts w:ascii="Times New Roman" w:eastAsia="Times New Roman" w:hAnsi="Times New Roman" w:cs="Times New Roman"/>
          <w:color w:val="000000"/>
          <w:kern w:val="0"/>
          <w:sz w:val="24"/>
          <w:szCs w:val="24"/>
          <w:lang w:eastAsia="fr-FR"/>
          <w14:ligatures w14:val="none"/>
        </w:rPr>
        <w:t>due to the fact that</w:t>
      </w:r>
      <w:proofErr w:type="gramEnd"/>
      <w:r w:rsidR="00E24F9A" w:rsidRPr="00B4205E">
        <w:rPr>
          <w:rFonts w:ascii="Times New Roman" w:eastAsia="Times New Roman" w:hAnsi="Times New Roman" w:cs="Times New Roman"/>
          <w:color w:val="000000"/>
          <w:kern w:val="0"/>
          <w:sz w:val="24"/>
          <w:szCs w:val="24"/>
          <w:lang w:eastAsia="fr-FR"/>
          <w14:ligatures w14:val="none"/>
        </w:rPr>
        <w:t xml:space="preserve"> the compost used has a high cost.</w:t>
      </w:r>
      <w:commentRangeEnd w:id="12"/>
      <w:r w:rsidR="00FE1BA0">
        <w:rPr>
          <w:rStyle w:val="CommentReference"/>
          <w:rFonts w:ascii="Calibri" w:eastAsia="Calibri" w:hAnsi="Calibri" w:cs="SimSun"/>
        </w:rPr>
        <w:commentReference w:id="12"/>
      </w:r>
    </w:p>
    <w:p w14:paraId="3BCEB4E0" w14:textId="2CEC10E6" w:rsidR="00AC53CF" w:rsidRDefault="00ED70D7">
      <w:pPr>
        <w:rPr>
          <w:rFonts w:ascii="Times New Roman" w:hAnsi="Times New Roman" w:cs="Times New Roman"/>
          <w:sz w:val="24"/>
          <w:szCs w:val="24"/>
        </w:rPr>
      </w:pPr>
      <w:r>
        <w:rPr>
          <w:rFonts w:ascii="Times New Roman" w:hAnsi="Times New Roman" w:cs="Times New Roman"/>
          <w:sz w:val="24"/>
          <w:szCs w:val="24"/>
        </w:rPr>
        <w:t>5. Conclusion</w:t>
      </w:r>
    </w:p>
    <w:p w14:paraId="62B60A6F" w14:textId="330A99C7" w:rsidR="00021475" w:rsidRPr="00B4205E" w:rsidRDefault="00021475" w:rsidP="00021475">
      <w:pPr>
        <w:jc w:val="both"/>
        <w:rPr>
          <w:rFonts w:ascii="Times New Roman" w:hAnsi="Times New Roman" w:cs="Times New Roman"/>
          <w:sz w:val="24"/>
          <w:szCs w:val="24"/>
        </w:rPr>
      </w:pPr>
      <w:r w:rsidRPr="00021475">
        <w:rPr>
          <w:rFonts w:ascii="Times New Roman" w:hAnsi="Times New Roman" w:cs="Times New Roman"/>
          <w:sz w:val="24"/>
          <w:szCs w:val="24"/>
        </w:rPr>
        <w:t xml:space="preserve">The results of this study show that the integration of animal-drawn mechanization through the </w:t>
      </w:r>
      <w:proofErr w:type="spellStart"/>
      <w:r w:rsidRPr="00021475">
        <w:rPr>
          <w:rFonts w:ascii="Times New Roman" w:hAnsi="Times New Roman" w:cs="Times New Roman"/>
          <w:sz w:val="24"/>
          <w:szCs w:val="24"/>
        </w:rPr>
        <w:t>Gangaria</w:t>
      </w:r>
      <w:proofErr w:type="spellEnd"/>
      <w:r w:rsidRPr="00021475">
        <w:rPr>
          <w:rFonts w:ascii="Times New Roman" w:hAnsi="Times New Roman" w:cs="Times New Roman"/>
          <w:sz w:val="24"/>
          <w:szCs w:val="24"/>
        </w:rPr>
        <w:t xml:space="preserve"> seeder and weeding, combined with seed soaking and coating as well as localized </w:t>
      </w:r>
      <w:proofErr w:type="spellStart"/>
      <w:r w:rsidRPr="00021475">
        <w:rPr>
          <w:rFonts w:ascii="Times New Roman" w:hAnsi="Times New Roman" w:cs="Times New Roman"/>
          <w:sz w:val="24"/>
          <w:szCs w:val="24"/>
        </w:rPr>
        <w:t>organomineral</w:t>
      </w:r>
      <w:proofErr w:type="spellEnd"/>
      <w:r w:rsidRPr="00021475">
        <w:rPr>
          <w:rFonts w:ascii="Times New Roman" w:hAnsi="Times New Roman" w:cs="Times New Roman"/>
          <w:sz w:val="24"/>
          <w:szCs w:val="24"/>
        </w:rPr>
        <w:t xml:space="preserve"> fertilization, significantly improves the agronomic and economic performance of peanut cultivation in the Maradi and Zinder regions. Mechanized treatments with fertilization (T4 and T5) increased grain and haulm yields, while reducing maturity time and labor costs per hectare. This technological synergy led to an increase in the net margin compared to traditional manual practices, confirming the importance of combining mechanization with technological innovations to strengthen peanut productivity and profitability. These results provide a solid scientific basis for the large-scale dissemination of these technologies, with a view to sustainably increasing the resilience and income of rural producers.</w:t>
      </w:r>
    </w:p>
    <w:p w14:paraId="28375A61" w14:textId="77777777" w:rsidR="00210824" w:rsidRDefault="00210824">
      <w:pPr>
        <w:rPr>
          <w:rFonts w:ascii="Times New Roman" w:hAnsi="Times New Roman" w:cs="Times New Roman"/>
          <w:sz w:val="24"/>
          <w:szCs w:val="24"/>
        </w:rPr>
      </w:pPr>
    </w:p>
    <w:p w14:paraId="1763A291" w14:textId="77777777" w:rsidR="00210824" w:rsidRDefault="00210824">
      <w:pPr>
        <w:rPr>
          <w:rFonts w:ascii="Times New Roman" w:hAnsi="Times New Roman" w:cs="Times New Roman"/>
          <w:sz w:val="24"/>
          <w:szCs w:val="24"/>
        </w:rPr>
      </w:pPr>
    </w:p>
    <w:p w14:paraId="5EF0387E" w14:textId="77777777" w:rsidR="00210824" w:rsidRDefault="00210824">
      <w:pPr>
        <w:rPr>
          <w:rFonts w:ascii="Times New Roman" w:hAnsi="Times New Roman" w:cs="Times New Roman"/>
          <w:sz w:val="24"/>
          <w:szCs w:val="24"/>
        </w:rPr>
      </w:pPr>
    </w:p>
    <w:p w14:paraId="56FF841A" w14:textId="77777777" w:rsidR="00210824" w:rsidRDefault="00210824">
      <w:pPr>
        <w:rPr>
          <w:rFonts w:ascii="Times New Roman" w:hAnsi="Times New Roman" w:cs="Times New Roman"/>
          <w:sz w:val="24"/>
          <w:szCs w:val="24"/>
        </w:rPr>
      </w:pPr>
    </w:p>
    <w:p w14:paraId="5F489EC5" w14:textId="77777777" w:rsidR="00210824" w:rsidRDefault="00210824">
      <w:pPr>
        <w:rPr>
          <w:rFonts w:ascii="Times New Roman" w:hAnsi="Times New Roman" w:cs="Times New Roman"/>
          <w:sz w:val="24"/>
          <w:szCs w:val="24"/>
        </w:rPr>
      </w:pPr>
    </w:p>
    <w:p w14:paraId="169A8689" w14:textId="77777777" w:rsidR="00210824" w:rsidRDefault="00210824">
      <w:pPr>
        <w:rPr>
          <w:rFonts w:ascii="Times New Roman" w:hAnsi="Times New Roman" w:cs="Times New Roman"/>
          <w:sz w:val="24"/>
          <w:szCs w:val="24"/>
        </w:rPr>
      </w:pPr>
    </w:p>
    <w:p w14:paraId="362E44E6" w14:textId="77777777" w:rsidR="00210824" w:rsidRDefault="00210824">
      <w:pPr>
        <w:rPr>
          <w:rFonts w:ascii="Times New Roman" w:hAnsi="Times New Roman" w:cs="Times New Roman"/>
          <w:sz w:val="24"/>
          <w:szCs w:val="24"/>
        </w:rPr>
      </w:pPr>
    </w:p>
    <w:p w14:paraId="70FEF82B" w14:textId="77777777" w:rsidR="00210824" w:rsidRDefault="00210824">
      <w:pPr>
        <w:rPr>
          <w:rFonts w:ascii="Times New Roman" w:hAnsi="Times New Roman" w:cs="Times New Roman"/>
          <w:sz w:val="24"/>
          <w:szCs w:val="24"/>
        </w:rPr>
      </w:pPr>
    </w:p>
    <w:p w14:paraId="51793354" w14:textId="77777777" w:rsidR="00210824" w:rsidRDefault="00210824">
      <w:pPr>
        <w:rPr>
          <w:rFonts w:ascii="Times New Roman" w:hAnsi="Times New Roman" w:cs="Times New Roman"/>
          <w:sz w:val="24"/>
          <w:szCs w:val="24"/>
        </w:rPr>
      </w:pPr>
    </w:p>
    <w:p w14:paraId="7F12C558" w14:textId="77777777" w:rsidR="003706ED" w:rsidRDefault="003706ED">
      <w:pPr>
        <w:rPr>
          <w:rFonts w:ascii="Times New Roman" w:hAnsi="Times New Roman" w:cs="Times New Roman"/>
          <w:sz w:val="24"/>
          <w:szCs w:val="24"/>
        </w:rPr>
      </w:pPr>
    </w:p>
    <w:p w14:paraId="1D9494A3" w14:textId="0DF1A2ED" w:rsidR="00AC53CF" w:rsidRPr="00AA5253" w:rsidRDefault="00AC53CF">
      <w:pPr>
        <w:rPr>
          <w:rFonts w:ascii="Times New Roman" w:hAnsi="Times New Roman" w:cs="Times New Roman"/>
          <w:sz w:val="24"/>
          <w:szCs w:val="24"/>
          <w:lang w:val="de-DE"/>
        </w:rPr>
      </w:pPr>
      <w:r w:rsidRPr="00AA5253">
        <w:rPr>
          <w:rFonts w:ascii="Times New Roman" w:hAnsi="Times New Roman" w:cs="Times New Roman"/>
          <w:sz w:val="24"/>
          <w:szCs w:val="24"/>
          <w:lang w:val="de-DE"/>
        </w:rPr>
        <w:lastRenderedPageBreak/>
        <w:t>References</w:t>
      </w:r>
    </w:p>
    <w:p w14:paraId="6127F06A" w14:textId="77777777" w:rsidR="00183520" w:rsidRPr="00183520" w:rsidRDefault="00BA2399" w:rsidP="00183520">
      <w:pPr>
        <w:pStyle w:val="Bibliography"/>
        <w:rPr>
          <w:rFonts w:ascii="Times New Roman" w:hAnsi="Times New Roman" w:cs="Times New Roman"/>
          <w:sz w:val="24"/>
        </w:rPr>
      </w:pPr>
      <w:r>
        <w:rPr>
          <w:sz w:val="24"/>
          <w:szCs w:val="24"/>
        </w:rPr>
        <w:fldChar w:fldCharType="begin"/>
      </w:r>
      <w:r w:rsidR="006068D3" w:rsidRPr="00AA5253">
        <w:rPr>
          <w:sz w:val="24"/>
          <w:szCs w:val="24"/>
          <w:lang w:val="de-DE"/>
        </w:rPr>
        <w:instrText xml:space="preserve"> ADDIN ZOTERO_BIBL {"uncited":[],"omitted":[],"custom":[]} CSL_BIBLIOGRAPHY </w:instrText>
      </w:r>
      <w:r>
        <w:rPr>
          <w:sz w:val="24"/>
          <w:szCs w:val="24"/>
        </w:rPr>
        <w:fldChar w:fldCharType="separate"/>
      </w:r>
      <w:r w:rsidR="00183520" w:rsidRPr="00AA5253">
        <w:rPr>
          <w:rFonts w:ascii="Times New Roman" w:hAnsi="Times New Roman" w:cs="Times New Roman"/>
          <w:sz w:val="24"/>
          <w:lang w:val="de-DE"/>
        </w:rPr>
        <w:t xml:space="preserve">Abdelrahman, O., Jens B., A., 2011. </w:t>
      </w:r>
      <w:r w:rsidR="00183520" w:rsidRPr="00183520">
        <w:rPr>
          <w:rFonts w:ascii="Times New Roman" w:hAnsi="Times New Roman" w:cs="Times New Roman"/>
          <w:sz w:val="24"/>
        </w:rPr>
        <w:t>Effect of seed priming and micro-dosing of fertilizer on groundnut yield in on-farm trials in Eastern Sudan 47, 431–443. https://doi.org/10.1017/S0014479711000068</w:t>
      </w:r>
    </w:p>
    <w:p w14:paraId="543F0586"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Babacar L, P., 2024. Evaluation of the effect of organo-mineral fertilizers on the agronomic performance of peanuts (Arachis hypogaea L.) and the chemical properties of the soil in mid-Casamance (Senegal).</w:t>
      </w:r>
    </w:p>
    <w:p w14:paraId="10C3B88E"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Bakoye, O., Baoua, I., Lawali Sitou, Moctar, MR, Njoroge, AW, Murdock, LL, Baributsa, D., 2019. Peanut production and storage in the Sahel: challenges and opportunities in the Maradi and Zinder regions of Niger. Can. Cent. Sci. Educ. 11, 9.</w:t>
      </w:r>
    </w:p>
    <w:p w14:paraId="3F8BCF04"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Bernt, AJ, Asalf, TB, Adama, C., Stig, B., 2020. Agricultural intensification in Mali and Sudan through soil fertility improvement and mechanization A.</w:t>
      </w:r>
    </w:p>
    <w:p w14:paraId="7191A577"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ECOWAS, 2021. multi-local development protocol.</w:t>
      </w:r>
    </w:p>
    <w:p w14:paraId="7B85BE56" w14:textId="77777777" w:rsidR="00183520" w:rsidRPr="00183520" w:rsidRDefault="00183520" w:rsidP="00183520">
      <w:pPr>
        <w:pStyle w:val="Bibliography"/>
        <w:rPr>
          <w:rFonts w:ascii="Times New Roman" w:hAnsi="Times New Roman" w:cs="Times New Roman"/>
          <w:sz w:val="24"/>
        </w:rPr>
      </w:pPr>
      <w:r w:rsidRPr="00AA5253">
        <w:rPr>
          <w:rFonts w:ascii="Times New Roman" w:hAnsi="Times New Roman" w:cs="Times New Roman"/>
          <w:sz w:val="24"/>
          <w:lang w:val="de-DE"/>
        </w:rPr>
        <w:t xml:space="preserve">Chen, X., Huang, Y., Li, Z., 2023. </w:t>
      </w:r>
      <w:r w:rsidRPr="00183520">
        <w:rPr>
          <w:rFonts w:ascii="Times New Roman" w:hAnsi="Times New Roman" w:cs="Times New Roman"/>
          <w:sz w:val="24"/>
        </w:rPr>
        <w:t>Soil carbon and nitrogen dynamics: Implications for soil fertility. 432. https://doi.org/10.1016/j.geoderma.2023.116420</w:t>
      </w:r>
    </w:p>
    <w:p w14:paraId="54E3F00A"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Ciric, V., Prekop, N., Seremesic, S., Vojnov, B., Pejic, B., Radovanovic, D., Marinkovic, D., 2023. THE IMPLICATION OF CATION EXCHANGE CAPACITY (CEC) ASSESSMENT FOR SOIL QUALITY MANAGEMENT AND IMPROVEMENT. J. Agric. For. 69. https://doi.org/10.17707/AgricultForest.69.4.08</w:t>
      </w:r>
    </w:p>
    <w:p w14:paraId="477C80C8"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Clement, M., Francois, P., 2009. Chemical analysis of subsoils. Paris.</w:t>
      </w:r>
    </w:p>
    <w:p w14:paraId="0E6547A2"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Fairhurst, T., 2015. GIFS.</w:t>
      </w:r>
    </w:p>
    <w:p w14:paraId="5E79D68F"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Horneck, S., Own, H., 2011. Soil Test Interpretation Guide.</w:t>
      </w:r>
    </w:p>
    <w:p w14:paraId="03291B72"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INRAN, 2021. catalog_of_species_and_varieties_niger.</w:t>
      </w:r>
    </w:p>
    <w:p w14:paraId="5B0EA2AE"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INRAN, 2007. Report on the State of Plant Genetic Resources for Food and Agriculture (Scientific No. 2). INRAN, Niger.</w:t>
      </w:r>
    </w:p>
    <w:p w14:paraId="5B83C4E1"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MAE, 2023. Final report Wintering campaign results.</w:t>
      </w:r>
    </w:p>
    <w:p w14:paraId="6924CA25"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Nterany, SI, David, B., 2015. Oilseeds and Cowpeas (1).</w:t>
      </w:r>
    </w:p>
    <w:p w14:paraId="436BE88C"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Ouédraogo, H., Hien, E., Diallo, Y., Yaméogo, PL, Nehren, U., 2024. Assessment of the Influence of zaï, Stone Rows, and Organo-mineral Fertilizer on Soil Properties and Groundnut Yields Performances in Sudan Sahelian Zone of Burkina Faso. Int. J. Approx. Air conditioning. Change 14, 557–570. https://doi.org/10.9734/ijecc/2024/v14i74293</w:t>
      </w:r>
    </w:p>
    <w:p w14:paraId="1DC52D69"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Philipe, L., Michel, H., Eric, V., 2010. Animal traction. Belgium.</w:t>
      </w:r>
    </w:p>
    <w:p w14:paraId="306BD3DC"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Ray, W., Brady, N., 2017. THE NATURE AND PROPERTIES OF SOILS.</w:t>
      </w:r>
    </w:p>
    <w:p w14:paraId="33AB7A09"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Reche, JC, Mario V, Vallejo, Richard S, Q., 2018. Quantifying the potential of on-farm seed soaking to improve crop performance in developing countries. A meta-analysis. 38, 64. https://doi.org/10.1007/s1359301805360</w:t>
      </w:r>
    </w:p>
    <w:p w14:paraId="54758050"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Warouma, A., Chaibou, M., Saley, AL, 2021. Animal Traction and Agricultural Productivity In Niger: 52, 11.</w:t>
      </w:r>
    </w:p>
    <w:p w14:paraId="3AC85D1F"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YAO, SA, 2015. Peanut fertilization. 18P. BOBO-DIOULASSO.</w:t>
      </w:r>
    </w:p>
    <w:p w14:paraId="33A942DB"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Zhang, X., Pengcheng, L., Shuqiang, W., Baoyi, S., Yulan, Z., Yonghuan, W., Zhenhua, C., Hongtu,</w:t>
      </w:r>
    </w:p>
    <w:p w14:paraId="2AE7D452" w14:textId="576005FD" w:rsidR="00BA2399" w:rsidRPr="00B4205E" w:rsidRDefault="00BA2399">
      <w:pPr>
        <w:rPr>
          <w:rFonts w:ascii="Times New Roman" w:hAnsi="Times New Roman" w:cs="Times New Roman"/>
          <w:sz w:val="24"/>
          <w:szCs w:val="24"/>
        </w:rPr>
      </w:pPr>
      <w:r>
        <w:rPr>
          <w:rFonts w:ascii="Times New Roman" w:hAnsi="Times New Roman" w:cs="Times New Roman"/>
          <w:sz w:val="24"/>
          <w:szCs w:val="24"/>
        </w:rPr>
        <w:fldChar w:fldCharType="end"/>
      </w:r>
    </w:p>
    <w:sectPr w:rsidR="00BA2399" w:rsidRPr="00B4205E">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arita Sharma" w:date="2025-09-17T21:28:00Z" w:initials="SS">
    <w:p w14:paraId="558D983E" w14:textId="77777777" w:rsidR="00AA5253" w:rsidRDefault="00AA5253" w:rsidP="00AA5253">
      <w:pPr>
        <w:pStyle w:val="CommentText"/>
      </w:pPr>
      <w:r>
        <w:rPr>
          <w:rStyle w:val="CommentReference"/>
        </w:rPr>
        <w:annotationRef/>
      </w:r>
      <w:r>
        <w:t>Remove space before full stop.</w:t>
      </w:r>
    </w:p>
  </w:comment>
  <w:comment w:id="1" w:author="Sarita Sharma" w:date="2025-09-17T21:28:00Z" w:initials="SS">
    <w:p w14:paraId="4AFC6BC6" w14:textId="77777777" w:rsidR="00AA5253" w:rsidRDefault="00AA5253" w:rsidP="00AA5253">
      <w:pPr>
        <w:pStyle w:val="CommentText"/>
      </w:pPr>
      <w:r>
        <w:rPr>
          <w:rStyle w:val="CommentReference"/>
        </w:rPr>
        <w:annotationRef/>
      </w:r>
      <w:r>
        <w:t>Remove space before full stop.</w:t>
      </w:r>
    </w:p>
  </w:comment>
  <w:comment w:id="2" w:author="Sarita Sharma" w:date="2025-09-17T21:28:00Z" w:initials="SS">
    <w:p w14:paraId="67B40729" w14:textId="77777777" w:rsidR="00AA5253" w:rsidRDefault="00AA5253" w:rsidP="00AA5253">
      <w:pPr>
        <w:pStyle w:val="CommentText"/>
      </w:pPr>
      <w:r>
        <w:rPr>
          <w:rStyle w:val="CommentReference"/>
        </w:rPr>
        <w:annotationRef/>
      </w:r>
      <w:r>
        <w:t>Remove space before full stop.</w:t>
      </w:r>
    </w:p>
  </w:comment>
  <w:comment w:id="3" w:author="Sarita Sharma" w:date="2025-09-17T21:31:00Z" w:initials="SS">
    <w:p w14:paraId="76276321" w14:textId="77777777" w:rsidR="00AA5253" w:rsidRDefault="00AA5253" w:rsidP="00AA5253">
      <w:pPr>
        <w:pStyle w:val="CommentText"/>
      </w:pPr>
      <w:r>
        <w:rPr>
          <w:rStyle w:val="CommentReference"/>
        </w:rPr>
        <w:annotationRef/>
      </w:r>
      <w:r>
        <w:t xml:space="preserve">In scientific writing, microorganisms, including fungi, must be written in </w:t>
      </w:r>
      <w:r>
        <w:rPr>
          <w:i/>
          <w:iCs/>
        </w:rPr>
        <w:t>italic</w:t>
      </w:r>
      <w:r>
        <w:t xml:space="preserve"> format according to binomial nomenclature rules. </w:t>
      </w:r>
    </w:p>
  </w:comment>
  <w:comment w:id="6" w:author="Sarita Sharma" w:date="2025-09-17T21:35:00Z" w:initials="SS">
    <w:p w14:paraId="0E0E7EF6" w14:textId="77777777" w:rsidR="00F7637D" w:rsidRDefault="00F7637D" w:rsidP="00F7637D">
      <w:pPr>
        <w:pStyle w:val="CommentText"/>
      </w:pPr>
      <w:r>
        <w:rPr>
          <w:rStyle w:val="CommentReference"/>
        </w:rPr>
        <w:annotationRef/>
      </w:r>
      <w:r>
        <w:t xml:space="preserve">Maintaining </w:t>
      </w:r>
      <w:r>
        <w:rPr>
          <w:b/>
          <w:bCs/>
        </w:rPr>
        <w:t>uniformity</w:t>
      </w:r>
      <w:r>
        <w:t xml:space="preserve"> for Spacing between sentences, is very important for a professional manuscript. </w:t>
      </w:r>
    </w:p>
  </w:comment>
  <w:comment w:id="9" w:author="Sarita Sharma" w:date="2025-09-17T21:37:00Z" w:initials="SS">
    <w:p w14:paraId="7107E7B6" w14:textId="77777777" w:rsidR="00F7637D" w:rsidRDefault="00F7637D" w:rsidP="00F7637D">
      <w:pPr>
        <w:pStyle w:val="CommentText"/>
      </w:pPr>
      <w:r>
        <w:rPr>
          <w:rStyle w:val="CommentReference"/>
        </w:rPr>
        <w:annotationRef/>
      </w:r>
      <w:r>
        <w:t xml:space="preserve">Maintaining </w:t>
      </w:r>
      <w:r>
        <w:rPr>
          <w:b/>
          <w:bCs/>
        </w:rPr>
        <w:t>uniformity</w:t>
      </w:r>
      <w:r>
        <w:t xml:space="preserve"> in font size of all tables, is very important for a professional manuscript. </w:t>
      </w:r>
    </w:p>
  </w:comment>
  <w:comment w:id="10" w:author="Sarita Sharma" w:date="2025-09-17T21:38:00Z" w:initials="SS">
    <w:p w14:paraId="36F096F8" w14:textId="77777777" w:rsidR="00F7637D" w:rsidRDefault="00F7637D" w:rsidP="00F7637D">
      <w:pPr>
        <w:pStyle w:val="CommentText"/>
      </w:pPr>
      <w:r>
        <w:rPr>
          <w:rStyle w:val="CommentReference"/>
        </w:rPr>
        <w:annotationRef/>
      </w:r>
      <w:r>
        <w:t>Remove space before full stope and also in close bracket.</w:t>
      </w:r>
    </w:p>
  </w:comment>
  <w:comment w:id="11" w:author="Sarita Sharma" w:date="2025-09-17T21:40:00Z" w:initials="SS">
    <w:p w14:paraId="77267A55" w14:textId="77777777" w:rsidR="00FE1BA0" w:rsidRDefault="00FE1BA0" w:rsidP="00FE1BA0">
      <w:pPr>
        <w:pStyle w:val="CommentText"/>
      </w:pPr>
      <w:r>
        <w:rPr>
          <w:rStyle w:val="CommentReference"/>
        </w:rPr>
        <w:annotationRef/>
      </w:r>
      <w:r>
        <w:t xml:space="preserve">Discuss and compare your findings with a recent related study that has been published. </w:t>
      </w:r>
    </w:p>
  </w:comment>
  <w:comment w:id="12" w:author="Sarita Sharma" w:date="2025-09-17T21:41:00Z" w:initials="SS">
    <w:p w14:paraId="5B3B4DF6" w14:textId="77777777" w:rsidR="00FE1BA0" w:rsidRDefault="00FE1BA0" w:rsidP="00FE1BA0">
      <w:pPr>
        <w:pStyle w:val="CommentText"/>
      </w:pPr>
      <w:r>
        <w:rPr>
          <w:rStyle w:val="CommentReference"/>
        </w:rPr>
        <w:annotationRef/>
      </w:r>
      <w:r>
        <w:t xml:space="preserve">Discuss and compare your findings with a recent related study that has been published.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58D983E" w15:done="0"/>
  <w15:commentEx w15:paraId="4AFC6BC6" w15:done="0"/>
  <w15:commentEx w15:paraId="67B40729" w15:done="0"/>
  <w15:commentEx w15:paraId="76276321" w15:done="0"/>
  <w15:commentEx w15:paraId="0E0E7EF6" w15:done="0"/>
  <w15:commentEx w15:paraId="7107E7B6" w15:done="0"/>
  <w15:commentEx w15:paraId="36F096F8" w15:done="0"/>
  <w15:commentEx w15:paraId="77267A55" w15:done="0"/>
  <w15:commentEx w15:paraId="5B3B4DF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19C0A3E" w16cex:dateUtc="2025-09-17T15:58:00Z"/>
  <w16cex:commentExtensible w16cex:durableId="470E7C69" w16cex:dateUtc="2025-09-17T15:58:00Z"/>
  <w16cex:commentExtensible w16cex:durableId="19125728" w16cex:dateUtc="2025-09-17T15:58:00Z"/>
  <w16cex:commentExtensible w16cex:durableId="30187EB8" w16cex:dateUtc="2025-09-17T16:01:00Z"/>
  <w16cex:commentExtensible w16cex:durableId="64DE0ED1" w16cex:dateUtc="2025-09-17T16:05:00Z"/>
  <w16cex:commentExtensible w16cex:durableId="3D4ED885" w16cex:dateUtc="2025-09-17T16:07:00Z"/>
  <w16cex:commentExtensible w16cex:durableId="5E7896A6" w16cex:dateUtc="2025-09-17T16:08:00Z"/>
  <w16cex:commentExtensible w16cex:durableId="061AE667" w16cex:dateUtc="2025-09-17T16:10:00Z"/>
  <w16cex:commentExtensible w16cex:durableId="2EAFE763" w16cex:dateUtc="2025-09-17T16: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58D983E" w16cid:durableId="319C0A3E"/>
  <w16cid:commentId w16cid:paraId="4AFC6BC6" w16cid:durableId="470E7C69"/>
  <w16cid:commentId w16cid:paraId="67B40729" w16cid:durableId="19125728"/>
  <w16cid:commentId w16cid:paraId="76276321" w16cid:durableId="30187EB8"/>
  <w16cid:commentId w16cid:paraId="0E0E7EF6" w16cid:durableId="64DE0ED1"/>
  <w16cid:commentId w16cid:paraId="7107E7B6" w16cid:durableId="3D4ED885"/>
  <w16cid:commentId w16cid:paraId="36F096F8" w16cid:durableId="5E7896A6"/>
  <w16cid:commentId w16cid:paraId="77267A55" w16cid:durableId="061AE667"/>
  <w16cid:commentId w16cid:paraId="5B3B4DF6" w16cid:durableId="2EAFE76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06619" w14:textId="77777777" w:rsidR="00A45CB5" w:rsidRDefault="00A45CB5" w:rsidP="00332754">
      <w:pPr>
        <w:spacing w:after="0" w:line="240" w:lineRule="auto"/>
      </w:pPr>
      <w:r>
        <w:separator/>
      </w:r>
    </w:p>
  </w:endnote>
  <w:endnote w:type="continuationSeparator" w:id="0">
    <w:p w14:paraId="7A74A5C1" w14:textId="77777777" w:rsidR="00A45CB5" w:rsidRDefault="00A45CB5" w:rsidP="00332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B5797" w14:textId="77777777" w:rsidR="00332754" w:rsidRDefault="003327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5C316" w14:textId="77777777" w:rsidR="00332754" w:rsidRDefault="003327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12E81" w14:textId="77777777" w:rsidR="00332754" w:rsidRDefault="003327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CAA74" w14:textId="77777777" w:rsidR="00A45CB5" w:rsidRDefault="00A45CB5" w:rsidP="00332754">
      <w:pPr>
        <w:spacing w:after="0" w:line="240" w:lineRule="auto"/>
      </w:pPr>
      <w:r>
        <w:separator/>
      </w:r>
    </w:p>
  </w:footnote>
  <w:footnote w:type="continuationSeparator" w:id="0">
    <w:p w14:paraId="728F0719" w14:textId="77777777" w:rsidR="00A45CB5" w:rsidRDefault="00A45CB5" w:rsidP="003327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3DA62" w14:textId="34C5E3C4" w:rsidR="00332754" w:rsidRDefault="00000000">
    <w:pPr>
      <w:pStyle w:val="Header"/>
    </w:pPr>
    <w:r>
      <w:rPr>
        <w:noProof/>
      </w:rPr>
      <w:pict w14:anchorId="1D0A72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25204"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C24B1" w14:textId="0A19F827" w:rsidR="00332754" w:rsidRDefault="00000000">
    <w:pPr>
      <w:pStyle w:val="Header"/>
    </w:pPr>
    <w:r>
      <w:rPr>
        <w:noProof/>
      </w:rPr>
      <w:pict w14:anchorId="32628F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25205"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DA233" w14:textId="15706008" w:rsidR="00332754" w:rsidRDefault="00000000">
    <w:pPr>
      <w:pStyle w:val="Header"/>
    </w:pPr>
    <w:r>
      <w:rPr>
        <w:noProof/>
      </w:rPr>
      <w:pict w14:anchorId="757E9D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25203"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562E9"/>
    <w:multiLevelType w:val="hybridMultilevel"/>
    <w:tmpl w:val="8FD2F720"/>
    <w:lvl w:ilvl="0" w:tplc="040C0005">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 w15:restartNumberingAfterBreak="0">
    <w:nsid w:val="09A7078D"/>
    <w:multiLevelType w:val="hybridMultilevel"/>
    <w:tmpl w:val="CE504784"/>
    <w:lvl w:ilvl="0" w:tplc="E6B2C92A">
      <w:start w:val="1"/>
      <w:numFmt w:val="bullet"/>
      <w:lvlText w:val="•"/>
      <w:lvlJc w:val="left"/>
      <w:pPr>
        <w:tabs>
          <w:tab w:val="num" w:pos="720"/>
        </w:tabs>
        <w:ind w:left="720" w:hanging="360"/>
      </w:pPr>
      <w:rPr>
        <w:rFonts w:ascii="Arial" w:hAnsi="Arial" w:hint="default"/>
      </w:rPr>
    </w:lvl>
    <w:lvl w:ilvl="1" w:tplc="08A02558" w:tentative="1">
      <w:start w:val="1"/>
      <w:numFmt w:val="bullet"/>
      <w:lvlText w:val="•"/>
      <w:lvlJc w:val="left"/>
      <w:pPr>
        <w:tabs>
          <w:tab w:val="num" w:pos="1440"/>
        </w:tabs>
        <w:ind w:left="1440" w:hanging="360"/>
      </w:pPr>
      <w:rPr>
        <w:rFonts w:ascii="Arial" w:hAnsi="Arial" w:hint="default"/>
      </w:rPr>
    </w:lvl>
    <w:lvl w:ilvl="2" w:tplc="294CA09C" w:tentative="1">
      <w:start w:val="1"/>
      <w:numFmt w:val="bullet"/>
      <w:lvlText w:val="•"/>
      <w:lvlJc w:val="left"/>
      <w:pPr>
        <w:tabs>
          <w:tab w:val="num" w:pos="2160"/>
        </w:tabs>
        <w:ind w:left="2160" w:hanging="360"/>
      </w:pPr>
      <w:rPr>
        <w:rFonts w:ascii="Arial" w:hAnsi="Arial" w:hint="default"/>
      </w:rPr>
    </w:lvl>
    <w:lvl w:ilvl="3" w:tplc="29D05E28" w:tentative="1">
      <w:start w:val="1"/>
      <w:numFmt w:val="bullet"/>
      <w:lvlText w:val="•"/>
      <w:lvlJc w:val="left"/>
      <w:pPr>
        <w:tabs>
          <w:tab w:val="num" w:pos="2880"/>
        </w:tabs>
        <w:ind w:left="2880" w:hanging="360"/>
      </w:pPr>
      <w:rPr>
        <w:rFonts w:ascii="Arial" w:hAnsi="Arial" w:hint="default"/>
      </w:rPr>
    </w:lvl>
    <w:lvl w:ilvl="4" w:tplc="BE9C09C6" w:tentative="1">
      <w:start w:val="1"/>
      <w:numFmt w:val="bullet"/>
      <w:lvlText w:val="•"/>
      <w:lvlJc w:val="left"/>
      <w:pPr>
        <w:tabs>
          <w:tab w:val="num" w:pos="3600"/>
        </w:tabs>
        <w:ind w:left="3600" w:hanging="360"/>
      </w:pPr>
      <w:rPr>
        <w:rFonts w:ascii="Arial" w:hAnsi="Arial" w:hint="default"/>
      </w:rPr>
    </w:lvl>
    <w:lvl w:ilvl="5" w:tplc="6824AB04" w:tentative="1">
      <w:start w:val="1"/>
      <w:numFmt w:val="bullet"/>
      <w:lvlText w:val="•"/>
      <w:lvlJc w:val="left"/>
      <w:pPr>
        <w:tabs>
          <w:tab w:val="num" w:pos="4320"/>
        </w:tabs>
        <w:ind w:left="4320" w:hanging="360"/>
      </w:pPr>
      <w:rPr>
        <w:rFonts w:ascii="Arial" w:hAnsi="Arial" w:hint="default"/>
      </w:rPr>
    </w:lvl>
    <w:lvl w:ilvl="6" w:tplc="659A4A48" w:tentative="1">
      <w:start w:val="1"/>
      <w:numFmt w:val="bullet"/>
      <w:lvlText w:val="•"/>
      <w:lvlJc w:val="left"/>
      <w:pPr>
        <w:tabs>
          <w:tab w:val="num" w:pos="5040"/>
        </w:tabs>
        <w:ind w:left="5040" w:hanging="360"/>
      </w:pPr>
      <w:rPr>
        <w:rFonts w:ascii="Arial" w:hAnsi="Arial" w:hint="default"/>
      </w:rPr>
    </w:lvl>
    <w:lvl w:ilvl="7" w:tplc="24868180" w:tentative="1">
      <w:start w:val="1"/>
      <w:numFmt w:val="bullet"/>
      <w:lvlText w:val="•"/>
      <w:lvlJc w:val="left"/>
      <w:pPr>
        <w:tabs>
          <w:tab w:val="num" w:pos="5760"/>
        </w:tabs>
        <w:ind w:left="5760" w:hanging="360"/>
      </w:pPr>
      <w:rPr>
        <w:rFonts w:ascii="Arial" w:hAnsi="Arial" w:hint="default"/>
      </w:rPr>
    </w:lvl>
    <w:lvl w:ilvl="8" w:tplc="B008A06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7ED139A"/>
    <w:multiLevelType w:val="hybridMultilevel"/>
    <w:tmpl w:val="83001F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E906FF"/>
    <w:multiLevelType w:val="hybridMultilevel"/>
    <w:tmpl w:val="6B1C8DEE"/>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269257FB"/>
    <w:multiLevelType w:val="multilevel"/>
    <w:tmpl w:val="F632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3919E3"/>
    <w:multiLevelType w:val="hybridMultilevel"/>
    <w:tmpl w:val="A94437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8F06CEB"/>
    <w:multiLevelType w:val="hybridMultilevel"/>
    <w:tmpl w:val="1A8EFAF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5330298E"/>
    <w:multiLevelType w:val="hybridMultilevel"/>
    <w:tmpl w:val="CE60CAB2"/>
    <w:lvl w:ilvl="0" w:tplc="040C0009">
      <w:start w:val="1"/>
      <w:numFmt w:val="bullet"/>
      <w:lvlText w:val=""/>
      <w:lvlJc w:val="left"/>
      <w:pPr>
        <w:ind w:left="786" w:hanging="360"/>
      </w:pPr>
      <w:rPr>
        <w:rFonts w:ascii="Wingdings" w:hAnsi="Wingdings" w:hint="default"/>
      </w:rPr>
    </w:lvl>
    <w:lvl w:ilvl="1" w:tplc="20000003">
      <w:start w:val="1"/>
      <w:numFmt w:val="bullet"/>
      <w:lvlText w:val="o"/>
      <w:lvlJc w:val="left"/>
      <w:pPr>
        <w:ind w:left="1506" w:hanging="360"/>
      </w:pPr>
      <w:rPr>
        <w:rFonts w:ascii="Courier New" w:hAnsi="Courier New" w:cs="Courier New" w:hint="default"/>
      </w:rPr>
    </w:lvl>
    <w:lvl w:ilvl="2" w:tplc="20000005">
      <w:start w:val="1"/>
      <w:numFmt w:val="bullet"/>
      <w:lvlText w:val=""/>
      <w:lvlJc w:val="left"/>
      <w:pPr>
        <w:ind w:left="2226" w:hanging="360"/>
      </w:pPr>
      <w:rPr>
        <w:rFonts w:ascii="Wingdings" w:hAnsi="Wingdings" w:hint="default"/>
      </w:rPr>
    </w:lvl>
    <w:lvl w:ilvl="3" w:tplc="20000001">
      <w:start w:val="1"/>
      <w:numFmt w:val="bullet"/>
      <w:lvlText w:val=""/>
      <w:lvlJc w:val="left"/>
      <w:pPr>
        <w:ind w:left="2946" w:hanging="360"/>
      </w:pPr>
      <w:rPr>
        <w:rFonts w:ascii="Symbol" w:hAnsi="Symbol" w:hint="default"/>
      </w:rPr>
    </w:lvl>
    <w:lvl w:ilvl="4" w:tplc="20000003">
      <w:start w:val="1"/>
      <w:numFmt w:val="bullet"/>
      <w:lvlText w:val="o"/>
      <w:lvlJc w:val="left"/>
      <w:pPr>
        <w:ind w:left="3666" w:hanging="360"/>
      </w:pPr>
      <w:rPr>
        <w:rFonts w:ascii="Courier New" w:hAnsi="Courier New" w:cs="Courier New" w:hint="default"/>
      </w:rPr>
    </w:lvl>
    <w:lvl w:ilvl="5" w:tplc="20000005">
      <w:start w:val="1"/>
      <w:numFmt w:val="bullet"/>
      <w:lvlText w:val=""/>
      <w:lvlJc w:val="left"/>
      <w:pPr>
        <w:ind w:left="4386" w:hanging="360"/>
      </w:pPr>
      <w:rPr>
        <w:rFonts w:ascii="Wingdings" w:hAnsi="Wingdings" w:hint="default"/>
      </w:rPr>
    </w:lvl>
    <w:lvl w:ilvl="6" w:tplc="20000001">
      <w:start w:val="1"/>
      <w:numFmt w:val="bullet"/>
      <w:lvlText w:val=""/>
      <w:lvlJc w:val="left"/>
      <w:pPr>
        <w:ind w:left="5106" w:hanging="360"/>
      </w:pPr>
      <w:rPr>
        <w:rFonts w:ascii="Symbol" w:hAnsi="Symbol" w:hint="default"/>
      </w:rPr>
    </w:lvl>
    <w:lvl w:ilvl="7" w:tplc="20000003">
      <w:start w:val="1"/>
      <w:numFmt w:val="bullet"/>
      <w:lvlText w:val="o"/>
      <w:lvlJc w:val="left"/>
      <w:pPr>
        <w:ind w:left="5826" w:hanging="360"/>
      </w:pPr>
      <w:rPr>
        <w:rFonts w:ascii="Courier New" w:hAnsi="Courier New" w:cs="Courier New" w:hint="default"/>
      </w:rPr>
    </w:lvl>
    <w:lvl w:ilvl="8" w:tplc="20000005">
      <w:start w:val="1"/>
      <w:numFmt w:val="bullet"/>
      <w:lvlText w:val=""/>
      <w:lvlJc w:val="left"/>
      <w:pPr>
        <w:ind w:left="6546" w:hanging="360"/>
      </w:pPr>
      <w:rPr>
        <w:rFonts w:ascii="Wingdings" w:hAnsi="Wingdings" w:hint="default"/>
      </w:rPr>
    </w:lvl>
  </w:abstractNum>
  <w:abstractNum w:abstractNumId="8" w15:restartNumberingAfterBreak="0">
    <w:nsid w:val="5AA6591D"/>
    <w:multiLevelType w:val="hybridMultilevel"/>
    <w:tmpl w:val="C204C236"/>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9" w15:restartNumberingAfterBreak="0">
    <w:nsid w:val="724A57EF"/>
    <w:multiLevelType w:val="hybridMultilevel"/>
    <w:tmpl w:val="7786C4B6"/>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0" w15:restartNumberingAfterBreak="0">
    <w:nsid w:val="77316179"/>
    <w:multiLevelType w:val="hybridMultilevel"/>
    <w:tmpl w:val="5EC05652"/>
    <w:lvl w:ilvl="0" w:tplc="01BE533C">
      <w:start w:val="1"/>
      <w:numFmt w:val="bullet"/>
      <w:lvlText w:val="•"/>
      <w:lvlJc w:val="left"/>
      <w:pPr>
        <w:tabs>
          <w:tab w:val="num" w:pos="720"/>
        </w:tabs>
        <w:ind w:left="720" w:hanging="360"/>
      </w:pPr>
      <w:rPr>
        <w:rFonts w:ascii="Arial" w:hAnsi="Arial" w:hint="default"/>
      </w:rPr>
    </w:lvl>
    <w:lvl w:ilvl="1" w:tplc="80C80528" w:tentative="1">
      <w:start w:val="1"/>
      <w:numFmt w:val="bullet"/>
      <w:lvlText w:val="•"/>
      <w:lvlJc w:val="left"/>
      <w:pPr>
        <w:tabs>
          <w:tab w:val="num" w:pos="1440"/>
        </w:tabs>
        <w:ind w:left="1440" w:hanging="360"/>
      </w:pPr>
      <w:rPr>
        <w:rFonts w:ascii="Arial" w:hAnsi="Arial" w:hint="default"/>
      </w:rPr>
    </w:lvl>
    <w:lvl w:ilvl="2" w:tplc="47D401DE" w:tentative="1">
      <w:start w:val="1"/>
      <w:numFmt w:val="bullet"/>
      <w:lvlText w:val="•"/>
      <w:lvlJc w:val="left"/>
      <w:pPr>
        <w:tabs>
          <w:tab w:val="num" w:pos="2160"/>
        </w:tabs>
        <w:ind w:left="2160" w:hanging="360"/>
      </w:pPr>
      <w:rPr>
        <w:rFonts w:ascii="Arial" w:hAnsi="Arial" w:hint="default"/>
      </w:rPr>
    </w:lvl>
    <w:lvl w:ilvl="3" w:tplc="1400C1D6" w:tentative="1">
      <w:start w:val="1"/>
      <w:numFmt w:val="bullet"/>
      <w:lvlText w:val="•"/>
      <w:lvlJc w:val="left"/>
      <w:pPr>
        <w:tabs>
          <w:tab w:val="num" w:pos="2880"/>
        </w:tabs>
        <w:ind w:left="2880" w:hanging="360"/>
      </w:pPr>
      <w:rPr>
        <w:rFonts w:ascii="Arial" w:hAnsi="Arial" w:hint="default"/>
      </w:rPr>
    </w:lvl>
    <w:lvl w:ilvl="4" w:tplc="CE308FEE" w:tentative="1">
      <w:start w:val="1"/>
      <w:numFmt w:val="bullet"/>
      <w:lvlText w:val="•"/>
      <w:lvlJc w:val="left"/>
      <w:pPr>
        <w:tabs>
          <w:tab w:val="num" w:pos="3600"/>
        </w:tabs>
        <w:ind w:left="3600" w:hanging="360"/>
      </w:pPr>
      <w:rPr>
        <w:rFonts w:ascii="Arial" w:hAnsi="Arial" w:hint="default"/>
      </w:rPr>
    </w:lvl>
    <w:lvl w:ilvl="5" w:tplc="0D327488" w:tentative="1">
      <w:start w:val="1"/>
      <w:numFmt w:val="bullet"/>
      <w:lvlText w:val="•"/>
      <w:lvlJc w:val="left"/>
      <w:pPr>
        <w:tabs>
          <w:tab w:val="num" w:pos="4320"/>
        </w:tabs>
        <w:ind w:left="4320" w:hanging="360"/>
      </w:pPr>
      <w:rPr>
        <w:rFonts w:ascii="Arial" w:hAnsi="Arial" w:hint="default"/>
      </w:rPr>
    </w:lvl>
    <w:lvl w:ilvl="6" w:tplc="0AACC758" w:tentative="1">
      <w:start w:val="1"/>
      <w:numFmt w:val="bullet"/>
      <w:lvlText w:val="•"/>
      <w:lvlJc w:val="left"/>
      <w:pPr>
        <w:tabs>
          <w:tab w:val="num" w:pos="5040"/>
        </w:tabs>
        <w:ind w:left="5040" w:hanging="360"/>
      </w:pPr>
      <w:rPr>
        <w:rFonts w:ascii="Arial" w:hAnsi="Arial" w:hint="default"/>
      </w:rPr>
    </w:lvl>
    <w:lvl w:ilvl="7" w:tplc="0C021294" w:tentative="1">
      <w:start w:val="1"/>
      <w:numFmt w:val="bullet"/>
      <w:lvlText w:val="•"/>
      <w:lvlJc w:val="left"/>
      <w:pPr>
        <w:tabs>
          <w:tab w:val="num" w:pos="5760"/>
        </w:tabs>
        <w:ind w:left="5760" w:hanging="360"/>
      </w:pPr>
      <w:rPr>
        <w:rFonts w:ascii="Arial" w:hAnsi="Arial" w:hint="default"/>
      </w:rPr>
    </w:lvl>
    <w:lvl w:ilvl="8" w:tplc="1CE86E3C" w:tentative="1">
      <w:start w:val="1"/>
      <w:numFmt w:val="bullet"/>
      <w:lvlText w:val="•"/>
      <w:lvlJc w:val="left"/>
      <w:pPr>
        <w:tabs>
          <w:tab w:val="num" w:pos="6480"/>
        </w:tabs>
        <w:ind w:left="6480" w:hanging="360"/>
      </w:pPr>
      <w:rPr>
        <w:rFonts w:ascii="Arial" w:hAnsi="Arial" w:hint="default"/>
      </w:rPr>
    </w:lvl>
  </w:abstractNum>
  <w:num w:numId="1" w16cid:durableId="2105224495">
    <w:abstractNumId w:val="10"/>
  </w:num>
  <w:num w:numId="2" w16cid:durableId="263195503">
    <w:abstractNumId w:val="1"/>
  </w:num>
  <w:num w:numId="3" w16cid:durableId="1239826141">
    <w:abstractNumId w:val="5"/>
  </w:num>
  <w:num w:numId="4" w16cid:durableId="1265193425">
    <w:abstractNumId w:val="3"/>
  </w:num>
  <w:num w:numId="5" w16cid:durableId="447285207">
    <w:abstractNumId w:val="7"/>
  </w:num>
  <w:num w:numId="6" w16cid:durableId="472136210">
    <w:abstractNumId w:val="8"/>
  </w:num>
  <w:num w:numId="7" w16cid:durableId="971204953">
    <w:abstractNumId w:val="9"/>
  </w:num>
  <w:num w:numId="8" w16cid:durableId="1323385561">
    <w:abstractNumId w:val="0"/>
  </w:num>
  <w:num w:numId="9" w16cid:durableId="1497265212">
    <w:abstractNumId w:val="4"/>
  </w:num>
  <w:num w:numId="10" w16cid:durableId="1732581914">
    <w:abstractNumId w:val="2"/>
  </w:num>
  <w:num w:numId="11" w16cid:durableId="1210412822">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rita Sharma">
    <w15:presenceInfo w15:providerId="AD" w15:userId="S::sarita191087@gujaratuniversity.ac.in::d734006e-ec6b-40dd-adf9-d33ef482f4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401"/>
    <w:rsid w:val="00000F8A"/>
    <w:rsid w:val="00002457"/>
    <w:rsid w:val="000119B7"/>
    <w:rsid w:val="000142AC"/>
    <w:rsid w:val="000171D6"/>
    <w:rsid w:val="00021475"/>
    <w:rsid w:val="00021877"/>
    <w:rsid w:val="00032441"/>
    <w:rsid w:val="000402EB"/>
    <w:rsid w:val="00041293"/>
    <w:rsid w:val="00042B88"/>
    <w:rsid w:val="00042C93"/>
    <w:rsid w:val="0004530D"/>
    <w:rsid w:val="000503B0"/>
    <w:rsid w:val="00050FDE"/>
    <w:rsid w:val="00065A71"/>
    <w:rsid w:val="00065AE8"/>
    <w:rsid w:val="0006676D"/>
    <w:rsid w:val="00067CBF"/>
    <w:rsid w:val="000706B1"/>
    <w:rsid w:val="00071E21"/>
    <w:rsid w:val="000762C4"/>
    <w:rsid w:val="00091FBE"/>
    <w:rsid w:val="00092B2D"/>
    <w:rsid w:val="000A0E5A"/>
    <w:rsid w:val="000A50DB"/>
    <w:rsid w:val="000B324A"/>
    <w:rsid w:val="000C010D"/>
    <w:rsid w:val="000C1DE5"/>
    <w:rsid w:val="000C6701"/>
    <w:rsid w:val="000D4BD5"/>
    <w:rsid w:val="000F082F"/>
    <w:rsid w:val="000F4B16"/>
    <w:rsid w:val="0010737C"/>
    <w:rsid w:val="001144CA"/>
    <w:rsid w:val="00114FBE"/>
    <w:rsid w:val="0011727C"/>
    <w:rsid w:val="00117421"/>
    <w:rsid w:val="00124830"/>
    <w:rsid w:val="0012619F"/>
    <w:rsid w:val="00127293"/>
    <w:rsid w:val="00133849"/>
    <w:rsid w:val="0013546A"/>
    <w:rsid w:val="0013749E"/>
    <w:rsid w:val="00144163"/>
    <w:rsid w:val="0015007F"/>
    <w:rsid w:val="00155331"/>
    <w:rsid w:val="00155391"/>
    <w:rsid w:val="001566EF"/>
    <w:rsid w:val="00156AA0"/>
    <w:rsid w:val="001666E5"/>
    <w:rsid w:val="00182DD0"/>
    <w:rsid w:val="00183520"/>
    <w:rsid w:val="0018411D"/>
    <w:rsid w:val="001857EF"/>
    <w:rsid w:val="00186960"/>
    <w:rsid w:val="00191DD4"/>
    <w:rsid w:val="001A18B4"/>
    <w:rsid w:val="001B1C56"/>
    <w:rsid w:val="001C7CC2"/>
    <w:rsid w:val="001D1292"/>
    <w:rsid w:val="001E01AA"/>
    <w:rsid w:val="001E1C7D"/>
    <w:rsid w:val="001E46C8"/>
    <w:rsid w:val="001E476D"/>
    <w:rsid w:val="001E4826"/>
    <w:rsid w:val="002065F6"/>
    <w:rsid w:val="00210824"/>
    <w:rsid w:val="00216FA8"/>
    <w:rsid w:val="002318CF"/>
    <w:rsid w:val="00233347"/>
    <w:rsid w:val="00236F62"/>
    <w:rsid w:val="002371D7"/>
    <w:rsid w:val="0025533E"/>
    <w:rsid w:val="00270292"/>
    <w:rsid w:val="002723D2"/>
    <w:rsid w:val="002750A6"/>
    <w:rsid w:val="0027526C"/>
    <w:rsid w:val="002803D8"/>
    <w:rsid w:val="0029214C"/>
    <w:rsid w:val="00292796"/>
    <w:rsid w:val="0029528B"/>
    <w:rsid w:val="002A48A5"/>
    <w:rsid w:val="002A68A4"/>
    <w:rsid w:val="002B04D9"/>
    <w:rsid w:val="002B142E"/>
    <w:rsid w:val="002B1D82"/>
    <w:rsid w:val="002B3E2E"/>
    <w:rsid w:val="002B6D4F"/>
    <w:rsid w:val="002C3044"/>
    <w:rsid w:val="002C4B59"/>
    <w:rsid w:val="002D5F15"/>
    <w:rsid w:val="002F00C5"/>
    <w:rsid w:val="002F0D18"/>
    <w:rsid w:val="002F1DF0"/>
    <w:rsid w:val="002F664A"/>
    <w:rsid w:val="003048BB"/>
    <w:rsid w:val="00321E04"/>
    <w:rsid w:val="0033249C"/>
    <w:rsid w:val="00332754"/>
    <w:rsid w:val="003343FD"/>
    <w:rsid w:val="0034584C"/>
    <w:rsid w:val="00351982"/>
    <w:rsid w:val="00360ADA"/>
    <w:rsid w:val="00360D8D"/>
    <w:rsid w:val="003706ED"/>
    <w:rsid w:val="003738FD"/>
    <w:rsid w:val="00377406"/>
    <w:rsid w:val="0038373C"/>
    <w:rsid w:val="003A3BA4"/>
    <w:rsid w:val="003A5D1B"/>
    <w:rsid w:val="003B0227"/>
    <w:rsid w:val="003B1662"/>
    <w:rsid w:val="003B436A"/>
    <w:rsid w:val="003B520F"/>
    <w:rsid w:val="003C25DB"/>
    <w:rsid w:val="003C3812"/>
    <w:rsid w:val="003D1155"/>
    <w:rsid w:val="003E6AAE"/>
    <w:rsid w:val="003F1CD1"/>
    <w:rsid w:val="003F4072"/>
    <w:rsid w:val="00402591"/>
    <w:rsid w:val="00406A08"/>
    <w:rsid w:val="00410B2E"/>
    <w:rsid w:val="00412262"/>
    <w:rsid w:val="00414F86"/>
    <w:rsid w:val="00422A06"/>
    <w:rsid w:val="00435917"/>
    <w:rsid w:val="00440F36"/>
    <w:rsid w:val="004714E9"/>
    <w:rsid w:val="0047224D"/>
    <w:rsid w:val="00472A12"/>
    <w:rsid w:val="00474550"/>
    <w:rsid w:val="00484F4D"/>
    <w:rsid w:val="00487C3E"/>
    <w:rsid w:val="00491985"/>
    <w:rsid w:val="004943FD"/>
    <w:rsid w:val="00497369"/>
    <w:rsid w:val="004A05E9"/>
    <w:rsid w:val="004A22C1"/>
    <w:rsid w:val="004C0903"/>
    <w:rsid w:val="004C0ED5"/>
    <w:rsid w:val="004C4134"/>
    <w:rsid w:val="004D022F"/>
    <w:rsid w:val="004D433B"/>
    <w:rsid w:val="004D7868"/>
    <w:rsid w:val="004E6A9C"/>
    <w:rsid w:val="004F54B9"/>
    <w:rsid w:val="005018F5"/>
    <w:rsid w:val="00502B27"/>
    <w:rsid w:val="00511EBA"/>
    <w:rsid w:val="005134FC"/>
    <w:rsid w:val="00522632"/>
    <w:rsid w:val="00531021"/>
    <w:rsid w:val="00533C07"/>
    <w:rsid w:val="0053587C"/>
    <w:rsid w:val="00540B35"/>
    <w:rsid w:val="005618CB"/>
    <w:rsid w:val="00565139"/>
    <w:rsid w:val="0057704F"/>
    <w:rsid w:val="00582708"/>
    <w:rsid w:val="0058357B"/>
    <w:rsid w:val="005847EE"/>
    <w:rsid w:val="005A09FB"/>
    <w:rsid w:val="005A3306"/>
    <w:rsid w:val="005A3D42"/>
    <w:rsid w:val="005A49A7"/>
    <w:rsid w:val="005B7867"/>
    <w:rsid w:val="005C0CF0"/>
    <w:rsid w:val="005C3C22"/>
    <w:rsid w:val="005C5090"/>
    <w:rsid w:val="005C5CF5"/>
    <w:rsid w:val="005D1F1C"/>
    <w:rsid w:val="005D28DF"/>
    <w:rsid w:val="005D5637"/>
    <w:rsid w:val="005E1275"/>
    <w:rsid w:val="005E4D4C"/>
    <w:rsid w:val="005E7101"/>
    <w:rsid w:val="005F41C2"/>
    <w:rsid w:val="005F6326"/>
    <w:rsid w:val="006048AE"/>
    <w:rsid w:val="006068D3"/>
    <w:rsid w:val="0061064B"/>
    <w:rsid w:val="0061129D"/>
    <w:rsid w:val="0062030B"/>
    <w:rsid w:val="00620587"/>
    <w:rsid w:val="0063467D"/>
    <w:rsid w:val="00634F68"/>
    <w:rsid w:val="00640D8A"/>
    <w:rsid w:val="00651660"/>
    <w:rsid w:val="0065794E"/>
    <w:rsid w:val="00663F2E"/>
    <w:rsid w:val="00665DB6"/>
    <w:rsid w:val="0067388F"/>
    <w:rsid w:val="0067479D"/>
    <w:rsid w:val="00682C5A"/>
    <w:rsid w:val="00691C39"/>
    <w:rsid w:val="006968F1"/>
    <w:rsid w:val="006A0FE6"/>
    <w:rsid w:val="006A7B71"/>
    <w:rsid w:val="006C1AB3"/>
    <w:rsid w:val="006C5332"/>
    <w:rsid w:val="006C7D94"/>
    <w:rsid w:val="006D62BB"/>
    <w:rsid w:val="006E1DAB"/>
    <w:rsid w:val="006E311A"/>
    <w:rsid w:val="006E7437"/>
    <w:rsid w:val="006E7D8D"/>
    <w:rsid w:val="006F6265"/>
    <w:rsid w:val="00710CD1"/>
    <w:rsid w:val="0072255A"/>
    <w:rsid w:val="00726F8E"/>
    <w:rsid w:val="0073066B"/>
    <w:rsid w:val="00740EFC"/>
    <w:rsid w:val="00746306"/>
    <w:rsid w:val="007468A7"/>
    <w:rsid w:val="00750BA0"/>
    <w:rsid w:val="007630D6"/>
    <w:rsid w:val="007728DA"/>
    <w:rsid w:val="00775E02"/>
    <w:rsid w:val="00784033"/>
    <w:rsid w:val="00794A64"/>
    <w:rsid w:val="0079536F"/>
    <w:rsid w:val="007B2DB5"/>
    <w:rsid w:val="007C26C7"/>
    <w:rsid w:val="007E118E"/>
    <w:rsid w:val="007E500A"/>
    <w:rsid w:val="007E6A39"/>
    <w:rsid w:val="007F3718"/>
    <w:rsid w:val="007F5854"/>
    <w:rsid w:val="007F6897"/>
    <w:rsid w:val="008020BB"/>
    <w:rsid w:val="0081114F"/>
    <w:rsid w:val="008257EE"/>
    <w:rsid w:val="008324D8"/>
    <w:rsid w:val="00862537"/>
    <w:rsid w:val="008803CD"/>
    <w:rsid w:val="00883CE0"/>
    <w:rsid w:val="00885044"/>
    <w:rsid w:val="00885E74"/>
    <w:rsid w:val="00886981"/>
    <w:rsid w:val="00886F6B"/>
    <w:rsid w:val="00887136"/>
    <w:rsid w:val="0089079E"/>
    <w:rsid w:val="00891410"/>
    <w:rsid w:val="00893959"/>
    <w:rsid w:val="008A70B8"/>
    <w:rsid w:val="008B3C75"/>
    <w:rsid w:val="008C2BAA"/>
    <w:rsid w:val="008C3C9C"/>
    <w:rsid w:val="008D1C2C"/>
    <w:rsid w:val="008D7E0E"/>
    <w:rsid w:val="008F6C40"/>
    <w:rsid w:val="008F75A7"/>
    <w:rsid w:val="0091151F"/>
    <w:rsid w:val="009133FB"/>
    <w:rsid w:val="009152C3"/>
    <w:rsid w:val="00916033"/>
    <w:rsid w:val="00924D93"/>
    <w:rsid w:val="009256B4"/>
    <w:rsid w:val="0093225D"/>
    <w:rsid w:val="0093497E"/>
    <w:rsid w:val="009431BF"/>
    <w:rsid w:val="00950C4F"/>
    <w:rsid w:val="00951792"/>
    <w:rsid w:val="009534E5"/>
    <w:rsid w:val="00961CE1"/>
    <w:rsid w:val="0096288F"/>
    <w:rsid w:val="00962ABA"/>
    <w:rsid w:val="00962F27"/>
    <w:rsid w:val="00964ED1"/>
    <w:rsid w:val="00966AF1"/>
    <w:rsid w:val="00976B34"/>
    <w:rsid w:val="00980DB4"/>
    <w:rsid w:val="00983A13"/>
    <w:rsid w:val="0099234A"/>
    <w:rsid w:val="009A5AC7"/>
    <w:rsid w:val="009A65E4"/>
    <w:rsid w:val="009A7371"/>
    <w:rsid w:val="009B04E6"/>
    <w:rsid w:val="009C08F2"/>
    <w:rsid w:val="009C27F1"/>
    <w:rsid w:val="009D03A4"/>
    <w:rsid w:val="009D5E0A"/>
    <w:rsid w:val="009E3688"/>
    <w:rsid w:val="009F4694"/>
    <w:rsid w:val="009F4EC0"/>
    <w:rsid w:val="00A07541"/>
    <w:rsid w:val="00A11466"/>
    <w:rsid w:val="00A30B22"/>
    <w:rsid w:val="00A35915"/>
    <w:rsid w:val="00A45CB5"/>
    <w:rsid w:val="00A5449C"/>
    <w:rsid w:val="00A67598"/>
    <w:rsid w:val="00A7327C"/>
    <w:rsid w:val="00A80BDE"/>
    <w:rsid w:val="00A84D07"/>
    <w:rsid w:val="00A871E1"/>
    <w:rsid w:val="00A878E1"/>
    <w:rsid w:val="00A900CF"/>
    <w:rsid w:val="00A93448"/>
    <w:rsid w:val="00AA0E93"/>
    <w:rsid w:val="00AA5253"/>
    <w:rsid w:val="00AB64C5"/>
    <w:rsid w:val="00AB7681"/>
    <w:rsid w:val="00AC20F6"/>
    <w:rsid w:val="00AC2AB6"/>
    <w:rsid w:val="00AC53CF"/>
    <w:rsid w:val="00AD38E2"/>
    <w:rsid w:val="00AD7B82"/>
    <w:rsid w:val="00AE01AF"/>
    <w:rsid w:val="00AE63A0"/>
    <w:rsid w:val="00AE6804"/>
    <w:rsid w:val="00AF07A0"/>
    <w:rsid w:val="00B04025"/>
    <w:rsid w:val="00B13104"/>
    <w:rsid w:val="00B261DF"/>
    <w:rsid w:val="00B278B4"/>
    <w:rsid w:val="00B4205E"/>
    <w:rsid w:val="00B44147"/>
    <w:rsid w:val="00B46F97"/>
    <w:rsid w:val="00B51B5E"/>
    <w:rsid w:val="00B530BB"/>
    <w:rsid w:val="00B578A4"/>
    <w:rsid w:val="00B62D50"/>
    <w:rsid w:val="00B70AA9"/>
    <w:rsid w:val="00B80C5D"/>
    <w:rsid w:val="00B82BD1"/>
    <w:rsid w:val="00B83A7D"/>
    <w:rsid w:val="00B852E1"/>
    <w:rsid w:val="00B85DF7"/>
    <w:rsid w:val="00B9154A"/>
    <w:rsid w:val="00BA2399"/>
    <w:rsid w:val="00BA3854"/>
    <w:rsid w:val="00BB1133"/>
    <w:rsid w:val="00BC1162"/>
    <w:rsid w:val="00BC4C50"/>
    <w:rsid w:val="00BD3866"/>
    <w:rsid w:val="00BD4636"/>
    <w:rsid w:val="00BD5602"/>
    <w:rsid w:val="00BE7892"/>
    <w:rsid w:val="00BF1294"/>
    <w:rsid w:val="00C229BC"/>
    <w:rsid w:val="00C23576"/>
    <w:rsid w:val="00C3102A"/>
    <w:rsid w:val="00C329BA"/>
    <w:rsid w:val="00C42196"/>
    <w:rsid w:val="00C42EAB"/>
    <w:rsid w:val="00C43DD6"/>
    <w:rsid w:val="00C44911"/>
    <w:rsid w:val="00C450E3"/>
    <w:rsid w:val="00C45535"/>
    <w:rsid w:val="00C60209"/>
    <w:rsid w:val="00C6103D"/>
    <w:rsid w:val="00C621A8"/>
    <w:rsid w:val="00C741EE"/>
    <w:rsid w:val="00C82F4D"/>
    <w:rsid w:val="00C83408"/>
    <w:rsid w:val="00C92A62"/>
    <w:rsid w:val="00C92EE4"/>
    <w:rsid w:val="00C95EF8"/>
    <w:rsid w:val="00CA613F"/>
    <w:rsid w:val="00CB42AF"/>
    <w:rsid w:val="00CB44C0"/>
    <w:rsid w:val="00CC2247"/>
    <w:rsid w:val="00CC4BDC"/>
    <w:rsid w:val="00CE73CB"/>
    <w:rsid w:val="00CE774D"/>
    <w:rsid w:val="00D02105"/>
    <w:rsid w:val="00D04782"/>
    <w:rsid w:val="00D31CA2"/>
    <w:rsid w:val="00D32C69"/>
    <w:rsid w:val="00D334CB"/>
    <w:rsid w:val="00D34120"/>
    <w:rsid w:val="00D35610"/>
    <w:rsid w:val="00D35612"/>
    <w:rsid w:val="00D41675"/>
    <w:rsid w:val="00D41767"/>
    <w:rsid w:val="00D4428C"/>
    <w:rsid w:val="00D47556"/>
    <w:rsid w:val="00D50733"/>
    <w:rsid w:val="00D52739"/>
    <w:rsid w:val="00D52AFB"/>
    <w:rsid w:val="00D664C5"/>
    <w:rsid w:val="00D83864"/>
    <w:rsid w:val="00D867FE"/>
    <w:rsid w:val="00DA18D4"/>
    <w:rsid w:val="00DB0DD0"/>
    <w:rsid w:val="00DB2639"/>
    <w:rsid w:val="00DB78AD"/>
    <w:rsid w:val="00DD2102"/>
    <w:rsid w:val="00DE13DD"/>
    <w:rsid w:val="00DF6542"/>
    <w:rsid w:val="00DF6976"/>
    <w:rsid w:val="00E00CED"/>
    <w:rsid w:val="00E03CAB"/>
    <w:rsid w:val="00E07892"/>
    <w:rsid w:val="00E07B49"/>
    <w:rsid w:val="00E11EB6"/>
    <w:rsid w:val="00E13246"/>
    <w:rsid w:val="00E22356"/>
    <w:rsid w:val="00E245B3"/>
    <w:rsid w:val="00E24F9A"/>
    <w:rsid w:val="00E32C53"/>
    <w:rsid w:val="00E3345C"/>
    <w:rsid w:val="00E54CB1"/>
    <w:rsid w:val="00E601E4"/>
    <w:rsid w:val="00E61EA3"/>
    <w:rsid w:val="00E627F5"/>
    <w:rsid w:val="00E76C63"/>
    <w:rsid w:val="00E803DE"/>
    <w:rsid w:val="00E81716"/>
    <w:rsid w:val="00E81B05"/>
    <w:rsid w:val="00E84401"/>
    <w:rsid w:val="00E9750A"/>
    <w:rsid w:val="00EB0BF9"/>
    <w:rsid w:val="00EB2EF3"/>
    <w:rsid w:val="00EB50CA"/>
    <w:rsid w:val="00ED64D0"/>
    <w:rsid w:val="00ED70D7"/>
    <w:rsid w:val="00EE500F"/>
    <w:rsid w:val="00EE6F53"/>
    <w:rsid w:val="00EF52CD"/>
    <w:rsid w:val="00EF6AF7"/>
    <w:rsid w:val="00EF71D5"/>
    <w:rsid w:val="00F0653B"/>
    <w:rsid w:val="00F14A98"/>
    <w:rsid w:val="00F1541A"/>
    <w:rsid w:val="00F157A5"/>
    <w:rsid w:val="00F24713"/>
    <w:rsid w:val="00F45D9E"/>
    <w:rsid w:val="00F540C6"/>
    <w:rsid w:val="00F55F12"/>
    <w:rsid w:val="00F64A9E"/>
    <w:rsid w:val="00F74C20"/>
    <w:rsid w:val="00F7637D"/>
    <w:rsid w:val="00F85C5D"/>
    <w:rsid w:val="00F8679E"/>
    <w:rsid w:val="00F95803"/>
    <w:rsid w:val="00FC00E5"/>
    <w:rsid w:val="00FC1FB0"/>
    <w:rsid w:val="00FD7E5B"/>
    <w:rsid w:val="00FE0458"/>
    <w:rsid w:val="00FE1BA0"/>
    <w:rsid w:val="00FE4BA4"/>
    <w:rsid w:val="00FE4E1C"/>
    <w:rsid w:val="00FF4E15"/>
    <w:rsid w:val="00FF4F60"/>
    <w:rsid w:val="00FF6F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D1680"/>
  <w15:chartTrackingRefBased/>
  <w15:docId w15:val="{5BF91047-833C-4FD9-9537-A64AFF59A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C27F1"/>
    <w:pPr>
      <w:ind w:left="720"/>
      <w:contextualSpacing/>
    </w:pPr>
  </w:style>
  <w:style w:type="character" w:customStyle="1" w:styleId="ListParagraphChar">
    <w:name w:val="List Paragraph Char"/>
    <w:basedOn w:val="DefaultParagraphFont"/>
    <w:link w:val="ListParagraph"/>
    <w:uiPriority w:val="34"/>
    <w:locked/>
    <w:rsid w:val="00B82BD1"/>
  </w:style>
  <w:style w:type="character" w:styleId="CommentReference">
    <w:name w:val="annotation reference"/>
    <w:basedOn w:val="DefaultParagraphFont"/>
    <w:uiPriority w:val="99"/>
    <w:semiHidden/>
    <w:unhideWhenUsed/>
    <w:rsid w:val="00A80BDE"/>
    <w:rPr>
      <w:sz w:val="16"/>
      <w:szCs w:val="16"/>
    </w:rPr>
  </w:style>
  <w:style w:type="paragraph" w:styleId="CommentText">
    <w:name w:val="annotation text"/>
    <w:basedOn w:val="Normal"/>
    <w:link w:val="CommentTextChar"/>
    <w:uiPriority w:val="99"/>
    <w:unhideWhenUsed/>
    <w:rsid w:val="00A80BDE"/>
    <w:pPr>
      <w:spacing w:line="240" w:lineRule="auto"/>
    </w:pPr>
    <w:rPr>
      <w:rFonts w:ascii="Calibri" w:eastAsia="Calibri" w:hAnsi="Calibri" w:cs="SimSun"/>
      <w:sz w:val="20"/>
      <w:szCs w:val="20"/>
    </w:rPr>
  </w:style>
  <w:style w:type="character" w:customStyle="1" w:styleId="CommentTextChar">
    <w:name w:val="Comment Text Char"/>
    <w:basedOn w:val="DefaultParagraphFont"/>
    <w:link w:val="CommentText"/>
    <w:uiPriority w:val="99"/>
    <w:rsid w:val="00A80BDE"/>
    <w:rPr>
      <w:rFonts w:ascii="Calibri" w:eastAsia="Calibri" w:hAnsi="Calibri" w:cs="SimSun"/>
      <w:sz w:val="20"/>
      <w:szCs w:val="20"/>
    </w:rPr>
  </w:style>
  <w:style w:type="paragraph" w:styleId="NoSpacing">
    <w:name w:val="No Spacing"/>
    <w:uiPriority w:val="1"/>
    <w:qFormat/>
    <w:rsid w:val="00533C07"/>
    <w:pPr>
      <w:spacing w:after="0" w:line="240" w:lineRule="auto"/>
    </w:pPr>
  </w:style>
  <w:style w:type="table" w:styleId="TableGrid">
    <w:name w:val="Table Grid"/>
    <w:basedOn w:val="TableNormal"/>
    <w:uiPriority w:val="39"/>
    <w:rsid w:val="009D5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C0903"/>
    <w:rPr>
      <w:rFonts w:ascii="Times New Roman" w:hAnsi="Times New Roman" w:cs="Times New Roman"/>
      <w:sz w:val="24"/>
      <w:szCs w:val="24"/>
    </w:rPr>
  </w:style>
  <w:style w:type="paragraph" w:styleId="Caption">
    <w:name w:val="caption"/>
    <w:basedOn w:val="Normal"/>
    <w:next w:val="Normal"/>
    <w:uiPriority w:val="35"/>
    <w:unhideWhenUsed/>
    <w:qFormat/>
    <w:rsid w:val="000C1DE5"/>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BA2399"/>
    <w:pPr>
      <w:spacing w:after="0" w:line="240" w:lineRule="auto"/>
      <w:ind w:left="720" w:hanging="720"/>
    </w:pPr>
  </w:style>
  <w:style w:type="character" w:styleId="Hyperlink">
    <w:name w:val="Hyperlink"/>
    <w:basedOn w:val="DefaultParagraphFont"/>
    <w:uiPriority w:val="99"/>
    <w:unhideWhenUsed/>
    <w:rsid w:val="00F45D9E"/>
    <w:rPr>
      <w:color w:val="0563C1" w:themeColor="hyperlink"/>
      <w:u w:val="single"/>
    </w:rPr>
  </w:style>
  <w:style w:type="character" w:styleId="UnresolvedMention">
    <w:name w:val="Unresolved Mention"/>
    <w:basedOn w:val="DefaultParagraphFont"/>
    <w:uiPriority w:val="99"/>
    <w:semiHidden/>
    <w:unhideWhenUsed/>
    <w:rsid w:val="00F45D9E"/>
    <w:rPr>
      <w:color w:val="605E5C"/>
      <w:shd w:val="clear" w:color="auto" w:fill="E1DFDD"/>
    </w:rPr>
  </w:style>
  <w:style w:type="paragraph" w:styleId="Header">
    <w:name w:val="header"/>
    <w:basedOn w:val="Normal"/>
    <w:link w:val="HeaderChar"/>
    <w:uiPriority w:val="99"/>
    <w:unhideWhenUsed/>
    <w:rsid w:val="003327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754"/>
  </w:style>
  <w:style w:type="paragraph" w:styleId="Footer">
    <w:name w:val="footer"/>
    <w:basedOn w:val="Normal"/>
    <w:link w:val="FooterChar"/>
    <w:uiPriority w:val="99"/>
    <w:unhideWhenUsed/>
    <w:rsid w:val="003327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754"/>
  </w:style>
  <w:style w:type="paragraph" w:styleId="CommentSubject">
    <w:name w:val="annotation subject"/>
    <w:basedOn w:val="CommentText"/>
    <w:next w:val="CommentText"/>
    <w:link w:val="CommentSubjectChar"/>
    <w:uiPriority w:val="99"/>
    <w:semiHidden/>
    <w:unhideWhenUsed/>
    <w:rsid w:val="00AA5253"/>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A5253"/>
    <w:rPr>
      <w:rFonts w:ascii="Calibri" w:eastAsia="Calibri" w:hAnsi="Calibri" w:cs="SimSu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468153">
      <w:bodyDiv w:val="1"/>
      <w:marLeft w:val="0"/>
      <w:marRight w:val="0"/>
      <w:marTop w:val="0"/>
      <w:marBottom w:val="0"/>
      <w:divBdr>
        <w:top w:val="none" w:sz="0" w:space="0" w:color="auto"/>
        <w:left w:val="none" w:sz="0" w:space="0" w:color="auto"/>
        <w:bottom w:val="none" w:sz="0" w:space="0" w:color="auto"/>
        <w:right w:val="none" w:sz="0" w:space="0" w:color="auto"/>
      </w:divBdr>
    </w:div>
    <w:div w:id="89665526">
      <w:bodyDiv w:val="1"/>
      <w:marLeft w:val="0"/>
      <w:marRight w:val="0"/>
      <w:marTop w:val="0"/>
      <w:marBottom w:val="0"/>
      <w:divBdr>
        <w:top w:val="none" w:sz="0" w:space="0" w:color="auto"/>
        <w:left w:val="none" w:sz="0" w:space="0" w:color="auto"/>
        <w:bottom w:val="none" w:sz="0" w:space="0" w:color="auto"/>
        <w:right w:val="none" w:sz="0" w:space="0" w:color="auto"/>
      </w:divBdr>
    </w:div>
    <w:div w:id="175729623">
      <w:bodyDiv w:val="1"/>
      <w:marLeft w:val="0"/>
      <w:marRight w:val="0"/>
      <w:marTop w:val="0"/>
      <w:marBottom w:val="0"/>
      <w:divBdr>
        <w:top w:val="none" w:sz="0" w:space="0" w:color="auto"/>
        <w:left w:val="none" w:sz="0" w:space="0" w:color="auto"/>
        <w:bottom w:val="none" w:sz="0" w:space="0" w:color="auto"/>
        <w:right w:val="none" w:sz="0" w:space="0" w:color="auto"/>
      </w:divBdr>
    </w:div>
    <w:div w:id="191262046">
      <w:bodyDiv w:val="1"/>
      <w:marLeft w:val="0"/>
      <w:marRight w:val="0"/>
      <w:marTop w:val="0"/>
      <w:marBottom w:val="0"/>
      <w:divBdr>
        <w:top w:val="none" w:sz="0" w:space="0" w:color="auto"/>
        <w:left w:val="none" w:sz="0" w:space="0" w:color="auto"/>
        <w:bottom w:val="none" w:sz="0" w:space="0" w:color="auto"/>
        <w:right w:val="none" w:sz="0" w:space="0" w:color="auto"/>
      </w:divBdr>
    </w:div>
    <w:div w:id="296299104">
      <w:bodyDiv w:val="1"/>
      <w:marLeft w:val="0"/>
      <w:marRight w:val="0"/>
      <w:marTop w:val="0"/>
      <w:marBottom w:val="0"/>
      <w:divBdr>
        <w:top w:val="none" w:sz="0" w:space="0" w:color="auto"/>
        <w:left w:val="none" w:sz="0" w:space="0" w:color="auto"/>
        <w:bottom w:val="none" w:sz="0" w:space="0" w:color="auto"/>
        <w:right w:val="none" w:sz="0" w:space="0" w:color="auto"/>
      </w:divBdr>
    </w:div>
    <w:div w:id="464588563">
      <w:bodyDiv w:val="1"/>
      <w:marLeft w:val="0"/>
      <w:marRight w:val="0"/>
      <w:marTop w:val="0"/>
      <w:marBottom w:val="0"/>
      <w:divBdr>
        <w:top w:val="none" w:sz="0" w:space="0" w:color="auto"/>
        <w:left w:val="none" w:sz="0" w:space="0" w:color="auto"/>
        <w:bottom w:val="none" w:sz="0" w:space="0" w:color="auto"/>
        <w:right w:val="none" w:sz="0" w:space="0" w:color="auto"/>
      </w:divBdr>
      <w:divsChild>
        <w:div w:id="762191161">
          <w:marLeft w:val="360"/>
          <w:marRight w:val="0"/>
          <w:marTop w:val="200"/>
          <w:marBottom w:val="0"/>
          <w:divBdr>
            <w:top w:val="none" w:sz="0" w:space="0" w:color="auto"/>
            <w:left w:val="none" w:sz="0" w:space="0" w:color="auto"/>
            <w:bottom w:val="none" w:sz="0" w:space="0" w:color="auto"/>
            <w:right w:val="none" w:sz="0" w:space="0" w:color="auto"/>
          </w:divBdr>
        </w:div>
      </w:divsChild>
    </w:div>
    <w:div w:id="888416931">
      <w:bodyDiv w:val="1"/>
      <w:marLeft w:val="0"/>
      <w:marRight w:val="0"/>
      <w:marTop w:val="0"/>
      <w:marBottom w:val="0"/>
      <w:divBdr>
        <w:top w:val="none" w:sz="0" w:space="0" w:color="auto"/>
        <w:left w:val="none" w:sz="0" w:space="0" w:color="auto"/>
        <w:bottom w:val="none" w:sz="0" w:space="0" w:color="auto"/>
        <w:right w:val="none" w:sz="0" w:space="0" w:color="auto"/>
      </w:divBdr>
    </w:div>
    <w:div w:id="1132402350">
      <w:bodyDiv w:val="1"/>
      <w:marLeft w:val="0"/>
      <w:marRight w:val="0"/>
      <w:marTop w:val="0"/>
      <w:marBottom w:val="0"/>
      <w:divBdr>
        <w:top w:val="none" w:sz="0" w:space="0" w:color="auto"/>
        <w:left w:val="none" w:sz="0" w:space="0" w:color="auto"/>
        <w:bottom w:val="none" w:sz="0" w:space="0" w:color="auto"/>
        <w:right w:val="none" w:sz="0" w:space="0" w:color="auto"/>
      </w:divBdr>
    </w:div>
    <w:div w:id="1315766755">
      <w:bodyDiv w:val="1"/>
      <w:marLeft w:val="0"/>
      <w:marRight w:val="0"/>
      <w:marTop w:val="0"/>
      <w:marBottom w:val="0"/>
      <w:divBdr>
        <w:top w:val="none" w:sz="0" w:space="0" w:color="auto"/>
        <w:left w:val="none" w:sz="0" w:space="0" w:color="auto"/>
        <w:bottom w:val="none" w:sz="0" w:space="0" w:color="auto"/>
        <w:right w:val="none" w:sz="0" w:space="0" w:color="auto"/>
      </w:divBdr>
    </w:div>
    <w:div w:id="1718970584">
      <w:bodyDiv w:val="1"/>
      <w:marLeft w:val="0"/>
      <w:marRight w:val="0"/>
      <w:marTop w:val="0"/>
      <w:marBottom w:val="0"/>
      <w:divBdr>
        <w:top w:val="none" w:sz="0" w:space="0" w:color="auto"/>
        <w:left w:val="none" w:sz="0" w:space="0" w:color="auto"/>
        <w:bottom w:val="none" w:sz="0" w:space="0" w:color="auto"/>
        <w:right w:val="none" w:sz="0" w:space="0" w:color="auto"/>
      </w:divBdr>
      <w:divsChild>
        <w:div w:id="2036150241">
          <w:marLeft w:val="360"/>
          <w:marRight w:val="0"/>
          <w:marTop w:val="200"/>
          <w:marBottom w:val="0"/>
          <w:divBdr>
            <w:top w:val="none" w:sz="0" w:space="0" w:color="auto"/>
            <w:left w:val="none" w:sz="0" w:space="0" w:color="auto"/>
            <w:bottom w:val="none" w:sz="0" w:space="0" w:color="auto"/>
            <w:right w:val="none" w:sz="0" w:space="0" w:color="auto"/>
          </w:divBdr>
        </w:div>
      </w:divsChild>
    </w:div>
    <w:div w:id="175095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image" Target="media/image7.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3.xml"/><Relationship Id="rId10" Type="http://schemas.microsoft.com/office/2016/09/relationships/commentsIds" Target="commentsIds.xml"/><Relationship Id="rId19"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54E33-19AA-40E1-879D-38B8615B4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15</Pages>
  <Words>9437</Words>
  <Characters>53794</Characters>
  <Application>Microsoft Office Word</Application>
  <DocSecurity>0</DocSecurity>
  <Lines>448</Lines>
  <Paragraphs>126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Abdoulahi Mamane</dc:creator>
  <cp:keywords/>
  <dc:description/>
  <cp:lastModifiedBy>Sarita Sharma</cp:lastModifiedBy>
  <cp:revision>17</cp:revision>
  <dcterms:created xsi:type="dcterms:W3CDTF">2025-09-16T11:40:00Z</dcterms:created>
  <dcterms:modified xsi:type="dcterms:W3CDTF">2025-09-17T16:11:00Z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id="J57h4oVb"/&gt;&lt;style id="http://www.zotero.org/styles/elsevier-harvard" hasBibliography="1" bibliographyStyleHasBeenSet="1"/&gt;&lt;prefs&gt;&lt;pref name="fieldType" value="Field"/&gt;&lt;pref name="automaticJournal</vt:lpwstr>
  </property>
  <property fmtid="{D5CDD505-2E9C-101B-9397-08002B2CF9AE}" pid="3" name="ZOTERO_PREF_2">
    <vt:lpwstr>Abbreviations" value="true"/&gt;&lt;/prefs&gt;&lt;/data&gt;</vt:lpwstr>
  </property>
</Properties>
</file>