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9EE7B" w14:textId="73F8931C" w:rsidR="00C50AF6" w:rsidRDefault="00C50AF6" w:rsidP="0062583A">
      <w:pPr>
        <w:spacing w:before="240" w:after="240" w:line="240" w:lineRule="auto"/>
        <w:jc w:val="center"/>
        <w:textAlignment w:val="baseline"/>
        <w:rPr>
          <w:rFonts w:ascii="Arial" w:hAnsi="Arial" w:cs="Arial"/>
          <w:b/>
          <w:bCs/>
          <w:sz w:val="36"/>
          <w:szCs w:val="36"/>
        </w:rPr>
      </w:pPr>
      <w:r w:rsidRPr="001B7C74">
        <w:rPr>
          <w:rFonts w:ascii="Arial" w:hAnsi="Arial" w:cs="Arial"/>
          <w:b/>
          <w:bCs/>
          <w:sz w:val="36"/>
          <w:szCs w:val="36"/>
        </w:rPr>
        <w:t>A Quantitative Genetic Approach to Avocado Breeding Value Estimation</w:t>
      </w:r>
    </w:p>
    <w:p w14:paraId="1B6F5A91" w14:textId="44FA4CAB" w:rsidR="00A6201D" w:rsidRPr="000C47F3" w:rsidRDefault="000C47F3" w:rsidP="007C09B7">
      <w:pPr>
        <w:spacing w:before="240" w:after="240" w:line="240" w:lineRule="auto"/>
        <w:jc w:val="both"/>
        <w:textAlignment w:val="baseline"/>
        <w:rPr>
          <w:rFonts w:ascii="Arial" w:hAnsi="Arial" w:cs="Arial"/>
          <w:b/>
          <w:bCs/>
        </w:rPr>
      </w:pPr>
      <w:commentRangeStart w:id="0"/>
      <w:r w:rsidRPr="000C47F3">
        <w:rPr>
          <w:rFonts w:ascii="Arial" w:hAnsi="Arial" w:cs="Arial"/>
          <w:b/>
          <w:bCs/>
        </w:rPr>
        <w:t>ABSTRACT</w:t>
      </w:r>
      <w:commentRangeEnd w:id="0"/>
      <w:r w:rsidR="00B63AE1">
        <w:rPr>
          <w:rStyle w:val="af0"/>
        </w:rPr>
        <w:commentReference w:id="0"/>
      </w:r>
    </w:p>
    <w:p w14:paraId="7E17E92F" w14:textId="77777777" w:rsidR="00DD3FCF" w:rsidRPr="00FF05CC" w:rsidRDefault="00DD3FCF" w:rsidP="007C09B7">
      <w:pPr>
        <w:spacing w:before="240" w:after="240" w:line="240" w:lineRule="auto"/>
        <w:jc w:val="both"/>
        <w:textAlignment w:val="baseline"/>
        <w:rPr>
          <w:rFonts w:ascii="Arial" w:hAnsi="Arial" w:cs="Arial"/>
          <w:sz w:val="20"/>
          <w:szCs w:val="20"/>
        </w:rPr>
      </w:pPr>
      <w:r w:rsidRPr="00FF05CC">
        <w:rPr>
          <w:rFonts w:ascii="Arial" w:hAnsi="Arial" w:cs="Arial"/>
          <w:sz w:val="20"/>
          <w:szCs w:val="20"/>
        </w:rPr>
        <w:t>The avocado one of demanding fruit crop for its immense nutritive value and diabatic suitable fruit. But improvement in the crop I limited. Hence, improving its genotypes is crucial due to rising avocado demand in India, low local yields, and the ne</w:t>
      </w:r>
      <w:bookmarkStart w:id="1" w:name="_GoBack"/>
      <w:bookmarkEnd w:id="1"/>
      <w:r w:rsidRPr="00FF05CC">
        <w:rPr>
          <w:rFonts w:ascii="Arial" w:hAnsi="Arial" w:cs="Arial"/>
          <w:sz w:val="20"/>
          <w:szCs w:val="20"/>
        </w:rPr>
        <w:t>ed to develop superior, climate-adapted genotypes. In present study, Statistical analysis, including genotypic (GCV) and phenotypic (PCV) coefficients of variation, showed that a wide genetic diversity exists within the collected germplasm, particularly for key traits like Fruit yield, Fruit volume, Average fruit weight, Pulp weight, Seed weight, and Pulp to seed ratio (GCV/PCV all above 20% and GCV for Pulp to seed ratio at 55.61%). Heritability estimates revealed that most characters, including Fat content (99.67%) and Total soluble solids (98.54%), exhibited Very High heritability (above 80%), indicating strong genetic control and suitability for direct selection. The analysis of Genetic Advance and Genetic Gain identified traits offering the best potential for next-generation improvement. The Pulp to seed ratio stood out with an exceptional 110.08%. Genetic Gain, projecting a massive proportional increase in edible pulp through selection. Other traits with high heritability coupled with high genetic advance, such as Fruit volume (213.65 ml GA, 87.30% GG), Fruit yield (80.96 Kg GA, 75.66% GG), and Average fruit weight (195.54 g GA, 66.29% GG), are considered parameters of high selection value. Conversely, traits like non-reducing sugars showed minimal absolute genetic advance (0.08% GA). These findings confirm the existence of substantial genetic variability among the collected ecotypes, particularly in Kodagu and Mysuru regions, and provide breeders with reliable metrics to select superior germplasm based on Pulp to seed ratio, Fruit volume, Fruit yield, Average fruit weight, and Number of fruits for accelerated progress in avocado improvement.</w:t>
      </w:r>
    </w:p>
    <w:p w14:paraId="0D171081" w14:textId="77777777" w:rsidR="005B71F2" w:rsidRDefault="003B48EB" w:rsidP="007C09B7">
      <w:pPr>
        <w:spacing w:before="240" w:after="240" w:line="240" w:lineRule="auto"/>
        <w:jc w:val="both"/>
        <w:textAlignment w:val="baseline"/>
        <w:rPr>
          <w:rFonts w:ascii="Arial" w:hAnsi="Arial" w:cs="Arial"/>
          <w:i/>
          <w:iCs/>
          <w:sz w:val="20"/>
          <w:szCs w:val="20"/>
          <w:lang w:val="en-IN"/>
        </w:rPr>
      </w:pPr>
      <w:r w:rsidRPr="00FD6159">
        <w:rPr>
          <w:rFonts w:ascii="Arial" w:hAnsi="Arial" w:cs="Arial"/>
          <w:b/>
          <w:bCs/>
          <w:i/>
          <w:iCs/>
          <w:sz w:val="20"/>
          <w:szCs w:val="20"/>
        </w:rPr>
        <w:t xml:space="preserve">Key Words: </w:t>
      </w:r>
      <w:r w:rsidRPr="00FD6159">
        <w:rPr>
          <w:rFonts w:ascii="Arial" w:hAnsi="Arial" w:cs="Arial"/>
          <w:i/>
          <w:iCs/>
          <w:sz w:val="20"/>
          <w:szCs w:val="20"/>
        </w:rPr>
        <w:t xml:space="preserve">Genetic Variability, Heritability, </w:t>
      </w:r>
      <w:r w:rsidRPr="00FD6159">
        <w:rPr>
          <w:rFonts w:ascii="Arial" w:hAnsi="Arial" w:cs="Arial"/>
          <w:i/>
          <w:iCs/>
          <w:sz w:val="20"/>
          <w:szCs w:val="20"/>
          <w:lang w:val="en-IN"/>
        </w:rPr>
        <w:t>Genetic Advance (GA), Genetic Gain (GG), Direct Selection</w:t>
      </w:r>
    </w:p>
    <w:p w14:paraId="07D28D88" w14:textId="5996D76D" w:rsidR="00A6201D" w:rsidRPr="0072329F" w:rsidRDefault="00A6201D" w:rsidP="007C09B7">
      <w:pPr>
        <w:spacing w:before="240" w:after="240" w:line="240" w:lineRule="auto"/>
        <w:jc w:val="both"/>
        <w:textAlignment w:val="baseline"/>
        <w:rPr>
          <w:rFonts w:ascii="Arial" w:hAnsi="Arial" w:cs="Arial"/>
          <w:i/>
          <w:iCs/>
          <w:sz w:val="24"/>
          <w:szCs w:val="24"/>
          <w:lang w:val="en-IN"/>
        </w:rPr>
      </w:pPr>
      <w:commentRangeStart w:id="2"/>
      <w:r w:rsidRPr="00FF05CC">
        <w:rPr>
          <w:rFonts w:ascii="Arial" w:hAnsi="Arial" w:cs="Arial"/>
          <w:sz w:val="20"/>
          <w:szCs w:val="20"/>
        </w:rPr>
        <w:br/>
      </w:r>
      <w:r w:rsidR="001F7FB0" w:rsidRPr="0072329F">
        <w:rPr>
          <w:rFonts w:ascii="Arial" w:hAnsi="Arial" w:cs="Arial"/>
          <w:b/>
          <w:bCs/>
          <w:sz w:val="24"/>
          <w:szCs w:val="24"/>
        </w:rPr>
        <w:t xml:space="preserve">1. </w:t>
      </w:r>
      <w:r w:rsidR="005B71F2" w:rsidRPr="0072329F">
        <w:rPr>
          <w:rFonts w:ascii="Arial" w:hAnsi="Arial" w:cs="Arial"/>
          <w:b/>
          <w:bCs/>
          <w:sz w:val="24"/>
          <w:szCs w:val="24"/>
        </w:rPr>
        <w:t>INTRODUCTION</w:t>
      </w:r>
      <w:commentRangeEnd w:id="2"/>
      <w:r w:rsidR="00B63AE1">
        <w:rPr>
          <w:rStyle w:val="af0"/>
        </w:rPr>
        <w:commentReference w:id="2"/>
      </w:r>
    </w:p>
    <w:p w14:paraId="00C277C4" w14:textId="77777777" w:rsidR="00EE5342" w:rsidRPr="00FF05CC" w:rsidRDefault="00EC3FFF"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 xml:space="preserve">Avocado is a nutrient-rich fruit known for its high fat content, ranking second to olives in oil concentration. Its oil content varies between 5–40%, depending on variety, cultivation area, and seasonal conditions. The fruit’s lipids contain about 60% monounsaturated fatty acids (MUFA) and around 13% essential fatty acids, including linoleic and linolenic acids, which promote cardiovascular health (Pedreschi </w:t>
      </w:r>
      <w:r w:rsidRPr="00FF05CC">
        <w:rPr>
          <w:rFonts w:ascii="Arial" w:eastAsia="Times New Roman" w:hAnsi="Arial" w:cs="Arial"/>
          <w:i/>
          <w:iCs/>
          <w:sz w:val="20"/>
          <w:szCs w:val="20"/>
        </w:rPr>
        <w:t>et al</w:t>
      </w:r>
      <w:r w:rsidRPr="00FF05CC">
        <w:rPr>
          <w:rFonts w:ascii="Arial" w:eastAsia="Times New Roman" w:hAnsi="Arial" w:cs="Arial"/>
          <w:sz w:val="20"/>
          <w:szCs w:val="20"/>
        </w:rPr>
        <w:t>., 2016). Due to its low sugar levels, avocado is suitable for diabetic individuals (Meyer and Terry, 2010). It provides 25 essential nutrients such as protein, fibre, vitamins A, B6, C, and E, along with vital minerals like copper, potassium, and pantothenic acid. Each 100 g of avocado pulp contains 26.5 g fat, 5.1 g carbohydrates, 1.8 g protein, and dietary fibre. It is also a good source of minerals such as potassium, calcium (10 mg), phosphorus (38 mg), sodium (368 mg), magnesium (35 g), and sulfur (28.5 g), along with vitamins like ascorbic acid (16 mg), niacin (1.10 mg), and carotene (0.17 mg) (Ghosh, 2000). Apart from these it possesses the highest energy value among fresh fruits, providing about 245 kcal per 100 g. Additionally, avocados enhance the absorption of fat-soluble nutrients from other foods (Senior, 2018). Although avocado is one of the most nutritious fruits and a significant contribution of the New World to the human diet, its flavor is appreciated by some but considered bland by others (Hodgson, 1950).</w:t>
      </w:r>
      <w:r w:rsidR="003A71AF" w:rsidRPr="00FF05CC">
        <w:rPr>
          <w:rFonts w:ascii="Arial" w:eastAsia="Times New Roman" w:hAnsi="Arial" w:cs="Arial"/>
          <w:sz w:val="20"/>
          <w:szCs w:val="20"/>
        </w:rPr>
        <w:t xml:space="preserve"> Recently, avocado demand in India has been rising steadily, outpacing local supply due to its recognized nutritional benefits and suitability for diabetic diets.</w:t>
      </w:r>
      <w:r w:rsidR="00D809EC" w:rsidRPr="00FF05CC">
        <w:rPr>
          <w:rFonts w:ascii="Arial" w:eastAsia="Times New Roman" w:hAnsi="Arial" w:cs="Arial"/>
          <w:sz w:val="20"/>
          <w:szCs w:val="20"/>
        </w:rPr>
        <w:t xml:space="preserve"> </w:t>
      </w:r>
    </w:p>
    <w:p w14:paraId="0BC8DAB4" w14:textId="77777777" w:rsidR="001F7FB0" w:rsidRPr="00FF05CC" w:rsidRDefault="000D358E"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Developing new and improved avocado genotypes is vital for enhancing avocado cultivation by adapting to changing climatic conditions and increasing consumer accessibility and acceptance, rather than maintaining old genotypes in production</w:t>
      </w:r>
      <w:bookmarkStart w:id="3" w:name="_Hlk211543600"/>
      <w:r w:rsidR="00EE5342"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Limited genetic diversity and a lack of high-yielding cultivars contribute to low yields in avocado</w:t>
      </w:r>
      <w:r w:rsidR="002948C6" w:rsidRPr="00FF05CC">
        <w:rPr>
          <w:rFonts w:ascii="Arial" w:eastAsia="Times New Roman" w:hAnsi="Arial" w:cs="Arial"/>
          <w:sz w:val="20"/>
          <w:szCs w:val="20"/>
        </w:rPr>
        <w:t>.</w:t>
      </w:r>
      <w:r w:rsidR="00625892" w:rsidRPr="00FF05CC">
        <w:rPr>
          <w:rFonts w:ascii="Arial" w:eastAsia="Times New Roman" w:hAnsi="Arial" w:cs="Arial"/>
          <w:sz w:val="20"/>
          <w:szCs w:val="20"/>
        </w:rPr>
        <w:t xml:space="preserve"> Assessing genetic variability is crucial in order to develop new genotypes combining desirable traits</w:t>
      </w:r>
      <w:r w:rsidR="002948C6" w:rsidRPr="00FF05CC">
        <w:rPr>
          <w:rFonts w:ascii="Arial" w:eastAsia="Times New Roman" w:hAnsi="Arial" w:cs="Arial"/>
          <w:sz w:val="20"/>
          <w:szCs w:val="20"/>
        </w:rPr>
        <w:t xml:space="preserve"> (Ninh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2022;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25892" w:rsidRPr="00FF05CC">
        <w:rPr>
          <w:rFonts w:ascii="Arial" w:eastAsia="Times New Roman" w:hAnsi="Arial" w:cs="Arial"/>
          <w:sz w:val="20"/>
          <w:szCs w:val="20"/>
        </w:rPr>
        <w:t>. Before implementing a breeding strategy for improvement, exploring genetic diversity is imperative, as it allows breeders to select superior germplasm, develop cultivars with enhanced yield, disease resistance, and climate adaptability, and exploit existing variation for accelerated progress</w:t>
      </w:r>
      <w:r w:rsidR="002948C6" w:rsidRPr="00FF05CC">
        <w:rPr>
          <w:rFonts w:ascii="Arial" w:eastAsia="Times New Roman" w:hAnsi="Arial" w:cs="Arial"/>
          <w:sz w:val="20"/>
          <w:szCs w:val="20"/>
        </w:rPr>
        <w:t xml:space="preserve"> (Kuhn et al., 2019;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lastRenderedPageBreak/>
        <w:t>Statistical tools such as genotypic (GCV) and phenotypic (PCV) coefficients of variation, along with heritability and genetic gain estimates, help partition genetic variability into heritable and non-heritable components. This enables breeders to distinguish environmental impacts from genotype effects and determine potential genetic improvement through selection</w:t>
      </w:r>
      <w:r w:rsidR="006369B7" w:rsidRPr="00FF05CC">
        <w:rPr>
          <w:rFonts w:ascii="Arial" w:eastAsia="Times New Roman" w:hAnsi="Arial" w:cs="Arial"/>
          <w:sz w:val="20"/>
          <w:szCs w:val="20"/>
        </w:rPr>
        <w:t xml:space="preserve"> (Ruiz-Chutan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 Ninh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w:t>
      </w:r>
      <w:r w:rsidR="00FA42C4" w:rsidRPr="00FF05CC">
        <w:rPr>
          <w:rFonts w:ascii="Arial" w:eastAsia="Times New Roman" w:hAnsi="Arial" w:cs="Arial"/>
          <w:sz w:val="20"/>
          <w:szCs w:val="20"/>
        </w:rPr>
        <w:t xml:space="preserve">; Li </w:t>
      </w:r>
      <w:r w:rsidR="00FA42C4" w:rsidRPr="00FF05CC">
        <w:rPr>
          <w:rFonts w:ascii="Arial" w:eastAsia="Times New Roman" w:hAnsi="Arial" w:cs="Arial"/>
          <w:i/>
          <w:iCs/>
          <w:sz w:val="20"/>
          <w:szCs w:val="20"/>
        </w:rPr>
        <w:t>et al.,</w:t>
      </w:r>
      <w:r w:rsidR="00FA42C4"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w:t>
      </w:r>
      <w:r w:rsidR="00625892" w:rsidRPr="00FF05CC">
        <w:rPr>
          <w:rFonts w:ascii="Arial" w:eastAsia="Times New Roman" w:hAnsi="Arial" w:cs="Arial"/>
          <w:sz w:val="20"/>
          <w:szCs w:val="20"/>
        </w:rPr>
        <w:t>. Evaluating available germplasm, therefore, is essential for broadening genetic diversity and developing superior avocado cultivars</w:t>
      </w:r>
      <w:bookmarkEnd w:id="3"/>
      <w:r w:rsidR="001F7FB0" w:rsidRPr="00FF05CC">
        <w:rPr>
          <w:rFonts w:ascii="Arial" w:eastAsia="Times New Roman" w:hAnsi="Arial" w:cs="Arial"/>
          <w:sz w:val="20"/>
          <w:szCs w:val="20"/>
        </w:rPr>
        <w:t xml:space="preserve">. </w:t>
      </w:r>
    </w:p>
    <w:p w14:paraId="207263F0" w14:textId="7B7327C0" w:rsidR="00EC3FFF" w:rsidRPr="00FF05CC" w:rsidRDefault="00EE5342" w:rsidP="008F1271">
      <w:pPr>
        <w:shd w:val="clear" w:color="auto" w:fill="FFFFFF"/>
        <w:spacing w:line="240" w:lineRule="auto"/>
        <w:jc w:val="both"/>
        <w:rPr>
          <w:rFonts w:ascii="Arial" w:eastAsia="Times New Roman" w:hAnsi="Arial" w:cs="Arial"/>
          <w:sz w:val="20"/>
          <w:szCs w:val="20"/>
        </w:rPr>
      </w:pPr>
      <w:r w:rsidRPr="00FF05CC">
        <w:rPr>
          <w:rFonts w:ascii="Arial" w:hAnsi="Arial" w:cs="Arial"/>
          <w:sz w:val="20"/>
          <w:szCs w:val="20"/>
        </w:rPr>
        <w:t xml:space="preserve">Although avocado is a major crop globally, it remains a minor fruit in India, only recently introduced from Sri Lanka during the early 20th century. It was initially grown as part of agroforestry systems in tropical regions and has since been cultivated sporadically in southern states such as Tamil Nadu, Kerala, Karnataka, Maharashtra, and Sikkim in the northeast. Despite many years of presence, commercial cultivation has been limited due to a lack of promising varieties and low consumer preference. Traditionally, avocados were grown on a small scale often in backyards or as shade trees. Widespread commercial orchards began to emerge only after 2017 after increased market demand. In Karnataka, avocados are primarily cultivated in humid tropical areas like Chikmagalur, Kodagu, Hassan (Sakaleshpur), and Mysuru, especially in regions where they have long been integrated into coffee agroforestry systems as shade trees and sources of leaf litter. </w:t>
      </w:r>
      <w:r w:rsidR="00F33055" w:rsidRPr="00FF05CC">
        <w:rPr>
          <w:rFonts w:ascii="Arial" w:hAnsi="Arial" w:cs="Arial"/>
          <w:sz w:val="20"/>
          <w:szCs w:val="20"/>
        </w:rPr>
        <w:t>Over decades of seed propagation and cross-pollination, which occurred largely due to neglect and limited selection of material, substantial genetic variability has emerged in traits such as tree architecture, leaf form, fruit shape, and texture. Consequently, significant diversity exists among ecotypes, particularly in Kodagu and Mysuru regions. As a result, ecotypes from these regions have been collected and studied for their breeding value.</w:t>
      </w:r>
    </w:p>
    <w:p w14:paraId="64E6CB76" w14:textId="6FD980B6" w:rsidR="00D32323" w:rsidRPr="0072329F" w:rsidRDefault="0072329F" w:rsidP="007C09B7">
      <w:pPr>
        <w:spacing w:before="240" w:after="240" w:line="240" w:lineRule="auto"/>
        <w:jc w:val="both"/>
        <w:textAlignment w:val="baseline"/>
        <w:rPr>
          <w:rFonts w:ascii="Arial" w:hAnsi="Arial" w:cs="Arial"/>
          <w:b/>
          <w:sz w:val="24"/>
          <w:szCs w:val="24"/>
        </w:rPr>
      </w:pPr>
      <w:commentRangeStart w:id="4"/>
      <w:r w:rsidRPr="0072329F">
        <w:rPr>
          <w:rFonts w:ascii="Arial" w:hAnsi="Arial" w:cs="Arial"/>
          <w:b/>
          <w:sz w:val="24"/>
          <w:szCs w:val="24"/>
        </w:rPr>
        <w:t>2. MATERIAL AND METHODS</w:t>
      </w:r>
      <w:commentRangeEnd w:id="4"/>
      <w:r w:rsidR="003B3B0E">
        <w:rPr>
          <w:rStyle w:val="af0"/>
        </w:rPr>
        <w:commentReference w:id="4"/>
      </w:r>
    </w:p>
    <w:p w14:paraId="27E21F90" w14:textId="775320DD" w:rsidR="000D358E" w:rsidRPr="008B129C" w:rsidRDefault="001F7FB0" w:rsidP="007C09B7">
      <w:pPr>
        <w:spacing w:before="240" w:after="240" w:line="240" w:lineRule="auto"/>
        <w:jc w:val="both"/>
        <w:textAlignment w:val="baseline"/>
        <w:rPr>
          <w:rFonts w:ascii="Arial" w:hAnsi="Arial" w:cs="Arial"/>
          <w:b/>
        </w:rPr>
      </w:pPr>
      <w:r w:rsidRPr="008B129C">
        <w:rPr>
          <w:rFonts w:ascii="Arial" w:hAnsi="Arial" w:cs="Arial"/>
          <w:b/>
        </w:rPr>
        <w:t xml:space="preserve">2.1 </w:t>
      </w:r>
      <w:r w:rsidR="000D358E" w:rsidRPr="008B129C">
        <w:rPr>
          <w:rFonts w:ascii="Arial" w:hAnsi="Arial" w:cs="Arial"/>
          <w:b/>
        </w:rPr>
        <w:t>Experimental site and plant materials</w:t>
      </w:r>
    </w:p>
    <w:p w14:paraId="07CE2D9C" w14:textId="3BE67476" w:rsidR="004D16B0" w:rsidRPr="00FF05CC" w:rsidRDefault="004D16B0" w:rsidP="007C09B7">
      <w:pPr>
        <w:spacing w:line="240" w:lineRule="auto"/>
        <w:jc w:val="both"/>
        <w:rPr>
          <w:rFonts w:ascii="Arial" w:hAnsi="Arial" w:cs="Arial"/>
          <w:b/>
          <w:bCs/>
          <w:sz w:val="20"/>
          <w:szCs w:val="20"/>
        </w:rPr>
      </w:pPr>
      <w:r w:rsidRPr="00FF05CC">
        <w:rPr>
          <w:rFonts w:ascii="Arial" w:hAnsi="Arial" w:cs="Arial"/>
          <w:sz w:val="20"/>
          <w:szCs w:val="20"/>
        </w:rPr>
        <w:t>The present investigation took place in the Department of Fruit Science at the College of Horticulture, Mysuru, during 2019–20. Genotypes were collected from Mysuru and Kodagu regions of Karnataka, with around 31 ecotypes selected through purposive sampling and interviews. Selections were based on elite yield and quality traits, organoleptic scores from sensory evaluators, and physico-chemical characteristics.</w:t>
      </w:r>
      <w:r w:rsidR="00186923" w:rsidRPr="00FF05CC">
        <w:rPr>
          <w:rFonts w:ascii="Arial" w:hAnsi="Arial" w:cs="Arial"/>
          <w:sz w:val="20"/>
          <w:szCs w:val="20"/>
        </w:rPr>
        <w:t xml:space="preserve"> Twenty-six ecotypes (</w:t>
      </w:r>
      <w:r w:rsidR="00186923" w:rsidRPr="00FF05CC">
        <w:rPr>
          <w:rFonts w:ascii="Arial" w:eastAsia="Times New Roman" w:hAnsi="Arial" w:cs="Arial"/>
          <w:kern w:val="24"/>
          <w:sz w:val="20"/>
          <w:szCs w:val="20"/>
          <w:lang w:val="en-IN"/>
        </w:rPr>
        <w:t>SHS-1, SKA-1</w:t>
      </w:r>
      <w:r w:rsidR="00186923" w:rsidRPr="00FF05CC">
        <w:rPr>
          <w:rFonts w:ascii="Arial" w:eastAsia="Times New Roman" w:hAnsi="Arial" w:cs="Arial"/>
          <w:sz w:val="20"/>
          <w:szCs w:val="20"/>
        </w:rPr>
        <w:t xml:space="preserve">, </w:t>
      </w:r>
      <w:r w:rsidR="00186923" w:rsidRPr="00FF05CC">
        <w:rPr>
          <w:rFonts w:ascii="Arial" w:eastAsia="Times New Roman" w:hAnsi="Arial" w:cs="Arial"/>
          <w:kern w:val="24"/>
          <w:sz w:val="20"/>
          <w:szCs w:val="20"/>
          <w:lang w:val="en-IN"/>
        </w:rPr>
        <w:t xml:space="preserve">SKA-2, SKA-3, SGR-1, SGR-2, SGR-3, SGR-4, SGR-5, SGR-6, SGR-7, SGR-8, SGR-9, SGR-10, VRM-1, VRA-1, VMS-1, </w:t>
      </w:r>
      <w:r w:rsidR="00186923" w:rsidRPr="00FF05CC">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 (Table</w:t>
      </w:r>
      <w:r w:rsidR="001F7FB0" w:rsidRPr="00FF05CC">
        <w:rPr>
          <w:rFonts w:ascii="Arial" w:hAnsi="Arial" w:cs="Arial"/>
          <w:sz w:val="20"/>
          <w:szCs w:val="20"/>
        </w:rPr>
        <w:t xml:space="preserve"> 1</w:t>
      </w:r>
      <w:r w:rsidR="00186923" w:rsidRPr="00FF05CC">
        <w:rPr>
          <w:rFonts w:ascii="Arial" w:hAnsi="Arial" w:cs="Arial"/>
          <w:sz w:val="20"/>
          <w:szCs w:val="20"/>
        </w:rPr>
        <w:t>).</w:t>
      </w:r>
      <w:r w:rsidR="00DA6DE8" w:rsidRPr="00FF05CC">
        <w:rPr>
          <w:rFonts w:ascii="Arial" w:hAnsi="Arial" w:cs="Arial"/>
          <w:b/>
          <w:bCs/>
          <w:sz w:val="20"/>
          <w:szCs w:val="20"/>
        </w:rPr>
        <w:t xml:space="preserve"> </w:t>
      </w:r>
    </w:p>
    <w:p w14:paraId="1447564E" w14:textId="4852878E" w:rsidR="00186923"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2.2 </w:t>
      </w:r>
      <w:r w:rsidR="00186923" w:rsidRPr="00813C49">
        <w:rPr>
          <w:rFonts w:ascii="Arial" w:hAnsi="Arial" w:cs="Arial"/>
          <w:b/>
          <w:bCs/>
        </w:rPr>
        <w:t>Morphological traits measurement:</w:t>
      </w:r>
    </w:p>
    <w:p w14:paraId="258FAB90" w14:textId="2A52A1CC" w:rsidR="00EB0B66" w:rsidRPr="00FF05CC" w:rsidRDefault="00186923" w:rsidP="007C09B7">
      <w:pPr>
        <w:tabs>
          <w:tab w:val="left" w:pos="1189"/>
          <w:tab w:val="left" w:pos="6946"/>
        </w:tabs>
        <w:spacing w:after="240" w:line="240" w:lineRule="auto"/>
        <w:jc w:val="both"/>
        <w:rPr>
          <w:rFonts w:ascii="Arial" w:hAnsi="Arial" w:cs="Arial"/>
          <w:sz w:val="20"/>
          <w:szCs w:val="20"/>
        </w:rPr>
      </w:pPr>
      <w:r w:rsidRPr="00FF05CC">
        <w:rPr>
          <w:rFonts w:ascii="Arial" w:hAnsi="Arial" w:cs="Arial"/>
          <w:sz w:val="20"/>
          <w:szCs w:val="20"/>
        </w:rPr>
        <w:t>To avoid the border effect, the following traits</w:t>
      </w:r>
      <w:r w:rsidR="00EB0B66" w:rsidRPr="00FF05CC">
        <w:rPr>
          <w:rFonts w:ascii="Arial" w:hAnsi="Arial" w:cs="Arial"/>
          <w:sz w:val="20"/>
          <w:szCs w:val="20"/>
        </w:rPr>
        <w:t xml:space="preserve"> like fruit's dimensions included fruit length (cm) and diameter (cm), with an average fruit volume of (ml). The peel thickness was measured at (mm), while the pulp weight was (g) and the seed weight was (g). The seed dimensions included length (cm) and diameter (cm). Other key characteristics assessed were fruit thickness (mm), length of seed cavity (cm), diameter of seed cavity (cm), and pulp percentage (%). Additionally, the seed percentage, pulp-to-seed ratio, and total soluble solids (°B) were calculated. The fruit's yield was evaluated based on the number of fruits and total fruit yield (Kg), with an average fruit weight of (g). The fruit's shelf life was determined to be (days). The nutritional content included fat content (g/100g), reducing sugars (%), non-reducing sugars (%), and total sugars (%) were measured for each genotype, with three fruits from each tree collected and considered as replication.</w:t>
      </w:r>
    </w:p>
    <w:p w14:paraId="4B288A22" w14:textId="1D8FD18C" w:rsidR="001F1A7B"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2.3 </w:t>
      </w:r>
      <w:r w:rsidR="001F1A7B" w:rsidRPr="00813C49">
        <w:rPr>
          <w:rFonts w:ascii="Arial" w:hAnsi="Arial" w:cs="Arial"/>
          <w:b/>
          <w:bCs/>
        </w:rPr>
        <w:t>Statistical analysis:</w:t>
      </w:r>
    </w:p>
    <w:p w14:paraId="3B4A3DE8" w14:textId="442CCC50" w:rsidR="00721A9A" w:rsidRPr="00FF05CC" w:rsidRDefault="00721A9A" w:rsidP="007C09B7">
      <w:pPr>
        <w:tabs>
          <w:tab w:val="left" w:pos="1189"/>
          <w:tab w:val="left" w:pos="6946"/>
        </w:tabs>
        <w:spacing w:after="240" w:line="240" w:lineRule="auto"/>
        <w:jc w:val="both"/>
        <w:rPr>
          <w:rFonts w:ascii="Arial" w:hAnsi="Arial" w:cs="Arial"/>
          <w:bCs/>
          <w:sz w:val="20"/>
          <w:szCs w:val="20"/>
        </w:rPr>
      </w:pPr>
      <w:r w:rsidRPr="00FF05CC">
        <w:rPr>
          <w:rFonts w:ascii="Arial" w:hAnsi="Arial" w:cs="Arial"/>
          <w:bCs/>
          <w:sz w:val="20"/>
          <w:szCs w:val="20"/>
        </w:rPr>
        <w:t>Genotypic, phenotypic and environmental variances</w:t>
      </w:r>
      <w:r w:rsidRPr="00FF05CC">
        <w:rPr>
          <w:rFonts w:ascii="Arial" w:hAnsi="Arial" w:cs="Arial"/>
          <w:sz w:val="20"/>
          <w:szCs w:val="20"/>
        </w:rPr>
        <w:t xml:space="preserve"> were computed </w:t>
      </w:r>
      <w:r w:rsidR="00156661" w:rsidRPr="00FF05CC">
        <w:rPr>
          <w:rFonts w:ascii="Arial" w:hAnsi="Arial" w:cs="Arial"/>
          <w:sz w:val="20"/>
          <w:szCs w:val="20"/>
        </w:rPr>
        <w:t xml:space="preserve">by using below mentioned </w:t>
      </w:r>
      <w:r w:rsidR="00A6060F" w:rsidRPr="00FF05CC">
        <w:rPr>
          <w:rFonts w:ascii="Arial" w:hAnsi="Arial" w:cs="Arial"/>
          <w:sz w:val="20"/>
          <w:szCs w:val="20"/>
        </w:rPr>
        <w:t>formula</w:t>
      </w:r>
      <w:r w:rsidRPr="00FF05CC">
        <w:rPr>
          <w:rFonts w:ascii="Arial" w:hAnsi="Arial" w:cs="Arial"/>
          <w:sz w:val="20"/>
          <w:szCs w:val="20"/>
        </w:rPr>
        <w:t>.</w:t>
      </w:r>
      <w:r w:rsidR="00156661" w:rsidRPr="00FF05CC">
        <w:rPr>
          <w:rFonts w:ascii="Arial" w:hAnsi="Arial" w:cs="Arial"/>
          <w:sz w:val="20"/>
          <w:szCs w:val="20"/>
        </w:rPr>
        <w:t xml:space="preserve"> Genotypic and phenotypic coefficients of variances were estimated according to Burton and Devane (1953) based on estimate of genotypic and phenotypic variance. Genotypic and phenotypic coefficients of variation (GCV and PCV) are determined as per Burton and Devane (1953), where coefficients are classified as low (0–10%), moderate (10–20%), or high (above 20%). Heritability in the broad sense, calculated by the ratio of genotypic to phenotypic variance and expressed as a percentage, is categorized as low (below 40%), moderate (40–60%), high (60–80%), or very high (above 80%) as per Searle (1965).</w:t>
      </w:r>
    </w:p>
    <w:p w14:paraId="2A35CDB7"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lastRenderedPageBreak/>
        <w:t xml:space="preserve">                                                               Treatment MSS - Error MSS</w:t>
      </w:r>
    </w:p>
    <w:p w14:paraId="6D21B68D" w14:textId="118D3392"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noProof/>
          <w:sz w:val="20"/>
          <w:szCs w:val="20"/>
        </w:rPr>
        <mc:AlternateContent>
          <mc:Choice Requires="wps">
            <w:drawing>
              <wp:anchor distT="0" distB="0" distL="114300" distR="114300" simplePos="0" relativeHeight="251661312" behindDoc="0" locked="0" layoutInCell="1" allowOverlap="1" wp14:anchorId="5B98F968" wp14:editId="3363AA68">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E82DE"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fVLAIAAFQ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"/>
            </w:pict>
          </mc:Fallback>
        </mc:AlternateContent>
      </w:r>
      <w:r w:rsidRPr="00FF05CC">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rPr>
        <w:t xml:space="preserve">) =   </w:t>
      </w:r>
    </w:p>
    <w:p w14:paraId="41652D98"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r</w:t>
      </w:r>
    </w:p>
    <w:p w14:paraId="6192E91F"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5C064059"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76DF7A5C" w14:textId="5D84E2CC"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sidRPr="00FF05CC">
        <w:rPr>
          <w:rFonts w:ascii="Arial" w:hAnsi="Arial" w:cs="Arial"/>
          <w:sz w:val="20"/>
          <w:szCs w:val="20"/>
        </w:rPr>
        <w:t>) = Error mean sum of squares</w:t>
      </w:r>
    </w:p>
    <w:p w14:paraId="76660811" w14:textId="0C8CF527" w:rsidR="00721A9A" w:rsidRPr="00FF05CC" w:rsidRDefault="00721A9A" w:rsidP="007C09B7">
      <w:pPr>
        <w:tabs>
          <w:tab w:val="left" w:pos="1189"/>
          <w:tab w:val="left" w:pos="6946"/>
        </w:tabs>
        <w:spacing w:after="0" w:line="240" w:lineRule="auto"/>
        <w:ind w:firstLine="630"/>
        <w:jc w:val="both"/>
        <w:rPr>
          <w:rFonts w:ascii="Arial" w:hAnsi="Arial" w:cs="Arial"/>
          <w:sz w:val="20"/>
          <w:szCs w:val="20"/>
          <w:vertAlign w:val="superscript"/>
        </w:rPr>
      </w:pPr>
      <w:r w:rsidRPr="00FF05CC">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sidRPr="00FF05CC">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vertAlign w:val="superscript"/>
        </w:rPr>
        <w:t xml:space="preserve"> </w:t>
      </w:r>
      <w:r w:rsidRPr="00FF05CC">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14:paraId="43505CB3"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Where, ‘r’ is number of replications.</w:t>
      </w:r>
    </w:p>
    <w:p w14:paraId="7D0127D9"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p>
    <w:p w14:paraId="0175F677" w14:textId="36A648E5" w:rsidR="00EB0B66" w:rsidRPr="00FF05CC" w:rsidRDefault="00721A9A" w:rsidP="007C09B7">
      <w:pPr>
        <w:tabs>
          <w:tab w:val="left" w:pos="1189"/>
          <w:tab w:val="left" w:pos="6946"/>
        </w:tabs>
        <w:spacing w:after="240" w:line="240" w:lineRule="auto"/>
        <w:jc w:val="both"/>
        <w:rPr>
          <w:rFonts w:ascii="Arial" w:eastAsia="Times New Roman" w:hAnsi="Arial" w:cs="Arial"/>
          <w:sz w:val="20"/>
          <w:szCs w:val="20"/>
        </w:rPr>
      </w:pPr>
      <w:r w:rsidRPr="00FF05CC">
        <w:rPr>
          <w:rFonts w:ascii="Arial" w:eastAsia="Times New Roman" w:hAnsi="Arial" w:cs="Arial"/>
          <w:sz w:val="20"/>
          <w:szCs w:val="20"/>
        </w:rPr>
        <w:t>Expected genetic advance (GA) was calculated using the formula</w:t>
      </w:r>
      <w:r w:rsidR="00156661" w:rsidRPr="00FF05CC">
        <w:rPr>
          <w:rFonts w:ascii="Arial" w:eastAsia="Times New Roman" w:hAnsi="Arial" w:cs="Arial"/>
          <w:sz w:val="20"/>
          <w:szCs w:val="20"/>
        </w:rPr>
        <w:t xml:space="preserve"> (GA = i × h</w:t>
      </w:r>
      <w:r w:rsidR="00156661" w:rsidRPr="00FF05CC">
        <w:rPr>
          <w:rFonts w:ascii="Arial" w:eastAsia="Times New Roman" w:hAnsi="Arial" w:cs="Arial"/>
          <w:sz w:val="20"/>
          <w:szCs w:val="20"/>
          <w:vertAlign w:val="superscript"/>
        </w:rPr>
        <w:t>2</w:t>
      </w:r>
      <w:r w:rsidR="00156661" w:rsidRPr="00FF05CC">
        <w:rPr>
          <w:rFonts w:ascii="Arial" w:eastAsia="Times New Roman" w:hAnsi="Arial" w:cs="Arial"/>
          <w:sz w:val="20"/>
          <w:szCs w:val="20"/>
        </w:rPr>
        <w:t xml:space="preserve"> × σ</w:t>
      </w:r>
      <w:r w:rsidR="00156661" w:rsidRPr="00FF05CC">
        <w:rPr>
          <w:rFonts w:ascii="Arial" w:eastAsia="Times New Roman" w:hAnsi="Arial" w:cs="Arial"/>
          <w:sz w:val="20"/>
          <w:szCs w:val="20"/>
          <w:vertAlign w:val="subscript"/>
        </w:rPr>
        <w:t>p</w:t>
      </w:r>
      <w:r w:rsidR="00156661" w:rsidRPr="00FF05CC">
        <w:rPr>
          <w:rFonts w:ascii="Arial" w:eastAsia="Times New Roman" w:hAnsi="Arial" w:cs="Arial"/>
          <w:sz w:val="20"/>
          <w:szCs w:val="20"/>
        </w:rPr>
        <w:t>)</w:t>
      </w:r>
      <w:r w:rsidRPr="00FF05CC">
        <w:rPr>
          <w:rFonts w:ascii="Arial" w:eastAsia="Times New Roman" w:hAnsi="Arial" w:cs="Arial"/>
          <w:sz w:val="20"/>
          <w:szCs w:val="20"/>
        </w:rPr>
        <w:t xml:space="preserve"> given by Robinson </w:t>
      </w:r>
      <w:r w:rsidRPr="00FF05CC">
        <w:rPr>
          <w:rFonts w:ascii="Arial" w:eastAsia="Times New Roman" w:hAnsi="Arial" w:cs="Arial"/>
          <w:i/>
          <w:sz w:val="20"/>
          <w:szCs w:val="20"/>
        </w:rPr>
        <w:t>et al</w:t>
      </w:r>
      <w:r w:rsidRPr="00FF05CC">
        <w:rPr>
          <w:rFonts w:ascii="Arial" w:eastAsia="Times New Roman" w:hAnsi="Arial" w:cs="Arial"/>
          <w:sz w:val="20"/>
          <w:szCs w:val="20"/>
        </w:rPr>
        <w:t xml:space="preserve">. (1949). Where i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selection differential (2.06) at 5 per cent selection intensity</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h</w:t>
      </w:r>
      <w:r w:rsidRPr="00FF05CC">
        <w:rPr>
          <w:rFonts w:ascii="Arial" w:eastAsia="Times New Roman" w:hAnsi="Arial" w:cs="Arial"/>
          <w:sz w:val="20"/>
          <w:szCs w:val="20"/>
          <w:vertAlign w:val="superscript"/>
        </w:rPr>
        <w:t>2</w:t>
      </w:r>
      <w:r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Heritability in broad sense</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σ</w:t>
      </w:r>
      <w:r w:rsidRPr="00FF05CC">
        <w:rPr>
          <w:rFonts w:ascii="Arial" w:eastAsia="Times New Roman" w:hAnsi="Arial" w:cs="Arial"/>
          <w:sz w:val="20"/>
          <w:szCs w:val="20"/>
          <w:vertAlign w:val="subscript"/>
        </w:rPr>
        <w:t xml:space="preserve">p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Phenotypic standard deviation</w:t>
      </w:r>
      <w:r w:rsidR="00F31217" w:rsidRPr="00FF05CC">
        <w:rPr>
          <w:rFonts w:ascii="Arial" w:eastAsia="Times New Roman" w:hAnsi="Arial" w:cs="Arial"/>
          <w:sz w:val="20"/>
          <w:szCs w:val="20"/>
        </w:rPr>
        <w:t>.</w:t>
      </w:r>
      <w:r w:rsidR="00FD19CE"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 xml:space="preserve">Genetic gain as percentage over mean was worked out as suggested by Johnson </w:t>
      </w:r>
      <w:r w:rsidR="00F31217" w:rsidRPr="00FF05CC">
        <w:rPr>
          <w:rFonts w:ascii="Arial" w:eastAsia="Times New Roman" w:hAnsi="Arial" w:cs="Arial"/>
          <w:i/>
          <w:sz w:val="20"/>
          <w:szCs w:val="20"/>
        </w:rPr>
        <w:t>et al</w:t>
      </w:r>
      <w:r w:rsidR="00F31217" w:rsidRPr="00FF05CC">
        <w:rPr>
          <w:rFonts w:ascii="Arial" w:eastAsia="Times New Roman" w:hAnsi="Arial" w:cs="Arial"/>
          <w:sz w:val="20"/>
          <w:szCs w:val="20"/>
        </w:rPr>
        <w:t xml:space="preserve">. (1955) and a percentage of the mean is categorized as low (0–10%), moderate (11–20%), or high (above 20%). </w:t>
      </w:r>
    </w:p>
    <w:p w14:paraId="4BF6FAA9" w14:textId="680BEAA0" w:rsidR="001F7FB0" w:rsidRPr="00FF05CC" w:rsidRDefault="001F7FB0" w:rsidP="007C09B7">
      <w:pPr>
        <w:spacing w:line="240" w:lineRule="auto"/>
        <w:jc w:val="both"/>
        <w:rPr>
          <w:rFonts w:ascii="Arial" w:hAnsi="Arial" w:cs="Arial"/>
          <w:b/>
          <w:sz w:val="20"/>
          <w:szCs w:val="20"/>
        </w:rPr>
      </w:pPr>
      <w:r w:rsidRPr="00FF05CC">
        <w:rPr>
          <w:rFonts w:ascii="Arial" w:hAnsi="Arial" w:cs="Arial"/>
          <w:noProof/>
          <w:sz w:val="20"/>
          <w:szCs w:val="20"/>
        </w:rPr>
        <mc:AlternateContent>
          <mc:Choice Requires="wps">
            <w:drawing>
              <wp:anchor distT="0" distB="0" distL="114300" distR="114300" simplePos="0" relativeHeight="251664384" behindDoc="0" locked="0" layoutInCell="1" allowOverlap="1" wp14:anchorId="3B8BE932" wp14:editId="539486A4">
                <wp:simplePos x="0" y="0"/>
                <wp:positionH relativeFrom="column">
                  <wp:posOffset>7918450</wp:posOffset>
                </wp:positionH>
                <wp:positionV relativeFrom="paragraph">
                  <wp:posOffset>-525145</wp:posOffset>
                </wp:positionV>
                <wp:extent cx="254000" cy="254000"/>
                <wp:effectExtent l="12700" t="8255" r="9525" b="13970"/>
                <wp:wrapNone/>
                <wp:docPr id="1880770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11BF9" id="Rectangle 16" o:spid="_x0000_s1026" style="position:absolute;margin-left:623.5pt;margin-top:-41.35pt;width:20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" strokecolor="white"/>
            </w:pict>
          </mc:Fallback>
        </mc:AlternateContent>
      </w:r>
      <w:r w:rsidRPr="00FF05CC">
        <w:rPr>
          <w:rFonts w:ascii="Arial" w:eastAsia="Times New Roman" w:hAnsi="Arial" w:cs="Arial"/>
          <w:noProof/>
          <w:color w:val="000000"/>
          <w:kern w:val="24"/>
          <w:sz w:val="20"/>
          <w:szCs w:val="20"/>
        </w:rPr>
        <mc:AlternateContent>
          <mc:Choice Requires="wps">
            <w:drawing>
              <wp:anchor distT="0" distB="0" distL="114300" distR="114300" simplePos="0" relativeHeight="251663360" behindDoc="0" locked="0" layoutInCell="1" allowOverlap="1" wp14:anchorId="017DF5F7" wp14:editId="05EC226D">
                <wp:simplePos x="0" y="0"/>
                <wp:positionH relativeFrom="column">
                  <wp:posOffset>6710680</wp:posOffset>
                </wp:positionH>
                <wp:positionV relativeFrom="paragraph">
                  <wp:posOffset>5462270</wp:posOffset>
                </wp:positionV>
                <wp:extent cx="2178685" cy="282575"/>
                <wp:effectExtent l="0" t="4445" r="0" b="0"/>
                <wp:wrapNone/>
                <wp:docPr id="20959762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1AD31" w14:textId="77777777" w:rsidR="00B63AE1" w:rsidRPr="00287411" w:rsidRDefault="00B63AE1"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DF5F7" id="_x0000_t202" coordsize="21600,21600" o:spt="202" path="m,l,21600r21600,l21600,xe">
                <v:stroke joinstyle="miter"/>
                <v:path gradientshapeok="t" o:connecttype="rect"/>
              </v:shapetype>
              <v:shape id="Text Box 15" o:spid="_x0000_s1026" type="#_x0000_t202" style="position:absolute;left:0;text-align:left;margin-left:528.4pt;margin-top:430.1pt;width:171.55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" stroked="f">
                <v:textbox>
                  <w:txbxContent>
                    <w:p w14:paraId="5851AD31" w14:textId="77777777" w:rsidR="00B63AE1" w:rsidRPr="00287411" w:rsidRDefault="00B63AE1"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v:textbox>
              </v:shape>
            </w:pict>
          </mc:Fallback>
        </mc:AlternateContent>
      </w:r>
      <w:r w:rsidRPr="00FF05CC">
        <w:rPr>
          <w:rFonts w:ascii="Arial" w:hAnsi="Arial" w:cs="Arial"/>
          <w:b/>
          <w:sz w:val="20"/>
          <w:szCs w:val="20"/>
        </w:rPr>
        <w:t>Table 1. Geographical details of the selected avocado ecotypes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69"/>
        <w:gridCol w:w="1380"/>
        <w:gridCol w:w="794"/>
        <w:gridCol w:w="1064"/>
        <w:gridCol w:w="1455"/>
        <w:gridCol w:w="1069"/>
        <w:gridCol w:w="1059"/>
        <w:gridCol w:w="840"/>
      </w:tblGrid>
      <w:tr w:rsidR="001F7FB0" w:rsidRPr="00AD56F5" w14:paraId="4BC28509" w14:textId="77777777" w:rsidTr="001F7FB0">
        <w:trPr>
          <w:trHeight w:val="454"/>
        </w:trPr>
        <w:tc>
          <w:tcPr>
            <w:tcW w:w="0" w:type="auto"/>
            <w:vAlign w:val="center"/>
          </w:tcPr>
          <w:p w14:paraId="76E93D8F"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Sl. No.</w:t>
            </w:r>
          </w:p>
        </w:tc>
        <w:tc>
          <w:tcPr>
            <w:tcW w:w="0" w:type="auto"/>
            <w:vAlign w:val="center"/>
          </w:tcPr>
          <w:p w14:paraId="6CEB9B45"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Ecotype</w:t>
            </w:r>
          </w:p>
        </w:tc>
        <w:tc>
          <w:tcPr>
            <w:tcW w:w="1232" w:type="dxa"/>
            <w:vAlign w:val="center"/>
          </w:tcPr>
          <w:p w14:paraId="25B09DE1"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Village/locality</w:t>
            </w:r>
          </w:p>
        </w:tc>
        <w:tc>
          <w:tcPr>
            <w:tcW w:w="911" w:type="dxa"/>
            <w:vAlign w:val="center"/>
          </w:tcPr>
          <w:p w14:paraId="03A5854D"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District</w:t>
            </w:r>
          </w:p>
        </w:tc>
        <w:tc>
          <w:tcPr>
            <w:tcW w:w="1100" w:type="dxa"/>
            <w:vAlign w:val="center"/>
          </w:tcPr>
          <w:p w14:paraId="7FF7962A"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Taluk</w:t>
            </w:r>
          </w:p>
        </w:tc>
        <w:tc>
          <w:tcPr>
            <w:tcW w:w="0" w:type="auto"/>
            <w:vAlign w:val="center"/>
          </w:tcPr>
          <w:p w14:paraId="5848B621"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Farmer name/Research station</w:t>
            </w:r>
          </w:p>
        </w:tc>
        <w:tc>
          <w:tcPr>
            <w:tcW w:w="0" w:type="auto"/>
            <w:vAlign w:val="center"/>
          </w:tcPr>
          <w:p w14:paraId="787FE6FA"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Latitude</w:t>
            </w:r>
          </w:p>
        </w:tc>
        <w:tc>
          <w:tcPr>
            <w:tcW w:w="0" w:type="auto"/>
            <w:vAlign w:val="center"/>
          </w:tcPr>
          <w:p w14:paraId="5DCD009A"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Longitude</w:t>
            </w:r>
          </w:p>
        </w:tc>
        <w:tc>
          <w:tcPr>
            <w:tcW w:w="0" w:type="auto"/>
            <w:vAlign w:val="center"/>
          </w:tcPr>
          <w:p w14:paraId="1C9CF07C" w14:textId="77777777" w:rsidR="001F7FB0" w:rsidRPr="00AD56F5" w:rsidRDefault="001F7FB0" w:rsidP="007C09B7">
            <w:pPr>
              <w:pStyle w:val="aa"/>
              <w:jc w:val="both"/>
              <w:rPr>
                <w:rFonts w:ascii="Arial" w:hAnsi="Arial" w:cs="Arial"/>
                <w:b/>
                <w:bCs/>
                <w:sz w:val="20"/>
                <w:szCs w:val="20"/>
              </w:rPr>
            </w:pPr>
            <w:r w:rsidRPr="00AD56F5">
              <w:rPr>
                <w:rFonts w:ascii="Arial" w:hAnsi="Arial" w:cs="Arial"/>
                <w:b/>
                <w:bCs/>
                <w:sz w:val="20"/>
                <w:szCs w:val="20"/>
              </w:rPr>
              <w:t>Altitude (m)</w:t>
            </w:r>
          </w:p>
        </w:tc>
      </w:tr>
      <w:tr w:rsidR="001F7FB0" w:rsidRPr="00FF05CC" w14:paraId="13D1D266" w14:textId="77777777" w:rsidTr="001F7FB0">
        <w:trPr>
          <w:trHeight w:val="454"/>
        </w:trPr>
        <w:tc>
          <w:tcPr>
            <w:tcW w:w="0" w:type="auto"/>
            <w:vAlign w:val="center"/>
          </w:tcPr>
          <w:p w14:paraId="007688C2"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w:t>
            </w:r>
          </w:p>
        </w:tc>
        <w:tc>
          <w:tcPr>
            <w:tcW w:w="0" w:type="auto"/>
            <w:vAlign w:val="center"/>
          </w:tcPr>
          <w:p w14:paraId="5E692FD3"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MMM-1</w:t>
            </w:r>
          </w:p>
        </w:tc>
        <w:tc>
          <w:tcPr>
            <w:tcW w:w="1232" w:type="dxa"/>
            <w:vAlign w:val="center"/>
          </w:tcPr>
          <w:p w14:paraId="045C9816"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6F43282E"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7E6962A5"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2BFA508C"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Muthappa</w:t>
            </w:r>
          </w:p>
        </w:tc>
        <w:tc>
          <w:tcPr>
            <w:tcW w:w="0" w:type="auto"/>
            <w:vAlign w:val="center"/>
          </w:tcPr>
          <w:p w14:paraId="3CF0E765"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00E9F40C"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2A44287B"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1128</w:t>
            </w:r>
          </w:p>
        </w:tc>
      </w:tr>
      <w:tr w:rsidR="001F7FB0" w:rsidRPr="00FF05CC" w14:paraId="40A87DC2" w14:textId="77777777" w:rsidTr="001F7FB0">
        <w:trPr>
          <w:trHeight w:val="454"/>
        </w:trPr>
        <w:tc>
          <w:tcPr>
            <w:tcW w:w="0" w:type="auto"/>
            <w:vAlign w:val="center"/>
          </w:tcPr>
          <w:p w14:paraId="73815E9E"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2</w:t>
            </w:r>
          </w:p>
        </w:tc>
        <w:tc>
          <w:tcPr>
            <w:tcW w:w="0" w:type="auto"/>
            <w:vAlign w:val="center"/>
          </w:tcPr>
          <w:p w14:paraId="4517C780"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MMS-1</w:t>
            </w:r>
          </w:p>
        </w:tc>
        <w:tc>
          <w:tcPr>
            <w:tcW w:w="1232" w:type="dxa"/>
            <w:vAlign w:val="center"/>
          </w:tcPr>
          <w:p w14:paraId="3C4D518B"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7D3E056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4F6149CE"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2594F82"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174C08BE"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5AF824AF"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7CA4283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1128</w:t>
            </w:r>
          </w:p>
        </w:tc>
      </w:tr>
      <w:tr w:rsidR="001F7FB0" w:rsidRPr="00FF05CC" w14:paraId="23063887" w14:textId="77777777" w:rsidTr="001F7FB0">
        <w:trPr>
          <w:trHeight w:val="454"/>
        </w:trPr>
        <w:tc>
          <w:tcPr>
            <w:tcW w:w="0" w:type="auto"/>
            <w:vAlign w:val="center"/>
          </w:tcPr>
          <w:p w14:paraId="1AED4DFA"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3</w:t>
            </w:r>
          </w:p>
        </w:tc>
        <w:tc>
          <w:tcPr>
            <w:tcW w:w="0" w:type="auto"/>
            <w:vAlign w:val="center"/>
          </w:tcPr>
          <w:p w14:paraId="1CD522C6"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MMN-1</w:t>
            </w:r>
          </w:p>
        </w:tc>
        <w:tc>
          <w:tcPr>
            <w:tcW w:w="1232" w:type="dxa"/>
            <w:vAlign w:val="center"/>
          </w:tcPr>
          <w:p w14:paraId="37A3CD30"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22037A50"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7A781AA9"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CA3D029"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Nandakumar</w:t>
            </w:r>
          </w:p>
        </w:tc>
        <w:tc>
          <w:tcPr>
            <w:tcW w:w="0" w:type="auto"/>
            <w:vAlign w:val="center"/>
          </w:tcPr>
          <w:p w14:paraId="63759E04"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25’52’’N</w:t>
            </w:r>
          </w:p>
        </w:tc>
        <w:tc>
          <w:tcPr>
            <w:tcW w:w="0" w:type="auto"/>
            <w:vAlign w:val="center"/>
          </w:tcPr>
          <w:p w14:paraId="323BF9AA"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43’40’’E</w:t>
            </w:r>
          </w:p>
        </w:tc>
        <w:tc>
          <w:tcPr>
            <w:tcW w:w="0" w:type="auto"/>
            <w:vAlign w:val="center"/>
          </w:tcPr>
          <w:p w14:paraId="41E5AC0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1128</w:t>
            </w:r>
          </w:p>
        </w:tc>
      </w:tr>
      <w:tr w:rsidR="001F7FB0" w:rsidRPr="00FF05CC" w14:paraId="71AB5695" w14:textId="77777777" w:rsidTr="001F7FB0">
        <w:trPr>
          <w:trHeight w:val="454"/>
        </w:trPr>
        <w:tc>
          <w:tcPr>
            <w:tcW w:w="0" w:type="auto"/>
            <w:vAlign w:val="center"/>
          </w:tcPr>
          <w:p w14:paraId="40B369A9"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4</w:t>
            </w:r>
          </w:p>
        </w:tc>
        <w:tc>
          <w:tcPr>
            <w:tcW w:w="0" w:type="auto"/>
            <w:vAlign w:val="center"/>
          </w:tcPr>
          <w:p w14:paraId="3DE95156"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MYH-1</w:t>
            </w:r>
          </w:p>
        </w:tc>
        <w:tc>
          <w:tcPr>
            <w:tcW w:w="1232" w:type="dxa"/>
            <w:vAlign w:val="center"/>
          </w:tcPr>
          <w:p w14:paraId="3AE21B05"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Yelachanahalli</w:t>
            </w:r>
          </w:p>
        </w:tc>
        <w:tc>
          <w:tcPr>
            <w:tcW w:w="911" w:type="dxa"/>
            <w:vAlign w:val="center"/>
          </w:tcPr>
          <w:p w14:paraId="0F33734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Mysore</w:t>
            </w:r>
          </w:p>
        </w:tc>
        <w:tc>
          <w:tcPr>
            <w:tcW w:w="1100" w:type="dxa"/>
            <w:vAlign w:val="center"/>
          </w:tcPr>
          <w:p w14:paraId="43DAF457"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Mysore</w:t>
            </w:r>
          </w:p>
        </w:tc>
        <w:tc>
          <w:tcPr>
            <w:tcW w:w="0" w:type="auto"/>
            <w:vAlign w:val="center"/>
          </w:tcPr>
          <w:p w14:paraId="41DC7D41"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College of Horticulture, Mysuru</w:t>
            </w:r>
          </w:p>
        </w:tc>
        <w:tc>
          <w:tcPr>
            <w:tcW w:w="0" w:type="auto"/>
            <w:vAlign w:val="center"/>
          </w:tcPr>
          <w:p w14:paraId="42BE03AD"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22’45’’N</w:t>
            </w:r>
          </w:p>
        </w:tc>
        <w:tc>
          <w:tcPr>
            <w:tcW w:w="0" w:type="auto"/>
            <w:vAlign w:val="center"/>
          </w:tcPr>
          <w:p w14:paraId="0E9FCE41"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31’27’’E</w:t>
            </w:r>
          </w:p>
        </w:tc>
        <w:tc>
          <w:tcPr>
            <w:tcW w:w="0" w:type="auto"/>
            <w:vAlign w:val="center"/>
          </w:tcPr>
          <w:p w14:paraId="23B8554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815</w:t>
            </w:r>
          </w:p>
        </w:tc>
      </w:tr>
      <w:tr w:rsidR="001F7FB0" w:rsidRPr="00FF05CC" w14:paraId="2A41532E" w14:textId="77777777" w:rsidTr="001F7FB0">
        <w:trPr>
          <w:trHeight w:val="454"/>
        </w:trPr>
        <w:tc>
          <w:tcPr>
            <w:tcW w:w="0" w:type="auto"/>
            <w:vAlign w:val="center"/>
          </w:tcPr>
          <w:p w14:paraId="55258644"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5</w:t>
            </w:r>
          </w:p>
        </w:tc>
        <w:tc>
          <w:tcPr>
            <w:tcW w:w="0" w:type="auto"/>
            <w:vAlign w:val="center"/>
          </w:tcPr>
          <w:p w14:paraId="1B9CCD86"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SHS-1</w:t>
            </w:r>
          </w:p>
        </w:tc>
        <w:tc>
          <w:tcPr>
            <w:tcW w:w="1232" w:type="dxa"/>
            <w:vAlign w:val="center"/>
          </w:tcPr>
          <w:p w14:paraId="698559F4"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Horur</w:t>
            </w:r>
          </w:p>
        </w:tc>
        <w:tc>
          <w:tcPr>
            <w:tcW w:w="911" w:type="dxa"/>
            <w:vAlign w:val="center"/>
          </w:tcPr>
          <w:p w14:paraId="3BD8E266"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0A722718"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852747F"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6E4C0F7D"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28’0’’N</w:t>
            </w:r>
          </w:p>
        </w:tc>
        <w:tc>
          <w:tcPr>
            <w:tcW w:w="0" w:type="auto"/>
            <w:vAlign w:val="center"/>
          </w:tcPr>
          <w:p w14:paraId="76FB2911"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1C63585B"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999</w:t>
            </w:r>
          </w:p>
        </w:tc>
      </w:tr>
      <w:tr w:rsidR="001F7FB0" w:rsidRPr="00FF05CC" w14:paraId="3DC01A69" w14:textId="77777777" w:rsidTr="001F7FB0">
        <w:trPr>
          <w:trHeight w:val="454"/>
        </w:trPr>
        <w:tc>
          <w:tcPr>
            <w:tcW w:w="0" w:type="auto"/>
            <w:vAlign w:val="center"/>
          </w:tcPr>
          <w:p w14:paraId="2720E76D"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6</w:t>
            </w:r>
          </w:p>
        </w:tc>
        <w:tc>
          <w:tcPr>
            <w:tcW w:w="0" w:type="auto"/>
            <w:vAlign w:val="center"/>
          </w:tcPr>
          <w:p w14:paraId="345B00AA"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SKA-1</w:t>
            </w:r>
          </w:p>
        </w:tc>
        <w:tc>
          <w:tcPr>
            <w:tcW w:w="1232" w:type="dxa"/>
            <w:vAlign w:val="center"/>
          </w:tcPr>
          <w:p w14:paraId="223538D9"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6ED2B46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607A0A"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24368D34"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5BD3C6E0"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6681680C"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0D818B0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876</w:t>
            </w:r>
          </w:p>
        </w:tc>
      </w:tr>
      <w:tr w:rsidR="001F7FB0" w:rsidRPr="00FF05CC" w14:paraId="1227E4E0" w14:textId="77777777" w:rsidTr="001F7FB0">
        <w:trPr>
          <w:trHeight w:val="454"/>
        </w:trPr>
        <w:tc>
          <w:tcPr>
            <w:tcW w:w="0" w:type="auto"/>
            <w:vAlign w:val="center"/>
          </w:tcPr>
          <w:p w14:paraId="0DC1F9D3"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w:t>
            </w:r>
          </w:p>
        </w:tc>
        <w:tc>
          <w:tcPr>
            <w:tcW w:w="0" w:type="auto"/>
            <w:vAlign w:val="center"/>
          </w:tcPr>
          <w:p w14:paraId="6599D8A9"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SKA-2</w:t>
            </w:r>
          </w:p>
        </w:tc>
        <w:tc>
          <w:tcPr>
            <w:tcW w:w="1232" w:type="dxa"/>
            <w:vAlign w:val="center"/>
          </w:tcPr>
          <w:p w14:paraId="5A19B066"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26910D3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25B436B2"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0DA303FD"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41DCB2AA"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4ABEEE9C"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19D4C21F"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876</w:t>
            </w:r>
          </w:p>
        </w:tc>
      </w:tr>
      <w:tr w:rsidR="001F7FB0" w:rsidRPr="00FF05CC" w14:paraId="2E2A87C0" w14:textId="77777777" w:rsidTr="001F7FB0">
        <w:trPr>
          <w:trHeight w:val="454"/>
        </w:trPr>
        <w:tc>
          <w:tcPr>
            <w:tcW w:w="0" w:type="auto"/>
            <w:vAlign w:val="center"/>
          </w:tcPr>
          <w:p w14:paraId="1F840F0A"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8</w:t>
            </w:r>
          </w:p>
        </w:tc>
        <w:tc>
          <w:tcPr>
            <w:tcW w:w="0" w:type="auto"/>
            <w:vAlign w:val="center"/>
          </w:tcPr>
          <w:p w14:paraId="2841A5D0"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SKA-3</w:t>
            </w:r>
          </w:p>
        </w:tc>
        <w:tc>
          <w:tcPr>
            <w:tcW w:w="1232" w:type="dxa"/>
            <w:vAlign w:val="center"/>
          </w:tcPr>
          <w:p w14:paraId="7982D25C"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Kodagarahalli</w:t>
            </w:r>
          </w:p>
        </w:tc>
        <w:tc>
          <w:tcPr>
            <w:tcW w:w="911" w:type="dxa"/>
            <w:vAlign w:val="center"/>
          </w:tcPr>
          <w:p w14:paraId="2ACCFD4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151E196A"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3EC1B1F4"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27D4AB31"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24B85091"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4DF7956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876</w:t>
            </w:r>
          </w:p>
        </w:tc>
      </w:tr>
      <w:tr w:rsidR="001F7FB0" w:rsidRPr="00FF05CC" w14:paraId="32C8B89E" w14:textId="77777777" w:rsidTr="001F7FB0">
        <w:trPr>
          <w:trHeight w:val="454"/>
        </w:trPr>
        <w:tc>
          <w:tcPr>
            <w:tcW w:w="0" w:type="auto"/>
            <w:vAlign w:val="center"/>
          </w:tcPr>
          <w:p w14:paraId="30A69E9A"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9</w:t>
            </w:r>
          </w:p>
        </w:tc>
        <w:tc>
          <w:tcPr>
            <w:tcW w:w="0" w:type="auto"/>
            <w:vAlign w:val="center"/>
          </w:tcPr>
          <w:p w14:paraId="031F4939"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SGR-1</w:t>
            </w:r>
          </w:p>
        </w:tc>
        <w:tc>
          <w:tcPr>
            <w:tcW w:w="1232" w:type="dxa"/>
            <w:vAlign w:val="center"/>
          </w:tcPr>
          <w:p w14:paraId="6248C9ED"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1D77681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08E1D0F1"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A196E10"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CA044B7"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B78DF58"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771D1C04"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25968C0B" w14:textId="77777777" w:rsidTr="001F7FB0">
        <w:trPr>
          <w:trHeight w:val="454"/>
        </w:trPr>
        <w:tc>
          <w:tcPr>
            <w:tcW w:w="0" w:type="auto"/>
            <w:vAlign w:val="center"/>
          </w:tcPr>
          <w:p w14:paraId="595F6648"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10</w:t>
            </w:r>
          </w:p>
        </w:tc>
        <w:tc>
          <w:tcPr>
            <w:tcW w:w="0" w:type="auto"/>
            <w:vAlign w:val="center"/>
          </w:tcPr>
          <w:p w14:paraId="3BE3ACAD"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SGR-2</w:t>
            </w:r>
          </w:p>
        </w:tc>
        <w:tc>
          <w:tcPr>
            <w:tcW w:w="1232" w:type="dxa"/>
            <w:vAlign w:val="center"/>
          </w:tcPr>
          <w:p w14:paraId="28643E7E"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28BE32DA"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23B1AF30"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729A7DAE"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BD473B9"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0684F42"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0CB562A8"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1DC44B99" w14:textId="77777777" w:rsidTr="001F7FB0">
        <w:trPr>
          <w:trHeight w:val="454"/>
        </w:trPr>
        <w:tc>
          <w:tcPr>
            <w:tcW w:w="0" w:type="auto"/>
            <w:vAlign w:val="center"/>
          </w:tcPr>
          <w:p w14:paraId="1B8740A4"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11</w:t>
            </w:r>
          </w:p>
        </w:tc>
        <w:tc>
          <w:tcPr>
            <w:tcW w:w="0" w:type="auto"/>
            <w:vAlign w:val="center"/>
          </w:tcPr>
          <w:p w14:paraId="2EC7815C"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SGR-3</w:t>
            </w:r>
          </w:p>
        </w:tc>
        <w:tc>
          <w:tcPr>
            <w:tcW w:w="1232" w:type="dxa"/>
            <w:vAlign w:val="center"/>
          </w:tcPr>
          <w:p w14:paraId="36BA7F96"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2BBD7D2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1F77FF77"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59904315"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0E6A6814"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3278CE0"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F543D66"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02CBAE9C" w14:textId="77777777" w:rsidTr="001F7FB0">
        <w:trPr>
          <w:trHeight w:val="454"/>
        </w:trPr>
        <w:tc>
          <w:tcPr>
            <w:tcW w:w="0" w:type="auto"/>
            <w:vAlign w:val="center"/>
          </w:tcPr>
          <w:p w14:paraId="0E94E262"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12</w:t>
            </w:r>
          </w:p>
        </w:tc>
        <w:tc>
          <w:tcPr>
            <w:tcW w:w="0" w:type="auto"/>
            <w:vAlign w:val="center"/>
          </w:tcPr>
          <w:p w14:paraId="00BD8D1E"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SGR-4</w:t>
            </w:r>
          </w:p>
        </w:tc>
        <w:tc>
          <w:tcPr>
            <w:tcW w:w="1232" w:type="dxa"/>
            <w:vAlign w:val="center"/>
          </w:tcPr>
          <w:p w14:paraId="02DB5E44"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Gonimarur</w:t>
            </w:r>
          </w:p>
        </w:tc>
        <w:tc>
          <w:tcPr>
            <w:tcW w:w="911" w:type="dxa"/>
            <w:vAlign w:val="center"/>
          </w:tcPr>
          <w:p w14:paraId="34BC0A2E"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2CDF63E2"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1107A624"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6D7D646A"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7E823AF1" w14:textId="77777777" w:rsidR="001F7FB0" w:rsidRPr="00FF05CC" w:rsidRDefault="001F7FB0" w:rsidP="007C09B7">
            <w:pPr>
              <w:pStyle w:val="aa"/>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51C1E85"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3D6CBD28" w14:textId="77777777" w:rsidTr="001F7FB0">
        <w:trPr>
          <w:trHeight w:val="454"/>
        </w:trPr>
        <w:tc>
          <w:tcPr>
            <w:tcW w:w="0" w:type="auto"/>
            <w:vAlign w:val="center"/>
          </w:tcPr>
          <w:p w14:paraId="5AF6456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13</w:t>
            </w:r>
          </w:p>
        </w:tc>
        <w:tc>
          <w:tcPr>
            <w:tcW w:w="0" w:type="auto"/>
            <w:vAlign w:val="center"/>
          </w:tcPr>
          <w:p w14:paraId="34D24DA1"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SGR-5</w:t>
            </w:r>
          </w:p>
        </w:tc>
        <w:tc>
          <w:tcPr>
            <w:tcW w:w="1232" w:type="dxa"/>
            <w:vAlign w:val="center"/>
          </w:tcPr>
          <w:p w14:paraId="02F8DA9B"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1FE719DE"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7FD81DE8"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21005055"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4169AE2"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24086F4"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5085F09E"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403F9115" w14:textId="77777777" w:rsidTr="001F7FB0">
        <w:trPr>
          <w:trHeight w:val="454"/>
        </w:trPr>
        <w:tc>
          <w:tcPr>
            <w:tcW w:w="0" w:type="auto"/>
            <w:vAlign w:val="center"/>
          </w:tcPr>
          <w:p w14:paraId="0FA1869E"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14</w:t>
            </w:r>
          </w:p>
        </w:tc>
        <w:tc>
          <w:tcPr>
            <w:tcW w:w="0" w:type="auto"/>
            <w:vAlign w:val="center"/>
          </w:tcPr>
          <w:p w14:paraId="42B62222"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SGR-6</w:t>
            </w:r>
          </w:p>
        </w:tc>
        <w:tc>
          <w:tcPr>
            <w:tcW w:w="1232" w:type="dxa"/>
            <w:vAlign w:val="center"/>
          </w:tcPr>
          <w:p w14:paraId="604837CF"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4D91E8A6"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71970A15"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4A6AC968"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7DBD6555"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65E563D0"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2C331F2B"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454A5057" w14:textId="77777777" w:rsidTr="001F7FB0">
        <w:trPr>
          <w:trHeight w:val="454"/>
        </w:trPr>
        <w:tc>
          <w:tcPr>
            <w:tcW w:w="0" w:type="auto"/>
            <w:vAlign w:val="center"/>
          </w:tcPr>
          <w:p w14:paraId="61ADB20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15</w:t>
            </w:r>
          </w:p>
        </w:tc>
        <w:tc>
          <w:tcPr>
            <w:tcW w:w="0" w:type="auto"/>
            <w:vAlign w:val="center"/>
          </w:tcPr>
          <w:p w14:paraId="5F92FFB2"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SGR-7</w:t>
            </w:r>
          </w:p>
        </w:tc>
        <w:tc>
          <w:tcPr>
            <w:tcW w:w="1232" w:type="dxa"/>
            <w:vAlign w:val="center"/>
          </w:tcPr>
          <w:p w14:paraId="25682B01"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284688F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3500A5F9"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74EC172C"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041EB65"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BF057A3"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E5EC8C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240993D3" w14:textId="77777777" w:rsidTr="001F7FB0">
        <w:trPr>
          <w:trHeight w:val="454"/>
        </w:trPr>
        <w:tc>
          <w:tcPr>
            <w:tcW w:w="0" w:type="auto"/>
            <w:vAlign w:val="center"/>
          </w:tcPr>
          <w:p w14:paraId="4EF8FAC9"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16</w:t>
            </w:r>
          </w:p>
        </w:tc>
        <w:tc>
          <w:tcPr>
            <w:tcW w:w="0" w:type="auto"/>
            <w:vAlign w:val="center"/>
          </w:tcPr>
          <w:p w14:paraId="40B9E16A"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SGR-8</w:t>
            </w:r>
          </w:p>
        </w:tc>
        <w:tc>
          <w:tcPr>
            <w:tcW w:w="1232" w:type="dxa"/>
            <w:vAlign w:val="center"/>
          </w:tcPr>
          <w:p w14:paraId="360964AB"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2167C0B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585EEF"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6D3EAA5F"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81AFD85"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5E7C864B"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A38E72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5F17D8E3" w14:textId="77777777" w:rsidTr="001F7FB0">
        <w:trPr>
          <w:trHeight w:val="454"/>
        </w:trPr>
        <w:tc>
          <w:tcPr>
            <w:tcW w:w="0" w:type="auto"/>
            <w:vAlign w:val="center"/>
          </w:tcPr>
          <w:p w14:paraId="1E78BD67"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lastRenderedPageBreak/>
              <w:t>17</w:t>
            </w:r>
          </w:p>
        </w:tc>
        <w:tc>
          <w:tcPr>
            <w:tcW w:w="0" w:type="auto"/>
            <w:vAlign w:val="center"/>
          </w:tcPr>
          <w:p w14:paraId="1906D14B"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SGR-9</w:t>
            </w:r>
          </w:p>
        </w:tc>
        <w:tc>
          <w:tcPr>
            <w:tcW w:w="1232" w:type="dxa"/>
            <w:vAlign w:val="center"/>
          </w:tcPr>
          <w:p w14:paraId="3597D88E"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1D5B7CCE"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CFADAC"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0F467A3A"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DCBB546"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AF60CBB"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C5334A8"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2EA8DBD4" w14:textId="77777777" w:rsidTr="001F7FB0">
        <w:trPr>
          <w:trHeight w:val="454"/>
        </w:trPr>
        <w:tc>
          <w:tcPr>
            <w:tcW w:w="0" w:type="auto"/>
            <w:vAlign w:val="center"/>
          </w:tcPr>
          <w:p w14:paraId="30E85DB9"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18</w:t>
            </w:r>
          </w:p>
        </w:tc>
        <w:tc>
          <w:tcPr>
            <w:tcW w:w="0" w:type="auto"/>
            <w:vAlign w:val="center"/>
          </w:tcPr>
          <w:p w14:paraId="5D605334"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SGR-10</w:t>
            </w:r>
          </w:p>
        </w:tc>
        <w:tc>
          <w:tcPr>
            <w:tcW w:w="1232" w:type="dxa"/>
            <w:vAlign w:val="center"/>
          </w:tcPr>
          <w:p w14:paraId="5364D94A"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Gonimarur</w:t>
            </w:r>
          </w:p>
        </w:tc>
        <w:tc>
          <w:tcPr>
            <w:tcW w:w="911" w:type="dxa"/>
            <w:vAlign w:val="center"/>
          </w:tcPr>
          <w:p w14:paraId="5EF0DF32"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AF6FE8"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3A6502F4"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502F2527"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3BB13331"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1805B977"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843</w:t>
            </w:r>
          </w:p>
        </w:tc>
      </w:tr>
      <w:tr w:rsidR="001F7FB0" w:rsidRPr="00FF05CC" w14:paraId="41088D6A" w14:textId="77777777" w:rsidTr="001F7FB0">
        <w:trPr>
          <w:trHeight w:val="454"/>
        </w:trPr>
        <w:tc>
          <w:tcPr>
            <w:tcW w:w="0" w:type="auto"/>
            <w:vAlign w:val="center"/>
          </w:tcPr>
          <w:p w14:paraId="1F062670"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19</w:t>
            </w:r>
          </w:p>
        </w:tc>
        <w:tc>
          <w:tcPr>
            <w:tcW w:w="0" w:type="auto"/>
            <w:vAlign w:val="center"/>
          </w:tcPr>
          <w:p w14:paraId="49FD6909"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SMB-1</w:t>
            </w:r>
          </w:p>
        </w:tc>
        <w:tc>
          <w:tcPr>
            <w:tcW w:w="1232" w:type="dxa"/>
            <w:vAlign w:val="center"/>
          </w:tcPr>
          <w:p w14:paraId="19B349A6"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Matthikadu</w:t>
            </w:r>
          </w:p>
        </w:tc>
        <w:tc>
          <w:tcPr>
            <w:tcW w:w="911" w:type="dxa"/>
            <w:vAlign w:val="center"/>
          </w:tcPr>
          <w:p w14:paraId="0E1D34CF"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117F91F7"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Somwarpet</w:t>
            </w:r>
          </w:p>
        </w:tc>
        <w:tc>
          <w:tcPr>
            <w:tcW w:w="0" w:type="auto"/>
            <w:vAlign w:val="center"/>
          </w:tcPr>
          <w:p w14:paraId="660F5D03"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Bopaiah</w:t>
            </w:r>
          </w:p>
        </w:tc>
        <w:tc>
          <w:tcPr>
            <w:tcW w:w="0" w:type="auto"/>
            <w:vAlign w:val="center"/>
          </w:tcPr>
          <w:p w14:paraId="76702357"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708A5FC"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31D4853F"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1002</w:t>
            </w:r>
          </w:p>
        </w:tc>
      </w:tr>
      <w:tr w:rsidR="001F7FB0" w:rsidRPr="00FF05CC" w14:paraId="2D9B6C94" w14:textId="77777777" w:rsidTr="001F7FB0">
        <w:trPr>
          <w:trHeight w:val="454"/>
        </w:trPr>
        <w:tc>
          <w:tcPr>
            <w:tcW w:w="0" w:type="auto"/>
            <w:vAlign w:val="center"/>
          </w:tcPr>
          <w:p w14:paraId="0025F8F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20</w:t>
            </w:r>
          </w:p>
        </w:tc>
        <w:tc>
          <w:tcPr>
            <w:tcW w:w="0" w:type="auto"/>
            <w:vAlign w:val="center"/>
          </w:tcPr>
          <w:p w14:paraId="4BCC22CC"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VRM-1</w:t>
            </w:r>
          </w:p>
        </w:tc>
        <w:tc>
          <w:tcPr>
            <w:tcW w:w="1232" w:type="dxa"/>
            <w:vAlign w:val="center"/>
          </w:tcPr>
          <w:p w14:paraId="715FBF81"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Rudraguppe</w:t>
            </w:r>
          </w:p>
        </w:tc>
        <w:tc>
          <w:tcPr>
            <w:tcW w:w="911" w:type="dxa"/>
            <w:vAlign w:val="center"/>
          </w:tcPr>
          <w:p w14:paraId="0142A676"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74F8B43C"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4276AEC"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Manu</w:t>
            </w:r>
          </w:p>
        </w:tc>
        <w:tc>
          <w:tcPr>
            <w:tcW w:w="0" w:type="auto"/>
            <w:vAlign w:val="center"/>
          </w:tcPr>
          <w:p w14:paraId="773D87D1"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0E9063F3"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5457210A"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907</w:t>
            </w:r>
          </w:p>
        </w:tc>
      </w:tr>
      <w:tr w:rsidR="001F7FB0" w:rsidRPr="00FF05CC" w14:paraId="07722E5B" w14:textId="77777777" w:rsidTr="001F7FB0">
        <w:trPr>
          <w:trHeight w:val="454"/>
        </w:trPr>
        <w:tc>
          <w:tcPr>
            <w:tcW w:w="0" w:type="auto"/>
            <w:vAlign w:val="center"/>
          </w:tcPr>
          <w:p w14:paraId="3EA12B7A"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21</w:t>
            </w:r>
          </w:p>
        </w:tc>
        <w:tc>
          <w:tcPr>
            <w:tcW w:w="0" w:type="auto"/>
            <w:vAlign w:val="center"/>
          </w:tcPr>
          <w:p w14:paraId="480DCCA0"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VRA-1</w:t>
            </w:r>
          </w:p>
        </w:tc>
        <w:tc>
          <w:tcPr>
            <w:tcW w:w="1232" w:type="dxa"/>
            <w:vAlign w:val="center"/>
          </w:tcPr>
          <w:p w14:paraId="546FDFC7"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Rudraguppe</w:t>
            </w:r>
          </w:p>
        </w:tc>
        <w:tc>
          <w:tcPr>
            <w:tcW w:w="911" w:type="dxa"/>
            <w:vAlign w:val="center"/>
          </w:tcPr>
          <w:p w14:paraId="62E8C456"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16C0F86D"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40737A1"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Achaiah</w:t>
            </w:r>
          </w:p>
        </w:tc>
        <w:tc>
          <w:tcPr>
            <w:tcW w:w="0" w:type="auto"/>
            <w:vAlign w:val="center"/>
          </w:tcPr>
          <w:p w14:paraId="23EDE0A6"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77D00CE1"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038B0602"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907</w:t>
            </w:r>
          </w:p>
        </w:tc>
      </w:tr>
      <w:tr w:rsidR="001F7FB0" w:rsidRPr="00FF05CC" w14:paraId="359A4C2E" w14:textId="77777777" w:rsidTr="001F7FB0">
        <w:trPr>
          <w:trHeight w:val="454"/>
        </w:trPr>
        <w:tc>
          <w:tcPr>
            <w:tcW w:w="0" w:type="auto"/>
            <w:vAlign w:val="center"/>
          </w:tcPr>
          <w:p w14:paraId="4269124E"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22</w:t>
            </w:r>
          </w:p>
        </w:tc>
        <w:tc>
          <w:tcPr>
            <w:tcW w:w="0" w:type="auto"/>
            <w:vAlign w:val="center"/>
          </w:tcPr>
          <w:p w14:paraId="53F00B7B"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VMS-1</w:t>
            </w:r>
          </w:p>
        </w:tc>
        <w:tc>
          <w:tcPr>
            <w:tcW w:w="1232" w:type="dxa"/>
            <w:vAlign w:val="center"/>
          </w:tcPr>
          <w:p w14:paraId="3AF56306" w14:textId="77777777" w:rsidR="001F7FB0" w:rsidRPr="00FF05CC" w:rsidRDefault="001F7FB0" w:rsidP="007C09B7">
            <w:pPr>
              <w:pStyle w:val="aa"/>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Mythadi</w:t>
            </w:r>
          </w:p>
        </w:tc>
        <w:tc>
          <w:tcPr>
            <w:tcW w:w="911" w:type="dxa"/>
            <w:vAlign w:val="center"/>
          </w:tcPr>
          <w:p w14:paraId="72E4A1E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482370F5"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2B14BA3"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6AF5D85"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0A37EBA"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415D05"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6BB0BA31" w14:textId="77777777" w:rsidTr="001F7FB0">
        <w:trPr>
          <w:trHeight w:val="454"/>
        </w:trPr>
        <w:tc>
          <w:tcPr>
            <w:tcW w:w="0" w:type="auto"/>
            <w:vAlign w:val="center"/>
          </w:tcPr>
          <w:p w14:paraId="7B694B00"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23</w:t>
            </w:r>
          </w:p>
        </w:tc>
        <w:tc>
          <w:tcPr>
            <w:tcW w:w="0" w:type="auto"/>
            <w:vAlign w:val="center"/>
          </w:tcPr>
          <w:p w14:paraId="116F2FB2"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VMS-2</w:t>
            </w:r>
          </w:p>
        </w:tc>
        <w:tc>
          <w:tcPr>
            <w:tcW w:w="1232" w:type="dxa"/>
            <w:vAlign w:val="center"/>
          </w:tcPr>
          <w:p w14:paraId="71857A55"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8B2F156"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73E13DCA"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230C6E83"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EF86272"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E57480"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2B3181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33C1675A" w14:textId="77777777" w:rsidTr="001F7FB0">
        <w:trPr>
          <w:trHeight w:val="454"/>
        </w:trPr>
        <w:tc>
          <w:tcPr>
            <w:tcW w:w="0" w:type="auto"/>
            <w:vAlign w:val="center"/>
          </w:tcPr>
          <w:p w14:paraId="75E3E9B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24</w:t>
            </w:r>
          </w:p>
        </w:tc>
        <w:tc>
          <w:tcPr>
            <w:tcW w:w="0" w:type="auto"/>
            <w:vAlign w:val="center"/>
          </w:tcPr>
          <w:p w14:paraId="43897AA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VMS-3</w:t>
            </w:r>
          </w:p>
        </w:tc>
        <w:tc>
          <w:tcPr>
            <w:tcW w:w="1232" w:type="dxa"/>
            <w:vAlign w:val="center"/>
          </w:tcPr>
          <w:p w14:paraId="0C323D0C"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E5C9E9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423C1D22"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7366FF4"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E71ABE0"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DB67C0"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127ED24"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5C8A5AB1" w14:textId="77777777" w:rsidTr="001F7FB0">
        <w:trPr>
          <w:trHeight w:val="454"/>
        </w:trPr>
        <w:tc>
          <w:tcPr>
            <w:tcW w:w="0" w:type="auto"/>
            <w:vAlign w:val="center"/>
          </w:tcPr>
          <w:p w14:paraId="1DA6C967"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25</w:t>
            </w:r>
          </w:p>
        </w:tc>
        <w:tc>
          <w:tcPr>
            <w:tcW w:w="0" w:type="auto"/>
            <w:vAlign w:val="center"/>
          </w:tcPr>
          <w:p w14:paraId="228948D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VMS-4</w:t>
            </w:r>
          </w:p>
        </w:tc>
        <w:tc>
          <w:tcPr>
            <w:tcW w:w="1232" w:type="dxa"/>
            <w:vAlign w:val="center"/>
          </w:tcPr>
          <w:p w14:paraId="07BD14F7"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BD9F090"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72EEC44A"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4CED2E03"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20B0EEB"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3D482171"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337BE40"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5E1C32F1" w14:textId="77777777" w:rsidTr="001F7FB0">
        <w:trPr>
          <w:trHeight w:val="454"/>
        </w:trPr>
        <w:tc>
          <w:tcPr>
            <w:tcW w:w="0" w:type="auto"/>
            <w:vAlign w:val="center"/>
          </w:tcPr>
          <w:p w14:paraId="42C6100B"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26</w:t>
            </w:r>
          </w:p>
        </w:tc>
        <w:tc>
          <w:tcPr>
            <w:tcW w:w="0" w:type="auto"/>
            <w:vAlign w:val="center"/>
          </w:tcPr>
          <w:p w14:paraId="4362445F"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VMS-5</w:t>
            </w:r>
          </w:p>
        </w:tc>
        <w:tc>
          <w:tcPr>
            <w:tcW w:w="1232" w:type="dxa"/>
            <w:vAlign w:val="center"/>
          </w:tcPr>
          <w:p w14:paraId="2BE5CA34"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98AF0A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523E0BC1"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155DEF4"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6570970"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1411DC84"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C456ABB"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4DBC8281" w14:textId="77777777" w:rsidTr="001F7FB0">
        <w:trPr>
          <w:trHeight w:val="454"/>
        </w:trPr>
        <w:tc>
          <w:tcPr>
            <w:tcW w:w="0" w:type="auto"/>
            <w:vAlign w:val="center"/>
          </w:tcPr>
          <w:p w14:paraId="7ADB2B6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27</w:t>
            </w:r>
          </w:p>
        </w:tc>
        <w:tc>
          <w:tcPr>
            <w:tcW w:w="0" w:type="auto"/>
            <w:vAlign w:val="center"/>
          </w:tcPr>
          <w:p w14:paraId="451DF9A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VMS-6</w:t>
            </w:r>
          </w:p>
        </w:tc>
        <w:tc>
          <w:tcPr>
            <w:tcW w:w="1232" w:type="dxa"/>
            <w:vAlign w:val="center"/>
          </w:tcPr>
          <w:p w14:paraId="2A0005BD"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DE8FDB9"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4E5A88C9"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023E540D"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C2B1FB6"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D6C4A50"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E6B843B"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6E6333B2" w14:textId="77777777" w:rsidTr="001F7FB0">
        <w:trPr>
          <w:trHeight w:val="454"/>
        </w:trPr>
        <w:tc>
          <w:tcPr>
            <w:tcW w:w="0" w:type="auto"/>
            <w:vAlign w:val="center"/>
          </w:tcPr>
          <w:p w14:paraId="53E77C1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28</w:t>
            </w:r>
          </w:p>
        </w:tc>
        <w:tc>
          <w:tcPr>
            <w:tcW w:w="0" w:type="auto"/>
            <w:vAlign w:val="center"/>
          </w:tcPr>
          <w:p w14:paraId="72911190"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VMS-7</w:t>
            </w:r>
          </w:p>
        </w:tc>
        <w:tc>
          <w:tcPr>
            <w:tcW w:w="1232" w:type="dxa"/>
            <w:vAlign w:val="center"/>
          </w:tcPr>
          <w:p w14:paraId="425BC7E2"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6100BA2"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409B1A39"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1949C46B"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E00E9D4"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4174341"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B7BFB44"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44B3EA1B" w14:textId="77777777" w:rsidTr="001F7FB0">
        <w:trPr>
          <w:trHeight w:val="454"/>
        </w:trPr>
        <w:tc>
          <w:tcPr>
            <w:tcW w:w="0" w:type="auto"/>
            <w:vAlign w:val="center"/>
          </w:tcPr>
          <w:p w14:paraId="6EC3254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29</w:t>
            </w:r>
          </w:p>
        </w:tc>
        <w:tc>
          <w:tcPr>
            <w:tcW w:w="0" w:type="auto"/>
            <w:vAlign w:val="center"/>
          </w:tcPr>
          <w:p w14:paraId="4F79168A"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VMS-8</w:t>
            </w:r>
          </w:p>
        </w:tc>
        <w:tc>
          <w:tcPr>
            <w:tcW w:w="1232" w:type="dxa"/>
            <w:vAlign w:val="center"/>
          </w:tcPr>
          <w:p w14:paraId="73628392"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255E7745"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34125607"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E7B1AB7"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3BCC5F6"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C031BEC"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2E53175C"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10A3A6AB" w14:textId="77777777" w:rsidTr="001F7FB0">
        <w:trPr>
          <w:trHeight w:val="454"/>
        </w:trPr>
        <w:tc>
          <w:tcPr>
            <w:tcW w:w="0" w:type="auto"/>
            <w:vAlign w:val="center"/>
          </w:tcPr>
          <w:p w14:paraId="4528E4CD"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30</w:t>
            </w:r>
          </w:p>
        </w:tc>
        <w:tc>
          <w:tcPr>
            <w:tcW w:w="0" w:type="auto"/>
            <w:vAlign w:val="center"/>
          </w:tcPr>
          <w:p w14:paraId="4CDE61E4"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VMS-9</w:t>
            </w:r>
          </w:p>
        </w:tc>
        <w:tc>
          <w:tcPr>
            <w:tcW w:w="1232" w:type="dxa"/>
            <w:vAlign w:val="center"/>
          </w:tcPr>
          <w:p w14:paraId="0A5E445E"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5D718A23"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67CD3F33"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47FE633D"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05320197"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6A73BCF1"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75246781"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r w:rsidR="001F7FB0" w:rsidRPr="00FF05CC" w14:paraId="03F688F2" w14:textId="77777777" w:rsidTr="001F7FB0">
        <w:trPr>
          <w:trHeight w:val="454"/>
        </w:trPr>
        <w:tc>
          <w:tcPr>
            <w:tcW w:w="0" w:type="auto"/>
            <w:vAlign w:val="center"/>
          </w:tcPr>
          <w:p w14:paraId="713DA9B0"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31</w:t>
            </w:r>
          </w:p>
        </w:tc>
        <w:tc>
          <w:tcPr>
            <w:tcW w:w="0" w:type="auto"/>
            <w:vAlign w:val="center"/>
          </w:tcPr>
          <w:p w14:paraId="65A3AE49"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VMS-10</w:t>
            </w:r>
          </w:p>
        </w:tc>
        <w:tc>
          <w:tcPr>
            <w:tcW w:w="1232" w:type="dxa"/>
            <w:vAlign w:val="center"/>
          </w:tcPr>
          <w:p w14:paraId="53620F58"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Mythadi</w:t>
            </w:r>
          </w:p>
        </w:tc>
        <w:tc>
          <w:tcPr>
            <w:tcW w:w="911" w:type="dxa"/>
            <w:vAlign w:val="center"/>
          </w:tcPr>
          <w:p w14:paraId="73F3813A"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Kodagu</w:t>
            </w:r>
          </w:p>
        </w:tc>
        <w:tc>
          <w:tcPr>
            <w:tcW w:w="1100" w:type="dxa"/>
            <w:vAlign w:val="center"/>
          </w:tcPr>
          <w:p w14:paraId="5FB17B3D"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Virajpet</w:t>
            </w:r>
          </w:p>
        </w:tc>
        <w:tc>
          <w:tcPr>
            <w:tcW w:w="0" w:type="auto"/>
            <w:vAlign w:val="center"/>
          </w:tcPr>
          <w:p w14:paraId="36D1C607" w14:textId="77777777" w:rsidR="001F7FB0" w:rsidRPr="00FF05CC" w:rsidRDefault="001F7FB0" w:rsidP="007C09B7">
            <w:pPr>
              <w:pStyle w:val="aa"/>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8A6BF7B"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200C895C" w14:textId="77777777" w:rsidR="001F7FB0" w:rsidRPr="00FF05CC" w:rsidRDefault="001F7FB0" w:rsidP="007C09B7">
            <w:pPr>
              <w:pStyle w:val="aa"/>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FE4054" w14:textId="77777777" w:rsidR="001F7FB0" w:rsidRPr="00FF05CC" w:rsidRDefault="001F7FB0" w:rsidP="007C09B7">
            <w:pPr>
              <w:pStyle w:val="aa"/>
              <w:jc w:val="both"/>
              <w:rPr>
                <w:rFonts w:ascii="Arial" w:hAnsi="Arial" w:cs="Arial"/>
                <w:sz w:val="20"/>
                <w:szCs w:val="20"/>
              </w:rPr>
            </w:pPr>
            <w:r w:rsidRPr="00FF05CC">
              <w:rPr>
                <w:rFonts w:ascii="Arial" w:hAnsi="Arial" w:cs="Arial"/>
                <w:sz w:val="20"/>
                <w:szCs w:val="20"/>
              </w:rPr>
              <w:t>916</w:t>
            </w:r>
          </w:p>
        </w:tc>
      </w:tr>
    </w:tbl>
    <w:p w14:paraId="53797E25" w14:textId="77777777" w:rsidR="001F7FB0" w:rsidRPr="00FF05CC" w:rsidRDefault="001F7FB0" w:rsidP="007C09B7">
      <w:pPr>
        <w:tabs>
          <w:tab w:val="left" w:pos="1189"/>
          <w:tab w:val="left" w:pos="6946"/>
        </w:tabs>
        <w:spacing w:after="240" w:line="240" w:lineRule="auto"/>
        <w:jc w:val="both"/>
        <w:rPr>
          <w:rFonts w:ascii="Arial" w:eastAsia="Times New Roman" w:hAnsi="Arial" w:cs="Arial"/>
          <w:sz w:val="20"/>
          <w:szCs w:val="20"/>
        </w:rPr>
      </w:pPr>
    </w:p>
    <w:p w14:paraId="41E273FD" w14:textId="64EE59E2" w:rsidR="00EB0B66" w:rsidRPr="0072329F" w:rsidRDefault="0072329F" w:rsidP="007C09B7">
      <w:pPr>
        <w:tabs>
          <w:tab w:val="left" w:pos="1189"/>
          <w:tab w:val="left" w:pos="6946"/>
        </w:tabs>
        <w:spacing w:after="240" w:line="240" w:lineRule="auto"/>
        <w:jc w:val="both"/>
        <w:rPr>
          <w:rFonts w:ascii="Arial" w:eastAsia="Times New Roman" w:hAnsi="Arial" w:cs="Arial"/>
          <w:b/>
          <w:bCs/>
          <w:sz w:val="24"/>
          <w:szCs w:val="24"/>
        </w:rPr>
      </w:pPr>
      <w:commentRangeStart w:id="5"/>
      <w:r w:rsidRPr="0072329F">
        <w:rPr>
          <w:rFonts w:ascii="Arial" w:eastAsia="Times New Roman" w:hAnsi="Arial" w:cs="Arial"/>
          <w:b/>
          <w:bCs/>
          <w:sz w:val="24"/>
          <w:szCs w:val="24"/>
        </w:rPr>
        <w:t>3. RESULTS</w:t>
      </w:r>
      <w:commentRangeEnd w:id="5"/>
      <w:r w:rsidR="00B22DA2">
        <w:rPr>
          <w:rStyle w:val="af0"/>
        </w:rPr>
        <w:commentReference w:id="5"/>
      </w:r>
    </w:p>
    <w:p w14:paraId="328A5DA3" w14:textId="4F011FCC" w:rsidR="00EB0B66" w:rsidRPr="00813C49" w:rsidRDefault="00DD6BC6" w:rsidP="007C09B7">
      <w:pPr>
        <w:tabs>
          <w:tab w:val="left" w:pos="810"/>
          <w:tab w:val="left" w:pos="6946"/>
        </w:tabs>
        <w:spacing w:after="240" w:line="240" w:lineRule="auto"/>
        <w:jc w:val="both"/>
        <w:rPr>
          <w:rFonts w:ascii="Arial" w:hAnsi="Arial" w:cs="Arial"/>
          <w:b/>
          <w:sz w:val="24"/>
          <w:szCs w:val="24"/>
        </w:rPr>
      </w:pPr>
      <w:r w:rsidRPr="00813C49">
        <w:rPr>
          <w:rFonts w:ascii="Arial" w:hAnsi="Arial" w:cs="Arial"/>
          <w:b/>
          <w:sz w:val="24"/>
          <w:szCs w:val="24"/>
        </w:rPr>
        <w:t xml:space="preserve">3.1 </w:t>
      </w:r>
      <w:r w:rsidR="00EB0B66" w:rsidRPr="00813C49">
        <w:rPr>
          <w:rFonts w:ascii="Arial" w:hAnsi="Arial" w:cs="Arial"/>
          <w:b/>
          <w:sz w:val="24"/>
          <w:szCs w:val="24"/>
        </w:rPr>
        <w:t>Genetic varia</w:t>
      </w:r>
      <w:r w:rsidR="006A58FC" w:rsidRPr="00813C49">
        <w:rPr>
          <w:rFonts w:ascii="Arial" w:hAnsi="Arial" w:cs="Arial"/>
          <w:b/>
          <w:sz w:val="24"/>
          <w:szCs w:val="24"/>
        </w:rPr>
        <w:t>tion</w:t>
      </w:r>
    </w:p>
    <w:p w14:paraId="0087E9C7" w14:textId="1F9FDFE9" w:rsidR="00512FC6" w:rsidRPr="00FF05CC" w:rsidRDefault="00C235E0" w:rsidP="007C09B7">
      <w:pPr>
        <w:tabs>
          <w:tab w:val="left" w:pos="810"/>
          <w:tab w:val="left" w:pos="6946"/>
        </w:tabs>
        <w:spacing w:after="240" w:line="240" w:lineRule="auto"/>
        <w:jc w:val="both"/>
        <w:rPr>
          <w:rFonts w:ascii="Arial" w:eastAsia="Times New Roman" w:hAnsi="Arial" w:cs="Arial"/>
          <w:bCs/>
          <w:sz w:val="20"/>
          <w:szCs w:val="20"/>
          <w:lang w:eastAsia="x-none" w:bidi="en-US"/>
        </w:rPr>
      </w:pPr>
      <w:r w:rsidRPr="00FF05CC">
        <w:rPr>
          <w:rFonts w:ascii="Arial" w:hAnsi="Arial" w:cs="Arial"/>
          <w:b/>
          <w:sz w:val="20"/>
          <w:szCs w:val="20"/>
        </w:rPr>
        <w:tab/>
      </w:r>
      <w:r w:rsidR="00E06705" w:rsidRPr="00FF05CC">
        <w:rPr>
          <w:rFonts w:ascii="Arial" w:eastAsia="Times New Roman" w:hAnsi="Arial" w:cs="Arial"/>
          <w:bCs/>
          <w:sz w:val="20"/>
          <w:szCs w:val="20"/>
          <w:lang w:eastAsia="x-none" w:bidi="en-US"/>
        </w:rPr>
        <w:t>Traits showing high GCV and PCV (above 20%) include fruit thickness, fruit yield, average fruit weight, fruit volume, pulp weight, seed weight, seed percentage, pulp to seed ratio, and shelf life. This indicates a wide genetic diversity and phenotypic variance for these traits within the population, suggesting that selection for these characteristics could be highly effective. Traits with moderate GCV and PCV values (10-20%) include peel thickness, length and diameter of seed cavity, length and diameter of seed, fruit length and diameter, fat content, reducing and non-reducing sugars, and total soluble solids. These traits show a moderate level of genetic variability and potential for improvement through selection. Traits falling in the low variability class (0-10%) are pulp percentage and seed percentage, indicating limited genetic variation and response to selection.</w:t>
      </w:r>
      <w:r w:rsidRPr="00FF05CC">
        <w:rPr>
          <w:rFonts w:ascii="Arial" w:eastAsia="Times New Roman" w:hAnsi="Arial" w:cs="Arial"/>
          <w:bCs/>
          <w:sz w:val="20"/>
          <w:szCs w:val="20"/>
          <w:lang w:eastAsia="x-none" w:bidi="en-US"/>
        </w:rPr>
        <w:t xml:space="preserve"> The ranges observed for genotypic variance (GV) and phenotypic variance (PV) are from 0.02 to 11,559.50 and 0.02 to 12,422.58, respectively, while the GCV ranged from 9.00% to 55.61% and the PCV from 10.41% to 57.88%</w:t>
      </w:r>
      <w:r w:rsidR="007125CA" w:rsidRPr="00FF05CC">
        <w:rPr>
          <w:rFonts w:ascii="Arial" w:eastAsia="Times New Roman" w:hAnsi="Arial" w:cs="Arial"/>
          <w:bCs/>
          <w:sz w:val="20"/>
          <w:szCs w:val="20"/>
          <w:lang w:eastAsia="x-none" w:bidi="en-US"/>
        </w:rPr>
        <w:t xml:space="preserve"> (Table </w:t>
      </w:r>
      <w:r w:rsidR="00BB7594" w:rsidRPr="00FF05CC">
        <w:rPr>
          <w:rFonts w:ascii="Arial" w:eastAsia="Times New Roman" w:hAnsi="Arial" w:cs="Arial"/>
          <w:bCs/>
          <w:sz w:val="20"/>
          <w:szCs w:val="20"/>
          <w:lang w:eastAsia="x-none" w:bidi="en-US"/>
        </w:rPr>
        <w:t>2</w:t>
      </w:r>
      <w:r w:rsidR="007125CA" w:rsidRPr="00FF05CC">
        <w:rPr>
          <w:rFonts w:ascii="Arial" w:eastAsia="Times New Roman" w:hAnsi="Arial" w:cs="Arial"/>
          <w:bCs/>
          <w:sz w:val="20"/>
          <w:szCs w:val="20"/>
          <w:lang w:eastAsia="x-none" w:bidi="en-US"/>
        </w:rPr>
        <w:t>)</w:t>
      </w:r>
      <w:r w:rsidRPr="00FF05CC">
        <w:rPr>
          <w:rFonts w:ascii="Arial" w:eastAsia="Times New Roman" w:hAnsi="Arial" w:cs="Arial"/>
          <w:bCs/>
          <w:sz w:val="20"/>
          <w:szCs w:val="20"/>
          <w:lang w:eastAsia="x-none" w:bidi="en-US"/>
        </w:rPr>
        <w:t xml:space="preserve">. </w:t>
      </w:r>
    </w:p>
    <w:p w14:paraId="08D2E666" w14:textId="792DB9E2" w:rsidR="00DD6BC6" w:rsidRPr="00FF05CC" w:rsidRDefault="00DD6BC6" w:rsidP="007C09B7">
      <w:pPr>
        <w:pStyle w:val="2"/>
        <w:spacing w:before="90" w:line="240" w:lineRule="auto"/>
        <w:ind w:left="220" w:hanging="220"/>
        <w:jc w:val="both"/>
        <w:rPr>
          <w:rFonts w:ascii="Arial" w:hAnsi="Arial" w:cs="Arial"/>
          <w:color w:val="000000" w:themeColor="text1"/>
          <w:sz w:val="20"/>
          <w:szCs w:val="20"/>
        </w:rPr>
      </w:pPr>
      <w:r w:rsidRPr="00FF05CC">
        <w:rPr>
          <w:rFonts w:ascii="Arial" w:hAnsi="Arial" w:cs="Arial"/>
          <w:color w:val="000000" w:themeColor="text1"/>
          <w:sz w:val="20"/>
          <w:szCs w:val="20"/>
        </w:rPr>
        <w:t>Table 2. Estimates of mean, range and components of variance for fruit parameters in selected avocado ecotypes</w:t>
      </w:r>
    </w:p>
    <w:p w14:paraId="1DDD86A3" w14:textId="77777777" w:rsidR="00DD6BC6" w:rsidRPr="00FF05CC" w:rsidRDefault="00DD6BC6" w:rsidP="007C09B7">
      <w:pPr>
        <w:pStyle w:val="ab"/>
        <w:jc w:val="both"/>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6"/>
        <w:gridCol w:w="2569"/>
        <w:gridCol w:w="844"/>
        <w:gridCol w:w="888"/>
        <w:gridCol w:w="933"/>
        <w:gridCol w:w="845"/>
        <w:gridCol w:w="845"/>
        <w:gridCol w:w="749"/>
        <w:gridCol w:w="747"/>
      </w:tblGrid>
      <w:tr w:rsidR="00DD6BC6" w:rsidRPr="00FF05CC" w14:paraId="6955002B" w14:textId="77777777" w:rsidTr="00B63AE1">
        <w:trPr>
          <w:trHeight w:val="283"/>
        </w:trPr>
        <w:tc>
          <w:tcPr>
            <w:tcW w:w="354" w:type="pct"/>
            <w:vAlign w:val="center"/>
          </w:tcPr>
          <w:p w14:paraId="5682DBCD"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Sl. No.</w:t>
            </w:r>
          </w:p>
        </w:tc>
        <w:tc>
          <w:tcPr>
            <w:tcW w:w="1448" w:type="pct"/>
            <w:vAlign w:val="center"/>
          </w:tcPr>
          <w:p w14:paraId="75373756"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Character</w:t>
            </w:r>
          </w:p>
        </w:tc>
        <w:tc>
          <w:tcPr>
            <w:tcW w:w="491" w:type="pct"/>
            <w:vAlign w:val="center"/>
          </w:tcPr>
          <w:p w14:paraId="6252E5B6"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Mean</w:t>
            </w:r>
          </w:p>
        </w:tc>
        <w:tc>
          <w:tcPr>
            <w:tcW w:w="491" w:type="pct"/>
            <w:vAlign w:val="center"/>
          </w:tcPr>
          <w:p w14:paraId="2143608B"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Minimum</w:t>
            </w:r>
          </w:p>
        </w:tc>
        <w:tc>
          <w:tcPr>
            <w:tcW w:w="491" w:type="pct"/>
            <w:vAlign w:val="center"/>
          </w:tcPr>
          <w:p w14:paraId="30DB7DC7"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Maximum</w:t>
            </w:r>
          </w:p>
        </w:tc>
        <w:tc>
          <w:tcPr>
            <w:tcW w:w="425" w:type="pct"/>
            <w:vAlign w:val="center"/>
          </w:tcPr>
          <w:p w14:paraId="6F75077E"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GV</w:t>
            </w:r>
          </w:p>
        </w:tc>
        <w:tc>
          <w:tcPr>
            <w:tcW w:w="425" w:type="pct"/>
            <w:vAlign w:val="center"/>
          </w:tcPr>
          <w:p w14:paraId="77AD628F"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PV</w:t>
            </w:r>
          </w:p>
        </w:tc>
        <w:tc>
          <w:tcPr>
            <w:tcW w:w="438" w:type="pct"/>
            <w:vAlign w:val="center"/>
          </w:tcPr>
          <w:p w14:paraId="51AAF678"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GCV (%)</w:t>
            </w:r>
          </w:p>
        </w:tc>
        <w:tc>
          <w:tcPr>
            <w:tcW w:w="438" w:type="pct"/>
            <w:vAlign w:val="center"/>
          </w:tcPr>
          <w:p w14:paraId="26BE3070" w14:textId="77777777" w:rsidR="00DD6BC6" w:rsidRPr="007C09B7" w:rsidRDefault="00DD6BC6" w:rsidP="007C09B7">
            <w:pPr>
              <w:pStyle w:val="aa"/>
              <w:jc w:val="center"/>
              <w:rPr>
                <w:rFonts w:ascii="Arial" w:hAnsi="Arial" w:cs="Arial"/>
                <w:b/>
                <w:bCs/>
                <w:sz w:val="20"/>
                <w:szCs w:val="20"/>
              </w:rPr>
            </w:pPr>
            <w:r w:rsidRPr="007C09B7">
              <w:rPr>
                <w:rFonts w:ascii="Arial" w:hAnsi="Arial" w:cs="Arial"/>
                <w:b/>
                <w:bCs/>
                <w:sz w:val="20"/>
                <w:szCs w:val="20"/>
              </w:rPr>
              <w:t>PCV (%)</w:t>
            </w:r>
          </w:p>
        </w:tc>
      </w:tr>
      <w:tr w:rsidR="00DD6BC6" w:rsidRPr="00FF05CC" w14:paraId="3C6844BE" w14:textId="77777777" w:rsidTr="00B63AE1">
        <w:trPr>
          <w:trHeight w:val="283"/>
        </w:trPr>
        <w:tc>
          <w:tcPr>
            <w:tcW w:w="354" w:type="pct"/>
            <w:vAlign w:val="center"/>
          </w:tcPr>
          <w:p w14:paraId="7CF4566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lastRenderedPageBreak/>
              <w:t>1</w:t>
            </w:r>
          </w:p>
        </w:tc>
        <w:tc>
          <w:tcPr>
            <w:tcW w:w="1448" w:type="pct"/>
            <w:vAlign w:val="center"/>
          </w:tcPr>
          <w:p w14:paraId="44A36CA8"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Fruit thickness (mm)</w:t>
            </w:r>
          </w:p>
        </w:tc>
        <w:tc>
          <w:tcPr>
            <w:tcW w:w="491" w:type="pct"/>
            <w:vAlign w:val="center"/>
          </w:tcPr>
          <w:p w14:paraId="4C8C4E8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013.88</w:t>
            </w:r>
          </w:p>
        </w:tc>
        <w:tc>
          <w:tcPr>
            <w:tcW w:w="491" w:type="pct"/>
            <w:vAlign w:val="center"/>
          </w:tcPr>
          <w:p w14:paraId="3DAEA28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0008.34</w:t>
            </w:r>
          </w:p>
        </w:tc>
        <w:tc>
          <w:tcPr>
            <w:tcW w:w="491" w:type="pct"/>
            <w:vAlign w:val="center"/>
          </w:tcPr>
          <w:p w14:paraId="6F9D37E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021.00</w:t>
            </w:r>
          </w:p>
        </w:tc>
        <w:tc>
          <w:tcPr>
            <w:tcW w:w="425" w:type="pct"/>
            <w:vAlign w:val="center"/>
          </w:tcPr>
          <w:p w14:paraId="7D76A19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0011.38</w:t>
            </w:r>
          </w:p>
        </w:tc>
        <w:tc>
          <w:tcPr>
            <w:tcW w:w="425" w:type="pct"/>
            <w:vAlign w:val="center"/>
          </w:tcPr>
          <w:p w14:paraId="4B21DD5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0012.19</w:t>
            </w:r>
          </w:p>
        </w:tc>
        <w:tc>
          <w:tcPr>
            <w:tcW w:w="438" w:type="pct"/>
            <w:vAlign w:val="center"/>
          </w:tcPr>
          <w:p w14:paraId="6D3466E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24.31</w:t>
            </w:r>
          </w:p>
        </w:tc>
        <w:tc>
          <w:tcPr>
            <w:tcW w:w="438" w:type="pct"/>
            <w:vAlign w:val="center"/>
          </w:tcPr>
          <w:p w14:paraId="0E5DB7F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25.17</w:t>
            </w:r>
          </w:p>
        </w:tc>
      </w:tr>
      <w:tr w:rsidR="00DD6BC6" w:rsidRPr="00FF05CC" w14:paraId="59011814" w14:textId="77777777" w:rsidTr="00B63AE1">
        <w:trPr>
          <w:trHeight w:val="283"/>
        </w:trPr>
        <w:tc>
          <w:tcPr>
            <w:tcW w:w="354" w:type="pct"/>
            <w:vAlign w:val="center"/>
          </w:tcPr>
          <w:p w14:paraId="07221314"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w:t>
            </w:r>
          </w:p>
        </w:tc>
        <w:tc>
          <w:tcPr>
            <w:tcW w:w="1448" w:type="pct"/>
            <w:vAlign w:val="center"/>
          </w:tcPr>
          <w:p w14:paraId="4142A8E1"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Peel thickness (mm)</w:t>
            </w:r>
          </w:p>
        </w:tc>
        <w:tc>
          <w:tcPr>
            <w:tcW w:w="491" w:type="pct"/>
            <w:vAlign w:val="center"/>
          </w:tcPr>
          <w:p w14:paraId="3555859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000.86</w:t>
            </w:r>
          </w:p>
        </w:tc>
        <w:tc>
          <w:tcPr>
            <w:tcW w:w="491" w:type="pct"/>
            <w:vAlign w:val="center"/>
          </w:tcPr>
          <w:p w14:paraId="2CF216F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000.54</w:t>
            </w:r>
          </w:p>
        </w:tc>
        <w:tc>
          <w:tcPr>
            <w:tcW w:w="491" w:type="pct"/>
            <w:vAlign w:val="center"/>
          </w:tcPr>
          <w:p w14:paraId="5E67F54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001.16</w:t>
            </w:r>
          </w:p>
        </w:tc>
        <w:tc>
          <w:tcPr>
            <w:tcW w:w="425" w:type="pct"/>
            <w:vAlign w:val="center"/>
          </w:tcPr>
          <w:p w14:paraId="5539355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0000.02</w:t>
            </w:r>
          </w:p>
        </w:tc>
        <w:tc>
          <w:tcPr>
            <w:tcW w:w="425" w:type="pct"/>
            <w:vAlign w:val="center"/>
          </w:tcPr>
          <w:p w14:paraId="0EC09D0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0000.02</w:t>
            </w:r>
          </w:p>
        </w:tc>
        <w:tc>
          <w:tcPr>
            <w:tcW w:w="438" w:type="pct"/>
            <w:vAlign w:val="center"/>
          </w:tcPr>
          <w:p w14:paraId="0E540B0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17.35</w:t>
            </w:r>
          </w:p>
        </w:tc>
        <w:tc>
          <w:tcPr>
            <w:tcW w:w="438" w:type="pct"/>
            <w:vAlign w:val="center"/>
          </w:tcPr>
          <w:p w14:paraId="4936DE7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17.59</w:t>
            </w:r>
          </w:p>
        </w:tc>
      </w:tr>
      <w:tr w:rsidR="00DD6BC6" w:rsidRPr="00FF05CC" w14:paraId="60A6926C" w14:textId="77777777" w:rsidTr="00B63AE1">
        <w:trPr>
          <w:trHeight w:val="283"/>
        </w:trPr>
        <w:tc>
          <w:tcPr>
            <w:tcW w:w="354" w:type="pct"/>
            <w:vAlign w:val="center"/>
          </w:tcPr>
          <w:p w14:paraId="1A058E7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w:t>
            </w:r>
          </w:p>
        </w:tc>
        <w:tc>
          <w:tcPr>
            <w:tcW w:w="1448" w:type="pct"/>
            <w:vAlign w:val="center"/>
          </w:tcPr>
          <w:p w14:paraId="6237EF01"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Length of seed cavity (cm)</w:t>
            </w:r>
          </w:p>
        </w:tc>
        <w:tc>
          <w:tcPr>
            <w:tcW w:w="491" w:type="pct"/>
            <w:vAlign w:val="center"/>
          </w:tcPr>
          <w:p w14:paraId="16D8EFE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005.34</w:t>
            </w:r>
          </w:p>
        </w:tc>
        <w:tc>
          <w:tcPr>
            <w:tcW w:w="491" w:type="pct"/>
            <w:vAlign w:val="center"/>
          </w:tcPr>
          <w:p w14:paraId="1B78320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003.83</w:t>
            </w:r>
          </w:p>
        </w:tc>
        <w:tc>
          <w:tcPr>
            <w:tcW w:w="491" w:type="pct"/>
            <w:vAlign w:val="center"/>
          </w:tcPr>
          <w:p w14:paraId="6D2430D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007.04</w:t>
            </w:r>
          </w:p>
        </w:tc>
        <w:tc>
          <w:tcPr>
            <w:tcW w:w="425" w:type="pct"/>
            <w:vAlign w:val="center"/>
          </w:tcPr>
          <w:p w14:paraId="2071F94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0000.633</w:t>
            </w:r>
          </w:p>
        </w:tc>
        <w:tc>
          <w:tcPr>
            <w:tcW w:w="425" w:type="pct"/>
            <w:vAlign w:val="center"/>
          </w:tcPr>
          <w:p w14:paraId="4F74DE8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0000.70</w:t>
            </w:r>
          </w:p>
        </w:tc>
        <w:tc>
          <w:tcPr>
            <w:tcW w:w="438" w:type="pct"/>
            <w:vAlign w:val="center"/>
          </w:tcPr>
          <w:p w14:paraId="518AA52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14.89</w:t>
            </w:r>
          </w:p>
        </w:tc>
        <w:tc>
          <w:tcPr>
            <w:tcW w:w="438" w:type="pct"/>
            <w:vAlign w:val="center"/>
          </w:tcPr>
          <w:p w14:paraId="4EEFCD5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15.68</w:t>
            </w:r>
          </w:p>
        </w:tc>
      </w:tr>
      <w:tr w:rsidR="00DD6BC6" w:rsidRPr="00FF05CC" w14:paraId="6BCF1FEC" w14:textId="77777777" w:rsidTr="00B63AE1">
        <w:trPr>
          <w:trHeight w:val="283"/>
        </w:trPr>
        <w:tc>
          <w:tcPr>
            <w:tcW w:w="354" w:type="pct"/>
            <w:vAlign w:val="center"/>
          </w:tcPr>
          <w:p w14:paraId="714C1C1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4</w:t>
            </w:r>
          </w:p>
        </w:tc>
        <w:tc>
          <w:tcPr>
            <w:tcW w:w="1448" w:type="pct"/>
            <w:vAlign w:val="center"/>
          </w:tcPr>
          <w:p w14:paraId="0FDD820F"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Diameter of seed cavity (cm)</w:t>
            </w:r>
          </w:p>
        </w:tc>
        <w:tc>
          <w:tcPr>
            <w:tcW w:w="491" w:type="pct"/>
            <w:vAlign w:val="center"/>
          </w:tcPr>
          <w:p w14:paraId="3FD330D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005.44</w:t>
            </w:r>
          </w:p>
        </w:tc>
        <w:tc>
          <w:tcPr>
            <w:tcW w:w="491" w:type="pct"/>
            <w:vAlign w:val="center"/>
          </w:tcPr>
          <w:p w14:paraId="2404CB0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004.09</w:t>
            </w:r>
          </w:p>
        </w:tc>
        <w:tc>
          <w:tcPr>
            <w:tcW w:w="491" w:type="pct"/>
            <w:vAlign w:val="center"/>
          </w:tcPr>
          <w:p w14:paraId="66EE4E4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006.60</w:t>
            </w:r>
          </w:p>
        </w:tc>
        <w:tc>
          <w:tcPr>
            <w:tcW w:w="425" w:type="pct"/>
            <w:vAlign w:val="center"/>
          </w:tcPr>
          <w:p w14:paraId="5F3D8EC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0000.51</w:t>
            </w:r>
          </w:p>
        </w:tc>
        <w:tc>
          <w:tcPr>
            <w:tcW w:w="425" w:type="pct"/>
            <w:vAlign w:val="center"/>
          </w:tcPr>
          <w:p w14:paraId="579B165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0000.53</w:t>
            </w:r>
          </w:p>
        </w:tc>
        <w:tc>
          <w:tcPr>
            <w:tcW w:w="438" w:type="pct"/>
            <w:vAlign w:val="center"/>
          </w:tcPr>
          <w:p w14:paraId="73B62F8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13.15</w:t>
            </w:r>
          </w:p>
        </w:tc>
        <w:tc>
          <w:tcPr>
            <w:tcW w:w="438" w:type="pct"/>
            <w:vAlign w:val="center"/>
          </w:tcPr>
          <w:p w14:paraId="2F4B036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13.43</w:t>
            </w:r>
          </w:p>
        </w:tc>
      </w:tr>
      <w:tr w:rsidR="00DD6BC6" w:rsidRPr="00FF05CC" w14:paraId="01EAC99F" w14:textId="77777777" w:rsidTr="00B63AE1">
        <w:trPr>
          <w:trHeight w:val="283"/>
        </w:trPr>
        <w:tc>
          <w:tcPr>
            <w:tcW w:w="354" w:type="pct"/>
            <w:vAlign w:val="center"/>
          </w:tcPr>
          <w:p w14:paraId="04088AD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5</w:t>
            </w:r>
          </w:p>
        </w:tc>
        <w:tc>
          <w:tcPr>
            <w:tcW w:w="1448" w:type="pct"/>
            <w:vAlign w:val="center"/>
          </w:tcPr>
          <w:p w14:paraId="56C2EF02"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Length of seed (cm)</w:t>
            </w:r>
          </w:p>
        </w:tc>
        <w:tc>
          <w:tcPr>
            <w:tcW w:w="491" w:type="pct"/>
            <w:vAlign w:val="center"/>
          </w:tcPr>
          <w:p w14:paraId="0F58139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004.31</w:t>
            </w:r>
          </w:p>
        </w:tc>
        <w:tc>
          <w:tcPr>
            <w:tcW w:w="491" w:type="pct"/>
            <w:vAlign w:val="center"/>
          </w:tcPr>
          <w:p w14:paraId="40F3747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003.06</w:t>
            </w:r>
          </w:p>
        </w:tc>
        <w:tc>
          <w:tcPr>
            <w:tcW w:w="491" w:type="pct"/>
            <w:vAlign w:val="center"/>
          </w:tcPr>
          <w:p w14:paraId="56C814C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005.44</w:t>
            </w:r>
          </w:p>
        </w:tc>
        <w:tc>
          <w:tcPr>
            <w:tcW w:w="425" w:type="pct"/>
            <w:vAlign w:val="center"/>
          </w:tcPr>
          <w:p w14:paraId="54D219CB"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0000.38</w:t>
            </w:r>
          </w:p>
        </w:tc>
        <w:tc>
          <w:tcPr>
            <w:tcW w:w="425" w:type="pct"/>
            <w:vAlign w:val="center"/>
          </w:tcPr>
          <w:p w14:paraId="1B34521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0000.43</w:t>
            </w:r>
          </w:p>
        </w:tc>
        <w:tc>
          <w:tcPr>
            <w:tcW w:w="438" w:type="pct"/>
            <w:vAlign w:val="center"/>
          </w:tcPr>
          <w:p w14:paraId="413F2CC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14.37</w:t>
            </w:r>
          </w:p>
        </w:tc>
        <w:tc>
          <w:tcPr>
            <w:tcW w:w="438" w:type="pct"/>
            <w:vAlign w:val="center"/>
          </w:tcPr>
          <w:p w14:paraId="2FA5AD0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15.17</w:t>
            </w:r>
          </w:p>
        </w:tc>
      </w:tr>
      <w:tr w:rsidR="00DD6BC6" w:rsidRPr="00FF05CC" w14:paraId="65B7A2A6" w14:textId="77777777" w:rsidTr="00B63AE1">
        <w:trPr>
          <w:trHeight w:val="283"/>
        </w:trPr>
        <w:tc>
          <w:tcPr>
            <w:tcW w:w="354" w:type="pct"/>
            <w:vAlign w:val="center"/>
          </w:tcPr>
          <w:p w14:paraId="27458C7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6</w:t>
            </w:r>
          </w:p>
        </w:tc>
        <w:tc>
          <w:tcPr>
            <w:tcW w:w="1448" w:type="pct"/>
            <w:vAlign w:val="center"/>
          </w:tcPr>
          <w:p w14:paraId="322A7173"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Diameter of seed (cm)</w:t>
            </w:r>
          </w:p>
        </w:tc>
        <w:tc>
          <w:tcPr>
            <w:tcW w:w="491" w:type="pct"/>
            <w:vAlign w:val="center"/>
          </w:tcPr>
          <w:p w14:paraId="214F067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004.7</w:t>
            </w:r>
          </w:p>
        </w:tc>
        <w:tc>
          <w:tcPr>
            <w:tcW w:w="491" w:type="pct"/>
            <w:vAlign w:val="center"/>
          </w:tcPr>
          <w:p w14:paraId="6FB709B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002.42</w:t>
            </w:r>
          </w:p>
        </w:tc>
        <w:tc>
          <w:tcPr>
            <w:tcW w:w="491" w:type="pct"/>
            <w:vAlign w:val="center"/>
          </w:tcPr>
          <w:p w14:paraId="5BFBDA0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005.98</w:t>
            </w:r>
          </w:p>
        </w:tc>
        <w:tc>
          <w:tcPr>
            <w:tcW w:w="425" w:type="pct"/>
            <w:vAlign w:val="center"/>
          </w:tcPr>
          <w:p w14:paraId="67E88C8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0000.67</w:t>
            </w:r>
          </w:p>
        </w:tc>
        <w:tc>
          <w:tcPr>
            <w:tcW w:w="425" w:type="pct"/>
            <w:vAlign w:val="center"/>
          </w:tcPr>
          <w:p w14:paraId="5F63B0D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0000.703</w:t>
            </w:r>
          </w:p>
        </w:tc>
        <w:tc>
          <w:tcPr>
            <w:tcW w:w="438" w:type="pct"/>
            <w:vAlign w:val="center"/>
          </w:tcPr>
          <w:p w14:paraId="0E832E5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17.44</w:t>
            </w:r>
          </w:p>
        </w:tc>
        <w:tc>
          <w:tcPr>
            <w:tcW w:w="438" w:type="pct"/>
            <w:vAlign w:val="center"/>
          </w:tcPr>
          <w:p w14:paraId="5995DFC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17.85</w:t>
            </w:r>
          </w:p>
        </w:tc>
      </w:tr>
      <w:tr w:rsidR="00DD6BC6" w:rsidRPr="00FF05CC" w14:paraId="742AC2F2" w14:textId="77777777" w:rsidTr="00B63AE1">
        <w:trPr>
          <w:trHeight w:val="283"/>
        </w:trPr>
        <w:tc>
          <w:tcPr>
            <w:tcW w:w="354" w:type="pct"/>
            <w:vAlign w:val="center"/>
          </w:tcPr>
          <w:p w14:paraId="50E798B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7</w:t>
            </w:r>
          </w:p>
        </w:tc>
        <w:tc>
          <w:tcPr>
            <w:tcW w:w="1448" w:type="pct"/>
            <w:vAlign w:val="center"/>
          </w:tcPr>
          <w:p w14:paraId="5FDA7939"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Number of fruits</w:t>
            </w:r>
          </w:p>
        </w:tc>
        <w:tc>
          <w:tcPr>
            <w:tcW w:w="491" w:type="pct"/>
            <w:vAlign w:val="center"/>
          </w:tcPr>
          <w:p w14:paraId="5B696A4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339.68</w:t>
            </w:r>
          </w:p>
        </w:tc>
        <w:tc>
          <w:tcPr>
            <w:tcW w:w="491" w:type="pct"/>
            <w:vAlign w:val="center"/>
          </w:tcPr>
          <w:p w14:paraId="761E24B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160.00</w:t>
            </w:r>
          </w:p>
        </w:tc>
        <w:tc>
          <w:tcPr>
            <w:tcW w:w="491" w:type="pct"/>
            <w:vAlign w:val="center"/>
          </w:tcPr>
          <w:p w14:paraId="7D72756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550.00</w:t>
            </w:r>
          </w:p>
        </w:tc>
        <w:tc>
          <w:tcPr>
            <w:tcW w:w="425" w:type="pct"/>
            <w:vAlign w:val="center"/>
          </w:tcPr>
          <w:p w14:paraId="2B0F388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11042.28</w:t>
            </w:r>
          </w:p>
        </w:tc>
        <w:tc>
          <w:tcPr>
            <w:tcW w:w="425" w:type="pct"/>
            <w:vAlign w:val="center"/>
          </w:tcPr>
          <w:p w14:paraId="01F9595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11766.77</w:t>
            </w:r>
          </w:p>
        </w:tc>
        <w:tc>
          <w:tcPr>
            <w:tcW w:w="438" w:type="pct"/>
            <w:vAlign w:val="center"/>
          </w:tcPr>
          <w:p w14:paraId="55E5D39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30.94</w:t>
            </w:r>
          </w:p>
        </w:tc>
        <w:tc>
          <w:tcPr>
            <w:tcW w:w="438" w:type="pct"/>
            <w:vAlign w:val="center"/>
          </w:tcPr>
          <w:p w14:paraId="6CF4534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31.93</w:t>
            </w:r>
          </w:p>
        </w:tc>
      </w:tr>
      <w:tr w:rsidR="00DD6BC6" w:rsidRPr="00FF05CC" w14:paraId="0215130F" w14:textId="77777777" w:rsidTr="00B63AE1">
        <w:trPr>
          <w:trHeight w:val="283"/>
        </w:trPr>
        <w:tc>
          <w:tcPr>
            <w:tcW w:w="354" w:type="pct"/>
            <w:vAlign w:val="center"/>
          </w:tcPr>
          <w:p w14:paraId="2785B22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8</w:t>
            </w:r>
          </w:p>
        </w:tc>
        <w:tc>
          <w:tcPr>
            <w:tcW w:w="1448" w:type="pct"/>
            <w:vAlign w:val="center"/>
          </w:tcPr>
          <w:p w14:paraId="4F0F6B56"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Fruit yield (Kg)</w:t>
            </w:r>
          </w:p>
        </w:tc>
        <w:tc>
          <w:tcPr>
            <w:tcW w:w="491" w:type="pct"/>
            <w:vAlign w:val="center"/>
          </w:tcPr>
          <w:p w14:paraId="1D95A9C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107.01</w:t>
            </w:r>
          </w:p>
        </w:tc>
        <w:tc>
          <w:tcPr>
            <w:tcW w:w="491" w:type="pct"/>
            <w:vAlign w:val="center"/>
          </w:tcPr>
          <w:p w14:paraId="119FABA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026.67</w:t>
            </w:r>
          </w:p>
        </w:tc>
        <w:tc>
          <w:tcPr>
            <w:tcW w:w="491" w:type="pct"/>
            <w:vAlign w:val="center"/>
          </w:tcPr>
          <w:p w14:paraId="35884C5B"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230.00</w:t>
            </w:r>
          </w:p>
        </w:tc>
        <w:tc>
          <w:tcPr>
            <w:tcW w:w="425" w:type="pct"/>
            <w:vAlign w:val="center"/>
          </w:tcPr>
          <w:p w14:paraId="48E6051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1697.55</w:t>
            </w:r>
          </w:p>
        </w:tc>
        <w:tc>
          <w:tcPr>
            <w:tcW w:w="425" w:type="pct"/>
            <w:vAlign w:val="center"/>
          </w:tcPr>
          <w:p w14:paraId="3B5F235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1865.58</w:t>
            </w:r>
          </w:p>
        </w:tc>
        <w:tc>
          <w:tcPr>
            <w:tcW w:w="438" w:type="pct"/>
            <w:vAlign w:val="center"/>
          </w:tcPr>
          <w:p w14:paraId="4BDCB45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38.50</w:t>
            </w:r>
          </w:p>
        </w:tc>
        <w:tc>
          <w:tcPr>
            <w:tcW w:w="438" w:type="pct"/>
            <w:vAlign w:val="center"/>
          </w:tcPr>
          <w:p w14:paraId="6CFEB28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40.36</w:t>
            </w:r>
          </w:p>
        </w:tc>
      </w:tr>
      <w:tr w:rsidR="00DD6BC6" w:rsidRPr="00FF05CC" w14:paraId="7E736C34" w14:textId="77777777" w:rsidTr="00B63AE1">
        <w:trPr>
          <w:trHeight w:val="283"/>
        </w:trPr>
        <w:tc>
          <w:tcPr>
            <w:tcW w:w="354" w:type="pct"/>
            <w:vAlign w:val="center"/>
          </w:tcPr>
          <w:p w14:paraId="7D88EAB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9</w:t>
            </w:r>
          </w:p>
        </w:tc>
        <w:tc>
          <w:tcPr>
            <w:tcW w:w="1448" w:type="pct"/>
            <w:vAlign w:val="center"/>
          </w:tcPr>
          <w:p w14:paraId="08A10DCE"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Average fruit weight (g)</w:t>
            </w:r>
          </w:p>
        </w:tc>
        <w:tc>
          <w:tcPr>
            <w:tcW w:w="491" w:type="pct"/>
            <w:vAlign w:val="center"/>
          </w:tcPr>
          <w:p w14:paraId="259B5F8B"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294.97</w:t>
            </w:r>
          </w:p>
        </w:tc>
        <w:tc>
          <w:tcPr>
            <w:tcW w:w="491" w:type="pct"/>
            <w:vAlign w:val="center"/>
          </w:tcPr>
          <w:p w14:paraId="54AD2AD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149.33</w:t>
            </w:r>
          </w:p>
        </w:tc>
        <w:tc>
          <w:tcPr>
            <w:tcW w:w="491" w:type="pct"/>
            <w:vAlign w:val="center"/>
          </w:tcPr>
          <w:p w14:paraId="12506D2B"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507.33</w:t>
            </w:r>
          </w:p>
        </w:tc>
        <w:tc>
          <w:tcPr>
            <w:tcW w:w="425" w:type="pct"/>
            <w:vAlign w:val="center"/>
          </w:tcPr>
          <w:p w14:paraId="3278CAE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9653.15</w:t>
            </w:r>
          </w:p>
        </w:tc>
        <w:tc>
          <w:tcPr>
            <w:tcW w:w="425" w:type="pct"/>
            <w:vAlign w:val="center"/>
          </w:tcPr>
          <w:p w14:paraId="5F0D20A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10342.1</w:t>
            </w:r>
          </w:p>
        </w:tc>
        <w:tc>
          <w:tcPr>
            <w:tcW w:w="438" w:type="pct"/>
            <w:vAlign w:val="center"/>
          </w:tcPr>
          <w:p w14:paraId="15A9FEC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33.31</w:t>
            </w:r>
          </w:p>
        </w:tc>
        <w:tc>
          <w:tcPr>
            <w:tcW w:w="438" w:type="pct"/>
            <w:vAlign w:val="center"/>
          </w:tcPr>
          <w:p w14:paraId="35A10CC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34.48</w:t>
            </w:r>
          </w:p>
        </w:tc>
      </w:tr>
      <w:tr w:rsidR="00DD6BC6" w:rsidRPr="00FF05CC" w14:paraId="387F89B5" w14:textId="77777777" w:rsidTr="00B63AE1">
        <w:trPr>
          <w:trHeight w:val="283"/>
        </w:trPr>
        <w:tc>
          <w:tcPr>
            <w:tcW w:w="354" w:type="pct"/>
            <w:vAlign w:val="center"/>
          </w:tcPr>
          <w:p w14:paraId="2D0AFF2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10</w:t>
            </w:r>
          </w:p>
        </w:tc>
        <w:tc>
          <w:tcPr>
            <w:tcW w:w="1448" w:type="pct"/>
            <w:vAlign w:val="center"/>
          </w:tcPr>
          <w:p w14:paraId="19EB432D"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Fruit length (cm)</w:t>
            </w:r>
          </w:p>
        </w:tc>
        <w:tc>
          <w:tcPr>
            <w:tcW w:w="491" w:type="pct"/>
            <w:vAlign w:val="center"/>
          </w:tcPr>
          <w:p w14:paraId="717CDE2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019.65</w:t>
            </w:r>
          </w:p>
        </w:tc>
        <w:tc>
          <w:tcPr>
            <w:tcW w:w="491" w:type="pct"/>
            <w:vAlign w:val="center"/>
          </w:tcPr>
          <w:p w14:paraId="5E64537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007.37</w:t>
            </w:r>
          </w:p>
        </w:tc>
        <w:tc>
          <w:tcPr>
            <w:tcW w:w="491" w:type="pct"/>
            <w:vAlign w:val="center"/>
          </w:tcPr>
          <w:p w14:paraId="49E2E47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014.09</w:t>
            </w:r>
          </w:p>
        </w:tc>
        <w:tc>
          <w:tcPr>
            <w:tcW w:w="425" w:type="pct"/>
            <w:vAlign w:val="center"/>
          </w:tcPr>
          <w:p w14:paraId="2063296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0002.84</w:t>
            </w:r>
          </w:p>
        </w:tc>
        <w:tc>
          <w:tcPr>
            <w:tcW w:w="425" w:type="pct"/>
            <w:vAlign w:val="center"/>
          </w:tcPr>
          <w:p w14:paraId="17375604"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0002.98</w:t>
            </w:r>
          </w:p>
        </w:tc>
        <w:tc>
          <w:tcPr>
            <w:tcW w:w="438" w:type="pct"/>
            <w:vAlign w:val="center"/>
          </w:tcPr>
          <w:p w14:paraId="40EBA0E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17.46</w:t>
            </w:r>
          </w:p>
        </w:tc>
        <w:tc>
          <w:tcPr>
            <w:tcW w:w="438" w:type="pct"/>
            <w:vAlign w:val="center"/>
          </w:tcPr>
          <w:p w14:paraId="2A87D83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17.88</w:t>
            </w:r>
          </w:p>
        </w:tc>
      </w:tr>
      <w:tr w:rsidR="00DD6BC6" w:rsidRPr="00FF05CC" w14:paraId="5D67CD89" w14:textId="77777777" w:rsidTr="00B63AE1">
        <w:trPr>
          <w:trHeight w:val="283"/>
        </w:trPr>
        <w:tc>
          <w:tcPr>
            <w:tcW w:w="354" w:type="pct"/>
            <w:vAlign w:val="center"/>
          </w:tcPr>
          <w:p w14:paraId="0FD2ADA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11</w:t>
            </w:r>
          </w:p>
        </w:tc>
        <w:tc>
          <w:tcPr>
            <w:tcW w:w="1448" w:type="pct"/>
            <w:vAlign w:val="center"/>
          </w:tcPr>
          <w:p w14:paraId="205CFC1F"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Fruit diameter (cm)</w:t>
            </w:r>
          </w:p>
        </w:tc>
        <w:tc>
          <w:tcPr>
            <w:tcW w:w="491" w:type="pct"/>
            <w:vAlign w:val="center"/>
          </w:tcPr>
          <w:p w14:paraId="2A40EEE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007.71</w:t>
            </w:r>
          </w:p>
        </w:tc>
        <w:tc>
          <w:tcPr>
            <w:tcW w:w="491" w:type="pct"/>
            <w:vAlign w:val="center"/>
          </w:tcPr>
          <w:p w14:paraId="181AE6B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005.95</w:t>
            </w:r>
          </w:p>
        </w:tc>
        <w:tc>
          <w:tcPr>
            <w:tcW w:w="491" w:type="pct"/>
            <w:vAlign w:val="center"/>
          </w:tcPr>
          <w:p w14:paraId="5B12EF6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009.65</w:t>
            </w:r>
          </w:p>
        </w:tc>
        <w:tc>
          <w:tcPr>
            <w:tcW w:w="425" w:type="pct"/>
            <w:vAlign w:val="center"/>
          </w:tcPr>
          <w:p w14:paraId="0076F6D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0000.74</w:t>
            </w:r>
          </w:p>
        </w:tc>
        <w:tc>
          <w:tcPr>
            <w:tcW w:w="425" w:type="pct"/>
            <w:vAlign w:val="center"/>
          </w:tcPr>
          <w:p w14:paraId="6EE9822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000.87</w:t>
            </w:r>
          </w:p>
        </w:tc>
        <w:tc>
          <w:tcPr>
            <w:tcW w:w="438" w:type="pct"/>
            <w:vAlign w:val="center"/>
          </w:tcPr>
          <w:p w14:paraId="0F340F4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11.16</w:t>
            </w:r>
          </w:p>
        </w:tc>
        <w:tc>
          <w:tcPr>
            <w:tcW w:w="438" w:type="pct"/>
            <w:vAlign w:val="center"/>
          </w:tcPr>
          <w:p w14:paraId="5B3A0F3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12.11</w:t>
            </w:r>
          </w:p>
        </w:tc>
      </w:tr>
      <w:tr w:rsidR="00DD6BC6" w:rsidRPr="00FF05CC" w14:paraId="110A066D" w14:textId="77777777" w:rsidTr="00B63AE1">
        <w:trPr>
          <w:trHeight w:val="283"/>
        </w:trPr>
        <w:tc>
          <w:tcPr>
            <w:tcW w:w="354" w:type="pct"/>
            <w:vAlign w:val="center"/>
          </w:tcPr>
          <w:p w14:paraId="7244DEF4"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12</w:t>
            </w:r>
          </w:p>
        </w:tc>
        <w:tc>
          <w:tcPr>
            <w:tcW w:w="1448" w:type="pct"/>
            <w:vAlign w:val="center"/>
          </w:tcPr>
          <w:p w14:paraId="572A1CD7"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Fruit volume (ml)</w:t>
            </w:r>
          </w:p>
        </w:tc>
        <w:tc>
          <w:tcPr>
            <w:tcW w:w="491" w:type="pct"/>
            <w:vAlign w:val="center"/>
          </w:tcPr>
          <w:p w14:paraId="05A15B0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244.73</w:t>
            </w:r>
          </w:p>
        </w:tc>
        <w:tc>
          <w:tcPr>
            <w:tcW w:w="491" w:type="pct"/>
            <w:vAlign w:val="center"/>
          </w:tcPr>
          <w:p w14:paraId="1A2D8C6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103.67</w:t>
            </w:r>
          </w:p>
        </w:tc>
        <w:tc>
          <w:tcPr>
            <w:tcW w:w="491" w:type="pct"/>
            <w:vAlign w:val="center"/>
          </w:tcPr>
          <w:p w14:paraId="6070577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530.00</w:t>
            </w:r>
          </w:p>
        </w:tc>
        <w:tc>
          <w:tcPr>
            <w:tcW w:w="425" w:type="pct"/>
            <w:vAlign w:val="center"/>
          </w:tcPr>
          <w:p w14:paraId="50D8100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11559.50</w:t>
            </w:r>
          </w:p>
        </w:tc>
        <w:tc>
          <w:tcPr>
            <w:tcW w:w="425" w:type="pct"/>
            <w:vAlign w:val="center"/>
          </w:tcPr>
          <w:p w14:paraId="0BEAAA7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12422.58</w:t>
            </w:r>
          </w:p>
        </w:tc>
        <w:tc>
          <w:tcPr>
            <w:tcW w:w="438" w:type="pct"/>
            <w:vAlign w:val="center"/>
          </w:tcPr>
          <w:p w14:paraId="44996DB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43.93</w:t>
            </w:r>
          </w:p>
        </w:tc>
        <w:tc>
          <w:tcPr>
            <w:tcW w:w="438" w:type="pct"/>
            <w:vAlign w:val="center"/>
          </w:tcPr>
          <w:p w14:paraId="4D13F0C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45.54</w:t>
            </w:r>
          </w:p>
        </w:tc>
      </w:tr>
      <w:tr w:rsidR="00DD6BC6" w:rsidRPr="00FF05CC" w14:paraId="4116A362" w14:textId="77777777" w:rsidTr="00B63AE1">
        <w:trPr>
          <w:trHeight w:val="283"/>
        </w:trPr>
        <w:tc>
          <w:tcPr>
            <w:tcW w:w="354" w:type="pct"/>
            <w:vAlign w:val="center"/>
          </w:tcPr>
          <w:p w14:paraId="48A5332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13</w:t>
            </w:r>
          </w:p>
        </w:tc>
        <w:tc>
          <w:tcPr>
            <w:tcW w:w="1448" w:type="pct"/>
            <w:vAlign w:val="center"/>
          </w:tcPr>
          <w:p w14:paraId="04A92C4E"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Pulp weight (g)</w:t>
            </w:r>
          </w:p>
        </w:tc>
        <w:tc>
          <w:tcPr>
            <w:tcW w:w="491" w:type="pct"/>
            <w:vAlign w:val="center"/>
          </w:tcPr>
          <w:p w14:paraId="69154F7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224.95</w:t>
            </w:r>
          </w:p>
        </w:tc>
        <w:tc>
          <w:tcPr>
            <w:tcW w:w="491" w:type="pct"/>
            <w:vAlign w:val="center"/>
          </w:tcPr>
          <w:p w14:paraId="7196DC6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100.00</w:t>
            </w:r>
          </w:p>
        </w:tc>
        <w:tc>
          <w:tcPr>
            <w:tcW w:w="491" w:type="pct"/>
            <w:vAlign w:val="center"/>
          </w:tcPr>
          <w:p w14:paraId="43932B0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447.67</w:t>
            </w:r>
          </w:p>
        </w:tc>
        <w:tc>
          <w:tcPr>
            <w:tcW w:w="425" w:type="pct"/>
            <w:vAlign w:val="center"/>
          </w:tcPr>
          <w:p w14:paraId="7FE64E8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7569.23</w:t>
            </w:r>
          </w:p>
        </w:tc>
        <w:tc>
          <w:tcPr>
            <w:tcW w:w="425" w:type="pct"/>
            <w:vAlign w:val="center"/>
          </w:tcPr>
          <w:p w14:paraId="415FB0F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8407.24</w:t>
            </w:r>
          </w:p>
        </w:tc>
        <w:tc>
          <w:tcPr>
            <w:tcW w:w="438" w:type="pct"/>
            <w:vAlign w:val="center"/>
          </w:tcPr>
          <w:p w14:paraId="0F13D90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38.68</w:t>
            </w:r>
          </w:p>
        </w:tc>
        <w:tc>
          <w:tcPr>
            <w:tcW w:w="438" w:type="pct"/>
            <w:vAlign w:val="center"/>
          </w:tcPr>
          <w:p w14:paraId="0778D1D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40.76</w:t>
            </w:r>
          </w:p>
        </w:tc>
      </w:tr>
      <w:tr w:rsidR="00DD6BC6" w:rsidRPr="00FF05CC" w14:paraId="17D0350D" w14:textId="77777777" w:rsidTr="00B63AE1">
        <w:trPr>
          <w:trHeight w:val="283"/>
        </w:trPr>
        <w:tc>
          <w:tcPr>
            <w:tcW w:w="354" w:type="pct"/>
            <w:vAlign w:val="center"/>
          </w:tcPr>
          <w:p w14:paraId="1C86B9A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w:t>
            </w:r>
          </w:p>
        </w:tc>
        <w:tc>
          <w:tcPr>
            <w:tcW w:w="1448" w:type="pct"/>
            <w:vAlign w:val="center"/>
          </w:tcPr>
          <w:p w14:paraId="778BEC7D"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Seed weight (g)</w:t>
            </w:r>
          </w:p>
        </w:tc>
        <w:tc>
          <w:tcPr>
            <w:tcW w:w="491" w:type="pct"/>
            <w:vAlign w:val="center"/>
          </w:tcPr>
          <w:p w14:paraId="4DFC6E8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057.78</w:t>
            </w:r>
          </w:p>
        </w:tc>
        <w:tc>
          <w:tcPr>
            <w:tcW w:w="491" w:type="pct"/>
            <w:vAlign w:val="center"/>
          </w:tcPr>
          <w:p w14:paraId="6829C38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009.8</w:t>
            </w:r>
          </w:p>
        </w:tc>
        <w:tc>
          <w:tcPr>
            <w:tcW w:w="491" w:type="pct"/>
            <w:vAlign w:val="center"/>
          </w:tcPr>
          <w:p w14:paraId="253E131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098.33</w:t>
            </w:r>
          </w:p>
        </w:tc>
        <w:tc>
          <w:tcPr>
            <w:tcW w:w="425" w:type="pct"/>
            <w:vAlign w:val="center"/>
          </w:tcPr>
          <w:p w14:paraId="597024E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0421.19</w:t>
            </w:r>
          </w:p>
        </w:tc>
        <w:tc>
          <w:tcPr>
            <w:tcW w:w="425" w:type="pct"/>
            <w:vAlign w:val="center"/>
          </w:tcPr>
          <w:p w14:paraId="3E44F5A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0464.14</w:t>
            </w:r>
          </w:p>
        </w:tc>
        <w:tc>
          <w:tcPr>
            <w:tcW w:w="438" w:type="pct"/>
            <w:vAlign w:val="center"/>
          </w:tcPr>
          <w:p w14:paraId="76900C6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35.52</w:t>
            </w:r>
          </w:p>
        </w:tc>
        <w:tc>
          <w:tcPr>
            <w:tcW w:w="438" w:type="pct"/>
            <w:vAlign w:val="center"/>
          </w:tcPr>
          <w:p w14:paraId="0F38F9B4"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37.29</w:t>
            </w:r>
          </w:p>
        </w:tc>
      </w:tr>
      <w:tr w:rsidR="00DD6BC6" w:rsidRPr="00FF05CC" w14:paraId="324FEA77" w14:textId="77777777" w:rsidTr="00B63AE1">
        <w:trPr>
          <w:trHeight w:val="283"/>
        </w:trPr>
        <w:tc>
          <w:tcPr>
            <w:tcW w:w="354" w:type="pct"/>
            <w:vAlign w:val="center"/>
          </w:tcPr>
          <w:p w14:paraId="298FF23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15</w:t>
            </w:r>
          </w:p>
        </w:tc>
        <w:tc>
          <w:tcPr>
            <w:tcW w:w="1448" w:type="pct"/>
            <w:vAlign w:val="center"/>
          </w:tcPr>
          <w:p w14:paraId="124BEE31"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Pulp percentage (%)</w:t>
            </w:r>
          </w:p>
        </w:tc>
        <w:tc>
          <w:tcPr>
            <w:tcW w:w="491" w:type="pct"/>
            <w:vAlign w:val="center"/>
          </w:tcPr>
          <w:p w14:paraId="05FD88D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075.38</w:t>
            </w:r>
          </w:p>
        </w:tc>
        <w:tc>
          <w:tcPr>
            <w:tcW w:w="491" w:type="pct"/>
            <w:vAlign w:val="center"/>
          </w:tcPr>
          <w:p w14:paraId="6A77A56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063.12</w:t>
            </w:r>
          </w:p>
        </w:tc>
        <w:tc>
          <w:tcPr>
            <w:tcW w:w="491" w:type="pct"/>
            <w:vAlign w:val="center"/>
          </w:tcPr>
          <w:p w14:paraId="0B113F9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088.47</w:t>
            </w:r>
          </w:p>
        </w:tc>
        <w:tc>
          <w:tcPr>
            <w:tcW w:w="425" w:type="pct"/>
            <w:vAlign w:val="center"/>
          </w:tcPr>
          <w:p w14:paraId="2FC0DE7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0046.01</w:t>
            </w:r>
          </w:p>
        </w:tc>
        <w:tc>
          <w:tcPr>
            <w:tcW w:w="425" w:type="pct"/>
            <w:vAlign w:val="center"/>
          </w:tcPr>
          <w:p w14:paraId="152362E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0061.63</w:t>
            </w:r>
          </w:p>
        </w:tc>
        <w:tc>
          <w:tcPr>
            <w:tcW w:w="438" w:type="pct"/>
            <w:vAlign w:val="center"/>
          </w:tcPr>
          <w:p w14:paraId="09972D4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9.00</w:t>
            </w:r>
          </w:p>
        </w:tc>
        <w:tc>
          <w:tcPr>
            <w:tcW w:w="438" w:type="pct"/>
            <w:vAlign w:val="center"/>
          </w:tcPr>
          <w:p w14:paraId="07B127C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10.41</w:t>
            </w:r>
          </w:p>
        </w:tc>
      </w:tr>
      <w:tr w:rsidR="00DD6BC6" w:rsidRPr="00FF05CC" w14:paraId="1CEDC446" w14:textId="77777777" w:rsidTr="00B63AE1">
        <w:trPr>
          <w:trHeight w:val="283"/>
        </w:trPr>
        <w:tc>
          <w:tcPr>
            <w:tcW w:w="354" w:type="pct"/>
            <w:vAlign w:val="center"/>
          </w:tcPr>
          <w:p w14:paraId="3EE2A3A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16</w:t>
            </w:r>
          </w:p>
        </w:tc>
        <w:tc>
          <w:tcPr>
            <w:tcW w:w="1448" w:type="pct"/>
            <w:vAlign w:val="center"/>
          </w:tcPr>
          <w:p w14:paraId="17AD485D"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Seed percentage (g)</w:t>
            </w:r>
          </w:p>
        </w:tc>
        <w:tc>
          <w:tcPr>
            <w:tcW w:w="491" w:type="pct"/>
            <w:vAlign w:val="center"/>
          </w:tcPr>
          <w:p w14:paraId="6DBDD39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020.6</w:t>
            </w:r>
          </w:p>
        </w:tc>
        <w:tc>
          <w:tcPr>
            <w:tcW w:w="491" w:type="pct"/>
            <w:vAlign w:val="center"/>
          </w:tcPr>
          <w:p w14:paraId="266AACA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006.46</w:t>
            </w:r>
          </w:p>
        </w:tc>
        <w:tc>
          <w:tcPr>
            <w:tcW w:w="491" w:type="pct"/>
            <w:vAlign w:val="center"/>
          </w:tcPr>
          <w:p w14:paraId="656E856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032.86</w:t>
            </w:r>
          </w:p>
        </w:tc>
        <w:tc>
          <w:tcPr>
            <w:tcW w:w="425" w:type="pct"/>
            <w:vAlign w:val="center"/>
          </w:tcPr>
          <w:p w14:paraId="5C01324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0045.98</w:t>
            </w:r>
          </w:p>
        </w:tc>
        <w:tc>
          <w:tcPr>
            <w:tcW w:w="425" w:type="pct"/>
            <w:vAlign w:val="center"/>
          </w:tcPr>
          <w:p w14:paraId="34F3013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0052.93</w:t>
            </w:r>
          </w:p>
        </w:tc>
        <w:tc>
          <w:tcPr>
            <w:tcW w:w="438" w:type="pct"/>
            <w:vAlign w:val="center"/>
          </w:tcPr>
          <w:p w14:paraId="6983A8D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33.47</w:t>
            </w:r>
          </w:p>
        </w:tc>
        <w:tc>
          <w:tcPr>
            <w:tcW w:w="438" w:type="pct"/>
            <w:vAlign w:val="center"/>
          </w:tcPr>
          <w:p w14:paraId="7AF17A4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35.91</w:t>
            </w:r>
          </w:p>
        </w:tc>
      </w:tr>
      <w:tr w:rsidR="00DD6BC6" w:rsidRPr="00FF05CC" w14:paraId="0EED676A" w14:textId="77777777" w:rsidTr="00B63AE1">
        <w:trPr>
          <w:trHeight w:val="283"/>
        </w:trPr>
        <w:tc>
          <w:tcPr>
            <w:tcW w:w="354" w:type="pct"/>
            <w:vAlign w:val="center"/>
          </w:tcPr>
          <w:p w14:paraId="688F854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w:t>
            </w:r>
          </w:p>
        </w:tc>
        <w:tc>
          <w:tcPr>
            <w:tcW w:w="1448" w:type="pct"/>
            <w:vAlign w:val="center"/>
          </w:tcPr>
          <w:p w14:paraId="64F8B215"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Pulp to seed ratio</w:t>
            </w:r>
          </w:p>
        </w:tc>
        <w:tc>
          <w:tcPr>
            <w:tcW w:w="491" w:type="pct"/>
            <w:vAlign w:val="center"/>
          </w:tcPr>
          <w:p w14:paraId="33D4BFC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004.47</w:t>
            </w:r>
          </w:p>
        </w:tc>
        <w:tc>
          <w:tcPr>
            <w:tcW w:w="491" w:type="pct"/>
            <w:vAlign w:val="center"/>
          </w:tcPr>
          <w:p w14:paraId="03CECBBB"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001.93</w:t>
            </w:r>
          </w:p>
        </w:tc>
        <w:tc>
          <w:tcPr>
            <w:tcW w:w="491" w:type="pct"/>
            <w:vAlign w:val="center"/>
          </w:tcPr>
          <w:p w14:paraId="2F6A778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013.7</w:t>
            </w:r>
          </w:p>
        </w:tc>
        <w:tc>
          <w:tcPr>
            <w:tcW w:w="425" w:type="pct"/>
            <w:vAlign w:val="center"/>
          </w:tcPr>
          <w:p w14:paraId="2277A75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0006.17</w:t>
            </w:r>
          </w:p>
        </w:tc>
        <w:tc>
          <w:tcPr>
            <w:tcW w:w="425" w:type="pct"/>
            <w:vAlign w:val="center"/>
          </w:tcPr>
          <w:p w14:paraId="635CA5A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0006.69</w:t>
            </w:r>
          </w:p>
        </w:tc>
        <w:tc>
          <w:tcPr>
            <w:tcW w:w="438" w:type="pct"/>
            <w:vAlign w:val="center"/>
          </w:tcPr>
          <w:p w14:paraId="744ADB3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55.61</w:t>
            </w:r>
          </w:p>
        </w:tc>
        <w:tc>
          <w:tcPr>
            <w:tcW w:w="438" w:type="pct"/>
            <w:vAlign w:val="center"/>
          </w:tcPr>
          <w:p w14:paraId="76C8C2F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57.88</w:t>
            </w:r>
          </w:p>
        </w:tc>
      </w:tr>
      <w:tr w:rsidR="00DD6BC6" w:rsidRPr="00FF05CC" w14:paraId="5EEFFA7A" w14:textId="77777777" w:rsidTr="00B63AE1">
        <w:trPr>
          <w:trHeight w:val="283"/>
        </w:trPr>
        <w:tc>
          <w:tcPr>
            <w:tcW w:w="354" w:type="pct"/>
            <w:vAlign w:val="center"/>
          </w:tcPr>
          <w:p w14:paraId="44A4F89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18</w:t>
            </w:r>
          </w:p>
        </w:tc>
        <w:tc>
          <w:tcPr>
            <w:tcW w:w="1448" w:type="pct"/>
            <w:vAlign w:val="center"/>
          </w:tcPr>
          <w:p w14:paraId="07E1A3B5"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Total soluble solids (</w:t>
            </w:r>
            <w:r w:rsidRPr="00FF05CC">
              <w:rPr>
                <w:rFonts w:ascii="Arial" w:hAnsi="Arial" w:cs="Arial"/>
                <w:sz w:val="20"/>
                <w:szCs w:val="20"/>
                <w:vertAlign w:val="superscript"/>
              </w:rPr>
              <w:t>0</w:t>
            </w:r>
            <w:r w:rsidRPr="00FF05CC">
              <w:rPr>
                <w:rFonts w:ascii="Arial" w:hAnsi="Arial" w:cs="Arial"/>
                <w:sz w:val="20"/>
                <w:szCs w:val="20"/>
              </w:rPr>
              <w:t>B)</w:t>
            </w:r>
          </w:p>
        </w:tc>
        <w:tc>
          <w:tcPr>
            <w:tcW w:w="491" w:type="pct"/>
            <w:vAlign w:val="center"/>
          </w:tcPr>
          <w:p w14:paraId="76520AF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006.64</w:t>
            </w:r>
          </w:p>
        </w:tc>
        <w:tc>
          <w:tcPr>
            <w:tcW w:w="491" w:type="pct"/>
            <w:vAlign w:val="center"/>
          </w:tcPr>
          <w:p w14:paraId="447C09D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003.83</w:t>
            </w:r>
          </w:p>
        </w:tc>
        <w:tc>
          <w:tcPr>
            <w:tcW w:w="491" w:type="pct"/>
            <w:vAlign w:val="center"/>
          </w:tcPr>
          <w:p w14:paraId="6591471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009.17</w:t>
            </w:r>
          </w:p>
        </w:tc>
        <w:tc>
          <w:tcPr>
            <w:tcW w:w="425" w:type="pct"/>
            <w:vAlign w:val="center"/>
          </w:tcPr>
          <w:p w14:paraId="1161A8C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0001.63</w:t>
            </w:r>
          </w:p>
        </w:tc>
        <w:tc>
          <w:tcPr>
            <w:tcW w:w="425" w:type="pct"/>
            <w:vAlign w:val="center"/>
          </w:tcPr>
          <w:p w14:paraId="6A94CF8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0001.88</w:t>
            </w:r>
          </w:p>
        </w:tc>
        <w:tc>
          <w:tcPr>
            <w:tcW w:w="438" w:type="pct"/>
            <w:vAlign w:val="center"/>
          </w:tcPr>
          <w:p w14:paraId="69EB5EB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19.25</w:t>
            </w:r>
          </w:p>
        </w:tc>
        <w:tc>
          <w:tcPr>
            <w:tcW w:w="438" w:type="pct"/>
            <w:vAlign w:val="center"/>
          </w:tcPr>
          <w:p w14:paraId="059C798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20.66</w:t>
            </w:r>
          </w:p>
        </w:tc>
      </w:tr>
      <w:tr w:rsidR="00DD6BC6" w:rsidRPr="00FF05CC" w14:paraId="051CB044" w14:textId="77777777" w:rsidTr="00B63AE1">
        <w:trPr>
          <w:trHeight w:val="283"/>
        </w:trPr>
        <w:tc>
          <w:tcPr>
            <w:tcW w:w="354" w:type="pct"/>
            <w:vAlign w:val="center"/>
          </w:tcPr>
          <w:p w14:paraId="3768F58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19</w:t>
            </w:r>
          </w:p>
        </w:tc>
        <w:tc>
          <w:tcPr>
            <w:tcW w:w="1448" w:type="pct"/>
            <w:vAlign w:val="center"/>
          </w:tcPr>
          <w:p w14:paraId="509F583D"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Fat content (g/100g)</w:t>
            </w:r>
          </w:p>
        </w:tc>
        <w:tc>
          <w:tcPr>
            <w:tcW w:w="491" w:type="pct"/>
            <w:vAlign w:val="center"/>
          </w:tcPr>
          <w:p w14:paraId="0C08F81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007.64</w:t>
            </w:r>
          </w:p>
        </w:tc>
        <w:tc>
          <w:tcPr>
            <w:tcW w:w="491" w:type="pct"/>
            <w:vAlign w:val="center"/>
          </w:tcPr>
          <w:p w14:paraId="4F22AC0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004.74</w:t>
            </w:r>
          </w:p>
        </w:tc>
        <w:tc>
          <w:tcPr>
            <w:tcW w:w="491" w:type="pct"/>
            <w:vAlign w:val="center"/>
          </w:tcPr>
          <w:p w14:paraId="002F47D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010.20</w:t>
            </w:r>
          </w:p>
        </w:tc>
        <w:tc>
          <w:tcPr>
            <w:tcW w:w="425" w:type="pct"/>
            <w:vAlign w:val="center"/>
          </w:tcPr>
          <w:p w14:paraId="30E2CF4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0001.19</w:t>
            </w:r>
          </w:p>
        </w:tc>
        <w:tc>
          <w:tcPr>
            <w:tcW w:w="425" w:type="pct"/>
            <w:vAlign w:val="center"/>
          </w:tcPr>
          <w:p w14:paraId="0836B30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0001.19</w:t>
            </w:r>
          </w:p>
        </w:tc>
        <w:tc>
          <w:tcPr>
            <w:tcW w:w="438" w:type="pct"/>
            <w:vAlign w:val="center"/>
          </w:tcPr>
          <w:p w14:paraId="357F12C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14.26</w:t>
            </w:r>
          </w:p>
        </w:tc>
        <w:tc>
          <w:tcPr>
            <w:tcW w:w="438" w:type="pct"/>
            <w:vAlign w:val="center"/>
          </w:tcPr>
          <w:p w14:paraId="66FFF9B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14.28</w:t>
            </w:r>
          </w:p>
        </w:tc>
      </w:tr>
      <w:tr w:rsidR="00DD6BC6" w:rsidRPr="00FF05CC" w14:paraId="3131868C" w14:textId="77777777" w:rsidTr="00B63AE1">
        <w:trPr>
          <w:trHeight w:val="283"/>
        </w:trPr>
        <w:tc>
          <w:tcPr>
            <w:tcW w:w="354" w:type="pct"/>
            <w:vAlign w:val="center"/>
          </w:tcPr>
          <w:p w14:paraId="38A2C3B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20</w:t>
            </w:r>
          </w:p>
        </w:tc>
        <w:tc>
          <w:tcPr>
            <w:tcW w:w="1448" w:type="pct"/>
            <w:vAlign w:val="center"/>
          </w:tcPr>
          <w:p w14:paraId="573A56D5"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Shelf life (days)</w:t>
            </w:r>
          </w:p>
        </w:tc>
        <w:tc>
          <w:tcPr>
            <w:tcW w:w="491" w:type="pct"/>
            <w:vAlign w:val="center"/>
          </w:tcPr>
          <w:p w14:paraId="74221B0B"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003.76</w:t>
            </w:r>
          </w:p>
        </w:tc>
        <w:tc>
          <w:tcPr>
            <w:tcW w:w="491" w:type="pct"/>
            <w:vAlign w:val="center"/>
          </w:tcPr>
          <w:p w14:paraId="5B7463E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002.33</w:t>
            </w:r>
          </w:p>
        </w:tc>
        <w:tc>
          <w:tcPr>
            <w:tcW w:w="491" w:type="pct"/>
            <w:vAlign w:val="center"/>
          </w:tcPr>
          <w:p w14:paraId="1B28F51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006.67</w:t>
            </w:r>
          </w:p>
        </w:tc>
        <w:tc>
          <w:tcPr>
            <w:tcW w:w="425" w:type="pct"/>
            <w:vAlign w:val="center"/>
          </w:tcPr>
          <w:p w14:paraId="0D4EAC2D"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0000.92</w:t>
            </w:r>
          </w:p>
        </w:tc>
        <w:tc>
          <w:tcPr>
            <w:tcW w:w="425" w:type="pct"/>
            <w:vAlign w:val="center"/>
          </w:tcPr>
          <w:p w14:paraId="1E2FFEC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0001.34</w:t>
            </w:r>
          </w:p>
        </w:tc>
        <w:tc>
          <w:tcPr>
            <w:tcW w:w="438" w:type="pct"/>
            <w:vAlign w:val="center"/>
          </w:tcPr>
          <w:p w14:paraId="324D2C1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25.49</w:t>
            </w:r>
          </w:p>
        </w:tc>
        <w:tc>
          <w:tcPr>
            <w:tcW w:w="438" w:type="pct"/>
            <w:vAlign w:val="center"/>
          </w:tcPr>
          <w:p w14:paraId="55A189D5"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30.78</w:t>
            </w:r>
          </w:p>
        </w:tc>
      </w:tr>
      <w:tr w:rsidR="00DD6BC6" w:rsidRPr="00FF05CC" w14:paraId="28941A82" w14:textId="77777777" w:rsidTr="00B63AE1">
        <w:trPr>
          <w:trHeight w:val="283"/>
        </w:trPr>
        <w:tc>
          <w:tcPr>
            <w:tcW w:w="354" w:type="pct"/>
            <w:vAlign w:val="center"/>
          </w:tcPr>
          <w:p w14:paraId="54037E5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21</w:t>
            </w:r>
          </w:p>
        </w:tc>
        <w:tc>
          <w:tcPr>
            <w:tcW w:w="1448" w:type="pct"/>
            <w:vAlign w:val="center"/>
          </w:tcPr>
          <w:p w14:paraId="25132634"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Reducing sugars (%)</w:t>
            </w:r>
          </w:p>
        </w:tc>
        <w:tc>
          <w:tcPr>
            <w:tcW w:w="491" w:type="pct"/>
            <w:vAlign w:val="center"/>
          </w:tcPr>
          <w:p w14:paraId="6AAD54C2"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001.12</w:t>
            </w:r>
          </w:p>
        </w:tc>
        <w:tc>
          <w:tcPr>
            <w:tcW w:w="491" w:type="pct"/>
            <w:vAlign w:val="center"/>
          </w:tcPr>
          <w:p w14:paraId="1699755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000.75</w:t>
            </w:r>
          </w:p>
        </w:tc>
        <w:tc>
          <w:tcPr>
            <w:tcW w:w="491" w:type="pct"/>
            <w:vAlign w:val="center"/>
          </w:tcPr>
          <w:p w14:paraId="18373C6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001.51</w:t>
            </w:r>
          </w:p>
        </w:tc>
        <w:tc>
          <w:tcPr>
            <w:tcW w:w="425" w:type="pct"/>
            <w:vAlign w:val="center"/>
          </w:tcPr>
          <w:p w14:paraId="1A16402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0000.03</w:t>
            </w:r>
          </w:p>
        </w:tc>
        <w:tc>
          <w:tcPr>
            <w:tcW w:w="425" w:type="pct"/>
            <w:vAlign w:val="center"/>
          </w:tcPr>
          <w:p w14:paraId="62A7B2C4"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681F58C"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14.35</w:t>
            </w:r>
          </w:p>
        </w:tc>
        <w:tc>
          <w:tcPr>
            <w:tcW w:w="438" w:type="pct"/>
            <w:vAlign w:val="center"/>
          </w:tcPr>
          <w:p w14:paraId="52B5EEB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17.25</w:t>
            </w:r>
          </w:p>
        </w:tc>
      </w:tr>
      <w:tr w:rsidR="00DD6BC6" w:rsidRPr="00FF05CC" w14:paraId="26CD6731" w14:textId="77777777" w:rsidTr="00B63AE1">
        <w:trPr>
          <w:trHeight w:val="283"/>
        </w:trPr>
        <w:tc>
          <w:tcPr>
            <w:tcW w:w="354" w:type="pct"/>
            <w:vAlign w:val="center"/>
          </w:tcPr>
          <w:p w14:paraId="54C9A4E6"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22</w:t>
            </w:r>
          </w:p>
        </w:tc>
        <w:tc>
          <w:tcPr>
            <w:tcW w:w="1448" w:type="pct"/>
            <w:vAlign w:val="center"/>
          </w:tcPr>
          <w:p w14:paraId="56C7E3D2"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Non-reducing sugars (%)</w:t>
            </w:r>
          </w:p>
        </w:tc>
        <w:tc>
          <w:tcPr>
            <w:tcW w:w="491" w:type="pct"/>
            <w:vAlign w:val="center"/>
          </w:tcPr>
          <w:p w14:paraId="4D7BC814"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000.41</w:t>
            </w:r>
          </w:p>
        </w:tc>
        <w:tc>
          <w:tcPr>
            <w:tcW w:w="491" w:type="pct"/>
            <w:vAlign w:val="center"/>
          </w:tcPr>
          <w:p w14:paraId="20B78A7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000.32</w:t>
            </w:r>
          </w:p>
        </w:tc>
        <w:tc>
          <w:tcPr>
            <w:tcW w:w="491" w:type="pct"/>
            <w:vAlign w:val="center"/>
          </w:tcPr>
          <w:p w14:paraId="3C480A51"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000.56</w:t>
            </w:r>
          </w:p>
        </w:tc>
        <w:tc>
          <w:tcPr>
            <w:tcW w:w="425" w:type="pct"/>
            <w:vAlign w:val="center"/>
          </w:tcPr>
          <w:p w14:paraId="32C08E68"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0000.00</w:t>
            </w:r>
          </w:p>
        </w:tc>
        <w:tc>
          <w:tcPr>
            <w:tcW w:w="425" w:type="pct"/>
            <w:vAlign w:val="center"/>
          </w:tcPr>
          <w:p w14:paraId="2024027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0000.00</w:t>
            </w:r>
          </w:p>
        </w:tc>
        <w:tc>
          <w:tcPr>
            <w:tcW w:w="438" w:type="pct"/>
            <w:vAlign w:val="center"/>
          </w:tcPr>
          <w:p w14:paraId="207FBBD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11.97</w:t>
            </w:r>
          </w:p>
        </w:tc>
        <w:tc>
          <w:tcPr>
            <w:tcW w:w="438" w:type="pct"/>
            <w:vAlign w:val="center"/>
          </w:tcPr>
          <w:p w14:paraId="5F56FA4E"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14.70</w:t>
            </w:r>
          </w:p>
        </w:tc>
      </w:tr>
      <w:tr w:rsidR="00DD6BC6" w:rsidRPr="00FF05CC" w14:paraId="1073327B" w14:textId="77777777" w:rsidTr="00B63AE1">
        <w:trPr>
          <w:trHeight w:val="283"/>
        </w:trPr>
        <w:tc>
          <w:tcPr>
            <w:tcW w:w="354" w:type="pct"/>
            <w:vAlign w:val="center"/>
          </w:tcPr>
          <w:p w14:paraId="30FC8903"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23</w:t>
            </w:r>
          </w:p>
        </w:tc>
        <w:tc>
          <w:tcPr>
            <w:tcW w:w="1448" w:type="pct"/>
            <w:vAlign w:val="center"/>
          </w:tcPr>
          <w:p w14:paraId="6320F322" w14:textId="77777777" w:rsidR="00DD6BC6" w:rsidRPr="00FF05CC" w:rsidRDefault="00DD6BC6" w:rsidP="007C09B7">
            <w:pPr>
              <w:pStyle w:val="aa"/>
              <w:jc w:val="both"/>
              <w:rPr>
                <w:rFonts w:ascii="Arial" w:hAnsi="Arial" w:cs="Arial"/>
                <w:sz w:val="20"/>
                <w:szCs w:val="20"/>
              </w:rPr>
            </w:pPr>
            <w:r w:rsidRPr="00FF05CC">
              <w:rPr>
                <w:rFonts w:ascii="Arial" w:hAnsi="Arial" w:cs="Arial"/>
                <w:sz w:val="20"/>
                <w:szCs w:val="20"/>
              </w:rPr>
              <w:t>Total sugars (%)</w:t>
            </w:r>
          </w:p>
        </w:tc>
        <w:tc>
          <w:tcPr>
            <w:tcW w:w="491" w:type="pct"/>
            <w:vAlign w:val="center"/>
          </w:tcPr>
          <w:p w14:paraId="021C3E4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001.53</w:t>
            </w:r>
          </w:p>
        </w:tc>
        <w:tc>
          <w:tcPr>
            <w:tcW w:w="491" w:type="pct"/>
            <w:vAlign w:val="center"/>
          </w:tcPr>
          <w:p w14:paraId="108E55AF"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001.19</w:t>
            </w:r>
          </w:p>
        </w:tc>
        <w:tc>
          <w:tcPr>
            <w:tcW w:w="491" w:type="pct"/>
            <w:vAlign w:val="center"/>
          </w:tcPr>
          <w:p w14:paraId="3F79C1EA"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002.07</w:t>
            </w:r>
          </w:p>
        </w:tc>
        <w:tc>
          <w:tcPr>
            <w:tcW w:w="425" w:type="pct"/>
            <w:vAlign w:val="center"/>
          </w:tcPr>
          <w:p w14:paraId="3D11065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0000.04</w:t>
            </w:r>
          </w:p>
        </w:tc>
        <w:tc>
          <w:tcPr>
            <w:tcW w:w="425" w:type="pct"/>
            <w:vAlign w:val="center"/>
          </w:tcPr>
          <w:p w14:paraId="512D6417"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565A570"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12.50</w:t>
            </w:r>
          </w:p>
        </w:tc>
        <w:tc>
          <w:tcPr>
            <w:tcW w:w="438" w:type="pct"/>
            <w:vAlign w:val="center"/>
          </w:tcPr>
          <w:p w14:paraId="3788A6C9" w14:textId="77777777" w:rsidR="00DD6BC6" w:rsidRPr="00FF05CC" w:rsidRDefault="00DD6BC6" w:rsidP="007C09B7">
            <w:pPr>
              <w:pStyle w:val="aa"/>
              <w:jc w:val="center"/>
              <w:rPr>
                <w:rFonts w:ascii="Arial" w:hAnsi="Arial" w:cs="Arial"/>
                <w:sz w:val="20"/>
                <w:szCs w:val="20"/>
              </w:rPr>
            </w:pPr>
            <w:r w:rsidRPr="00FF05CC">
              <w:rPr>
                <w:rFonts w:ascii="Arial" w:hAnsi="Arial" w:cs="Arial"/>
                <w:sz w:val="20"/>
                <w:szCs w:val="20"/>
              </w:rPr>
              <w:t>12.59</w:t>
            </w:r>
          </w:p>
        </w:tc>
      </w:tr>
    </w:tbl>
    <w:p w14:paraId="2E645AC6"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p>
    <w:p w14:paraId="5AFB1959"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GV =</w:t>
      </w:r>
      <w:r w:rsidRPr="00FF05CC">
        <w:rPr>
          <w:rFonts w:ascii="Arial" w:hAnsi="Arial" w:cs="Arial"/>
          <w:spacing w:val="-3"/>
          <w:sz w:val="20"/>
          <w:szCs w:val="20"/>
        </w:rPr>
        <w:t xml:space="preserve"> </w:t>
      </w:r>
      <w:r w:rsidRPr="00FF05CC">
        <w:rPr>
          <w:rFonts w:ascii="Arial" w:hAnsi="Arial" w:cs="Arial"/>
          <w:sz w:val="20"/>
          <w:szCs w:val="20"/>
        </w:rPr>
        <w:t>Genotypic variance</w:t>
      </w:r>
      <w:r w:rsidRPr="00FF05CC">
        <w:rPr>
          <w:rFonts w:ascii="Arial" w:hAnsi="Arial" w:cs="Arial"/>
          <w:sz w:val="20"/>
          <w:szCs w:val="20"/>
        </w:rPr>
        <w:tab/>
        <w:t xml:space="preserve">GCV = Genotypic coefficient of variance </w:t>
      </w:r>
    </w:p>
    <w:p w14:paraId="6E0846BE"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PV =</w:t>
      </w:r>
      <w:r w:rsidRPr="00FF05CC">
        <w:rPr>
          <w:rFonts w:ascii="Arial" w:hAnsi="Arial" w:cs="Arial"/>
          <w:spacing w:val="-3"/>
          <w:sz w:val="20"/>
          <w:szCs w:val="20"/>
        </w:rPr>
        <w:t xml:space="preserve"> </w:t>
      </w:r>
      <w:r w:rsidRPr="00FF05CC">
        <w:rPr>
          <w:rFonts w:ascii="Arial" w:hAnsi="Arial" w:cs="Arial"/>
          <w:sz w:val="20"/>
          <w:szCs w:val="20"/>
        </w:rPr>
        <w:t>Phenotypic variance</w:t>
      </w:r>
      <w:r w:rsidRPr="00FF05CC">
        <w:rPr>
          <w:rFonts w:ascii="Arial" w:hAnsi="Arial" w:cs="Arial"/>
          <w:sz w:val="20"/>
          <w:szCs w:val="20"/>
        </w:rPr>
        <w:tab/>
        <w:t>PCV = Phenotypic coefficient of</w:t>
      </w:r>
      <w:r w:rsidRPr="00FF05CC">
        <w:rPr>
          <w:rFonts w:ascii="Arial" w:hAnsi="Arial" w:cs="Arial"/>
          <w:spacing w:val="-8"/>
          <w:sz w:val="20"/>
          <w:szCs w:val="20"/>
        </w:rPr>
        <w:t xml:space="preserve"> </w:t>
      </w:r>
      <w:r w:rsidRPr="00FF05CC">
        <w:rPr>
          <w:rFonts w:ascii="Arial" w:hAnsi="Arial" w:cs="Arial"/>
          <w:sz w:val="20"/>
          <w:szCs w:val="20"/>
        </w:rPr>
        <w:t>variance</w:t>
      </w:r>
    </w:p>
    <w:p w14:paraId="6C6F9BD7" w14:textId="77777777" w:rsidR="00F050C5" w:rsidRPr="00FF05CC" w:rsidRDefault="00F050C5"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x-none" w:eastAsia="x-none" w:bidi="en-US"/>
        </w:rPr>
      </w:pPr>
    </w:p>
    <w:p w14:paraId="19AA4369" w14:textId="0A6C0104" w:rsidR="00514E4D" w:rsidRPr="00813C49"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x-none" w:eastAsia="x-none" w:bidi="en-US"/>
        </w:rPr>
      </w:pPr>
      <w:r w:rsidRPr="00813C49">
        <w:rPr>
          <w:rFonts w:ascii="Arial" w:eastAsia="Times New Roman" w:hAnsi="Arial" w:cs="Arial"/>
          <w:b/>
          <w:sz w:val="24"/>
          <w:szCs w:val="24"/>
          <w:lang w:val="x-none" w:eastAsia="x-none" w:bidi="en-US"/>
        </w:rPr>
        <w:t xml:space="preserve">3.2 </w:t>
      </w:r>
      <w:r w:rsidR="004D485C" w:rsidRPr="00813C49">
        <w:rPr>
          <w:rFonts w:ascii="Arial" w:eastAsia="Times New Roman" w:hAnsi="Arial" w:cs="Arial"/>
          <w:b/>
          <w:sz w:val="24"/>
          <w:szCs w:val="24"/>
          <w:lang w:val="x-none" w:eastAsia="x-none" w:bidi="en-US"/>
        </w:rPr>
        <w:t>Genetic Gain and Heritability Estimates</w:t>
      </w:r>
    </w:p>
    <w:p w14:paraId="0015AD2B" w14:textId="77777777" w:rsidR="00DD6BC6" w:rsidRPr="00FF05CC" w:rsidRDefault="00514E4D"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x-none" w:eastAsia="x-none" w:bidi="en-US"/>
        </w:rPr>
        <w:t>Among all the traits, 18 showed very high heritability and are most reliably passed down from parent to offspring, such as fat content (99.67%), total soluble solids (98.54%), fruit yield (90.99%), pulp-to-seed ratio (92.31%), and all physical dimensions. Additionally, 5 traits showed moderately high heritability (60-80%), including pulp percentage (74.66%) and shelf life (68.56%), as well as different types of sugars (</w:t>
      </w:r>
      <w:r w:rsidR="00BB7594" w:rsidRPr="00FF05CC">
        <w:rPr>
          <w:rFonts w:ascii="Arial" w:eastAsia="Times New Roman" w:hAnsi="Arial" w:cs="Arial"/>
          <w:bCs/>
          <w:sz w:val="20"/>
          <w:szCs w:val="20"/>
          <w:lang w:val="x-none" w:eastAsia="x-none" w:bidi="en-US"/>
        </w:rPr>
        <w:t>T</w:t>
      </w:r>
      <w:r w:rsidRPr="00FF05CC">
        <w:rPr>
          <w:rFonts w:ascii="Arial" w:eastAsia="Times New Roman" w:hAnsi="Arial" w:cs="Arial"/>
          <w:bCs/>
          <w:sz w:val="20"/>
          <w:szCs w:val="20"/>
          <w:lang w:val="x-none" w:eastAsia="x-none" w:bidi="en-US"/>
        </w:rPr>
        <w:t xml:space="preserve">able </w:t>
      </w:r>
      <w:r w:rsidR="00BB7594" w:rsidRPr="00FF05CC">
        <w:rPr>
          <w:rFonts w:ascii="Arial" w:eastAsia="Times New Roman" w:hAnsi="Arial" w:cs="Arial"/>
          <w:bCs/>
          <w:sz w:val="20"/>
          <w:szCs w:val="20"/>
          <w:lang w:val="x-none" w:eastAsia="x-none" w:bidi="en-US"/>
        </w:rPr>
        <w:t>3</w:t>
      </w:r>
      <w:r w:rsidRPr="00FF05CC">
        <w:rPr>
          <w:rFonts w:ascii="Arial" w:eastAsia="Times New Roman" w:hAnsi="Arial" w:cs="Arial"/>
          <w:bCs/>
          <w:sz w:val="20"/>
          <w:szCs w:val="20"/>
          <w:lang w:val="x-none" w:eastAsia="x-none" w:bidi="en-US"/>
        </w:rPr>
        <w:t>).</w:t>
      </w:r>
    </w:p>
    <w:p w14:paraId="551C9BB3" w14:textId="5DD4829F"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en-IN" w:eastAsia="x-none" w:bidi="en-US"/>
        </w:rPr>
        <w:tab/>
      </w:r>
      <w:r w:rsidR="000263DF" w:rsidRPr="00FF05CC">
        <w:rPr>
          <w:rFonts w:ascii="Arial" w:eastAsia="Times New Roman" w:hAnsi="Arial" w:cs="Arial"/>
          <w:bCs/>
          <w:sz w:val="20"/>
          <w:szCs w:val="20"/>
          <w:lang w:val="en-IN" w:eastAsia="x-none" w:bidi="en-US"/>
        </w:rPr>
        <w:t xml:space="preserve">Traits with </w:t>
      </w:r>
      <w:r w:rsidR="000263DF" w:rsidRPr="00FF05CC">
        <w:rPr>
          <w:rFonts w:ascii="Arial" w:eastAsia="Times New Roman" w:hAnsi="Arial" w:cs="Arial"/>
          <w:sz w:val="20"/>
          <w:szCs w:val="20"/>
          <w:lang w:val="en-IN" w:eastAsia="x-none" w:bidi="en-US"/>
        </w:rPr>
        <w:t xml:space="preserve">high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enetic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ain (%) </w:t>
      </w:r>
      <w:r w:rsidR="000263DF" w:rsidRPr="00FF05CC">
        <w:rPr>
          <w:rFonts w:ascii="Arial" w:eastAsia="Times New Roman" w:hAnsi="Arial" w:cs="Arial"/>
          <w:bCs/>
          <w:sz w:val="20"/>
          <w:szCs w:val="20"/>
          <w:lang w:val="en-IN" w:eastAsia="x-none" w:bidi="en-US"/>
        </w:rPr>
        <w:t>are the most promising targets for breeders seeking significant improvement in the next generation.</w:t>
      </w:r>
      <w:r w:rsidR="00514E4D" w:rsidRPr="00FF05CC">
        <w:rPr>
          <w:rFonts w:ascii="Arial" w:eastAsia="Times New Roman" w:hAnsi="Arial" w:cs="Arial"/>
          <w:bCs/>
          <w:sz w:val="20"/>
          <w:szCs w:val="20"/>
          <w:lang w:val="en-IN" w:eastAsia="x-none" w:bidi="en-US"/>
        </w:rPr>
        <w:t xml:space="preserve"> In present study,</w:t>
      </w:r>
      <w:r w:rsidR="00514E4D" w:rsidRPr="00FF05CC">
        <w:rPr>
          <w:rFonts w:ascii="Arial" w:eastAsia="Times New Roman" w:hAnsi="Arial" w:cs="Arial"/>
          <w:b/>
          <w:bCs/>
          <w:sz w:val="20"/>
          <w:szCs w:val="20"/>
          <w:lang w:val="en-IN" w:eastAsia="x-none" w:bidi="en-US"/>
        </w:rPr>
        <w:t xml:space="preserve"> </w:t>
      </w:r>
      <w:r w:rsidR="00A6060F" w:rsidRPr="00FF05CC">
        <w:rPr>
          <w:rFonts w:ascii="Arial" w:eastAsia="Times New Roman" w:hAnsi="Arial" w:cs="Arial"/>
          <w:sz w:val="20"/>
          <w:szCs w:val="20"/>
          <w:lang w:val="en-IN" w:eastAsia="x-none" w:bidi="en-US"/>
        </w:rPr>
        <w:t>p</w:t>
      </w:r>
      <w:r w:rsidR="00514E4D" w:rsidRPr="00FF05CC">
        <w:rPr>
          <w:rFonts w:ascii="Arial" w:eastAsia="Times New Roman" w:hAnsi="Arial" w:cs="Arial"/>
          <w:sz w:val="20"/>
          <w:szCs w:val="20"/>
          <w:lang w:val="en-IN" w:eastAsia="x-none" w:bidi="en-US"/>
        </w:rPr>
        <w:t>ulp to seed ratio</w:t>
      </w:r>
      <w:r w:rsidR="00514E4D" w:rsidRPr="00FF05CC">
        <w:rPr>
          <w:rFonts w:ascii="Arial" w:eastAsia="Times New Roman" w:hAnsi="Arial" w:cs="Arial"/>
          <w:bCs/>
          <w:sz w:val="20"/>
          <w:szCs w:val="20"/>
          <w:lang w:val="en-IN" w:eastAsia="x-none" w:bidi="en-US"/>
        </w:rPr>
        <w:t xml:space="preserve"> stands out with a genetic gain of 110.08%. This suggests that selecting for a better pulp-to-seed ratio in this avocado population could lead to a massive, practical improvement, resulting in much more edible pulp relative to seed. Other s</w:t>
      </w:r>
      <w:r w:rsidR="000263DF" w:rsidRPr="00FF05CC">
        <w:rPr>
          <w:rFonts w:ascii="Arial" w:eastAsia="Times New Roman" w:hAnsi="Arial" w:cs="Arial"/>
          <w:bCs/>
          <w:sz w:val="20"/>
          <w:szCs w:val="20"/>
          <w:lang w:val="en-IN" w:eastAsia="x-none" w:bidi="en-US"/>
        </w:rPr>
        <w:t>everal key productivity and quality traits</w:t>
      </w:r>
      <w:r w:rsidR="00514E4D" w:rsidRPr="00FF05CC">
        <w:rPr>
          <w:rFonts w:ascii="Arial" w:eastAsia="Times New Roman" w:hAnsi="Arial" w:cs="Arial"/>
          <w:bCs/>
          <w:sz w:val="20"/>
          <w:szCs w:val="20"/>
          <w:lang w:val="en-IN" w:eastAsia="x-none" w:bidi="en-US"/>
        </w:rPr>
        <w:t xml:space="preserve"> like Fruit yield (75.66%), Average fruit weight 66.29%), </w:t>
      </w:r>
      <w:r w:rsidR="00CF7F75" w:rsidRPr="00FF05CC">
        <w:rPr>
          <w:rFonts w:ascii="Arial" w:eastAsia="Times New Roman" w:hAnsi="Arial" w:cs="Arial"/>
          <w:bCs/>
          <w:sz w:val="20"/>
          <w:szCs w:val="20"/>
          <w:lang w:val="en-IN" w:eastAsia="x-none" w:bidi="en-US"/>
        </w:rPr>
        <w:t>f</w:t>
      </w:r>
      <w:r w:rsidR="00514E4D" w:rsidRPr="00FF05CC">
        <w:rPr>
          <w:rFonts w:ascii="Arial" w:eastAsia="Times New Roman" w:hAnsi="Arial" w:cs="Arial"/>
          <w:bCs/>
          <w:sz w:val="20"/>
          <w:szCs w:val="20"/>
          <w:lang w:val="en-IN" w:eastAsia="x-none" w:bidi="en-US"/>
        </w:rPr>
        <w:t xml:space="preserve">ruit volume (87.30), </w:t>
      </w:r>
      <w:r w:rsidR="00CF7F75" w:rsidRPr="00FF05CC">
        <w:rPr>
          <w:rFonts w:ascii="Arial" w:eastAsia="Times New Roman" w:hAnsi="Arial" w:cs="Arial"/>
          <w:bCs/>
          <w:sz w:val="20"/>
          <w:szCs w:val="20"/>
          <w:lang w:val="en-IN" w:eastAsia="x-none" w:bidi="en-US"/>
        </w:rPr>
        <w:t>p</w:t>
      </w:r>
      <w:r w:rsidR="00514E4D" w:rsidRPr="00FF05CC">
        <w:rPr>
          <w:rFonts w:ascii="Arial" w:eastAsia="Times New Roman" w:hAnsi="Arial" w:cs="Arial"/>
          <w:bCs/>
          <w:sz w:val="20"/>
          <w:szCs w:val="20"/>
          <w:lang w:val="en-IN" w:eastAsia="x-none" w:bidi="en-US"/>
        </w:rPr>
        <w:t xml:space="preserve">ulp weight (75.60%)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weight (69.70%)</w:t>
      </w:r>
      <w:r w:rsidR="003831BF" w:rsidRPr="00FF05CC">
        <w:rPr>
          <w:rFonts w:ascii="Arial" w:eastAsia="Times New Roman" w:hAnsi="Arial" w:cs="Arial"/>
          <w:bCs/>
          <w:sz w:val="20"/>
          <w:szCs w:val="20"/>
          <w:lang w:val="en-IN" w:eastAsia="x-none" w:bidi="en-US"/>
        </w:rPr>
        <w:t xml:space="preserve">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percentage (64.26%</w:t>
      </w:r>
      <w:r w:rsidR="003831BF" w:rsidRPr="00FF05CC">
        <w:rPr>
          <w:rFonts w:ascii="Arial" w:eastAsia="Times New Roman" w:hAnsi="Arial" w:cs="Arial"/>
          <w:bCs/>
          <w:sz w:val="20"/>
          <w:szCs w:val="20"/>
          <w:lang w:val="en-IN" w:eastAsia="x-none" w:bidi="en-US"/>
        </w:rPr>
        <w:t>)</w:t>
      </w:r>
      <w:r w:rsidR="000263DF" w:rsidRPr="00FF05CC">
        <w:rPr>
          <w:rFonts w:ascii="Arial" w:eastAsia="Times New Roman" w:hAnsi="Arial" w:cs="Arial"/>
          <w:bCs/>
          <w:sz w:val="20"/>
          <w:szCs w:val="20"/>
          <w:lang w:val="en-IN" w:eastAsia="x-none" w:bidi="en-US"/>
        </w:rPr>
        <w:t xml:space="preserve"> show excellent potential</w:t>
      </w:r>
      <w:r w:rsidRPr="00FF05CC">
        <w:rPr>
          <w:rFonts w:ascii="Arial" w:eastAsia="Times New Roman" w:hAnsi="Arial" w:cs="Arial"/>
          <w:bCs/>
          <w:sz w:val="20"/>
          <w:szCs w:val="20"/>
          <w:lang w:val="en-IN" w:eastAsia="x-none" w:bidi="en-US"/>
        </w:rPr>
        <w:t xml:space="preserve"> 1(Table 3)</w:t>
      </w:r>
      <w:r w:rsidR="003831BF" w:rsidRPr="00FF05CC">
        <w:rPr>
          <w:rFonts w:ascii="Arial" w:eastAsia="Times New Roman" w:hAnsi="Arial" w:cs="Arial"/>
          <w:bCs/>
          <w:sz w:val="20"/>
          <w:szCs w:val="20"/>
          <w:lang w:val="en-IN" w:eastAsia="x-none" w:bidi="en-US"/>
        </w:rPr>
        <w:t xml:space="preserve">. The traits exhibiting moderate to high heritability include fruit yield, average fruit weight, fruit volume, pulp weight, seed weight, and seed percentage. These traits show a significant genetic influence, indicating they can be reliably passed down from parent to offspring. </w:t>
      </w:r>
      <w:r w:rsidR="000263DF" w:rsidRPr="00FF05CC">
        <w:rPr>
          <w:rFonts w:ascii="Arial" w:eastAsia="Times New Roman" w:hAnsi="Arial" w:cs="Arial"/>
          <w:sz w:val="20"/>
          <w:szCs w:val="20"/>
          <w:lang w:val="en-IN" w:eastAsia="x-none" w:bidi="en-US"/>
        </w:rPr>
        <w:t xml:space="preserve">Shelf </w:t>
      </w:r>
      <w:r w:rsidR="003831BF" w:rsidRPr="00FF05CC">
        <w:rPr>
          <w:rFonts w:ascii="Arial" w:eastAsia="Times New Roman" w:hAnsi="Arial" w:cs="Arial"/>
          <w:sz w:val="20"/>
          <w:szCs w:val="20"/>
          <w:lang w:val="en-IN" w:eastAsia="x-none" w:bidi="en-US"/>
        </w:rPr>
        <w:t>life</w:t>
      </w:r>
      <w:r w:rsidR="003831BF" w:rsidRPr="00FF05CC">
        <w:rPr>
          <w:rFonts w:ascii="Arial" w:eastAsia="Times New Roman" w:hAnsi="Arial" w:cs="Arial"/>
          <w:b/>
          <w:bCs/>
          <w:sz w:val="20"/>
          <w:szCs w:val="20"/>
          <w:lang w:val="en-IN" w:eastAsia="x-none" w:bidi="en-US"/>
        </w:rPr>
        <w:t xml:space="preserve"> </w:t>
      </w:r>
      <w:r w:rsidR="003831BF" w:rsidRPr="00FF05CC">
        <w:rPr>
          <w:rFonts w:ascii="Arial" w:eastAsia="Times New Roman" w:hAnsi="Arial" w:cs="Arial"/>
          <w:bCs/>
          <w:sz w:val="20"/>
          <w:szCs w:val="20"/>
          <w:lang w:val="en-IN" w:eastAsia="x-none" w:bidi="en-US"/>
        </w:rPr>
        <w:t>has</w:t>
      </w:r>
      <w:r w:rsidR="000263DF" w:rsidRPr="00FF05CC">
        <w:rPr>
          <w:rFonts w:ascii="Arial" w:eastAsia="Times New Roman" w:hAnsi="Arial" w:cs="Arial"/>
          <w:bCs/>
          <w:sz w:val="20"/>
          <w:szCs w:val="20"/>
          <w:lang w:val="en-IN" w:eastAsia="x-none" w:bidi="en-US"/>
        </w:rPr>
        <w:t xml:space="preserve"> the lowest heritability (68.56%). This means that environmental factors (storage conditions, harvesting maturity, etc.) play a more significant role in determining shelf life than the ecotype's genes alone.</w:t>
      </w:r>
      <w:r w:rsidR="003831BF" w:rsidRPr="00FF05CC">
        <w:rPr>
          <w:rFonts w:ascii="Arial" w:eastAsia="Times New Roman" w:hAnsi="Arial" w:cs="Arial"/>
          <w:bCs/>
          <w:sz w:val="20"/>
          <w:szCs w:val="20"/>
          <w:lang w:val="en-IN" w:eastAsia="x-none" w:bidi="en-US"/>
        </w:rPr>
        <w:t xml:space="preserve"> </w:t>
      </w:r>
      <w:r w:rsidR="000263DF" w:rsidRPr="00FF05CC">
        <w:rPr>
          <w:rFonts w:ascii="Arial" w:eastAsia="Times New Roman" w:hAnsi="Arial" w:cs="Arial"/>
          <w:sz w:val="20"/>
          <w:szCs w:val="20"/>
          <w:lang w:val="en-IN" w:eastAsia="x-none" w:bidi="en-US"/>
        </w:rPr>
        <w:t>Non-reducing sugars</w:t>
      </w:r>
      <w:r w:rsidR="000263DF" w:rsidRPr="00FF05CC">
        <w:rPr>
          <w:rFonts w:ascii="Arial" w:eastAsia="Times New Roman" w:hAnsi="Arial" w:cs="Arial"/>
          <w:bCs/>
          <w:sz w:val="20"/>
          <w:szCs w:val="20"/>
          <w:lang w:val="en-IN" w:eastAsia="x-none" w:bidi="en-US"/>
        </w:rPr>
        <w:t xml:space="preserve"> has a genetic gain of only 20.09%. Even though its heritability is moderate (66.33%), the actual expected improvement is relatively small.</w:t>
      </w:r>
      <w:r w:rsidR="00943614" w:rsidRPr="00FF05CC">
        <w:rPr>
          <w:rFonts w:ascii="Arial" w:eastAsia="Times New Roman" w:hAnsi="Arial" w:cs="Arial"/>
          <w:bCs/>
          <w:sz w:val="20"/>
          <w:szCs w:val="20"/>
          <w:lang w:val="en-IN" w:eastAsia="x-none" w:bidi="en-US"/>
        </w:rPr>
        <w:t xml:space="preserve"> </w:t>
      </w:r>
    </w:p>
    <w:p w14:paraId="7A4CD1B0" w14:textId="186C7D8B" w:rsidR="00DD6BC6" w:rsidRPr="00FF05CC" w:rsidRDefault="00DD6BC6" w:rsidP="00813C49">
      <w:pPr>
        <w:spacing w:before="79" w:after="0" w:line="240" w:lineRule="auto"/>
        <w:ind w:left="851" w:hanging="851"/>
        <w:jc w:val="both"/>
        <w:rPr>
          <w:rFonts w:ascii="Arial" w:hAnsi="Arial" w:cs="Arial"/>
          <w:b/>
          <w:sz w:val="20"/>
          <w:szCs w:val="20"/>
        </w:rPr>
      </w:pPr>
      <w:r w:rsidRPr="00FF05CC">
        <w:rPr>
          <w:rFonts w:ascii="Arial" w:hAnsi="Arial" w:cs="Arial"/>
          <w:b/>
          <w:sz w:val="20"/>
          <w:szCs w:val="20"/>
        </w:rPr>
        <w:t>Table 3. Heritability, genetic advance and genetic gain of different characters of</w:t>
      </w:r>
      <w:r w:rsidR="00F8459E">
        <w:rPr>
          <w:rFonts w:ascii="Arial" w:hAnsi="Arial" w:cs="Arial"/>
          <w:b/>
          <w:sz w:val="20"/>
          <w:szCs w:val="20"/>
        </w:rPr>
        <w:t xml:space="preserve"> </w:t>
      </w:r>
      <w:r w:rsidRPr="00FF05CC">
        <w:rPr>
          <w:rFonts w:ascii="Arial" w:hAnsi="Arial" w:cs="Arial"/>
          <w:b/>
          <w:sz w:val="20"/>
          <w:szCs w:val="20"/>
        </w:rPr>
        <w:t>avocado ecotypes</w:t>
      </w:r>
    </w:p>
    <w:p w14:paraId="70153DB4" w14:textId="77777777" w:rsidR="00DD6BC6" w:rsidRPr="00FF05CC" w:rsidRDefault="00DD6BC6" w:rsidP="007C09B7">
      <w:pPr>
        <w:pStyle w:val="ab"/>
        <w:spacing w:before="6"/>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8"/>
        <w:gridCol w:w="4317"/>
        <w:gridCol w:w="1363"/>
        <w:gridCol w:w="1363"/>
        <w:gridCol w:w="1365"/>
      </w:tblGrid>
      <w:tr w:rsidR="00DD6BC6" w:rsidRPr="003840BB" w14:paraId="57FC51A1" w14:textId="77777777" w:rsidTr="0089044D">
        <w:trPr>
          <w:trHeight w:val="494"/>
          <w:jc w:val="center"/>
        </w:trPr>
        <w:tc>
          <w:tcPr>
            <w:tcW w:w="337" w:type="pct"/>
            <w:vAlign w:val="center"/>
          </w:tcPr>
          <w:p w14:paraId="79ED0A76"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lastRenderedPageBreak/>
              <w:t>Sl.</w:t>
            </w:r>
          </w:p>
          <w:p w14:paraId="15B75C9D"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No.</w:t>
            </w:r>
          </w:p>
        </w:tc>
        <w:tc>
          <w:tcPr>
            <w:tcW w:w="2394" w:type="pct"/>
            <w:vAlign w:val="center"/>
          </w:tcPr>
          <w:p w14:paraId="36689D5F"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Characters</w:t>
            </w:r>
          </w:p>
        </w:tc>
        <w:tc>
          <w:tcPr>
            <w:tcW w:w="756" w:type="pct"/>
            <w:vAlign w:val="center"/>
          </w:tcPr>
          <w:p w14:paraId="666A110A"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Heritability % (Broad sense)</w:t>
            </w:r>
          </w:p>
        </w:tc>
        <w:tc>
          <w:tcPr>
            <w:tcW w:w="756" w:type="pct"/>
            <w:vAlign w:val="center"/>
          </w:tcPr>
          <w:p w14:paraId="0E1C8A12"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advance</w:t>
            </w:r>
          </w:p>
        </w:tc>
        <w:tc>
          <w:tcPr>
            <w:tcW w:w="757" w:type="pct"/>
            <w:vAlign w:val="center"/>
          </w:tcPr>
          <w:p w14:paraId="77E99B6B"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gain (%)</w:t>
            </w:r>
          </w:p>
        </w:tc>
      </w:tr>
      <w:tr w:rsidR="00DD6BC6" w:rsidRPr="003840BB" w14:paraId="2053D33A" w14:textId="77777777" w:rsidTr="0089044D">
        <w:trPr>
          <w:trHeight w:val="494"/>
          <w:jc w:val="center"/>
        </w:trPr>
        <w:tc>
          <w:tcPr>
            <w:tcW w:w="337" w:type="pct"/>
            <w:vAlign w:val="center"/>
          </w:tcPr>
          <w:p w14:paraId="05D46DC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w:t>
            </w:r>
          </w:p>
        </w:tc>
        <w:tc>
          <w:tcPr>
            <w:tcW w:w="2394" w:type="pct"/>
            <w:vAlign w:val="center"/>
          </w:tcPr>
          <w:p w14:paraId="418408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thickness (mm)</w:t>
            </w:r>
          </w:p>
        </w:tc>
        <w:tc>
          <w:tcPr>
            <w:tcW w:w="756" w:type="pct"/>
            <w:vAlign w:val="center"/>
          </w:tcPr>
          <w:p w14:paraId="013644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19EBD1A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6.71</w:t>
            </w:r>
          </w:p>
        </w:tc>
        <w:tc>
          <w:tcPr>
            <w:tcW w:w="757" w:type="pct"/>
            <w:vAlign w:val="center"/>
          </w:tcPr>
          <w:p w14:paraId="06D7D0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48.39</w:t>
            </w:r>
          </w:p>
        </w:tc>
      </w:tr>
      <w:tr w:rsidR="00DD6BC6" w:rsidRPr="003840BB" w14:paraId="62859F62" w14:textId="77777777" w:rsidTr="0089044D">
        <w:trPr>
          <w:trHeight w:val="494"/>
          <w:jc w:val="center"/>
        </w:trPr>
        <w:tc>
          <w:tcPr>
            <w:tcW w:w="337" w:type="pct"/>
            <w:vAlign w:val="center"/>
          </w:tcPr>
          <w:p w14:paraId="4ADB28E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w:t>
            </w:r>
          </w:p>
        </w:tc>
        <w:tc>
          <w:tcPr>
            <w:tcW w:w="2394" w:type="pct"/>
            <w:vAlign w:val="center"/>
          </w:tcPr>
          <w:p w14:paraId="54BC28E6"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Peel thickness (mm)</w:t>
            </w:r>
          </w:p>
        </w:tc>
        <w:tc>
          <w:tcPr>
            <w:tcW w:w="756" w:type="pct"/>
            <w:vAlign w:val="center"/>
          </w:tcPr>
          <w:p w14:paraId="5179E9F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97.31</w:t>
            </w:r>
          </w:p>
        </w:tc>
        <w:tc>
          <w:tcPr>
            <w:tcW w:w="756" w:type="pct"/>
            <w:vAlign w:val="center"/>
          </w:tcPr>
          <w:p w14:paraId="4D110CC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0.30</w:t>
            </w:r>
          </w:p>
        </w:tc>
        <w:tc>
          <w:tcPr>
            <w:tcW w:w="757" w:type="pct"/>
            <w:vAlign w:val="center"/>
          </w:tcPr>
          <w:p w14:paraId="22243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35.27</w:t>
            </w:r>
          </w:p>
        </w:tc>
      </w:tr>
      <w:tr w:rsidR="00DD6BC6" w:rsidRPr="003840BB" w14:paraId="2487F80F" w14:textId="77777777" w:rsidTr="0089044D">
        <w:trPr>
          <w:trHeight w:val="494"/>
          <w:jc w:val="center"/>
        </w:trPr>
        <w:tc>
          <w:tcPr>
            <w:tcW w:w="337" w:type="pct"/>
            <w:vAlign w:val="center"/>
          </w:tcPr>
          <w:p w14:paraId="3B405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w:t>
            </w:r>
          </w:p>
        </w:tc>
        <w:tc>
          <w:tcPr>
            <w:tcW w:w="2394" w:type="pct"/>
            <w:vAlign w:val="center"/>
          </w:tcPr>
          <w:p w14:paraId="2EBE25D5"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cavity (cm)</w:t>
            </w:r>
          </w:p>
        </w:tc>
        <w:tc>
          <w:tcPr>
            <w:tcW w:w="756" w:type="pct"/>
            <w:vAlign w:val="center"/>
          </w:tcPr>
          <w:p w14:paraId="4FBE353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90.21</w:t>
            </w:r>
          </w:p>
        </w:tc>
        <w:tc>
          <w:tcPr>
            <w:tcW w:w="756" w:type="pct"/>
            <w:vAlign w:val="center"/>
          </w:tcPr>
          <w:p w14:paraId="4F0D75B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1.56</w:t>
            </w:r>
          </w:p>
        </w:tc>
        <w:tc>
          <w:tcPr>
            <w:tcW w:w="757" w:type="pct"/>
            <w:vAlign w:val="center"/>
          </w:tcPr>
          <w:p w14:paraId="5269164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29.13</w:t>
            </w:r>
          </w:p>
        </w:tc>
      </w:tr>
      <w:tr w:rsidR="00DD6BC6" w:rsidRPr="003840BB" w14:paraId="326EABD7" w14:textId="77777777" w:rsidTr="0089044D">
        <w:trPr>
          <w:trHeight w:val="494"/>
          <w:jc w:val="center"/>
        </w:trPr>
        <w:tc>
          <w:tcPr>
            <w:tcW w:w="337" w:type="pct"/>
            <w:vAlign w:val="center"/>
          </w:tcPr>
          <w:p w14:paraId="0F442A9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w:t>
            </w:r>
          </w:p>
        </w:tc>
        <w:tc>
          <w:tcPr>
            <w:tcW w:w="2394" w:type="pct"/>
            <w:vAlign w:val="center"/>
          </w:tcPr>
          <w:p w14:paraId="4523E1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cavity (cm)</w:t>
            </w:r>
          </w:p>
        </w:tc>
        <w:tc>
          <w:tcPr>
            <w:tcW w:w="756" w:type="pct"/>
            <w:vAlign w:val="center"/>
          </w:tcPr>
          <w:p w14:paraId="0C7E11B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95.96</w:t>
            </w:r>
          </w:p>
        </w:tc>
        <w:tc>
          <w:tcPr>
            <w:tcW w:w="756" w:type="pct"/>
            <w:vAlign w:val="center"/>
          </w:tcPr>
          <w:p w14:paraId="5B7A1FF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1.44</w:t>
            </w:r>
          </w:p>
        </w:tc>
        <w:tc>
          <w:tcPr>
            <w:tcW w:w="757" w:type="pct"/>
            <w:vAlign w:val="center"/>
          </w:tcPr>
          <w:p w14:paraId="772A72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26.54</w:t>
            </w:r>
          </w:p>
        </w:tc>
      </w:tr>
      <w:tr w:rsidR="00DD6BC6" w:rsidRPr="003840BB" w14:paraId="41BC8EB7" w14:textId="77777777" w:rsidTr="0089044D">
        <w:trPr>
          <w:trHeight w:val="494"/>
          <w:jc w:val="center"/>
        </w:trPr>
        <w:tc>
          <w:tcPr>
            <w:tcW w:w="337" w:type="pct"/>
            <w:vAlign w:val="center"/>
          </w:tcPr>
          <w:p w14:paraId="5AC32AC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5.</w:t>
            </w:r>
          </w:p>
        </w:tc>
        <w:tc>
          <w:tcPr>
            <w:tcW w:w="2394" w:type="pct"/>
            <w:vAlign w:val="center"/>
          </w:tcPr>
          <w:p w14:paraId="0C4DD032"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(cm)</w:t>
            </w:r>
          </w:p>
        </w:tc>
        <w:tc>
          <w:tcPr>
            <w:tcW w:w="756" w:type="pct"/>
            <w:vAlign w:val="center"/>
          </w:tcPr>
          <w:p w14:paraId="2038B9D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89.78</w:t>
            </w:r>
          </w:p>
        </w:tc>
        <w:tc>
          <w:tcPr>
            <w:tcW w:w="756" w:type="pct"/>
            <w:vAlign w:val="center"/>
          </w:tcPr>
          <w:p w14:paraId="3B3E8FB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12.09</w:t>
            </w:r>
          </w:p>
        </w:tc>
        <w:tc>
          <w:tcPr>
            <w:tcW w:w="757" w:type="pct"/>
            <w:vAlign w:val="center"/>
          </w:tcPr>
          <w:p w14:paraId="6A1BA60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28.05</w:t>
            </w:r>
          </w:p>
        </w:tc>
      </w:tr>
      <w:tr w:rsidR="00DD6BC6" w:rsidRPr="003840BB" w14:paraId="2327D0B8" w14:textId="77777777" w:rsidTr="0089044D">
        <w:trPr>
          <w:trHeight w:val="494"/>
          <w:jc w:val="center"/>
        </w:trPr>
        <w:tc>
          <w:tcPr>
            <w:tcW w:w="337" w:type="pct"/>
            <w:vAlign w:val="center"/>
          </w:tcPr>
          <w:p w14:paraId="79BBE33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w:t>
            </w:r>
          </w:p>
        </w:tc>
        <w:tc>
          <w:tcPr>
            <w:tcW w:w="2394" w:type="pct"/>
            <w:vAlign w:val="center"/>
          </w:tcPr>
          <w:p w14:paraId="38087B90"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(cm)</w:t>
            </w:r>
          </w:p>
        </w:tc>
        <w:tc>
          <w:tcPr>
            <w:tcW w:w="756" w:type="pct"/>
            <w:vAlign w:val="center"/>
          </w:tcPr>
          <w:p w14:paraId="3879215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95.42</w:t>
            </w:r>
          </w:p>
        </w:tc>
        <w:tc>
          <w:tcPr>
            <w:tcW w:w="756" w:type="pct"/>
            <w:vAlign w:val="center"/>
          </w:tcPr>
          <w:p w14:paraId="1A012B9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1.65</w:t>
            </w:r>
          </w:p>
        </w:tc>
        <w:tc>
          <w:tcPr>
            <w:tcW w:w="757" w:type="pct"/>
            <w:vAlign w:val="center"/>
          </w:tcPr>
          <w:p w14:paraId="39F2655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35.09</w:t>
            </w:r>
          </w:p>
        </w:tc>
      </w:tr>
      <w:tr w:rsidR="00DD6BC6" w:rsidRPr="003840BB" w14:paraId="4F927357" w14:textId="77777777" w:rsidTr="0089044D">
        <w:trPr>
          <w:trHeight w:val="494"/>
          <w:jc w:val="center"/>
        </w:trPr>
        <w:tc>
          <w:tcPr>
            <w:tcW w:w="337" w:type="pct"/>
            <w:vAlign w:val="center"/>
          </w:tcPr>
          <w:p w14:paraId="497EE93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w:t>
            </w:r>
          </w:p>
        </w:tc>
        <w:tc>
          <w:tcPr>
            <w:tcW w:w="2394" w:type="pct"/>
            <w:vAlign w:val="center"/>
          </w:tcPr>
          <w:p w14:paraId="24C538D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Number of fruits</w:t>
            </w:r>
          </w:p>
        </w:tc>
        <w:tc>
          <w:tcPr>
            <w:tcW w:w="756" w:type="pct"/>
            <w:vAlign w:val="center"/>
          </w:tcPr>
          <w:p w14:paraId="3D239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93.84</w:t>
            </w:r>
          </w:p>
        </w:tc>
        <w:tc>
          <w:tcPr>
            <w:tcW w:w="756" w:type="pct"/>
            <w:vAlign w:val="center"/>
          </w:tcPr>
          <w:p w14:paraId="19CC6E4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209.70</w:t>
            </w:r>
          </w:p>
        </w:tc>
        <w:tc>
          <w:tcPr>
            <w:tcW w:w="757" w:type="pct"/>
            <w:vAlign w:val="center"/>
          </w:tcPr>
          <w:p w14:paraId="52B046A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61.73</w:t>
            </w:r>
          </w:p>
        </w:tc>
      </w:tr>
      <w:tr w:rsidR="00DD6BC6" w:rsidRPr="003840BB" w14:paraId="3671CF28" w14:textId="77777777" w:rsidTr="0089044D">
        <w:trPr>
          <w:trHeight w:val="494"/>
          <w:jc w:val="center"/>
        </w:trPr>
        <w:tc>
          <w:tcPr>
            <w:tcW w:w="337" w:type="pct"/>
            <w:vAlign w:val="center"/>
          </w:tcPr>
          <w:p w14:paraId="405FBD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w:t>
            </w:r>
          </w:p>
        </w:tc>
        <w:tc>
          <w:tcPr>
            <w:tcW w:w="2394" w:type="pct"/>
            <w:vAlign w:val="center"/>
          </w:tcPr>
          <w:p w14:paraId="33E948C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yield (Kg)</w:t>
            </w:r>
          </w:p>
        </w:tc>
        <w:tc>
          <w:tcPr>
            <w:tcW w:w="756" w:type="pct"/>
            <w:vAlign w:val="center"/>
          </w:tcPr>
          <w:p w14:paraId="1798F30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90.99</w:t>
            </w:r>
          </w:p>
        </w:tc>
        <w:tc>
          <w:tcPr>
            <w:tcW w:w="756" w:type="pct"/>
            <w:vAlign w:val="center"/>
          </w:tcPr>
          <w:p w14:paraId="61B0F28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80.96</w:t>
            </w:r>
          </w:p>
        </w:tc>
        <w:tc>
          <w:tcPr>
            <w:tcW w:w="757" w:type="pct"/>
            <w:vAlign w:val="center"/>
          </w:tcPr>
          <w:p w14:paraId="5C54A6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75.66</w:t>
            </w:r>
          </w:p>
        </w:tc>
      </w:tr>
      <w:tr w:rsidR="00DD6BC6" w:rsidRPr="003840BB" w14:paraId="7A3AFEFA" w14:textId="77777777" w:rsidTr="0089044D">
        <w:trPr>
          <w:trHeight w:val="494"/>
          <w:jc w:val="center"/>
        </w:trPr>
        <w:tc>
          <w:tcPr>
            <w:tcW w:w="337" w:type="pct"/>
            <w:vAlign w:val="center"/>
          </w:tcPr>
          <w:p w14:paraId="4724F3F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w:t>
            </w:r>
          </w:p>
        </w:tc>
        <w:tc>
          <w:tcPr>
            <w:tcW w:w="2394" w:type="pct"/>
            <w:vAlign w:val="center"/>
          </w:tcPr>
          <w:p w14:paraId="6FB1358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Average fruit weight (g)</w:t>
            </w:r>
          </w:p>
        </w:tc>
        <w:tc>
          <w:tcPr>
            <w:tcW w:w="756" w:type="pct"/>
            <w:vAlign w:val="center"/>
          </w:tcPr>
          <w:p w14:paraId="7C5F8F9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7913ED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195.54</w:t>
            </w:r>
          </w:p>
        </w:tc>
        <w:tc>
          <w:tcPr>
            <w:tcW w:w="757" w:type="pct"/>
            <w:vAlign w:val="center"/>
          </w:tcPr>
          <w:p w14:paraId="0C82351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66.29</w:t>
            </w:r>
          </w:p>
        </w:tc>
      </w:tr>
      <w:tr w:rsidR="00DD6BC6" w:rsidRPr="003840BB" w14:paraId="2CEFE94B" w14:textId="77777777" w:rsidTr="0089044D">
        <w:trPr>
          <w:trHeight w:val="494"/>
          <w:jc w:val="center"/>
        </w:trPr>
        <w:tc>
          <w:tcPr>
            <w:tcW w:w="337" w:type="pct"/>
            <w:vAlign w:val="center"/>
          </w:tcPr>
          <w:p w14:paraId="4454BE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10.</w:t>
            </w:r>
          </w:p>
        </w:tc>
        <w:tc>
          <w:tcPr>
            <w:tcW w:w="2394" w:type="pct"/>
            <w:vAlign w:val="center"/>
          </w:tcPr>
          <w:p w14:paraId="02153EA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length (cm)</w:t>
            </w:r>
          </w:p>
        </w:tc>
        <w:tc>
          <w:tcPr>
            <w:tcW w:w="756" w:type="pct"/>
            <w:vAlign w:val="center"/>
          </w:tcPr>
          <w:p w14:paraId="04116C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95.41</w:t>
            </w:r>
          </w:p>
        </w:tc>
        <w:tc>
          <w:tcPr>
            <w:tcW w:w="756" w:type="pct"/>
            <w:vAlign w:val="center"/>
          </w:tcPr>
          <w:p w14:paraId="2B84F02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3.392</w:t>
            </w:r>
          </w:p>
        </w:tc>
        <w:tc>
          <w:tcPr>
            <w:tcW w:w="757" w:type="pct"/>
            <w:vAlign w:val="center"/>
          </w:tcPr>
          <w:p w14:paraId="25FE6ED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35.14</w:t>
            </w:r>
          </w:p>
        </w:tc>
      </w:tr>
      <w:tr w:rsidR="00DD6BC6" w:rsidRPr="003840BB" w14:paraId="7D7DAA76" w14:textId="77777777" w:rsidTr="0089044D">
        <w:trPr>
          <w:trHeight w:val="494"/>
          <w:jc w:val="center"/>
        </w:trPr>
        <w:tc>
          <w:tcPr>
            <w:tcW w:w="337" w:type="pct"/>
            <w:vAlign w:val="center"/>
          </w:tcPr>
          <w:p w14:paraId="0AD5ABA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w:t>
            </w:r>
          </w:p>
        </w:tc>
        <w:tc>
          <w:tcPr>
            <w:tcW w:w="2394" w:type="pct"/>
            <w:vAlign w:val="center"/>
          </w:tcPr>
          <w:p w14:paraId="4226760D"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diameter (cm)</w:t>
            </w:r>
          </w:p>
        </w:tc>
        <w:tc>
          <w:tcPr>
            <w:tcW w:w="756" w:type="pct"/>
            <w:vAlign w:val="center"/>
          </w:tcPr>
          <w:p w14:paraId="588BAD2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85.00</w:t>
            </w:r>
          </w:p>
        </w:tc>
        <w:tc>
          <w:tcPr>
            <w:tcW w:w="756" w:type="pct"/>
            <w:vAlign w:val="center"/>
          </w:tcPr>
          <w:p w14:paraId="017E537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6559D3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21.20</w:t>
            </w:r>
          </w:p>
        </w:tc>
      </w:tr>
      <w:tr w:rsidR="00DD6BC6" w:rsidRPr="003840BB" w14:paraId="75D4CC2D" w14:textId="77777777" w:rsidTr="0089044D">
        <w:trPr>
          <w:trHeight w:val="494"/>
          <w:jc w:val="center"/>
        </w:trPr>
        <w:tc>
          <w:tcPr>
            <w:tcW w:w="337" w:type="pct"/>
            <w:vAlign w:val="center"/>
          </w:tcPr>
          <w:p w14:paraId="590167D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w:t>
            </w:r>
          </w:p>
        </w:tc>
        <w:tc>
          <w:tcPr>
            <w:tcW w:w="2394" w:type="pct"/>
            <w:vAlign w:val="center"/>
          </w:tcPr>
          <w:p w14:paraId="25FA011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volume (ml)</w:t>
            </w:r>
          </w:p>
        </w:tc>
        <w:tc>
          <w:tcPr>
            <w:tcW w:w="756" w:type="pct"/>
            <w:vAlign w:val="center"/>
          </w:tcPr>
          <w:p w14:paraId="0309BD7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93.05</w:t>
            </w:r>
          </w:p>
        </w:tc>
        <w:tc>
          <w:tcPr>
            <w:tcW w:w="756" w:type="pct"/>
            <w:vAlign w:val="center"/>
          </w:tcPr>
          <w:p w14:paraId="27B5F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213.65</w:t>
            </w:r>
          </w:p>
        </w:tc>
        <w:tc>
          <w:tcPr>
            <w:tcW w:w="757" w:type="pct"/>
            <w:vAlign w:val="center"/>
          </w:tcPr>
          <w:p w14:paraId="0AF862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87.30</w:t>
            </w:r>
          </w:p>
        </w:tc>
      </w:tr>
      <w:tr w:rsidR="00DD6BC6" w:rsidRPr="003840BB" w14:paraId="30E225EB" w14:textId="77777777" w:rsidTr="0089044D">
        <w:trPr>
          <w:trHeight w:val="494"/>
          <w:jc w:val="center"/>
        </w:trPr>
        <w:tc>
          <w:tcPr>
            <w:tcW w:w="337" w:type="pct"/>
            <w:vAlign w:val="center"/>
          </w:tcPr>
          <w:p w14:paraId="7FA9D8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w:t>
            </w:r>
          </w:p>
        </w:tc>
        <w:tc>
          <w:tcPr>
            <w:tcW w:w="2394" w:type="pct"/>
            <w:vAlign w:val="center"/>
          </w:tcPr>
          <w:p w14:paraId="31DBE8D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weight (g)</w:t>
            </w:r>
          </w:p>
        </w:tc>
        <w:tc>
          <w:tcPr>
            <w:tcW w:w="756" w:type="pct"/>
            <w:vAlign w:val="center"/>
          </w:tcPr>
          <w:p w14:paraId="5C80B5C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90.03</w:t>
            </w:r>
          </w:p>
        </w:tc>
        <w:tc>
          <w:tcPr>
            <w:tcW w:w="756" w:type="pct"/>
            <w:vAlign w:val="center"/>
          </w:tcPr>
          <w:p w14:paraId="50CB8C0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170.06</w:t>
            </w:r>
          </w:p>
        </w:tc>
        <w:tc>
          <w:tcPr>
            <w:tcW w:w="757" w:type="pct"/>
            <w:vAlign w:val="center"/>
          </w:tcPr>
          <w:p w14:paraId="2BC7F3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75.60</w:t>
            </w:r>
          </w:p>
        </w:tc>
      </w:tr>
      <w:tr w:rsidR="00DD6BC6" w:rsidRPr="003840BB" w14:paraId="7DB93A27" w14:textId="77777777" w:rsidTr="0089044D">
        <w:trPr>
          <w:trHeight w:val="494"/>
          <w:jc w:val="center"/>
        </w:trPr>
        <w:tc>
          <w:tcPr>
            <w:tcW w:w="337" w:type="pct"/>
            <w:vAlign w:val="center"/>
          </w:tcPr>
          <w:p w14:paraId="6ED585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w:t>
            </w:r>
          </w:p>
        </w:tc>
        <w:tc>
          <w:tcPr>
            <w:tcW w:w="2394" w:type="pct"/>
            <w:vAlign w:val="center"/>
          </w:tcPr>
          <w:p w14:paraId="10755D5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weight (g)</w:t>
            </w:r>
          </w:p>
        </w:tc>
        <w:tc>
          <w:tcPr>
            <w:tcW w:w="756" w:type="pct"/>
            <w:vAlign w:val="center"/>
          </w:tcPr>
          <w:p w14:paraId="018AAE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90.74</w:t>
            </w:r>
          </w:p>
        </w:tc>
        <w:tc>
          <w:tcPr>
            <w:tcW w:w="756" w:type="pct"/>
            <w:vAlign w:val="center"/>
          </w:tcPr>
          <w:p w14:paraId="404B5FF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40.27</w:t>
            </w:r>
          </w:p>
        </w:tc>
        <w:tc>
          <w:tcPr>
            <w:tcW w:w="757" w:type="pct"/>
            <w:vAlign w:val="center"/>
          </w:tcPr>
          <w:p w14:paraId="26AE09C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69.70</w:t>
            </w:r>
          </w:p>
        </w:tc>
      </w:tr>
      <w:tr w:rsidR="00DD6BC6" w:rsidRPr="003840BB" w14:paraId="2E2FEF09" w14:textId="77777777" w:rsidTr="0089044D">
        <w:trPr>
          <w:trHeight w:val="494"/>
          <w:jc w:val="center"/>
        </w:trPr>
        <w:tc>
          <w:tcPr>
            <w:tcW w:w="337" w:type="pct"/>
            <w:vAlign w:val="center"/>
          </w:tcPr>
          <w:p w14:paraId="45F8F2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w:t>
            </w:r>
          </w:p>
        </w:tc>
        <w:tc>
          <w:tcPr>
            <w:tcW w:w="2394" w:type="pct"/>
            <w:vAlign w:val="center"/>
          </w:tcPr>
          <w:p w14:paraId="7A88E19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percentage (%)</w:t>
            </w:r>
          </w:p>
        </w:tc>
        <w:tc>
          <w:tcPr>
            <w:tcW w:w="756" w:type="pct"/>
            <w:vAlign w:val="center"/>
          </w:tcPr>
          <w:p w14:paraId="7042721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74.66</w:t>
            </w:r>
          </w:p>
        </w:tc>
        <w:tc>
          <w:tcPr>
            <w:tcW w:w="756" w:type="pct"/>
            <w:vAlign w:val="center"/>
          </w:tcPr>
          <w:p w14:paraId="40206E8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12.07</w:t>
            </w:r>
          </w:p>
        </w:tc>
        <w:tc>
          <w:tcPr>
            <w:tcW w:w="757" w:type="pct"/>
            <w:vAlign w:val="center"/>
          </w:tcPr>
          <w:p w14:paraId="373CAFC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16.02</w:t>
            </w:r>
          </w:p>
        </w:tc>
      </w:tr>
      <w:tr w:rsidR="00DD6BC6" w:rsidRPr="003840BB" w14:paraId="529039AA" w14:textId="77777777" w:rsidTr="0089044D">
        <w:trPr>
          <w:trHeight w:val="494"/>
          <w:jc w:val="center"/>
        </w:trPr>
        <w:tc>
          <w:tcPr>
            <w:tcW w:w="337" w:type="pct"/>
            <w:vAlign w:val="center"/>
          </w:tcPr>
          <w:p w14:paraId="7FF1F7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w:t>
            </w:r>
          </w:p>
        </w:tc>
        <w:tc>
          <w:tcPr>
            <w:tcW w:w="2394" w:type="pct"/>
            <w:vAlign w:val="center"/>
          </w:tcPr>
          <w:p w14:paraId="00A80B7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percentage (g)</w:t>
            </w:r>
          </w:p>
        </w:tc>
        <w:tc>
          <w:tcPr>
            <w:tcW w:w="756" w:type="pct"/>
            <w:vAlign w:val="center"/>
          </w:tcPr>
          <w:p w14:paraId="49CC1E8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86.87</w:t>
            </w:r>
          </w:p>
        </w:tc>
        <w:tc>
          <w:tcPr>
            <w:tcW w:w="756" w:type="pct"/>
            <w:vAlign w:val="center"/>
          </w:tcPr>
          <w:p w14:paraId="36BB32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13.02</w:t>
            </w:r>
          </w:p>
        </w:tc>
        <w:tc>
          <w:tcPr>
            <w:tcW w:w="757" w:type="pct"/>
            <w:vAlign w:val="center"/>
          </w:tcPr>
          <w:p w14:paraId="467A07F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64.26</w:t>
            </w:r>
          </w:p>
        </w:tc>
      </w:tr>
      <w:tr w:rsidR="00DD6BC6" w:rsidRPr="003840BB" w14:paraId="70B76423" w14:textId="77777777" w:rsidTr="0089044D">
        <w:trPr>
          <w:trHeight w:val="494"/>
          <w:jc w:val="center"/>
        </w:trPr>
        <w:tc>
          <w:tcPr>
            <w:tcW w:w="337" w:type="pct"/>
            <w:vAlign w:val="center"/>
          </w:tcPr>
          <w:p w14:paraId="02010BA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w:t>
            </w:r>
          </w:p>
        </w:tc>
        <w:tc>
          <w:tcPr>
            <w:tcW w:w="2394" w:type="pct"/>
            <w:vAlign w:val="center"/>
          </w:tcPr>
          <w:p w14:paraId="7D2981F3"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to seed ratio</w:t>
            </w:r>
          </w:p>
        </w:tc>
        <w:tc>
          <w:tcPr>
            <w:tcW w:w="756" w:type="pct"/>
            <w:vAlign w:val="center"/>
          </w:tcPr>
          <w:p w14:paraId="3C6B378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92.31</w:t>
            </w:r>
          </w:p>
        </w:tc>
        <w:tc>
          <w:tcPr>
            <w:tcW w:w="756" w:type="pct"/>
            <w:vAlign w:val="center"/>
          </w:tcPr>
          <w:p w14:paraId="783DDDF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4.92</w:t>
            </w:r>
          </w:p>
        </w:tc>
        <w:tc>
          <w:tcPr>
            <w:tcW w:w="757" w:type="pct"/>
            <w:vAlign w:val="center"/>
          </w:tcPr>
          <w:p w14:paraId="7879B8E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110.08</w:t>
            </w:r>
          </w:p>
        </w:tc>
      </w:tr>
      <w:tr w:rsidR="00DD6BC6" w:rsidRPr="003840BB" w14:paraId="3B64B67B" w14:textId="77777777" w:rsidTr="0089044D">
        <w:trPr>
          <w:trHeight w:val="494"/>
          <w:jc w:val="center"/>
        </w:trPr>
        <w:tc>
          <w:tcPr>
            <w:tcW w:w="337" w:type="pct"/>
            <w:vAlign w:val="center"/>
          </w:tcPr>
          <w:p w14:paraId="4689740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18.</w:t>
            </w:r>
          </w:p>
        </w:tc>
        <w:tc>
          <w:tcPr>
            <w:tcW w:w="2394" w:type="pct"/>
            <w:vAlign w:val="center"/>
          </w:tcPr>
          <w:p w14:paraId="2235C867"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soluble solids (</w:t>
            </w:r>
            <w:r w:rsidRPr="003840BB">
              <w:rPr>
                <w:rFonts w:ascii="Arial" w:hAnsi="Arial" w:cs="Arial"/>
                <w:sz w:val="20"/>
                <w:szCs w:val="20"/>
                <w:vertAlign w:val="superscript"/>
              </w:rPr>
              <w:t>0</w:t>
            </w:r>
            <w:r w:rsidRPr="003840BB">
              <w:rPr>
                <w:rFonts w:ascii="Arial" w:hAnsi="Arial" w:cs="Arial"/>
                <w:sz w:val="20"/>
                <w:szCs w:val="20"/>
              </w:rPr>
              <w:t>B)</w:t>
            </w:r>
          </w:p>
        </w:tc>
        <w:tc>
          <w:tcPr>
            <w:tcW w:w="756" w:type="pct"/>
            <w:vAlign w:val="center"/>
          </w:tcPr>
          <w:p w14:paraId="0455DB4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6CCB088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w:t>
            </w:r>
          </w:p>
        </w:tc>
        <w:tc>
          <w:tcPr>
            <w:tcW w:w="757" w:type="pct"/>
            <w:vAlign w:val="center"/>
          </w:tcPr>
          <w:p w14:paraId="441381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36.97</w:t>
            </w:r>
          </w:p>
        </w:tc>
      </w:tr>
      <w:tr w:rsidR="00DD6BC6" w:rsidRPr="003840BB" w14:paraId="4A1C2A7A" w14:textId="77777777" w:rsidTr="0089044D">
        <w:trPr>
          <w:trHeight w:val="494"/>
          <w:jc w:val="center"/>
        </w:trPr>
        <w:tc>
          <w:tcPr>
            <w:tcW w:w="337" w:type="pct"/>
            <w:vAlign w:val="center"/>
          </w:tcPr>
          <w:p w14:paraId="21B954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w:t>
            </w:r>
          </w:p>
        </w:tc>
        <w:tc>
          <w:tcPr>
            <w:tcW w:w="2394" w:type="pct"/>
            <w:vAlign w:val="center"/>
          </w:tcPr>
          <w:p w14:paraId="5DEA338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Fat content (g/100g)</w:t>
            </w:r>
          </w:p>
        </w:tc>
        <w:tc>
          <w:tcPr>
            <w:tcW w:w="756" w:type="pct"/>
            <w:vAlign w:val="center"/>
          </w:tcPr>
          <w:p w14:paraId="7CC74A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99.67</w:t>
            </w:r>
          </w:p>
        </w:tc>
        <w:tc>
          <w:tcPr>
            <w:tcW w:w="756" w:type="pct"/>
            <w:vAlign w:val="center"/>
          </w:tcPr>
          <w:p w14:paraId="047F6B5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2.24</w:t>
            </w:r>
          </w:p>
        </w:tc>
        <w:tc>
          <w:tcPr>
            <w:tcW w:w="757" w:type="pct"/>
            <w:vAlign w:val="center"/>
          </w:tcPr>
          <w:p w14:paraId="27462C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29.32</w:t>
            </w:r>
          </w:p>
        </w:tc>
      </w:tr>
      <w:tr w:rsidR="00DD6BC6" w:rsidRPr="003840BB" w14:paraId="1720162F" w14:textId="77777777" w:rsidTr="0089044D">
        <w:trPr>
          <w:trHeight w:val="494"/>
          <w:jc w:val="center"/>
        </w:trPr>
        <w:tc>
          <w:tcPr>
            <w:tcW w:w="337" w:type="pct"/>
            <w:vAlign w:val="center"/>
          </w:tcPr>
          <w:p w14:paraId="359670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w:t>
            </w:r>
          </w:p>
        </w:tc>
        <w:tc>
          <w:tcPr>
            <w:tcW w:w="2394" w:type="pct"/>
            <w:vAlign w:val="center"/>
          </w:tcPr>
          <w:p w14:paraId="6753762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Shelf life (days)</w:t>
            </w:r>
          </w:p>
        </w:tc>
        <w:tc>
          <w:tcPr>
            <w:tcW w:w="756" w:type="pct"/>
            <w:vAlign w:val="center"/>
          </w:tcPr>
          <w:p w14:paraId="07E7D0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68.56</w:t>
            </w:r>
          </w:p>
        </w:tc>
        <w:tc>
          <w:tcPr>
            <w:tcW w:w="756" w:type="pct"/>
            <w:vAlign w:val="center"/>
          </w:tcPr>
          <w:p w14:paraId="6341B87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B4D7F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43.47</w:t>
            </w:r>
          </w:p>
        </w:tc>
      </w:tr>
      <w:tr w:rsidR="00DD6BC6" w:rsidRPr="003840BB" w14:paraId="4CA57868" w14:textId="77777777" w:rsidTr="0089044D">
        <w:trPr>
          <w:trHeight w:val="494"/>
          <w:jc w:val="center"/>
        </w:trPr>
        <w:tc>
          <w:tcPr>
            <w:tcW w:w="337" w:type="pct"/>
            <w:vAlign w:val="center"/>
          </w:tcPr>
          <w:p w14:paraId="44FFB8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w:t>
            </w:r>
          </w:p>
        </w:tc>
        <w:tc>
          <w:tcPr>
            <w:tcW w:w="2394" w:type="pct"/>
            <w:vAlign w:val="center"/>
          </w:tcPr>
          <w:p w14:paraId="215BC59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Reducing sugars (%)</w:t>
            </w:r>
          </w:p>
        </w:tc>
        <w:tc>
          <w:tcPr>
            <w:tcW w:w="756" w:type="pct"/>
            <w:vAlign w:val="center"/>
          </w:tcPr>
          <w:p w14:paraId="58B92E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69.20</w:t>
            </w:r>
          </w:p>
        </w:tc>
        <w:tc>
          <w:tcPr>
            <w:tcW w:w="756" w:type="pct"/>
            <w:vAlign w:val="center"/>
          </w:tcPr>
          <w:p w14:paraId="5330C7C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0.27</w:t>
            </w:r>
          </w:p>
        </w:tc>
        <w:tc>
          <w:tcPr>
            <w:tcW w:w="757" w:type="pct"/>
            <w:vAlign w:val="center"/>
          </w:tcPr>
          <w:p w14:paraId="116E39A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24.58</w:t>
            </w:r>
          </w:p>
        </w:tc>
      </w:tr>
      <w:tr w:rsidR="00DD6BC6" w:rsidRPr="003840BB" w14:paraId="1356517B" w14:textId="77777777" w:rsidTr="0089044D">
        <w:trPr>
          <w:trHeight w:val="494"/>
          <w:jc w:val="center"/>
        </w:trPr>
        <w:tc>
          <w:tcPr>
            <w:tcW w:w="337" w:type="pct"/>
            <w:vAlign w:val="center"/>
          </w:tcPr>
          <w:p w14:paraId="0308F9F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w:t>
            </w:r>
          </w:p>
        </w:tc>
        <w:tc>
          <w:tcPr>
            <w:tcW w:w="2394" w:type="pct"/>
            <w:vAlign w:val="center"/>
          </w:tcPr>
          <w:p w14:paraId="0A6B07F9"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Non-reducing sugars (%)</w:t>
            </w:r>
          </w:p>
        </w:tc>
        <w:tc>
          <w:tcPr>
            <w:tcW w:w="756" w:type="pct"/>
            <w:vAlign w:val="center"/>
          </w:tcPr>
          <w:p w14:paraId="471DA39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66.33</w:t>
            </w:r>
          </w:p>
        </w:tc>
        <w:tc>
          <w:tcPr>
            <w:tcW w:w="756" w:type="pct"/>
            <w:vAlign w:val="center"/>
          </w:tcPr>
          <w:p w14:paraId="571AAB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0.08</w:t>
            </w:r>
          </w:p>
        </w:tc>
        <w:tc>
          <w:tcPr>
            <w:tcW w:w="757" w:type="pct"/>
            <w:vAlign w:val="center"/>
          </w:tcPr>
          <w:p w14:paraId="353D7FA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20.09</w:t>
            </w:r>
          </w:p>
        </w:tc>
      </w:tr>
      <w:tr w:rsidR="00DD6BC6" w:rsidRPr="003840BB" w14:paraId="45B14B0B" w14:textId="77777777" w:rsidTr="0089044D">
        <w:trPr>
          <w:trHeight w:val="494"/>
          <w:jc w:val="center"/>
        </w:trPr>
        <w:tc>
          <w:tcPr>
            <w:tcW w:w="337" w:type="pct"/>
            <w:vAlign w:val="center"/>
          </w:tcPr>
          <w:p w14:paraId="718097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23.</w:t>
            </w:r>
          </w:p>
        </w:tc>
        <w:tc>
          <w:tcPr>
            <w:tcW w:w="2394" w:type="pct"/>
            <w:vAlign w:val="center"/>
          </w:tcPr>
          <w:p w14:paraId="6D347BB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sugars (%)</w:t>
            </w:r>
          </w:p>
        </w:tc>
        <w:tc>
          <w:tcPr>
            <w:tcW w:w="756" w:type="pct"/>
            <w:vAlign w:val="center"/>
          </w:tcPr>
          <w:p w14:paraId="117B7B7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493B750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0.39</w:t>
            </w:r>
          </w:p>
        </w:tc>
        <w:tc>
          <w:tcPr>
            <w:tcW w:w="757" w:type="pct"/>
            <w:vAlign w:val="center"/>
          </w:tcPr>
          <w:p w14:paraId="0905FC6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25.56</w:t>
            </w:r>
          </w:p>
        </w:tc>
      </w:tr>
    </w:tbl>
    <w:p w14:paraId="1C4A76C5" w14:textId="77777777"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p>
    <w:p w14:paraId="789290B6" w14:textId="6473E94C" w:rsidR="00DD6BC6" w:rsidRPr="004060CF"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4060CF">
        <w:rPr>
          <w:rFonts w:ascii="Arial" w:eastAsia="Times New Roman" w:hAnsi="Arial" w:cs="Arial"/>
          <w:b/>
          <w:sz w:val="24"/>
          <w:szCs w:val="24"/>
          <w:lang w:val="en-IN" w:eastAsia="x-none" w:bidi="en-US"/>
        </w:rPr>
        <w:t>3.4 Genetic Advance</w:t>
      </w:r>
    </w:p>
    <w:p w14:paraId="62B83A42" w14:textId="0A6EDAA4"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eastAsia="x-none" w:bidi="en-US"/>
        </w:rPr>
      </w:pPr>
      <w:r w:rsidRPr="00FF05CC">
        <w:rPr>
          <w:rFonts w:ascii="Arial" w:eastAsia="Times New Roman" w:hAnsi="Arial" w:cs="Arial"/>
          <w:bCs/>
          <w:sz w:val="20"/>
          <w:szCs w:val="20"/>
          <w:lang w:val="en-IN" w:eastAsia="x-none" w:bidi="en-US"/>
        </w:rPr>
        <w:tab/>
      </w:r>
      <w:r w:rsidR="00943614" w:rsidRPr="00FF05CC">
        <w:rPr>
          <w:rFonts w:ascii="Arial" w:eastAsia="Times New Roman" w:hAnsi="Arial" w:cs="Arial"/>
          <w:bCs/>
          <w:sz w:val="20"/>
          <w:szCs w:val="20"/>
          <w:lang w:val="en-IN" w:eastAsia="x-none" w:bidi="en-US"/>
        </w:rPr>
        <w:t xml:space="preserve">In terms of expected improvement, the </w:t>
      </w:r>
      <w:r w:rsidR="00A6060F" w:rsidRPr="00FF05CC">
        <w:rPr>
          <w:rFonts w:ascii="Arial" w:eastAsia="Times New Roman" w:hAnsi="Arial" w:cs="Arial"/>
          <w:bCs/>
          <w:sz w:val="20"/>
          <w:szCs w:val="20"/>
          <w:lang w:val="en-IN" w:eastAsia="x-none" w:bidi="en-US"/>
        </w:rPr>
        <w:t>g</w:t>
      </w:r>
      <w:r w:rsidR="00943614" w:rsidRPr="00FF05CC">
        <w:rPr>
          <w:rFonts w:ascii="Arial" w:eastAsia="Times New Roman" w:hAnsi="Arial" w:cs="Arial"/>
          <w:bCs/>
          <w:sz w:val="20"/>
          <w:szCs w:val="20"/>
          <w:lang w:val="en-IN" w:eastAsia="x-none" w:bidi="en-US"/>
        </w:rPr>
        <w:t xml:space="preserve">enetic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dvance analysis identifies that the largest absolute gains are expected in productivity and physical size traits. Specifically,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 xml:space="preserve">ruit volume (213.65 </w:t>
      </w:r>
      <w:r w:rsidR="00943614" w:rsidRPr="00FF05CC">
        <w:rPr>
          <w:rFonts w:ascii="Arial" w:eastAsia="Times New Roman" w:hAnsi="Arial" w:cs="Arial"/>
          <w:bCs/>
          <w:sz w:val="20"/>
          <w:szCs w:val="20"/>
          <w:lang w:val="en-IN" w:eastAsia="x-none" w:bidi="en-US"/>
        </w:rPr>
        <w:lastRenderedPageBreak/>
        <w:t xml:space="preserve">ml), </w:t>
      </w:r>
      <w:r w:rsidR="00A6060F" w:rsidRPr="00FF05CC">
        <w:rPr>
          <w:rFonts w:ascii="Arial" w:eastAsia="Times New Roman" w:hAnsi="Arial" w:cs="Arial"/>
          <w:bCs/>
          <w:sz w:val="20"/>
          <w:szCs w:val="20"/>
          <w:lang w:val="en-IN" w:eastAsia="x-none" w:bidi="en-US"/>
        </w:rPr>
        <w:t>n</w:t>
      </w:r>
      <w:r w:rsidR="00943614" w:rsidRPr="00FF05CC">
        <w:rPr>
          <w:rFonts w:ascii="Arial" w:eastAsia="Times New Roman" w:hAnsi="Arial" w:cs="Arial"/>
          <w:bCs/>
          <w:sz w:val="20"/>
          <w:szCs w:val="20"/>
          <w:lang w:val="en-IN" w:eastAsia="x-none" w:bidi="en-US"/>
        </w:rPr>
        <w:t xml:space="preserve">umber of fruits (209.70), and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verage fruit weight (195.54 g) exhibit the highest genetic advance, meaning selection is projected to yield substantial changes in the physical size and quantity of the fruit. In contrast, traits related to fruit composition, such as non-reducing sugars (0.08%) and </w:t>
      </w:r>
      <w:r w:rsidR="00A6060F" w:rsidRPr="00FF05CC">
        <w:rPr>
          <w:rFonts w:ascii="Arial" w:eastAsia="Times New Roman" w:hAnsi="Arial" w:cs="Arial"/>
          <w:bCs/>
          <w:sz w:val="20"/>
          <w:szCs w:val="20"/>
          <w:lang w:val="en-IN" w:eastAsia="x-none" w:bidi="en-US"/>
        </w:rPr>
        <w:t>r</w:t>
      </w:r>
      <w:r w:rsidR="00943614" w:rsidRPr="00FF05CC">
        <w:rPr>
          <w:rFonts w:ascii="Arial" w:eastAsia="Times New Roman" w:hAnsi="Arial" w:cs="Arial"/>
          <w:bCs/>
          <w:sz w:val="20"/>
          <w:szCs w:val="20"/>
          <w:lang w:val="en-IN" w:eastAsia="x-none" w:bidi="en-US"/>
        </w:rPr>
        <w:t>educing sugars (0.27%), have the lowest genetic advance, indicating that while these traits may be highly heritable, the absolute magnitude of improvement that can be achieved through selection is quite small</w:t>
      </w:r>
      <w:r w:rsidRPr="00FF05CC">
        <w:rPr>
          <w:rFonts w:ascii="Arial" w:eastAsia="Times New Roman" w:hAnsi="Arial" w:cs="Arial"/>
          <w:bCs/>
          <w:sz w:val="20"/>
          <w:szCs w:val="20"/>
          <w:lang w:val="en-IN" w:eastAsia="x-none" w:bidi="en-US"/>
        </w:rPr>
        <w:t xml:space="preserve"> (Table 3)</w:t>
      </w:r>
      <w:r w:rsidR="00943614" w:rsidRPr="00FF05CC">
        <w:rPr>
          <w:rFonts w:ascii="Arial" w:eastAsia="Times New Roman" w:hAnsi="Arial" w:cs="Arial"/>
          <w:bCs/>
          <w:sz w:val="20"/>
          <w:szCs w:val="20"/>
          <w:lang w:val="en-IN" w:eastAsia="x-none" w:bidi="en-US"/>
        </w:rPr>
        <w:t xml:space="preserve">. Breeders would use these high GA values, especially for traits like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ruit yield (80.96 Kg), to project the practical success of their selection program</w:t>
      </w:r>
      <w:r w:rsidR="00B423AB" w:rsidRPr="00FF05CC">
        <w:rPr>
          <w:rFonts w:ascii="Arial" w:eastAsia="Times New Roman" w:hAnsi="Arial" w:cs="Arial"/>
          <w:bCs/>
          <w:sz w:val="20"/>
          <w:szCs w:val="20"/>
          <w:lang w:val="en-IN" w:eastAsia="x-none" w:bidi="en-US"/>
        </w:rPr>
        <w:t xml:space="preserve">. </w:t>
      </w:r>
    </w:p>
    <w:p w14:paraId="216C2534" w14:textId="23A5BACB" w:rsidR="00834A98" w:rsidRPr="00800213" w:rsidRDefault="00800213"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commentRangeStart w:id="6"/>
      <w:r w:rsidRPr="00800213">
        <w:rPr>
          <w:rFonts w:ascii="Arial" w:eastAsia="Times New Roman" w:hAnsi="Arial" w:cs="Arial"/>
          <w:b/>
          <w:sz w:val="24"/>
          <w:szCs w:val="24"/>
          <w:lang w:eastAsia="x-none" w:bidi="en-US"/>
        </w:rPr>
        <w:t>4. DISCUSSION</w:t>
      </w:r>
      <w:commentRangeEnd w:id="6"/>
      <w:r w:rsidR="00B22DA2">
        <w:rPr>
          <w:rStyle w:val="af0"/>
        </w:rPr>
        <w:commentReference w:id="6"/>
      </w:r>
    </w:p>
    <w:p w14:paraId="589C2DD7" w14:textId="2740C0C9" w:rsidR="00AD2B0B" w:rsidRPr="00FF05CC" w:rsidRDefault="00AD2B0B" w:rsidP="007C09B7">
      <w:pPr>
        <w:tabs>
          <w:tab w:val="left" w:pos="810"/>
          <w:tab w:val="left" w:pos="6946"/>
        </w:tabs>
        <w:spacing w:after="240" w:line="240" w:lineRule="auto"/>
        <w:jc w:val="both"/>
        <w:rPr>
          <w:rFonts w:ascii="Arial" w:hAnsi="Arial" w:cs="Arial"/>
          <w:sz w:val="20"/>
          <w:szCs w:val="20"/>
        </w:rPr>
      </w:pPr>
      <w:r w:rsidRPr="00FF05CC">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current investigation. The significant differences among avocado ecotypes indicate the presence of genetic variability and provide a good opportunity for selection. In the present investigation, high genotypic variation was seen in characters like pulp to seed ratio, number of fruits, fruit volume, average fruit weight, seed weight, fruit yield and pulp weight (Table 2). These findings are in line with the observations by </w:t>
      </w:r>
      <w:r w:rsidRPr="00FF05CC">
        <w:rPr>
          <w:rFonts w:ascii="Arial" w:hAnsi="Arial" w:cs="Arial"/>
          <w:sz w:val="20"/>
          <w:szCs w:val="20"/>
          <w:shd w:val="clear" w:color="auto" w:fill="FFFFFF"/>
        </w:rPr>
        <w:t>Guti</w:t>
      </w:r>
      <w:r w:rsidR="00012B16" w:rsidRPr="00FF05CC">
        <w:rPr>
          <w:rFonts w:ascii="Arial" w:hAnsi="Arial" w:cs="Arial"/>
          <w:sz w:val="20"/>
          <w:szCs w:val="20"/>
          <w:shd w:val="clear" w:color="auto" w:fill="FFFFFF"/>
        </w:rPr>
        <w:t>e</w:t>
      </w:r>
      <w:r w:rsidRPr="00FF05CC">
        <w:rPr>
          <w:rFonts w:ascii="Arial" w:hAnsi="Arial" w:cs="Arial"/>
          <w:sz w:val="20"/>
          <w:szCs w:val="20"/>
          <w:shd w:val="clear" w:color="auto" w:fill="FFFFFF"/>
        </w:rPr>
        <w:t>rrez-D</w:t>
      </w:r>
      <w:r w:rsidR="00012B16" w:rsidRPr="00FF05CC">
        <w:rPr>
          <w:rFonts w:ascii="Arial" w:hAnsi="Arial" w:cs="Arial"/>
          <w:sz w:val="20"/>
          <w:szCs w:val="20"/>
          <w:shd w:val="clear" w:color="auto" w:fill="FFFFFF"/>
        </w:rPr>
        <w:t>i</w:t>
      </w:r>
      <w:r w:rsidRPr="00FF05CC">
        <w:rPr>
          <w:rFonts w:ascii="Arial" w:hAnsi="Arial" w:cs="Arial"/>
          <w:sz w:val="20"/>
          <w:szCs w:val="20"/>
          <w:shd w:val="clear" w:color="auto" w:fill="FFFFFF"/>
        </w:rPr>
        <w:t>ez</w:t>
      </w:r>
      <w:r w:rsidRPr="00FF05CC">
        <w:rPr>
          <w:rFonts w:ascii="Arial" w:hAnsi="Arial" w:cs="Arial"/>
          <w:sz w:val="20"/>
          <w:szCs w:val="20"/>
        </w:rPr>
        <w:t xml:space="preserve"> </w:t>
      </w:r>
      <w:r w:rsidRPr="00FF05CC">
        <w:rPr>
          <w:rFonts w:ascii="Arial" w:hAnsi="Arial" w:cs="Arial"/>
          <w:i/>
          <w:sz w:val="20"/>
          <w:szCs w:val="20"/>
        </w:rPr>
        <w:t>et al</w:t>
      </w:r>
      <w:r w:rsidRPr="00FF05CC">
        <w:rPr>
          <w:rFonts w:ascii="Arial" w:hAnsi="Arial" w:cs="Arial"/>
          <w:sz w:val="20"/>
          <w:szCs w:val="20"/>
        </w:rPr>
        <w:t xml:space="preserve">. (2015), where they found high GCV for characters like seed weight and fruit weight. Similar results were recorded by Liu </w:t>
      </w:r>
      <w:r w:rsidRPr="00FF05CC">
        <w:rPr>
          <w:rFonts w:ascii="Arial" w:hAnsi="Arial" w:cs="Arial"/>
          <w:i/>
          <w:sz w:val="20"/>
          <w:szCs w:val="20"/>
        </w:rPr>
        <w:t>et al</w:t>
      </w:r>
      <w:r w:rsidRPr="00FF05CC">
        <w:rPr>
          <w:rFonts w:ascii="Arial" w:hAnsi="Arial" w:cs="Arial"/>
          <w:sz w:val="20"/>
          <w:szCs w:val="20"/>
        </w:rPr>
        <w:t>. (2020).</w:t>
      </w:r>
    </w:p>
    <w:p w14:paraId="226F43BA" w14:textId="65D68B46" w:rsidR="00AD2B0B" w:rsidRPr="00FF05CC" w:rsidRDefault="00AD2B0B" w:rsidP="007C09B7">
      <w:pPr>
        <w:spacing w:line="240" w:lineRule="auto"/>
        <w:ind w:firstLine="720"/>
        <w:jc w:val="both"/>
        <w:rPr>
          <w:rFonts w:ascii="Arial" w:hAnsi="Arial" w:cs="Arial"/>
          <w:sz w:val="20"/>
          <w:szCs w:val="20"/>
          <w:shd w:val="clear" w:color="auto" w:fill="FFFFFF"/>
        </w:rPr>
      </w:pPr>
      <w:r w:rsidRPr="00FF05CC">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FF05CC">
        <w:rPr>
          <w:rFonts w:ascii="Arial" w:hAnsi="Arial" w:cs="Arial"/>
          <w:sz w:val="20"/>
          <w:szCs w:val="20"/>
          <w:shd w:val="clear" w:color="auto" w:fill="FFFFFF"/>
        </w:rPr>
        <w:t xml:space="preserve">High heritability may not always associate with large genetic advance. Since high heritability does not always indicate a high genetic gain, heritability is recommended to be considered in association with genetic advance to select elite ones from a population. </w:t>
      </w:r>
      <w:r w:rsidRPr="00FF05CC">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r w:rsidRPr="00FF05CC">
        <w:rPr>
          <w:rFonts w:ascii="Arial" w:hAnsi="Arial" w:cs="Arial"/>
          <w:sz w:val="20"/>
          <w:szCs w:val="20"/>
          <w:shd w:val="clear" w:color="auto" w:fill="FFFFFF"/>
        </w:rPr>
        <w:t>Nwangburuka and Denton, 2012).</w:t>
      </w:r>
    </w:p>
    <w:p w14:paraId="21860D1D" w14:textId="3CA3F071" w:rsidR="00AD2B0B" w:rsidRPr="00FF05CC" w:rsidRDefault="00AD2B0B" w:rsidP="007C09B7">
      <w:pPr>
        <w:spacing w:line="240" w:lineRule="auto"/>
        <w:ind w:firstLine="720"/>
        <w:jc w:val="both"/>
        <w:rPr>
          <w:rFonts w:ascii="Arial" w:hAnsi="Arial" w:cs="Arial"/>
          <w:sz w:val="20"/>
          <w:szCs w:val="20"/>
        </w:rPr>
      </w:pPr>
      <w:r w:rsidRPr="00FF05CC">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3). </w:t>
      </w:r>
      <w:r w:rsidRPr="00FF05CC">
        <w:rPr>
          <w:rFonts w:ascii="Arial" w:hAnsi="Arial" w:cs="Arial"/>
          <w:sz w:val="20"/>
          <w:szCs w:val="20"/>
        </w:rPr>
        <w:t xml:space="preserve">Selection can therefore be based on these characters and their phenotypic expression would be a good indicator of their genotypic potentiality. </w:t>
      </w:r>
      <w:r w:rsidRPr="00FF05CC">
        <w:rPr>
          <w:rFonts w:ascii="Arial" w:hAnsi="Arial" w:cs="Arial"/>
          <w:sz w:val="20"/>
          <w:szCs w:val="20"/>
          <w:shd w:val="clear" w:color="auto" w:fill="FFFFFF"/>
        </w:rPr>
        <w:t xml:space="preserve">These observations are comparable with that of Lavi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(1993) who found high estimated heritability values for seed weight and shelf life and with Chen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(2008) who reported </w:t>
      </w:r>
      <w:r w:rsidRPr="00FF05CC">
        <w:rPr>
          <w:rFonts w:ascii="Arial" w:hAnsi="Arial" w:cs="Arial"/>
          <w:sz w:val="20"/>
          <w:szCs w:val="20"/>
        </w:rPr>
        <w:t xml:space="preserve">high heritability value for pulp percentage. </w:t>
      </w:r>
    </w:p>
    <w:p w14:paraId="791500A8" w14:textId="50BB552B" w:rsidR="00AD2B0B" w:rsidRPr="00CB0910" w:rsidRDefault="00CB0910" w:rsidP="007C09B7">
      <w:pPr>
        <w:spacing w:line="240" w:lineRule="auto"/>
        <w:jc w:val="both"/>
        <w:rPr>
          <w:rFonts w:ascii="Arial" w:hAnsi="Arial" w:cs="Arial"/>
          <w:b/>
          <w:bCs/>
          <w:sz w:val="24"/>
          <w:szCs w:val="24"/>
        </w:rPr>
      </w:pPr>
      <w:commentRangeStart w:id="7"/>
      <w:r w:rsidRPr="00CB0910">
        <w:rPr>
          <w:rFonts w:ascii="Arial" w:hAnsi="Arial" w:cs="Arial"/>
          <w:b/>
          <w:bCs/>
          <w:sz w:val="24"/>
          <w:szCs w:val="24"/>
        </w:rPr>
        <w:t>CONCLUSION</w:t>
      </w:r>
      <w:commentRangeEnd w:id="7"/>
      <w:r w:rsidR="00B22DA2">
        <w:rPr>
          <w:rStyle w:val="af0"/>
        </w:rPr>
        <w:commentReference w:id="7"/>
      </w:r>
    </w:p>
    <w:p w14:paraId="3A908331" w14:textId="6F790EDA" w:rsidR="00E6005D" w:rsidRDefault="00E6005D" w:rsidP="007C09B7">
      <w:pPr>
        <w:spacing w:before="240" w:after="240" w:line="240" w:lineRule="auto"/>
        <w:jc w:val="both"/>
        <w:textAlignment w:val="baseline"/>
        <w:rPr>
          <w:rFonts w:ascii="Arial" w:hAnsi="Arial" w:cs="Arial"/>
          <w:sz w:val="20"/>
          <w:szCs w:val="20"/>
          <w:lang w:val="en-IN"/>
        </w:rPr>
      </w:pPr>
      <w:r w:rsidRPr="00FF05CC">
        <w:rPr>
          <w:rFonts w:ascii="Arial" w:hAnsi="Arial" w:cs="Arial"/>
          <w:sz w:val="20"/>
          <w:szCs w:val="20"/>
          <w:lang w:val="en-IN"/>
        </w:rPr>
        <w:t xml:space="preserve">In the present investigation, considerable genotypic variation was observed in traits such as pulp-to-seed ratio, number of fruits per tree, fruit volume, average fruit weight, seed weight, fruit yield, and pulp weight. Among these, the traits pulp-to-seed ratio, fruit volume, fruit yield, average fruit weight, and number of fruits exhibited high heritability coupled with high genetic advance, indicating the predominant role of additive gene action in their inheritance. </w:t>
      </w:r>
      <w:r w:rsidR="003F6533" w:rsidRPr="00FF05CC">
        <w:rPr>
          <w:rFonts w:ascii="Arial" w:hAnsi="Arial" w:cs="Arial"/>
          <w:sz w:val="20"/>
          <w:szCs w:val="20"/>
          <w:lang w:val="en-IN"/>
        </w:rPr>
        <w:t>The</w:t>
      </w:r>
      <w:r w:rsidRPr="00FF05CC">
        <w:rPr>
          <w:rFonts w:ascii="Arial" w:hAnsi="Arial" w:cs="Arial"/>
          <w:sz w:val="20"/>
          <w:szCs w:val="20"/>
          <w:lang w:val="en-IN"/>
        </w:rPr>
        <w:t xml:space="preserve"> genetic evaluation demonstrates that the studied ecotypes possess substantial genetic diversity, providing a valuable foundation for initiating an accelerated breeding program. This program can focus on the improvement and development of new, superior, and high-yielding avocado cultivars that are well adapted to Indian agro-climatic conditions. Given the growing demand for avocados in India and the current limitation in locally adapted, high-performing varieties, selection based on key traits such as pulp-to-seed ratio, fruit volume, fruit yield, average fruit weight, and number of fruits can be strategically employed to enhance productivity, commercial viability, and consumer accessibility.</w:t>
      </w:r>
    </w:p>
    <w:p w14:paraId="75325BE9" w14:textId="77777777" w:rsidR="0062583A" w:rsidRPr="00FF05CC" w:rsidRDefault="0062583A" w:rsidP="007C09B7">
      <w:pPr>
        <w:spacing w:before="240" w:after="240" w:line="240" w:lineRule="auto"/>
        <w:jc w:val="both"/>
        <w:textAlignment w:val="baseline"/>
        <w:rPr>
          <w:rFonts w:ascii="Arial" w:hAnsi="Arial" w:cs="Arial"/>
          <w:sz w:val="20"/>
          <w:szCs w:val="20"/>
          <w:lang w:val="en-IN"/>
        </w:rPr>
      </w:pPr>
    </w:p>
    <w:p w14:paraId="66E72757" w14:textId="30961CD7" w:rsidR="00111762" w:rsidRDefault="00CB0910" w:rsidP="007C09B7">
      <w:pPr>
        <w:spacing w:before="240" w:after="240" w:line="240" w:lineRule="auto"/>
        <w:jc w:val="both"/>
        <w:textAlignment w:val="baseline"/>
        <w:rPr>
          <w:rFonts w:ascii="Arial" w:eastAsia="Times New Roman" w:hAnsi="Arial" w:cs="Arial"/>
          <w:b/>
          <w:bCs/>
          <w:sz w:val="24"/>
          <w:szCs w:val="24"/>
        </w:rPr>
      </w:pPr>
      <w:r w:rsidRPr="00CB0910">
        <w:rPr>
          <w:rFonts w:ascii="Arial" w:eastAsia="Times New Roman" w:hAnsi="Arial" w:cs="Arial"/>
          <w:b/>
          <w:bCs/>
          <w:sz w:val="24"/>
          <w:szCs w:val="24"/>
        </w:rPr>
        <w:t>REFERENCES</w:t>
      </w:r>
    </w:p>
    <w:p w14:paraId="5C37C831" w14:textId="72903FC6"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lastRenderedPageBreak/>
        <w:t xml:space="preserve">Burton, G. W. &amp; Devane, E. M., (1953). Estimating heritability from replicated clonal material.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45</w:t>
      </w:r>
      <w:r w:rsidRPr="006F470A">
        <w:rPr>
          <w:rFonts w:ascii="Arial" w:eastAsia="Times New Roman" w:hAnsi="Arial" w:cs="Arial"/>
          <w:sz w:val="20"/>
          <w:szCs w:val="20"/>
          <w:lang w:val="en-IN"/>
        </w:rPr>
        <w:t>: 478-481.</w:t>
      </w:r>
    </w:p>
    <w:p w14:paraId="6307DF7B" w14:textId="3D780FC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Chen, H., Morell, P. L., Cruz, M. &amp; Clegg, M. T., (2008). Nucleotide diversity and linkage disequilibrium in wild avocado (Persea americana Mill). Journal of Heredity</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99</w:t>
      </w:r>
      <w:r w:rsidRPr="006F470A">
        <w:rPr>
          <w:rFonts w:ascii="Arial" w:eastAsia="Times New Roman" w:hAnsi="Arial" w:cs="Arial"/>
          <w:sz w:val="20"/>
          <w:szCs w:val="20"/>
          <w:lang w:val="en-IN"/>
        </w:rPr>
        <w:t>(4): 382-389.</w:t>
      </w:r>
    </w:p>
    <w:p w14:paraId="4015702A" w14:textId="7F0B31A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Ghosh, S. P., (2000). Avocado production in India. Avocado Production Asia and the Pacific. </w:t>
      </w:r>
      <w:r w:rsidRPr="006F470A">
        <w:rPr>
          <w:rFonts w:ascii="Arial" w:eastAsia="Times New Roman" w:hAnsi="Arial" w:cs="Arial"/>
          <w:i/>
          <w:iCs/>
          <w:sz w:val="20"/>
          <w:szCs w:val="20"/>
          <w:lang w:val="en-IN"/>
        </w:rPr>
        <w:t>FAO Publisher, Bangkok</w:t>
      </w:r>
      <w:r w:rsid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pp. 24-30.</w:t>
      </w:r>
    </w:p>
    <w:p w14:paraId="117CC61D" w14:textId="5D2D83F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Gutierrez-Diez, A., Sanchez-Gonzalez, E. I., Torres-Castillo, J. A., Cerda-Hurtado, I. M. &amp; Ojeda-Zacarías, M. D. C., (2015). Genetic diversity of Mexican avocado in Nuevo Leon, Mexico. Molecular Approaches to Genetic Diversity, </w:t>
      </w:r>
      <w:r w:rsidRPr="006F470A">
        <w:rPr>
          <w:rFonts w:ascii="Arial" w:eastAsia="Times New Roman" w:hAnsi="Arial" w:cs="Arial"/>
          <w:i/>
          <w:iCs/>
          <w:sz w:val="20"/>
          <w:szCs w:val="20"/>
          <w:lang w:val="en-IN"/>
        </w:rPr>
        <w:t>InTech, Croatia</w:t>
      </w:r>
      <w:r w:rsidR="00171C2E" w:rsidRP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141-159.</w:t>
      </w:r>
    </w:p>
    <w:p w14:paraId="7AC90B9E" w14:textId="0A744A9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Hodgson, R. W., (1950). The avocado - a gift from the middle Americas. </w:t>
      </w:r>
      <w:r w:rsidRPr="006F470A">
        <w:rPr>
          <w:rFonts w:ascii="Arial" w:eastAsia="Times New Roman" w:hAnsi="Arial" w:cs="Arial"/>
          <w:i/>
          <w:iCs/>
          <w:sz w:val="20"/>
          <w:szCs w:val="20"/>
          <w:lang w:val="en-IN"/>
        </w:rPr>
        <w:t>Economic Botany</w:t>
      </w:r>
      <w:r w:rsidR="00171C2E" w:rsidRP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w:t>
      </w:r>
      <w:r w:rsidRPr="006F470A">
        <w:rPr>
          <w:rFonts w:ascii="Arial" w:eastAsia="Times New Roman" w:hAnsi="Arial" w:cs="Arial"/>
          <w:sz w:val="20"/>
          <w:szCs w:val="20"/>
          <w:lang w:val="en-IN"/>
        </w:rPr>
        <w:t>: 253-293.</w:t>
      </w:r>
    </w:p>
    <w:p w14:paraId="0DCF9860" w14:textId="631643E5"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Johnson, H. W., Robinson, H. F. &amp; Comstock, R. E., (1955). Genotypic and phenotypic correlations in soybean and their implications in selection.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47</w:t>
      </w:r>
      <w:r w:rsidRPr="006F470A">
        <w:rPr>
          <w:rFonts w:ascii="Arial" w:eastAsia="Times New Roman" w:hAnsi="Arial" w:cs="Arial"/>
          <w:sz w:val="20"/>
          <w:szCs w:val="20"/>
          <w:lang w:val="en-IN"/>
        </w:rPr>
        <w:t>: 477-483.</w:t>
      </w:r>
    </w:p>
    <w:p w14:paraId="7015449C" w14:textId="34A0FD4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Kuhn, D. N., Livingstone III, D. S., Richards, J. H., Manosalva, P., Van den Berg, N. &amp; Chambers, A. H., (2019). Application of genomic tools to avocado (Persea americana) breeding: SNP discovery for genotyping and germplasm characterization. </w:t>
      </w:r>
      <w:r w:rsidRPr="006F470A">
        <w:rPr>
          <w:rFonts w:ascii="Arial" w:eastAsia="Times New Roman" w:hAnsi="Arial" w:cs="Arial"/>
          <w:i/>
          <w:iCs/>
          <w:sz w:val="20"/>
          <w:szCs w:val="20"/>
          <w:lang w:val="en-IN"/>
        </w:rPr>
        <w:t>Scientia Horticulturae</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246</w:t>
      </w:r>
      <w:r w:rsidRPr="006F470A">
        <w:rPr>
          <w:rFonts w:ascii="Arial" w:eastAsia="Times New Roman" w:hAnsi="Arial" w:cs="Arial"/>
          <w:sz w:val="20"/>
          <w:szCs w:val="20"/>
          <w:lang w:val="en-IN"/>
        </w:rPr>
        <w:t>: 1-11.</w:t>
      </w:r>
    </w:p>
    <w:p w14:paraId="7AF5F52D" w14:textId="4D61082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Lavi, U., Lahav, E., Degani, C., Gazit, S. &amp; Hillel, J., (1993). Genetic variance components and heritabilities of several avocado traits. </w:t>
      </w:r>
      <w:r w:rsidRPr="006F470A">
        <w:rPr>
          <w:rFonts w:ascii="Arial" w:eastAsia="Times New Roman" w:hAnsi="Arial" w:cs="Arial"/>
          <w:i/>
          <w:iCs/>
          <w:sz w:val="20"/>
          <w:szCs w:val="20"/>
          <w:lang w:val="en-IN"/>
        </w:rPr>
        <w:t>Journal of American Society of Horticultural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118</w:t>
      </w:r>
      <w:r w:rsidRPr="006F470A">
        <w:rPr>
          <w:rFonts w:ascii="Arial" w:eastAsia="Times New Roman" w:hAnsi="Arial" w:cs="Arial"/>
          <w:sz w:val="20"/>
          <w:szCs w:val="20"/>
          <w:lang w:val="en-IN"/>
        </w:rPr>
        <w:t>(3): 400-404.</w:t>
      </w:r>
    </w:p>
    <w:p w14:paraId="48CBBDC0" w14:textId="6E10DDE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 J., Eltaher, S., Freeman, B., Singh, S. &amp; Ali, G. S., (2024). Comprehensive genetic diversity and genome-wide association studies revealed the genetic basis of avocado fruit quality traits. </w:t>
      </w:r>
      <w:r w:rsidRPr="006F470A">
        <w:rPr>
          <w:rFonts w:ascii="Arial" w:eastAsia="Times New Roman" w:hAnsi="Arial" w:cs="Arial"/>
          <w:i/>
          <w:iCs/>
          <w:sz w:val="20"/>
          <w:szCs w:val="20"/>
          <w:lang w:val="en-IN"/>
        </w:rPr>
        <w:t>Frontiers in Plant Science</w:t>
      </w:r>
      <w:r w:rsidR="009B1A12" w:rsidRPr="009B1A12">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15: 1433436.</w:t>
      </w:r>
    </w:p>
    <w:p w14:paraId="4B3B5913" w14:textId="35B55C4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Liu, Y., Ge, Y., Zhan, R., Lin, X., Zang, X., Li, Y., Yang, Y. &amp; Ma, W., (2020). Molecular markers and a quality trait evaluation for assessing the genetic diversity of avocado landraces from China. </w:t>
      </w:r>
      <w:r w:rsidRPr="006F470A">
        <w:rPr>
          <w:rFonts w:ascii="Arial" w:eastAsia="Times New Roman" w:hAnsi="Arial" w:cs="Arial"/>
          <w:i/>
          <w:iCs/>
          <w:sz w:val="20"/>
          <w:szCs w:val="20"/>
          <w:lang w:val="en-IN"/>
        </w:rPr>
        <w:t>Agriculture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w:t>
      </w:r>
      <w:r w:rsidRPr="006F470A">
        <w:rPr>
          <w:rFonts w:ascii="Arial" w:eastAsia="Times New Roman" w:hAnsi="Arial" w:cs="Arial"/>
          <w:sz w:val="20"/>
          <w:szCs w:val="20"/>
          <w:lang w:val="en-IN"/>
        </w:rPr>
        <w:t>(4): 102-113.</w:t>
      </w:r>
    </w:p>
    <w:p w14:paraId="3ED4FE13" w14:textId="7E200C9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Meyer, M. D. &amp; Terry, L. A., (2010). Fatty acid and sugar composition of avocado, cv. Hass, in response to treatment with an ethylene scavenger or 1-methylcyclopropene to extend storage life. </w:t>
      </w:r>
      <w:r w:rsidRPr="006F470A">
        <w:rPr>
          <w:rFonts w:ascii="Arial" w:eastAsia="Times New Roman" w:hAnsi="Arial" w:cs="Arial"/>
          <w:i/>
          <w:iCs/>
          <w:sz w:val="20"/>
          <w:szCs w:val="20"/>
          <w:lang w:val="en-IN"/>
        </w:rPr>
        <w:t>Food Chemistry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121</w:t>
      </w:r>
      <w:r w:rsidRPr="006F470A">
        <w:rPr>
          <w:rFonts w:ascii="Arial" w:eastAsia="Times New Roman" w:hAnsi="Arial" w:cs="Arial"/>
          <w:sz w:val="20"/>
          <w:szCs w:val="20"/>
          <w:lang w:val="en-IN"/>
        </w:rPr>
        <w:t>: 1203-1210.</w:t>
      </w:r>
    </w:p>
    <w:p w14:paraId="0C240662" w14:textId="3CD327F2"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Ninh, T. T., Doan, H. T., Nguyen, M. T., Tran, T. T., Dang, P. D. D., Dinh, S. T. et al., (2022). Genetic diversity of avocado (Persea americana Mill.) germplasm in Vietnam using RAPD and ISSR molecular markers. </w:t>
      </w:r>
      <w:r w:rsidRPr="006F470A">
        <w:rPr>
          <w:rFonts w:ascii="Arial" w:eastAsia="Times New Roman" w:hAnsi="Arial" w:cs="Arial"/>
          <w:i/>
          <w:iCs/>
          <w:sz w:val="20"/>
          <w:szCs w:val="20"/>
          <w:lang w:val="en-IN"/>
        </w:rPr>
        <w:t>Australian Journal of Crop Science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16</w:t>
      </w:r>
      <w:r w:rsidRPr="006F470A">
        <w:rPr>
          <w:rFonts w:ascii="Arial" w:eastAsia="Times New Roman" w:hAnsi="Arial" w:cs="Arial"/>
          <w:sz w:val="20"/>
          <w:szCs w:val="20"/>
          <w:lang w:val="en-IN"/>
        </w:rPr>
        <w:t>(6): 856-S6.</w:t>
      </w:r>
    </w:p>
    <w:p w14:paraId="5D158B28" w14:textId="028B20D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Nwangburuka, C. C. &amp; Denton, O. A., (2012). Heritability, character association and genetic advance in six agronomic and yield related characters in leaf Corchorus olitorius. </w:t>
      </w:r>
      <w:r w:rsidRPr="006F470A">
        <w:rPr>
          <w:rFonts w:ascii="Arial" w:eastAsia="Times New Roman" w:hAnsi="Arial" w:cs="Arial"/>
          <w:i/>
          <w:iCs/>
          <w:sz w:val="20"/>
          <w:szCs w:val="20"/>
          <w:lang w:val="en-IN"/>
        </w:rPr>
        <w:t>International Journal of Agricultural Research</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7</w:t>
      </w:r>
      <w:r w:rsidRPr="006F470A">
        <w:rPr>
          <w:rFonts w:ascii="Arial" w:eastAsia="Times New Roman" w:hAnsi="Arial" w:cs="Arial"/>
          <w:sz w:val="20"/>
          <w:szCs w:val="20"/>
          <w:lang w:val="en-IN"/>
        </w:rPr>
        <w:t>(7): 365-375.</w:t>
      </w:r>
    </w:p>
    <w:p w14:paraId="1E886828" w14:textId="1B3AF4FF"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Pedreschi, R., Hollak, S., Harkema, H., Otma, E., Robledo, P., Westra, E., Somhorst, D., Ferreyra, R. &amp; Defilippi, B. G., (2016). Impact of postharvest ripening strategies on ‘Hass’ avocado fatty acid profiles. </w:t>
      </w:r>
      <w:r w:rsidRPr="006F470A">
        <w:rPr>
          <w:rFonts w:ascii="Arial" w:eastAsia="Times New Roman" w:hAnsi="Arial" w:cs="Arial"/>
          <w:i/>
          <w:iCs/>
          <w:sz w:val="20"/>
          <w:szCs w:val="20"/>
          <w:lang w:val="en-IN"/>
        </w:rPr>
        <w:t>South African Journal of Botany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103</w:t>
      </w:r>
      <w:r w:rsidRPr="006F470A">
        <w:rPr>
          <w:rFonts w:ascii="Arial" w:eastAsia="Times New Roman" w:hAnsi="Arial" w:cs="Arial"/>
          <w:sz w:val="20"/>
          <w:szCs w:val="20"/>
          <w:lang w:val="en-IN"/>
        </w:rPr>
        <w:t>: 32-35.</w:t>
      </w:r>
    </w:p>
    <w:p w14:paraId="72108C36" w14:textId="0120E48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Robinson, H. F., Comstock, R. E. &amp; Harvey, P. M., (1949). Estimates of heritability and degree of dominance in corn. </w:t>
      </w:r>
      <w:r w:rsidRPr="006F470A">
        <w:rPr>
          <w:rFonts w:ascii="Arial" w:eastAsia="Times New Roman" w:hAnsi="Arial" w:cs="Arial"/>
          <w:i/>
          <w:iCs/>
          <w:sz w:val="20"/>
          <w:szCs w:val="20"/>
          <w:lang w:val="en-IN"/>
        </w:rPr>
        <w:t>Agronomy Journal</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41: 353-359.</w:t>
      </w:r>
    </w:p>
    <w:p w14:paraId="021F6CDC" w14:textId="77777777" w:rsidR="009B1A12"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Ruiz-Chutan, J. A., Berdúo-Sandoval, J. E., Kalousová, M., Fern</w:t>
      </w:r>
      <w:r w:rsidR="00FE19DF" w:rsidRPr="00171C2E">
        <w:rPr>
          <w:rFonts w:ascii="Arial" w:eastAsia="Times New Roman" w:hAnsi="Arial" w:cs="Arial"/>
          <w:sz w:val="20"/>
          <w:szCs w:val="20"/>
          <w:lang w:val="en-IN"/>
        </w:rPr>
        <w:t>a</w:t>
      </w:r>
      <w:r w:rsidRPr="006F470A">
        <w:rPr>
          <w:rFonts w:ascii="Arial" w:eastAsia="Times New Roman" w:hAnsi="Arial" w:cs="Arial"/>
          <w:sz w:val="20"/>
          <w:szCs w:val="20"/>
          <w:lang w:val="en-IN"/>
        </w:rPr>
        <w:t xml:space="preserve">ndez, E., Ziarovska, J., Sánchez-Perez, A. &amp; Lojka, B., (2022). SSR markers reveal high genetic diversity and limited differentiation among populations of native Guatemalan avocado. </w:t>
      </w:r>
      <w:r w:rsidRPr="006F470A">
        <w:rPr>
          <w:rFonts w:ascii="Arial" w:eastAsia="Times New Roman" w:hAnsi="Arial" w:cs="Arial"/>
          <w:i/>
          <w:iCs/>
          <w:sz w:val="20"/>
          <w:szCs w:val="20"/>
          <w:lang w:val="en-IN"/>
        </w:rPr>
        <w:t>Journal of Microbiology, Biotechnology and Food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w:t>
      </w:r>
      <w:r w:rsidRPr="006F470A">
        <w:rPr>
          <w:rFonts w:ascii="Arial" w:eastAsia="Times New Roman" w:hAnsi="Arial" w:cs="Arial"/>
          <w:sz w:val="20"/>
          <w:szCs w:val="20"/>
          <w:lang w:val="en-IN"/>
        </w:rPr>
        <w:t>(2): 6134-6134.</w:t>
      </w:r>
    </w:p>
    <w:p w14:paraId="4D2C55F3" w14:textId="31AB5AA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Searle, S. R., (1965). The value of indirect selection: I. Mass selection. </w:t>
      </w:r>
      <w:r w:rsidRPr="006F470A">
        <w:rPr>
          <w:rFonts w:ascii="Arial" w:eastAsia="Times New Roman" w:hAnsi="Arial" w:cs="Arial"/>
          <w:i/>
          <w:iCs/>
          <w:sz w:val="20"/>
          <w:szCs w:val="20"/>
          <w:lang w:val="en-IN"/>
        </w:rPr>
        <w:t>Biometrics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21</w:t>
      </w:r>
      <w:r w:rsidRPr="006F470A">
        <w:rPr>
          <w:rFonts w:ascii="Arial" w:eastAsia="Times New Roman" w:hAnsi="Arial" w:cs="Arial"/>
          <w:sz w:val="20"/>
          <w:szCs w:val="20"/>
          <w:lang w:val="en-IN"/>
        </w:rPr>
        <w:t>(3): 682-707.</w:t>
      </w:r>
    </w:p>
    <w:p w14:paraId="7FC129B4" w14:textId="3F90A0E7" w:rsidR="006F470A" w:rsidRPr="00171C2E"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lastRenderedPageBreak/>
        <w:t xml:space="preserve">Senior, N., (2018). Communicating the nutrition and health benefits of avocados. </w:t>
      </w:r>
      <w:r w:rsidRPr="006F470A">
        <w:rPr>
          <w:rFonts w:ascii="Arial" w:eastAsia="Times New Roman" w:hAnsi="Arial" w:cs="Arial"/>
          <w:i/>
          <w:iCs/>
          <w:sz w:val="20"/>
          <w:szCs w:val="20"/>
          <w:lang w:val="en-IN"/>
        </w:rPr>
        <w:t>Hort Innovation</w:t>
      </w:r>
      <w:r w:rsidRPr="006F470A">
        <w:rPr>
          <w:rFonts w:ascii="Arial" w:eastAsia="Times New Roman" w:hAnsi="Arial" w:cs="Arial"/>
          <w:sz w:val="20"/>
          <w:szCs w:val="20"/>
          <w:lang w:val="en-IN"/>
        </w:rPr>
        <w:t>, pp. 8.</w:t>
      </w:r>
    </w:p>
    <w:sectPr w:rsidR="006F470A" w:rsidRPr="00171C2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Ahmed Saker 2O14" w:date="2025-10-18T18:57:00Z" w:initials="DS2">
    <w:p w14:paraId="1AAD2EBC" w14:textId="198C0012" w:rsidR="00B63AE1" w:rsidRPr="00B63AE1" w:rsidRDefault="00B63AE1" w:rsidP="00B63AE1">
      <w:pPr>
        <w:pStyle w:val="ac"/>
        <w:rPr>
          <w:rFonts w:eastAsia="Times New Roman"/>
        </w:rPr>
      </w:pPr>
      <w:r>
        <w:rPr>
          <w:rStyle w:val="af0"/>
        </w:rPr>
        <w:annotationRef/>
      </w:r>
      <w:r w:rsidRPr="00B63AE1">
        <w:rPr>
          <w:rFonts w:eastAsia="Times New Roman"/>
        </w:rPr>
        <w:t>The abstract includes excessive statistical data and numerical details that may overwhelm the reader; it would be better to focus on the main findings and conclusions rather than presenting too many figures.</w:t>
      </w:r>
    </w:p>
  </w:comment>
  <w:comment w:id="2" w:author="DR.Ahmed Saker 2O14" w:date="2025-10-18T18:57:00Z" w:initials="DS2">
    <w:p w14:paraId="44543D97" w14:textId="77777777" w:rsidR="00B63AE1" w:rsidRPr="00B63AE1" w:rsidRDefault="00B63AE1" w:rsidP="00B63AE1">
      <w:pPr>
        <w:pStyle w:val="ac"/>
        <w:rPr>
          <w:rFonts w:eastAsia="Times New Roman"/>
        </w:rPr>
      </w:pPr>
      <w:r>
        <w:rPr>
          <w:rStyle w:val="af0"/>
        </w:rPr>
        <w:annotationRef/>
      </w:r>
      <w:r>
        <w:t xml:space="preserve">1. </w:t>
      </w:r>
      <w:r w:rsidRPr="00B63AE1">
        <w:rPr>
          <w:rFonts w:eastAsia="Times New Roman"/>
        </w:rPr>
        <w:t>The introduction is excessively long and contains an abundance of general information about avocado’s nutritional value, whereas it should focus more on the research problem, the significance of the study, and its specific objectives, making it more concise and directly relevant to the genetic improvement topic.</w:t>
      </w:r>
    </w:p>
    <w:p w14:paraId="17FFD68F" w14:textId="77777777" w:rsidR="00B63AE1" w:rsidRDefault="00B63AE1">
      <w:pPr>
        <w:pStyle w:val="af1"/>
      </w:pPr>
    </w:p>
    <w:p w14:paraId="445E6736" w14:textId="77777777" w:rsidR="00B63AE1" w:rsidRPr="00B63AE1" w:rsidRDefault="00B63AE1" w:rsidP="00B63AE1">
      <w:pPr>
        <w:pStyle w:val="ac"/>
        <w:rPr>
          <w:rFonts w:eastAsia="Times New Roman"/>
        </w:rPr>
      </w:pPr>
      <w:r>
        <w:t xml:space="preserve">2. </w:t>
      </w:r>
      <w:r w:rsidRPr="00B63AE1">
        <w:rPr>
          <w:rFonts w:eastAsia="Times New Roman"/>
        </w:rPr>
        <w:t>Although the introduction discusses the historical background of avocado cultivation in India, it fails to clearly identify the research gap—that is, the specific scientific or knowledge deficiency that this study aims to address.</w:t>
      </w:r>
    </w:p>
    <w:p w14:paraId="683E001A" w14:textId="2C39CAD7" w:rsidR="00B63AE1" w:rsidRDefault="00B63AE1">
      <w:pPr>
        <w:pStyle w:val="af1"/>
      </w:pPr>
    </w:p>
  </w:comment>
  <w:comment w:id="4" w:author="DR.Ahmed Saker 2O14" w:date="2025-10-18T19:30:00Z" w:initials="DS2">
    <w:p w14:paraId="335ABB90" w14:textId="77777777" w:rsidR="003B3B0E" w:rsidRPr="003B3B0E" w:rsidRDefault="003B3B0E" w:rsidP="003B3B0E">
      <w:pPr>
        <w:pStyle w:val="ac"/>
        <w:rPr>
          <w:rFonts w:eastAsia="Times New Roman"/>
        </w:rPr>
      </w:pPr>
      <w:r>
        <w:rPr>
          <w:rStyle w:val="af0"/>
        </w:rPr>
        <w:annotationRef/>
      </w:r>
      <w:r>
        <w:t xml:space="preserve">1. </w:t>
      </w:r>
      <w:r w:rsidRPr="003B3B0E">
        <w:rPr>
          <w:rFonts w:eastAsia="Times New Roman"/>
        </w:rPr>
        <w:t>It is noted that the Materials and Methods section lacks a clear description of the experimental design, including the actual number of replications, the method of treatment allocation, and the type of design used (e.g., Completely Randomized Design or Randomized Block Design). This omission makes it difficult to assess the reliability and validity of the study’s results and conclusions.</w:t>
      </w:r>
    </w:p>
    <w:p w14:paraId="64152B48" w14:textId="77777777" w:rsidR="003B3B0E" w:rsidRDefault="003B3B0E">
      <w:pPr>
        <w:pStyle w:val="af1"/>
      </w:pPr>
    </w:p>
    <w:p w14:paraId="7428186E" w14:textId="77777777" w:rsidR="003B3B0E" w:rsidRPr="003B3B0E" w:rsidRDefault="003B3B0E" w:rsidP="003B3B0E">
      <w:pPr>
        <w:pStyle w:val="ac"/>
        <w:rPr>
          <w:rFonts w:eastAsia="Times New Roman"/>
        </w:rPr>
      </w:pPr>
      <w:r>
        <w:t xml:space="preserve">2. </w:t>
      </w:r>
      <w:r w:rsidRPr="003B3B0E">
        <w:rPr>
          <w:rFonts w:eastAsia="Times New Roman"/>
        </w:rPr>
        <w:t>Although the morphological and biochemical traits assessed are listed, the section fails to provide details about the instruments, analytical tools, or environmental conditions (e.g., temperature and humidity) under which the analyses were conducted. Such information is essential to ensure reproducibility and verification of the results.</w:t>
      </w:r>
    </w:p>
    <w:p w14:paraId="3002D4E8" w14:textId="03B60BCD" w:rsidR="003B3B0E" w:rsidRDefault="003B3B0E">
      <w:pPr>
        <w:pStyle w:val="af1"/>
      </w:pPr>
    </w:p>
  </w:comment>
  <w:comment w:id="5" w:author="DR.Ahmed Saker 2O14" w:date="2025-10-18T19:32:00Z" w:initials="DS2">
    <w:p w14:paraId="21F477BD" w14:textId="3AA24555" w:rsidR="00B22DA2" w:rsidRDefault="00B22DA2" w:rsidP="00B22DA2">
      <w:pPr>
        <w:pStyle w:val="ac"/>
        <w:numPr>
          <w:ilvl w:val="0"/>
          <w:numId w:val="9"/>
        </w:numPr>
        <w:rPr>
          <w:rFonts w:eastAsia="Times New Roman"/>
        </w:rPr>
      </w:pPr>
      <w:r>
        <w:rPr>
          <w:rStyle w:val="af0"/>
        </w:rPr>
        <w:annotationRef/>
      </w:r>
      <w:r w:rsidRPr="00B22DA2">
        <w:rPr>
          <w:rFonts w:eastAsia="Times New Roman"/>
        </w:rPr>
        <w:t>The statistical values supporting the results, such as standard deviation or significance level (P-value), were not adequately presented, making it difficult to verify the reliability of the observed trait differences.</w:t>
      </w:r>
    </w:p>
    <w:p w14:paraId="2F374F84" w14:textId="77F23552" w:rsidR="00B22DA2" w:rsidRPr="00B22DA2" w:rsidRDefault="00B22DA2" w:rsidP="00B22DA2">
      <w:pPr>
        <w:pStyle w:val="ac"/>
        <w:rPr>
          <w:rFonts w:eastAsia="Times New Roman"/>
        </w:rPr>
      </w:pPr>
      <w:r w:rsidRPr="00B22DA2">
        <w:rPr>
          <w:rFonts w:eastAsia="Times New Roman"/>
        </w:rPr>
        <w:br/>
      </w:r>
      <w:r w:rsidRPr="00B22DA2">
        <w:rPr>
          <w:rFonts w:eastAsia="Times New Roman"/>
          <w:b/>
          <w:bCs/>
        </w:rPr>
        <w:t>2.</w:t>
      </w:r>
      <w:r w:rsidRPr="00B22DA2">
        <w:rPr>
          <w:rFonts w:eastAsia="Times New Roman"/>
        </w:rPr>
        <w:t xml:space="preserve"> The section focuses mainly on presenting GCV, PCV, heritability, and genetic gain values without providing a biological interpretation that connects these findings to practical breeding implications.</w:t>
      </w:r>
    </w:p>
    <w:p w14:paraId="2BF07B71" w14:textId="43BC720C" w:rsidR="00B22DA2" w:rsidRDefault="00B22DA2">
      <w:pPr>
        <w:pStyle w:val="af1"/>
      </w:pPr>
    </w:p>
  </w:comment>
  <w:comment w:id="6" w:author="DR.Ahmed Saker 2O14" w:date="2025-10-18T19:37:00Z" w:initials="DS2">
    <w:p w14:paraId="206B9490" w14:textId="5A2F24BD" w:rsidR="00B22DA2" w:rsidRDefault="00B22DA2" w:rsidP="00B22DA2">
      <w:pPr>
        <w:pStyle w:val="ac"/>
        <w:numPr>
          <w:ilvl w:val="0"/>
          <w:numId w:val="10"/>
        </w:numPr>
        <w:rPr>
          <w:rFonts w:eastAsia="Times New Roman"/>
        </w:rPr>
      </w:pPr>
      <w:r>
        <w:rPr>
          <w:rStyle w:val="af0"/>
        </w:rPr>
        <w:annotationRef/>
      </w:r>
      <w:r w:rsidRPr="00B22DA2">
        <w:rPr>
          <w:rFonts w:eastAsia="Times New Roman"/>
        </w:rPr>
        <w:t>The discussion lacks a critical analysis of contradictory or exceptional findings, as it mainly confirms consistency with previous studies without explaining the causes of similarities or differences.</w:t>
      </w:r>
    </w:p>
    <w:p w14:paraId="4B039F1A" w14:textId="64FB86B4" w:rsidR="00B22DA2" w:rsidRPr="00B22DA2" w:rsidRDefault="00B22DA2" w:rsidP="00B22DA2">
      <w:pPr>
        <w:pStyle w:val="ac"/>
        <w:rPr>
          <w:rFonts w:eastAsia="Times New Roman"/>
        </w:rPr>
      </w:pPr>
      <w:r w:rsidRPr="00B22DA2">
        <w:rPr>
          <w:rFonts w:eastAsia="Times New Roman"/>
        </w:rPr>
        <w:br/>
      </w:r>
      <w:r w:rsidRPr="00B22DA2">
        <w:rPr>
          <w:rFonts w:eastAsia="Times New Roman"/>
          <w:b/>
          <w:bCs/>
        </w:rPr>
        <w:t>2.</w:t>
      </w:r>
      <w:r w:rsidRPr="00B22DA2">
        <w:rPr>
          <w:rFonts w:eastAsia="Times New Roman"/>
        </w:rPr>
        <w:t xml:space="preserve"> The section focuses heavily on theoretical aspects of heritability and genetic variation without linking them to experimental conditions or providing practical breeding recommendations.</w:t>
      </w:r>
    </w:p>
    <w:p w14:paraId="25D066BE" w14:textId="47024A29" w:rsidR="00B22DA2" w:rsidRDefault="00B22DA2">
      <w:pPr>
        <w:pStyle w:val="af1"/>
      </w:pPr>
    </w:p>
  </w:comment>
  <w:comment w:id="7" w:author="DR.Ahmed Saker 2O14" w:date="2025-10-18T19:37:00Z" w:initials="DS2">
    <w:p w14:paraId="0ABE20F3" w14:textId="3B02BF07" w:rsidR="00B22DA2" w:rsidRDefault="00B22DA2" w:rsidP="00B22DA2">
      <w:pPr>
        <w:pStyle w:val="ac"/>
        <w:numPr>
          <w:ilvl w:val="0"/>
          <w:numId w:val="11"/>
        </w:numPr>
        <w:rPr>
          <w:rFonts w:eastAsia="Times New Roman"/>
        </w:rPr>
      </w:pPr>
      <w:r>
        <w:rPr>
          <w:rStyle w:val="af0"/>
        </w:rPr>
        <w:annotationRef/>
      </w:r>
      <w:r w:rsidRPr="00B22DA2">
        <w:rPr>
          <w:rFonts w:eastAsia="Times New Roman"/>
        </w:rPr>
        <w:t>The conclusions do not mention any limitations or challenges of the study, such as limited sample size or environmental influences that may affect result accuracy, reducing the reliability of the practical recommendations.</w:t>
      </w:r>
    </w:p>
    <w:p w14:paraId="023BFB29" w14:textId="521F02E0" w:rsidR="00B22DA2" w:rsidRPr="00B22DA2" w:rsidRDefault="00B22DA2" w:rsidP="00B22DA2">
      <w:pPr>
        <w:pStyle w:val="ac"/>
        <w:rPr>
          <w:rFonts w:eastAsia="Times New Roman"/>
        </w:rPr>
      </w:pPr>
      <w:r w:rsidRPr="00B22DA2">
        <w:rPr>
          <w:rFonts w:eastAsia="Times New Roman"/>
        </w:rPr>
        <w:br/>
      </w:r>
      <w:r w:rsidRPr="00B22DA2">
        <w:rPr>
          <w:rFonts w:eastAsia="Times New Roman"/>
          <w:b/>
          <w:bCs/>
        </w:rPr>
        <w:t>2.</w:t>
      </w:r>
      <w:r w:rsidRPr="00B22DA2">
        <w:rPr>
          <w:rFonts w:eastAsia="Times New Roman"/>
        </w:rPr>
        <w:t xml:space="preserve"> The paragraph focuses on general aspects of cultivar improvement without suggesting concrete practical steps or future research directions to support breeding programs in practice.</w:t>
      </w:r>
    </w:p>
    <w:p w14:paraId="0DB61E46" w14:textId="1EB40A52" w:rsidR="00B22DA2" w:rsidRDefault="00B22DA2">
      <w:pPr>
        <w:pStyle w:val="af1"/>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AD2EBC" w15:done="0"/>
  <w15:commentEx w15:paraId="683E001A" w15:done="0"/>
  <w15:commentEx w15:paraId="3002D4E8" w15:done="0"/>
  <w15:commentEx w15:paraId="2BF07B71" w15:done="0"/>
  <w15:commentEx w15:paraId="25D066BE" w15:done="0"/>
  <w15:commentEx w15:paraId="0DB61E4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87361" w14:textId="77777777" w:rsidR="00894811" w:rsidRDefault="00894811" w:rsidP="003E6AAE">
      <w:pPr>
        <w:spacing w:after="0" w:line="240" w:lineRule="auto"/>
      </w:pPr>
      <w:r>
        <w:separator/>
      </w:r>
    </w:p>
  </w:endnote>
  <w:endnote w:type="continuationSeparator" w:id="0">
    <w:p w14:paraId="2F333718" w14:textId="77777777" w:rsidR="00894811" w:rsidRDefault="00894811" w:rsidP="003E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AD3E" w14:textId="77777777" w:rsidR="00B63AE1" w:rsidRDefault="00B63AE1">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4E51" w14:textId="77777777" w:rsidR="00B63AE1" w:rsidRDefault="00B63AE1">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E0B40" w14:textId="77777777" w:rsidR="00B63AE1" w:rsidRDefault="00B63AE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5069" w14:textId="77777777" w:rsidR="00894811" w:rsidRDefault="00894811" w:rsidP="003E6AAE">
      <w:pPr>
        <w:spacing w:after="0" w:line="240" w:lineRule="auto"/>
      </w:pPr>
      <w:r>
        <w:separator/>
      </w:r>
    </w:p>
  </w:footnote>
  <w:footnote w:type="continuationSeparator" w:id="0">
    <w:p w14:paraId="04574F2A" w14:textId="77777777" w:rsidR="00894811" w:rsidRDefault="00894811" w:rsidP="003E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49AD" w14:textId="47A55648" w:rsidR="00B63AE1" w:rsidRDefault="00B63AE1">
    <w:pPr>
      <w:pStyle w:val="ae"/>
    </w:pPr>
    <w:r>
      <w:rPr>
        <w:noProof/>
      </w:rPr>
      <w:pict w14:anchorId="2663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8EC8" w14:textId="099114A0" w:rsidR="00B63AE1" w:rsidRDefault="00B63AE1">
    <w:pPr>
      <w:pStyle w:val="ae"/>
    </w:pPr>
    <w:r>
      <w:rPr>
        <w:noProof/>
      </w:rPr>
      <w:pict w14:anchorId="130A3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84DB" w14:textId="27FB9223" w:rsidR="00B63AE1" w:rsidRDefault="00B63AE1">
    <w:pPr>
      <w:pStyle w:val="ae"/>
    </w:pPr>
    <w:r>
      <w:rPr>
        <w:noProof/>
      </w:rPr>
      <w:pict w14:anchorId="23D11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67"/>
    <w:multiLevelType w:val="multilevel"/>
    <w:tmpl w:val="E6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956"/>
    <w:multiLevelType w:val="multilevel"/>
    <w:tmpl w:val="3980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4179"/>
    <w:multiLevelType w:val="multilevel"/>
    <w:tmpl w:val="077A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268B3"/>
    <w:multiLevelType w:val="hybridMultilevel"/>
    <w:tmpl w:val="49FCD1D0"/>
    <w:lvl w:ilvl="0" w:tplc="A8205758">
      <w:start w:val="2"/>
      <w:numFmt w:val="bullet"/>
      <w:lvlText w:val=""/>
      <w:lvlJc w:val="left"/>
      <w:pPr>
        <w:ind w:left="1080" w:hanging="72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DA00FC6"/>
    <w:multiLevelType w:val="hybridMultilevel"/>
    <w:tmpl w:val="4DA62F48"/>
    <w:lvl w:ilvl="0" w:tplc="C3C4CB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F175A"/>
    <w:multiLevelType w:val="multilevel"/>
    <w:tmpl w:val="0AE8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238EA"/>
    <w:multiLevelType w:val="multilevel"/>
    <w:tmpl w:val="5DC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65BBE"/>
    <w:multiLevelType w:val="hybridMultilevel"/>
    <w:tmpl w:val="B906C1DC"/>
    <w:lvl w:ilvl="0" w:tplc="4F887B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2020C"/>
    <w:multiLevelType w:val="multilevel"/>
    <w:tmpl w:val="49AE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A82A52"/>
    <w:multiLevelType w:val="hybridMultilevel"/>
    <w:tmpl w:val="DD9C6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4910D4"/>
    <w:multiLevelType w:val="hybridMultilevel"/>
    <w:tmpl w:val="B3CE67DC"/>
    <w:lvl w:ilvl="0" w:tplc="75ACCB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0"/>
  </w:num>
  <w:num w:numId="5">
    <w:abstractNumId w:val="6"/>
  </w:num>
  <w:num w:numId="6">
    <w:abstractNumId w:val="2"/>
  </w:num>
  <w:num w:numId="7">
    <w:abstractNumId w:val="5"/>
  </w:num>
  <w:num w:numId="8">
    <w:abstractNumId w:val="3"/>
  </w:num>
  <w:num w:numId="9">
    <w:abstractNumId w:val="10"/>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hmed Saker 2O14">
    <w15:presenceInfo w15:providerId="None" w15:userId="DR.Ahmed Saker 2O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E1"/>
    <w:rsid w:val="00012B16"/>
    <w:rsid w:val="000263DF"/>
    <w:rsid w:val="000B6226"/>
    <w:rsid w:val="000C47F3"/>
    <w:rsid w:val="000D358E"/>
    <w:rsid w:val="00111762"/>
    <w:rsid w:val="001137D4"/>
    <w:rsid w:val="001440FF"/>
    <w:rsid w:val="00156661"/>
    <w:rsid w:val="00171C2E"/>
    <w:rsid w:val="00186923"/>
    <w:rsid w:val="00193C42"/>
    <w:rsid w:val="001B7C74"/>
    <w:rsid w:val="001F1A7B"/>
    <w:rsid w:val="001F7FB0"/>
    <w:rsid w:val="0025588E"/>
    <w:rsid w:val="002948C6"/>
    <w:rsid w:val="002B075E"/>
    <w:rsid w:val="003070BC"/>
    <w:rsid w:val="00353C9B"/>
    <w:rsid w:val="003831BF"/>
    <w:rsid w:val="003840BB"/>
    <w:rsid w:val="003A71AF"/>
    <w:rsid w:val="003B3B0E"/>
    <w:rsid w:val="003B48EB"/>
    <w:rsid w:val="003C08EF"/>
    <w:rsid w:val="003E6AAE"/>
    <w:rsid w:val="003F6533"/>
    <w:rsid w:val="004060CF"/>
    <w:rsid w:val="004219E8"/>
    <w:rsid w:val="004439E8"/>
    <w:rsid w:val="004D16B0"/>
    <w:rsid w:val="004D485C"/>
    <w:rsid w:val="004E4ADC"/>
    <w:rsid w:val="004E6A8E"/>
    <w:rsid w:val="00512FC6"/>
    <w:rsid w:val="00514E4D"/>
    <w:rsid w:val="005550D1"/>
    <w:rsid w:val="005B25F8"/>
    <w:rsid w:val="005B71F2"/>
    <w:rsid w:val="0062583A"/>
    <w:rsid w:val="00625892"/>
    <w:rsid w:val="006369B7"/>
    <w:rsid w:val="006629E7"/>
    <w:rsid w:val="00666254"/>
    <w:rsid w:val="006A58FC"/>
    <w:rsid w:val="006B4B27"/>
    <w:rsid w:val="006C481C"/>
    <w:rsid w:val="006F470A"/>
    <w:rsid w:val="007125CA"/>
    <w:rsid w:val="00721A9A"/>
    <w:rsid w:val="0072329F"/>
    <w:rsid w:val="00743FF8"/>
    <w:rsid w:val="00752A70"/>
    <w:rsid w:val="00782BF2"/>
    <w:rsid w:val="007A6A30"/>
    <w:rsid w:val="007C09B7"/>
    <w:rsid w:val="00800213"/>
    <w:rsid w:val="00813C49"/>
    <w:rsid w:val="00834A98"/>
    <w:rsid w:val="00834E5F"/>
    <w:rsid w:val="0089044D"/>
    <w:rsid w:val="00890BF2"/>
    <w:rsid w:val="00891A54"/>
    <w:rsid w:val="00894811"/>
    <w:rsid w:val="008A73A2"/>
    <w:rsid w:val="008B129C"/>
    <w:rsid w:val="008B38D8"/>
    <w:rsid w:val="008F1271"/>
    <w:rsid w:val="008F2FDC"/>
    <w:rsid w:val="0090333E"/>
    <w:rsid w:val="0090388B"/>
    <w:rsid w:val="00943614"/>
    <w:rsid w:val="009B1A12"/>
    <w:rsid w:val="00A6060F"/>
    <w:rsid w:val="00A6201D"/>
    <w:rsid w:val="00A70696"/>
    <w:rsid w:val="00A75FF2"/>
    <w:rsid w:val="00AD2A36"/>
    <w:rsid w:val="00AD2B0B"/>
    <w:rsid w:val="00AD56F5"/>
    <w:rsid w:val="00B22DA2"/>
    <w:rsid w:val="00B2559E"/>
    <w:rsid w:val="00B423AB"/>
    <w:rsid w:val="00B63AE1"/>
    <w:rsid w:val="00B718DC"/>
    <w:rsid w:val="00BB7594"/>
    <w:rsid w:val="00C235E0"/>
    <w:rsid w:val="00C32A9E"/>
    <w:rsid w:val="00C50AF6"/>
    <w:rsid w:val="00C53793"/>
    <w:rsid w:val="00C5586D"/>
    <w:rsid w:val="00CB0910"/>
    <w:rsid w:val="00CB7950"/>
    <w:rsid w:val="00CF7F75"/>
    <w:rsid w:val="00D24894"/>
    <w:rsid w:val="00D32323"/>
    <w:rsid w:val="00D809EC"/>
    <w:rsid w:val="00D8158F"/>
    <w:rsid w:val="00DA440D"/>
    <w:rsid w:val="00DA6DE8"/>
    <w:rsid w:val="00DD3FCF"/>
    <w:rsid w:val="00DD6BC6"/>
    <w:rsid w:val="00E06705"/>
    <w:rsid w:val="00E6005D"/>
    <w:rsid w:val="00E66D62"/>
    <w:rsid w:val="00EB0B66"/>
    <w:rsid w:val="00EC3FFF"/>
    <w:rsid w:val="00EC6491"/>
    <w:rsid w:val="00ED7447"/>
    <w:rsid w:val="00EE23F9"/>
    <w:rsid w:val="00EE5342"/>
    <w:rsid w:val="00EE660B"/>
    <w:rsid w:val="00EF0999"/>
    <w:rsid w:val="00EF3956"/>
    <w:rsid w:val="00F050C5"/>
    <w:rsid w:val="00F125E1"/>
    <w:rsid w:val="00F20497"/>
    <w:rsid w:val="00F271C1"/>
    <w:rsid w:val="00F31217"/>
    <w:rsid w:val="00F33055"/>
    <w:rsid w:val="00F35BCD"/>
    <w:rsid w:val="00F47AE2"/>
    <w:rsid w:val="00F73C1F"/>
    <w:rsid w:val="00F81E5B"/>
    <w:rsid w:val="00F8459E"/>
    <w:rsid w:val="00FA3037"/>
    <w:rsid w:val="00FA42C4"/>
    <w:rsid w:val="00FC43B8"/>
    <w:rsid w:val="00FD19CE"/>
    <w:rsid w:val="00FD6159"/>
    <w:rsid w:val="00FE19DF"/>
    <w:rsid w:val="00FE67DD"/>
    <w:rsid w:val="00FF05C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7E566"/>
  <w15:docId w15:val="{100B473E-E596-42BD-87D7-06BAD541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323"/>
    <w:pPr>
      <w:spacing w:after="200" w:line="276" w:lineRule="auto"/>
    </w:pPr>
    <w:rPr>
      <w:rFonts w:ascii="Calibri" w:eastAsia="Calibri" w:hAnsi="Calibri" w:cs="Times New Roman"/>
      <w:kern w:val="0"/>
      <w:sz w:val="22"/>
      <w:szCs w:val="22"/>
      <w:lang w:val="en-US"/>
      <w14:ligatures w14:val="none"/>
    </w:rPr>
  </w:style>
  <w:style w:type="paragraph" w:styleId="1">
    <w:name w:val="heading 1"/>
    <w:basedOn w:val="a"/>
    <w:next w:val="a"/>
    <w:link w:val="1Char"/>
    <w:uiPriority w:val="9"/>
    <w:qFormat/>
    <w:rsid w:val="00F12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12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125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125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125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125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25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25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25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125E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125E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125E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125E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125E1"/>
    <w:rPr>
      <w:rFonts w:eastAsiaTheme="majorEastAsia" w:cstheme="majorBidi"/>
      <w:color w:val="2F5496" w:themeColor="accent1" w:themeShade="BF"/>
    </w:rPr>
  </w:style>
  <w:style w:type="character" w:customStyle="1" w:styleId="6Char">
    <w:name w:val="عنوان 6 Char"/>
    <w:basedOn w:val="a0"/>
    <w:link w:val="6"/>
    <w:uiPriority w:val="9"/>
    <w:semiHidden/>
    <w:rsid w:val="00F125E1"/>
    <w:rPr>
      <w:rFonts w:eastAsiaTheme="majorEastAsia" w:cstheme="majorBidi"/>
      <w:i/>
      <w:iCs/>
      <w:color w:val="595959" w:themeColor="text1" w:themeTint="A6"/>
    </w:rPr>
  </w:style>
  <w:style w:type="character" w:customStyle="1" w:styleId="7Char">
    <w:name w:val="عنوان 7 Char"/>
    <w:basedOn w:val="a0"/>
    <w:link w:val="7"/>
    <w:uiPriority w:val="9"/>
    <w:semiHidden/>
    <w:rsid w:val="00F125E1"/>
    <w:rPr>
      <w:rFonts w:eastAsiaTheme="majorEastAsia" w:cstheme="majorBidi"/>
      <w:color w:val="595959" w:themeColor="text1" w:themeTint="A6"/>
    </w:rPr>
  </w:style>
  <w:style w:type="character" w:customStyle="1" w:styleId="8Char">
    <w:name w:val="عنوان 8 Char"/>
    <w:basedOn w:val="a0"/>
    <w:link w:val="8"/>
    <w:uiPriority w:val="9"/>
    <w:semiHidden/>
    <w:rsid w:val="00F125E1"/>
    <w:rPr>
      <w:rFonts w:eastAsiaTheme="majorEastAsia" w:cstheme="majorBidi"/>
      <w:i/>
      <w:iCs/>
      <w:color w:val="272727" w:themeColor="text1" w:themeTint="D8"/>
    </w:rPr>
  </w:style>
  <w:style w:type="character" w:customStyle="1" w:styleId="9Char">
    <w:name w:val="عنوان 9 Char"/>
    <w:basedOn w:val="a0"/>
    <w:link w:val="9"/>
    <w:uiPriority w:val="9"/>
    <w:semiHidden/>
    <w:rsid w:val="00F125E1"/>
    <w:rPr>
      <w:rFonts w:eastAsiaTheme="majorEastAsia" w:cstheme="majorBidi"/>
      <w:color w:val="272727" w:themeColor="text1" w:themeTint="D8"/>
    </w:rPr>
  </w:style>
  <w:style w:type="paragraph" w:styleId="a3">
    <w:name w:val="Title"/>
    <w:basedOn w:val="a"/>
    <w:next w:val="a"/>
    <w:link w:val="Char"/>
    <w:uiPriority w:val="10"/>
    <w:qFormat/>
    <w:rsid w:val="00F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125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25E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125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25E1"/>
    <w:pPr>
      <w:spacing w:before="160"/>
      <w:jc w:val="center"/>
    </w:pPr>
    <w:rPr>
      <w:i/>
      <w:iCs/>
      <w:color w:val="404040" w:themeColor="text1" w:themeTint="BF"/>
    </w:rPr>
  </w:style>
  <w:style w:type="character" w:customStyle="1" w:styleId="Char1">
    <w:name w:val="اقتباس Char"/>
    <w:basedOn w:val="a0"/>
    <w:link w:val="a5"/>
    <w:uiPriority w:val="29"/>
    <w:rsid w:val="00F125E1"/>
    <w:rPr>
      <w:i/>
      <w:iCs/>
      <w:color w:val="404040" w:themeColor="text1" w:themeTint="BF"/>
    </w:rPr>
  </w:style>
  <w:style w:type="paragraph" w:styleId="a6">
    <w:name w:val="List Paragraph"/>
    <w:basedOn w:val="a"/>
    <w:uiPriority w:val="34"/>
    <w:qFormat/>
    <w:rsid w:val="00F125E1"/>
    <w:pPr>
      <w:ind w:left="720"/>
      <w:contextualSpacing/>
    </w:pPr>
  </w:style>
  <w:style w:type="character" w:styleId="a7">
    <w:name w:val="Intense Emphasis"/>
    <w:basedOn w:val="a0"/>
    <w:uiPriority w:val="21"/>
    <w:qFormat/>
    <w:rsid w:val="00F125E1"/>
    <w:rPr>
      <w:i/>
      <w:iCs/>
      <w:color w:val="2F5496" w:themeColor="accent1" w:themeShade="BF"/>
    </w:rPr>
  </w:style>
  <w:style w:type="paragraph" w:styleId="a8">
    <w:name w:val="Intense Quote"/>
    <w:basedOn w:val="a"/>
    <w:next w:val="a"/>
    <w:link w:val="Char2"/>
    <w:uiPriority w:val="30"/>
    <w:qFormat/>
    <w:rsid w:val="00F1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125E1"/>
    <w:rPr>
      <w:i/>
      <w:iCs/>
      <w:color w:val="2F5496" w:themeColor="accent1" w:themeShade="BF"/>
    </w:rPr>
  </w:style>
  <w:style w:type="character" w:styleId="a9">
    <w:name w:val="Intense Reference"/>
    <w:basedOn w:val="a0"/>
    <w:uiPriority w:val="32"/>
    <w:qFormat/>
    <w:rsid w:val="00F125E1"/>
    <w:rPr>
      <w:b/>
      <w:bCs/>
      <w:smallCaps/>
      <w:color w:val="2F5496" w:themeColor="accent1" w:themeShade="BF"/>
      <w:spacing w:val="5"/>
    </w:rPr>
  </w:style>
  <w:style w:type="paragraph" w:styleId="aa">
    <w:name w:val="No Spacing"/>
    <w:uiPriority w:val="1"/>
    <w:qFormat/>
    <w:rsid w:val="001F7FB0"/>
    <w:pPr>
      <w:spacing w:after="0" w:line="240" w:lineRule="auto"/>
    </w:pPr>
    <w:rPr>
      <w:rFonts w:ascii="Calibri" w:eastAsia="Calibri" w:hAnsi="Calibri" w:cs="Times New Roman"/>
      <w:kern w:val="0"/>
      <w:sz w:val="22"/>
      <w:szCs w:val="22"/>
      <w:lang w:val="en-US"/>
      <w14:ligatures w14:val="none"/>
    </w:rPr>
  </w:style>
  <w:style w:type="paragraph" w:styleId="ab">
    <w:name w:val="Body Text"/>
    <w:basedOn w:val="a"/>
    <w:link w:val="Char3"/>
    <w:uiPriority w:val="1"/>
    <w:qFormat/>
    <w:rsid w:val="00DD6BC6"/>
    <w:pPr>
      <w:widowControl w:val="0"/>
      <w:autoSpaceDE w:val="0"/>
      <w:autoSpaceDN w:val="0"/>
      <w:spacing w:after="0" w:line="240" w:lineRule="auto"/>
    </w:pPr>
    <w:rPr>
      <w:rFonts w:ascii="Times New Roman" w:eastAsia="Times New Roman" w:hAnsi="Times New Roman"/>
      <w:sz w:val="24"/>
      <w:szCs w:val="24"/>
      <w:lang w:val="x-none" w:eastAsia="x-none" w:bidi="en-US"/>
    </w:rPr>
  </w:style>
  <w:style w:type="character" w:customStyle="1" w:styleId="Char3">
    <w:name w:val="نص أساسي Char"/>
    <w:basedOn w:val="a0"/>
    <w:link w:val="ab"/>
    <w:uiPriority w:val="1"/>
    <w:rsid w:val="00DD6BC6"/>
    <w:rPr>
      <w:rFonts w:ascii="Times New Roman" w:eastAsia="Times New Roman" w:hAnsi="Times New Roman" w:cs="Times New Roman"/>
      <w:kern w:val="0"/>
      <w:lang w:val="x-none" w:eastAsia="x-none" w:bidi="en-US"/>
      <w14:ligatures w14:val="none"/>
    </w:rPr>
  </w:style>
  <w:style w:type="paragraph" w:customStyle="1" w:styleId="TableParagraph">
    <w:name w:val="Table Paragraph"/>
    <w:basedOn w:val="a"/>
    <w:uiPriority w:val="1"/>
    <w:qFormat/>
    <w:rsid w:val="00DD6BC6"/>
    <w:pPr>
      <w:widowControl w:val="0"/>
      <w:autoSpaceDE w:val="0"/>
      <w:autoSpaceDN w:val="0"/>
      <w:spacing w:after="0" w:line="240" w:lineRule="auto"/>
      <w:ind w:left="107"/>
      <w:jc w:val="center"/>
    </w:pPr>
    <w:rPr>
      <w:rFonts w:ascii="Times New Roman" w:eastAsia="Times New Roman" w:hAnsi="Times New Roman"/>
      <w:lang w:bidi="en-US"/>
    </w:rPr>
  </w:style>
  <w:style w:type="paragraph" w:styleId="ac">
    <w:name w:val="Normal (Web)"/>
    <w:basedOn w:val="a"/>
    <w:uiPriority w:val="99"/>
    <w:unhideWhenUsed/>
    <w:rsid w:val="003B48EB"/>
    <w:rPr>
      <w:rFonts w:ascii="Times New Roman" w:hAnsi="Times New Roman"/>
      <w:sz w:val="24"/>
      <w:szCs w:val="24"/>
    </w:rPr>
  </w:style>
  <w:style w:type="paragraph" w:styleId="ad">
    <w:name w:val="Balloon Text"/>
    <w:basedOn w:val="a"/>
    <w:link w:val="Char4"/>
    <w:uiPriority w:val="99"/>
    <w:semiHidden/>
    <w:unhideWhenUsed/>
    <w:rsid w:val="0062583A"/>
    <w:pPr>
      <w:spacing w:after="0" w:line="240" w:lineRule="auto"/>
    </w:pPr>
    <w:rPr>
      <w:rFonts w:ascii="Tahoma" w:hAnsi="Tahoma" w:cs="Tahoma"/>
      <w:sz w:val="16"/>
      <w:szCs w:val="16"/>
    </w:rPr>
  </w:style>
  <w:style w:type="character" w:customStyle="1" w:styleId="Char4">
    <w:name w:val="نص في بالون Char"/>
    <w:basedOn w:val="a0"/>
    <w:link w:val="ad"/>
    <w:uiPriority w:val="99"/>
    <w:semiHidden/>
    <w:rsid w:val="0062583A"/>
    <w:rPr>
      <w:rFonts w:ascii="Tahoma" w:eastAsia="Calibri" w:hAnsi="Tahoma" w:cs="Tahoma"/>
      <w:kern w:val="0"/>
      <w:sz w:val="16"/>
      <w:szCs w:val="16"/>
      <w:lang w:val="en-US"/>
      <w14:ligatures w14:val="none"/>
    </w:rPr>
  </w:style>
  <w:style w:type="character" w:styleId="Hyperlink">
    <w:name w:val="Hyperlink"/>
    <w:basedOn w:val="a0"/>
    <w:uiPriority w:val="99"/>
    <w:unhideWhenUsed/>
    <w:rsid w:val="001137D4"/>
    <w:rPr>
      <w:color w:val="0563C1" w:themeColor="hyperlink"/>
      <w:u w:val="single"/>
    </w:rPr>
  </w:style>
  <w:style w:type="character" w:customStyle="1" w:styleId="UnresolvedMention">
    <w:name w:val="Unresolved Mention"/>
    <w:basedOn w:val="a0"/>
    <w:uiPriority w:val="99"/>
    <w:semiHidden/>
    <w:unhideWhenUsed/>
    <w:rsid w:val="001137D4"/>
    <w:rPr>
      <w:color w:val="605E5C"/>
      <w:shd w:val="clear" w:color="auto" w:fill="E1DFDD"/>
    </w:rPr>
  </w:style>
  <w:style w:type="paragraph" w:styleId="ae">
    <w:name w:val="header"/>
    <w:basedOn w:val="a"/>
    <w:link w:val="Char5"/>
    <w:uiPriority w:val="99"/>
    <w:unhideWhenUsed/>
    <w:rsid w:val="003E6AAE"/>
    <w:pPr>
      <w:tabs>
        <w:tab w:val="center" w:pos="4680"/>
        <w:tab w:val="right" w:pos="9360"/>
      </w:tabs>
      <w:spacing w:after="0" w:line="240" w:lineRule="auto"/>
    </w:pPr>
  </w:style>
  <w:style w:type="character" w:customStyle="1" w:styleId="Char5">
    <w:name w:val="رأس الصفحة Char"/>
    <w:basedOn w:val="a0"/>
    <w:link w:val="ae"/>
    <w:uiPriority w:val="99"/>
    <w:rsid w:val="003E6AAE"/>
    <w:rPr>
      <w:rFonts w:ascii="Calibri" w:eastAsia="Calibri" w:hAnsi="Calibri" w:cs="Times New Roman"/>
      <w:kern w:val="0"/>
      <w:sz w:val="22"/>
      <w:szCs w:val="22"/>
      <w:lang w:val="en-US"/>
      <w14:ligatures w14:val="none"/>
    </w:rPr>
  </w:style>
  <w:style w:type="paragraph" w:styleId="af">
    <w:name w:val="footer"/>
    <w:basedOn w:val="a"/>
    <w:link w:val="Char6"/>
    <w:uiPriority w:val="99"/>
    <w:unhideWhenUsed/>
    <w:rsid w:val="003E6AAE"/>
    <w:pPr>
      <w:tabs>
        <w:tab w:val="center" w:pos="4680"/>
        <w:tab w:val="right" w:pos="9360"/>
      </w:tabs>
      <w:spacing w:after="0" w:line="240" w:lineRule="auto"/>
    </w:pPr>
  </w:style>
  <w:style w:type="character" w:customStyle="1" w:styleId="Char6">
    <w:name w:val="تذييل الصفحة Char"/>
    <w:basedOn w:val="a0"/>
    <w:link w:val="af"/>
    <w:uiPriority w:val="99"/>
    <w:rsid w:val="003E6AAE"/>
    <w:rPr>
      <w:rFonts w:ascii="Calibri" w:eastAsia="Calibri" w:hAnsi="Calibri" w:cs="Times New Roman"/>
      <w:kern w:val="0"/>
      <w:sz w:val="22"/>
      <w:szCs w:val="22"/>
      <w:lang w:val="en-US"/>
      <w14:ligatures w14:val="none"/>
    </w:rPr>
  </w:style>
  <w:style w:type="character" w:styleId="af0">
    <w:name w:val="annotation reference"/>
    <w:basedOn w:val="a0"/>
    <w:uiPriority w:val="99"/>
    <w:semiHidden/>
    <w:unhideWhenUsed/>
    <w:rsid w:val="00B63AE1"/>
    <w:rPr>
      <w:sz w:val="16"/>
      <w:szCs w:val="16"/>
    </w:rPr>
  </w:style>
  <w:style w:type="paragraph" w:styleId="af1">
    <w:name w:val="annotation text"/>
    <w:basedOn w:val="a"/>
    <w:link w:val="Char7"/>
    <w:uiPriority w:val="99"/>
    <w:semiHidden/>
    <w:unhideWhenUsed/>
    <w:rsid w:val="00B63AE1"/>
    <w:pPr>
      <w:spacing w:line="240" w:lineRule="auto"/>
    </w:pPr>
    <w:rPr>
      <w:sz w:val="20"/>
      <w:szCs w:val="20"/>
    </w:rPr>
  </w:style>
  <w:style w:type="character" w:customStyle="1" w:styleId="Char7">
    <w:name w:val="نص تعليق Char"/>
    <w:basedOn w:val="a0"/>
    <w:link w:val="af1"/>
    <w:uiPriority w:val="99"/>
    <w:semiHidden/>
    <w:rsid w:val="00B63AE1"/>
    <w:rPr>
      <w:rFonts w:ascii="Calibri" w:eastAsia="Calibri" w:hAnsi="Calibri" w:cs="Times New Roman"/>
      <w:kern w:val="0"/>
      <w:sz w:val="20"/>
      <w:szCs w:val="20"/>
      <w:lang w:val="en-US"/>
      <w14:ligatures w14:val="none"/>
    </w:rPr>
  </w:style>
  <w:style w:type="paragraph" w:styleId="af2">
    <w:name w:val="annotation subject"/>
    <w:basedOn w:val="af1"/>
    <w:next w:val="af1"/>
    <w:link w:val="Char8"/>
    <w:uiPriority w:val="99"/>
    <w:semiHidden/>
    <w:unhideWhenUsed/>
    <w:rsid w:val="00B63AE1"/>
    <w:rPr>
      <w:b/>
      <w:bCs/>
    </w:rPr>
  </w:style>
  <w:style w:type="character" w:customStyle="1" w:styleId="Char8">
    <w:name w:val="موضوع تعليق Char"/>
    <w:basedOn w:val="Char7"/>
    <w:link w:val="af2"/>
    <w:uiPriority w:val="99"/>
    <w:semiHidden/>
    <w:rsid w:val="00B63AE1"/>
    <w:rPr>
      <w:rFonts w:ascii="Calibri" w:eastAsia="Calibri" w:hAnsi="Calibri" w:cs="Times New Roman"/>
      <w:b/>
      <w:bCs/>
      <w:kern w:val="0"/>
      <w:sz w:val="20"/>
      <w:szCs w:val="20"/>
      <w:lang w:val="en-US"/>
      <w14:ligatures w14:val="none"/>
    </w:rPr>
  </w:style>
  <w:style w:type="character" w:styleId="af3">
    <w:name w:val="Strong"/>
    <w:basedOn w:val="a0"/>
    <w:uiPriority w:val="22"/>
    <w:qFormat/>
    <w:rsid w:val="00B22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3832">
      <w:bodyDiv w:val="1"/>
      <w:marLeft w:val="0"/>
      <w:marRight w:val="0"/>
      <w:marTop w:val="0"/>
      <w:marBottom w:val="0"/>
      <w:divBdr>
        <w:top w:val="none" w:sz="0" w:space="0" w:color="auto"/>
        <w:left w:val="none" w:sz="0" w:space="0" w:color="auto"/>
        <w:bottom w:val="none" w:sz="0" w:space="0" w:color="auto"/>
        <w:right w:val="none" w:sz="0" w:space="0" w:color="auto"/>
      </w:divBdr>
    </w:div>
    <w:div w:id="367334831">
      <w:bodyDiv w:val="1"/>
      <w:marLeft w:val="0"/>
      <w:marRight w:val="0"/>
      <w:marTop w:val="0"/>
      <w:marBottom w:val="0"/>
      <w:divBdr>
        <w:top w:val="none" w:sz="0" w:space="0" w:color="auto"/>
        <w:left w:val="none" w:sz="0" w:space="0" w:color="auto"/>
        <w:bottom w:val="none" w:sz="0" w:space="0" w:color="auto"/>
        <w:right w:val="none" w:sz="0" w:space="0" w:color="auto"/>
      </w:divBdr>
    </w:div>
    <w:div w:id="507599599">
      <w:bodyDiv w:val="1"/>
      <w:marLeft w:val="0"/>
      <w:marRight w:val="0"/>
      <w:marTop w:val="0"/>
      <w:marBottom w:val="0"/>
      <w:divBdr>
        <w:top w:val="none" w:sz="0" w:space="0" w:color="auto"/>
        <w:left w:val="none" w:sz="0" w:space="0" w:color="auto"/>
        <w:bottom w:val="none" w:sz="0" w:space="0" w:color="auto"/>
        <w:right w:val="none" w:sz="0" w:space="0" w:color="auto"/>
      </w:divBdr>
    </w:div>
    <w:div w:id="951672328">
      <w:bodyDiv w:val="1"/>
      <w:marLeft w:val="0"/>
      <w:marRight w:val="0"/>
      <w:marTop w:val="0"/>
      <w:marBottom w:val="0"/>
      <w:divBdr>
        <w:top w:val="none" w:sz="0" w:space="0" w:color="auto"/>
        <w:left w:val="none" w:sz="0" w:space="0" w:color="auto"/>
        <w:bottom w:val="none" w:sz="0" w:space="0" w:color="auto"/>
        <w:right w:val="none" w:sz="0" w:space="0" w:color="auto"/>
      </w:divBdr>
    </w:div>
    <w:div w:id="1060203288">
      <w:bodyDiv w:val="1"/>
      <w:marLeft w:val="0"/>
      <w:marRight w:val="0"/>
      <w:marTop w:val="0"/>
      <w:marBottom w:val="0"/>
      <w:divBdr>
        <w:top w:val="none" w:sz="0" w:space="0" w:color="auto"/>
        <w:left w:val="none" w:sz="0" w:space="0" w:color="auto"/>
        <w:bottom w:val="none" w:sz="0" w:space="0" w:color="auto"/>
        <w:right w:val="none" w:sz="0" w:space="0" w:color="auto"/>
      </w:divBdr>
    </w:div>
    <w:div w:id="1510018759">
      <w:bodyDiv w:val="1"/>
      <w:marLeft w:val="0"/>
      <w:marRight w:val="0"/>
      <w:marTop w:val="0"/>
      <w:marBottom w:val="0"/>
      <w:divBdr>
        <w:top w:val="none" w:sz="0" w:space="0" w:color="auto"/>
        <w:left w:val="none" w:sz="0" w:space="0" w:color="auto"/>
        <w:bottom w:val="none" w:sz="0" w:space="0" w:color="auto"/>
        <w:right w:val="none" w:sz="0" w:space="0" w:color="auto"/>
      </w:divBdr>
    </w:div>
    <w:div w:id="1605990399">
      <w:bodyDiv w:val="1"/>
      <w:marLeft w:val="0"/>
      <w:marRight w:val="0"/>
      <w:marTop w:val="0"/>
      <w:marBottom w:val="0"/>
      <w:divBdr>
        <w:top w:val="none" w:sz="0" w:space="0" w:color="auto"/>
        <w:left w:val="none" w:sz="0" w:space="0" w:color="auto"/>
        <w:bottom w:val="none" w:sz="0" w:space="0" w:color="auto"/>
        <w:right w:val="none" w:sz="0" w:space="0" w:color="auto"/>
      </w:divBdr>
    </w:div>
    <w:div w:id="20220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EB34F-7182-450D-9C81-5E06A651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3988</Words>
  <Characters>22734</Characters>
  <Application>Microsoft Office Word</Application>
  <DocSecurity>0</DocSecurity>
  <Lines>189</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Pinks H</dc:creator>
  <cp:lastModifiedBy>DR.Ahmed Saker 2O14</cp:lastModifiedBy>
  <cp:revision>4</cp:revision>
  <dcterms:created xsi:type="dcterms:W3CDTF">2025-10-18T15:34:00Z</dcterms:created>
  <dcterms:modified xsi:type="dcterms:W3CDTF">2025-10-18T16:38:00Z</dcterms:modified>
</cp:coreProperties>
</file>