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A4566" w14:textId="338AD815" w:rsidR="00A258C3" w:rsidRPr="00790ADA" w:rsidRDefault="001A0E76" w:rsidP="007C1734">
      <w:pPr>
        <w:spacing w:before="120" w:after="120" w:line="480" w:lineRule="auto"/>
        <w:jc w:val="center"/>
        <w:rPr>
          <w:rFonts w:ascii="Arial" w:hAnsi="Arial" w:cs="Arial"/>
          <w:sz w:val="36"/>
        </w:rPr>
      </w:pPr>
      <w:r>
        <w:rPr>
          <w:rFonts w:ascii="Times New Roman" w:hAnsi="Times New Roman"/>
          <w:b/>
          <w:sz w:val="24"/>
          <w:szCs w:val="24"/>
        </w:rPr>
        <w:t xml:space="preserve">  </w:t>
      </w:r>
      <w:r w:rsidR="00003338">
        <w:rPr>
          <w:rFonts w:ascii="Times New Roman" w:hAnsi="Times New Roman"/>
          <w:b/>
          <w:sz w:val="24"/>
          <w:szCs w:val="24"/>
        </w:rPr>
        <w:t xml:space="preserve">Catch Composition </w:t>
      </w:r>
      <w:r w:rsidR="00003338" w:rsidRPr="00B9230A">
        <w:rPr>
          <w:rFonts w:ascii="Times New Roman" w:hAnsi="Times New Roman"/>
          <w:b/>
          <w:sz w:val="24"/>
          <w:szCs w:val="24"/>
        </w:rPr>
        <w:t>Analysis</w:t>
      </w:r>
      <w:r w:rsidR="00003338">
        <w:rPr>
          <w:rFonts w:ascii="Times New Roman" w:hAnsi="Times New Roman"/>
          <w:b/>
          <w:sz w:val="24"/>
          <w:szCs w:val="24"/>
        </w:rPr>
        <w:t xml:space="preserve"> of Single-day Trawl Fishery at Veraval Harbour</w:t>
      </w:r>
      <w:r w:rsidR="00003338" w:rsidRPr="00B9230A">
        <w:rPr>
          <w:rFonts w:ascii="Times New Roman" w:hAnsi="Times New Roman"/>
          <w:b/>
          <w:sz w:val="24"/>
          <w:szCs w:val="24"/>
        </w:rPr>
        <w:t>, Gujarat</w:t>
      </w:r>
      <w:r w:rsidR="00003338">
        <w:rPr>
          <w:rFonts w:ascii="Times New Roman" w:hAnsi="Times New Roman"/>
          <w:b/>
          <w:sz w:val="24"/>
          <w:szCs w:val="24"/>
        </w:rPr>
        <w:t>, India</w:t>
      </w:r>
    </w:p>
    <w:p w14:paraId="14C17F1F" w14:textId="77777777" w:rsidR="00B01FCD" w:rsidRPr="00FB3A86" w:rsidRDefault="00000000" w:rsidP="00441B6F">
      <w:pPr>
        <w:pStyle w:val="Copyright"/>
        <w:spacing w:after="0" w:line="240" w:lineRule="auto"/>
        <w:jc w:val="both"/>
        <w:rPr>
          <w:rFonts w:ascii="Arial" w:hAnsi="Arial" w:cs="Arial"/>
        </w:rPr>
        <w:sectPr w:rsidR="00B01FCD" w:rsidRPr="00FB3A86" w:rsidSect="00A50B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11FA87C">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E368FD1" w14:textId="2A59AD0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E3830A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07E04DC" w14:textId="77777777" w:rsidTr="001E44FE">
        <w:tc>
          <w:tcPr>
            <w:tcW w:w="9576" w:type="dxa"/>
            <w:shd w:val="clear" w:color="auto" w:fill="F2F2F2"/>
          </w:tcPr>
          <w:p w14:paraId="26530799" w14:textId="480EB1B3" w:rsidR="00627411" w:rsidRDefault="00627411" w:rsidP="00627411">
            <w:pPr>
              <w:pStyle w:val="Default"/>
              <w:spacing w:line="480" w:lineRule="auto"/>
              <w:jc w:val="both"/>
              <w:rPr>
                <w:rFonts w:ascii="Times New Roman" w:hAnsi="Times New Roman" w:cs="Times New Roman"/>
              </w:rPr>
            </w:pPr>
            <w:r>
              <w:rPr>
                <w:rFonts w:ascii="Times New Roman" w:hAnsi="Times New Roman" w:cs="Times New Roman"/>
              </w:rPr>
              <w:t xml:space="preserve">The present </w:t>
            </w:r>
            <w:r w:rsidRPr="00585CCC">
              <w:rPr>
                <w:rFonts w:ascii="Times New Roman" w:hAnsi="Times New Roman" w:cs="Times New Roman"/>
              </w:rPr>
              <w:t>study</w:t>
            </w:r>
            <w:r>
              <w:rPr>
                <w:rFonts w:ascii="Times New Roman" w:hAnsi="Times New Roman" w:cs="Times New Roman"/>
              </w:rPr>
              <w:t xml:space="preserve"> of catch composition of single-day trawlers </w:t>
            </w:r>
            <w:r w:rsidRPr="0051545C">
              <w:rPr>
                <w:rFonts w:ascii="Times New Roman" w:hAnsi="Times New Roman" w:cs="Times New Roman"/>
              </w:rPr>
              <w:t>was conducted</w:t>
            </w:r>
            <w:r>
              <w:rPr>
                <w:rFonts w:ascii="Times New Roman" w:hAnsi="Times New Roman" w:cs="Times New Roman"/>
              </w:rPr>
              <w:t xml:space="preserve"> </w:t>
            </w:r>
            <w:r w:rsidRPr="0051545C">
              <w:rPr>
                <w:rFonts w:ascii="Times New Roman" w:hAnsi="Times New Roman" w:cs="Times New Roman"/>
              </w:rPr>
              <w:t xml:space="preserve">at Veraval harbour one of the </w:t>
            </w:r>
            <w:r>
              <w:rPr>
                <w:rFonts w:ascii="Times New Roman" w:hAnsi="Times New Roman" w:cs="Times New Roman"/>
              </w:rPr>
              <w:t>major</w:t>
            </w:r>
            <w:r w:rsidRPr="0051545C">
              <w:rPr>
                <w:rFonts w:ascii="Times New Roman" w:hAnsi="Times New Roman" w:cs="Times New Roman"/>
              </w:rPr>
              <w:t xml:space="preserve"> fish landing centers </w:t>
            </w:r>
            <w:r>
              <w:rPr>
                <w:rFonts w:ascii="Times New Roman" w:hAnsi="Times New Roman" w:cs="Times New Roman"/>
              </w:rPr>
              <w:t xml:space="preserve">of Gujarat as well as India </w:t>
            </w:r>
            <w:r w:rsidRPr="0051545C">
              <w:rPr>
                <w:rFonts w:ascii="Times New Roman" w:hAnsi="Times New Roman" w:cs="Times New Roman"/>
              </w:rPr>
              <w:t xml:space="preserve">which is situated </w:t>
            </w:r>
            <w:r>
              <w:rPr>
                <w:rFonts w:ascii="Times New Roman" w:hAnsi="Times New Roman" w:cs="Times New Roman"/>
              </w:rPr>
              <w:t>on the</w:t>
            </w:r>
            <w:r w:rsidR="00957779">
              <w:rPr>
                <w:rFonts w:ascii="Times New Roman" w:hAnsi="Times New Roman" w:cs="Times New Roman"/>
              </w:rPr>
              <w:t xml:space="preserve"> north</w:t>
            </w:r>
            <w:r>
              <w:rPr>
                <w:rFonts w:ascii="Times New Roman" w:hAnsi="Times New Roman" w:cs="Times New Roman"/>
              </w:rPr>
              <w:t xml:space="preserve"> </w:t>
            </w:r>
            <w:r w:rsidR="00957779">
              <w:rPr>
                <w:rFonts w:ascii="Times New Roman" w:hAnsi="Times New Roman" w:cs="Times New Roman"/>
              </w:rPr>
              <w:t>w</w:t>
            </w:r>
            <w:r w:rsidRPr="0051545C">
              <w:rPr>
                <w:rFonts w:ascii="Times New Roman" w:hAnsi="Times New Roman" w:cs="Times New Roman"/>
              </w:rPr>
              <w:t>este</w:t>
            </w:r>
            <w:r>
              <w:rPr>
                <w:rFonts w:ascii="Times New Roman" w:hAnsi="Times New Roman" w:cs="Times New Roman"/>
              </w:rPr>
              <w:t>rn coast of, India.</w:t>
            </w:r>
            <w:r w:rsidRPr="002E6A7E">
              <w:rPr>
                <w:rFonts w:ascii="Times New Roman" w:hAnsi="Times New Roman" w:cs="Times New Roman"/>
              </w:rPr>
              <w:t xml:space="preserve"> </w:t>
            </w:r>
            <w:r>
              <w:rPr>
                <w:rFonts w:ascii="Times New Roman" w:hAnsi="Times New Roman" w:cs="Times New Roman"/>
              </w:rPr>
              <w:t>The data was</w:t>
            </w:r>
            <w:r w:rsidRPr="002F4391">
              <w:rPr>
                <w:rFonts w:ascii="Times New Roman" w:hAnsi="Times New Roman" w:cs="Times New Roman"/>
              </w:rPr>
              <w:t xml:space="preserve"> </w:t>
            </w:r>
            <w:r w:rsidR="00BD05F1">
              <w:rPr>
                <w:rFonts w:ascii="Times New Roman" w:hAnsi="Times New Roman" w:cs="Times New Roman"/>
              </w:rPr>
              <w:t>gathered</w:t>
            </w:r>
            <w:r w:rsidRPr="002F4391">
              <w:rPr>
                <w:rFonts w:ascii="Times New Roman" w:hAnsi="Times New Roman" w:cs="Times New Roman"/>
              </w:rPr>
              <w:t xml:space="preserve"> from a total of 84 </w:t>
            </w:r>
            <w:r>
              <w:rPr>
                <w:rFonts w:ascii="Times New Roman" w:hAnsi="Times New Roman" w:cs="Times New Roman"/>
              </w:rPr>
              <w:t xml:space="preserve">single-day </w:t>
            </w:r>
            <w:r w:rsidRPr="002F4391">
              <w:rPr>
                <w:rFonts w:ascii="Times New Roman" w:hAnsi="Times New Roman" w:cs="Times New Roman"/>
              </w:rPr>
              <w:t xml:space="preserve">trawlers operated at Veraval harbour </w:t>
            </w:r>
            <w:r w:rsidRPr="0051545C">
              <w:rPr>
                <w:rFonts w:ascii="Times New Roman" w:hAnsi="Times New Roman" w:cs="Times New Roman"/>
              </w:rPr>
              <w:t>from November 2021 to April 2022</w:t>
            </w:r>
            <w:r>
              <w:rPr>
                <w:rFonts w:ascii="Times New Roman" w:hAnsi="Times New Roman" w:cs="Times New Roman"/>
              </w:rPr>
              <w:t xml:space="preserve">. A total of 75 species were identified </w:t>
            </w:r>
            <w:r w:rsidRPr="008A313E">
              <w:rPr>
                <w:rFonts w:ascii="Times New Roman" w:hAnsi="Times New Roman" w:cs="Times New Roman"/>
              </w:rPr>
              <w:t>belong</w:t>
            </w:r>
            <w:r>
              <w:rPr>
                <w:rFonts w:ascii="Times New Roman" w:hAnsi="Times New Roman" w:cs="Times New Roman"/>
              </w:rPr>
              <w:t>ing</w:t>
            </w:r>
            <w:r w:rsidRPr="008A313E">
              <w:rPr>
                <w:rFonts w:ascii="Times New Roman" w:hAnsi="Times New Roman" w:cs="Times New Roman"/>
              </w:rPr>
              <w:t xml:space="preserve"> to a total</w:t>
            </w:r>
            <w:r>
              <w:rPr>
                <w:rFonts w:ascii="Times New Roman" w:hAnsi="Times New Roman" w:cs="Times New Roman"/>
              </w:rPr>
              <w:t xml:space="preserve"> of 20 orders and 50 families including 62 species of finfish, 11 species of crustacean, and 2 species of cephalopod. Carangidae, </w:t>
            </w:r>
            <w:r w:rsidRPr="00361A01">
              <w:rPr>
                <w:rFonts w:ascii="Times New Roman" w:eastAsia="Times New Roman" w:hAnsi="Times New Roman" w:cs="Times New Roman"/>
                <w:lang w:bidi="gu-IN"/>
              </w:rPr>
              <w:t xml:space="preserve">Sciaenidae </w:t>
            </w:r>
            <w:r>
              <w:rPr>
                <w:rFonts w:ascii="Times New Roman" w:eastAsia="Times New Roman" w:hAnsi="Times New Roman" w:cs="Times New Roman"/>
                <w:lang w:bidi="gu-IN"/>
              </w:rPr>
              <w:t xml:space="preserve">and </w:t>
            </w:r>
            <w:r w:rsidRPr="00361A01">
              <w:rPr>
                <w:rFonts w:ascii="Times New Roman" w:eastAsia="Times New Roman" w:hAnsi="Times New Roman" w:cs="Times New Roman"/>
                <w:lang w:bidi="gu-IN"/>
              </w:rPr>
              <w:t xml:space="preserve">Penaeidae were the dominant families </w:t>
            </w:r>
            <w:r>
              <w:rPr>
                <w:rFonts w:ascii="Times New Roman" w:eastAsia="Times New Roman" w:hAnsi="Times New Roman" w:cs="Times New Roman"/>
              </w:rPr>
              <w:t>landed from single-day trawlers.</w:t>
            </w:r>
            <w:r>
              <w:rPr>
                <w:rFonts w:ascii="Times New Roman" w:hAnsi="Times New Roman" w:cs="Times New Roman"/>
              </w:rPr>
              <w:t xml:space="preserve"> In terms of weight, the catch was dominated by the crustacean, especially by </w:t>
            </w:r>
            <w:r w:rsidRPr="00361A01">
              <w:rPr>
                <w:rFonts w:ascii="Times New Roman" w:hAnsi="Times New Roman" w:cs="Times New Roman"/>
                <w:i/>
                <w:iCs/>
              </w:rPr>
              <w:t>Acetes sp</w:t>
            </w:r>
            <w:r>
              <w:rPr>
                <w:rFonts w:ascii="Times New Roman" w:hAnsi="Times New Roman" w:cs="Times New Roman"/>
                <w:i/>
                <w:iCs/>
              </w:rPr>
              <w:t>.</w:t>
            </w:r>
            <w:r>
              <w:rPr>
                <w:rFonts w:ascii="Times New Roman" w:hAnsi="Times New Roman" w:cs="Times New Roman"/>
              </w:rPr>
              <w:t xml:space="preserve"> from the depth ranging between 20 to 30 m off the Veraval coast.</w:t>
            </w:r>
            <w:r w:rsidR="00EB595B">
              <w:rPr>
                <w:rFonts w:ascii="Times New Roman" w:hAnsi="Times New Roman" w:cs="Times New Roman"/>
              </w:rPr>
              <w:t xml:space="preserve"> </w:t>
            </w:r>
            <w:r>
              <w:rPr>
                <w:rFonts w:ascii="Times New Roman" w:hAnsi="Times New Roman" w:cs="Times New Roman"/>
              </w:rPr>
              <w:t xml:space="preserve">The maximum catch of </w:t>
            </w:r>
            <w:r w:rsidRPr="00B85DBB">
              <w:rPr>
                <w:rFonts w:ascii="Times New Roman" w:hAnsi="Times New Roman" w:cs="Times New Roman"/>
                <w:i/>
                <w:iCs/>
              </w:rPr>
              <w:t>Acetes sp</w:t>
            </w:r>
            <w:r>
              <w:rPr>
                <w:rFonts w:ascii="Times New Roman" w:hAnsi="Times New Roman" w:cs="Times New Roman"/>
              </w:rPr>
              <w:t xml:space="preserve"> was recorded in </w:t>
            </w:r>
            <w:r w:rsidRPr="008A313E">
              <w:rPr>
                <w:rFonts w:ascii="Times New Roman" w:hAnsi="Times New Roman" w:cs="Times New Roman"/>
              </w:rPr>
              <w:t>pre-monsoon</w:t>
            </w:r>
            <w:r>
              <w:rPr>
                <w:rFonts w:ascii="Times New Roman" w:hAnsi="Times New Roman" w:cs="Times New Roman"/>
              </w:rPr>
              <w:t>. Ribbonfish and Croakers were dominant groups of finfish that contributed more than 50% of the total finfish landings. The maximum 45 numbers of species were recorded in November month and the maximum 65 numbers of species were recorded in depths ranging from 30 to 50 m.</w:t>
            </w:r>
          </w:p>
          <w:p w14:paraId="4C2B3430" w14:textId="39DBC811" w:rsidR="00505F06" w:rsidRPr="00012DC0" w:rsidRDefault="00627411" w:rsidP="00012DC0">
            <w:pPr>
              <w:pStyle w:val="Default"/>
              <w:spacing w:line="480" w:lineRule="auto"/>
              <w:jc w:val="both"/>
              <w:rPr>
                <w:rFonts w:ascii="Times New Roman" w:hAnsi="Times New Roman" w:cs="Times New Roman"/>
                <w:color w:val="000000" w:themeColor="text1"/>
              </w:rPr>
            </w:pPr>
            <w:r>
              <w:rPr>
                <w:szCs w:val="22"/>
              </w:rPr>
              <w:t>Key words:</w:t>
            </w:r>
            <w:r w:rsidR="00627686" w:rsidRPr="00AA7D8F">
              <w:rPr>
                <w:rFonts w:ascii="Times New Roman" w:hAnsi="Times New Roman"/>
                <w:i/>
                <w:iCs/>
                <w:color w:val="000000" w:themeColor="text1"/>
              </w:rPr>
              <w:t xml:space="preserve"> </w:t>
            </w:r>
            <w:r w:rsidR="00627686" w:rsidRPr="00AA7D8F">
              <w:rPr>
                <w:rFonts w:ascii="Times New Roman" w:hAnsi="Times New Roman" w:cs="Times New Roman"/>
                <w:i/>
                <w:iCs/>
                <w:color w:val="000000" w:themeColor="text1"/>
              </w:rPr>
              <w:t>Acetes</w:t>
            </w:r>
            <w:r w:rsidR="00627686" w:rsidRPr="00AA7D8F">
              <w:rPr>
                <w:rFonts w:ascii="Times New Roman" w:hAnsi="Times New Roman" w:cs="Times New Roman"/>
                <w:color w:val="000000" w:themeColor="text1"/>
              </w:rPr>
              <w:t xml:space="preserve"> </w:t>
            </w:r>
            <w:r w:rsidR="00627686" w:rsidRPr="00AA7D8F">
              <w:rPr>
                <w:rFonts w:ascii="Times New Roman" w:hAnsi="Times New Roman" w:cs="Times New Roman"/>
                <w:i/>
                <w:iCs/>
                <w:color w:val="000000" w:themeColor="text1"/>
              </w:rPr>
              <w:t>sp.,</w:t>
            </w:r>
            <w:r w:rsidR="00627686" w:rsidRPr="00AA7D8F">
              <w:rPr>
                <w:rFonts w:ascii="Times New Roman" w:hAnsi="Times New Roman" w:cs="Times New Roman"/>
                <w:color w:val="000000" w:themeColor="text1"/>
              </w:rPr>
              <w:t xml:space="preserve"> Depth, Fishing ground, North-west Coast, Ribbonfish, Trawl Net</w:t>
            </w:r>
            <w:r w:rsidR="00DE02E9">
              <w:rPr>
                <w:rFonts w:ascii="Times New Roman" w:hAnsi="Times New Roman" w:cs="Times New Roman"/>
                <w:color w:val="000000" w:themeColor="text1"/>
              </w:rPr>
              <w:t>.</w:t>
            </w:r>
          </w:p>
        </w:tc>
      </w:tr>
    </w:tbl>
    <w:p w14:paraId="6D8D2EAE" w14:textId="77777777" w:rsidR="00636EB2" w:rsidRDefault="00636EB2" w:rsidP="00441B6F">
      <w:pPr>
        <w:pStyle w:val="Body"/>
        <w:spacing w:after="0"/>
        <w:rPr>
          <w:rFonts w:ascii="Arial" w:hAnsi="Arial" w:cs="Arial"/>
          <w:i/>
        </w:rPr>
      </w:pPr>
    </w:p>
    <w:p w14:paraId="5506E3CE" w14:textId="77777777" w:rsidR="00790ADA" w:rsidRDefault="00790ADA" w:rsidP="00441B6F">
      <w:pPr>
        <w:pStyle w:val="Body"/>
        <w:spacing w:after="0"/>
        <w:rPr>
          <w:rFonts w:ascii="Arial" w:hAnsi="Arial" w:cs="Arial"/>
          <w:i/>
        </w:rPr>
      </w:pPr>
    </w:p>
    <w:p w14:paraId="0AF032A4" w14:textId="58DEE5B6"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BD38450" w14:textId="77777777" w:rsidR="00790ADA" w:rsidRPr="00FB3A86" w:rsidRDefault="00790ADA" w:rsidP="00441B6F">
      <w:pPr>
        <w:pStyle w:val="AbstHead"/>
        <w:spacing w:after="0"/>
        <w:jc w:val="both"/>
        <w:rPr>
          <w:rFonts w:ascii="Arial" w:hAnsi="Arial" w:cs="Arial"/>
        </w:rPr>
      </w:pPr>
    </w:p>
    <w:p w14:paraId="2CCD375B"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There are 33,059 species of fish in a multitude of diverse marine and freshwater aquatic ecosystems worldwide and many new fish species continue to be discovered by the science of which 15,170 are freshwater while 16,764 are marine (William </w:t>
      </w:r>
      <w:r w:rsidRPr="00C8766D">
        <w:rPr>
          <w:rFonts w:ascii="Arial" w:hAnsi="Arial" w:cs="Arial"/>
          <w:i/>
        </w:rPr>
        <w:t>et al.</w:t>
      </w:r>
      <w:r w:rsidRPr="00C8766D">
        <w:rPr>
          <w:rFonts w:ascii="Arial" w:hAnsi="Arial" w:cs="Arial"/>
        </w:rPr>
        <w:t xml:space="preserve">, 2010; </w:t>
      </w:r>
      <w:r w:rsidRPr="00C8766D">
        <w:rPr>
          <w:rStyle w:val="personname"/>
          <w:rFonts w:ascii="Arial" w:hAnsi="Arial" w:cs="Arial"/>
          <w:shd w:val="clear" w:color="auto" w:fill="FFFFFF"/>
        </w:rPr>
        <w:t xml:space="preserve">Joshi, </w:t>
      </w:r>
      <w:r w:rsidRPr="00C8766D">
        <w:rPr>
          <w:rFonts w:ascii="Arial" w:hAnsi="Arial" w:cs="Arial"/>
          <w:shd w:val="clear" w:color="auto" w:fill="FFFFFF"/>
        </w:rPr>
        <w:t>2022</w:t>
      </w:r>
      <w:r w:rsidRPr="00C8766D">
        <w:rPr>
          <w:rFonts w:ascii="Arial" w:hAnsi="Arial" w:cs="Arial"/>
        </w:rPr>
        <w:t>). About 11% are found in Indian waters like cold fresh water, warm freshwater, brackish water, and marine water (Nair</w:t>
      </w:r>
      <w:r w:rsidRPr="00C8766D">
        <w:rPr>
          <w:rStyle w:val="personname"/>
          <w:rFonts w:ascii="Arial" w:hAnsi="Arial" w:cs="Arial"/>
          <w:shd w:val="clear" w:color="auto" w:fill="FFFFFF"/>
        </w:rPr>
        <w:t xml:space="preserve"> &amp; Kumar, </w:t>
      </w:r>
      <w:r w:rsidRPr="00C8766D">
        <w:rPr>
          <w:rFonts w:ascii="Arial" w:hAnsi="Arial" w:cs="Arial"/>
          <w:shd w:val="clear" w:color="auto" w:fill="FFFFFF"/>
        </w:rPr>
        <w:t>2018)</w:t>
      </w:r>
      <w:r w:rsidRPr="00C8766D">
        <w:rPr>
          <w:rFonts w:ascii="Arial" w:hAnsi="Arial" w:cs="Arial"/>
        </w:rPr>
        <w:t>. India is a developing country with a wealthy diversity of fish. India's total number of fish species is 2,492 comprising 941 orders and 240 families. India supports 2,443 various marine fish species, accounting for 7.4% of the total marine fish resources of the world (</w:t>
      </w:r>
      <w:r w:rsidRPr="00C8766D">
        <w:rPr>
          <w:rStyle w:val="personname"/>
          <w:rFonts w:ascii="Arial" w:hAnsi="Arial" w:cs="Arial"/>
          <w:shd w:val="clear" w:color="auto" w:fill="FFFFFF"/>
        </w:rPr>
        <w:t xml:space="preserve">Joshi, </w:t>
      </w:r>
      <w:r w:rsidRPr="00C8766D">
        <w:rPr>
          <w:rFonts w:ascii="Arial" w:hAnsi="Arial" w:cs="Arial"/>
          <w:shd w:val="clear" w:color="auto" w:fill="FFFFFF"/>
        </w:rPr>
        <w:t>2022)</w:t>
      </w:r>
      <w:r w:rsidRPr="00C8766D">
        <w:rPr>
          <w:rFonts w:ascii="Arial" w:hAnsi="Arial" w:cs="Arial"/>
        </w:rPr>
        <w:t>.</w:t>
      </w:r>
    </w:p>
    <w:p w14:paraId="57D15C8C"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Fishing can be defined as the collection or capture of wild organisms from the seas, oceans, and inland waters (streams, lakes, rivers, etc). It is one of the oldest activities of humans (Tursi </w:t>
      </w:r>
      <w:r w:rsidRPr="00C8766D">
        <w:rPr>
          <w:rFonts w:ascii="Arial" w:hAnsi="Arial" w:cs="Arial"/>
          <w:i/>
          <w:iCs/>
        </w:rPr>
        <w:t>et al.</w:t>
      </w:r>
      <w:r w:rsidRPr="00C8766D">
        <w:rPr>
          <w:rFonts w:ascii="Arial" w:hAnsi="Arial" w:cs="Arial"/>
          <w:iCs/>
        </w:rPr>
        <w:t>,</w:t>
      </w:r>
      <w:r w:rsidRPr="00C8766D">
        <w:rPr>
          <w:rFonts w:ascii="Arial" w:hAnsi="Arial" w:cs="Arial"/>
        </w:rPr>
        <w:t xml:space="preserve"> 2015). It provides high-nutrient food. It is also a good business and provides employment worldwide. Global fish production was estimated by the food and agriculture organization to have reached about 178 million tonnes in 2020, with an estimated value of the total first sale at USD 406 billion, of which 90 million tonnes came from capture production. In comparison to 2019, when it peaked at 96 million tonnes, capture production fell by 4.5%, and then by another 2.1% in 2020. (FAO, 2022). The marine resource of India comprises 8,118 km of the total coastline with a 2.02 million sq. km exclusive economic zone and a continental shelf area is 0.53 million sq. km (Department of fisheries, 2021). India accounted for 5% of the world's total marine capture production in 2020 (FAO, 2022).  In the year 2020, total marine fish landings in India were 2.73 million tonnes (with 815 species) which decline by about 23.45% compared with 2019. The Lesser sardines became the highest harvested resource with their landings of 2.16 lakh tonnes (7.91% of the national total landings). Tamil Nadu was the top marine fish producer state in India accounting for 5.59 lakh tonnes (with a maximum of 594 species) by grabbing the top position of Gujarat in 2020 (FRDA &amp; CMFRI, 2022). It may be happened due to the Indian coast facing several cyclones in 2019 and the COVID-19 global pandemic in 2020.</w:t>
      </w:r>
    </w:p>
    <w:p w14:paraId="15D8536F" w14:textId="77777777" w:rsidR="00C8766D" w:rsidRPr="00C8766D" w:rsidRDefault="00C8766D" w:rsidP="00C8766D">
      <w:pPr>
        <w:spacing w:line="480" w:lineRule="auto"/>
        <w:ind w:firstLine="720"/>
        <w:jc w:val="both"/>
        <w:rPr>
          <w:rFonts w:ascii="Arial" w:hAnsi="Arial" w:cs="Arial"/>
          <w:lang w:bidi="gu-IN"/>
        </w:rPr>
      </w:pPr>
      <w:r w:rsidRPr="00C8766D">
        <w:rPr>
          <w:rFonts w:ascii="Arial" w:hAnsi="Arial" w:cs="Arial"/>
          <w:lang w:bidi="gu-IN"/>
        </w:rPr>
        <w:lastRenderedPageBreak/>
        <w:t xml:space="preserve">Gujarat has the longest 1,600 km of total coastline in the country with 1.64 lakh sq. km. Continental shelf area and 2.14 lakh sq. km Exclusive Economic Zone (Commissioner of fisheries, 2021). </w:t>
      </w:r>
      <w:r w:rsidRPr="00C8766D">
        <w:rPr>
          <w:rFonts w:ascii="Arial" w:hAnsi="Arial" w:cs="Arial"/>
        </w:rPr>
        <w:t xml:space="preserve">Veraval, Mangrol, and Porbandar are the major harbours of Gujarat which contributed 59% of the total catch in Gujarat in 2020. District wise Gir-Somnath ranked first with almost half of the total landings of Gujarat. It contributed 49.1% with 2.61 lakh tonnes. Porbandar and Junagadh contributed 15.7% (0.83 lakh tonnes) and 13.8% (0.73 lakh tonnes). Other districts contributed below 10% in the year 2020 (CMFRI, 2021; FRDA &amp; </w:t>
      </w:r>
      <w:commentRangeStart w:id="0"/>
      <w:r w:rsidRPr="00C8766D">
        <w:rPr>
          <w:rFonts w:ascii="Arial" w:hAnsi="Arial" w:cs="Arial"/>
        </w:rPr>
        <w:t>CMFRI, 2022</w:t>
      </w:r>
      <w:commentRangeEnd w:id="0"/>
      <w:r w:rsidR="003F3046">
        <w:rPr>
          <w:rStyle w:val="CommentReference"/>
          <w:rFonts w:ascii="Times New Roman" w:hAnsi="Times New Roman"/>
          <w:lang w:val="nb-NO" w:eastAsia="nb-NO"/>
        </w:rPr>
        <w:commentReference w:id="0"/>
      </w:r>
      <w:r w:rsidRPr="00C8766D">
        <w:rPr>
          <w:rFonts w:ascii="Arial" w:hAnsi="Arial" w:cs="Arial"/>
        </w:rPr>
        <w:t>).</w:t>
      </w:r>
    </w:p>
    <w:p w14:paraId="2705845F" w14:textId="77777777" w:rsidR="00C8766D" w:rsidRPr="00C8766D" w:rsidRDefault="00C8766D" w:rsidP="00C8766D">
      <w:pPr>
        <w:spacing w:line="480" w:lineRule="auto"/>
        <w:ind w:firstLine="720"/>
        <w:jc w:val="both"/>
        <w:rPr>
          <w:rFonts w:ascii="Arial" w:hAnsi="Arial" w:cs="Arial"/>
          <w:lang w:bidi="gu-IN"/>
        </w:rPr>
      </w:pPr>
      <w:r w:rsidRPr="00C8766D">
        <w:rPr>
          <w:rFonts w:ascii="Arial" w:hAnsi="Arial" w:cs="Arial"/>
          <w:lang w:bidi="gu-IN"/>
        </w:rPr>
        <w:t xml:space="preserve">In 1960 the fisheries department started with around 3,531 boats which increased to a total of </w:t>
      </w:r>
      <w:r w:rsidRPr="00C8766D">
        <w:rPr>
          <w:rFonts w:ascii="Arial" w:hAnsi="Arial" w:cs="Arial"/>
          <w:bCs/>
          <w:lang w:bidi="gu-IN"/>
        </w:rPr>
        <w:t>38,585</w:t>
      </w:r>
      <w:r w:rsidRPr="00C8766D">
        <w:rPr>
          <w:rFonts w:ascii="Arial" w:hAnsi="Arial" w:cs="Arial"/>
          <w:b/>
          <w:lang w:bidi="gu-IN"/>
        </w:rPr>
        <w:t xml:space="preserve"> </w:t>
      </w:r>
      <w:r w:rsidRPr="00C8766D">
        <w:rPr>
          <w:rFonts w:ascii="Arial" w:hAnsi="Arial" w:cs="Arial"/>
          <w:lang w:bidi="gu-IN"/>
        </w:rPr>
        <w:t xml:space="preserve">boats in 2020 – 2021 (Commissioner of fisheries, 2021). </w:t>
      </w:r>
      <w:r w:rsidRPr="00C8766D">
        <w:rPr>
          <w:rFonts w:ascii="Arial" w:hAnsi="Arial" w:cs="Arial"/>
        </w:rPr>
        <w:t xml:space="preserve">Trawl nets, gillnets, dolnets, and hooks &amp; lines were the major gears contributing to the mechanized sector with multi-day trawlers contributing a maximum catch of 60.23% of the total landings in Gujarat (CMFRI, 2021). </w:t>
      </w:r>
      <w:r w:rsidRPr="00C8766D">
        <w:rPr>
          <w:rFonts w:ascii="Arial" w:hAnsi="Arial" w:cs="Arial"/>
          <w:color w:val="000000" w:themeColor="text1"/>
        </w:rPr>
        <w:t>Trawling is the major fishing method along the Gujarat coast. In the fisheries department of Gujarat, there were 8,979 registered trawlers in 2021.</w:t>
      </w:r>
      <w:r w:rsidRPr="00C8766D">
        <w:rPr>
          <w:rFonts w:ascii="Arial" w:hAnsi="Arial" w:cs="Arial"/>
        </w:rPr>
        <w:t xml:space="preserve"> </w:t>
      </w:r>
      <w:r w:rsidRPr="00C8766D">
        <w:rPr>
          <w:rFonts w:ascii="Arial" w:hAnsi="Arial" w:cs="Arial"/>
          <w:lang w:bidi="gu-IN"/>
        </w:rPr>
        <w:t xml:space="preserve">According to a census taken in 1980, 900 trawlers were working along the coast of Saurashtra's Junagadh district alone, with 666 of them registered at Veraval (CMFRI, 1981) but now it increases to around 5,000 (Personal communication with fishermen). </w:t>
      </w:r>
      <w:r w:rsidRPr="00C8766D">
        <w:rPr>
          <w:rFonts w:ascii="Arial" w:hAnsi="Arial" w:cs="Arial"/>
        </w:rPr>
        <w:t xml:space="preserve"> </w:t>
      </w:r>
    </w:p>
    <w:p w14:paraId="19B3E916"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Pelagic fishes recorded 2.06 lakh tonnes in 2020 to the total marine fish landings of Gujarat. Mechanized multiday trawlers alone contributed about 89%. Ribbonfish dominated, followed by Bombay duck, Clupeids, Carangids, Tunas, Indian mackerel, Seerfish, etc. Demersal fish landings were 1.43 lakh tonnes, marginally higher than the previous year. The maximum demersal catch was contributed by multi-day trawlers about 83.9%. Croakers were the major and dominant group. The major component in the crustacean landings was non-penaeid shrimp (72.96%) followed by penaeid shrimp (22.28%), crabs (3.09%), stomatopods (1.22%), and lobsters (0.46%). They are predominantly caught by the gears like mechanized dolnets (62.9%), multi-day trawlers (19.9%), and single-day trawlers (13.1%) (CMFRI, 2021). Therefore, the fish production that came from the trawlers was </w:t>
      </w:r>
      <w:r w:rsidRPr="00C8766D">
        <w:rPr>
          <w:rFonts w:ascii="Arial" w:hAnsi="Arial" w:cs="Arial"/>
        </w:rPr>
        <w:lastRenderedPageBreak/>
        <w:t>higher. Consequently in Gujarat, trawling is an important fishing technique for the landings of the pelagic and demersal marine resources of the finfish and shellfish production.</w:t>
      </w:r>
    </w:p>
    <w:p w14:paraId="2601A9CA"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Saurashtra coast is situated in the southwestern zone of Gujarat which covers the coastal districts of Porbandar, Junagadh, Rajkot, Dwarka, Bhavanagar, Jamnagar, Amreli, and Gir-Somnath. Trawl nets are locally recognized as “Oza”. Trawl fishing first started in 1965 along the Saurashtra coast for single-day operations. Because of an increase in the storage capacity of the vessels, longer trip trawling for three days began in 1975 which again increased to 11 days in 2011 (Polara </w:t>
      </w:r>
      <w:r w:rsidRPr="00C8766D">
        <w:rPr>
          <w:rFonts w:ascii="Arial" w:hAnsi="Arial" w:cs="Arial"/>
          <w:i/>
        </w:rPr>
        <w:t>et al.</w:t>
      </w:r>
      <w:r w:rsidRPr="00C8766D">
        <w:rPr>
          <w:rFonts w:ascii="Arial" w:hAnsi="Arial" w:cs="Arial"/>
        </w:rPr>
        <w:t xml:space="preserve">, 2014). The percentage of long-trip fishing increased from 1980 onwards and in the present situation, 90% of trawl fishing extends up to 20 to 25 days (Personal communication with trawl skippers). On each voyage of trawlers, about 10 to 15 trawl nets were carried along with gillnets and hooks &amp; lines and operated as the targeted species for fishing. For catching ribbonfish, the codend mesh size is 40-50 mm with a top of 2,000 to 3,000 mm while for other fish catch codend is a mesh size of 30-35 mm and a top of 180-250 mm. But specifically, to catch prawns, single-day trawlers are having a trawl net of codend size of 15-20 mm and a top with 50-80 mm (Polara </w:t>
      </w:r>
      <w:r w:rsidRPr="00C8766D">
        <w:rPr>
          <w:rFonts w:ascii="Arial" w:hAnsi="Arial" w:cs="Arial"/>
          <w:i/>
          <w:iCs/>
        </w:rPr>
        <w:t>et al.</w:t>
      </w:r>
      <w:r w:rsidRPr="00C8766D">
        <w:rPr>
          <w:rFonts w:ascii="Arial" w:hAnsi="Arial" w:cs="Arial"/>
          <w:iCs/>
        </w:rPr>
        <w:t>,</w:t>
      </w:r>
      <w:r w:rsidRPr="00C8766D">
        <w:rPr>
          <w:rFonts w:ascii="Arial" w:hAnsi="Arial" w:cs="Arial"/>
          <w:i/>
        </w:rPr>
        <w:t xml:space="preserve"> </w:t>
      </w:r>
      <w:r w:rsidRPr="00C8766D">
        <w:rPr>
          <w:rFonts w:ascii="Arial" w:hAnsi="Arial" w:cs="Arial"/>
        </w:rPr>
        <w:t>2014).</w:t>
      </w:r>
    </w:p>
    <w:p w14:paraId="28DB7816" w14:textId="77777777" w:rsidR="00C8766D" w:rsidRPr="00C8766D" w:rsidRDefault="00C8766D" w:rsidP="00C8766D">
      <w:pPr>
        <w:spacing w:line="480" w:lineRule="auto"/>
        <w:ind w:firstLine="720"/>
        <w:jc w:val="both"/>
        <w:rPr>
          <w:rFonts w:ascii="Arial" w:hAnsi="Arial" w:cs="Arial"/>
        </w:rPr>
      </w:pPr>
      <w:r w:rsidRPr="00C8766D">
        <w:rPr>
          <w:rFonts w:ascii="Arial" w:hAnsi="Arial" w:cs="Arial"/>
        </w:rPr>
        <w:t xml:space="preserve">Single-day trawl operating along the Veraval coast can operate up to 50-60 m depth between Mangrol and Diu (Personal communication with trawl skippers). Trawling in depths less than 20 meters is generally avoided because the bottom is largely uneven and rough, with high opportunities for gear fouling (Rao &amp; </w:t>
      </w:r>
      <w:r w:rsidRPr="00C8766D">
        <w:rPr>
          <w:rFonts w:ascii="Arial" w:hAnsi="Arial" w:cs="Arial"/>
          <w:shd w:val="clear" w:color="auto" w:fill="FFFFFF"/>
        </w:rPr>
        <w:t xml:space="preserve">Mohamad, </w:t>
      </w:r>
      <w:r w:rsidRPr="00C8766D">
        <w:rPr>
          <w:rFonts w:ascii="Arial" w:hAnsi="Arial" w:cs="Arial"/>
        </w:rPr>
        <w:t xml:space="preserve">1985). They carry only one type of trawl net depending on the availability of the catch. In the condition, when the targeted species of fishing is not available then the gear is changed according to the next desired species. This is done on the second day of a fishing trip. Generally, they go fishing from dawn to dusk. Target fishing is done for two hauls per trip. </w:t>
      </w:r>
    </w:p>
    <w:p w14:paraId="20BC960D" w14:textId="77476E43" w:rsidR="00ED2CF9" w:rsidRDefault="00C8766D" w:rsidP="00ED2CF9">
      <w:pPr>
        <w:spacing w:after="120" w:line="480" w:lineRule="auto"/>
        <w:ind w:firstLine="720"/>
        <w:jc w:val="both"/>
        <w:rPr>
          <w:rFonts w:ascii="Arial" w:hAnsi="Arial" w:cs="Arial"/>
        </w:rPr>
      </w:pPr>
      <w:r w:rsidRPr="00C8766D">
        <w:rPr>
          <w:rFonts w:ascii="Arial" w:hAnsi="Arial" w:cs="Arial"/>
        </w:rPr>
        <w:t xml:space="preserve">Single-day trawlers of Veraval are targeting ribbonfish, shrimps, and squids because of their high demand in the international export market. The detritus-rich coastal shallow waters of this location provide a preferential feeding habit for </w:t>
      </w:r>
      <w:r w:rsidRPr="00C8766D">
        <w:rPr>
          <w:rFonts w:ascii="Arial" w:hAnsi="Arial" w:cs="Arial"/>
          <w:i/>
          <w:iCs/>
        </w:rPr>
        <w:t>Acetes</w:t>
      </w:r>
      <w:r w:rsidRPr="00C8766D">
        <w:rPr>
          <w:rFonts w:ascii="Arial" w:hAnsi="Arial" w:cs="Arial"/>
        </w:rPr>
        <w:t xml:space="preserve"> </w:t>
      </w:r>
      <w:r w:rsidRPr="00E55EC6">
        <w:rPr>
          <w:rFonts w:ascii="Arial" w:hAnsi="Arial" w:cs="Arial"/>
          <w:i/>
          <w:iCs/>
        </w:rPr>
        <w:t>species</w:t>
      </w:r>
      <w:r w:rsidRPr="00C8766D">
        <w:rPr>
          <w:rFonts w:ascii="Arial" w:hAnsi="Arial" w:cs="Arial"/>
        </w:rPr>
        <w:t xml:space="preserve"> (Deshmukh, </w:t>
      </w:r>
      <w:r w:rsidRPr="00C8766D">
        <w:rPr>
          <w:rFonts w:ascii="Arial" w:hAnsi="Arial" w:cs="Arial"/>
        </w:rPr>
        <w:lastRenderedPageBreak/>
        <w:t xml:space="preserve">2002), resulting in their higher abundance. So now these years Veraval fishermen who go for single-day trawling mainly focus on the target fishing of the </w:t>
      </w:r>
      <w:r w:rsidRPr="00C8766D">
        <w:rPr>
          <w:rFonts w:ascii="Arial" w:hAnsi="Arial" w:cs="Arial"/>
          <w:i/>
          <w:iCs/>
        </w:rPr>
        <w:t>Acetes</w:t>
      </w:r>
      <w:r w:rsidRPr="00E55EC6">
        <w:rPr>
          <w:rFonts w:ascii="Arial" w:hAnsi="Arial" w:cs="Arial"/>
          <w:i/>
          <w:iCs/>
        </w:rPr>
        <w:t xml:space="preserve"> spp</w:t>
      </w:r>
      <w:r w:rsidRPr="00E55EC6">
        <w:rPr>
          <w:rFonts w:ascii="Arial" w:hAnsi="Arial" w:cs="Arial"/>
        </w:rPr>
        <w:t>.</w:t>
      </w:r>
      <w:r w:rsidRPr="00C8766D">
        <w:rPr>
          <w:rFonts w:ascii="Arial" w:hAnsi="Arial" w:cs="Arial"/>
        </w:rPr>
        <w:t xml:space="preserve"> fishery. </w:t>
      </w:r>
      <w:r w:rsidRPr="00C8766D">
        <w:rPr>
          <w:rFonts w:ascii="Arial" w:hAnsi="Arial" w:cs="Arial"/>
          <w:i/>
          <w:iCs/>
        </w:rPr>
        <w:t>Acetes</w:t>
      </w:r>
      <w:r w:rsidRPr="00C8766D">
        <w:rPr>
          <w:rFonts w:ascii="Arial" w:hAnsi="Arial" w:cs="Arial"/>
        </w:rPr>
        <w:t xml:space="preserve"> are locally known as jawala shrimps. </w:t>
      </w:r>
      <w:r w:rsidRPr="00C8766D">
        <w:rPr>
          <w:rFonts w:ascii="Arial" w:hAnsi="Arial" w:cs="Arial"/>
          <w:i/>
          <w:iCs/>
        </w:rPr>
        <w:t>Acetes</w:t>
      </w:r>
      <w:r w:rsidRPr="00C8766D">
        <w:rPr>
          <w:rFonts w:ascii="Arial" w:hAnsi="Arial" w:cs="Arial"/>
        </w:rPr>
        <w:t xml:space="preserve"> </w:t>
      </w:r>
      <w:r w:rsidRPr="00E55EC6">
        <w:rPr>
          <w:rFonts w:ascii="Arial" w:hAnsi="Arial" w:cs="Arial"/>
          <w:i/>
          <w:iCs/>
        </w:rPr>
        <w:t>sp.</w:t>
      </w:r>
      <w:r w:rsidRPr="00C8766D">
        <w:rPr>
          <w:rFonts w:ascii="Arial" w:hAnsi="Arial" w:cs="Arial"/>
        </w:rPr>
        <w:t xml:space="preserve"> is an epipelagic and non-penaeid planktonic shrimps. </w:t>
      </w:r>
      <w:r w:rsidRPr="00C8766D">
        <w:rPr>
          <w:rFonts w:ascii="Arial" w:hAnsi="Arial" w:cs="Arial"/>
          <w:i/>
          <w:iCs/>
        </w:rPr>
        <w:t>Acetes</w:t>
      </w:r>
      <w:r w:rsidRPr="00C8766D">
        <w:rPr>
          <w:rFonts w:ascii="Arial" w:hAnsi="Arial" w:cs="Arial"/>
        </w:rPr>
        <w:t xml:space="preserve"> fishery is contributed by the two species </w:t>
      </w:r>
      <w:r w:rsidRPr="00C8766D">
        <w:rPr>
          <w:rFonts w:ascii="Arial" w:hAnsi="Arial" w:cs="Arial"/>
          <w:i/>
          <w:iCs/>
        </w:rPr>
        <w:t>Acetes indicus</w:t>
      </w:r>
      <w:r w:rsidRPr="00C8766D">
        <w:rPr>
          <w:rFonts w:ascii="Arial" w:hAnsi="Arial" w:cs="Arial"/>
        </w:rPr>
        <w:t xml:space="preserve"> and </w:t>
      </w:r>
      <w:r w:rsidRPr="00C8766D">
        <w:rPr>
          <w:rFonts w:ascii="Arial" w:hAnsi="Arial" w:cs="Arial"/>
          <w:i/>
          <w:iCs/>
        </w:rPr>
        <w:t xml:space="preserve">Acetes japonicas. </w:t>
      </w:r>
      <w:r w:rsidRPr="00C8766D">
        <w:rPr>
          <w:rFonts w:ascii="Arial" w:hAnsi="Arial" w:cs="Arial"/>
        </w:rPr>
        <w:t xml:space="preserve">In the target fishery, Because of The local market of the dried </w:t>
      </w:r>
      <w:r w:rsidRPr="00C8766D">
        <w:rPr>
          <w:rFonts w:ascii="Arial" w:hAnsi="Arial" w:cs="Arial"/>
          <w:i/>
          <w:iCs/>
        </w:rPr>
        <w:t>Acetes</w:t>
      </w:r>
      <w:r w:rsidRPr="00C8766D">
        <w:rPr>
          <w:rFonts w:ascii="Arial" w:hAnsi="Arial" w:cs="Arial"/>
        </w:rPr>
        <w:t xml:space="preserve"> shrimps and their high demand in the fish meal plants and Veraval fishermen are attracted toward the target fishing of the </w:t>
      </w:r>
      <w:r w:rsidRPr="00C8766D">
        <w:rPr>
          <w:rFonts w:ascii="Arial" w:hAnsi="Arial" w:cs="Arial"/>
          <w:i/>
          <w:iCs/>
        </w:rPr>
        <w:t>Acetes</w:t>
      </w:r>
      <w:r w:rsidRPr="00C8766D">
        <w:rPr>
          <w:rFonts w:ascii="Arial" w:hAnsi="Arial" w:cs="Arial"/>
        </w:rPr>
        <w:t xml:space="preserve"> spp.</w:t>
      </w:r>
      <w:r w:rsidR="00ED2CF9">
        <w:rPr>
          <w:rFonts w:ascii="Arial" w:hAnsi="Arial" w:cs="Arial"/>
        </w:rPr>
        <w:t xml:space="preserve">  </w:t>
      </w:r>
    </w:p>
    <w:p w14:paraId="2AA872F6" w14:textId="647CBF1D" w:rsidR="00790ADA" w:rsidRPr="00FB3A86" w:rsidRDefault="00750C61" w:rsidP="008A4B13">
      <w:pPr>
        <w:pStyle w:val="Body"/>
        <w:tabs>
          <w:tab w:val="left" w:pos="3522"/>
        </w:tabs>
        <w:spacing w:after="0"/>
        <w:rPr>
          <w:rFonts w:ascii="Arial" w:hAnsi="Arial" w:cs="Arial"/>
        </w:rPr>
      </w:pPr>
      <w:commentRangeStart w:id="1"/>
      <w:commentRangeEnd w:id="1"/>
      <w:r>
        <w:rPr>
          <w:rStyle w:val="CommentReference"/>
          <w:rFonts w:ascii="Times New Roman" w:hAnsi="Times New Roman"/>
          <w:lang w:val="nb-NO" w:eastAsia="nb-NO"/>
        </w:rPr>
        <w:commentReference w:id="1"/>
      </w:r>
      <w:r w:rsidR="008A4B13">
        <w:rPr>
          <w:rFonts w:ascii="Arial" w:hAnsi="Arial" w:cs="Arial"/>
        </w:rPr>
        <w:tab/>
      </w:r>
    </w:p>
    <w:p w14:paraId="3760CEEE" w14:textId="1408B763" w:rsidR="008A4B13"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DE13226" w14:textId="76A69AC9" w:rsidR="008A4B13" w:rsidRDefault="006F198A" w:rsidP="008A4B13">
      <w:pPr>
        <w:spacing w:line="480" w:lineRule="auto"/>
        <w:jc w:val="both"/>
        <w:rPr>
          <w:rFonts w:ascii="Arial" w:hAnsi="Arial" w:cs="Arial"/>
        </w:rPr>
      </w:pPr>
      <w:r>
        <w:rPr>
          <w:rFonts w:ascii="Arial" w:hAnsi="Arial" w:cs="Arial"/>
          <w:b/>
          <w:sz w:val="22"/>
          <w:szCs w:val="22"/>
        </w:rPr>
        <w:t>2.1</w:t>
      </w:r>
      <w:r w:rsidR="008A4B13" w:rsidRPr="008A4B13">
        <w:rPr>
          <w:rFonts w:ascii="Arial" w:hAnsi="Arial" w:cs="Arial"/>
          <w:b/>
          <w:sz w:val="22"/>
          <w:szCs w:val="22"/>
        </w:rPr>
        <w:t xml:space="preserve">Study </w:t>
      </w:r>
      <w:r>
        <w:rPr>
          <w:rFonts w:ascii="Arial" w:hAnsi="Arial" w:cs="Arial"/>
          <w:b/>
          <w:sz w:val="22"/>
          <w:szCs w:val="22"/>
        </w:rPr>
        <w:t>A</w:t>
      </w:r>
      <w:r w:rsidR="008A4B13" w:rsidRPr="008A4B13">
        <w:rPr>
          <w:rFonts w:ascii="Arial" w:hAnsi="Arial" w:cs="Arial"/>
          <w:b/>
          <w:sz w:val="22"/>
          <w:szCs w:val="22"/>
        </w:rPr>
        <w:t>rea</w:t>
      </w:r>
    </w:p>
    <w:p w14:paraId="7F734D0E" w14:textId="1F36B3BF" w:rsidR="005D10FB" w:rsidRDefault="005D10FB" w:rsidP="005D10FB">
      <w:pPr>
        <w:spacing w:line="480" w:lineRule="auto"/>
        <w:ind w:firstLine="720"/>
        <w:jc w:val="both"/>
        <w:rPr>
          <w:rFonts w:ascii="Arial" w:hAnsi="Arial" w:cs="Arial"/>
        </w:rPr>
      </w:pPr>
      <w:r w:rsidRPr="0035261A">
        <w:rPr>
          <w:rFonts w:ascii="Arial" w:hAnsi="Arial" w:cs="Arial"/>
        </w:rPr>
        <w:t xml:space="preserve">The study was conducted at the Veraval fishing harbour (Lat-20°54'912''N, Lon-70°21'355''E), which is situated along the </w:t>
      </w:r>
      <w:r w:rsidR="00D95198">
        <w:rPr>
          <w:rFonts w:ascii="Arial" w:hAnsi="Arial" w:cs="Arial"/>
        </w:rPr>
        <w:t xml:space="preserve">north </w:t>
      </w:r>
      <w:r w:rsidRPr="0035261A">
        <w:rPr>
          <w:rFonts w:ascii="Arial" w:hAnsi="Arial" w:cs="Arial"/>
        </w:rPr>
        <w:t>western coast o</w:t>
      </w:r>
      <w:r w:rsidR="00D95198">
        <w:rPr>
          <w:rFonts w:ascii="Arial" w:hAnsi="Arial" w:cs="Arial"/>
        </w:rPr>
        <w:t>f</w:t>
      </w:r>
      <w:r w:rsidRPr="0035261A">
        <w:rPr>
          <w:rFonts w:ascii="Arial" w:hAnsi="Arial" w:cs="Arial"/>
        </w:rPr>
        <w:t>, India</w:t>
      </w:r>
      <w:r w:rsidR="009C419D">
        <w:rPr>
          <w:rFonts w:ascii="Arial" w:hAnsi="Arial" w:cs="Arial"/>
        </w:rPr>
        <w:t>.</w:t>
      </w:r>
      <w:r w:rsidRPr="0035261A">
        <w:rPr>
          <w:rFonts w:ascii="Arial" w:hAnsi="Arial" w:cs="Arial"/>
        </w:rPr>
        <w:t xml:space="preserve"> </w:t>
      </w:r>
      <w:r w:rsidR="009C419D">
        <w:rPr>
          <w:rFonts w:ascii="Arial" w:hAnsi="Arial" w:cs="Arial"/>
        </w:rPr>
        <w:t>T</w:t>
      </w:r>
      <w:r w:rsidR="00CD3A53" w:rsidRPr="0035261A">
        <w:rPr>
          <w:rFonts w:ascii="Arial" w:hAnsi="Arial" w:cs="Arial"/>
        </w:rPr>
        <w:t>he</w:t>
      </w:r>
      <w:r w:rsidRPr="0035261A">
        <w:rPr>
          <w:rFonts w:ascii="Arial" w:hAnsi="Arial" w:cs="Arial"/>
        </w:rPr>
        <w:t xml:space="preserve"> samples were taken from two distinct locations in Veraval harbour (locally known as Location A: Divadandi and Location B: Vachlu Tapu)</w:t>
      </w:r>
      <w:r w:rsidR="005934AB" w:rsidRPr="005934AB">
        <w:rPr>
          <w:rFonts w:ascii="Arial" w:hAnsi="Arial" w:cs="Arial"/>
        </w:rPr>
        <w:t xml:space="preserve"> </w:t>
      </w:r>
      <w:r w:rsidR="005934AB" w:rsidRPr="0035261A">
        <w:rPr>
          <w:rFonts w:ascii="Arial" w:hAnsi="Arial" w:cs="Arial"/>
        </w:rPr>
        <w:t xml:space="preserve">from November 2021 to April 2022. </w:t>
      </w:r>
      <w:r w:rsidRPr="0035261A">
        <w:rPr>
          <w:rFonts w:ascii="Arial" w:hAnsi="Arial" w:cs="Arial"/>
        </w:rPr>
        <w:t>that are generally used for single-day trawler landings and unloading</w:t>
      </w:r>
      <w:r w:rsidR="0056746E">
        <w:rPr>
          <w:rFonts w:ascii="Arial" w:hAnsi="Arial" w:cs="Arial"/>
        </w:rPr>
        <w:t>.</w:t>
      </w:r>
      <w:r w:rsidR="00977EBD">
        <w:rPr>
          <w:rFonts w:ascii="Arial" w:hAnsi="Arial" w:cs="Arial"/>
        </w:rPr>
        <w:t xml:space="preserve"> </w:t>
      </w:r>
    </w:p>
    <w:p w14:paraId="0B1ABF66" w14:textId="77777777" w:rsidR="0030792F" w:rsidRDefault="0030792F" w:rsidP="009F2A1C">
      <w:pPr>
        <w:spacing w:line="480" w:lineRule="auto"/>
        <w:jc w:val="both"/>
        <w:rPr>
          <w:rFonts w:ascii="Arial" w:hAnsi="Arial" w:cs="Arial"/>
          <w:b/>
          <w:bCs/>
        </w:rPr>
      </w:pPr>
    </w:p>
    <w:p w14:paraId="319DBEF2" w14:textId="28BA389E" w:rsidR="00977EBD" w:rsidRPr="0035261A" w:rsidRDefault="00977EBD" w:rsidP="009F2A1C">
      <w:pPr>
        <w:spacing w:line="480" w:lineRule="auto"/>
        <w:jc w:val="both"/>
        <w:rPr>
          <w:rFonts w:ascii="Arial" w:hAnsi="Arial" w:cs="Arial"/>
        </w:rPr>
      </w:pPr>
      <w:r w:rsidRPr="00977EBD">
        <w:rPr>
          <w:rFonts w:ascii="Arial" w:hAnsi="Arial" w:cs="Arial"/>
          <w:b/>
          <w:bCs/>
        </w:rPr>
        <w:lastRenderedPageBreak/>
        <w:t xml:space="preserve">Figure </w:t>
      </w:r>
      <w:r>
        <w:rPr>
          <w:rFonts w:ascii="Arial" w:hAnsi="Arial" w:cs="Arial"/>
          <w:b/>
          <w:bCs/>
        </w:rPr>
        <w:t>1</w:t>
      </w:r>
      <w:r w:rsidRPr="00977EBD">
        <w:rPr>
          <w:rFonts w:ascii="Arial" w:hAnsi="Arial" w:cs="Arial"/>
          <w:b/>
          <w:bCs/>
        </w:rPr>
        <w:t>: Map</w:t>
      </w:r>
      <w:r w:rsidR="0025785F">
        <w:rPr>
          <w:rFonts w:ascii="Arial" w:hAnsi="Arial" w:cs="Arial"/>
          <w:b/>
          <w:bCs/>
        </w:rPr>
        <w:t xml:space="preserve"> view </w:t>
      </w:r>
      <w:r w:rsidRPr="00977EBD">
        <w:rPr>
          <w:rFonts w:ascii="Arial" w:hAnsi="Arial" w:cs="Arial"/>
          <w:b/>
          <w:bCs/>
        </w:rPr>
        <w:t xml:space="preserve">of the </w:t>
      </w:r>
      <w:r w:rsidR="00F16E16">
        <w:rPr>
          <w:rFonts w:ascii="Arial" w:hAnsi="Arial" w:cs="Arial"/>
          <w:b/>
          <w:bCs/>
        </w:rPr>
        <w:t xml:space="preserve">study aera and </w:t>
      </w:r>
      <w:commentRangeStart w:id="2"/>
      <w:r w:rsidRPr="00977EBD">
        <w:rPr>
          <w:rFonts w:ascii="Arial" w:hAnsi="Arial" w:cs="Arial"/>
          <w:b/>
          <w:bCs/>
        </w:rPr>
        <w:t>fishing</w:t>
      </w:r>
      <w:r w:rsidR="00F16E16">
        <w:rPr>
          <w:rFonts w:ascii="Arial" w:hAnsi="Arial" w:cs="Arial"/>
          <w:b/>
          <w:bCs/>
        </w:rPr>
        <w:t xml:space="preserve"> </w:t>
      </w:r>
      <w:r w:rsidRPr="00977EBD">
        <w:rPr>
          <w:rFonts w:ascii="Arial" w:hAnsi="Arial" w:cs="Arial"/>
          <w:b/>
          <w:bCs/>
        </w:rPr>
        <w:t xml:space="preserve"> ground </w:t>
      </w:r>
      <w:commentRangeEnd w:id="2"/>
      <w:r w:rsidR="00934EC4">
        <w:rPr>
          <w:rStyle w:val="CommentReference"/>
          <w:rFonts w:ascii="Times New Roman" w:hAnsi="Times New Roman"/>
          <w:lang w:val="nb-NO" w:eastAsia="nb-NO"/>
        </w:rPr>
        <w:commentReference w:id="2"/>
      </w:r>
      <w:r w:rsidRPr="00977EBD">
        <w:rPr>
          <w:rFonts w:ascii="Arial" w:hAnsi="Arial" w:cs="Arial"/>
          <w:b/>
          <w:bCs/>
        </w:rPr>
        <w:t>of the single-day trawlers operated off Veraval coast from November 2021 to April 2022</w:t>
      </w:r>
      <w:r>
        <w:rPr>
          <w:rFonts w:ascii="Times New Roman" w:hAnsi="Times New Roman"/>
          <w:noProof/>
          <w:sz w:val="24"/>
          <w:szCs w:val="24"/>
        </w:rPr>
        <w:drawing>
          <wp:anchor distT="0" distB="0" distL="114300" distR="114300" simplePos="0" relativeHeight="251655168" behindDoc="0" locked="0" layoutInCell="1" allowOverlap="1" wp14:anchorId="02370A5F" wp14:editId="303BE328">
            <wp:simplePos x="0" y="0"/>
            <wp:positionH relativeFrom="column">
              <wp:posOffset>-265174</wp:posOffset>
            </wp:positionH>
            <wp:positionV relativeFrom="paragraph">
              <wp:posOffset>-513213</wp:posOffset>
            </wp:positionV>
            <wp:extent cx="5724525" cy="3383280"/>
            <wp:effectExtent l="19050" t="19050" r="9525" b="7620"/>
            <wp:wrapTopAndBottom/>
            <wp:docPr id="7" name="Picture 4" descr="D:\Desktop\Thesis\Data sheet\GPS\thesis map j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Desktop\Thesis\Data sheet\GPS\thesis map jk.pn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24525" cy="3383280"/>
                    </a:xfrm>
                    <a:prstGeom prst="rect">
                      <a:avLst/>
                    </a:prstGeom>
                    <a:noFill/>
                    <a:ln w="19050">
                      <a:solidFill>
                        <a:schemeClr val="tx1"/>
                      </a:solidFill>
                      <a:miter lim="800000"/>
                      <a:headEnd/>
                      <a:tailEnd/>
                    </a:ln>
                  </pic:spPr>
                </pic:pic>
              </a:graphicData>
            </a:graphic>
          </wp:anchor>
        </w:drawing>
      </w:r>
      <w:r w:rsidR="0070382C">
        <w:rPr>
          <w:rFonts w:ascii="Arial" w:hAnsi="Arial" w:cs="Arial"/>
          <w:b/>
          <w:bCs/>
        </w:rPr>
        <w:t>.</w:t>
      </w:r>
    </w:p>
    <w:p w14:paraId="269FC4E4" w14:textId="2100D89C" w:rsidR="005D10FB" w:rsidRPr="00787C37" w:rsidRDefault="00787C37" w:rsidP="005D10FB">
      <w:pPr>
        <w:pStyle w:val="Heading3"/>
        <w:spacing w:before="0" w:line="480" w:lineRule="auto"/>
        <w:rPr>
          <w:rFonts w:ascii="Arial" w:hAnsi="Arial" w:cs="Arial"/>
          <w:b/>
          <w:bCs/>
          <w:color w:val="auto"/>
          <w:sz w:val="22"/>
          <w:szCs w:val="22"/>
        </w:rPr>
      </w:pPr>
      <w:bookmarkStart w:id="3" w:name="_Toc106026216"/>
      <w:bookmarkStart w:id="4" w:name="_Toc106956869"/>
      <w:bookmarkStart w:id="5" w:name="_Toc107824909"/>
      <w:r w:rsidRPr="00787C37">
        <w:rPr>
          <w:rFonts w:ascii="Arial" w:hAnsi="Arial" w:cs="Arial"/>
          <w:b/>
          <w:bCs/>
          <w:color w:val="auto"/>
          <w:sz w:val="22"/>
          <w:szCs w:val="22"/>
        </w:rPr>
        <w:t xml:space="preserve">2.3 </w:t>
      </w:r>
      <w:r w:rsidR="005D10FB" w:rsidRPr="00787C37">
        <w:rPr>
          <w:rFonts w:ascii="Arial" w:hAnsi="Arial" w:cs="Arial"/>
          <w:b/>
          <w:bCs/>
          <w:color w:val="auto"/>
          <w:sz w:val="22"/>
          <w:szCs w:val="22"/>
        </w:rPr>
        <w:t xml:space="preserve">Sampling </w:t>
      </w:r>
      <w:bookmarkEnd w:id="3"/>
      <w:bookmarkEnd w:id="4"/>
      <w:bookmarkEnd w:id="5"/>
      <w:r w:rsidRPr="00787C37">
        <w:rPr>
          <w:rFonts w:ascii="Arial" w:hAnsi="Arial" w:cs="Arial"/>
          <w:b/>
          <w:bCs/>
          <w:color w:val="auto"/>
          <w:sz w:val="22"/>
          <w:szCs w:val="22"/>
        </w:rPr>
        <w:t>M</w:t>
      </w:r>
      <w:r w:rsidR="005D10FB" w:rsidRPr="00787C37">
        <w:rPr>
          <w:rFonts w:ascii="Arial" w:hAnsi="Arial" w:cs="Arial"/>
          <w:b/>
          <w:bCs/>
          <w:color w:val="auto"/>
          <w:sz w:val="22"/>
          <w:szCs w:val="22"/>
        </w:rPr>
        <w:t xml:space="preserve">ethodology </w:t>
      </w:r>
    </w:p>
    <w:p w14:paraId="5A5131EC" w14:textId="20A32723" w:rsidR="005D10FB" w:rsidRPr="0035261A" w:rsidRDefault="005D10FB" w:rsidP="005D10FB">
      <w:pPr>
        <w:spacing w:line="480" w:lineRule="auto"/>
        <w:jc w:val="both"/>
        <w:rPr>
          <w:rFonts w:ascii="Arial" w:hAnsi="Arial" w:cs="Arial"/>
        </w:rPr>
      </w:pPr>
      <w:r w:rsidRPr="0035261A">
        <w:rPr>
          <w:rFonts w:ascii="Arial" w:hAnsi="Arial" w:cs="Arial"/>
        </w:rPr>
        <w:tab/>
        <w:t>The sampl</w:t>
      </w:r>
      <w:r w:rsidR="00CC538A">
        <w:rPr>
          <w:rFonts w:ascii="Arial" w:hAnsi="Arial" w:cs="Arial"/>
        </w:rPr>
        <w:t xml:space="preserve">ing </w:t>
      </w:r>
      <w:r w:rsidRPr="0035261A">
        <w:rPr>
          <w:rFonts w:ascii="Arial" w:hAnsi="Arial" w:cs="Arial"/>
        </w:rPr>
        <w:t xml:space="preserve">and data were collected fortnightly from a total of 84 single-day trawlers operated at Veraval harbour during the study period. The details of fishing trips and fishing operations like fishing ground, depth of operation, vessel speed, towing hours of haul, and the number of hauls per fishing trip gathered from the skippers of the trawlers who are directly involved in fishing as soon as they returned to harbour. Fishing coordinates and depth of operation were directly recorded by the skippers from the GPS. When the vessels reached the landing location the catch was already separated or sometimes the catch was separated at harbour by the crew of the vessel. By direct observation method that catches directly observed and was recorded in terms of the number of baskets and crates (Kumar </w:t>
      </w:r>
      <w:r w:rsidRPr="0035261A">
        <w:rPr>
          <w:rFonts w:ascii="Arial" w:hAnsi="Arial" w:cs="Arial"/>
          <w:i/>
        </w:rPr>
        <w:t>et al.</w:t>
      </w:r>
      <w:r w:rsidRPr="0035261A">
        <w:rPr>
          <w:rFonts w:ascii="Arial" w:hAnsi="Arial" w:cs="Arial"/>
        </w:rPr>
        <w:t>, 2020). Accordingly catch was converted into kilograms by using standard methods. A small quantity of catch was weight by using a weighing balance. In case when skippers were not immediately encountered at the landing location or the catch was sold, the “Recall method” was used to provide the details of a fishing trip and describe the catch (</w:t>
      </w:r>
      <w:r w:rsidRPr="0035261A">
        <w:rPr>
          <w:rFonts w:ascii="Arial" w:hAnsi="Arial" w:cs="Arial"/>
          <w:shd w:val="clear" w:color="auto" w:fill="FFFFFF"/>
        </w:rPr>
        <w:t xml:space="preserve">Cohen &amp; </w:t>
      </w:r>
      <w:r w:rsidRPr="0035261A">
        <w:rPr>
          <w:rFonts w:ascii="Arial" w:hAnsi="Arial" w:cs="Arial"/>
          <w:shd w:val="clear" w:color="auto" w:fill="FFFFFF"/>
        </w:rPr>
        <w:lastRenderedPageBreak/>
        <w:t>Alexander, 2013).</w:t>
      </w:r>
      <w:r w:rsidRPr="0035261A">
        <w:rPr>
          <w:rFonts w:ascii="Arial" w:hAnsi="Arial" w:cs="Arial"/>
        </w:rPr>
        <w:t xml:space="preserve"> For ease of analysis and interpretation, fortnightly datasets for each month were pooled together and processed for further analysis.</w:t>
      </w:r>
    </w:p>
    <w:p w14:paraId="77F5156E" w14:textId="623231F7" w:rsidR="005D10FB" w:rsidRPr="00285574" w:rsidRDefault="00285574" w:rsidP="005D10FB">
      <w:pPr>
        <w:pStyle w:val="Heading3"/>
        <w:spacing w:line="480" w:lineRule="auto"/>
        <w:rPr>
          <w:rFonts w:ascii="Arial" w:hAnsi="Arial" w:cs="Arial"/>
          <w:b/>
          <w:bCs/>
          <w:sz w:val="22"/>
          <w:szCs w:val="22"/>
        </w:rPr>
      </w:pPr>
      <w:bookmarkStart w:id="6" w:name="_Toc106026217"/>
      <w:bookmarkStart w:id="7" w:name="_Toc106956870"/>
      <w:bookmarkStart w:id="8" w:name="_Toc107824910"/>
      <w:r w:rsidRPr="00285574">
        <w:rPr>
          <w:rFonts w:ascii="Arial" w:hAnsi="Arial" w:cs="Arial"/>
          <w:b/>
          <w:bCs/>
          <w:sz w:val="22"/>
          <w:szCs w:val="22"/>
        </w:rPr>
        <w:t xml:space="preserve">2.3 </w:t>
      </w:r>
      <w:r w:rsidR="005D10FB" w:rsidRPr="00285574">
        <w:rPr>
          <w:rFonts w:ascii="Arial" w:hAnsi="Arial" w:cs="Arial"/>
          <w:b/>
          <w:bCs/>
          <w:sz w:val="22"/>
          <w:szCs w:val="22"/>
        </w:rPr>
        <w:t xml:space="preserve">Mapping of </w:t>
      </w:r>
      <w:r w:rsidRPr="00285574">
        <w:rPr>
          <w:rFonts w:ascii="Arial" w:hAnsi="Arial" w:cs="Arial"/>
          <w:b/>
          <w:bCs/>
          <w:sz w:val="22"/>
          <w:szCs w:val="22"/>
        </w:rPr>
        <w:t>F</w:t>
      </w:r>
      <w:r w:rsidR="005D10FB" w:rsidRPr="00285574">
        <w:rPr>
          <w:rFonts w:ascii="Arial" w:hAnsi="Arial" w:cs="Arial"/>
          <w:b/>
          <w:bCs/>
          <w:sz w:val="22"/>
          <w:szCs w:val="22"/>
        </w:rPr>
        <w:t xml:space="preserve">ishing </w:t>
      </w:r>
      <w:r w:rsidRPr="00285574">
        <w:rPr>
          <w:rFonts w:ascii="Arial" w:hAnsi="Arial" w:cs="Arial"/>
          <w:b/>
          <w:bCs/>
          <w:sz w:val="22"/>
          <w:szCs w:val="22"/>
        </w:rPr>
        <w:t>G</w:t>
      </w:r>
      <w:r w:rsidR="005D10FB" w:rsidRPr="00285574">
        <w:rPr>
          <w:rFonts w:ascii="Arial" w:hAnsi="Arial" w:cs="Arial"/>
          <w:b/>
          <w:bCs/>
          <w:sz w:val="22"/>
          <w:szCs w:val="22"/>
        </w:rPr>
        <w:t>round</w:t>
      </w:r>
      <w:bookmarkEnd w:id="6"/>
      <w:bookmarkEnd w:id="7"/>
      <w:bookmarkEnd w:id="8"/>
    </w:p>
    <w:p w14:paraId="10440FFB" w14:textId="77777777" w:rsidR="005D10FB" w:rsidRPr="0035261A" w:rsidRDefault="005D10FB" w:rsidP="005D10FB">
      <w:pPr>
        <w:spacing w:after="120" w:line="480" w:lineRule="auto"/>
        <w:jc w:val="both"/>
        <w:rPr>
          <w:rFonts w:ascii="Arial" w:hAnsi="Arial" w:cs="Arial"/>
        </w:rPr>
      </w:pPr>
      <w:r w:rsidRPr="0035261A">
        <w:rPr>
          <w:rFonts w:ascii="Arial" w:hAnsi="Arial" w:cs="Arial"/>
        </w:rPr>
        <w:tab/>
        <w:t>Q-gis Software was used to create a Geo-reference map for the fishing grounds of the sampling site. The latitude and longitude points were converted into a decimal degree by using the appropriate formula as given below.</w:t>
      </w:r>
    </w:p>
    <w:p w14:paraId="1E25BCC5" w14:textId="77777777" w:rsidR="005D10FB" w:rsidRPr="00285574" w:rsidRDefault="005D10FB" w:rsidP="005D10FB">
      <w:pPr>
        <w:spacing w:line="480" w:lineRule="auto"/>
        <w:jc w:val="center"/>
        <w:rPr>
          <w:rFonts w:ascii="Arial" w:hAnsi="Arial" w:cs="Arial"/>
          <w:iCs/>
        </w:rPr>
      </w:pPr>
      <w:bookmarkStart w:id="9" w:name="OLE_LINK1"/>
      <m:oMathPara>
        <m:oMath>
          <m:r>
            <m:rPr>
              <m:sty m:val="p"/>
            </m:rPr>
            <w:rPr>
              <w:rFonts w:ascii="Cambria Math" w:hAnsi="Cambria Math" w:cs="Arial"/>
            </w:rPr>
            <m:t xml:space="preserve">Decimal degree </m:t>
          </m:r>
          <m:r>
            <w:rPr>
              <w:rFonts w:ascii="Cambria Math" w:hAnsi="Cambria Math" w:cs="Arial"/>
            </w:rPr>
            <m:t>=</m:t>
          </m:r>
          <m:r>
            <m:rPr>
              <m:sty m:val="p"/>
            </m:rPr>
            <w:rPr>
              <w:rFonts w:ascii="Cambria Math" w:hAnsi="Cambria Math" w:cs="Arial"/>
            </w:rPr>
            <m:t>Degree+</m:t>
          </m:r>
          <m:f>
            <m:fPr>
              <m:ctrlPr>
                <w:rPr>
                  <w:rFonts w:ascii="Cambria Math" w:hAnsi="Cambria Math" w:cs="Arial"/>
                  <w:iCs/>
                </w:rPr>
              </m:ctrlPr>
            </m:fPr>
            <m:num>
              <m:r>
                <m:rPr>
                  <m:sty m:val="p"/>
                </m:rPr>
                <w:rPr>
                  <w:rFonts w:ascii="Cambria Math" w:hAnsi="Cambria Math" w:cs="Arial"/>
                </w:rPr>
                <m:t>Minutes</m:t>
              </m:r>
            </m:num>
            <m:den>
              <m:r>
                <m:rPr>
                  <m:sty m:val="p"/>
                </m:rPr>
                <w:rPr>
                  <w:rFonts w:ascii="Cambria Math" w:hAnsi="Cambria Math" w:cs="Arial"/>
                </w:rPr>
                <m:t>60</m:t>
              </m:r>
            </m:den>
          </m:f>
          <m:r>
            <m:rPr>
              <m:sty m:val="p"/>
            </m:rPr>
            <w:rPr>
              <w:rFonts w:ascii="Cambria Math" w:hAnsi="Cambria Math" w:cs="Arial"/>
            </w:rPr>
            <m:t>+</m:t>
          </m:r>
          <m:f>
            <m:fPr>
              <m:ctrlPr>
                <w:rPr>
                  <w:rFonts w:ascii="Cambria Math" w:hAnsi="Cambria Math" w:cs="Arial"/>
                  <w:iCs/>
                </w:rPr>
              </m:ctrlPr>
            </m:fPr>
            <m:num>
              <m:r>
                <m:rPr>
                  <m:sty m:val="p"/>
                </m:rPr>
                <w:rPr>
                  <w:rFonts w:ascii="Cambria Math" w:hAnsi="Cambria Math" w:cs="Arial"/>
                </w:rPr>
                <m:t>Seconds</m:t>
              </m:r>
            </m:num>
            <m:den>
              <m:r>
                <m:rPr>
                  <m:sty m:val="p"/>
                </m:rPr>
                <w:rPr>
                  <w:rFonts w:ascii="Cambria Math" w:hAnsi="Cambria Math" w:cs="Arial"/>
                </w:rPr>
                <m:t>3600</m:t>
              </m:r>
            </m:den>
          </m:f>
        </m:oMath>
      </m:oMathPara>
      <w:bookmarkEnd w:id="9"/>
    </w:p>
    <w:p w14:paraId="1BAB8CE7" w14:textId="7EE6FF5C" w:rsidR="00285574" w:rsidRDefault="00285574" w:rsidP="00285574">
      <w:pPr>
        <w:pStyle w:val="ListParagraph"/>
        <w:spacing w:before="120" w:after="0" w:line="480" w:lineRule="auto"/>
        <w:ind w:left="90"/>
        <w:jc w:val="both"/>
        <w:rPr>
          <w:rFonts w:ascii="Arial" w:hAnsi="Arial" w:cs="Arial"/>
          <w:b/>
        </w:rPr>
      </w:pPr>
      <w:r>
        <w:rPr>
          <w:rFonts w:ascii="Arial" w:hAnsi="Arial" w:cs="Arial"/>
          <w:b/>
        </w:rPr>
        <w:t>2.</w:t>
      </w:r>
      <w:r w:rsidR="00122B54">
        <w:rPr>
          <w:rFonts w:ascii="Arial" w:hAnsi="Arial" w:cs="Arial"/>
          <w:b/>
        </w:rPr>
        <w:t xml:space="preserve">4 </w:t>
      </w:r>
      <w:r w:rsidRPr="00B61438">
        <w:rPr>
          <w:rFonts w:ascii="Arial" w:hAnsi="Arial" w:cs="Arial"/>
          <w:b/>
        </w:rPr>
        <w:t xml:space="preserve">Species </w:t>
      </w:r>
      <w:r>
        <w:rPr>
          <w:rFonts w:ascii="Arial" w:hAnsi="Arial" w:cs="Arial"/>
          <w:b/>
        </w:rPr>
        <w:t>I</w:t>
      </w:r>
      <w:r w:rsidRPr="00B61438">
        <w:rPr>
          <w:rFonts w:ascii="Arial" w:hAnsi="Arial" w:cs="Arial"/>
          <w:b/>
        </w:rPr>
        <w:t>dentification</w:t>
      </w:r>
    </w:p>
    <w:p w14:paraId="1F492B86" w14:textId="77777777" w:rsidR="00285574" w:rsidRPr="0035261A" w:rsidRDefault="00285574" w:rsidP="00285574">
      <w:pPr>
        <w:spacing w:after="120" w:line="480" w:lineRule="auto"/>
        <w:jc w:val="both"/>
        <w:rPr>
          <w:rFonts w:ascii="Arial" w:hAnsi="Arial" w:cs="Arial"/>
          <w:shd w:val="clear" w:color="auto" w:fill="FFFFFF"/>
        </w:rPr>
      </w:pPr>
      <w:r>
        <w:rPr>
          <w:rFonts w:ascii="Arial" w:hAnsi="Arial" w:cs="Arial"/>
        </w:rPr>
        <w:t>Species were identified</w:t>
      </w:r>
      <w:r w:rsidRPr="0035261A">
        <w:rPr>
          <w:rFonts w:ascii="Arial" w:hAnsi="Arial" w:cs="Arial"/>
        </w:rPr>
        <w:t xml:space="preserve"> with the help of standard keys and books like </w:t>
      </w:r>
      <w:r w:rsidRPr="0035261A">
        <w:rPr>
          <w:rFonts w:ascii="Arial" w:hAnsi="Arial" w:cs="Arial"/>
          <w:shd w:val="clear" w:color="auto" w:fill="FFFFFF"/>
        </w:rPr>
        <w:t xml:space="preserve">FAO species identification sheets for fishery purposes: Western Indian Ocean (Fishing Area 51), </w:t>
      </w:r>
      <w:r w:rsidRPr="0035261A">
        <w:rPr>
          <w:rFonts w:ascii="Arial" w:hAnsi="Arial" w:cs="Arial"/>
        </w:rPr>
        <w:t xml:space="preserve">Commercial Sea fishes of India, and online portal Fishbase and SeaLifeBase </w:t>
      </w:r>
      <w:r w:rsidRPr="0035261A">
        <w:rPr>
          <w:rFonts w:ascii="Arial" w:hAnsi="Arial" w:cs="Arial"/>
          <w:shd w:val="clear" w:color="auto" w:fill="FFFFFF"/>
        </w:rPr>
        <w:t>(Fischer &amp; Bianchi 1984;</w:t>
      </w:r>
      <w:r w:rsidRPr="0035261A">
        <w:rPr>
          <w:rFonts w:ascii="Arial" w:hAnsi="Arial" w:cs="Arial"/>
        </w:rPr>
        <w:t xml:space="preserve"> Froese &amp; Pauly 2022;</w:t>
      </w:r>
      <w:r w:rsidRPr="0035261A">
        <w:rPr>
          <w:rFonts w:ascii="Arial" w:hAnsi="Arial" w:cs="Arial"/>
          <w:shd w:val="clear" w:color="auto" w:fill="FFFFFF"/>
        </w:rPr>
        <w:t xml:space="preserve"> </w:t>
      </w:r>
      <w:r w:rsidRPr="0035261A">
        <w:rPr>
          <w:rFonts w:ascii="Arial" w:hAnsi="Arial" w:cs="Arial"/>
        </w:rPr>
        <w:t>Palomares &amp; Pauly, 2022</w:t>
      </w:r>
      <w:r w:rsidRPr="0035261A">
        <w:rPr>
          <w:rFonts w:ascii="Arial" w:hAnsi="Arial" w:cs="Arial"/>
          <w:w w:val="90"/>
        </w:rPr>
        <w:t>:</w:t>
      </w:r>
      <w:r w:rsidRPr="0035261A">
        <w:rPr>
          <w:rFonts w:ascii="Arial" w:hAnsi="Arial" w:cs="Arial"/>
          <w:color w:val="FF0000"/>
          <w:w w:val="90"/>
        </w:rPr>
        <w:t xml:space="preserve"> </w:t>
      </w:r>
      <w:r w:rsidRPr="0035261A">
        <w:rPr>
          <w:rFonts w:ascii="Arial" w:hAnsi="Arial" w:cs="Arial"/>
        </w:rPr>
        <w:t>Talwar &amp; Kacker, 1984</w:t>
      </w:r>
      <w:r w:rsidRPr="0035261A">
        <w:rPr>
          <w:rFonts w:ascii="Arial" w:hAnsi="Arial" w:cs="Arial"/>
          <w:shd w:val="clear" w:color="auto" w:fill="FFFFFF"/>
        </w:rPr>
        <w:t>).  Noticeable characteristics including body colors, fins,</w:t>
      </w:r>
      <w:r>
        <w:rPr>
          <w:rFonts w:ascii="Arial" w:hAnsi="Arial" w:cs="Arial"/>
          <w:shd w:val="clear" w:color="auto" w:fill="FFFFFF"/>
        </w:rPr>
        <w:t xml:space="preserve"> body</w:t>
      </w:r>
      <w:r w:rsidRPr="0035261A">
        <w:rPr>
          <w:rFonts w:ascii="Arial" w:hAnsi="Arial" w:cs="Arial"/>
          <w:shd w:val="clear" w:color="auto" w:fill="FFFFFF"/>
        </w:rPr>
        <w:t xml:space="preserve"> shapes, and all over the shape of the body were observed.    </w:t>
      </w:r>
    </w:p>
    <w:p w14:paraId="60A3ECA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9D7E4CA" w14:textId="7CC4843A" w:rsidR="00F52F82" w:rsidRDefault="00F52F82" w:rsidP="00700AE1">
      <w:pPr>
        <w:pStyle w:val="Heading3"/>
        <w:spacing w:line="360" w:lineRule="auto"/>
        <w:jc w:val="both"/>
        <w:rPr>
          <w:rFonts w:ascii="Arial" w:eastAsia="Times New Roman" w:hAnsi="Arial" w:cs="Arial"/>
          <w:color w:val="auto"/>
          <w:sz w:val="20"/>
          <w:szCs w:val="20"/>
        </w:rPr>
      </w:pPr>
      <w:r w:rsidRPr="00F52F82">
        <w:rPr>
          <w:rFonts w:ascii="Arial" w:eastAsia="Times New Roman" w:hAnsi="Arial" w:cs="Arial"/>
          <w:color w:val="auto"/>
          <w:sz w:val="20"/>
          <w:szCs w:val="20"/>
        </w:rPr>
        <w:t xml:space="preserve">The catch composition of the trawler changes with the type of targeted fishing method applied. Therefore, </w:t>
      </w:r>
      <w:r w:rsidR="002C4069" w:rsidRPr="00F52F82">
        <w:rPr>
          <w:rFonts w:ascii="Arial" w:eastAsia="Times New Roman" w:hAnsi="Arial" w:cs="Arial"/>
          <w:color w:val="auto"/>
          <w:sz w:val="20"/>
          <w:szCs w:val="20"/>
        </w:rPr>
        <w:t>the data for the present study were collected from a total of 84 single-day trawlers operated at Veraval harbour during</w:t>
      </w:r>
      <w:r w:rsidR="00F654B4">
        <w:rPr>
          <w:rFonts w:ascii="Arial" w:eastAsia="Times New Roman" w:hAnsi="Arial" w:cs="Arial"/>
          <w:color w:val="auto"/>
          <w:sz w:val="20"/>
          <w:szCs w:val="20"/>
        </w:rPr>
        <w:t xml:space="preserve"> experiment </w:t>
      </w:r>
      <w:r w:rsidR="00FC28CC">
        <w:rPr>
          <w:rFonts w:ascii="Arial" w:eastAsia="Times New Roman" w:hAnsi="Arial" w:cs="Arial"/>
          <w:color w:val="auto"/>
          <w:sz w:val="20"/>
          <w:szCs w:val="20"/>
        </w:rPr>
        <w:t>period of</w:t>
      </w:r>
      <w:r w:rsidR="00BD7DF5">
        <w:rPr>
          <w:rFonts w:ascii="Arial" w:eastAsia="Times New Roman" w:hAnsi="Arial" w:cs="Arial"/>
          <w:color w:val="auto"/>
          <w:sz w:val="20"/>
          <w:szCs w:val="20"/>
        </w:rPr>
        <w:t xml:space="preserve"> 6 months </w:t>
      </w:r>
      <w:r w:rsidR="00F654B4">
        <w:rPr>
          <w:rFonts w:ascii="Arial" w:eastAsia="Times New Roman" w:hAnsi="Arial" w:cs="Arial"/>
          <w:color w:val="auto"/>
          <w:sz w:val="20"/>
          <w:szCs w:val="20"/>
        </w:rPr>
        <w:t>from November 2021 to April 2022</w:t>
      </w:r>
      <w:r w:rsidR="00475B6C">
        <w:rPr>
          <w:rFonts w:ascii="Arial" w:eastAsia="Times New Roman" w:hAnsi="Arial" w:cs="Arial"/>
          <w:color w:val="auto"/>
          <w:sz w:val="20"/>
          <w:szCs w:val="20"/>
        </w:rPr>
        <w:t>.</w:t>
      </w:r>
      <w:r w:rsidR="005A4BDC">
        <w:rPr>
          <w:rFonts w:ascii="Arial" w:eastAsia="Times New Roman" w:hAnsi="Arial" w:cs="Arial"/>
          <w:color w:val="auto"/>
          <w:sz w:val="20"/>
          <w:szCs w:val="20"/>
        </w:rPr>
        <w:t xml:space="preserve"> </w:t>
      </w:r>
      <w:r w:rsidR="003C1CA4" w:rsidRPr="00F52F82">
        <w:rPr>
          <w:rFonts w:ascii="Arial" w:eastAsia="Times New Roman" w:hAnsi="Arial" w:cs="Arial"/>
          <w:color w:val="auto"/>
          <w:sz w:val="20"/>
          <w:szCs w:val="20"/>
        </w:rPr>
        <w:t xml:space="preserve">The average landings per fishing trip in weight-based on experiment were also </w:t>
      </w:r>
      <w:r w:rsidR="009C06CA" w:rsidRPr="00F52F82">
        <w:rPr>
          <w:rFonts w:ascii="Arial" w:eastAsia="Times New Roman" w:hAnsi="Arial" w:cs="Arial"/>
          <w:color w:val="auto"/>
          <w:sz w:val="20"/>
          <w:szCs w:val="20"/>
        </w:rPr>
        <w:t>analyzed.</w:t>
      </w:r>
      <w:r w:rsidR="002C4069" w:rsidRPr="00F52F82">
        <w:rPr>
          <w:rFonts w:ascii="Arial" w:eastAsia="Times New Roman" w:hAnsi="Arial" w:cs="Arial"/>
          <w:color w:val="auto"/>
          <w:sz w:val="20"/>
          <w:szCs w:val="20"/>
        </w:rPr>
        <w:t xml:space="preserve"> </w:t>
      </w:r>
      <w:r w:rsidR="00475B6C">
        <w:rPr>
          <w:rFonts w:ascii="Arial" w:eastAsia="Times New Roman" w:hAnsi="Arial" w:cs="Arial"/>
          <w:color w:val="auto"/>
          <w:sz w:val="20"/>
          <w:szCs w:val="20"/>
        </w:rPr>
        <w:t xml:space="preserve">The sampling was done </w:t>
      </w:r>
      <w:r w:rsidRPr="00F52F82">
        <w:rPr>
          <w:rFonts w:ascii="Arial" w:eastAsia="Times New Roman" w:hAnsi="Arial" w:cs="Arial"/>
          <w:color w:val="auto"/>
          <w:sz w:val="20"/>
          <w:szCs w:val="20"/>
        </w:rPr>
        <w:t>from single-day trawlers that used two different types of target fishing</w:t>
      </w:r>
      <w:r w:rsidR="00FC28CC">
        <w:rPr>
          <w:rFonts w:ascii="Arial" w:eastAsia="Times New Roman" w:hAnsi="Arial" w:cs="Arial"/>
          <w:color w:val="auto"/>
          <w:sz w:val="20"/>
          <w:szCs w:val="20"/>
        </w:rPr>
        <w:t xml:space="preserve"> viz.,</w:t>
      </w:r>
      <w:r w:rsidRPr="008608C3">
        <w:rPr>
          <w:rFonts w:ascii="Arial" w:eastAsia="Times New Roman" w:hAnsi="Arial" w:cs="Arial"/>
          <w:i/>
          <w:iCs/>
          <w:color w:val="auto"/>
          <w:sz w:val="20"/>
          <w:szCs w:val="20"/>
        </w:rPr>
        <w:t xml:space="preserve"> Acetes</w:t>
      </w:r>
      <w:r w:rsidRPr="00F52F82">
        <w:rPr>
          <w:rFonts w:ascii="Arial" w:eastAsia="Times New Roman" w:hAnsi="Arial" w:cs="Arial"/>
          <w:color w:val="auto"/>
          <w:sz w:val="20"/>
          <w:szCs w:val="20"/>
        </w:rPr>
        <w:t xml:space="preserve"> and demersal shrimp. 37 samples were taken from targeted demersal shrimp fishing, and the remaining 47 samples were taken from targeted </w:t>
      </w:r>
      <w:r w:rsidRPr="007E56DB">
        <w:rPr>
          <w:rFonts w:ascii="Arial" w:eastAsia="Times New Roman" w:hAnsi="Arial" w:cs="Arial"/>
          <w:i/>
          <w:iCs/>
          <w:color w:val="auto"/>
          <w:sz w:val="20"/>
          <w:szCs w:val="20"/>
        </w:rPr>
        <w:t xml:space="preserve">Acetes </w:t>
      </w:r>
      <w:r w:rsidRPr="00F52F82">
        <w:rPr>
          <w:rFonts w:ascii="Arial" w:eastAsia="Times New Roman" w:hAnsi="Arial" w:cs="Arial"/>
          <w:color w:val="auto"/>
          <w:sz w:val="20"/>
          <w:szCs w:val="20"/>
        </w:rPr>
        <w:t>fishing</w:t>
      </w:r>
      <w:r w:rsidR="00D35908">
        <w:rPr>
          <w:rFonts w:ascii="Arial" w:eastAsia="Times New Roman" w:hAnsi="Arial" w:cs="Arial"/>
          <w:color w:val="auto"/>
          <w:sz w:val="20"/>
          <w:szCs w:val="20"/>
        </w:rPr>
        <w:t xml:space="preserve">. </w:t>
      </w:r>
      <w:r w:rsidRPr="00F52F82">
        <w:rPr>
          <w:rFonts w:ascii="Arial" w:eastAsia="Times New Roman" w:hAnsi="Arial" w:cs="Arial"/>
          <w:color w:val="auto"/>
          <w:sz w:val="20"/>
          <w:szCs w:val="20"/>
        </w:rPr>
        <w:t xml:space="preserve">The sample from targeted demersal shrimp trawlers were not collected for the month of December and April because fishermen targets </w:t>
      </w:r>
      <w:r w:rsidRPr="00BA71E1">
        <w:rPr>
          <w:rFonts w:ascii="Arial" w:eastAsia="Times New Roman" w:hAnsi="Arial" w:cs="Arial"/>
          <w:i/>
          <w:iCs/>
          <w:color w:val="auto"/>
          <w:sz w:val="20"/>
          <w:szCs w:val="20"/>
        </w:rPr>
        <w:t>Acetes</w:t>
      </w:r>
      <w:r w:rsidR="006D1BC0">
        <w:rPr>
          <w:rFonts w:ascii="Arial" w:eastAsia="Times New Roman" w:hAnsi="Arial" w:cs="Arial"/>
          <w:color w:val="auto"/>
          <w:sz w:val="20"/>
          <w:szCs w:val="20"/>
        </w:rPr>
        <w:t>,</w:t>
      </w:r>
      <w:r w:rsidRPr="00F52F82">
        <w:rPr>
          <w:rFonts w:ascii="Arial" w:eastAsia="Times New Roman" w:hAnsi="Arial" w:cs="Arial"/>
          <w:color w:val="auto"/>
          <w:sz w:val="20"/>
          <w:szCs w:val="20"/>
        </w:rPr>
        <w:t xml:space="preserve"> while</w:t>
      </w:r>
      <w:r w:rsidR="002906C8">
        <w:rPr>
          <w:rFonts w:ascii="Arial" w:eastAsia="Times New Roman" w:hAnsi="Arial" w:cs="Arial"/>
          <w:color w:val="auto"/>
          <w:sz w:val="20"/>
          <w:szCs w:val="20"/>
        </w:rPr>
        <w:t xml:space="preserve"> t</w:t>
      </w:r>
      <w:r w:rsidRPr="00F52F82">
        <w:rPr>
          <w:rFonts w:ascii="Arial" w:eastAsia="Times New Roman" w:hAnsi="Arial" w:cs="Arial"/>
          <w:color w:val="auto"/>
          <w:sz w:val="20"/>
          <w:szCs w:val="20"/>
        </w:rPr>
        <w:t>he sample from targeted</w:t>
      </w:r>
      <w:r w:rsidRPr="00544F08">
        <w:rPr>
          <w:rFonts w:ascii="Arial" w:eastAsia="Times New Roman" w:hAnsi="Arial" w:cs="Arial"/>
          <w:i/>
          <w:iCs/>
          <w:color w:val="auto"/>
          <w:sz w:val="20"/>
          <w:szCs w:val="20"/>
        </w:rPr>
        <w:t xml:space="preserve"> Acetes</w:t>
      </w:r>
      <w:r w:rsidRPr="00F52F82">
        <w:rPr>
          <w:rFonts w:ascii="Arial" w:eastAsia="Times New Roman" w:hAnsi="Arial" w:cs="Arial"/>
          <w:color w:val="auto"/>
          <w:sz w:val="20"/>
          <w:szCs w:val="20"/>
        </w:rPr>
        <w:t xml:space="preserve"> trawlers was not collected in November because fishermen targeted demersal shrimp. </w:t>
      </w:r>
    </w:p>
    <w:p w14:paraId="6AFD3CFA" w14:textId="7B9244F6" w:rsidR="00B542B0" w:rsidRPr="00101893" w:rsidRDefault="00A67589" w:rsidP="00F52F82">
      <w:pPr>
        <w:pStyle w:val="Heading3"/>
        <w:spacing w:line="276" w:lineRule="auto"/>
        <w:rPr>
          <w:rFonts w:ascii="Arial" w:hAnsi="Arial" w:cs="Arial"/>
          <w:b/>
          <w:bCs/>
          <w:color w:val="auto"/>
          <w:sz w:val="22"/>
          <w:szCs w:val="22"/>
        </w:rPr>
      </w:pPr>
      <w:r>
        <w:rPr>
          <w:rFonts w:ascii="Arial" w:hAnsi="Arial" w:cs="Arial"/>
          <w:b/>
          <w:bCs/>
          <w:color w:val="auto"/>
          <w:sz w:val="22"/>
          <w:szCs w:val="22"/>
        </w:rPr>
        <w:t xml:space="preserve">3.1 </w:t>
      </w:r>
      <w:r w:rsidR="00B542B0" w:rsidRPr="00101893">
        <w:rPr>
          <w:rFonts w:ascii="Arial" w:hAnsi="Arial" w:cs="Arial"/>
          <w:b/>
          <w:bCs/>
          <w:color w:val="auto"/>
          <w:sz w:val="22"/>
          <w:szCs w:val="22"/>
        </w:rPr>
        <w:t xml:space="preserve">Fishing </w:t>
      </w:r>
      <w:r>
        <w:rPr>
          <w:rFonts w:ascii="Arial" w:hAnsi="Arial" w:cs="Arial"/>
          <w:b/>
          <w:bCs/>
          <w:color w:val="auto"/>
          <w:sz w:val="22"/>
          <w:szCs w:val="22"/>
        </w:rPr>
        <w:t>F</w:t>
      </w:r>
      <w:r w:rsidR="00B542B0" w:rsidRPr="00101893">
        <w:rPr>
          <w:rFonts w:ascii="Arial" w:hAnsi="Arial" w:cs="Arial"/>
          <w:b/>
          <w:bCs/>
          <w:color w:val="auto"/>
          <w:sz w:val="22"/>
          <w:szCs w:val="22"/>
        </w:rPr>
        <w:t>leet</w:t>
      </w:r>
    </w:p>
    <w:p w14:paraId="7FCF3261" w14:textId="046A9A86" w:rsidR="00A54207" w:rsidRDefault="0076071A" w:rsidP="0098503F">
      <w:pPr>
        <w:pStyle w:val="Head1"/>
        <w:spacing w:after="0" w:line="360" w:lineRule="auto"/>
        <w:jc w:val="both"/>
        <w:rPr>
          <w:rFonts w:ascii="Arial" w:hAnsi="Arial" w:cs="Arial"/>
          <w:b w:val="0"/>
          <w:bCs/>
          <w:caps w:val="0"/>
          <w:sz w:val="20"/>
        </w:rPr>
      </w:pPr>
      <w:r w:rsidRPr="0076071A">
        <w:rPr>
          <w:rFonts w:ascii="Arial" w:hAnsi="Arial" w:cs="Arial"/>
          <w:b w:val="0"/>
          <w:bCs/>
          <w:caps w:val="0"/>
          <w:sz w:val="20"/>
        </w:rPr>
        <w:t xml:space="preserve">The single-day trawler was made up of wooden components and measured 12.80–14.63 m in length overall, fitted with 87–105 horsepower engines, respectively. Mesh size of the net </w:t>
      </w:r>
      <w:r w:rsidRPr="0076071A">
        <w:rPr>
          <w:rFonts w:ascii="Arial" w:hAnsi="Arial" w:cs="Arial"/>
          <w:b w:val="0"/>
          <w:bCs/>
          <w:caps w:val="0"/>
          <w:sz w:val="20"/>
        </w:rPr>
        <w:lastRenderedPageBreak/>
        <w:t>range 400–2000 mm, 120–200 mm</w:t>
      </w:r>
      <w:r w:rsidRPr="0076071A">
        <w:rPr>
          <w:rFonts w:ascii="Arial" w:hAnsi="Arial" w:cs="Arial"/>
          <w:b w:val="0"/>
          <w:bCs/>
          <w:sz w:val="20"/>
        </w:rPr>
        <w:t>,</w:t>
      </w:r>
      <w:r w:rsidRPr="0076071A">
        <w:rPr>
          <w:rFonts w:ascii="Arial" w:hAnsi="Arial" w:cs="Arial"/>
          <w:b w:val="0"/>
          <w:bCs/>
          <w:caps w:val="0"/>
          <w:sz w:val="20"/>
        </w:rPr>
        <w:t xml:space="preserve"> and 15-16 mm at mouth opening, belly</w:t>
      </w:r>
      <w:r w:rsidRPr="0076071A">
        <w:rPr>
          <w:rFonts w:ascii="Arial" w:hAnsi="Arial" w:cs="Arial"/>
          <w:b w:val="0"/>
          <w:bCs/>
          <w:sz w:val="20"/>
        </w:rPr>
        <w:t>,</w:t>
      </w:r>
      <w:r w:rsidRPr="0076071A">
        <w:rPr>
          <w:rFonts w:ascii="Arial" w:hAnsi="Arial" w:cs="Arial"/>
          <w:b w:val="0"/>
          <w:bCs/>
          <w:caps w:val="0"/>
          <w:sz w:val="20"/>
        </w:rPr>
        <w:t xml:space="preserve"> and cod-end respectively. Trawlers carried out two fishing operations in a single fishing trip. The drag or towing time per operation was 2.5 to 3 hours for one haul with a speed of 2 to 3 knots depending upon the water current of the sea.</w:t>
      </w:r>
    </w:p>
    <w:p w14:paraId="78836BAF" w14:textId="4AD0488A" w:rsidR="0021441A" w:rsidRDefault="00CE10C7" w:rsidP="0098503F">
      <w:pPr>
        <w:tabs>
          <w:tab w:val="left" w:pos="2360"/>
        </w:tabs>
        <w:spacing w:before="120" w:line="360" w:lineRule="auto"/>
        <w:rPr>
          <w:rFonts w:ascii="Arial" w:hAnsi="Arial" w:cs="Arial"/>
          <w:b/>
          <w:sz w:val="22"/>
          <w:szCs w:val="22"/>
        </w:rPr>
      </w:pPr>
      <w:r>
        <w:rPr>
          <w:rFonts w:ascii="Arial" w:hAnsi="Arial" w:cs="Arial"/>
          <w:b/>
          <w:sz w:val="22"/>
          <w:szCs w:val="22"/>
        </w:rPr>
        <w:t xml:space="preserve">3.2 </w:t>
      </w:r>
      <w:r w:rsidR="003E5991" w:rsidRPr="003E5991">
        <w:rPr>
          <w:rFonts w:ascii="Arial" w:hAnsi="Arial" w:cs="Arial"/>
          <w:b/>
          <w:sz w:val="22"/>
          <w:szCs w:val="22"/>
        </w:rPr>
        <w:t xml:space="preserve">Fishing </w:t>
      </w:r>
      <w:r>
        <w:rPr>
          <w:rFonts w:ascii="Arial" w:hAnsi="Arial" w:cs="Arial"/>
          <w:b/>
          <w:sz w:val="22"/>
          <w:szCs w:val="22"/>
        </w:rPr>
        <w:t>G</w:t>
      </w:r>
      <w:r w:rsidR="003E5991" w:rsidRPr="003E5991">
        <w:rPr>
          <w:rFonts w:ascii="Arial" w:hAnsi="Arial" w:cs="Arial"/>
          <w:b/>
          <w:sz w:val="22"/>
          <w:szCs w:val="22"/>
        </w:rPr>
        <w:t>round</w:t>
      </w:r>
    </w:p>
    <w:p w14:paraId="59BA0CCE" w14:textId="10E368D0" w:rsidR="00101893" w:rsidRPr="00435F4B" w:rsidRDefault="0021441A" w:rsidP="003342D8">
      <w:pPr>
        <w:tabs>
          <w:tab w:val="left" w:pos="2360"/>
        </w:tabs>
        <w:spacing w:before="120" w:line="360" w:lineRule="auto"/>
        <w:jc w:val="both"/>
        <w:rPr>
          <w:rFonts w:ascii="Arial" w:hAnsi="Arial" w:cs="Arial"/>
          <w:bCs/>
        </w:rPr>
      </w:pPr>
      <w:r w:rsidRPr="00435F4B">
        <w:rPr>
          <w:rFonts w:ascii="Arial" w:hAnsi="Arial" w:cs="Arial"/>
          <w:bCs/>
        </w:rPr>
        <w:t>The fishing ground or sampling site was between Chorwad and Dhamlej at depths ranging from 20 to 50 m. The fishing ground covered a total 1,500 km2 area for study. The nearest and farthest points of the fishing ground were 4.86 nmi (9 km) and 21 nmi (40 km) from Veraval harbour, respectively</w:t>
      </w:r>
      <w:r w:rsidR="008114F0" w:rsidRPr="00435F4B">
        <w:rPr>
          <w:rFonts w:ascii="Arial" w:hAnsi="Arial" w:cs="Arial"/>
          <w:bCs/>
        </w:rPr>
        <w:t>.</w:t>
      </w:r>
    </w:p>
    <w:p w14:paraId="142319D6" w14:textId="03F7523D" w:rsidR="003E5991" w:rsidRDefault="00251381" w:rsidP="001D2E0A">
      <w:pPr>
        <w:tabs>
          <w:tab w:val="left" w:pos="2360"/>
        </w:tabs>
        <w:spacing w:before="120"/>
        <w:jc w:val="both"/>
        <w:rPr>
          <w:rFonts w:ascii="Arial" w:hAnsi="Arial" w:cs="Arial"/>
          <w:b/>
          <w:sz w:val="22"/>
          <w:szCs w:val="22"/>
        </w:rPr>
      </w:pPr>
      <w:r>
        <w:rPr>
          <w:rFonts w:ascii="Arial" w:hAnsi="Arial" w:cs="Arial"/>
          <w:b/>
          <w:sz w:val="22"/>
          <w:szCs w:val="22"/>
        </w:rPr>
        <w:t xml:space="preserve">3.3 </w:t>
      </w:r>
      <w:r w:rsidR="00101893" w:rsidRPr="009C05B6">
        <w:rPr>
          <w:rFonts w:ascii="Arial" w:hAnsi="Arial" w:cs="Arial"/>
          <w:b/>
          <w:sz w:val="22"/>
          <w:szCs w:val="22"/>
        </w:rPr>
        <w:t>C</w:t>
      </w:r>
      <w:r w:rsidR="009C05B6" w:rsidRPr="009C05B6">
        <w:rPr>
          <w:rFonts w:ascii="Arial" w:hAnsi="Arial" w:cs="Arial"/>
          <w:b/>
          <w:sz w:val="22"/>
          <w:szCs w:val="22"/>
        </w:rPr>
        <w:t xml:space="preserve">hecklist of Specimens </w:t>
      </w:r>
      <w:r w:rsidR="00EC264E">
        <w:rPr>
          <w:rFonts w:ascii="Arial" w:hAnsi="Arial" w:cs="Arial"/>
          <w:b/>
          <w:sz w:val="22"/>
          <w:szCs w:val="22"/>
        </w:rPr>
        <w:t>l</w:t>
      </w:r>
      <w:r w:rsidR="009C05B6" w:rsidRPr="009C05B6">
        <w:rPr>
          <w:rFonts w:ascii="Arial" w:hAnsi="Arial" w:cs="Arial"/>
          <w:b/>
          <w:sz w:val="22"/>
          <w:szCs w:val="22"/>
        </w:rPr>
        <w:t xml:space="preserve">anded </w:t>
      </w:r>
      <w:r w:rsidR="00EC264E">
        <w:rPr>
          <w:rFonts w:ascii="Arial" w:hAnsi="Arial" w:cs="Arial"/>
          <w:b/>
          <w:sz w:val="22"/>
          <w:szCs w:val="22"/>
        </w:rPr>
        <w:t>F</w:t>
      </w:r>
      <w:r w:rsidR="009C05B6" w:rsidRPr="009C05B6">
        <w:rPr>
          <w:rFonts w:ascii="Arial" w:hAnsi="Arial" w:cs="Arial"/>
          <w:b/>
          <w:sz w:val="22"/>
          <w:szCs w:val="22"/>
        </w:rPr>
        <w:t xml:space="preserve">rom </w:t>
      </w:r>
      <w:r w:rsidR="00EC264E">
        <w:rPr>
          <w:rFonts w:ascii="Arial" w:hAnsi="Arial" w:cs="Arial"/>
          <w:b/>
          <w:sz w:val="22"/>
          <w:szCs w:val="22"/>
        </w:rPr>
        <w:t>S</w:t>
      </w:r>
      <w:r w:rsidR="009C05B6" w:rsidRPr="009C05B6">
        <w:rPr>
          <w:rFonts w:ascii="Arial" w:hAnsi="Arial" w:cs="Arial"/>
          <w:b/>
          <w:sz w:val="22"/>
          <w:szCs w:val="22"/>
        </w:rPr>
        <w:t>ingle-</w:t>
      </w:r>
      <w:r w:rsidR="00EC264E">
        <w:rPr>
          <w:rFonts w:ascii="Arial" w:hAnsi="Arial" w:cs="Arial"/>
          <w:b/>
          <w:sz w:val="22"/>
          <w:szCs w:val="22"/>
        </w:rPr>
        <w:t>D</w:t>
      </w:r>
      <w:r w:rsidR="009C05B6" w:rsidRPr="009C05B6">
        <w:rPr>
          <w:rFonts w:ascii="Arial" w:hAnsi="Arial" w:cs="Arial"/>
          <w:b/>
          <w:sz w:val="22"/>
          <w:szCs w:val="22"/>
        </w:rPr>
        <w:t xml:space="preserve">ay </w:t>
      </w:r>
      <w:r w:rsidR="00EC264E">
        <w:rPr>
          <w:rFonts w:ascii="Arial" w:hAnsi="Arial" w:cs="Arial"/>
          <w:b/>
          <w:sz w:val="22"/>
          <w:szCs w:val="22"/>
        </w:rPr>
        <w:t>T</w:t>
      </w:r>
      <w:r w:rsidR="009C05B6" w:rsidRPr="009C05B6">
        <w:rPr>
          <w:rFonts w:ascii="Arial" w:hAnsi="Arial" w:cs="Arial"/>
          <w:b/>
          <w:sz w:val="22"/>
          <w:szCs w:val="22"/>
        </w:rPr>
        <w:t>rawlers</w:t>
      </w:r>
    </w:p>
    <w:p w14:paraId="64D4B5B1" w14:textId="430734A4" w:rsidR="00DC3580" w:rsidRDefault="006A203B" w:rsidP="00C41EB1">
      <w:pPr>
        <w:spacing w:line="360" w:lineRule="auto"/>
        <w:ind w:firstLine="720"/>
        <w:jc w:val="both"/>
        <w:rPr>
          <w:rFonts w:ascii="Arial" w:hAnsi="Arial" w:cs="Arial"/>
        </w:rPr>
      </w:pPr>
      <w:r w:rsidRPr="006A203B">
        <w:rPr>
          <w:rFonts w:ascii="Arial" w:hAnsi="Arial" w:cs="Arial"/>
        </w:rPr>
        <w:t>The catch was categorized into finfish, crustaceans, cephalopods, and miscellaneous. It comprised a total of 75 species belonging to a total of 20 orders and 50 families. The family-wise species contribution</w:t>
      </w:r>
      <w:r w:rsidR="000761D0">
        <w:rPr>
          <w:rFonts w:ascii="Arial" w:hAnsi="Arial" w:cs="Arial"/>
        </w:rPr>
        <w:t xml:space="preserve"> in the group </w:t>
      </w:r>
      <w:r w:rsidRPr="006A203B">
        <w:rPr>
          <w:rFonts w:ascii="Arial" w:hAnsi="Arial" w:cs="Arial"/>
        </w:rPr>
        <w:t>of the</w:t>
      </w:r>
      <w:r w:rsidR="000761D0">
        <w:rPr>
          <w:rFonts w:ascii="Arial" w:hAnsi="Arial" w:cs="Arial"/>
        </w:rPr>
        <w:t xml:space="preserve"> finfish</w:t>
      </w:r>
      <w:r w:rsidRPr="006A203B">
        <w:rPr>
          <w:rFonts w:ascii="Arial" w:hAnsi="Arial" w:cs="Arial"/>
        </w:rPr>
        <w:t xml:space="preserve"> catch revealed that</w:t>
      </w:r>
      <w:r w:rsidR="00644E27">
        <w:rPr>
          <w:rFonts w:ascii="Arial" w:hAnsi="Arial" w:cs="Arial"/>
        </w:rPr>
        <w:t>,</w:t>
      </w:r>
      <w:r w:rsidRPr="006A203B">
        <w:rPr>
          <w:rFonts w:ascii="Arial" w:hAnsi="Arial" w:cs="Arial"/>
        </w:rPr>
        <w:t xml:space="preserve"> the most abundant families were Carangidae and Sciaenidae with 5 species</w:t>
      </w:r>
      <w:r w:rsidR="004E0395">
        <w:rPr>
          <w:rFonts w:ascii="Arial" w:hAnsi="Arial" w:cs="Arial"/>
        </w:rPr>
        <w:t xml:space="preserve"> each</w:t>
      </w:r>
      <w:r w:rsidRPr="006A203B">
        <w:rPr>
          <w:rFonts w:ascii="Arial" w:hAnsi="Arial" w:cs="Arial"/>
        </w:rPr>
        <w:t>, followed by Engraulidae, Serranidae, and Trichiuridae with 3</w:t>
      </w:r>
      <w:r w:rsidR="00A95021">
        <w:rPr>
          <w:rFonts w:ascii="Arial" w:hAnsi="Arial" w:cs="Arial"/>
        </w:rPr>
        <w:t xml:space="preserve"> </w:t>
      </w:r>
      <w:r w:rsidRPr="006A203B">
        <w:rPr>
          <w:rFonts w:ascii="Arial" w:hAnsi="Arial" w:cs="Arial"/>
        </w:rPr>
        <w:t xml:space="preserve">species </w:t>
      </w:r>
      <w:r w:rsidR="00A95021">
        <w:rPr>
          <w:rFonts w:ascii="Arial" w:hAnsi="Arial" w:cs="Arial"/>
        </w:rPr>
        <w:t xml:space="preserve">from each family </w:t>
      </w:r>
      <w:r w:rsidR="00F638D4">
        <w:rPr>
          <w:rFonts w:ascii="Arial" w:hAnsi="Arial" w:cs="Arial"/>
        </w:rPr>
        <w:t>and</w:t>
      </w:r>
      <w:r w:rsidRPr="006A203B">
        <w:rPr>
          <w:rFonts w:ascii="Arial" w:hAnsi="Arial" w:cs="Arial"/>
        </w:rPr>
        <w:t xml:space="preserve"> others ranging from 1 and 2 species. In crustaceans, Penaeidae was the most abundant with 4 species followed by Portunidae with 2 species and others with single species. In cephalopods, two-family Loliginidae and Sepiidae were recorded with single species. The classification provided in the online portal Worms has been followed (WoRMS, 2022)</w:t>
      </w:r>
      <w:r w:rsidRPr="00C56AD0">
        <w:rPr>
          <w:rFonts w:ascii="Arial" w:hAnsi="Arial" w:cs="Arial"/>
          <w:color w:val="FF0000"/>
        </w:rPr>
        <w:t xml:space="preserve"> </w:t>
      </w:r>
      <w:r w:rsidRPr="0023172E">
        <w:rPr>
          <w:rFonts w:ascii="Arial" w:hAnsi="Arial" w:cs="Arial"/>
        </w:rPr>
        <w:t>(Table 1</w:t>
      </w:r>
      <w:r w:rsidRPr="006A203B">
        <w:rPr>
          <w:rFonts w:ascii="Arial" w:hAnsi="Arial" w:cs="Arial"/>
        </w:rPr>
        <w:t>).</w:t>
      </w:r>
      <w:r w:rsidR="008A7C79">
        <w:rPr>
          <w:rFonts w:ascii="Arial" w:hAnsi="Arial" w:cs="Arial"/>
        </w:rPr>
        <w:t xml:space="preserve"> </w:t>
      </w:r>
      <w:r w:rsidRPr="006A203B">
        <w:rPr>
          <w:rFonts w:ascii="Arial" w:hAnsi="Arial" w:cs="Arial"/>
        </w:rPr>
        <w:t xml:space="preserve">In the present study, the trawlers primarily caught ribbonfish, croaker, anchovy, flatfish, sardines, catfish, false trevally, eels, pufferfish, herrings, squids, cuttlefish, and non-penaeid shrimp. The majority of research conducted on the northwest coast of India found that catch composition was the most common catch caught by trawlers. (Bhendekar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2019; Devi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2019; Kharatmol </w:t>
      </w:r>
      <w:r w:rsidRPr="006A203B">
        <w:rPr>
          <w:rFonts w:ascii="Arial" w:hAnsi="Arial" w:cs="Arial"/>
          <w:i/>
        </w:rPr>
        <w:t>et al.</w:t>
      </w:r>
      <w:r w:rsidRPr="006A203B">
        <w:rPr>
          <w:rFonts w:ascii="Arial" w:hAnsi="Arial" w:cs="Arial"/>
        </w:rPr>
        <w:t xml:space="preserve">, 2018; Kumar </w:t>
      </w:r>
      <w:r w:rsidRPr="006A203B">
        <w:rPr>
          <w:rFonts w:ascii="Arial" w:hAnsi="Arial" w:cs="Arial"/>
          <w:i/>
          <w:iCs/>
          <w:noProof/>
        </w:rPr>
        <w:t>et al.</w:t>
      </w:r>
      <w:r w:rsidRPr="006A203B">
        <w:rPr>
          <w:rFonts w:ascii="Arial" w:hAnsi="Arial" w:cs="Arial"/>
          <w:iCs/>
          <w:noProof/>
        </w:rPr>
        <w:t>,</w:t>
      </w:r>
      <w:r w:rsidRPr="006A203B">
        <w:rPr>
          <w:rFonts w:ascii="Arial" w:hAnsi="Arial" w:cs="Arial"/>
          <w:noProof/>
        </w:rPr>
        <w:t xml:space="preserve"> </w:t>
      </w:r>
      <w:r w:rsidRPr="006A203B">
        <w:rPr>
          <w:rFonts w:ascii="Arial" w:hAnsi="Arial" w:cs="Arial"/>
        </w:rPr>
        <w:t xml:space="preserve">2020; Prajith </w:t>
      </w:r>
      <w:r w:rsidRPr="006A203B">
        <w:rPr>
          <w:rFonts w:ascii="Arial" w:hAnsi="Arial" w:cs="Arial"/>
          <w:i/>
        </w:rPr>
        <w:t>et al.</w:t>
      </w:r>
      <w:r w:rsidRPr="006A203B">
        <w:rPr>
          <w:rFonts w:ascii="Arial" w:hAnsi="Arial" w:cs="Arial"/>
        </w:rPr>
        <w:t xml:space="preserve">,  2016; Samanta </w:t>
      </w:r>
      <w:r w:rsidRPr="006A203B">
        <w:rPr>
          <w:rFonts w:ascii="Arial" w:hAnsi="Arial" w:cs="Arial"/>
          <w:i/>
        </w:rPr>
        <w:t>et al.</w:t>
      </w:r>
      <w:r w:rsidRPr="006A203B">
        <w:rPr>
          <w:rFonts w:ascii="Arial" w:hAnsi="Arial" w:cs="Arial"/>
        </w:rPr>
        <w:t xml:space="preserve">, 2018).  A total of 75 species of finfish, crustaceans, and cephalopods were identified in this study. In contrast, Bhendekar </w:t>
      </w:r>
      <w:r w:rsidRPr="006A203B">
        <w:rPr>
          <w:rFonts w:ascii="Arial" w:hAnsi="Arial" w:cs="Arial"/>
          <w:i/>
        </w:rPr>
        <w:t>et al.</w:t>
      </w:r>
      <w:r w:rsidRPr="006A203B">
        <w:rPr>
          <w:rFonts w:ascii="Arial" w:hAnsi="Arial" w:cs="Arial"/>
        </w:rPr>
        <w:t xml:space="preserve"> 2019 recorded more species a total of 120 species 85 genera, 56 families, and 23 orders from the Northwest coast of India. Kumar </w:t>
      </w:r>
      <w:r w:rsidRPr="006A203B">
        <w:rPr>
          <w:rFonts w:ascii="Arial" w:hAnsi="Arial" w:cs="Arial"/>
          <w:i/>
        </w:rPr>
        <w:t>et al.</w:t>
      </w:r>
      <w:r w:rsidRPr="006A203B">
        <w:rPr>
          <w:rFonts w:ascii="Arial" w:hAnsi="Arial" w:cs="Arial"/>
        </w:rPr>
        <w:t xml:space="preserve"> (2020) reported 97 species comprising 72 genera, 50 families, and 15 orders at the Mangaluru coast. They listed a higher number of species than the current study. This may be possible due to the more samples that may be collected in the post-monsoon months. Kumar </w:t>
      </w:r>
      <w:r w:rsidRPr="006A203B">
        <w:rPr>
          <w:rFonts w:ascii="Arial" w:hAnsi="Arial" w:cs="Arial"/>
          <w:i/>
        </w:rPr>
        <w:t>et al.</w:t>
      </w:r>
      <w:r w:rsidRPr="006A203B">
        <w:rPr>
          <w:rFonts w:ascii="Arial" w:hAnsi="Arial" w:cs="Arial"/>
        </w:rPr>
        <w:t xml:space="preserve"> </w:t>
      </w:r>
      <w:r w:rsidR="00644E27">
        <w:rPr>
          <w:rFonts w:ascii="Arial" w:hAnsi="Arial" w:cs="Arial"/>
        </w:rPr>
        <w:t>(</w:t>
      </w:r>
      <w:r w:rsidRPr="006A203B">
        <w:rPr>
          <w:rFonts w:ascii="Arial" w:hAnsi="Arial" w:cs="Arial"/>
        </w:rPr>
        <w:t>2020</w:t>
      </w:r>
      <w:r w:rsidR="00644E27">
        <w:rPr>
          <w:rFonts w:ascii="Arial" w:hAnsi="Arial" w:cs="Arial"/>
        </w:rPr>
        <w:t>)</w:t>
      </w:r>
      <w:r w:rsidRPr="006A203B">
        <w:rPr>
          <w:rFonts w:ascii="Arial" w:hAnsi="Arial" w:cs="Arial"/>
        </w:rPr>
        <w:t xml:space="preserve"> reported that the diversity of the Northwest coast of India was higher during post-monsoon months. The most abundant families were Carangidae, Sciaenidae, and Penaeidae in this study,</w:t>
      </w:r>
      <w:r w:rsidR="00AA0842">
        <w:rPr>
          <w:rFonts w:ascii="Arial" w:hAnsi="Arial" w:cs="Arial"/>
        </w:rPr>
        <w:t xml:space="preserve"> similar to our study</w:t>
      </w:r>
      <w:r w:rsidRPr="006A203B">
        <w:rPr>
          <w:rFonts w:ascii="Arial" w:hAnsi="Arial" w:cs="Arial"/>
        </w:rPr>
        <w:t xml:space="preserve"> the two-family Sciaenidae and Penaeidae were listed as dominated by Bhendekar </w:t>
      </w:r>
      <w:r w:rsidRPr="006A203B">
        <w:rPr>
          <w:rFonts w:ascii="Arial" w:hAnsi="Arial" w:cs="Arial"/>
          <w:i/>
        </w:rPr>
        <w:t>et al.</w:t>
      </w:r>
      <w:r w:rsidRPr="006A203B">
        <w:rPr>
          <w:rFonts w:ascii="Arial" w:hAnsi="Arial" w:cs="Arial"/>
        </w:rPr>
        <w:t xml:space="preserve"> </w:t>
      </w:r>
      <w:r w:rsidR="00ED13B0">
        <w:rPr>
          <w:rFonts w:ascii="Arial" w:hAnsi="Arial" w:cs="Arial"/>
        </w:rPr>
        <w:t>(</w:t>
      </w:r>
      <w:r w:rsidRPr="006A203B">
        <w:rPr>
          <w:rFonts w:ascii="Arial" w:hAnsi="Arial" w:cs="Arial"/>
        </w:rPr>
        <w:t>2019</w:t>
      </w:r>
      <w:r w:rsidR="00ED13B0">
        <w:rPr>
          <w:rFonts w:ascii="Arial" w:hAnsi="Arial" w:cs="Arial"/>
        </w:rPr>
        <w:t>)</w:t>
      </w:r>
      <w:r w:rsidRPr="006A203B">
        <w:rPr>
          <w:rFonts w:ascii="Arial" w:hAnsi="Arial" w:cs="Arial"/>
        </w:rPr>
        <w:t xml:space="preserve"> in the study of off-trawling grounds on the northwest coast of India</w:t>
      </w:r>
      <w:r w:rsidR="00B50CD1">
        <w:rPr>
          <w:rFonts w:ascii="Arial" w:hAnsi="Arial" w:cs="Arial"/>
        </w:rPr>
        <w:t>.</w:t>
      </w:r>
    </w:p>
    <w:p w14:paraId="6EDE4ABD" w14:textId="524377AC" w:rsidR="006D01C5" w:rsidRPr="00F94460" w:rsidRDefault="006D01C5" w:rsidP="006D01C5">
      <w:pPr>
        <w:pStyle w:val="Caption"/>
        <w:keepNext/>
        <w:spacing w:before="120" w:after="0" w:line="360" w:lineRule="auto"/>
        <w:ind w:left="990" w:hanging="990"/>
        <w:jc w:val="both"/>
        <w:rPr>
          <w:rFonts w:ascii="Times New Roman" w:hAnsi="Times New Roman" w:cs="Times New Roman"/>
          <w:color w:val="auto"/>
          <w:sz w:val="24"/>
          <w:szCs w:val="24"/>
        </w:rPr>
      </w:pPr>
      <w:bookmarkStart w:id="10" w:name="_Toc107838575"/>
      <w:bookmarkStart w:id="11" w:name="_Toc107838642"/>
      <w:bookmarkStart w:id="12" w:name="_Toc107838936"/>
      <w:r>
        <w:rPr>
          <w:rFonts w:ascii="Times New Roman" w:hAnsi="Times New Roman" w:cs="Times New Roman"/>
          <w:color w:val="auto"/>
          <w:sz w:val="24"/>
          <w:szCs w:val="24"/>
        </w:rPr>
        <w:lastRenderedPageBreak/>
        <w:t>Table 1</w:t>
      </w:r>
      <w:r w:rsidR="008C2105">
        <w:rPr>
          <w:rFonts w:ascii="Times New Roman" w:hAnsi="Times New Roman" w:cs="Times New Roman"/>
          <w:color w:val="auto"/>
          <w:sz w:val="24"/>
          <w:szCs w:val="24"/>
        </w:rPr>
        <w:t>:</w:t>
      </w:r>
      <w:r>
        <w:rPr>
          <w:rFonts w:ascii="Times New Roman" w:hAnsi="Times New Roman" w:cs="Times New Roman"/>
          <w:color w:val="auto"/>
          <w:sz w:val="24"/>
          <w:szCs w:val="24"/>
        </w:rPr>
        <w:t xml:space="preserve"> Checklist of specimens </w:t>
      </w:r>
      <w:r w:rsidRPr="00F94460">
        <w:rPr>
          <w:rFonts w:ascii="Times New Roman" w:hAnsi="Times New Roman" w:cs="Times New Roman"/>
          <w:color w:val="auto"/>
          <w:sz w:val="24"/>
          <w:szCs w:val="24"/>
        </w:rPr>
        <w:t>landed from s</w:t>
      </w:r>
      <w:r>
        <w:rPr>
          <w:rFonts w:ascii="Times New Roman" w:hAnsi="Times New Roman" w:cs="Times New Roman"/>
          <w:color w:val="auto"/>
          <w:sz w:val="24"/>
          <w:szCs w:val="24"/>
        </w:rPr>
        <w:t xml:space="preserve">ingle-day trawlers operated off </w:t>
      </w:r>
      <w:r w:rsidRPr="00F94460">
        <w:rPr>
          <w:rFonts w:ascii="Times New Roman" w:hAnsi="Times New Roman" w:cs="Times New Roman"/>
          <w:color w:val="auto"/>
          <w:sz w:val="24"/>
          <w:szCs w:val="24"/>
        </w:rPr>
        <w:t>the Veraval coast</w:t>
      </w:r>
      <w:bookmarkEnd w:id="10"/>
      <w:bookmarkEnd w:id="11"/>
      <w:bookmarkEnd w:id="12"/>
      <w:r>
        <w:rPr>
          <w:rFonts w:ascii="Times New Roman" w:hAnsi="Times New Roman" w:cs="Times New Roman"/>
          <w:color w:val="auto"/>
          <w:sz w:val="24"/>
          <w:szCs w:val="24"/>
        </w:rPr>
        <w:t xml:space="preserve"> </w:t>
      </w:r>
    </w:p>
    <w:tbl>
      <w:tblPr>
        <w:tblStyle w:val="GridTable1Light1"/>
        <w:tblW w:w="89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2057"/>
        <w:gridCol w:w="31"/>
        <w:gridCol w:w="1949"/>
        <w:gridCol w:w="1800"/>
        <w:gridCol w:w="3162"/>
      </w:tblGrid>
      <w:tr w:rsidR="00FB468F" w:rsidRPr="008A313E" w14:paraId="6990D7E7" w14:textId="77777777" w:rsidTr="006D01C5">
        <w:trPr>
          <w:jc w:val="center"/>
        </w:trPr>
        <w:tc>
          <w:tcPr>
            <w:tcW w:w="8999" w:type="dxa"/>
            <w:gridSpan w:val="5"/>
            <w:vAlign w:val="center"/>
          </w:tcPr>
          <w:p w14:paraId="1AEF4E05" w14:textId="77777777" w:rsidR="00FB468F" w:rsidRPr="00744551" w:rsidRDefault="00FB468F" w:rsidP="000E619C">
            <w:pPr>
              <w:pStyle w:val="ListParagraph"/>
              <w:ind w:left="0"/>
              <w:jc w:val="both"/>
              <w:rPr>
                <w:rFonts w:ascii="Times New Roman" w:hAnsi="Times New Roman" w:cs="Times New Roman"/>
                <w:sz w:val="24"/>
                <w:szCs w:val="24"/>
              </w:rPr>
            </w:pPr>
            <w:r w:rsidRPr="008A313E">
              <w:rPr>
                <w:rFonts w:ascii="Times New Roman" w:hAnsi="Times New Roman" w:cs="Times New Roman"/>
                <w:b/>
                <w:bCs/>
                <w:sz w:val="24"/>
                <w:szCs w:val="24"/>
              </w:rPr>
              <w:t>Kingdom: Animalia</w:t>
            </w:r>
          </w:p>
        </w:tc>
      </w:tr>
      <w:tr w:rsidR="00FB468F" w:rsidRPr="008A313E" w14:paraId="42B6A071" w14:textId="77777777" w:rsidTr="006D01C5">
        <w:trPr>
          <w:jc w:val="center"/>
        </w:trPr>
        <w:tc>
          <w:tcPr>
            <w:tcW w:w="8999" w:type="dxa"/>
            <w:gridSpan w:val="5"/>
            <w:vAlign w:val="center"/>
          </w:tcPr>
          <w:p w14:paraId="74B79AB2"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Finfish</w:t>
            </w:r>
          </w:p>
        </w:tc>
      </w:tr>
      <w:tr w:rsidR="00FB468F" w:rsidRPr="008A313E" w14:paraId="73E9DEE1" w14:textId="77777777" w:rsidTr="006D01C5">
        <w:trPr>
          <w:jc w:val="center"/>
        </w:trPr>
        <w:tc>
          <w:tcPr>
            <w:tcW w:w="8999" w:type="dxa"/>
            <w:gridSpan w:val="5"/>
            <w:vAlign w:val="center"/>
          </w:tcPr>
          <w:p w14:paraId="7335D99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Chordata</w:t>
            </w:r>
          </w:p>
        </w:tc>
      </w:tr>
      <w:tr w:rsidR="00FB468F" w:rsidRPr="008A313E" w14:paraId="374EBE82" w14:textId="77777777" w:rsidTr="006D01C5">
        <w:trPr>
          <w:jc w:val="center"/>
        </w:trPr>
        <w:tc>
          <w:tcPr>
            <w:tcW w:w="8999" w:type="dxa"/>
            <w:gridSpan w:val="5"/>
            <w:vAlign w:val="center"/>
          </w:tcPr>
          <w:p w14:paraId="6E185A5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Class: Actinopteri</w:t>
            </w:r>
          </w:p>
        </w:tc>
      </w:tr>
      <w:tr w:rsidR="00FB468F" w:rsidRPr="008A313E" w14:paraId="4DE017A4" w14:textId="77777777" w:rsidTr="006D01C5">
        <w:trPr>
          <w:jc w:val="center"/>
        </w:trPr>
        <w:tc>
          <w:tcPr>
            <w:tcW w:w="2057" w:type="dxa"/>
            <w:vAlign w:val="center"/>
          </w:tcPr>
          <w:p w14:paraId="62EF414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Order</w:t>
            </w:r>
          </w:p>
        </w:tc>
        <w:tc>
          <w:tcPr>
            <w:tcW w:w="1980" w:type="dxa"/>
            <w:gridSpan w:val="2"/>
            <w:vAlign w:val="center"/>
          </w:tcPr>
          <w:p w14:paraId="0FA8995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Group</w:t>
            </w:r>
          </w:p>
        </w:tc>
        <w:tc>
          <w:tcPr>
            <w:tcW w:w="1800" w:type="dxa"/>
            <w:vAlign w:val="center"/>
          </w:tcPr>
          <w:p w14:paraId="520F4FD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Family</w:t>
            </w:r>
          </w:p>
        </w:tc>
        <w:tc>
          <w:tcPr>
            <w:tcW w:w="3162" w:type="dxa"/>
            <w:vAlign w:val="center"/>
          </w:tcPr>
          <w:p w14:paraId="3076852F"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Scientific name</w:t>
            </w:r>
          </w:p>
        </w:tc>
      </w:tr>
      <w:tr w:rsidR="00FB468F" w:rsidRPr="008A313E" w14:paraId="6B30206F" w14:textId="77777777" w:rsidTr="006D01C5">
        <w:trPr>
          <w:jc w:val="center"/>
        </w:trPr>
        <w:tc>
          <w:tcPr>
            <w:tcW w:w="2057" w:type="dxa"/>
            <w:vMerge w:val="restart"/>
            <w:vAlign w:val="center"/>
          </w:tcPr>
          <w:p w14:paraId="28F7D7E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Acanthuriformes</w:t>
            </w:r>
          </w:p>
        </w:tc>
        <w:tc>
          <w:tcPr>
            <w:tcW w:w="1980" w:type="dxa"/>
            <w:gridSpan w:val="2"/>
            <w:vAlign w:val="center"/>
          </w:tcPr>
          <w:p w14:paraId="472387C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Marine Angelfish</w:t>
            </w:r>
          </w:p>
        </w:tc>
        <w:tc>
          <w:tcPr>
            <w:tcW w:w="1800" w:type="dxa"/>
            <w:vAlign w:val="center"/>
          </w:tcPr>
          <w:p w14:paraId="391C874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Pomacanthidae</w:t>
            </w:r>
          </w:p>
        </w:tc>
        <w:tc>
          <w:tcPr>
            <w:tcW w:w="3162" w:type="dxa"/>
            <w:vAlign w:val="center"/>
          </w:tcPr>
          <w:p w14:paraId="167D97AA"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Pomacanthus annularis</w:t>
            </w:r>
          </w:p>
        </w:tc>
      </w:tr>
      <w:tr w:rsidR="00FB468F" w:rsidRPr="008A313E" w14:paraId="0FFA5F8A" w14:textId="77777777" w:rsidTr="006D01C5">
        <w:trPr>
          <w:jc w:val="center"/>
        </w:trPr>
        <w:tc>
          <w:tcPr>
            <w:tcW w:w="2057" w:type="dxa"/>
            <w:vMerge/>
            <w:vAlign w:val="center"/>
          </w:tcPr>
          <w:p w14:paraId="30592DB3"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683AEABD"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Ponyfishes</w:t>
            </w:r>
          </w:p>
        </w:tc>
        <w:tc>
          <w:tcPr>
            <w:tcW w:w="1800" w:type="dxa"/>
            <w:vAlign w:val="center"/>
          </w:tcPr>
          <w:p w14:paraId="374C562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Leiognathidae</w:t>
            </w:r>
          </w:p>
        </w:tc>
        <w:tc>
          <w:tcPr>
            <w:tcW w:w="3162" w:type="dxa"/>
            <w:vAlign w:val="center"/>
          </w:tcPr>
          <w:p w14:paraId="069151C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Leiognathus equula</w:t>
            </w:r>
          </w:p>
        </w:tc>
      </w:tr>
      <w:tr w:rsidR="00FB468F" w:rsidRPr="008A313E" w14:paraId="40EDD23A" w14:textId="77777777" w:rsidTr="006D01C5">
        <w:trPr>
          <w:jc w:val="center"/>
        </w:trPr>
        <w:tc>
          <w:tcPr>
            <w:tcW w:w="2057" w:type="dxa"/>
            <w:vMerge/>
            <w:vAlign w:val="center"/>
          </w:tcPr>
          <w:p w14:paraId="132FDF5E"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E98CF6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Spadefishes</w:t>
            </w:r>
          </w:p>
        </w:tc>
        <w:tc>
          <w:tcPr>
            <w:tcW w:w="1800" w:type="dxa"/>
            <w:vAlign w:val="center"/>
          </w:tcPr>
          <w:p w14:paraId="3759430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Ephippidae</w:t>
            </w:r>
          </w:p>
        </w:tc>
        <w:tc>
          <w:tcPr>
            <w:tcW w:w="3162" w:type="dxa"/>
            <w:vAlign w:val="center"/>
          </w:tcPr>
          <w:p w14:paraId="766CA47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Platax teira</w:t>
            </w:r>
          </w:p>
        </w:tc>
      </w:tr>
      <w:tr w:rsidR="00FB468F" w:rsidRPr="008A313E" w14:paraId="387882F0" w14:textId="77777777" w:rsidTr="006D01C5">
        <w:trPr>
          <w:jc w:val="center"/>
        </w:trPr>
        <w:tc>
          <w:tcPr>
            <w:tcW w:w="2057" w:type="dxa"/>
            <w:vMerge w:val="restart"/>
            <w:vAlign w:val="center"/>
          </w:tcPr>
          <w:p w14:paraId="7EA6DE0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Anguilliformes</w:t>
            </w:r>
          </w:p>
        </w:tc>
        <w:tc>
          <w:tcPr>
            <w:tcW w:w="1980" w:type="dxa"/>
            <w:gridSpan w:val="2"/>
            <w:vMerge w:val="restart"/>
            <w:vAlign w:val="center"/>
          </w:tcPr>
          <w:p w14:paraId="62A17089"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Eels</w:t>
            </w:r>
          </w:p>
        </w:tc>
        <w:tc>
          <w:tcPr>
            <w:tcW w:w="1800" w:type="dxa"/>
            <w:vAlign w:val="center"/>
          </w:tcPr>
          <w:p w14:paraId="66673379"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Anguillidae</w:t>
            </w:r>
          </w:p>
        </w:tc>
        <w:tc>
          <w:tcPr>
            <w:tcW w:w="3162" w:type="dxa"/>
            <w:vAlign w:val="center"/>
          </w:tcPr>
          <w:p w14:paraId="202EA4E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Anguilla sp.</w:t>
            </w:r>
          </w:p>
        </w:tc>
      </w:tr>
      <w:tr w:rsidR="00FB468F" w:rsidRPr="008A313E" w14:paraId="63F330BB" w14:textId="77777777" w:rsidTr="006D01C5">
        <w:trPr>
          <w:jc w:val="center"/>
        </w:trPr>
        <w:tc>
          <w:tcPr>
            <w:tcW w:w="2057" w:type="dxa"/>
            <w:vMerge/>
            <w:vAlign w:val="center"/>
          </w:tcPr>
          <w:p w14:paraId="02440F4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80BB5D9" w14:textId="77777777" w:rsidR="00FB468F" w:rsidRPr="008A313E" w:rsidRDefault="00FB468F" w:rsidP="000E619C">
            <w:pPr>
              <w:rPr>
                <w:rFonts w:ascii="Times New Roman" w:hAnsi="Times New Roman" w:cs="Times New Roman"/>
                <w:sz w:val="24"/>
                <w:szCs w:val="24"/>
              </w:rPr>
            </w:pPr>
          </w:p>
        </w:tc>
        <w:tc>
          <w:tcPr>
            <w:tcW w:w="1800" w:type="dxa"/>
            <w:vAlign w:val="center"/>
          </w:tcPr>
          <w:p w14:paraId="444BF42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Muraenesocidae</w:t>
            </w:r>
          </w:p>
        </w:tc>
        <w:tc>
          <w:tcPr>
            <w:tcW w:w="3162" w:type="dxa"/>
            <w:vAlign w:val="center"/>
          </w:tcPr>
          <w:p w14:paraId="30E1DD4A"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Congresox talabonoides</w:t>
            </w:r>
          </w:p>
        </w:tc>
      </w:tr>
      <w:tr w:rsidR="00FB468F" w:rsidRPr="008A313E" w14:paraId="48BAE481" w14:textId="77777777" w:rsidTr="006D01C5">
        <w:trPr>
          <w:jc w:val="center"/>
        </w:trPr>
        <w:tc>
          <w:tcPr>
            <w:tcW w:w="2057" w:type="dxa"/>
            <w:vMerge/>
            <w:vAlign w:val="center"/>
          </w:tcPr>
          <w:p w14:paraId="03A14F67"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E6FD13F" w14:textId="77777777" w:rsidR="00FB468F" w:rsidRPr="008A313E" w:rsidRDefault="00FB468F" w:rsidP="000E619C">
            <w:pPr>
              <w:rPr>
                <w:rFonts w:ascii="Times New Roman" w:hAnsi="Times New Roman" w:cs="Times New Roman"/>
                <w:sz w:val="24"/>
                <w:szCs w:val="24"/>
              </w:rPr>
            </w:pPr>
          </w:p>
        </w:tc>
        <w:tc>
          <w:tcPr>
            <w:tcW w:w="1800" w:type="dxa"/>
            <w:vAlign w:val="center"/>
          </w:tcPr>
          <w:p w14:paraId="02BB4BE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Muraenidae</w:t>
            </w:r>
          </w:p>
        </w:tc>
        <w:tc>
          <w:tcPr>
            <w:tcW w:w="3162" w:type="dxa"/>
            <w:vAlign w:val="center"/>
          </w:tcPr>
          <w:p w14:paraId="665AE97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Gymnothorax favagineus</w:t>
            </w:r>
          </w:p>
        </w:tc>
      </w:tr>
      <w:tr w:rsidR="00FB468F" w:rsidRPr="008A313E" w14:paraId="52DEE000" w14:textId="77777777" w:rsidTr="006D01C5">
        <w:trPr>
          <w:jc w:val="center"/>
        </w:trPr>
        <w:tc>
          <w:tcPr>
            <w:tcW w:w="2057" w:type="dxa"/>
            <w:vAlign w:val="center"/>
          </w:tcPr>
          <w:p w14:paraId="44DCFFC8"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Aulopiformes</w:t>
            </w:r>
          </w:p>
        </w:tc>
        <w:tc>
          <w:tcPr>
            <w:tcW w:w="1980" w:type="dxa"/>
            <w:gridSpan w:val="2"/>
            <w:vAlign w:val="center"/>
          </w:tcPr>
          <w:p w14:paraId="6D4D6A1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Lizardfishes</w:t>
            </w:r>
          </w:p>
        </w:tc>
        <w:tc>
          <w:tcPr>
            <w:tcW w:w="1800" w:type="dxa"/>
            <w:vAlign w:val="center"/>
          </w:tcPr>
          <w:p w14:paraId="4DEC6E7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Synodontidae</w:t>
            </w:r>
          </w:p>
        </w:tc>
        <w:tc>
          <w:tcPr>
            <w:tcW w:w="3162" w:type="dxa"/>
            <w:vAlign w:val="center"/>
          </w:tcPr>
          <w:p w14:paraId="0256B15D"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Saurida tumbil</w:t>
            </w:r>
          </w:p>
        </w:tc>
      </w:tr>
      <w:tr w:rsidR="00FB468F" w:rsidRPr="008A313E" w14:paraId="3BE96A8C" w14:textId="77777777" w:rsidTr="006D01C5">
        <w:trPr>
          <w:jc w:val="center"/>
        </w:trPr>
        <w:tc>
          <w:tcPr>
            <w:tcW w:w="2057" w:type="dxa"/>
            <w:vMerge w:val="restart"/>
            <w:vAlign w:val="center"/>
          </w:tcPr>
          <w:p w14:paraId="4B44481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Carangaria</w:t>
            </w:r>
          </w:p>
          <w:p w14:paraId="158DFD36"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0337C13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Barracuda</w:t>
            </w:r>
          </w:p>
        </w:tc>
        <w:tc>
          <w:tcPr>
            <w:tcW w:w="1800" w:type="dxa"/>
            <w:vMerge w:val="restart"/>
            <w:vAlign w:val="center"/>
          </w:tcPr>
          <w:p w14:paraId="0CFBD7C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Sphyraenidae</w:t>
            </w:r>
          </w:p>
        </w:tc>
        <w:tc>
          <w:tcPr>
            <w:tcW w:w="3162" w:type="dxa"/>
            <w:vAlign w:val="center"/>
          </w:tcPr>
          <w:p w14:paraId="34910E96"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Sphyraena obtusata</w:t>
            </w:r>
          </w:p>
        </w:tc>
      </w:tr>
      <w:tr w:rsidR="00FB468F" w:rsidRPr="008A313E" w14:paraId="68A6A4BE" w14:textId="77777777" w:rsidTr="006D01C5">
        <w:trPr>
          <w:jc w:val="center"/>
        </w:trPr>
        <w:tc>
          <w:tcPr>
            <w:tcW w:w="2057" w:type="dxa"/>
            <w:vMerge/>
            <w:vAlign w:val="center"/>
          </w:tcPr>
          <w:p w14:paraId="04A95431"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F0F96F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44207B25" w14:textId="77777777" w:rsidR="00FB468F" w:rsidRPr="008A313E" w:rsidRDefault="00FB468F" w:rsidP="000E619C">
            <w:pPr>
              <w:rPr>
                <w:rFonts w:ascii="Times New Roman" w:hAnsi="Times New Roman" w:cs="Times New Roman"/>
                <w:sz w:val="24"/>
                <w:szCs w:val="24"/>
              </w:rPr>
            </w:pPr>
          </w:p>
        </w:tc>
        <w:tc>
          <w:tcPr>
            <w:tcW w:w="3162" w:type="dxa"/>
            <w:vAlign w:val="center"/>
          </w:tcPr>
          <w:p w14:paraId="2D21116F"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Sphyraena jello</w:t>
            </w:r>
          </w:p>
        </w:tc>
      </w:tr>
      <w:tr w:rsidR="00FB468F" w:rsidRPr="008A313E" w14:paraId="18DBFD69" w14:textId="77777777" w:rsidTr="006D01C5">
        <w:trPr>
          <w:jc w:val="center"/>
        </w:trPr>
        <w:tc>
          <w:tcPr>
            <w:tcW w:w="2057" w:type="dxa"/>
            <w:vMerge/>
            <w:vAlign w:val="center"/>
          </w:tcPr>
          <w:p w14:paraId="5C0AE98F"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9AEF94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False Trevally</w:t>
            </w:r>
          </w:p>
        </w:tc>
        <w:tc>
          <w:tcPr>
            <w:tcW w:w="1800" w:type="dxa"/>
            <w:vAlign w:val="center"/>
          </w:tcPr>
          <w:p w14:paraId="389EDD75"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Lactariidae</w:t>
            </w:r>
          </w:p>
        </w:tc>
        <w:tc>
          <w:tcPr>
            <w:tcW w:w="3162" w:type="dxa"/>
            <w:vAlign w:val="center"/>
          </w:tcPr>
          <w:p w14:paraId="41A2AD37"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lactarius lactarius</w:t>
            </w:r>
          </w:p>
        </w:tc>
      </w:tr>
      <w:tr w:rsidR="00FB468F" w:rsidRPr="008A313E" w14:paraId="69AC07B3" w14:textId="77777777" w:rsidTr="006D01C5">
        <w:trPr>
          <w:jc w:val="center"/>
        </w:trPr>
        <w:tc>
          <w:tcPr>
            <w:tcW w:w="2057" w:type="dxa"/>
            <w:vMerge/>
            <w:vAlign w:val="center"/>
          </w:tcPr>
          <w:p w14:paraId="4A95643C"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6033296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Threadfins</w:t>
            </w:r>
          </w:p>
        </w:tc>
        <w:tc>
          <w:tcPr>
            <w:tcW w:w="1800" w:type="dxa"/>
            <w:vMerge w:val="restart"/>
            <w:vAlign w:val="center"/>
          </w:tcPr>
          <w:p w14:paraId="25C7A1C5"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Polynemidae</w:t>
            </w:r>
          </w:p>
        </w:tc>
        <w:tc>
          <w:tcPr>
            <w:tcW w:w="3162" w:type="dxa"/>
            <w:vAlign w:val="center"/>
          </w:tcPr>
          <w:p w14:paraId="7695BE22"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Leptomelanosoma indicum</w:t>
            </w:r>
          </w:p>
        </w:tc>
      </w:tr>
      <w:tr w:rsidR="00FB468F" w:rsidRPr="008A313E" w14:paraId="36147EBD" w14:textId="77777777" w:rsidTr="006D01C5">
        <w:trPr>
          <w:jc w:val="center"/>
        </w:trPr>
        <w:tc>
          <w:tcPr>
            <w:tcW w:w="2057" w:type="dxa"/>
            <w:vMerge/>
            <w:vAlign w:val="center"/>
          </w:tcPr>
          <w:p w14:paraId="07B046D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09AF77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24140A50" w14:textId="77777777" w:rsidR="00FB468F" w:rsidRPr="008A313E" w:rsidRDefault="00FB468F" w:rsidP="000E619C">
            <w:pPr>
              <w:rPr>
                <w:rFonts w:ascii="Times New Roman" w:hAnsi="Times New Roman" w:cs="Times New Roman"/>
                <w:sz w:val="24"/>
                <w:szCs w:val="24"/>
              </w:rPr>
            </w:pPr>
          </w:p>
        </w:tc>
        <w:tc>
          <w:tcPr>
            <w:tcW w:w="3162" w:type="dxa"/>
            <w:vAlign w:val="center"/>
          </w:tcPr>
          <w:p w14:paraId="2FDC6B7E"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Polydactylus sextarius</w:t>
            </w:r>
          </w:p>
        </w:tc>
      </w:tr>
      <w:tr w:rsidR="00FB468F" w:rsidRPr="008A313E" w14:paraId="4F172B3B" w14:textId="77777777" w:rsidTr="006D01C5">
        <w:trPr>
          <w:jc w:val="center"/>
        </w:trPr>
        <w:tc>
          <w:tcPr>
            <w:tcW w:w="2057" w:type="dxa"/>
            <w:vMerge w:val="restart"/>
            <w:vAlign w:val="center"/>
          </w:tcPr>
          <w:p w14:paraId="4B4EFAD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Carangiformes</w:t>
            </w:r>
          </w:p>
        </w:tc>
        <w:tc>
          <w:tcPr>
            <w:tcW w:w="1980" w:type="dxa"/>
            <w:gridSpan w:val="2"/>
            <w:vMerge w:val="restart"/>
            <w:vAlign w:val="center"/>
          </w:tcPr>
          <w:p w14:paraId="2FF8FBD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Carangidae</w:t>
            </w:r>
          </w:p>
        </w:tc>
        <w:tc>
          <w:tcPr>
            <w:tcW w:w="1800" w:type="dxa"/>
            <w:vMerge w:val="restart"/>
            <w:vAlign w:val="center"/>
          </w:tcPr>
          <w:p w14:paraId="7DE15D3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Carangidae</w:t>
            </w:r>
          </w:p>
        </w:tc>
        <w:tc>
          <w:tcPr>
            <w:tcW w:w="3162" w:type="dxa"/>
            <w:vAlign w:val="center"/>
          </w:tcPr>
          <w:p w14:paraId="49C2BE9B"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Parastromateus niger</w:t>
            </w:r>
          </w:p>
        </w:tc>
      </w:tr>
      <w:tr w:rsidR="00FB468F" w:rsidRPr="008A313E" w14:paraId="73DAA8DA" w14:textId="77777777" w:rsidTr="006D01C5">
        <w:trPr>
          <w:jc w:val="center"/>
        </w:trPr>
        <w:tc>
          <w:tcPr>
            <w:tcW w:w="2057" w:type="dxa"/>
            <w:vMerge/>
            <w:vAlign w:val="center"/>
          </w:tcPr>
          <w:p w14:paraId="46E257F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45671C7"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357DC93" w14:textId="77777777" w:rsidR="00FB468F" w:rsidRPr="008A313E" w:rsidRDefault="00FB468F" w:rsidP="000E619C">
            <w:pPr>
              <w:rPr>
                <w:rFonts w:ascii="Times New Roman" w:hAnsi="Times New Roman" w:cs="Times New Roman"/>
                <w:sz w:val="24"/>
                <w:szCs w:val="24"/>
              </w:rPr>
            </w:pPr>
          </w:p>
        </w:tc>
        <w:tc>
          <w:tcPr>
            <w:tcW w:w="3162" w:type="dxa"/>
            <w:vAlign w:val="center"/>
          </w:tcPr>
          <w:p w14:paraId="4CB5C1DA"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Alepes kleinii</w:t>
            </w:r>
          </w:p>
        </w:tc>
      </w:tr>
      <w:tr w:rsidR="00FB468F" w:rsidRPr="008A313E" w14:paraId="5886AC06" w14:textId="77777777" w:rsidTr="006D01C5">
        <w:trPr>
          <w:jc w:val="center"/>
        </w:trPr>
        <w:tc>
          <w:tcPr>
            <w:tcW w:w="2057" w:type="dxa"/>
            <w:vMerge/>
            <w:vAlign w:val="center"/>
          </w:tcPr>
          <w:p w14:paraId="268C992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ADD0F1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D97D01A" w14:textId="77777777" w:rsidR="00FB468F" w:rsidRPr="008A313E" w:rsidRDefault="00FB468F" w:rsidP="000E619C">
            <w:pPr>
              <w:rPr>
                <w:rFonts w:ascii="Times New Roman" w:hAnsi="Times New Roman" w:cs="Times New Roman"/>
                <w:sz w:val="24"/>
                <w:szCs w:val="24"/>
              </w:rPr>
            </w:pPr>
          </w:p>
        </w:tc>
        <w:tc>
          <w:tcPr>
            <w:tcW w:w="3162" w:type="dxa"/>
            <w:vAlign w:val="center"/>
          </w:tcPr>
          <w:p w14:paraId="14172F85" w14:textId="7A418D5E"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 xml:space="preserve">Atropus </w:t>
            </w:r>
            <w:r w:rsidR="00FB4FC6">
              <w:rPr>
                <w:rFonts w:ascii="Times New Roman" w:hAnsi="Times New Roman" w:cs="Times New Roman"/>
                <w:i/>
                <w:iCs/>
                <w:sz w:val="24"/>
                <w:szCs w:val="24"/>
              </w:rPr>
              <w:t>Atropos</w:t>
            </w:r>
          </w:p>
        </w:tc>
      </w:tr>
      <w:tr w:rsidR="00FB468F" w:rsidRPr="008A313E" w14:paraId="1513D4E3" w14:textId="77777777" w:rsidTr="006D01C5">
        <w:trPr>
          <w:jc w:val="center"/>
        </w:trPr>
        <w:tc>
          <w:tcPr>
            <w:tcW w:w="2057" w:type="dxa"/>
            <w:vMerge/>
            <w:vAlign w:val="center"/>
          </w:tcPr>
          <w:p w14:paraId="4182508D"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F58FA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37DB3D7" w14:textId="77777777" w:rsidR="00FB468F" w:rsidRPr="008A313E" w:rsidRDefault="00FB468F" w:rsidP="000E619C">
            <w:pPr>
              <w:rPr>
                <w:rFonts w:ascii="Times New Roman" w:hAnsi="Times New Roman" w:cs="Times New Roman"/>
                <w:sz w:val="24"/>
                <w:szCs w:val="24"/>
              </w:rPr>
            </w:pPr>
          </w:p>
        </w:tc>
        <w:tc>
          <w:tcPr>
            <w:tcW w:w="3162" w:type="dxa"/>
            <w:vAlign w:val="center"/>
          </w:tcPr>
          <w:p w14:paraId="18692742"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Trachinotus baillonii</w:t>
            </w:r>
          </w:p>
        </w:tc>
      </w:tr>
      <w:tr w:rsidR="00FB468F" w:rsidRPr="008A313E" w14:paraId="14907562" w14:textId="77777777" w:rsidTr="006D01C5">
        <w:trPr>
          <w:jc w:val="center"/>
        </w:trPr>
        <w:tc>
          <w:tcPr>
            <w:tcW w:w="2057" w:type="dxa"/>
            <w:vMerge/>
            <w:vAlign w:val="center"/>
          </w:tcPr>
          <w:p w14:paraId="34DACE0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491D9F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06BB9C0" w14:textId="77777777" w:rsidR="00FB468F" w:rsidRPr="008A313E" w:rsidRDefault="00FB468F" w:rsidP="000E619C">
            <w:pPr>
              <w:rPr>
                <w:rFonts w:ascii="Times New Roman" w:hAnsi="Times New Roman" w:cs="Times New Roman"/>
                <w:sz w:val="24"/>
                <w:szCs w:val="24"/>
              </w:rPr>
            </w:pPr>
          </w:p>
        </w:tc>
        <w:tc>
          <w:tcPr>
            <w:tcW w:w="3162" w:type="dxa"/>
            <w:vAlign w:val="center"/>
          </w:tcPr>
          <w:p w14:paraId="0FC1B02D"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Megalaspis cordyla</w:t>
            </w:r>
          </w:p>
        </w:tc>
      </w:tr>
      <w:tr w:rsidR="00FB468F" w:rsidRPr="008A313E" w14:paraId="4F89AFED" w14:textId="77777777" w:rsidTr="006D01C5">
        <w:trPr>
          <w:jc w:val="center"/>
        </w:trPr>
        <w:tc>
          <w:tcPr>
            <w:tcW w:w="2057" w:type="dxa"/>
            <w:vMerge w:val="restart"/>
            <w:vAlign w:val="center"/>
          </w:tcPr>
          <w:p w14:paraId="04F3EB9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Centrarchiformes</w:t>
            </w:r>
          </w:p>
        </w:tc>
        <w:tc>
          <w:tcPr>
            <w:tcW w:w="1980" w:type="dxa"/>
            <w:gridSpan w:val="2"/>
            <w:vMerge w:val="restart"/>
            <w:vAlign w:val="center"/>
          </w:tcPr>
          <w:p w14:paraId="1CA1180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Tigerperches</w:t>
            </w:r>
          </w:p>
        </w:tc>
        <w:tc>
          <w:tcPr>
            <w:tcW w:w="1800" w:type="dxa"/>
            <w:vMerge w:val="restart"/>
            <w:vAlign w:val="center"/>
          </w:tcPr>
          <w:p w14:paraId="6B22C1A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Terapontidae</w:t>
            </w:r>
          </w:p>
        </w:tc>
        <w:tc>
          <w:tcPr>
            <w:tcW w:w="3162" w:type="dxa"/>
            <w:vAlign w:val="center"/>
          </w:tcPr>
          <w:p w14:paraId="2F6BA445"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Terapon jarbua</w:t>
            </w:r>
          </w:p>
        </w:tc>
      </w:tr>
      <w:tr w:rsidR="00FB468F" w:rsidRPr="008A313E" w14:paraId="289EDBE0" w14:textId="77777777" w:rsidTr="006D01C5">
        <w:trPr>
          <w:jc w:val="center"/>
        </w:trPr>
        <w:tc>
          <w:tcPr>
            <w:tcW w:w="2057" w:type="dxa"/>
            <w:vMerge/>
            <w:vAlign w:val="center"/>
          </w:tcPr>
          <w:p w14:paraId="702EEE2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3739DA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5739B6F" w14:textId="77777777" w:rsidR="00FB468F" w:rsidRPr="008A313E" w:rsidRDefault="00FB468F" w:rsidP="000E619C">
            <w:pPr>
              <w:rPr>
                <w:rFonts w:ascii="Times New Roman" w:hAnsi="Times New Roman" w:cs="Times New Roman"/>
                <w:sz w:val="24"/>
                <w:szCs w:val="24"/>
              </w:rPr>
            </w:pPr>
          </w:p>
        </w:tc>
        <w:tc>
          <w:tcPr>
            <w:tcW w:w="3162" w:type="dxa"/>
            <w:vAlign w:val="center"/>
          </w:tcPr>
          <w:p w14:paraId="0F1EB8A9"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Terapon puta</w:t>
            </w:r>
          </w:p>
        </w:tc>
      </w:tr>
      <w:tr w:rsidR="00FB468F" w:rsidRPr="008A313E" w14:paraId="6C9BAFF0" w14:textId="77777777" w:rsidTr="006D01C5">
        <w:trPr>
          <w:jc w:val="center"/>
        </w:trPr>
        <w:tc>
          <w:tcPr>
            <w:tcW w:w="2057" w:type="dxa"/>
            <w:vMerge w:val="restart"/>
            <w:vAlign w:val="center"/>
          </w:tcPr>
          <w:p w14:paraId="7165E7D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Clupeiformes</w:t>
            </w:r>
          </w:p>
          <w:p w14:paraId="6D7CA156"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614645E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Anchovy</w:t>
            </w:r>
          </w:p>
        </w:tc>
        <w:tc>
          <w:tcPr>
            <w:tcW w:w="1800" w:type="dxa"/>
            <w:vMerge w:val="restart"/>
            <w:vAlign w:val="center"/>
          </w:tcPr>
          <w:p w14:paraId="5FF534F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Engraulidae</w:t>
            </w:r>
          </w:p>
        </w:tc>
        <w:tc>
          <w:tcPr>
            <w:tcW w:w="3162" w:type="dxa"/>
            <w:vAlign w:val="center"/>
          </w:tcPr>
          <w:p w14:paraId="5CFCE2F5"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Thryssa dussumieri</w:t>
            </w:r>
          </w:p>
        </w:tc>
      </w:tr>
      <w:tr w:rsidR="00FB468F" w:rsidRPr="008A313E" w14:paraId="73823C04" w14:textId="77777777" w:rsidTr="006D01C5">
        <w:trPr>
          <w:jc w:val="center"/>
        </w:trPr>
        <w:tc>
          <w:tcPr>
            <w:tcW w:w="2057" w:type="dxa"/>
            <w:vMerge/>
            <w:vAlign w:val="center"/>
          </w:tcPr>
          <w:p w14:paraId="2BB9695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30B493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63035F59" w14:textId="77777777" w:rsidR="00FB468F" w:rsidRPr="008A313E" w:rsidRDefault="00FB468F" w:rsidP="000E619C">
            <w:pPr>
              <w:rPr>
                <w:rFonts w:ascii="Times New Roman" w:hAnsi="Times New Roman" w:cs="Times New Roman"/>
                <w:sz w:val="24"/>
                <w:szCs w:val="24"/>
              </w:rPr>
            </w:pPr>
          </w:p>
        </w:tc>
        <w:tc>
          <w:tcPr>
            <w:tcW w:w="3162" w:type="dxa"/>
            <w:vAlign w:val="center"/>
          </w:tcPr>
          <w:p w14:paraId="136DB9E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Coilia dussumieri</w:t>
            </w:r>
          </w:p>
        </w:tc>
      </w:tr>
      <w:tr w:rsidR="00FB468F" w:rsidRPr="008A313E" w14:paraId="777FB220" w14:textId="77777777" w:rsidTr="006D01C5">
        <w:trPr>
          <w:jc w:val="center"/>
        </w:trPr>
        <w:tc>
          <w:tcPr>
            <w:tcW w:w="2057" w:type="dxa"/>
            <w:vMerge/>
            <w:vAlign w:val="center"/>
          </w:tcPr>
          <w:p w14:paraId="664568E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FD54A4C"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48FEED3" w14:textId="77777777" w:rsidR="00FB468F" w:rsidRPr="008A313E" w:rsidRDefault="00FB468F" w:rsidP="000E619C">
            <w:pPr>
              <w:rPr>
                <w:rFonts w:ascii="Times New Roman" w:hAnsi="Times New Roman" w:cs="Times New Roman"/>
                <w:sz w:val="24"/>
                <w:szCs w:val="24"/>
              </w:rPr>
            </w:pPr>
          </w:p>
        </w:tc>
        <w:tc>
          <w:tcPr>
            <w:tcW w:w="3162" w:type="dxa"/>
            <w:vAlign w:val="center"/>
          </w:tcPr>
          <w:p w14:paraId="20C9C462"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Thryssa mystax</w:t>
            </w:r>
          </w:p>
        </w:tc>
      </w:tr>
      <w:tr w:rsidR="00FB468F" w:rsidRPr="008A313E" w14:paraId="7ECF75C8" w14:textId="77777777" w:rsidTr="006D01C5">
        <w:trPr>
          <w:jc w:val="center"/>
        </w:trPr>
        <w:tc>
          <w:tcPr>
            <w:tcW w:w="2057" w:type="dxa"/>
            <w:vMerge/>
            <w:vAlign w:val="center"/>
          </w:tcPr>
          <w:p w14:paraId="78E15D3F"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78C3422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Herrings</w:t>
            </w:r>
          </w:p>
        </w:tc>
        <w:tc>
          <w:tcPr>
            <w:tcW w:w="1800" w:type="dxa"/>
            <w:vAlign w:val="center"/>
          </w:tcPr>
          <w:p w14:paraId="75CEC82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Chirocentridae</w:t>
            </w:r>
          </w:p>
        </w:tc>
        <w:tc>
          <w:tcPr>
            <w:tcW w:w="3162" w:type="dxa"/>
            <w:vAlign w:val="center"/>
          </w:tcPr>
          <w:p w14:paraId="18E0B01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Chìrocentrus nudus</w:t>
            </w:r>
          </w:p>
        </w:tc>
      </w:tr>
      <w:tr w:rsidR="00FB468F" w:rsidRPr="008A313E" w14:paraId="5F6F6155" w14:textId="77777777" w:rsidTr="006D01C5">
        <w:trPr>
          <w:jc w:val="center"/>
        </w:trPr>
        <w:tc>
          <w:tcPr>
            <w:tcW w:w="2057" w:type="dxa"/>
            <w:vMerge/>
            <w:vAlign w:val="center"/>
          </w:tcPr>
          <w:p w14:paraId="77E6724A"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5EBB6BCE"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57239F7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Dussumieriidae</w:t>
            </w:r>
          </w:p>
        </w:tc>
        <w:tc>
          <w:tcPr>
            <w:tcW w:w="3162" w:type="dxa"/>
            <w:vAlign w:val="center"/>
          </w:tcPr>
          <w:p w14:paraId="0CA98C1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Dussumieria elopsoides</w:t>
            </w:r>
          </w:p>
        </w:tc>
      </w:tr>
      <w:tr w:rsidR="00FB468F" w:rsidRPr="008A313E" w14:paraId="0588419B" w14:textId="77777777" w:rsidTr="006D01C5">
        <w:trPr>
          <w:jc w:val="center"/>
        </w:trPr>
        <w:tc>
          <w:tcPr>
            <w:tcW w:w="2057" w:type="dxa"/>
            <w:vMerge/>
            <w:vAlign w:val="center"/>
          </w:tcPr>
          <w:p w14:paraId="4EF5EF11"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4BE13C50"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AD39A70" w14:textId="77777777" w:rsidR="00FB468F" w:rsidRPr="008A313E" w:rsidRDefault="00FB468F" w:rsidP="000E619C">
            <w:pPr>
              <w:rPr>
                <w:rFonts w:ascii="Times New Roman" w:hAnsi="Times New Roman" w:cs="Times New Roman"/>
                <w:sz w:val="24"/>
                <w:szCs w:val="24"/>
              </w:rPr>
            </w:pPr>
          </w:p>
        </w:tc>
        <w:tc>
          <w:tcPr>
            <w:tcW w:w="3162" w:type="dxa"/>
            <w:vAlign w:val="center"/>
          </w:tcPr>
          <w:p w14:paraId="42D8783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Dussumieria acuta</w:t>
            </w:r>
          </w:p>
        </w:tc>
      </w:tr>
      <w:tr w:rsidR="00FB468F" w:rsidRPr="008A313E" w14:paraId="2D267F0C" w14:textId="77777777" w:rsidTr="006D01C5">
        <w:trPr>
          <w:jc w:val="center"/>
        </w:trPr>
        <w:tc>
          <w:tcPr>
            <w:tcW w:w="2057" w:type="dxa"/>
            <w:vMerge/>
            <w:vAlign w:val="center"/>
          </w:tcPr>
          <w:p w14:paraId="57497B33"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9082D98" w14:textId="77777777" w:rsidR="00FB468F" w:rsidRPr="008A313E" w:rsidRDefault="00FB468F" w:rsidP="000E619C">
            <w:pPr>
              <w:rPr>
                <w:rFonts w:ascii="Times New Roman" w:hAnsi="Times New Roman" w:cs="Times New Roman"/>
                <w:sz w:val="24"/>
                <w:szCs w:val="24"/>
              </w:rPr>
            </w:pPr>
          </w:p>
        </w:tc>
        <w:tc>
          <w:tcPr>
            <w:tcW w:w="1800" w:type="dxa"/>
            <w:vAlign w:val="center"/>
          </w:tcPr>
          <w:p w14:paraId="09C9E07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Pristigasteridae</w:t>
            </w:r>
          </w:p>
        </w:tc>
        <w:tc>
          <w:tcPr>
            <w:tcW w:w="3162" w:type="dxa"/>
            <w:vAlign w:val="center"/>
          </w:tcPr>
          <w:p w14:paraId="20B3CF5A"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Ilisha filigera</w:t>
            </w:r>
          </w:p>
        </w:tc>
      </w:tr>
      <w:tr w:rsidR="00FB468F" w:rsidRPr="008A313E" w14:paraId="233B4DF0" w14:textId="77777777" w:rsidTr="006D01C5">
        <w:trPr>
          <w:jc w:val="center"/>
        </w:trPr>
        <w:tc>
          <w:tcPr>
            <w:tcW w:w="2057" w:type="dxa"/>
            <w:vMerge/>
            <w:vAlign w:val="center"/>
          </w:tcPr>
          <w:p w14:paraId="38E4B08C"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3855C5C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Sardines</w:t>
            </w:r>
          </w:p>
        </w:tc>
        <w:tc>
          <w:tcPr>
            <w:tcW w:w="1800" w:type="dxa"/>
            <w:vAlign w:val="center"/>
          </w:tcPr>
          <w:p w14:paraId="4D9016E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Clupeidae</w:t>
            </w:r>
          </w:p>
        </w:tc>
        <w:tc>
          <w:tcPr>
            <w:tcW w:w="3162" w:type="dxa"/>
            <w:vAlign w:val="center"/>
          </w:tcPr>
          <w:p w14:paraId="2BCAEEE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Sardinella albella</w:t>
            </w:r>
          </w:p>
        </w:tc>
      </w:tr>
      <w:tr w:rsidR="00FB468F" w:rsidRPr="008A313E" w14:paraId="1E421252" w14:textId="77777777" w:rsidTr="006D01C5">
        <w:trPr>
          <w:jc w:val="center"/>
        </w:trPr>
        <w:tc>
          <w:tcPr>
            <w:tcW w:w="2057" w:type="dxa"/>
            <w:vAlign w:val="center"/>
          </w:tcPr>
          <w:p w14:paraId="3529B10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Eupercaria</w:t>
            </w:r>
          </w:p>
        </w:tc>
        <w:tc>
          <w:tcPr>
            <w:tcW w:w="1980" w:type="dxa"/>
            <w:gridSpan w:val="2"/>
            <w:vAlign w:val="center"/>
          </w:tcPr>
          <w:p w14:paraId="1B782B6A"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Emperor Breams</w:t>
            </w:r>
          </w:p>
        </w:tc>
        <w:tc>
          <w:tcPr>
            <w:tcW w:w="1800" w:type="dxa"/>
            <w:vAlign w:val="center"/>
          </w:tcPr>
          <w:p w14:paraId="6C262FE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Lethrinidae</w:t>
            </w:r>
          </w:p>
        </w:tc>
        <w:tc>
          <w:tcPr>
            <w:tcW w:w="3162" w:type="dxa"/>
            <w:vAlign w:val="center"/>
          </w:tcPr>
          <w:p w14:paraId="1008020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Lethrinus nebulosus</w:t>
            </w:r>
          </w:p>
        </w:tc>
      </w:tr>
      <w:tr w:rsidR="00FB468F" w:rsidRPr="008A313E" w14:paraId="1BDF2D1E" w14:textId="77777777" w:rsidTr="006D01C5">
        <w:trPr>
          <w:jc w:val="center"/>
        </w:trPr>
        <w:tc>
          <w:tcPr>
            <w:tcW w:w="2057" w:type="dxa"/>
            <w:vMerge w:val="restart"/>
            <w:vAlign w:val="center"/>
          </w:tcPr>
          <w:p w14:paraId="67C59679"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Perciformes</w:t>
            </w:r>
          </w:p>
          <w:p w14:paraId="222A9320"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565AED1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Butterfishes</w:t>
            </w:r>
          </w:p>
        </w:tc>
        <w:tc>
          <w:tcPr>
            <w:tcW w:w="1800" w:type="dxa"/>
            <w:vAlign w:val="center"/>
          </w:tcPr>
          <w:p w14:paraId="7945991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Stromateidae</w:t>
            </w:r>
          </w:p>
        </w:tc>
        <w:tc>
          <w:tcPr>
            <w:tcW w:w="3162" w:type="dxa"/>
            <w:vAlign w:val="center"/>
          </w:tcPr>
          <w:p w14:paraId="7E0EE11E"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Pampus argenteus</w:t>
            </w:r>
          </w:p>
        </w:tc>
      </w:tr>
      <w:tr w:rsidR="00FB468F" w:rsidRPr="008A313E" w14:paraId="05924329" w14:textId="77777777" w:rsidTr="006D01C5">
        <w:trPr>
          <w:jc w:val="center"/>
        </w:trPr>
        <w:tc>
          <w:tcPr>
            <w:tcW w:w="2057" w:type="dxa"/>
            <w:vMerge/>
            <w:vAlign w:val="center"/>
          </w:tcPr>
          <w:p w14:paraId="5BD29D0E"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39E0150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Croakers</w:t>
            </w:r>
          </w:p>
        </w:tc>
        <w:tc>
          <w:tcPr>
            <w:tcW w:w="1800" w:type="dxa"/>
            <w:vMerge w:val="restart"/>
            <w:vAlign w:val="center"/>
          </w:tcPr>
          <w:p w14:paraId="6493797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Sciaenidae</w:t>
            </w:r>
          </w:p>
        </w:tc>
        <w:tc>
          <w:tcPr>
            <w:tcW w:w="3162" w:type="dxa"/>
            <w:vAlign w:val="center"/>
          </w:tcPr>
          <w:p w14:paraId="08A6E455"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Otolithes cuvieri</w:t>
            </w:r>
          </w:p>
        </w:tc>
      </w:tr>
      <w:tr w:rsidR="00FB468F" w:rsidRPr="008A313E" w14:paraId="7A6DE2BF" w14:textId="77777777" w:rsidTr="006D01C5">
        <w:trPr>
          <w:jc w:val="center"/>
        </w:trPr>
        <w:tc>
          <w:tcPr>
            <w:tcW w:w="2057" w:type="dxa"/>
            <w:vMerge/>
            <w:vAlign w:val="center"/>
          </w:tcPr>
          <w:p w14:paraId="57272ACC"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4A1C913"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DABA623" w14:textId="77777777" w:rsidR="00FB468F" w:rsidRPr="008A313E" w:rsidRDefault="00FB468F" w:rsidP="000E619C">
            <w:pPr>
              <w:rPr>
                <w:rFonts w:ascii="Times New Roman" w:hAnsi="Times New Roman" w:cs="Times New Roman"/>
                <w:sz w:val="24"/>
                <w:szCs w:val="24"/>
              </w:rPr>
            </w:pPr>
          </w:p>
        </w:tc>
        <w:tc>
          <w:tcPr>
            <w:tcW w:w="3162" w:type="dxa"/>
            <w:vAlign w:val="center"/>
          </w:tcPr>
          <w:p w14:paraId="5D114416"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Paranibea semiluctuosa</w:t>
            </w:r>
          </w:p>
        </w:tc>
      </w:tr>
      <w:tr w:rsidR="00FB468F" w:rsidRPr="008A313E" w14:paraId="2FA280C5" w14:textId="77777777" w:rsidTr="006D01C5">
        <w:trPr>
          <w:jc w:val="center"/>
        </w:trPr>
        <w:tc>
          <w:tcPr>
            <w:tcW w:w="2057" w:type="dxa"/>
            <w:vMerge/>
            <w:vAlign w:val="center"/>
          </w:tcPr>
          <w:p w14:paraId="64A0A2A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18D0F2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B8C0CC3" w14:textId="77777777" w:rsidR="00FB468F" w:rsidRPr="008A313E" w:rsidRDefault="00FB468F" w:rsidP="000E619C">
            <w:pPr>
              <w:rPr>
                <w:rFonts w:ascii="Times New Roman" w:hAnsi="Times New Roman" w:cs="Times New Roman"/>
                <w:sz w:val="24"/>
                <w:szCs w:val="24"/>
              </w:rPr>
            </w:pPr>
          </w:p>
        </w:tc>
        <w:tc>
          <w:tcPr>
            <w:tcW w:w="3162" w:type="dxa"/>
            <w:vAlign w:val="center"/>
          </w:tcPr>
          <w:p w14:paraId="66D25F65"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Johnius dussumieri</w:t>
            </w:r>
          </w:p>
        </w:tc>
      </w:tr>
      <w:tr w:rsidR="00FB468F" w:rsidRPr="008A313E" w14:paraId="2A2ACA42" w14:textId="77777777" w:rsidTr="006D01C5">
        <w:trPr>
          <w:jc w:val="center"/>
        </w:trPr>
        <w:tc>
          <w:tcPr>
            <w:tcW w:w="2057" w:type="dxa"/>
            <w:vMerge/>
            <w:vAlign w:val="center"/>
          </w:tcPr>
          <w:p w14:paraId="0832C3E9"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E9279E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745BEFA7" w14:textId="77777777" w:rsidR="00FB468F" w:rsidRPr="008A313E" w:rsidRDefault="00FB468F" w:rsidP="000E619C">
            <w:pPr>
              <w:rPr>
                <w:rFonts w:ascii="Times New Roman" w:hAnsi="Times New Roman" w:cs="Times New Roman"/>
                <w:sz w:val="24"/>
                <w:szCs w:val="24"/>
              </w:rPr>
            </w:pPr>
          </w:p>
        </w:tc>
        <w:tc>
          <w:tcPr>
            <w:tcW w:w="3162" w:type="dxa"/>
            <w:vAlign w:val="center"/>
          </w:tcPr>
          <w:p w14:paraId="0605DE38"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Otolithoides biauritus</w:t>
            </w:r>
          </w:p>
        </w:tc>
      </w:tr>
      <w:tr w:rsidR="00FB468F" w:rsidRPr="008A313E" w14:paraId="135F4AF7" w14:textId="77777777" w:rsidTr="006D01C5">
        <w:trPr>
          <w:jc w:val="center"/>
        </w:trPr>
        <w:tc>
          <w:tcPr>
            <w:tcW w:w="2057" w:type="dxa"/>
            <w:vMerge/>
            <w:vAlign w:val="center"/>
          </w:tcPr>
          <w:p w14:paraId="469E1D7E"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3ADE4A9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7CE1025C" w14:textId="77777777" w:rsidR="00FB468F" w:rsidRPr="008A313E" w:rsidRDefault="00FB468F" w:rsidP="000E619C">
            <w:pPr>
              <w:rPr>
                <w:rFonts w:ascii="Times New Roman" w:hAnsi="Times New Roman" w:cs="Times New Roman"/>
                <w:sz w:val="24"/>
                <w:szCs w:val="24"/>
              </w:rPr>
            </w:pPr>
          </w:p>
        </w:tc>
        <w:tc>
          <w:tcPr>
            <w:tcW w:w="3162" w:type="dxa"/>
            <w:vAlign w:val="center"/>
          </w:tcPr>
          <w:p w14:paraId="5F246C65"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Pennahia anea</w:t>
            </w:r>
          </w:p>
        </w:tc>
      </w:tr>
      <w:tr w:rsidR="00FB468F" w:rsidRPr="008A313E" w14:paraId="40BB75E5" w14:textId="77777777" w:rsidTr="006D01C5">
        <w:trPr>
          <w:jc w:val="center"/>
        </w:trPr>
        <w:tc>
          <w:tcPr>
            <w:tcW w:w="2057" w:type="dxa"/>
            <w:vMerge/>
            <w:vAlign w:val="center"/>
          </w:tcPr>
          <w:p w14:paraId="49CBAB43"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257618C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Flatfish</w:t>
            </w:r>
          </w:p>
        </w:tc>
        <w:tc>
          <w:tcPr>
            <w:tcW w:w="1800" w:type="dxa"/>
            <w:vAlign w:val="center"/>
          </w:tcPr>
          <w:p w14:paraId="3EA0A82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Platycephalidae</w:t>
            </w:r>
          </w:p>
        </w:tc>
        <w:tc>
          <w:tcPr>
            <w:tcW w:w="3162" w:type="dxa"/>
            <w:vAlign w:val="center"/>
          </w:tcPr>
          <w:p w14:paraId="345F2281"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Platycephalus sp.</w:t>
            </w:r>
          </w:p>
        </w:tc>
      </w:tr>
      <w:tr w:rsidR="00FB468F" w:rsidRPr="008A313E" w14:paraId="01FEFC4D" w14:textId="77777777" w:rsidTr="006D01C5">
        <w:trPr>
          <w:jc w:val="center"/>
        </w:trPr>
        <w:tc>
          <w:tcPr>
            <w:tcW w:w="2057" w:type="dxa"/>
            <w:vMerge/>
            <w:vAlign w:val="center"/>
          </w:tcPr>
          <w:p w14:paraId="72A6B385"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0041F3A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Groupers</w:t>
            </w:r>
          </w:p>
        </w:tc>
        <w:tc>
          <w:tcPr>
            <w:tcW w:w="1800" w:type="dxa"/>
            <w:vMerge w:val="restart"/>
            <w:vAlign w:val="center"/>
          </w:tcPr>
          <w:p w14:paraId="7D2CE45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Serranidae</w:t>
            </w:r>
          </w:p>
        </w:tc>
        <w:tc>
          <w:tcPr>
            <w:tcW w:w="3162" w:type="dxa"/>
            <w:vAlign w:val="center"/>
          </w:tcPr>
          <w:p w14:paraId="3E41EBC7"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Epinephelus coioides</w:t>
            </w:r>
          </w:p>
        </w:tc>
      </w:tr>
      <w:tr w:rsidR="00FB468F" w:rsidRPr="008A313E" w14:paraId="751B7870" w14:textId="77777777" w:rsidTr="006D01C5">
        <w:trPr>
          <w:jc w:val="center"/>
        </w:trPr>
        <w:tc>
          <w:tcPr>
            <w:tcW w:w="2057" w:type="dxa"/>
            <w:vMerge/>
            <w:vAlign w:val="center"/>
          </w:tcPr>
          <w:p w14:paraId="2E21C2A2"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0347E38"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8DB121E" w14:textId="77777777" w:rsidR="00FB468F" w:rsidRPr="008A313E" w:rsidRDefault="00FB468F" w:rsidP="000E619C">
            <w:pPr>
              <w:rPr>
                <w:rFonts w:ascii="Times New Roman" w:hAnsi="Times New Roman" w:cs="Times New Roman"/>
                <w:sz w:val="24"/>
                <w:szCs w:val="24"/>
              </w:rPr>
            </w:pPr>
          </w:p>
        </w:tc>
        <w:tc>
          <w:tcPr>
            <w:tcW w:w="3162" w:type="dxa"/>
            <w:vAlign w:val="center"/>
          </w:tcPr>
          <w:p w14:paraId="6752F8B0"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Epinephelus diacanthus</w:t>
            </w:r>
          </w:p>
        </w:tc>
      </w:tr>
      <w:tr w:rsidR="00FB468F" w:rsidRPr="008A313E" w14:paraId="68AE4A5D" w14:textId="77777777" w:rsidTr="006D01C5">
        <w:trPr>
          <w:jc w:val="center"/>
        </w:trPr>
        <w:tc>
          <w:tcPr>
            <w:tcW w:w="2057" w:type="dxa"/>
            <w:vMerge/>
            <w:vAlign w:val="center"/>
          </w:tcPr>
          <w:p w14:paraId="39E84E3C"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00E1CDB"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875B4DB" w14:textId="77777777" w:rsidR="00FB468F" w:rsidRPr="008A313E" w:rsidRDefault="00FB468F" w:rsidP="000E619C">
            <w:pPr>
              <w:rPr>
                <w:rFonts w:ascii="Times New Roman" w:hAnsi="Times New Roman" w:cs="Times New Roman"/>
                <w:sz w:val="24"/>
                <w:szCs w:val="24"/>
              </w:rPr>
            </w:pPr>
          </w:p>
        </w:tc>
        <w:tc>
          <w:tcPr>
            <w:tcW w:w="3162" w:type="dxa"/>
            <w:vAlign w:val="center"/>
          </w:tcPr>
          <w:p w14:paraId="36A81159"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Epinephelus malabaricus</w:t>
            </w:r>
          </w:p>
        </w:tc>
      </w:tr>
      <w:tr w:rsidR="00FB468F" w:rsidRPr="008A313E" w14:paraId="58921267" w14:textId="77777777" w:rsidTr="006D01C5">
        <w:trPr>
          <w:jc w:val="center"/>
        </w:trPr>
        <w:tc>
          <w:tcPr>
            <w:tcW w:w="2057" w:type="dxa"/>
            <w:vMerge/>
            <w:vAlign w:val="center"/>
          </w:tcPr>
          <w:p w14:paraId="0167B31F"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024F5DDE"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Mojarras</w:t>
            </w:r>
          </w:p>
        </w:tc>
        <w:tc>
          <w:tcPr>
            <w:tcW w:w="1800" w:type="dxa"/>
            <w:vAlign w:val="center"/>
          </w:tcPr>
          <w:p w14:paraId="39D0CA9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Gerreidae</w:t>
            </w:r>
          </w:p>
        </w:tc>
        <w:tc>
          <w:tcPr>
            <w:tcW w:w="3162" w:type="dxa"/>
            <w:vAlign w:val="center"/>
          </w:tcPr>
          <w:p w14:paraId="19F7F581"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Gerres filamentosus</w:t>
            </w:r>
          </w:p>
        </w:tc>
      </w:tr>
      <w:tr w:rsidR="00FB468F" w:rsidRPr="008A313E" w14:paraId="2071D1F5" w14:textId="77777777" w:rsidTr="006D01C5">
        <w:trPr>
          <w:jc w:val="center"/>
        </w:trPr>
        <w:tc>
          <w:tcPr>
            <w:tcW w:w="2057" w:type="dxa"/>
            <w:vMerge/>
            <w:vAlign w:val="center"/>
          </w:tcPr>
          <w:p w14:paraId="76D8F0A0"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7B9429F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Sand Borers</w:t>
            </w:r>
          </w:p>
        </w:tc>
        <w:tc>
          <w:tcPr>
            <w:tcW w:w="1800" w:type="dxa"/>
            <w:vAlign w:val="center"/>
          </w:tcPr>
          <w:p w14:paraId="7E1A4AF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Sillaginidae</w:t>
            </w:r>
          </w:p>
        </w:tc>
        <w:tc>
          <w:tcPr>
            <w:tcW w:w="3162" w:type="dxa"/>
            <w:vAlign w:val="center"/>
          </w:tcPr>
          <w:p w14:paraId="51BB7B30"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Sillago sihama</w:t>
            </w:r>
          </w:p>
        </w:tc>
      </w:tr>
      <w:tr w:rsidR="00FB468F" w:rsidRPr="008A313E" w14:paraId="6CEE232B" w14:textId="77777777" w:rsidTr="006D01C5">
        <w:trPr>
          <w:jc w:val="center"/>
        </w:trPr>
        <w:tc>
          <w:tcPr>
            <w:tcW w:w="2057" w:type="dxa"/>
            <w:vMerge/>
            <w:vAlign w:val="center"/>
          </w:tcPr>
          <w:p w14:paraId="49905E99"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4289EF1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Sea Breams</w:t>
            </w:r>
          </w:p>
        </w:tc>
        <w:tc>
          <w:tcPr>
            <w:tcW w:w="1800" w:type="dxa"/>
            <w:vAlign w:val="center"/>
          </w:tcPr>
          <w:p w14:paraId="40A5571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Sparidae</w:t>
            </w:r>
          </w:p>
        </w:tc>
        <w:tc>
          <w:tcPr>
            <w:tcW w:w="3162" w:type="dxa"/>
            <w:vAlign w:val="center"/>
          </w:tcPr>
          <w:p w14:paraId="2209CC4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Acanthopagrus latus</w:t>
            </w:r>
          </w:p>
        </w:tc>
      </w:tr>
      <w:tr w:rsidR="00FB468F" w:rsidRPr="008A313E" w14:paraId="60F04519" w14:textId="77777777" w:rsidTr="006D01C5">
        <w:trPr>
          <w:jc w:val="center"/>
        </w:trPr>
        <w:tc>
          <w:tcPr>
            <w:tcW w:w="2057" w:type="dxa"/>
            <w:vMerge/>
            <w:vAlign w:val="center"/>
          </w:tcPr>
          <w:p w14:paraId="06C819FE" w14:textId="77777777" w:rsidR="00FB468F" w:rsidRPr="008A313E" w:rsidRDefault="00FB468F" w:rsidP="000E619C">
            <w:pPr>
              <w:rPr>
                <w:rFonts w:ascii="Times New Roman" w:hAnsi="Times New Roman" w:cs="Times New Roman"/>
                <w:sz w:val="24"/>
                <w:szCs w:val="24"/>
              </w:rPr>
            </w:pPr>
          </w:p>
        </w:tc>
        <w:tc>
          <w:tcPr>
            <w:tcW w:w="1980" w:type="dxa"/>
            <w:gridSpan w:val="2"/>
            <w:vAlign w:val="center"/>
          </w:tcPr>
          <w:p w14:paraId="4599D20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Snapper</w:t>
            </w:r>
          </w:p>
        </w:tc>
        <w:tc>
          <w:tcPr>
            <w:tcW w:w="1800" w:type="dxa"/>
            <w:vAlign w:val="center"/>
          </w:tcPr>
          <w:p w14:paraId="391A5B1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Lutjanidae</w:t>
            </w:r>
          </w:p>
        </w:tc>
        <w:tc>
          <w:tcPr>
            <w:tcW w:w="3162" w:type="dxa"/>
            <w:vAlign w:val="center"/>
          </w:tcPr>
          <w:p w14:paraId="43244177"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Lutjanus johnii</w:t>
            </w:r>
          </w:p>
        </w:tc>
      </w:tr>
      <w:tr w:rsidR="00FB468F" w:rsidRPr="008A313E" w14:paraId="0CC54B60" w14:textId="77777777" w:rsidTr="006D01C5">
        <w:trPr>
          <w:jc w:val="center"/>
        </w:trPr>
        <w:tc>
          <w:tcPr>
            <w:tcW w:w="2057" w:type="dxa"/>
            <w:vMerge w:val="restart"/>
            <w:vAlign w:val="center"/>
          </w:tcPr>
          <w:p w14:paraId="7C97CC3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Pleuronectiformes</w:t>
            </w:r>
          </w:p>
        </w:tc>
        <w:tc>
          <w:tcPr>
            <w:tcW w:w="1980" w:type="dxa"/>
            <w:gridSpan w:val="2"/>
            <w:vMerge w:val="restart"/>
            <w:vAlign w:val="center"/>
          </w:tcPr>
          <w:p w14:paraId="6683192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Flatfish</w:t>
            </w:r>
          </w:p>
        </w:tc>
        <w:tc>
          <w:tcPr>
            <w:tcW w:w="1800" w:type="dxa"/>
            <w:vAlign w:val="center"/>
          </w:tcPr>
          <w:p w14:paraId="4E69A518"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Cynoglossidae</w:t>
            </w:r>
          </w:p>
        </w:tc>
        <w:tc>
          <w:tcPr>
            <w:tcW w:w="3162" w:type="dxa"/>
            <w:vAlign w:val="center"/>
          </w:tcPr>
          <w:p w14:paraId="45EF6A1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Cynoglossus arel</w:t>
            </w:r>
          </w:p>
        </w:tc>
      </w:tr>
      <w:tr w:rsidR="00FB468F" w:rsidRPr="008A313E" w14:paraId="02703EBA" w14:textId="77777777" w:rsidTr="006D01C5">
        <w:trPr>
          <w:jc w:val="center"/>
        </w:trPr>
        <w:tc>
          <w:tcPr>
            <w:tcW w:w="2057" w:type="dxa"/>
            <w:vMerge/>
            <w:vAlign w:val="center"/>
          </w:tcPr>
          <w:p w14:paraId="07E947A5"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B6E2709" w14:textId="77777777" w:rsidR="00FB468F" w:rsidRPr="008A313E" w:rsidRDefault="00FB468F" w:rsidP="000E619C">
            <w:pPr>
              <w:rPr>
                <w:rFonts w:ascii="Times New Roman" w:hAnsi="Times New Roman" w:cs="Times New Roman"/>
                <w:sz w:val="24"/>
                <w:szCs w:val="24"/>
              </w:rPr>
            </w:pPr>
          </w:p>
        </w:tc>
        <w:tc>
          <w:tcPr>
            <w:tcW w:w="1800" w:type="dxa"/>
            <w:vAlign w:val="center"/>
          </w:tcPr>
          <w:p w14:paraId="6BDC508B"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Paralichthyidae</w:t>
            </w:r>
          </w:p>
        </w:tc>
        <w:tc>
          <w:tcPr>
            <w:tcW w:w="3162" w:type="dxa"/>
            <w:vAlign w:val="center"/>
          </w:tcPr>
          <w:p w14:paraId="7E0AE140"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Psedorhombus javanicus</w:t>
            </w:r>
          </w:p>
        </w:tc>
      </w:tr>
      <w:tr w:rsidR="00FB468F" w:rsidRPr="008A313E" w14:paraId="39715D55" w14:textId="77777777" w:rsidTr="006D01C5">
        <w:trPr>
          <w:jc w:val="center"/>
        </w:trPr>
        <w:tc>
          <w:tcPr>
            <w:tcW w:w="2057" w:type="dxa"/>
            <w:vMerge/>
            <w:vAlign w:val="center"/>
          </w:tcPr>
          <w:p w14:paraId="27231D65"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92B6B89" w14:textId="77777777" w:rsidR="00FB468F" w:rsidRPr="008A313E" w:rsidRDefault="00FB468F" w:rsidP="000E619C">
            <w:pPr>
              <w:rPr>
                <w:rFonts w:ascii="Times New Roman" w:hAnsi="Times New Roman" w:cs="Times New Roman"/>
                <w:sz w:val="24"/>
                <w:szCs w:val="24"/>
              </w:rPr>
            </w:pPr>
          </w:p>
        </w:tc>
        <w:tc>
          <w:tcPr>
            <w:tcW w:w="1800" w:type="dxa"/>
            <w:vAlign w:val="center"/>
          </w:tcPr>
          <w:p w14:paraId="61C927F5"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Psettodidae</w:t>
            </w:r>
          </w:p>
        </w:tc>
        <w:tc>
          <w:tcPr>
            <w:tcW w:w="3162" w:type="dxa"/>
            <w:vAlign w:val="center"/>
          </w:tcPr>
          <w:p w14:paraId="7D0EBCE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Psettodes erumei</w:t>
            </w:r>
          </w:p>
        </w:tc>
      </w:tr>
      <w:tr w:rsidR="00FB468F" w:rsidRPr="008A313E" w14:paraId="4D40425F" w14:textId="77777777" w:rsidTr="006D01C5">
        <w:trPr>
          <w:jc w:val="center"/>
        </w:trPr>
        <w:tc>
          <w:tcPr>
            <w:tcW w:w="2057" w:type="dxa"/>
            <w:vMerge/>
            <w:vAlign w:val="center"/>
          </w:tcPr>
          <w:p w14:paraId="4D164BF0"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6B6C09A8" w14:textId="77777777" w:rsidR="00FB468F" w:rsidRPr="008A313E" w:rsidRDefault="00FB468F" w:rsidP="000E619C">
            <w:pPr>
              <w:rPr>
                <w:rFonts w:ascii="Times New Roman" w:hAnsi="Times New Roman" w:cs="Times New Roman"/>
                <w:sz w:val="24"/>
                <w:szCs w:val="24"/>
              </w:rPr>
            </w:pPr>
          </w:p>
        </w:tc>
        <w:tc>
          <w:tcPr>
            <w:tcW w:w="1800" w:type="dxa"/>
            <w:vAlign w:val="center"/>
          </w:tcPr>
          <w:p w14:paraId="2ABB593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Soleidae</w:t>
            </w:r>
          </w:p>
        </w:tc>
        <w:tc>
          <w:tcPr>
            <w:tcW w:w="3162" w:type="dxa"/>
            <w:vAlign w:val="center"/>
          </w:tcPr>
          <w:p w14:paraId="705A24B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Zebrias synapturoides</w:t>
            </w:r>
          </w:p>
        </w:tc>
      </w:tr>
      <w:tr w:rsidR="00FB468F" w:rsidRPr="008A313E" w14:paraId="7A32342A" w14:textId="77777777" w:rsidTr="006D01C5">
        <w:trPr>
          <w:jc w:val="center"/>
        </w:trPr>
        <w:tc>
          <w:tcPr>
            <w:tcW w:w="2057" w:type="dxa"/>
            <w:vMerge w:val="restart"/>
            <w:vAlign w:val="center"/>
          </w:tcPr>
          <w:p w14:paraId="353F1CF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Scombriformes</w:t>
            </w:r>
          </w:p>
        </w:tc>
        <w:tc>
          <w:tcPr>
            <w:tcW w:w="1980" w:type="dxa"/>
            <w:gridSpan w:val="2"/>
            <w:vMerge w:val="restart"/>
            <w:vAlign w:val="center"/>
          </w:tcPr>
          <w:p w14:paraId="514608A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Ribbon Fish</w:t>
            </w:r>
          </w:p>
        </w:tc>
        <w:tc>
          <w:tcPr>
            <w:tcW w:w="1800" w:type="dxa"/>
            <w:vMerge w:val="restart"/>
            <w:vAlign w:val="center"/>
          </w:tcPr>
          <w:p w14:paraId="06C6532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Trichiuridae</w:t>
            </w:r>
          </w:p>
        </w:tc>
        <w:tc>
          <w:tcPr>
            <w:tcW w:w="3162" w:type="dxa"/>
            <w:vAlign w:val="center"/>
          </w:tcPr>
          <w:p w14:paraId="01717F6D"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Lepturacanthus savala</w:t>
            </w:r>
          </w:p>
        </w:tc>
      </w:tr>
      <w:tr w:rsidR="00FB468F" w:rsidRPr="008A313E" w14:paraId="1369999C" w14:textId="77777777" w:rsidTr="006D01C5">
        <w:trPr>
          <w:jc w:val="center"/>
        </w:trPr>
        <w:tc>
          <w:tcPr>
            <w:tcW w:w="2057" w:type="dxa"/>
            <w:vMerge/>
            <w:vAlign w:val="center"/>
          </w:tcPr>
          <w:p w14:paraId="7308189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18A4E686"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092C7208" w14:textId="77777777" w:rsidR="00FB468F" w:rsidRPr="008A313E" w:rsidRDefault="00FB468F" w:rsidP="000E619C">
            <w:pPr>
              <w:rPr>
                <w:rFonts w:ascii="Times New Roman" w:hAnsi="Times New Roman" w:cs="Times New Roman"/>
                <w:sz w:val="24"/>
                <w:szCs w:val="24"/>
              </w:rPr>
            </w:pPr>
          </w:p>
        </w:tc>
        <w:tc>
          <w:tcPr>
            <w:tcW w:w="3162" w:type="dxa"/>
            <w:vAlign w:val="center"/>
          </w:tcPr>
          <w:p w14:paraId="091F5E19"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Trichiurus lepturus</w:t>
            </w:r>
          </w:p>
        </w:tc>
      </w:tr>
      <w:tr w:rsidR="00FB468F" w:rsidRPr="008A313E" w14:paraId="57F0DE15" w14:textId="77777777" w:rsidTr="006D01C5">
        <w:trPr>
          <w:jc w:val="center"/>
        </w:trPr>
        <w:tc>
          <w:tcPr>
            <w:tcW w:w="2057" w:type="dxa"/>
            <w:vMerge/>
            <w:vAlign w:val="center"/>
          </w:tcPr>
          <w:p w14:paraId="5536B5CF"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EE9B29F"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5676513B" w14:textId="77777777" w:rsidR="00FB468F" w:rsidRPr="008A313E" w:rsidRDefault="00FB468F" w:rsidP="000E619C">
            <w:pPr>
              <w:rPr>
                <w:rFonts w:ascii="Times New Roman" w:hAnsi="Times New Roman" w:cs="Times New Roman"/>
                <w:sz w:val="24"/>
                <w:szCs w:val="24"/>
              </w:rPr>
            </w:pPr>
          </w:p>
        </w:tc>
        <w:tc>
          <w:tcPr>
            <w:tcW w:w="3162" w:type="dxa"/>
            <w:vAlign w:val="center"/>
          </w:tcPr>
          <w:p w14:paraId="14172B9D"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Eupleurogrammus muticus</w:t>
            </w:r>
          </w:p>
        </w:tc>
      </w:tr>
      <w:tr w:rsidR="00FB468F" w:rsidRPr="008A313E" w14:paraId="01797894" w14:textId="77777777" w:rsidTr="006D01C5">
        <w:trPr>
          <w:jc w:val="center"/>
        </w:trPr>
        <w:tc>
          <w:tcPr>
            <w:tcW w:w="2057" w:type="dxa"/>
            <w:vMerge/>
            <w:vAlign w:val="center"/>
          </w:tcPr>
          <w:p w14:paraId="4E84A05F" w14:textId="77777777" w:rsidR="00FB468F" w:rsidRPr="008A313E" w:rsidRDefault="00FB468F" w:rsidP="000E619C">
            <w:pPr>
              <w:rPr>
                <w:rFonts w:ascii="Times New Roman" w:hAnsi="Times New Roman" w:cs="Times New Roman"/>
                <w:sz w:val="24"/>
                <w:szCs w:val="24"/>
              </w:rPr>
            </w:pPr>
          </w:p>
        </w:tc>
        <w:tc>
          <w:tcPr>
            <w:tcW w:w="1980" w:type="dxa"/>
            <w:gridSpan w:val="2"/>
            <w:vMerge w:val="restart"/>
            <w:vAlign w:val="center"/>
          </w:tcPr>
          <w:p w14:paraId="5109470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Scombridae</w:t>
            </w:r>
          </w:p>
        </w:tc>
        <w:tc>
          <w:tcPr>
            <w:tcW w:w="1800" w:type="dxa"/>
            <w:vMerge w:val="restart"/>
            <w:vAlign w:val="center"/>
          </w:tcPr>
          <w:p w14:paraId="6BF7EF8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Scombridae</w:t>
            </w:r>
          </w:p>
        </w:tc>
        <w:tc>
          <w:tcPr>
            <w:tcW w:w="3162" w:type="dxa"/>
            <w:vAlign w:val="center"/>
          </w:tcPr>
          <w:p w14:paraId="21ACE928"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Scomberomorus guttatus</w:t>
            </w:r>
          </w:p>
        </w:tc>
      </w:tr>
      <w:tr w:rsidR="00FB468F" w:rsidRPr="008A313E" w14:paraId="4E20A520" w14:textId="77777777" w:rsidTr="006D01C5">
        <w:trPr>
          <w:jc w:val="center"/>
        </w:trPr>
        <w:tc>
          <w:tcPr>
            <w:tcW w:w="2057" w:type="dxa"/>
            <w:vMerge/>
            <w:vAlign w:val="center"/>
          </w:tcPr>
          <w:p w14:paraId="2C137F76"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030DA677"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DB7E4FB" w14:textId="77777777" w:rsidR="00FB468F" w:rsidRPr="008A313E" w:rsidRDefault="00FB468F" w:rsidP="000E619C">
            <w:pPr>
              <w:rPr>
                <w:rFonts w:ascii="Times New Roman" w:hAnsi="Times New Roman" w:cs="Times New Roman"/>
                <w:sz w:val="24"/>
                <w:szCs w:val="24"/>
              </w:rPr>
            </w:pPr>
          </w:p>
        </w:tc>
        <w:tc>
          <w:tcPr>
            <w:tcW w:w="3162" w:type="dxa"/>
            <w:vAlign w:val="center"/>
          </w:tcPr>
          <w:p w14:paraId="52D846CA"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Rastrelliger kanagurta</w:t>
            </w:r>
          </w:p>
        </w:tc>
      </w:tr>
      <w:tr w:rsidR="00FB468F" w:rsidRPr="008A313E" w14:paraId="465FEE14" w14:textId="77777777" w:rsidTr="006D01C5">
        <w:trPr>
          <w:jc w:val="center"/>
        </w:trPr>
        <w:tc>
          <w:tcPr>
            <w:tcW w:w="2057" w:type="dxa"/>
            <w:vMerge w:val="restart"/>
            <w:vAlign w:val="center"/>
          </w:tcPr>
          <w:p w14:paraId="556B8C1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Siluriformes</w:t>
            </w:r>
          </w:p>
        </w:tc>
        <w:tc>
          <w:tcPr>
            <w:tcW w:w="1980" w:type="dxa"/>
            <w:gridSpan w:val="2"/>
            <w:vMerge w:val="restart"/>
            <w:vAlign w:val="center"/>
          </w:tcPr>
          <w:p w14:paraId="19EB76C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Catfish</w:t>
            </w:r>
          </w:p>
        </w:tc>
        <w:tc>
          <w:tcPr>
            <w:tcW w:w="1800" w:type="dxa"/>
            <w:vMerge w:val="restart"/>
            <w:vAlign w:val="center"/>
          </w:tcPr>
          <w:p w14:paraId="79377665"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Ariidae</w:t>
            </w:r>
          </w:p>
        </w:tc>
        <w:tc>
          <w:tcPr>
            <w:tcW w:w="3162" w:type="dxa"/>
            <w:vAlign w:val="center"/>
          </w:tcPr>
          <w:p w14:paraId="5FC5E7F1"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Arius arius</w:t>
            </w:r>
          </w:p>
        </w:tc>
      </w:tr>
      <w:tr w:rsidR="00FB468F" w:rsidRPr="008A313E" w14:paraId="50AAC0FD" w14:textId="77777777" w:rsidTr="006D01C5">
        <w:trPr>
          <w:jc w:val="center"/>
        </w:trPr>
        <w:tc>
          <w:tcPr>
            <w:tcW w:w="2057" w:type="dxa"/>
            <w:vMerge/>
            <w:vAlign w:val="center"/>
          </w:tcPr>
          <w:p w14:paraId="693D53D3"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70C5A855"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69D7A72F" w14:textId="77777777" w:rsidR="00FB468F" w:rsidRPr="008A313E" w:rsidRDefault="00FB468F" w:rsidP="000E619C">
            <w:pPr>
              <w:rPr>
                <w:rFonts w:ascii="Times New Roman" w:hAnsi="Times New Roman" w:cs="Times New Roman"/>
                <w:sz w:val="24"/>
                <w:szCs w:val="24"/>
              </w:rPr>
            </w:pPr>
          </w:p>
        </w:tc>
        <w:tc>
          <w:tcPr>
            <w:tcW w:w="3162" w:type="dxa"/>
            <w:vAlign w:val="center"/>
          </w:tcPr>
          <w:p w14:paraId="11359BE8"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Plicofollis dussumieri</w:t>
            </w:r>
          </w:p>
        </w:tc>
      </w:tr>
      <w:tr w:rsidR="00FB468F" w:rsidRPr="008A313E" w14:paraId="08864ED0" w14:textId="77777777" w:rsidTr="006D01C5">
        <w:trPr>
          <w:jc w:val="center"/>
        </w:trPr>
        <w:tc>
          <w:tcPr>
            <w:tcW w:w="2057" w:type="dxa"/>
            <w:vMerge/>
            <w:vAlign w:val="center"/>
          </w:tcPr>
          <w:p w14:paraId="41BA7C1B" w14:textId="77777777" w:rsidR="00FB468F" w:rsidRPr="008A313E" w:rsidRDefault="00FB468F" w:rsidP="000E619C">
            <w:pPr>
              <w:rPr>
                <w:rFonts w:ascii="Times New Roman" w:hAnsi="Times New Roman" w:cs="Times New Roman"/>
                <w:sz w:val="24"/>
                <w:szCs w:val="24"/>
              </w:rPr>
            </w:pPr>
          </w:p>
        </w:tc>
        <w:tc>
          <w:tcPr>
            <w:tcW w:w="1980" w:type="dxa"/>
            <w:gridSpan w:val="2"/>
            <w:vMerge/>
            <w:vAlign w:val="center"/>
          </w:tcPr>
          <w:p w14:paraId="2A37FB9D" w14:textId="77777777" w:rsidR="00FB468F" w:rsidRPr="008A313E" w:rsidRDefault="00FB468F" w:rsidP="000E619C">
            <w:pPr>
              <w:rPr>
                <w:rFonts w:ascii="Times New Roman" w:hAnsi="Times New Roman" w:cs="Times New Roman"/>
                <w:sz w:val="24"/>
                <w:szCs w:val="24"/>
              </w:rPr>
            </w:pPr>
          </w:p>
        </w:tc>
        <w:tc>
          <w:tcPr>
            <w:tcW w:w="1800" w:type="dxa"/>
            <w:vAlign w:val="center"/>
          </w:tcPr>
          <w:p w14:paraId="40BC8DC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Plotosidae</w:t>
            </w:r>
          </w:p>
        </w:tc>
        <w:tc>
          <w:tcPr>
            <w:tcW w:w="3162" w:type="dxa"/>
            <w:vAlign w:val="center"/>
          </w:tcPr>
          <w:p w14:paraId="1C97D9A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Plotosus lineatus</w:t>
            </w:r>
          </w:p>
        </w:tc>
      </w:tr>
      <w:tr w:rsidR="00FB468F" w:rsidRPr="008A313E" w14:paraId="741730EE" w14:textId="77777777" w:rsidTr="006D01C5">
        <w:trPr>
          <w:jc w:val="center"/>
        </w:trPr>
        <w:tc>
          <w:tcPr>
            <w:tcW w:w="2057" w:type="dxa"/>
            <w:vAlign w:val="center"/>
          </w:tcPr>
          <w:p w14:paraId="238A454D"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Tetraodontiformes</w:t>
            </w:r>
          </w:p>
        </w:tc>
        <w:tc>
          <w:tcPr>
            <w:tcW w:w="1980" w:type="dxa"/>
            <w:gridSpan w:val="2"/>
            <w:vAlign w:val="center"/>
          </w:tcPr>
          <w:p w14:paraId="0A91563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Pufferfish</w:t>
            </w:r>
          </w:p>
        </w:tc>
        <w:tc>
          <w:tcPr>
            <w:tcW w:w="1800" w:type="dxa"/>
            <w:vAlign w:val="center"/>
          </w:tcPr>
          <w:p w14:paraId="04A6560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Tetraodontidae</w:t>
            </w:r>
          </w:p>
        </w:tc>
        <w:tc>
          <w:tcPr>
            <w:tcW w:w="3162" w:type="dxa"/>
            <w:vAlign w:val="center"/>
          </w:tcPr>
          <w:p w14:paraId="7C3E10CB"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Lagocephalus lunaris</w:t>
            </w:r>
          </w:p>
        </w:tc>
      </w:tr>
      <w:tr w:rsidR="00FB468F" w:rsidRPr="008A313E" w14:paraId="49A2CDED" w14:textId="77777777" w:rsidTr="006D01C5">
        <w:trPr>
          <w:jc w:val="center"/>
        </w:trPr>
        <w:tc>
          <w:tcPr>
            <w:tcW w:w="2057" w:type="dxa"/>
            <w:vAlign w:val="center"/>
          </w:tcPr>
          <w:p w14:paraId="38BD1DF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Tetraodontiformes</w:t>
            </w:r>
          </w:p>
        </w:tc>
        <w:tc>
          <w:tcPr>
            <w:tcW w:w="1980" w:type="dxa"/>
            <w:gridSpan w:val="2"/>
            <w:vAlign w:val="center"/>
          </w:tcPr>
          <w:p w14:paraId="4A3337D0"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Tripodfishes</w:t>
            </w:r>
          </w:p>
        </w:tc>
        <w:tc>
          <w:tcPr>
            <w:tcW w:w="1800" w:type="dxa"/>
            <w:vAlign w:val="center"/>
          </w:tcPr>
          <w:p w14:paraId="29F11169"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Triacanthidae</w:t>
            </w:r>
          </w:p>
        </w:tc>
        <w:tc>
          <w:tcPr>
            <w:tcW w:w="3162" w:type="dxa"/>
            <w:vAlign w:val="center"/>
          </w:tcPr>
          <w:p w14:paraId="2035C3B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Triacanthus biaculeatus</w:t>
            </w:r>
          </w:p>
        </w:tc>
      </w:tr>
      <w:tr w:rsidR="00FB468F" w:rsidRPr="008A313E" w14:paraId="1E3E0C8D" w14:textId="77777777" w:rsidTr="006D01C5">
        <w:trPr>
          <w:jc w:val="center"/>
        </w:trPr>
        <w:tc>
          <w:tcPr>
            <w:tcW w:w="8999" w:type="dxa"/>
            <w:gridSpan w:val="5"/>
            <w:vAlign w:val="center"/>
          </w:tcPr>
          <w:p w14:paraId="05C2D3A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Class: Elasmobranchii</w:t>
            </w:r>
          </w:p>
        </w:tc>
      </w:tr>
      <w:tr w:rsidR="00FB468F" w:rsidRPr="008A313E" w14:paraId="7648D28F" w14:textId="77777777" w:rsidTr="006D01C5">
        <w:trPr>
          <w:jc w:val="center"/>
        </w:trPr>
        <w:tc>
          <w:tcPr>
            <w:tcW w:w="2088" w:type="dxa"/>
            <w:gridSpan w:val="2"/>
            <w:vMerge w:val="restart"/>
            <w:vAlign w:val="center"/>
          </w:tcPr>
          <w:p w14:paraId="4D744C1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Carcharhiniformes</w:t>
            </w:r>
          </w:p>
          <w:p w14:paraId="0199255F"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6B3B546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Sharks</w:t>
            </w:r>
          </w:p>
        </w:tc>
        <w:tc>
          <w:tcPr>
            <w:tcW w:w="1800" w:type="dxa"/>
            <w:vMerge w:val="restart"/>
            <w:vAlign w:val="center"/>
          </w:tcPr>
          <w:p w14:paraId="5E21B14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Carcharhinidae</w:t>
            </w:r>
          </w:p>
        </w:tc>
        <w:tc>
          <w:tcPr>
            <w:tcW w:w="3162" w:type="dxa"/>
            <w:vAlign w:val="center"/>
          </w:tcPr>
          <w:p w14:paraId="4D9C0A6D"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Scoliodon laticaudus</w:t>
            </w:r>
          </w:p>
        </w:tc>
      </w:tr>
      <w:tr w:rsidR="00FB468F" w:rsidRPr="008A313E" w14:paraId="63FE557D" w14:textId="77777777" w:rsidTr="006D01C5">
        <w:trPr>
          <w:jc w:val="center"/>
        </w:trPr>
        <w:tc>
          <w:tcPr>
            <w:tcW w:w="2088" w:type="dxa"/>
            <w:gridSpan w:val="2"/>
            <w:vMerge/>
            <w:vAlign w:val="center"/>
          </w:tcPr>
          <w:p w14:paraId="62C2A56B"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6050E23F"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A0465B4" w14:textId="77777777" w:rsidR="00FB468F" w:rsidRPr="008A313E" w:rsidRDefault="00FB468F" w:rsidP="000E619C">
            <w:pPr>
              <w:rPr>
                <w:rFonts w:ascii="Times New Roman" w:hAnsi="Times New Roman" w:cs="Times New Roman"/>
                <w:sz w:val="24"/>
                <w:szCs w:val="24"/>
              </w:rPr>
            </w:pPr>
          </w:p>
        </w:tc>
        <w:tc>
          <w:tcPr>
            <w:tcW w:w="3162" w:type="dxa"/>
            <w:vAlign w:val="center"/>
          </w:tcPr>
          <w:p w14:paraId="35BE6390"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Rhizoprionodon oligolinx</w:t>
            </w:r>
          </w:p>
        </w:tc>
      </w:tr>
      <w:tr w:rsidR="00FB468F" w:rsidRPr="008A313E" w14:paraId="4E2D9EAA" w14:textId="77777777" w:rsidTr="006D01C5">
        <w:trPr>
          <w:jc w:val="center"/>
        </w:trPr>
        <w:tc>
          <w:tcPr>
            <w:tcW w:w="2088" w:type="dxa"/>
            <w:gridSpan w:val="2"/>
            <w:vAlign w:val="center"/>
          </w:tcPr>
          <w:p w14:paraId="2F2295D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Myliobatiformes</w:t>
            </w:r>
          </w:p>
        </w:tc>
        <w:tc>
          <w:tcPr>
            <w:tcW w:w="1949" w:type="dxa"/>
            <w:vMerge w:val="restart"/>
            <w:vAlign w:val="center"/>
          </w:tcPr>
          <w:p w14:paraId="5CDC5058"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Rays</w:t>
            </w:r>
          </w:p>
        </w:tc>
        <w:tc>
          <w:tcPr>
            <w:tcW w:w="1800" w:type="dxa"/>
            <w:vAlign w:val="center"/>
          </w:tcPr>
          <w:p w14:paraId="0B0332FD"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Dasyatidae</w:t>
            </w:r>
          </w:p>
        </w:tc>
        <w:tc>
          <w:tcPr>
            <w:tcW w:w="3162" w:type="dxa"/>
            <w:vAlign w:val="center"/>
          </w:tcPr>
          <w:p w14:paraId="14C7C06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Himantura sp.</w:t>
            </w:r>
          </w:p>
        </w:tc>
      </w:tr>
      <w:tr w:rsidR="00FB468F" w:rsidRPr="008A313E" w14:paraId="493B22A0" w14:textId="77777777" w:rsidTr="006D01C5">
        <w:trPr>
          <w:jc w:val="center"/>
        </w:trPr>
        <w:tc>
          <w:tcPr>
            <w:tcW w:w="2088" w:type="dxa"/>
            <w:gridSpan w:val="2"/>
            <w:vAlign w:val="center"/>
          </w:tcPr>
          <w:p w14:paraId="472CB8C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Rhinopristiformes</w:t>
            </w:r>
          </w:p>
        </w:tc>
        <w:tc>
          <w:tcPr>
            <w:tcW w:w="1949" w:type="dxa"/>
            <w:vMerge/>
            <w:vAlign w:val="center"/>
          </w:tcPr>
          <w:p w14:paraId="19B955AE" w14:textId="77777777" w:rsidR="00FB468F" w:rsidRPr="008A313E" w:rsidRDefault="00FB468F" w:rsidP="000E619C">
            <w:pPr>
              <w:rPr>
                <w:rFonts w:ascii="Times New Roman" w:hAnsi="Times New Roman" w:cs="Times New Roman"/>
                <w:sz w:val="24"/>
                <w:szCs w:val="24"/>
              </w:rPr>
            </w:pPr>
          </w:p>
        </w:tc>
        <w:tc>
          <w:tcPr>
            <w:tcW w:w="1800" w:type="dxa"/>
            <w:vAlign w:val="center"/>
          </w:tcPr>
          <w:p w14:paraId="7618AE3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Rhinobatidae</w:t>
            </w:r>
          </w:p>
        </w:tc>
        <w:tc>
          <w:tcPr>
            <w:tcW w:w="3162" w:type="dxa"/>
            <w:vAlign w:val="center"/>
          </w:tcPr>
          <w:p w14:paraId="2BDFF15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Rhynchobatus djiddensis</w:t>
            </w:r>
          </w:p>
        </w:tc>
      </w:tr>
      <w:tr w:rsidR="00FB468F" w:rsidRPr="008A313E" w14:paraId="51724CEB" w14:textId="77777777" w:rsidTr="006D01C5">
        <w:trPr>
          <w:jc w:val="center"/>
        </w:trPr>
        <w:tc>
          <w:tcPr>
            <w:tcW w:w="2088" w:type="dxa"/>
            <w:gridSpan w:val="2"/>
            <w:vMerge w:val="restart"/>
            <w:vAlign w:val="center"/>
          </w:tcPr>
          <w:p w14:paraId="7CAC238C"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Torpediniformes</w:t>
            </w:r>
          </w:p>
          <w:p w14:paraId="72DCA060"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15018015" w14:textId="77777777" w:rsidR="00FB468F" w:rsidRPr="008A313E" w:rsidRDefault="00FB468F" w:rsidP="000E619C">
            <w:pPr>
              <w:rPr>
                <w:rFonts w:ascii="Times New Roman" w:hAnsi="Times New Roman" w:cs="Times New Roman"/>
                <w:sz w:val="24"/>
                <w:szCs w:val="24"/>
              </w:rPr>
            </w:pPr>
          </w:p>
        </w:tc>
        <w:tc>
          <w:tcPr>
            <w:tcW w:w="1800" w:type="dxa"/>
            <w:vAlign w:val="center"/>
          </w:tcPr>
          <w:p w14:paraId="759B6D2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Narkidae</w:t>
            </w:r>
          </w:p>
        </w:tc>
        <w:tc>
          <w:tcPr>
            <w:tcW w:w="3162" w:type="dxa"/>
            <w:vAlign w:val="center"/>
          </w:tcPr>
          <w:p w14:paraId="66B88FD2"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Narke dipterygia</w:t>
            </w:r>
          </w:p>
        </w:tc>
      </w:tr>
      <w:tr w:rsidR="00FB468F" w:rsidRPr="008A313E" w14:paraId="75E35ED3" w14:textId="77777777" w:rsidTr="006D01C5">
        <w:trPr>
          <w:jc w:val="center"/>
        </w:trPr>
        <w:tc>
          <w:tcPr>
            <w:tcW w:w="2088" w:type="dxa"/>
            <w:gridSpan w:val="2"/>
            <w:vMerge/>
            <w:vAlign w:val="center"/>
          </w:tcPr>
          <w:p w14:paraId="28FDC736"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2AD0356A" w14:textId="77777777" w:rsidR="00FB468F" w:rsidRPr="008A313E" w:rsidRDefault="00FB468F" w:rsidP="000E619C">
            <w:pPr>
              <w:rPr>
                <w:rFonts w:ascii="Times New Roman" w:hAnsi="Times New Roman" w:cs="Times New Roman"/>
                <w:sz w:val="24"/>
                <w:szCs w:val="24"/>
              </w:rPr>
            </w:pPr>
          </w:p>
        </w:tc>
        <w:tc>
          <w:tcPr>
            <w:tcW w:w="1800" w:type="dxa"/>
            <w:vAlign w:val="center"/>
          </w:tcPr>
          <w:p w14:paraId="109DF25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Torpedinidae</w:t>
            </w:r>
          </w:p>
        </w:tc>
        <w:tc>
          <w:tcPr>
            <w:tcW w:w="3162" w:type="dxa"/>
            <w:vAlign w:val="center"/>
          </w:tcPr>
          <w:p w14:paraId="16668405"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Torpedo marmorata</w:t>
            </w:r>
          </w:p>
        </w:tc>
      </w:tr>
      <w:tr w:rsidR="00FB468F" w:rsidRPr="008A313E" w14:paraId="23834831" w14:textId="77777777" w:rsidTr="006D01C5">
        <w:trPr>
          <w:jc w:val="center"/>
        </w:trPr>
        <w:tc>
          <w:tcPr>
            <w:tcW w:w="8999" w:type="dxa"/>
            <w:gridSpan w:val="5"/>
            <w:vAlign w:val="center"/>
          </w:tcPr>
          <w:p w14:paraId="2EB9A888"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Crustaceans</w:t>
            </w:r>
          </w:p>
        </w:tc>
      </w:tr>
      <w:tr w:rsidR="00FB468F" w:rsidRPr="008A313E" w14:paraId="75B2291F" w14:textId="77777777" w:rsidTr="006D01C5">
        <w:trPr>
          <w:jc w:val="center"/>
        </w:trPr>
        <w:tc>
          <w:tcPr>
            <w:tcW w:w="8999" w:type="dxa"/>
            <w:gridSpan w:val="5"/>
            <w:vAlign w:val="center"/>
          </w:tcPr>
          <w:p w14:paraId="7E755105"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Arthropoda</w:t>
            </w:r>
          </w:p>
        </w:tc>
      </w:tr>
      <w:tr w:rsidR="00FB468F" w:rsidRPr="008A313E" w14:paraId="1366F46F" w14:textId="77777777" w:rsidTr="006D01C5">
        <w:trPr>
          <w:jc w:val="center"/>
        </w:trPr>
        <w:tc>
          <w:tcPr>
            <w:tcW w:w="8999" w:type="dxa"/>
            <w:gridSpan w:val="5"/>
            <w:vAlign w:val="center"/>
          </w:tcPr>
          <w:p w14:paraId="4EE0714A"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Class: Malacostraca</w:t>
            </w:r>
          </w:p>
        </w:tc>
      </w:tr>
      <w:tr w:rsidR="00FB468F" w:rsidRPr="008A313E" w14:paraId="6238297C" w14:textId="77777777" w:rsidTr="006D01C5">
        <w:trPr>
          <w:jc w:val="center"/>
        </w:trPr>
        <w:tc>
          <w:tcPr>
            <w:tcW w:w="2088" w:type="dxa"/>
            <w:gridSpan w:val="2"/>
            <w:vMerge w:val="restart"/>
            <w:vAlign w:val="center"/>
          </w:tcPr>
          <w:p w14:paraId="6FBC03EA"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Decapoda</w:t>
            </w:r>
          </w:p>
          <w:p w14:paraId="1AEF0DB0"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5FECDF25"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Shrimp</w:t>
            </w:r>
          </w:p>
          <w:p w14:paraId="1D396FDA"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3F84B6C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Penaeidae</w:t>
            </w:r>
          </w:p>
        </w:tc>
        <w:tc>
          <w:tcPr>
            <w:tcW w:w="3162" w:type="dxa"/>
            <w:vAlign w:val="center"/>
          </w:tcPr>
          <w:p w14:paraId="61645C5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Parapenaeopsis stylifera</w:t>
            </w:r>
          </w:p>
        </w:tc>
      </w:tr>
      <w:tr w:rsidR="00FB468F" w:rsidRPr="008A313E" w14:paraId="54D0C349" w14:textId="77777777" w:rsidTr="006D01C5">
        <w:trPr>
          <w:jc w:val="center"/>
        </w:trPr>
        <w:tc>
          <w:tcPr>
            <w:tcW w:w="2088" w:type="dxa"/>
            <w:gridSpan w:val="2"/>
            <w:vMerge/>
            <w:vAlign w:val="center"/>
          </w:tcPr>
          <w:p w14:paraId="1F9C61C0"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D5EC536"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47C086E0" w14:textId="77777777" w:rsidR="00FB468F" w:rsidRPr="008A313E" w:rsidRDefault="00FB468F" w:rsidP="000E619C">
            <w:pPr>
              <w:rPr>
                <w:rFonts w:ascii="Times New Roman" w:hAnsi="Times New Roman" w:cs="Times New Roman"/>
                <w:sz w:val="24"/>
                <w:szCs w:val="24"/>
              </w:rPr>
            </w:pPr>
          </w:p>
        </w:tc>
        <w:tc>
          <w:tcPr>
            <w:tcW w:w="3162" w:type="dxa"/>
            <w:vAlign w:val="center"/>
          </w:tcPr>
          <w:p w14:paraId="40032C8C"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Penaeus indicus</w:t>
            </w:r>
          </w:p>
        </w:tc>
      </w:tr>
      <w:tr w:rsidR="00FB468F" w:rsidRPr="008A313E" w14:paraId="6919D677" w14:textId="77777777" w:rsidTr="006D01C5">
        <w:trPr>
          <w:jc w:val="center"/>
        </w:trPr>
        <w:tc>
          <w:tcPr>
            <w:tcW w:w="2088" w:type="dxa"/>
            <w:gridSpan w:val="2"/>
            <w:vMerge/>
            <w:vAlign w:val="center"/>
          </w:tcPr>
          <w:p w14:paraId="67E0ABD9"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312D85FD"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3A7A12CD" w14:textId="77777777" w:rsidR="00FB468F" w:rsidRPr="008A313E" w:rsidRDefault="00FB468F" w:rsidP="000E619C">
            <w:pPr>
              <w:rPr>
                <w:rFonts w:ascii="Times New Roman" w:hAnsi="Times New Roman" w:cs="Times New Roman"/>
                <w:sz w:val="24"/>
                <w:szCs w:val="24"/>
              </w:rPr>
            </w:pPr>
          </w:p>
        </w:tc>
        <w:tc>
          <w:tcPr>
            <w:tcW w:w="3162" w:type="dxa"/>
            <w:vAlign w:val="center"/>
          </w:tcPr>
          <w:p w14:paraId="78301EC8"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Metapenaeus sp.</w:t>
            </w:r>
          </w:p>
        </w:tc>
      </w:tr>
      <w:tr w:rsidR="00FB468F" w:rsidRPr="008A313E" w14:paraId="59646886" w14:textId="77777777" w:rsidTr="006D01C5">
        <w:trPr>
          <w:jc w:val="center"/>
        </w:trPr>
        <w:tc>
          <w:tcPr>
            <w:tcW w:w="2088" w:type="dxa"/>
            <w:gridSpan w:val="2"/>
            <w:vMerge/>
            <w:vAlign w:val="center"/>
          </w:tcPr>
          <w:p w14:paraId="1F457E28"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8057FB9"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1601C915" w14:textId="77777777" w:rsidR="00FB468F" w:rsidRPr="008A313E" w:rsidRDefault="00FB468F" w:rsidP="000E619C">
            <w:pPr>
              <w:rPr>
                <w:rFonts w:ascii="Times New Roman" w:hAnsi="Times New Roman" w:cs="Times New Roman"/>
                <w:sz w:val="24"/>
                <w:szCs w:val="24"/>
              </w:rPr>
            </w:pPr>
          </w:p>
        </w:tc>
        <w:tc>
          <w:tcPr>
            <w:tcW w:w="3162" w:type="dxa"/>
            <w:vAlign w:val="center"/>
          </w:tcPr>
          <w:p w14:paraId="5D8BDB2E"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Penaeus monodon</w:t>
            </w:r>
          </w:p>
        </w:tc>
      </w:tr>
      <w:tr w:rsidR="00FB468F" w:rsidRPr="008A313E" w14:paraId="0915CCC1" w14:textId="77777777" w:rsidTr="006D01C5">
        <w:trPr>
          <w:jc w:val="center"/>
        </w:trPr>
        <w:tc>
          <w:tcPr>
            <w:tcW w:w="2088" w:type="dxa"/>
            <w:gridSpan w:val="2"/>
            <w:vMerge/>
            <w:vAlign w:val="center"/>
          </w:tcPr>
          <w:p w14:paraId="7C0ABD55"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430E7238" w14:textId="77777777" w:rsidR="00FB468F" w:rsidRPr="008A313E" w:rsidRDefault="00FB468F" w:rsidP="000E619C">
            <w:pPr>
              <w:rPr>
                <w:rFonts w:ascii="Times New Roman" w:hAnsi="Times New Roman" w:cs="Times New Roman"/>
                <w:sz w:val="24"/>
                <w:szCs w:val="24"/>
              </w:rPr>
            </w:pPr>
          </w:p>
        </w:tc>
        <w:tc>
          <w:tcPr>
            <w:tcW w:w="1800" w:type="dxa"/>
            <w:vAlign w:val="center"/>
          </w:tcPr>
          <w:p w14:paraId="1C40B06D"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Sergestidae</w:t>
            </w:r>
          </w:p>
        </w:tc>
        <w:tc>
          <w:tcPr>
            <w:tcW w:w="3162" w:type="dxa"/>
            <w:vAlign w:val="center"/>
          </w:tcPr>
          <w:p w14:paraId="78BD168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Acetes sp.</w:t>
            </w:r>
          </w:p>
        </w:tc>
      </w:tr>
      <w:tr w:rsidR="00FB468F" w:rsidRPr="008A313E" w14:paraId="05019F2D" w14:textId="77777777" w:rsidTr="006D01C5">
        <w:trPr>
          <w:jc w:val="center"/>
        </w:trPr>
        <w:tc>
          <w:tcPr>
            <w:tcW w:w="2088" w:type="dxa"/>
            <w:gridSpan w:val="2"/>
            <w:vMerge/>
            <w:vAlign w:val="center"/>
          </w:tcPr>
          <w:p w14:paraId="245CB2E6"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1347F088" w14:textId="77777777" w:rsidR="00FB468F" w:rsidRPr="008A313E" w:rsidRDefault="00FB468F" w:rsidP="000E619C">
            <w:pPr>
              <w:rPr>
                <w:rFonts w:ascii="Times New Roman" w:hAnsi="Times New Roman" w:cs="Times New Roman"/>
                <w:sz w:val="24"/>
                <w:szCs w:val="24"/>
              </w:rPr>
            </w:pPr>
          </w:p>
        </w:tc>
        <w:tc>
          <w:tcPr>
            <w:tcW w:w="1800" w:type="dxa"/>
            <w:vAlign w:val="center"/>
          </w:tcPr>
          <w:p w14:paraId="49E3561D"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Solenoceridae</w:t>
            </w:r>
          </w:p>
        </w:tc>
        <w:tc>
          <w:tcPr>
            <w:tcW w:w="3162" w:type="dxa"/>
            <w:vAlign w:val="center"/>
          </w:tcPr>
          <w:p w14:paraId="316B8608"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Solenocera sp.</w:t>
            </w:r>
          </w:p>
        </w:tc>
      </w:tr>
      <w:tr w:rsidR="00FB468F" w:rsidRPr="008A313E" w14:paraId="1EEBEE56" w14:textId="77777777" w:rsidTr="006D01C5">
        <w:trPr>
          <w:jc w:val="center"/>
        </w:trPr>
        <w:tc>
          <w:tcPr>
            <w:tcW w:w="2088" w:type="dxa"/>
            <w:gridSpan w:val="2"/>
            <w:vMerge/>
            <w:vAlign w:val="center"/>
          </w:tcPr>
          <w:p w14:paraId="2A4432A7" w14:textId="77777777" w:rsidR="00FB468F" w:rsidRPr="008A313E" w:rsidRDefault="00FB468F" w:rsidP="000E619C">
            <w:pPr>
              <w:rPr>
                <w:rFonts w:ascii="Times New Roman" w:hAnsi="Times New Roman" w:cs="Times New Roman"/>
                <w:sz w:val="24"/>
                <w:szCs w:val="24"/>
              </w:rPr>
            </w:pPr>
          </w:p>
        </w:tc>
        <w:tc>
          <w:tcPr>
            <w:tcW w:w="1949" w:type="dxa"/>
            <w:vAlign w:val="center"/>
          </w:tcPr>
          <w:p w14:paraId="1557F814"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Lobsters</w:t>
            </w:r>
          </w:p>
        </w:tc>
        <w:tc>
          <w:tcPr>
            <w:tcW w:w="1800" w:type="dxa"/>
            <w:vAlign w:val="center"/>
          </w:tcPr>
          <w:p w14:paraId="6AD4CEB6"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Palinuridae</w:t>
            </w:r>
          </w:p>
        </w:tc>
        <w:tc>
          <w:tcPr>
            <w:tcW w:w="3162" w:type="dxa"/>
            <w:vAlign w:val="center"/>
          </w:tcPr>
          <w:p w14:paraId="010B05D8"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Panulirus polyphagus</w:t>
            </w:r>
          </w:p>
        </w:tc>
      </w:tr>
      <w:tr w:rsidR="00FB468F" w:rsidRPr="008A313E" w14:paraId="68643499" w14:textId="77777777" w:rsidTr="006D01C5">
        <w:trPr>
          <w:jc w:val="center"/>
        </w:trPr>
        <w:tc>
          <w:tcPr>
            <w:tcW w:w="2088" w:type="dxa"/>
            <w:gridSpan w:val="2"/>
            <w:vMerge/>
            <w:vAlign w:val="center"/>
          </w:tcPr>
          <w:p w14:paraId="5C231BEE" w14:textId="77777777" w:rsidR="00FB468F" w:rsidRPr="008A313E" w:rsidRDefault="00FB468F" w:rsidP="000E619C">
            <w:pPr>
              <w:rPr>
                <w:rFonts w:ascii="Times New Roman" w:hAnsi="Times New Roman" w:cs="Times New Roman"/>
                <w:sz w:val="24"/>
                <w:szCs w:val="24"/>
              </w:rPr>
            </w:pPr>
          </w:p>
        </w:tc>
        <w:tc>
          <w:tcPr>
            <w:tcW w:w="1949" w:type="dxa"/>
            <w:vMerge w:val="restart"/>
            <w:vAlign w:val="center"/>
          </w:tcPr>
          <w:p w14:paraId="49F351C3"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Crab</w:t>
            </w:r>
          </w:p>
          <w:p w14:paraId="16949556" w14:textId="77777777" w:rsidR="00FB468F" w:rsidRPr="008A313E" w:rsidRDefault="00FB468F" w:rsidP="000E619C">
            <w:pPr>
              <w:rPr>
                <w:rFonts w:ascii="Times New Roman" w:hAnsi="Times New Roman" w:cs="Times New Roman"/>
                <w:sz w:val="24"/>
                <w:szCs w:val="24"/>
              </w:rPr>
            </w:pPr>
          </w:p>
        </w:tc>
        <w:tc>
          <w:tcPr>
            <w:tcW w:w="1800" w:type="dxa"/>
            <w:vAlign w:val="center"/>
          </w:tcPr>
          <w:p w14:paraId="5D31C28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lastRenderedPageBreak/>
              <w:t>Calappidae</w:t>
            </w:r>
          </w:p>
        </w:tc>
        <w:tc>
          <w:tcPr>
            <w:tcW w:w="3162" w:type="dxa"/>
            <w:vAlign w:val="center"/>
          </w:tcPr>
          <w:p w14:paraId="58FFCCE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Calappa lophos</w:t>
            </w:r>
          </w:p>
        </w:tc>
      </w:tr>
      <w:tr w:rsidR="00FB468F" w:rsidRPr="008A313E" w14:paraId="63874C80" w14:textId="77777777" w:rsidTr="006D01C5">
        <w:trPr>
          <w:jc w:val="center"/>
        </w:trPr>
        <w:tc>
          <w:tcPr>
            <w:tcW w:w="2088" w:type="dxa"/>
            <w:gridSpan w:val="2"/>
            <w:vMerge/>
            <w:vAlign w:val="center"/>
          </w:tcPr>
          <w:p w14:paraId="6742AF64"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044F790E" w14:textId="77777777" w:rsidR="00FB468F" w:rsidRPr="008A313E" w:rsidRDefault="00FB468F" w:rsidP="000E619C">
            <w:pPr>
              <w:rPr>
                <w:rFonts w:ascii="Times New Roman" w:hAnsi="Times New Roman" w:cs="Times New Roman"/>
                <w:sz w:val="24"/>
                <w:szCs w:val="24"/>
              </w:rPr>
            </w:pPr>
          </w:p>
        </w:tc>
        <w:tc>
          <w:tcPr>
            <w:tcW w:w="1800" w:type="dxa"/>
            <w:vAlign w:val="center"/>
          </w:tcPr>
          <w:p w14:paraId="77E3CCD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Dromiidae</w:t>
            </w:r>
          </w:p>
        </w:tc>
        <w:tc>
          <w:tcPr>
            <w:tcW w:w="3162" w:type="dxa"/>
            <w:vAlign w:val="center"/>
          </w:tcPr>
          <w:p w14:paraId="79378F7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Lauridromia dehaani</w:t>
            </w:r>
          </w:p>
        </w:tc>
      </w:tr>
      <w:tr w:rsidR="00FB468F" w:rsidRPr="008A313E" w14:paraId="65A377C0" w14:textId="77777777" w:rsidTr="006D01C5">
        <w:trPr>
          <w:jc w:val="center"/>
        </w:trPr>
        <w:tc>
          <w:tcPr>
            <w:tcW w:w="2088" w:type="dxa"/>
            <w:gridSpan w:val="2"/>
            <w:vMerge/>
            <w:vAlign w:val="center"/>
          </w:tcPr>
          <w:p w14:paraId="588EB1FA"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754E97BD" w14:textId="77777777" w:rsidR="00FB468F" w:rsidRPr="008A313E" w:rsidRDefault="00FB468F" w:rsidP="000E619C">
            <w:pPr>
              <w:rPr>
                <w:rFonts w:ascii="Times New Roman" w:hAnsi="Times New Roman" w:cs="Times New Roman"/>
                <w:sz w:val="24"/>
                <w:szCs w:val="24"/>
              </w:rPr>
            </w:pPr>
          </w:p>
        </w:tc>
        <w:tc>
          <w:tcPr>
            <w:tcW w:w="1800" w:type="dxa"/>
            <w:vMerge w:val="restart"/>
            <w:vAlign w:val="center"/>
          </w:tcPr>
          <w:p w14:paraId="63201848"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Portunidae</w:t>
            </w:r>
          </w:p>
        </w:tc>
        <w:tc>
          <w:tcPr>
            <w:tcW w:w="3162" w:type="dxa"/>
            <w:vAlign w:val="center"/>
          </w:tcPr>
          <w:p w14:paraId="61506E47"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Portunus sanguinolentus</w:t>
            </w:r>
          </w:p>
        </w:tc>
      </w:tr>
      <w:tr w:rsidR="00FB468F" w:rsidRPr="008A313E" w14:paraId="46B039B5" w14:textId="77777777" w:rsidTr="006D01C5">
        <w:trPr>
          <w:jc w:val="center"/>
        </w:trPr>
        <w:tc>
          <w:tcPr>
            <w:tcW w:w="2088" w:type="dxa"/>
            <w:gridSpan w:val="2"/>
            <w:vMerge/>
            <w:vAlign w:val="center"/>
          </w:tcPr>
          <w:p w14:paraId="4B35F869" w14:textId="77777777" w:rsidR="00FB468F" w:rsidRPr="008A313E" w:rsidRDefault="00FB468F" w:rsidP="000E619C">
            <w:pPr>
              <w:rPr>
                <w:rFonts w:ascii="Times New Roman" w:hAnsi="Times New Roman" w:cs="Times New Roman"/>
                <w:sz w:val="24"/>
                <w:szCs w:val="24"/>
              </w:rPr>
            </w:pPr>
          </w:p>
        </w:tc>
        <w:tc>
          <w:tcPr>
            <w:tcW w:w="1949" w:type="dxa"/>
            <w:vMerge/>
            <w:vAlign w:val="center"/>
          </w:tcPr>
          <w:p w14:paraId="7087B10E" w14:textId="77777777" w:rsidR="00FB468F" w:rsidRPr="008A313E" w:rsidRDefault="00FB468F" w:rsidP="000E619C">
            <w:pPr>
              <w:rPr>
                <w:rFonts w:ascii="Times New Roman" w:hAnsi="Times New Roman" w:cs="Times New Roman"/>
                <w:sz w:val="24"/>
                <w:szCs w:val="24"/>
              </w:rPr>
            </w:pPr>
          </w:p>
        </w:tc>
        <w:tc>
          <w:tcPr>
            <w:tcW w:w="1800" w:type="dxa"/>
            <w:vMerge/>
            <w:vAlign w:val="center"/>
          </w:tcPr>
          <w:p w14:paraId="20A048EB" w14:textId="77777777" w:rsidR="00FB468F" w:rsidRPr="008A313E" w:rsidRDefault="00FB468F" w:rsidP="000E619C">
            <w:pPr>
              <w:rPr>
                <w:rFonts w:ascii="Times New Roman" w:hAnsi="Times New Roman" w:cs="Times New Roman"/>
                <w:sz w:val="24"/>
                <w:szCs w:val="24"/>
              </w:rPr>
            </w:pPr>
          </w:p>
        </w:tc>
        <w:tc>
          <w:tcPr>
            <w:tcW w:w="3162" w:type="dxa"/>
            <w:vAlign w:val="center"/>
          </w:tcPr>
          <w:p w14:paraId="401A2953"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Charybdis feriata</w:t>
            </w:r>
          </w:p>
        </w:tc>
      </w:tr>
      <w:tr w:rsidR="00FB468F" w:rsidRPr="008A313E" w14:paraId="07B21EAC" w14:textId="77777777" w:rsidTr="006D01C5">
        <w:trPr>
          <w:jc w:val="center"/>
        </w:trPr>
        <w:tc>
          <w:tcPr>
            <w:tcW w:w="8999" w:type="dxa"/>
            <w:gridSpan w:val="5"/>
            <w:vAlign w:val="center"/>
          </w:tcPr>
          <w:p w14:paraId="71A2A573"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Cephalopods</w:t>
            </w:r>
          </w:p>
        </w:tc>
      </w:tr>
      <w:tr w:rsidR="00FB468F" w:rsidRPr="008A313E" w14:paraId="1BAB2BD5" w14:textId="77777777" w:rsidTr="006D01C5">
        <w:trPr>
          <w:jc w:val="center"/>
        </w:trPr>
        <w:tc>
          <w:tcPr>
            <w:tcW w:w="8999" w:type="dxa"/>
            <w:gridSpan w:val="5"/>
            <w:vAlign w:val="center"/>
          </w:tcPr>
          <w:p w14:paraId="574F638E"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Phylum: Mollusca</w:t>
            </w:r>
          </w:p>
        </w:tc>
      </w:tr>
      <w:tr w:rsidR="00FB468F" w:rsidRPr="008A313E" w14:paraId="4BC35523" w14:textId="77777777" w:rsidTr="006D01C5">
        <w:trPr>
          <w:jc w:val="center"/>
        </w:trPr>
        <w:tc>
          <w:tcPr>
            <w:tcW w:w="8999" w:type="dxa"/>
            <w:gridSpan w:val="5"/>
            <w:vAlign w:val="center"/>
          </w:tcPr>
          <w:p w14:paraId="10BD5DC7" w14:textId="77777777" w:rsidR="00FB468F" w:rsidRPr="008A313E" w:rsidRDefault="00FB468F" w:rsidP="000E619C">
            <w:pPr>
              <w:rPr>
                <w:rFonts w:ascii="Times New Roman" w:hAnsi="Times New Roman" w:cs="Times New Roman"/>
                <w:b/>
                <w:bCs/>
                <w:sz w:val="24"/>
                <w:szCs w:val="24"/>
              </w:rPr>
            </w:pPr>
            <w:r w:rsidRPr="008A313E">
              <w:rPr>
                <w:rFonts w:ascii="Times New Roman" w:hAnsi="Times New Roman" w:cs="Times New Roman"/>
                <w:b/>
                <w:bCs/>
                <w:sz w:val="24"/>
                <w:szCs w:val="24"/>
              </w:rPr>
              <w:t>Class: Cephalopoda</w:t>
            </w:r>
          </w:p>
        </w:tc>
      </w:tr>
      <w:tr w:rsidR="00FB468F" w:rsidRPr="008A313E" w14:paraId="07DEC46F" w14:textId="77777777" w:rsidTr="006D01C5">
        <w:trPr>
          <w:jc w:val="center"/>
        </w:trPr>
        <w:tc>
          <w:tcPr>
            <w:tcW w:w="2088" w:type="dxa"/>
            <w:gridSpan w:val="2"/>
            <w:vAlign w:val="center"/>
          </w:tcPr>
          <w:p w14:paraId="1FA6023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Myopsida</w:t>
            </w:r>
          </w:p>
        </w:tc>
        <w:tc>
          <w:tcPr>
            <w:tcW w:w="1949" w:type="dxa"/>
            <w:vAlign w:val="center"/>
          </w:tcPr>
          <w:p w14:paraId="3EB0FF42"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Squid</w:t>
            </w:r>
          </w:p>
        </w:tc>
        <w:tc>
          <w:tcPr>
            <w:tcW w:w="1800" w:type="dxa"/>
            <w:vAlign w:val="center"/>
          </w:tcPr>
          <w:p w14:paraId="273D4EAF"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Loliginidae</w:t>
            </w:r>
          </w:p>
        </w:tc>
        <w:tc>
          <w:tcPr>
            <w:tcW w:w="3162" w:type="dxa"/>
            <w:vAlign w:val="center"/>
          </w:tcPr>
          <w:p w14:paraId="760062E4"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Uroteuthis duvaucelii</w:t>
            </w:r>
          </w:p>
        </w:tc>
      </w:tr>
      <w:tr w:rsidR="00FB468F" w:rsidRPr="008A313E" w14:paraId="7628FD86" w14:textId="77777777" w:rsidTr="006D01C5">
        <w:trPr>
          <w:jc w:val="center"/>
        </w:trPr>
        <w:tc>
          <w:tcPr>
            <w:tcW w:w="2088" w:type="dxa"/>
            <w:gridSpan w:val="2"/>
            <w:vAlign w:val="center"/>
          </w:tcPr>
          <w:p w14:paraId="082296B1"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Sepiida</w:t>
            </w:r>
          </w:p>
        </w:tc>
        <w:tc>
          <w:tcPr>
            <w:tcW w:w="1949" w:type="dxa"/>
            <w:vAlign w:val="center"/>
          </w:tcPr>
          <w:p w14:paraId="31FBB8E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Cuttlefish</w:t>
            </w:r>
          </w:p>
        </w:tc>
        <w:tc>
          <w:tcPr>
            <w:tcW w:w="1800" w:type="dxa"/>
            <w:vAlign w:val="center"/>
          </w:tcPr>
          <w:p w14:paraId="20F13D07" w14:textId="77777777" w:rsidR="00FB468F" w:rsidRPr="008A313E" w:rsidRDefault="00FB468F" w:rsidP="000E619C">
            <w:pPr>
              <w:rPr>
                <w:rFonts w:ascii="Times New Roman" w:hAnsi="Times New Roman" w:cs="Times New Roman"/>
                <w:sz w:val="24"/>
                <w:szCs w:val="24"/>
              </w:rPr>
            </w:pPr>
            <w:r w:rsidRPr="008A313E">
              <w:rPr>
                <w:rFonts w:ascii="Times New Roman" w:hAnsi="Times New Roman" w:cs="Times New Roman"/>
                <w:sz w:val="24"/>
                <w:szCs w:val="24"/>
              </w:rPr>
              <w:t>Sepiidae</w:t>
            </w:r>
          </w:p>
        </w:tc>
        <w:tc>
          <w:tcPr>
            <w:tcW w:w="3162" w:type="dxa"/>
            <w:vAlign w:val="center"/>
          </w:tcPr>
          <w:p w14:paraId="61BEF77A" w14:textId="77777777" w:rsidR="00FB468F" w:rsidRPr="008A313E" w:rsidRDefault="00FB468F" w:rsidP="000E619C">
            <w:pPr>
              <w:rPr>
                <w:rFonts w:ascii="Times New Roman" w:hAnsi="Times New Roman" w:cs="Times New Roman"/>
                <w:i/>
                <w:iCs/>
                <w:sz w:val="24"/>
                <w:szCs w:val="24"/>
              </w:rPr>
            </w:pPr>
            <w:r w:rsidRPr="008A313E">
              <w:rPr>
                <w:rFonts w:ascii="Times New Roman" w:hAnsi="Times New Roman" w:cs="Times New Roman"/>
                <w:i/>
                <w:iCs/>
                <w:sz w:val="24"/>
                <w:szCs w:val="24"/>
              </w:rPr>
              <w:t>Sepiella inermis</w:t>
            </w:r>
          </w:p>
        </w:tc>
      </w:tr>
    </w:tbl>
    <w:p w14:paraId="44F81F81" w14:textId="77777777" w:rsidR="00FB468F" w:rsidRDefault="00FB468F" w:rsidP="00C41EB1">
      <w:pPr>
        <w:spacing w:line="360" w:lineRule="auto"/>
        <w:ind w:firstLine="720"/>
        <w:jc w:val="both"/>
        <w:rPr>
          <w:rFonts w:ascii="Arial" w:hAnsi="Arial" w:cs="Arial"/>
        </w:rPr>
      </w:pPr>
    </w:p>
    <w:p w14:paraId="3A0EB4B6" w14:textId="7ABC208F" w:rsidR="00790ADA" w:rsidRDefault="00593BD1" w:rsidP="00C41EB1">
      <w:pPr>
        <w:pStyle w:val="Body"/>
        <w:spacing w:after="0" w:line="360" w:lineRule="auto"/>
        <w:rPr>
          <w:rFonts w:ascii="Arial" w:hAnsi="Arial" w:cs="Arial"/>
          <w:b/>
          <w:bCs/>
          <w:sz w:val="22"/>
          <w:szCs w:val="22"/>
        </w:rPr>
      </w:pPr>
      <w:r>
        <w:rPr>
          <w:rFonts w:ascii="Arial" w:hAnsi="Arial" w:cs="Arial"/>
          <w:b/>
          <w:bCs/>
          <w:sz w:val="22"/>
          <w:szCs w:val="22"/>
        </w:rPr>
        <w:t xml:space="preserve">3.4 </w:t>
      </w:r>
      <w:commentRangeStart w:id="13"/>
      <w:r w:rsidR="00DC3580" w:rsidRPr="00DC3580">
        <w:rPr>
          <w:rFonts w:ascii="Arial" w:hAnsi="Arial" w:cs="Arial"/>
          <w:b/>
          <w:bCs/>
          <w:sz w:val="22"/>
          <w:szCs w:val="22"/>
        </w:rPr>
        <w:t>Catch Composition</w:t>
      </w:r>
      <w:commentRangeEnd w:id="13"/>
      <w:r w:rsidR="00750C61">
        <w:rPr>
          <w:rStyle w:val="CommentReference"/>
          <w:rFonts w:ascii="Times New Roman" w:hAnsi="Times New Roman"/>
          <w:lang w:val="nb-NO" w:eastAsia="nb-NO"/>
        </w:rPr>
        <w:commentReference w:id="13"/>
      </w:r>
    </w:p>
    <w:p w14:paraId="66DE81CD" w14:textId="77777777" w:rsidR="00AF48AB" w:rsidRDefault="00DC3580" w:rsidP="00C41EB1">
      <w:pPr>
        <w:tabs>
          <w:tab w:val="left" w:pos="0"/>
        </w:tabs>
        <w:spacing w:after="120" w:line="360" w:lineRule="auto"/>
        <w:jc w:val="both"/>
        <w:rPr>
          <w:rFonts w:ascii="Arial" w:hAnsi="Arial" w:cs="Arial"/>
        </w:rPr>
      </w:pPr>
      <w:r w:rsidRPr="00B11561">
        <w:rPr>
          <w:rFonts w:ascii="Arial" w:hAnsi="Arial" w:cs="Arial"/>
        </w:rPr>
        <w:t xml:space="preserve">The catch was categorized into </w:t>
      </w:r>
      <w:r w:rsidR="00D85D1C" w:rsidRPr="00B11561">
        <w:rPr>
          <w:rFonts w:ascii="Arial" w:hAnsi="Arial" w:cs="Arial"/>
        </w:rPr>
        <w:t xml:space="preserve">different biological group such as </w:t>
      </w:r>
      <w:r w:rsidRPr="00B11561">
        <w:rPr>
          <w:rFonts w:ascii="Arial" w:hAnsi="Arial" w:cs="Arial"/>
        </w:rPr>
        <w:t>finfish, crustacean, cephalopod, and miscellaneous for better understanding</w:t>
      </w:r>
      <w:r w:rsidR="00DC68A3" w:rsidRPr="00B11561">
        <w:rPr>
          <w:rFonts w:ascii="Arial" w:hAnsi="Arial" w:cs="Arial"/>
        </w:rPr>
        <w:t xml:space="preserve">. Category-wise </w:t>
      </w:r>
      <w:r w:rsidR="003921EA" w:rsidRPr="00B11561">
        <w:rPr>
          <w:rFonts w:ascii="Arial" w:hAnsi="Arial" w:cs="Arial"/>
        </w:rPr>
        <w:t>crustacean was dominant in sense of total catch</w:t>
      </w:r>
      <w:r w:rsidR="00DC68A3" w:rsidRPr="00B11561">
        <w:rPr>
          <w:rFonts w:ascii="Arial" w:hAnsi="Arial" w:cs="Arial"/>
        </w:rPr>
        <w:t>. It accounted for 90.48% of the total catch, followed by finfish (4.84%), miscellaneous catch (4.23%), and cephalopods (0.45%).</w:t>
      </w:r>
      <w:r w:rsidR="00EC7CB9" w:rsidRPr="00B11561">
        <w:rPr>
          <w:rFonts w:ascii="Arial" w:hAnsi="Arial" w:cs="Arial"/>
        </w:rPr>
        <w:t xml:space="preserve"> </w:t>
      </w:r>
      <w:r w:rsidRPr="00B11561">
        <w:rPr>
          <w:rFonts w:ascii="Arial" w:hAnsi="Arial" w:cs="Arial"/>
        </w:rPr>
        <w:t xml:space="preserve">The highest and lowest total catch throughout the sampling months were reported in April 1765.3 kg (29.81%) and January 141.16 kg (2.38%) of the total catch landings of all 84 </w:t>
      </w:r>
      <w:r w:rsidR="00713DD1" w:rsidRPr="00B11561">
        <w:rPr>
          <w:rFonts w:ascii="Arial" w:hAnsi="Arial" w:cs="Arial"/>
        </w:rPr>
        <w:t xml:space="preserve">single day </w:t>
      </w:r>
      <w:r w:rsidRPr="00B11561">
        <w:rPr>
          <w:rFonts w:ascii="Arial" w:hAnsi="Arial" w:cs="Arial"/>
        </w:rPr>
        <w:t>trawlers, respectively. In November the catch was also low. It was roughly 2.40% of the total catch landings quite close to the January catch</w:t>
      </w:r>
    </w:p>
    <w:p w14:paraId="5F0FDB20" w14:textId="77777777" w:rsidR="000E03D5" w:rsidRDefault="000E03D5" w:rsidP="000E03D5">
      <w:pPr>
        <w:tabs>
          <w:tab w:val="left" w:pos="0"/>
        </w:tabs>
        <w:spacing w:after="120" w:line="360" w:lineRule="auto"/>
        <w:jc w:val="both"/>
        <w:rPr>
          <w:rFonts w:ascii="Arial" w:hAnsi="Arial" w:cs="Arial"/>
          <w:b/>
          <w:bCs/>
          <w:sz w:val="22"/>
          <w:szCs w:val="22"/>
        </w:rPr>
      </w:pPr>
      <w:r>
        <w:rPr>
          <w:rFonts w:ascii="Arial" w:hAnsi="Arial" w:cs="Arial"/>
          <w:b/>
          <w:bCs/>
          <w:sz w:val="22"/>
          <w:szCs w:val="22"/>
        </w:rPr>
        <w:t xml:space="preserve">3.5 </w:t>
      </w:r>
      <w:r w:rsidRPr="00E065A0">
        <w:rPr>
          <w:rFonts w:ascii="Arial" w:hAnsi="Arial" w:cs="Arial"/>
          <w:b/>
          <w:bCs/>
          <w:sz w:val="22"/>
          <w:szCs w:val="22"/>
        </w:rPr>
        <w:t xml:space="preserve">Group- </w:t>
      </w:r>
      <w:r>
        <w:rPr>
          <w:rFonts w:ascii="Arial" w:hAnsi="Arial" w:cs="Arial"/>
          <w:b/>
          <w:bCs/>
          <w:sz w:val="22"/>
          <w:szCs w:val="22"/>
        </w:rPr>
        <w:t>W</w:t>
      </w:r>
      <w:r w:rsidRPr="00E065A0">
        <w:rPr>
          <w:rFonts w:ascii="Arial" w:hAnsi="Arial" w:cs="Arial"/>
          <w:b/>
          <w:bCs/>
          <w:sz w:val="22"/>
          <w:szCs w:val="22"/>
        </w:rPr>
        <w:t xml:space="preserve">ise and </w:t>
      </w:r>
      <w:r>
        <w:rPr>
          <w:rFonts w:ascii="Arial" w:hAnsi="Arial" w:cs="Arial"/>
          <w:b/>
          <w:bCs/>
          <w:sz w:val="22"/>
          <w:szCs w:val="22"/>
        </w:rPr>
        <w:t>M</w:t>
      </w:r>
      <w:r w:rsidRPr="00E065A0">
        <w:rPr>
          <w:rFonts w:ascii="Arial" w:hAnsi="Arial" w:cs="Arial"/>
          <w:b/>
          <w:bCs/>
          <w:sz w:val="22"/>
          <w:szCs w:val="22"/>
        </w:rPr>
        <w:t>onth-</w:t>
      </w:r>
      <w:r>
        <w:rPr>
          <w:rFonts w:ascii="Arial" w:hAnsi="Arial" w:cs="Arial"/>
          <w:b/>
          <w:bCs/>
          <w:sz w:val="22"/>
          <w:szCs w:val="22"/>
        </w:rPr>
        <w:t>W</w:t>
      </w:r>
      <w:r w:rsidRPr="00E065A0">
        <w:rPr>
          <w:rFonts w:ascii="Arial" w:hAnsi="Arial" w:cs="Arial"/>
          <w:b/>
          <w:bCs/>
          <w:sz w:val="22"/>
          <w:szCs w:val="22"/>
        </w:rPr>
        <w:t xml:space="preserve">ise </w:t>
      </w:r>
      <w:r>
        <w:rPr>
          <w:rFonts w:ascii="Arial" w:hAnsi="Arial" w:cs="Arial"/>
          <w:b/>
          <w:bCs/>
          <w:sz w:val="22"/>
          <w:szCs w:val="22"/>
        </w:rPr>
        <w:t>T</w:t>
      </w:r>
      <w:r w:rsidRPr="00E065A0">
        <w:rPr>
          <w:rFonts w:ascii="Arial" w:hAnsi="Arial" w:cs="Arial"/>
          <w:b/>
          <w:bCs/>
          <w:sz w:val="22"/>
          <w:szCs w:val="22"/>
        </w:rPr>
        <w:t xml:space="preserve">otal </w:t>
      </w:r>
      <w:r>
        <w:rPr>
          <w:rFonts w:ascii="Arial" w:hAnsi="Arial" w:cs="Arial"/>
          <w:b/>
          <w:bCs/>
          <w:sz w:val="22"/>
          <w:szCs w:val="22"/>
        </w:rPr>
        <w:t>M</w:t>
      </w:r>
      <w:r w:rsidRPr="00E065A0">
        <w:rPr>
          <w:rFonts w:ascii="Arial" w:hAnsi="Arial" w:cs="Arial"/>
          <w:b/>
          <w:bCs/>
          <w:sz w:val="22"/>
          <w:szCs w:val="22"/>
        </w:rPr>
        <w:t xml:space="preserve">ean </w:t>
      </w:r>
      <w:r>
        <w:rPr>
          <w:rFonts w:ascii="Arial" w:hAnsi="Arial" w:cs="Arial"/>
          <w:b/>
          <w:bCs/>
          <w:sz w:val="22"/>
          <w:szCs w:val="22"/>
        </w:rPr>
        <w:t>C</w:t>
      </w:r>
      <w:r w:rsidRPr="00E065A0">
        <w:rPr>
          <w:rFonts w:ascii="Arial" w:hAnsi="Arial" w:cs="Arial"/>
          <w:b/>
          <w:bCs/>
          <w:sz w:val="22"/>
          <w:szCs w:val="22"/>
        </w:rPr>
        <w:t xml:space="preserve">atch </w:t>
      </w:r>
      <w:r>
        <w:rPr>
          <w:rFonts w:ascii="Arial" w:hAnsi="Arial" w:cs="Arial"/>
          <w:b/>
          <w:bCs/>
          <w:sz w:val="22"/>
          <w:szCs w:val="22"/>
        </w:rPr>
        <w:t>C</w:t>
      </w:r>
      <w:r w:rsidRPr="00E065A0">
        <w:rPr>
          <w:rFonts w:ascii="Arial" w:hAnsi="Arial" w:cs="Arial"/>
          <w:b/>
          <w:bCs/>
          <w:sz w:val="22"/>
          <w:szCs w:val="22"/>
        </w:rPr>
        <w:t>omposition</w:t>
      </w:r>
    </w:p>
    <w:p w14:paraId="7E564458" w14:textId="77777777" w:rsidR="000E03D5" w:rsidRDefault="000E03D5" w:rsidP="000E03D5">
      <w:pPr>
        <w:tabs>
          <w:tab w:val="left" w:pos="0"/>
        </w:tabs>
        <w:spacing w:after="120" w:line="360" w:lineRule="auto"/>
        <w:jc w:val="both"/>
        <w:rPr>
          <w:rFonts w:ascii="Arial" w:hAnsi="Arial" w:cs="Arial"/>
          <w:color w:val="EE0000"/>
        </w:rPr>
      </w:pPr>
      <w:r w:rsidRPr="00185791">
        <w:rPr>
          <w:rFonts w:ascii="Arial" w:hAnsi="Arial" w:cs="Arial"/>
        </w:rPr>
        <w:t>In finfish total of 29 Groups were recorded. Ribbonfish was the dominant group and it accounted for 39.58% followed by Croakers (16.55%), Anchovy (11.52%), Flatfish (8.05%), Sardines (4.42%), Catfish (4.33%), False Trevally (3.17%), Carangidae (2.36%), Eels (1.32</w:t>
      </w:r>
      <w:commentRangeStart w:id="14"/>
      <w:r w:rsidRPr="00185791">
        <w:rPr>
          <w:rFonts w:ascii="Arial" w:hAnsi="Arial" w:cs="Arial"/>
        </w:rPr>
        <w:t xml:space="preserve">%), Pufferfish (1.25%), Herrings (1.15%), Others (5.25%) </w:t>
      </w:r>
    </w:p>
    <w:p w14:paraId="4E88EF7C" w14:textId="1480DE34" w:rsidR="000E03D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Ribbonfish</w:t>
      </w:r>
      <w:r w:rsidRPr="008A313E">
        <w:rPr>
          <w:rFonts w:ascii="Times New Roman" w:hAnsi="Times New Roman"/>
          <w:sz w:val="24"/>
          <w:szCs w:val="24"/>
        </w:rPr>
        <w:t xml:space="preserve"> </w:t>
      </w:r>
      <w:commentRangeEnd w:id="14"/>
      <w:r w:rsidR="00750C61">
        <w:rPr>
          <w:rStyle w:val="CommentReference"/>
          <w:rFonts w:ascii="Times New Roman" w:hAnsi="Times New Roman"/>
          <w:lang w:val="nb-NO" w:eastAsia="nb-NO"/>
        </w:rPr>
        <w:commentReference w:id="14"/>
      </w:r>
      <w:r w:rsidRPr="008A313E">
        <w:rPr>
          <w:rFonts w:ascii="Times New Roman" w:hAnsi="Times New Roman"/>
          <w:sz w:val="24"/>
          <w:szCs w:val="24"/>
        </w:rPr>
        <w:t xml:space="preserve">was dominated group of finfish caught by the single-day trawler throughout the sampling period. It contributed 39.58% of the total catch of the finfish. The highest </w:t>
      </w:r>
      <w:r>
        <w:rPr>
          <w:rFonts w:ascii="Times New Roman" w:hAnsi="Times New Roman"/>
          <w:sz w:val="24"/>
          <w:szCs w:val="24"/>
        </w:rPr>
        <w:t xml:space="preserve">catch was observed in month April whereas lowest in month of November. </w:t>
      </w:r>
      <w:r w:rsidRPr="008A313E">
        <w:rPr>
          <w:rFonts w:ascii="Times New Roman" w:hAnsi="Times New Roman"/>
          <w:sz w:val="24"/>
          <w:szCs w:val="24"/>
        </w:rPr>
        <w:t>In April this group dominated with 99.49% of the total finfish landings in that month.</w:t>
      </w:r>
      <w:r>
        <w:rPr>
          <w:rFonts w:ascii="Times New Roman" w:hAnsi="Times New Roman"/>
          <w:sz w:val="24"/>
          <w:szCs w:val="24"/>
        </w:rPr>
        <w:t xml:space="preserve"> </w:t>
      </w:r>
      <w:r w:rsidRPr="008A313E">
        <w:rPr>
          <w:rFonts w:ascii="Times New Roman" w:hAnsi="Times New Roman"/>
          <w:sz w:val="24"/>
          <w:szCs w:val="24"/>
        </w:rPr>
        <w:t xml:space="preserve">This group of finfish caught in all two types of fishing means </w:t>
      </w:r>
      <w:r w:rsidRPr="008A313E">
        <w:rPr>
          <w:rFonts w:ascii="Times New Roman" w:hAnsi="Times New Roman"/>
          <w:i/>
          <w:iCs/>
          <w:sz w:val="24"/>
          <w:szCs w:val="24"/>
        </w:rPr>
        <w:t>Acetes</w:t>
      </w:r>
      <w:r w:rsidRPr="008A313E">
        <w:rPr>
          <w:rFonts w:ascii="Times New Roman" w:hAnsi="Times New Roman"/>
          <w:sz w:val="24"/>
          <w:szCs w:val="24"/>
        </w:rPr>
        <w:t xml:space="preserve"> and demersal shrimp targeted fishing</w:t>
      </w:r>
      <w:r>
        <w:rPr>
          <w:rFonts w:ascii="Times New Roman" w:hAnsi="Times New Roman"/>
          <w:sz w:val="24"/>
          <w:szCs w:val="24"/>
        </w:rPr>
        <w:t xml:space="preserve">. </w:t>
      </w:r>
      <w:r w:rsidRPr="008A313E">
        <w:rPr>
          <w:rFonts w:ascii="Times New Roman" w:hAnsi="Times New Roman"/>
          <w:i/>
          <w:iCs/>
          <w:sz w:val="24"/>
          <w:szCs w:val="24"/>
        </w:rPr>
        <w:t>Lepturacanthus savala</w:t>
      </w:r>
      <w:r w:rsidRPr="008A313E">
        <w:rPr>
          <w:rFonts w:ascii="Times New Roman" w:hAnsi="Times New Roman"/>
          <w:sz w:val="24"/>
          <w:szCs w:val="24"/>
        </w:rPr>
        <w:t xml:space="preserve">, </w:t>
      </w:r>
      <w:r w:rsidRPr="008A313E">
        <w:rPr>
          <w:rFonts w:ascii="Times New Roman" w:hAnsi="Times New Roman"/>
          <w:i/>
          <w:iCs/>
          <w:sz w:val="24"/>
          <w:szCs w:val="24"/>
        </w:rPr>
        <w:t>Trichiurus lepturus, Eupleurogrammus muticus</w:t>
      </w:r>
      <w:r w:rsidRPr="008A313E">
        <w:rPr>
          <w:rFonts w:ascii="Times New Roman" w:hAnsi="Times New Roman"/>
          <w:sz w:val="24"/>
          <w:szCs w:val="24"/>
        </w:rPr>
        <w:t xml:space="preserve"> three species </w:t>
      </w:r>
      <w:r>
        <w:rPr>
          <w:rFonts w:ascii="Times New Roman" w:hAnsi="Times New Roman"/>
          <w:sz w:val="24"/>
          <w:szCs w:val="24"/>
        </w:rPr>
        <w:t xml:space="preserve">that </w:t>
      </w:r>
      <w:r w:rsidRPr="008A313E">
        <w:rPr>
          <w:rFonts w:ascii="Times New Roman" w:hAnsi="Times New Roman"/>
          <w:sz w:val="24"/>
          <w:szCs w:val="24"/>
        </w:rPr>
        <w:t>represented this group</w:t>
      </w:r>
      <w:r>
        <w:rPr>
          <w:rFonts w:ascii="Times New Roman" w:hAnsi="Times New Roman"/>
          <w:sz w:val="24"/>
          <w:szCs w:val="24"/>
        </w:rPr>
        <w:t xml:space="preserve">. </w:t>
      </w:r>
    </w:p>
    <w:p w14:paraId="76584A46" w14:textId="1D9774B9" w:rsidR="000E03D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Croakers were</w:t>
      </w:r>
      <w:r w:rsidRPr="008A313E">
        <w:rPr>
          <w:rFonts w:ascii="Times New Roman" w:hAnsi="Times New Roman"/>
          <w:sz w:val="24"/>
          <w:szCs w:val="24"/>
        </w:rPr>
        <w:t xml:space="preserve"> </w:t>
      </w:r>
      <w:r>
        <w:rPr>
          <w:rFonts w:ascii="Times New Roman" w:hAnsi="Times New Roman"/>
          <w:sz w:val="24"/>
          <w:szCs w:val="24"/>
        </w:rPr>
        <w:t xml:space="preserve">the dominant </w:t>
      </w:r>
      <w:r w:rsidRPr="003635D3">
        <w:rPr>
          <w:rFonts w:ascii="Times New Roman" w:hAnsi="Times New Roman"/>
          <w:sz w:val="24"/>
          <w:szCs w:val="24"/>
        </w:rPr>
        <w:t xml:space="preserve">demersal finfish </w:t>
      </w:r>
      <w:r>
        <w:rPr>
          <w:rFonts w:ascii="Times New Roman" w:hAnsi="Times New Roman"/>
          <w:sz w:val="24"/>
          <w:szCs w:val="24"/>
        </w:rPr>
        <w:t xml:space="preserve">group </w:t>
      </w:r>
      <w:r w:rsidRPr="008A313E">
        <w:rPr>
          <w:rFonts w:ascii="Times New Roman" w:hAnsi="Times New Roman"/>
          <w:sz w:val="24"/>
          <w:szCs w:val="24"/>
        </w:rPr>
        <w:t>cau</w:t>
      </w:r>
      <w:r>
        <w:rPr>
          <w:rFonts w:ascii="Times New Roman" w:hAnsi="Times New Roman"/>
          <w:sz w:val="24"/>
          <w:szCs w:val="24"/>
        </w:rPr>
        <w:t xml:space="preserve">ght throughout the study period and accounted for </w:t>
      </w:r>
      <w:r w:rsidRPr="004144E1">
        <w:rPr>
          <w:rFonts w:ascii="Times New Roman" w:hAnsi="Times New Roman"/>
          <w:bCs/>
          <w:sz w:val="24"/>
          <w:szCs w:val="24"/>
        </w:rPr>
        <w:t>16.55%</w:t>
      </w:r>
      <w:r w:rsidRPr="008A313E">
        <w:rPr>
          <w:rFonts w:ascii="Times New Roman" w:hAnsi="Times New Roman"/>
          <w:sz w:val="24"/>
          <w:szCs w:val="24"/>
        </w:rPr>
        <w:t xml:space="preserve"> of the total catch of the finfish</w:t>
      </w:r>
      <w:r w:rsidR="00A02A28">
        <w:rPr>
          <w:rFonts w:ascii="Times New Roman" w:hAnsi="Times New Roman"/>
          <w:sz w:val="24"/>
          <w:szCs w:val="24"/>
        </w:rPr>
        <w:t xml:space="preserve">. </w:t>
      </w:r>
      <w:r w:rsidRPr="008A313E">
        <w:rPr>
          <w:rFonts w:ascii="Times New Roman" w:hAnsi="Times New Roman"/>
          <w:sz w:val="24"/>
          <w:szCs w:val="24"/>
        </w:rPr>
        <w:t xml:space="preserve">The quantity of this group was nearly nil in April compared to other groups that landed in a </w:t>
      </w:r>
      <w:r w:rsidRPr="008A313E">
        <w:rPr>
          <w:rFonts w:ascii="Times New Roman" w:hAnsi="Times New Roman"/>
          <w:sz w:val="24"/>
          <w:szCs w:val="24"/>
        </w:rPr>
        <w:lastRenderedPageBreak/>
        <w:t>month. The highest catch was 27.20% of total finfish landings in February</w:t>
      </w:r>
      <w:r>
        <w:rPr>
          <w:rFonts w:ascii="Times New Roman" w:hAnsi="Times New Roman"/>
          <w:sz w:val="24"/>
          <w:szCs w:val="24"/>
        </w:rPr>
        <w:t xml:space="preserve">. </w:t>
      </w:r>
      <w:r w:rsidRPr="008A313E">
        <w:rPr>
          <w:rFonts w:ascii="Times New Roman" w:hAnsi="Times New Roman"/>
          <w:sz w:val="24"/>
          <w:szCs w:val="24"/>
        </w:rPr>
        <w:t xml:space="preserve">This group represented 5 different species </w:t>
      </w:r>
      <w:r w:rsidRPr="008A313E">
        <w:rPr>
          <w:rFonts w:ascii="Times New Roman" w:hAnsi="Times New Roman"/>
          <w:i/>
          <w:iCs/>
          <w:sz w:val="24"/>
          <w:szCs w:val="24"/>
        </w:rPr>
        <w:t>Otolithes cuvieri</w:t>
      </w:r>
      <w:r w:rsidRPr="008A313E">
        <w:rPr>
          <w:rFonts w:ascii="Times New Roman" w:hAnsi="Times New Roman"/>
          <w:sz w:val="24"/>
          <w:szCs w:val="24"/>
        </w:rPr>
        <w:t xml:space="preserve">, </w:t>
      </w:r>
      <w:r w:rsidRPr="008A313E">
        <w:rPr>
          <w:rFonts w:ascii="Times New Roman" w:hAnsi="Times New Roman"/>
          <w:i/>
          <w:iCs/>
          <w:sz w:val="24"/>
          <w:szCs w:val="24"/>
        </w:rPr>
        <w:t xml:space="preserve">Paranibea semiluctuosa, Johnius dussumieri. Otolithoides biauritus, Pennahia anea. </w:t>
      </w:r>
      <w:r w:rsidRPr="008A313E">
        <w:rPr>
          <w:rFonts w:ascii="Times New Roman" w:hAnsi="Times New Roman"/>
          <w:sz w:val="24"/>
          <w:szCs w:val="24"/>
        </w:rPr>
        <w:t xml:space="preserve">The highest catch was contributed by the </w:t>
      </w:r>
      <w:r w:rsidRPr="008A313E">
        <w:rPr>
          <w:rFonts w:ascii="Times New Roman" w:hAnsi="Times New Roman"/>
          <w:i/>
          <w:iCs/>
          <w:sz w:val="24"/>
          <w:szCs w:val="24"/>
        </w:rPr>
        <w:t xml:space="preserve">Otolithes cuvieri </w:t>
      </w:r>
      <w:r w:rsidRPr="008A313E">
        <w:rPr>
          <w:rFonts w:ascii="Times New Roman" w:hAnsi="Times New Roman"/>
          <w:sz w:val="24"/>
          <w:szCs w:val="24"/>
        </w:rPr>
        <w:t>with</w:t>
      </w:r>
      <w:r w:rsidRPr="008A313E">
        <w:rPr>
          <w:rFonts w:ascii="Times New Roman" w:hAnsi="Times New Roman"/>
          <w:i/>
          <w:iCs/>
          <w:sz w:val="24"/>
          <w:szCs w:val="24"/>
        </w:rPr>
        <w:t xml:space="preserve"> </w:t>
      </w:r>
      <w:r w:rsidRPr="008A313E">
        <w:rPr>
          <w:rFonts w:ascii="Times New Roman" w:hAnsi="Times New Roman"/>
          <w:sz w:val="24"/>
          <w:szCs w:val="24"/>
        </w:rPr>
        <w:t>10% of total finfish landings.</w:t>
      </w:r>
      <w:r w:rsidRPr="00DF228A">
        <w:rPr>
          <w:rFonts w:ascii="Times New Roman" w:hAnsi="Times New Roman"/>
          <w:sz w:val="24"/>
          <w:szCs w:val="24"/>
        </w:rPr>
        <w:t xml:space="preserve"> </w:t>
      </w:r>
    </w:p>
    <w:p w14:paraId="342664A7" w14:textId="77777777" w:rsidR="000E03D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Anchovies</w:t>
      </w:r>
      <w:r w:rsidRPr="008A313E">
        <w:rPr>
          <w:rFonts w:ascii="Times New Roman" w:hAnsi="Times New Roman"/>
          <w:sz w:val="24"/>
          <w:szCs w:val="24"/>
        </w:rPr>
        <w:t xml:space="preserve"> were </w:t>
      </w:r>
      <w:r>
        <w:rPr>
          <w:rFonts w:ascii="Times New Roman" w:hAnsi="Times New Roman"/>
          <w:sz w:val="24"/>
          <w:szCs w:val="24"/>
        </w:rPr>
        <w:t>ranked</w:t>
      </w:r>
      <w:r w:rsidRPr="008A313E">
        <w:rPr>
          <w:rFonts w:ascii="Times New Roman" w:hAnsi="Times New Roman"/>
          <w:sz w:val="24"/>
          <w:szCs w:val="24"/>
        </w:rPr>
        <w:t xml:space="preserve"> third largest group of finfish which contributed 11.52% of the total catch of finfish</w:t>
      </w:r>
      <w:r>
        <w:rPr>
          <w:rFonts w:ascii="Times New Roman" w:hAnsi="Times New Roman"/>
          <w:sz w:val="24"/>
          <w:szCs w:val="24"/>
        </w:rPr>
        <w:t>.</w:t>
      </w:r>
      <w:r w:rsidRPr="008A313E">
        <w:rPr>
          <w:rFonts w:ascii="Times New Roman" w:hAnsi="Times New Roman"/>
          <w:sz w:val="24"/>
          <w:szCs w:val="24"/>
        </w:rPr>
        <w:t xml:space="preserve"> This group was absent only in April. The highest catch was recorded </w:t>
      </w:r>
      <w:r>
        <w:rPr>
          <w:rFonts w:ascii="Times New Roman" w:hAnsi="Times New Roman"/>
          <w:sz w:val="24"/>
          <w:szCs w:val="24"/>
        </w:rPr>
        <w:t xml:space="preserve">at </w:t>
      </w:r>
      <w:r w:rsidRPr="008A313E">
        <w:rPr>
          <w:rFonts w:ascii="Times New Roman" w:hAnsi="Times New Roman"/>
          <w:sz w:val="24"/>
          <w:szCs w:val="24"/>
        </w:rPr>
        <w:t xml:space="preserve">31.67% of total finfish landings in February. In this group, </w:t>
      </w:r>
      <w:r w:rsidRPr="008A313E">
        <w:rPr>
          <w:rFonts w:ascii="Times New Roman" w:hAnsi="Times New Roman"/>
          <w:i/>
          <w:iCs/>
          <w:sz w:val="24"/>
          <w:szCs w:val="24"/>
        </w:rPr>
        <w:t>Thryssa dussumieri, Coilia dussumieri, Thryssa mystax</w:t>
      </w:r>
      <w:r w:rsidRPr="008A313E">
        <w:rPr>
          <w:rFonts w:ascii="Times New Roman" w:hAnsi="Times New Roman"/>
          <w:sz w:val="24"/>
          <w:szCs w:val="24"/>
        </w:rPr>
        <w:t xml:space="preserve"> three species were recorded. </w:t>
      </w:r>
      <w:r w:rsidRPr="008A313E">
        <w:rPr>
          <w:rFonts w:ascii="Times New Roman" w:hAnsi="Times New Roman"/>
          <w:i/>
          <w:iCs/>
          <w:sz w:val="24"/>
          <w:szCs w:val="24"/>
        </w:rPr>
        <w:t>Thryssa dussumieri</w:t>
      </w:r>
      <w:r w:rsidRPr="008A313E">
        <w:rPr>
          <w:rFonts w:ascii="Times New Roman" w:hAnsi="Times New Roman"/>
          <w:sz w:val="24"/>
          <w:szCs w:val="24"/>
        </w:rPr>
        <w:t xml:space="preserve"> was the dominant one. This group of finfish caught in all two types of targeted fishing </w:t>
      </w:r>
      <w:r w:rsidRPr="008A313E">
        <w:rPr>
          <w:rFonts w:ascii="Times New Roman" w:hAnsi="Times New Roman"/>
          <w:i/>
          <w:iCs/>
          <w:sz w:val="24"/>
          <w:szCs w:val="24"/>
        </w:rPr>
        <w:t>Aecets</w:t>
      </w:r>
      <w:r w:rsidRPr="008A313E">
        <w:rPr>
          <w:rFonts w:ascii="Times New Roman" w:hAnsi="Times New Roman"/>
          <w:sz w:val="24"/>
          <w:szCs w:val="24"/>
        </w:rPr>
        <w:t xml:space="preserve"> and demersal shrimp fishing. </w:t>
      </w:r>
    </w:p>
    <w:p w14:paraId="3FF03302" w14:textId="4502F730" w:rsidR="000E03D5" w:rsidRDefault="000E03D5" w:rsidP="000E03D5">
      <w:pPr>
        <w:pStyle w:val="ListParagraph"/>
        <w:spacing w:after="0" w:line="360" w:lineRule="auto"/>
        <w:ind w:left="0" w:firstLine="720"/>
        <w:jc w:val="both"/>
        <w:rPr>
          <w:rFonts w:ascii="Times New Roman" w:eastAsia="Times New Roman" w:hAnsi="Times New Roman" w:cs="Times New Roman"/>
          <w:sz w:val="24"/>
          <w:szCs w:val="24"/>
        </w:rPr>
      </w:pPr>
      <w:r w:rsidRPr="00A302EA">
        <w:rPr>
          <w:rFonts w:ascii="Times New Roman" w:eastAsia="Times New Roman" w:hAnsi="Times New Roman" w:cs="Times New Roman"/>
          <w:bCs/>
          <w:sz w:val="24"/>
          <w:szCs w:val="24"/>
        </w:rPr>
        <w:t>Flatfishes</w:t>
      </w:r>
      <w:r w:rsidRPr="003635D3">
        <w:rPr>
          <w:rFonts w:ascii="Times New Roman" w:eastAsia="Times New Roman" w:hAnsi="Times New Roman" w:cs="Times New Roman"/>
          <w:b/>
          <w:bCs/>
          <w:sz w:val="24"/>
          <w:szCs w:val="24"/>
        </w:rPr>
        <w:t xml:space="preserve"> </w:t>
      </w:r>
      <w:r w:rsidRPr="003635D3">
        <w:rPr>
          <w:rFonts w:ascii="Times New Roman" w:eastAsia="Times New Roman" w:hAnsi="Times New Roman" w:cs="Times New Roman"/>
          <w:sz w:val="24"/>
          <w:szCs w:val="24"/>
        </w:rPr>
        <w:t xml:space="preserve">were the second-largest demersal finfish group contributing 8% </w:t>
      </w:r>
      <w:r w:rsidRPr="003635D3">
        <w:rPr>
          <w:rFonts w:ascii="Times New Roman" w:hAnsi="Times New Roman" w:cs="Times New Roman"/>
          <w:sz w:val="24"/>
          <w:szCs w:val="24"/>
        </w:rPr>
        <w:t>of the total catch of finfish</w:t>
      </w:r>
      <w:r w:rsidR="002D1846">
        <w:rPr>
          <w:rFonts w:ascii="Times New Roman" w:hAnsi="Times New Roman" w:cs="Times New Roman"/>
          <w:sz w:val="24"/>
          <w:szCs w:val="24"/>
        </w:rPr>
        <w:t xml:space="preserve">. </w:t>
      </w:r>
      <w:r w:rsidRPr="003635D3">
        <w:rPr>
          <w:rFonts w:ascii="Times New Roman" w:hAnsi="Times New Roman" w:cs="Times New Roman"/>
          <w:sz w:val="24"/>
          <w:szCs w:val="24"/>
        </w:rPr>
        <w:t>The highest catch was observed in November more than 50% of total flatfish ca</w:t>
      </w:r>
      <w:r>
        <w:rPr>
          <w:rFonts w:ascii="Times New Roman" w:hAnsi="Times New Roman" w:cs="Times New Roman"/>
          <w:sz w:val="24"/>
          <w:szCs w:val="24"/>
        </w:rPr>
        <w:t>ught</w:t>
      </w:r>
      <w:r w:rsidRPr="003635D3">
        <w:rPr>
          <w:rFonts w:ascii="Times New Roman" w:hAnsi="Times New Roman" w:cs="Times New Roman"/>
          <w:sz w:val="24"/>
          <w:szCs w:val="24"/>
        </w:rPr>
        <w:t xml:space="preserve"> during the study period. </w:t>
      </w:r>
      <w:r w:rsidRPr="003635D3">
        <w:rPr>
          <w:rFonts w:ascii="Times New Roman" w:eastAsia="Times New Roman" w:hAnsi="Times New Roman" w:cs="Times New Roman"/>
          <w:i/>
          <w:iCs/>
          <w:sz w:val="24"/>
          <w:szCs w:val="24"/>
        </w:rPr>
        <w:t xml:space="preserve">Cynoglossus arel </w:t>
      </w:r>
      <w:r>
        <w:rPr>
          <w:rFonts w:ascii="Times New Roman" w:eastAsia="Times New Roman" w:hAnsi="Times New Roman" w:cs="Times New Roman"/>
          <w:sz w:val="24"/>
          <w:szCs w:val="24"/>
        </w:rPr>
        <w:t xml:space="preserve">was </w:t>
      </w:r>
      <w:r w:rsidRPr="003635D3">
        <w:rPr>
          <w:rFonts w:ascii="Times New Roman" w:eastAsia="Times New Roman" w:hAnsi="Times New Roman" w:cs="Times New Roman"/>
          <w:sz w:val="24"/>
          <w:szCs w:val="24"/>
        </w:rPr>
        <w:t xml:space="preserve">dominant species of this group. Other species landed in very less amounts. </w:t>
      </w:r>
      <w:r w:rsidRPr="003635D3">
        <w:rPr>
          <w:rFonts w:ascii="Times New Roman" w:eastAsia="Times New Roman" w:hAnsi="Times New Roman" w:cs="Times New Roman"/>
          <w:i/>
          <w:iCs/>
          <w:sz w:val="24"/>
          <w:szCs w:val="24"/>
        </w:rPr>
        <w:t xml:space="preserve">Zebrias synapturoides, Psettodes erumei, </w:t>
      </w:r>
      <w:r w:rsidRPr="003635D3">
        <w:rPr>
          <w:rFonts w:ascii="Times New Roman" w:eastAsia="Times New Roman" w:hAnsi="Times New Roman" w:cs="Times New Roman"/>
          <w:sz w:val="24"/>
          <w:szCs w:val="24"/>
        </w:rPr>
        <w:t>and</w:t>
      </w:r>
      <w:r w:rsidRPr="003635D3">
        <w:rPr>
          <w:rFonts w:ascii="Times New Roman" w:eastAsia="Times New Roman" w:hAnsi="Times New Roman" w:cs="Times New Roman"/>
          <w:i/>
          <w:iCs/>
          <w:sz w:val="24"/>
          <w:szCs w:val="24"/>
        </w:rPr>
        <w:t xml:space="preserve"> Psedorhombus javanicus</w:t>
      </w:r>
      <w:r w:rsidRPr="003635D3">
        <w:rPr>
          <w:rFonts w:ascii="Times New Roman" w:eastAsia="Times New Roman" w:hAnsi="Times New Roman" w:cs="Times New Roman"/>
          <w:sz w:val="24"/>
          <w:szCs w:val="24"/>
        </w:rPr>
        <w:t xml:space="preserve"> were three species found occasionally. </w:t>
      </w:r>
      <w:r w:rsidRPr="003635D3">
        <w:rPr>
          <w:rFonts w:ascii="Times New Roman" w:eastAsia="Times New Roman" w:hAnsi="Times New Roman" w:cs="Times New Roman"/>
          <w:i/>
          <w:iCs/>
          <w:sz w:val="24"/>
          <w:szCs w:val="24"/>
        </w:rPr>
        <w:t xml:space="preserve">Psettodes erumei </w:t>
      </w:r>
      <w:r w:rsidRPr="003635D3">
        <w:rPr>
          <w:rFonts w:ascii="Times New Roman" w:eastAsia="Times New Roman" w:hAnsi="Times New Roman" w:cs="Times New Roman"/>
          <w:sz w:val="24"/>
          <w:szCs w:val="24"/>
        </w:rPr>
        <w:t>and</w:t>
      </w:r>
      <w:r w:rsidRPr="003635D3">
        <w:rPr>
          <w:rFonts w:ascii="Times New Roman" w:eastAsia="Times New Roman" w:hAnsi="Times New Roman" w:cs="Times New Roman"/>
          <w:i/>
          <w:iCs/>
          <w:sz w:val="24"/>
          <w:szCs w:val="24"/>
        </w:rPr>
        <w:t xml:space="preserve"> Psedorhombus javanicus </w:t>
      </w:r>
      <w:r w:rsidRPr="003635D3">
        <w:rPr>
          <w:rFonts w:ascii="Times New Roman" w:eastAsia="Times New Roman" w:hAnsi="Times New Roman" w:cs="Times New Roman"/>
          <w:sz w:val="24"/>
          <w:szCs w:val="24"/>
        </w:rPr>
        <w:t>were obtained in less quantity with 2 and 3 numbers specimens in a sing</w:t>
      </w:r>
      <w:r>
        <w:rPr>
          <w:rFonts w:ascii="Times New Roman" w:eastAsia="Times New Roman" w:hAnsi="Times New Roman" w:cs="Times New Roman"/>
          <w:sz w:val="24"/>
          <w:szCs w:val="24"/>
        </w:rPr>
        <w:t xml:space="preserve">le month November respectively. </w:t>
      </w:r>
    </w:p>
    <w:p w14:paraId="7CE1B37B" w14:textId="4D6D61F2" w:rsidR="000E03D5" w:rsidRDefault="000E03D5" w:rsidP="000E03D5">
      <w:pPr>
        <w:pStyle w:val="ListParagraph"/>
        <w:spacing w:after="0" w:line="360" w:lineRule="auto"/>
        <w:ind w:left="0" w:firstLine="720"/>
        <w:jc w:val="both"/>
        <w:rPr>
          <w:rFonts w:ascii="Times New Roman" w:eastAsia="Times New Roman" w:hAnsi="Times New Roman" w:cs="Times New Roman"/>
          <w:sz w:val="24"/>
          <w:szCs w:val="24"/>
        </w:rPr>
      </w:pPr>
      <w:r w:rsidRPr="008A313E">
        <w:rPr>
          <w:rFonts w:ascii="Times New Roman" w:hAnsi="Times New Roman" w:cs="Times New Roman"/>
          <w:sz w:val="24"/>
          <w:szCs w:val="24"/>
        </w:rPr>
        <w:t>All the miscellan</w:t>
      </w:r>
      <w:r>
        <w:rPr>
          <w:rFonts w:ascii="Times New Roman" w:hAnsi="Times New Roman" w:cs="Times New Roman"/>
          <w:sz w:val="24"/>
          <w:szCs w:val="24"/>
        </w:rPr>
        <w:t>eous groups of finfish occupied less than 5</w:t>
      </w:r>
      <w:r w:rsidRPr="008A313E">
        <w:rPr>
          <w:rFonts w:ascii="Times New Roman" w:hAnsi="Times New Roman" w:cs="Times New Roman"/>
          <w:sz w:val="24"/>
          <w:szCs w:val="24"/>
        </w:rPr>
        <w:t xml:space="preserve">% of the total </w:t>
      </w:r>
      <w:r>
        <w:rPr>
          <w:rFonts w:ascii="Times New Roman" w:hAnsi="Times New Roman" w:cs="Times New Roman"/>
          <w:sz w:val="24"/>
          <w:szCs w:val="24"/>
        </w:rPr>
        <w:t>finfish</w:t>
      </w:r>
      <w:r w:rsidRPr="008A313E">
        <w:rPr>
          <w:rFonts w:ascii="Times New Roman" w:hAnsi="Times New Roman" w:cs="Times New Roman"/>
          <w:sz w:val="24"/>
          <w:szCs w:val="24"/>
        </w:rPr>
        <w:t xml:space="preserve"> catch landings</w:t>
      </w:r>
      <w:r w:rsidR="000953DD">
        <w:rPr>
          <w:rFonts w:ascii="Times New Roman" w:hAnsi="Times New Roman" w:cs="Times New Roman"/>
          <w:sz w:val="24"/>
          <w:szCs w:val="24"/>
        </w:rPr>
        <w:t xml:space="preserve">. </w:t>
      </w:r>
      <w:r>
        <w:rPr>
          <w:rFonts w:ascii="Times New Roman" w:hAnsi="Times New Roman" w:cs="Times New Roman"/>
          <w:sz w:val="24"/>
          <w:szCs w:val="24"/>
        </w:rPr>
        <w:t>A</w:t>
      </w:r>
      <w:r w:rsidRPr="008A313E">
        <w:rPr>
          <w:rFonts w:ascii="Times New Roman" w:hAnsi="Times New Roman" w:cs="Times New Roman"/>
          <w:sz w:val="24"/>
          <w:szCs w:val="24"/>
        </w:rPr>
        <w:t xml:space="preserve"> single </w:t>
      </w:r>
      <w:r w:rsidRPr="008A313E">
        <w:rPr>
          <w:rFonts w:ascii="Times New Roman" w:eastAsia="Times New Roman" w:hAnsi="Times New Roman" w:cs="Times New Roman"/>
          <w:sz w:val="24"/>
          <w:szCs w:val="24"/>
        </w:rPr>
        <w:t xml:space="preserve">specimen of two species </w:t>
      </w:r>
      <w:r w:rsidRPr="008A313E">
        <w:rPr>
          <w:rFonts w:ascii="Times New Roman" w:eastAsia="Times New Roman" w:hAnsi="Times New Roman" w:cs="Times New Roman"/>
          <w:i/>
          <w:iCs/>
          <w:sz w:val="24"/>
          <w:szCs w:val="24"/>
        </w:rPr>
        <w:t xml:space="preserve">Pomacanthus annularis </w:t>
      </w:r>
      <w:r w:rsidRPr="008A313E">
        <w:rPr>
          <w:rFonts w:ascii="Times New Roman" w:eastAsia="Times New Roman" w:hAnsi="Times New Roman" w:cs="Times New Roman"/>
          <w:sz w:val="24"/>
          <w:szCs w:val="24"/>
        </w:rPr>
        <w:t>and</w:t>
      </w:r>
      <w:r w:rsidRPr="008A313E">
        <w:rPr>
          <w:rFonts w:ascii="Times New Roman" w:eastAsia="Times New Roman" w:hAnsi="Times New Roman" w:cs="Times New Roman"/>
          <w:i/>
          <w:iCs/>
          <w:sz w:val="24"/>
          <w:szCs w:val="24"/>
        </w:rPr>
        <w:t xml:space="preserve"> Platax teira</w:t>
      </w:r>
      <w:r w:rsidRPr="008A313E">
        <w:rPr>
          <w:rFonts w:ascii="Times New Roman" w:eastAsia="Times New Roman" w:hAnsi="Times New Roman" w:cs="Times New Roman"/>
          <w:sz w:val="24"/>
          <w:szCs w:val="24"/>
        </w:rPr>
        <w:t xml:space="preserve"> were caught by</w:t>
      </w:r>
      <w:r w:rsidRPr="008A313E">
        <w:rPr>
          <w:rFonts w:ascii="Times New Roman" w:hAnsi="Times New Roman" w:cs="Times New Roman"/>
          <w:sz w:val="24"/>
          <w:szCs w:val="24"/>
        </w:rPr>
        <w:t xml:space="preserve"> </w:t>
      </w:r>
      <w:r w:rsidRPr="008A313E">
        <w:rPr>
          <w:rFonts w:ascii="Times New Roman" w:hAnsi="Times New Roman" w:cs="Times New Roman"/>
          <w:i/>
          <w:iCs/>
          <w:sz w:val="24"/>
          <w:szCs w:val="24"/>
        </w:rPr>
        <w:t xml:space="preserve">Acetes </w:t>
      </w:r>
      <w:r w:rsidRPr="008A313E">
        <w:rPr>
          <w:rFonts w:ascii="Times New Roman" w:hAnsi="Times New Roman" w:cs="Times New Roman"/>
          <w:sz w:val="24"/>
          <w:szCs w:val="24"/>
        </w:rPr>
        <w:t xml:space="preserve">targeted trawlers. </w:t>
      </w:r>
      <w:r>
        <w:rPr>
          <w:rFonts w:ascii="Times New Roman" w:hAnsi="Times New Roman" w:cs="Times New Roman"/>
          <w:sz w:val="24"/>
          <w:szCs w:val="24"/>
        </w:rPr>
        <w:t>A</w:t>
      </w:r>
      <w:r w:rsidRPr="008A313E">
        <w:rPr>
          <w:rFonts w:ascii="Times New Roman" w:hAnsi="Times New Roman" w:cs="Times New Roman"/>
          <w:sz w:val="24"/>
          <w:szCs w:val="24"/>
        </w:rPr>
        <w:t xml:space="preserve"> single</w:t>
      </w:r>
      <w:r w:rsidRPr="008A313E">
        <w:rPr>
          <w:rFonts w:ascii="Times New Roman" w:eastAsia="Times New Roman" w:hAnsi="Times New Roman" w:cs="Times New Roman"/>
          <w:sz w:val="24"/>
          <w:szCs w:val="24"/>
        </w:rPr>
        <w:t xml:space="preserve"> specimen of all three species </w:t>
      </w:r>
      <w:r w:rsidRPr="008A313E">
        <w:rPr>
          <w:rFonts w:ascii="Times New Roman" w:hAnsi="Times New Roman" w:cs="Times New Roman"/>
          <w:i/>
          <w:iCs/>
          <w:sz w:val="24"/>
          <w:szCs w:val="24"/>
        </w:rPr>
        <w:t>Torpedo marmorata, Scomberomorus guttatus</w:t>
      </w:r>
      <w:r>
        <w:rPr>
          <w:rFonts w:ascii="Times New Roman" w:hAnsi="Times New Roman" w:cs="Times New Roman"/>
          <w:i/>
          <w:iCs/>
          <w:sz w:val="24"/>
          <w:szCs w:val="24"/>
        </w:rPr>
        <w:t>,</w:t>
      </w:r>
      <w:r w:rsidRPr="008A313E">
        <w:rPr>
          <w:rFonts w:ascii="Times New Roman" w:hAnsi="Times New Roman" w:cs="Times New Roman"/>
          <w:i/>
          <w:iCs/>
          <w:sz w:val="24"/>
          <w:szCs w:val="24"/>
        </w:rPr>
        <w:t xml:space="preserve"> </w:t>
      </w:r>
      <w:r w:rsidRPr="008A313E">
        <w:rPr>
          <w:rFonts w:ascii="Times New Roman" w:hAnsi="Times New Roman" w:cs="Times New Roman"/>
          <w:sz w:val="24"/>
          <w:szCs w:val="24"/>
        </w:rPr>
        <w:t>and</w:t>
      </w:r>
      <w:r w:rsidRPr="008A313E">
        <w:rPr>
          <w:rFonts w:ascii="Times New Roman" w:hAnsi="Times New Roman" w:cs="Times New Roman"/>
          <w:i/>
          <w:iCs/>
          <w:sz w:val="24"/>
          <w:szCs w:val="24"/>
        </w:rPr>
        <w:t xml:space="preserve"> Rhynchobatus djiddensis </w:t>
      </w:r>
      <w:r w:rsidRPr="008A313E">
        <w:rPr>
          <w:rFonts w:ascii="Times New Roman" w:hAnsi="Times New Roman" w:cs="Times New Roman"/>
          <w:sz w:val="24"/>
          <w:szCs w:val="24"/>
        </w:rPr>
        <w:t>were</w:t>
      </w:r>
      <w:r w:rsidRPr="008A313E">
        <w:rPr>
          <w:rFonts w:ascii="Times New Roman" w:eastAsia="Times New Roman" w:hAnsi="Times New Roman" w:cs="Times New Roman"/>
          <w:sz w:val="24"/>
          <w:szCs w:val="24"/>
        </w:rPr>
        <w:t xml:space="preserve"> recorded in a study caught by demersal shrimp targeted trawlers. Other all groups caught moderately during demersal shrimp targeted fishing</w:t>
      </w:r>
      <w:r>
        <w:rPr>
          <w:rFonts w:ascii="Times New Roman" w:eastAsia="Times New Roman" w:hAnsi="Times New Roman" w:cs="Times New Roman"/>
          <w:sz w:val="24"/>
          <w:szCs w:val="24"/>
        </w:rPr>
        <w:t>.</w:t>
      </w:r>
    </w:p>
    <w:p w14:paraId="79AF7B21" w14:textId="77777777" w:rsidR="000E03D5" w:rsidRDefault="000E03D5" w:rsidP="000E03D5">
      <w:pPr>
        <w:widowControl w:val="0"/>
        <w:autoSpaceDE w:val="0"/>
        <w:autoSpaceDN w:val="0"/>
        <w:adjustRightInd w:val="0"/>
        <w:spacing w:line="360" w:lineRule="auto"/>
        <w:ind w:firstLine="720"/>
        <w:jc w:val="both"/>
        <w:rPr>
          <w:rFonts w:ascii="Times New Roman" w:hAnsi="Times New Roman"/>
          <w:sz w:val="24"/>
          <w:szCs w:val="24"/>
        </w:rPr>
      </w:pPr>
      <w:r w:rsidRPr="008A313E">
        <w:rPr>
          <w:rFonts w:ascii="Times New Roman" w:hAnsi="Times New Roman"/>
          <w:sz w:val="24"/>
          <w:szCs w:val="24"/>
        </w:rPr>
        <w:t xml:space="preserve">Ribbonfish catch was the dominant pelagic </w:t>
      </w:r>
      <w:r>
        <w:rPr>
          <w:rFonts w:ascii="Times New Roman" w:hAnsi="Times New Roman"/>
          <w:sz w:val="24"/>
          <w:szCs w:val="24"/>
        </w:rPr>
        <w:t>finfish</w:t>
      </w:r>
      <w:r w:rsidRPr="008A313E">
        <w:rPr>
          <w:rFonts w:ascii="Times New Roman" w:hAnsi="Times New Roman"/>
          <w:sz w:val="24"/>
          <w:szCs w:val="24"/>
        </w:rPr>
        <w:t xml:space="preserve"> resource in the current study. Ribbon fish (</w:t>
      </w:r>
      <w:r w:rsidRPr="008A313E">
        <w:rPr>
          <w:rFonts w:ascii="Times New Roman" w:hAnsi="Times New Roman"/>
          <w:i/>
          <w:iCs/>
          <w:sz w:val="24"/>
          <w:szCs w:val="24"/>
        </w:rPr>
        <w:t>Trichiurus lepturus</w:t>
      </w:r>
      <w:r w:rsidRPr="008A313E">
        <w:rPr>
          <w:rFonts w:ascii="Times New Roman" w:hAnsi="Times New Roman"/>
          <w:sz w:val="24"/>
          <w:szCs w:val="24"/>
        </w:rPr>
        <w:t>) spawned throughout the year from Veraval waters with a higher spawning rate from December to March (Avinash</w:t>
      </w:r>
      <w:r>
        <w:rPr>
          <w:rFonts w:ascii="Times New Roman" w:hAnsi="Times New Roman"/>
          <w:sz w:val="24"/>
          <w:szCs w:val="24"/>
        </w:rPr>
        <w:t>,</w:t>
      </w:r>
      <w:r w:rsidRPr="008A313E">
        <w:rPr>
          <w:rFonts w:ascii="Times New Roman" w:hAnsi="Times New Roman"/>
          <w:sz w:val="24"/>
          <w:szCs w:val="24"/>
        </w:rPr>
        <w:t xml:space="preserve"> 2009). The abundance of the juveniles of ribbon fish along the Saurashtra coast was high mainly along the south Saurashtra coast (below 20˚48’ N) at depth</w:t>
      </w:r>
      <w:r>
        <w:rPr>
          <w:rFonts w:ascii="Times New Roman" w:hAnsi="Times New Roman"/>
          <w:sz w:val="24"/>
          <w:szCs w:val="24"/>
        </w:rPr>
        <w:t>s</w:t>
      </w:r>
      <w:r w:rsidRPr="008A313E">
        <w:rPr>
          <w:rFonts w:ascii="Times New Roman" w:hAnsi="Times New Roman"/>
          <w:sz w:val="24"/>
          <w:szCs w:val="24"/>
        </w:rPr>
        <w:t xml:space="preserve"> above 30 m during summer and post</w:t>
      </w:r>
      <w:r>
        <w:rPr>
          <w:rFonts w:ascii="Times New Roman" w:hAnsi="Times New Roman"/>
          <w:sz w:val="24"/>
          <w:szCs w:val="24"/>
        </w:rPr>
        <w:t>-</w:t>
      </w:r>
      <w:r w:rsidRPr="008A313E">
        <w:rPr>
          <w:rFonts w:ascii="Times New Roman" w:hAnsi="Times New Roman"/>
          <w:sz w:val="24"/>
          <w:szCs w:val="24"/>
        </w:rPr>
        <w:t xml:space="preserve">monsoon (Azeez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2016). That supported ribbonfish as the </w:t>
      </w:r>
      <w:r w:rsidRPr="008A313E">
        <w:rPr>
          <w:rFonts w:ascii="Times New Roman" w:hAnsi="Times New Roman"/>
          <w:sz w:val="24"/>
          <w:szCs w:val="24"/>
        </w:rPr>
        <w:lastRenderedPageBreak/>
        <w:t>dominant group landed from single-day trawlers.</w:t>
      </w:r>
      <w:r>
        <w:rPr>
          <w:rFonts w:ascii="Times New Roman" w:hAnsi="Times New Roman"/>
          <w:sz w:val="24"/>
          <w:szCs w:val="24"/>
        </w:rPr>
        <w:t xml:space="preserve"> A similar study conducted by</w:t>
      </w:r>
      <w:r w:rsidRPr="008A313E">
        <w:rPr>
          <w:rFonts w:ascii="Times New Roman" w:hAnsi="Times New Roman"/>
          <w:sz w:val="24"/>
          <w:szCs w:val="24"/>
        </w:rPr>
        <w:t xml:space="preserve"> </w:t>
      </w:r>
      <w:r w:rsidRPr="001233FE">
        <w:rPr>
          <w:rFonts w:ascii="Times New Roman" w:hAnsi="Times New Roman"/>
          <w:sz w:val="24"/>
          <w:szCs w:val="24"/>
        </w:rPr>
        <w:t xml:space="preserve">Masani (2012) studied catch composition and economic analysis of trawlers operating from Veraval fishing harbour. He observed that the major fish caught by trawlers was Ribbonfish around 68.08% of the total catch. </w:t>
      </w:r>
      <w:r>
        <w:rPr>
          <w:rFonts w:ascii="Times New Roman" w:hAnsi="Times New Roman"/>
          <w:sz w:val="24"/>
          <w:szCs w:val="24"/>
        </w:rPr>
        <w:t>The p</w:t>
      </w:r>
      <w:r w:rsidRPr="001233FE">
        <w:rPr>
          <w:rFonts w:ascii="Times New Roman" w:hAnsi="Times New Roman"/>
          <w:sz w:val="24"/>
          <w:szCs w:val="24"/>
        </w:rPr>
        <w:t>ost</w:t>
      </w:r>
      <w:r>
        <w:rPr>
          <w:rFonts w:ascii="Times New Roman" w:hAnsi="Times New Roman"/>
          <w:sz w:val="24"/>
          <w:szCs w:val="24"/>
        </w:rPr>
        <w:t>-</w:t>
      </w:r>
      <w:r w:rsidRPr="001233FE">
        <w:rPr>
          <w:rFonts w:ascii="Times New Roman" w:hAnsi="Times New Roman"/>
          <w:sz w:val="24"/>
          <w:szCs w:val="24"/>
        </w:rPr>
        <w:t>monsoon month was productive with 50.90% of the total catch. Pelagic fish had a maximum representation of the total caught.</w:t>
      </w:r>
    </w:p>
    <w:p w14:paraId="5C138E28" w14:textId="77777777" w:rsidR="000E03D5" w:rsidRDefault="000E03D5" w:rsidP="000E03D5">
      <w:pPr>
        <w:spacing w:line="360" w:lineRule="auto"/>
        <w:jc w:val="both"/>
        <w:rPr>
          <w:rFonts w:ascii="Times New Roman" w:hAnsi="Times New Roman"/>
          <w:sz w:val="24"/>
          <w:szCs w:val="24"/>
        </w:rPr>
      </w:pPr>
      <w:r>
        <w:rPr>
          <w:rFonts w:ascii="Times New Roman" w:hAnsi="Times New Roman"/>
          <w:sz w:val="24"/>
          <w:szCs w:val="24"/>
        </w:rPr>
        <w:tab/>
      </w:r>
      <w:r w:rsidRPr="008A313E">
        <w:rPr>
          <w:rFonts w:ascii="Times New Roman" w:hAnsi="Times New Roman"/>
          <w:sz w:val="24"/>
          <w:szCs w:val="24"/>
        </w:rPr>
        <w:t xml:space="preserve">In the present study, </w:t>
      </w:r>
      <w:r w:rsidRPr="008A313E">
        <w:rPr>
          <w:rFonts w:ascii="Times New Roman" w:hAnsi="Times New Roman"/>
          <w:i/>
          <w:iCs/>
          <w:sz w:val="24"/>
          <w:szCs w:val="24"/>
        </w:rPr>
        <w:t>Otolithus cuvieri</w:t>
      </w:r>
      <w:r w:rsidRPr="008A313E">
        <w:rPr>
          <w:rFonts w:ascii="Times New Roman" w:hAnsi="Times New Roman"/>
          <w:sz w:val="24"/>
          <w:szCs w:val="24"/>
        </w:rPr>
        <w:t xml:space="preserve"> was the second-largest </w:t>
      </w:r>
      <w:r>
        <w:rPr>
          <w:rFonts w:ascii="Times New Roman" w:hAnsi="Times New Roman"/>
          <w:sz w:val="24"/>
          <w:szCs w:val="24"/>
        </w:rPr>
        <w:t>finfish</w:t>
      </w:r>
      <w:r w:rsidRPr="008A313E">
        <w:rPr>
          <w:rFonts w:ascii="Times New Roman" w:hAnsi="Times New Roman"/>
          <w:sz w:val="24"/>
          <w:szCs w:val="24"/>
        </w:rPr>
        <w:t xml:space="preserve"> species reported. In the group of croakers, </w:t>
      </w:r>
      <w:r w:rsidRPr="008A313E">
        <w:rPr>
          <w:rFonts w:ascii="Times New Roman" w:hAnsi="Times New Roman"/>
          <w:i/>
          <w:iCs/>
          <w:sz w:val="24"/>
          <w:szCs w:val="24"/>
        </w:rPr>
        <w:t xml:space="preserve">Otolithus cuvieri </w:t>
      </w:r>
      <w:r w:rsidRPr="008A313E">
        <w:rPr>
          <w:rFonts w:ascii="Times New Roman" w:hAnsi="Times New Roman"/>
          <w:sz w:val="24"/>
          <w:szCs w:val="24"/>
        </w:rPr>
        <w:t>was the dominant species from a total of 5 species recorded. Both groups are commercially important (MPEDA</w:t>
      </w:r>
      <w:r>
        <w:rPr>
          <w:rFonts w:ascii="Times New Roman" w:hAnsi="Times New Roman"/>
          <w:sz w:val="24"/>
          <w:szCs w:val="24"/>
        </w:rPr>
        <w:t>,</w:t>
      </w:r>
      <w:r w:rsidRPr="008A313E">
        <w:rPr>
          <w:rFonts w:ascii="Times New Roman" w:hAnsi="Times New Roman"/>
          <w:sz w:val="24"/>
          <w:szCs w:val="24"/>
        </w:rPr>
        <w:t xml:space="preserve"> 2022). Similarly, Kharatmol </w:t>
      </w:r>
      <w:r w:rsidRPr="00FD5243">
        <w:rPr>
          <w:rFonts w:ascii="Times New Roman" w:hAnsi="Times New Roman"/>
          <w:i/>
          <w:sz w:val="24"/>
          <w:szCs w:val="24"/>
        </w:rPr>
        <w:t>et al.</w:t>
      </w:r>
      <w:r w:rsidRPr="008A313E">
        <w:rPr>
          <w:rFonts w:ascii="Times New Roman" w:hAnsi="Times New Roman"/>
          <w:sz w:val="24"/>
          <w:szCs w:val="24"/>
        </w:rPr>
        <w:t xml:space="preserve"> (2018) reported the major and dominating </w:t>
      </w:r>
      <w:r>
        <w:rPr>
          <w:rFonts w:ascii="Times New Roman" w:hAnsi="Times New Roman"/>
          <w:sz w:val="24"/>
          <w:szCs w:val="24"/>
        </w:rPr>
        <w:t>finfish</w:t>
      </w:r>
      <w:r w:rsidRPr="008A313E">
        <w:rPr>
          <w:rFonts w:ascii="Times New Roman" w:hAnsi="Times New Roman"/>
          <w:sz w:val="24"/>
          <w:szCs w:val="24"/>
        </w:rPr>
        <w:t xml:space="preserve"> catch that landed from </w:t>
      </w:r>
      <w:r>
        <w:rPr>
          <w:rFonts w:ascii="Times New Roman" w:hAnsi="Times New Roman"/>
          <w:sz w:val="24"/>
          <w:szCs w:val="24"/>
        </w:rPr>
        <w:t xml:space="preserve">a </w:t>
      </w:r>
      <w:r w:rsidRPr="008A313E">
        <w:rPr>
          <w:rFonts w:ascii="Times New Roman" w:hAnsi="Times New Roman"/>
          <w:sz w:val="24"/>
          <w:szCs w:val="24"/>
        </w:rPr>
        <w:t xml:space="preserve">single-day trawler was </w:t>
      </w:r>
      <w:r w:rsidRPr="008A313E">
        <w:rPr>
          <w:rStyle w:val="Emphasis"/>
          <w:rFonts w:ascii="Times New Roman" w:hAnsi="Times New Roman"/>
          <w:sz w:val="24"/>
          <w:szCs w:val="24"/>
        </w:rPr>
        <w:t>Otolithus cuvieri</w:t>
      </w:r>
      <w:r w:rsidRPr="008A313E">
        <w:rPr>
          <w:rFonts w:ascii="Times New Roman" w:hAnsi="Times New Roman"/>
          <w:sz w:val="24"/>
          <w:szCs w:val="24"/>
        </w:rPr>
        <w:t xml:space="preserve"> from Maharas</w:t>
      </w:r>
      <w:r>
        <w:rPr>
          <w:rFonts w:ascii="Times New Roman" w:hAnsi="Times New Roman"/>
          <w:sz w:val="24"/>
          <w:szCs w:val="24"/>
        </w:rPr>
        <w:t>h</w:t>
      </w:r>
      <w:r w:rsidRPr="008A313E">
        <w:rPr>
          <w:rFonts w:ascii="Times New Roman" w:hAnsi="Times New Roman"/>
          <w:sz w:val="24"/>
          <w:szCs w:val="24"/>
        </w:rPr>
        <w:t xml:space="preserve">tra off </w:t>
      </w:r>
      <w:r>
        <w:rPr>
          <w:rFonts w:ascii="Times New Roman" w:hAnsi="Times New Roman"/>
          <w:sz w:val="24"/>
          <w:szCs w:val="24"/>
        </w:rPr>
        <w:t xml:space="preserve">the </w:t>
      </w:r>
      <w:r w:rsidRPr="008A313E">
        <w:rPr>
          <w:rFonts w:ascii="Times New Roman" w:hAnsi="Times New Roman"/>
          <w:sz w:val="24"/>
          <w:szCs w:val="24"/>
        </w:rPr>
        <w:t>trawling ground. Croakers were also found to be the most abundant resource in Gujarat's demersal landings (CMFRI</w:t>
      </w:r>
      <w:r>
        <w:rPr>
          <w:rFonts w:ascii="Times New Roman" w:hAnsi="Times New Roman"/>
          <w:sz w:val="24"/>
          <w:szCs w:val="24"/>
        </w:rPr>
        <w:t>,</w:t>
      </w:r>
      <w:r w:rsidRPr="008A313E">
        <w:rPr>
          <w:rFonts w:ascii="Times New Roman" w:hAnsi="Times New Roman"/>
          <w:sz w:val="24"/>
          <w:szCs w:val="24"/>
        </w:rPr>
        <w:t xml:space="preserve"> 2021). </w:t>
      </w:r>
    </w:p>
    <w:p w14:paraId="75418765" w14:textId="77777777" w:rsidR="000E03D5" w:rsidRPr="00276D2A" w:rsidRDefault="000E03D5" w:rsidP="000E03D5">
      <w:pPr>
        <w:spacing w:line="360" w:lineRule="auto"/>
        <w:jc w:val="both"/>
        <w:rPr>
          <w:rFonts w:ascii="Times New Roman" w:hAnsi="Times New Roman"/>
          <w:sz w:val="24"/>
          <w:szCs w:val="24"/>
        </w:rPr>
      </w:pPr>
      <w:r>
        <w:rPr>
          <w:rFonts w:ascii="Times New Roman" w:hAnsi="Times New Roman"/>
          <w:sz w:val="24"/>
          <w:szCs w:val="24"/>
        </w:rPr>
        <w:tab/>
      </w:r>
      <w:r w:rsidRPr="008A313E">
        <w:rPr>
          <w:rFonts w:ascii="Times New Roman" w:hAnsi="Times New Roman"/>
          <w:sz w:val="24"/>
          <w:szCs w:val="24"/>
        </w:rPr>
        <w:t>Other commercially important species listed in the current study were Flatfish (</w:t>
      </w:r>
      <w:r w:rsidRPr="008A313E">
        <w:rPr>
          <w:rFonts w:ascii="Times New Roman" w:hAnsi="Times New Roman"/>
          <w:i/>
          <w:iCs/>
          <w:sz w:val="24"/>
          <w:szCs w:val="24"/>
        </w:rPr>
        <w:t>Cynoglossus arel, Psedorhombus javanicus, Psettodes erumei</w:t>
      </w:r>
      <w:r w:rsidRPr="008A313E">
        <w:rPr>
          <w:rFonts w:ascii="Times New Roman" w:hAnsi="Times New Roman"/>
          <w:sz w:val="24"/>
          <w:szCs w:val="24"/>
        </w:rPr>
        <w:t>), Sardines (</w:t>
      </w:r>
      <w:r w:rsidRPr="008A313E">
        <w:rPr>
          <w:rFonts w:ascii="Times New Roman" w:hAnsi="Times New Roman"/>
          <w:i/>
          <w:iCs/>
          <w:sz w:val="24"/>
          <w:szCs w:val="24"/>
        </w:rPr>
        <w:t>Sardinella albella</w:t>
      </w:r>
      <w:r w:rsidRPr="008A313E">
        <w:rPr>
          <w:rFonts w:ascii="Times New Roman" w:hAnsi="Times New Roman"/>
          <w:sz w:val="24"/>
          <w:szCs w:val="24"/>
        </w:rPr>
        <w:t>), Catfish</w:t>
      </w:r>
      <w:r w:rsidRPr="008A313E">
        <w:rPr>
          <w:i/>
          <w:iCs/>
        </w:rPr>
        <w:t xml:space="preserve"> </w:t>
      </w:r>
      <w:r w:rsidRPr="008A313E">
        <w:t>(</w:t>
      </w:r>
      <w:r w:rsidRPr="008A313E">
        <w:rPr>
          <w:rFonts w:ascii="Times New Roman" w:hAnsi="Times New Roman"/>
          <w:i/>
          <w:iCs/>
          <w:sz w:val="24"/>
          <w:szCs w:val="24"/>
        </w:rPr>
        <w:t>Arius arius</w:t>
      </w:r>
      <w:r w:rsidRPr="008A313E">
        <w:rPr>
          <w:rFonts w:ascii="Times New Roman" w:hAnsi="Times New Roman"/>
          <w:sz w:val="24"/>
          <w:szCs w:val="24"/>
        </w:rPr>
        <w:t>), Carangidae (</w:t>
      </w:r>
      <w:r w:rsidRPr="008A313E">
        <w:rPr>
          <w:rFonts w:ascii="Times New Roman" w:hAnsi="Times New Roman"/>
          <w:i/>
          <w:iCs/>
          <w:sz w:val="24"/>
          <w:szCs w:val="24"/>
        </w:rPr>
        <w:t>Parastromateus niger, Megalaspis cordyla</w:t>
      </w:r>
      <w:r w:rsidRPr="008A313E">
        <w:rPr>
          <w:rFonts w:ascii="Times New Roman" w:hAnsi="Times New Roman"/>
          <w:sz w:val="24"/>
          <w:szCs w:val="24"/>
        </w:rPr>
        <w:t>), Eels (</w:t>
      </w:r>
      <w:r w:rsidRPr="008A313E">
        <w:rPr>
          <w:rFonts w:ascii="Times New Roman" w:hAnsi="Times New Roman"/>
          <w:i/>
          <w:iCs/>
          <w:sz w:val="24"/>
          <w:szCs w:val="24"/>
        </w:rPr>
        <w:t>Anguilla sp</w:t>
      </w:r>
      <w:r w:rsidRPr="008A313E">
        <w:rPr>
          <w:rFonts w:ascii="Times New Roman" w:hAnsi="Times New Roman"/>
          <w:sz w:val="24"/>
          <w:szCs w:val="24"/>
        </w:rPr>
        <w:t>.,</w:t>
      </w:r>
      <w:r w:rsidRPr="008A313E">
        <w:rPr>
          <w:rFonts w:ascii="Times New Roman" w:hAnsi="Times New Roman"/>
          <w:i/>
          <w:iCs/>
          <w:sz w:val="24"/>
          <w:szCs w:val="24"/>
        </w:rPr>
        <w:t xml:space="preserve"> Congresox talabonoidesI</w:t>
      </w:r>
      <w:r w:rsidRPr="008A313E">
        <w:rPr>
          <w:rFonts w:ascii="Times New Roman" w:hAnsi="Times New Roman"/>
          <w:sz w:val="24"/>
          <w:szCs w:val="24"/>
        </w:rPr>
        <w:t>), False Trevally</w:t>
      </w:r>
      <w:r w:rsidRPr="008A313E">
        <w:rPr>
          <w:i/>
          <w:iCs/>
        </w:rPr>
        <w:t xml:space="preserve"> </w:t>
      </w:r>
      <w:commentRangeStart w:id="15"/>
      <w:r w:rsidRPr="008A313E">
        <w:rPr>
          <w:i/>
          <w:iCs/>
        </w:rPr>
        <w:t>(</w:t>
      </w:r>
      <w:r w:rsidRPr="008A313E">
        <w:rPr>
          <w:rFonts w:ascii="Times New Roman" w:hAnsi="Times New Roman"/>
          <w:i/>
          <w:iCs/>
          <w:sz w:val="24"/>
          <w:szCs w:val="24"/>
        </w:rPr>
        <w:t>lactarius</w:t>
      </w:r>
      <w:commentRangeEnd w:id="15"/>
      <w:r w:rsidR="00750C61">
        <w:rPr>
          <w:rStyle w:val="CommentReference"/>
          <w:rFonts w:ascii="Times New Roman" w:hAnsi="Times New Roman"/>
          <w:lang w:val="nb-NO" w:eastAsia="nb-NO"/>
        </w:rPr>
        <w:commentReference w:id="15"/>
      </w:r>
      <w:r w:rsidRPr="008A313E">
        <w:rPr>
          <w:rFonts w:ascii="Times New Roman" w:hAnsi="Times New Roman"/>
          <w:i/>
          <w:iCs/>
          <w:sz w:val="24"/>
          <w:szCs w:val="24"/>
        </w:rPr>
        <w:t xml:space="preserve"> lactarius</w:t>
      </w:r>
      <w:r w:rsidRPr="008A313E">
        <w:rPr>
          <w:rFonts w:ascii="Times New Roman" w:hAnsi="Times New Roman"/>
          <w:sz w:val="24"/>
          <w:szCs w:val="24"/>
        </w:rPr>
        <w:t>), Tigerperches (</w:t>
      </w:r>
      <w:r w:rsidRPr="008A313E">
        <w:rPr>
          <w:rFonts w:ascii="Times New Roman" w:hAnsi="Times New Roman"/>
          <w:i/>
          <w:iCs/>
          <w:sz w:val="24"/>
          <w:szCs w:val="24"/>
        </w:rPr>
        <w:t>Terapon jarbua</w:t>
      </w:r>
      <w:r w:rsidRPr="008A313E">
        <w:rPr>
          <w:rFonts w:ascii="Times New Roman" w:hAnsi="Times New Roman"/>
          <w:sz w:val="24"/>
          <w:szCs w:val="24"/>
        </w:rPr>
        <w:t>), Groupers (</w:t>
      </w:r>
      <w:r w:rsidRPr="008A313E">
        <w:rPr>
          <w:rFonts w:ascii="Times New Roman" w:hAnsi="Times New Roman"/>
          <w:i/>
          <w:iCs/>
          <w:sz w:val="24"/>
          <w:szCs w:val="24"/>
        </w:rPr>
        <w:t>Epinephelus coioides, Epinephelus diacanthus, Epinephelus malabaricus</w:t>
      </w:r>
      <w:r w:rsidRPr="008A313E">
        <w:rPr>
          <w:rFonts w:ascii="Times New Roman" w:hAnsi="Times New Roman"/>
          <w:sz w:val="24"/>
          <w:szCs w:val="24"/>
        </w:rPr>
        <w:t>), Sand Borers (</w:t>
      </w:r>
      <w:r w:rsidRPr="008A313E">
        <w:rPr>
          <w:rFonts w:ascii="Times New Roman" w:hAnsi="Times New Roman"/>
          <w:i/>
          <w:iCs/>
          <w:sz w:val="24"/>
          <w:szCs w:val="24"/>
        </w:rPr>
        <w:t>Sillago sihama</w:t>
      </w:r>
      <w:r w:rsidRPr="008A313E">
        <w:rPr>
          <w:rFonts w:ascii="Times New Roman" w:hAnsi="Times New Roman"/>
          <w:sz w:val="24"/>
          <w:szCs w:val="24"/>
        </w:rPr>
        <w:t>), Barracuda (</w:t>
      </w:r>
      <w:r w:rsidRPr="008A313E">
        <w:rPr>
          <w:rFonts w:ascii="Times New Roman" w:hAnsi="Times New Roman"/>
          <w:i/>
          <w:iCs/>
          <w:sz w:val="24"/>
          <w:szCs w:val="24"/>
        </w:rPr>
        <w:t>Sphyraena jello</w:t>
      </w:r>
      <w:r w:rsidRPr="008A313E">
        <w:rPr>
          <w:rFonts w:ascii="Times New Roman" w:hAnsi="Times New Roman"/>
          <w:sz w:val="24"/>
          <w:szCs w:val="24"/>
        </w:rPr>
        <w:t>), Snapper (</w:t>
      </w:r>
      <w:r w:rsidRPr="008A313E">
        <w:rPr>
          <w:rFonts w:ascii="Times New Roman" w:hAnsi="Times New Roman"/>
          <w:i/>
          <w:iCs/>
          <w:sz w:val="24"/>
          <w:szCs w:val="24"/>
        </w:rPr>
        <w:t>Lutjanus johnii</w:t>
      </w:r>
      <w:r w:rsidRPr="008A313E">
        <w:rPr>
          <w:rFonts w:ascii="Times New Roman" w:hAnsi="Times New Roman"/>
          <w:sz w:val="24"/>
          <w:szCs w:val="24"/>
        </w:rPr>
        <w:t xml:space="preserve">), Rays </w:t>
      </w:r>
      <w:r w:rsidRPr="008A313E">
        <w:t>(</w:t>
      </w:r>
      <w:r w:rsidRPr="008A313E">
        <w:rPr>
          <w:rFonts w:ascii="Times New Roman" w:hAnsi="Times New Roman"/>
          <w:i/>
          <w:iCs/>
          <w:sz w:val="24"/>
          <w:szCs w:val="24"/>
        </w:rPr>
        <w:t>Rhynchobatus djiddensis</w:t>
      </w:r>
      <w:r w:rsidRPr="008A313E">
        <w:rPr>
          <w:rFonts w:ascii="Times New Roman" w:hAnsi="Times New Roman"/>
          <w:sz w:val="24"/>
          <w:szCs w:val="24"/>
        </w:rPr>
        <w:t>), Scombridae (</w:t>
      </w:r>
      <w:r w:rsidRPr="008A313E">
        <w:rPr>
          <w:rFonts w:ascii="Times New Roman" w:hAnsi="Times New Roman"/>
          <w:i/>
          <w:iCs/>
          <w:sz w:val="24"/>
          <w:szCs w:val="24"/>
        </w:rPr>
        <w:t>Scomberomorus guttatus, Rastrelliger kanagurt</w:t>
      </w:r>
      <w:r w:rsidRPr="008A313E">
        <w:rPr>
          <w:rFonts w:ascii="Times New Roman" w:hAnsi="Times New Roman"/>
          <w:sz w:val="24"/>
          <w:szCs w:val="24"/>
        </w:rPr>
        <w:t>), Butterfishes (</w:t>
      </w:r>
      <w:r w:rsidRPr="008A313E">
        <w:rPr>
          <w:rFonts w:ascii="Times New Roman" w:hAnsi="Times New Roman"/>
          <w:i/>
          <w:iCs/>
          <w:sz w:val="24"/>
          <w:szCs w:val="24"/>
        </w:rPr>
        <w:t>Pampus argenteus</w:t>
      </w:r>
      <w:r w:rsidRPr="008A313E">
        <w:rPr>
          <w:rFonts w:ascii="Times New Roman" w:hAnsi="Times New Roman"/>
          <w:sz w:val="24"/>
          <w:szCs w:val="24"/>
        </w:rPr>
        <w:t>), Sharks (</w:t>
      </w:r>
      <w:r w:rsidRPr="008A313E">
        <w:rPr>
          <w:rFonts w:ascii="Times New Roman" w:hAnsi="Times New Roman"/>
          <w:i/>
          <w:iCs/>
          <w:sz w:val="24"/>
          <w:szCs w:val="24"/>
        </w:rPr>
        <w:t>Scoliodon laticaudus</w:t>
      </w:r>
      <w:r w:rsidRPr="008A313E">
        <w:rPr>
          <w:rFonts w:ascii="Times New Roman" w:hAnsi="Times New Roman"/>
          <w:sz w:val="24"/>
          <w:szCs w:val="24"/>
        </w:rPr>
        <w:t>), Emperor Breams (</w:t>
      </w:r>
      <w:r w:rsidRPr="008A313E">
        <w:rPr>
          <w:rFonts w:ascii="Times New Roman" w:hAnsi="Times New Roman"/>
          <w:i/>
          <w:iCs/>
          <w:sz w:val="24"/>
          <w:szCs w:val="24"/>
        </w:rPr>
        <w:t>Lethrinus nebulosus</w:t>
      </w:r>
      <w:r w:rsidRPr="008A313E">
        <w:rPr>
          <w:rFonts w:ascii="Times New Roman" w:hAnsi="Times New Roman"/>
          <w:sz w:val="24"/>
          <w:szCs w:val="24"/>
        </w:rPr>
        <w:t>) (MPEDA</w:t>
      </w:r>
      <w:r>
        <w:rPr>
          <w:rFonts w:ascii="Times New Roman" w:hAnsi="Times New Roman"/>
          <w:sz w:val="24"/>
          <w:szCs w:val="24"/>
        </w:rPr>
        <w:t>,</w:t>
      </w:r>
      <w:r w:rsidRPr="008A313E">
        <w:rPr>
          <w:rFonts w:ascii="Times New Roman" w:hAnsi="Times New Roman"/>
          <w:sz w:val="24"/>
          <w:szCs w:val="24"/>
        </w:rPr>
        <w:t xml:space="preserve"> 2022). The majority of the species were caught in small numbers and small quantities in terms of weight. So, they were considered </w:t>
      </w:r>
      <w:r>
        <w:rPr>
          <w:rFonts w:ascii="Times New Roman" w:hAnsi="Times New Roman"/>
          <w:sz w:val="24"/>
          <w:szCs w:val="24"/>
        </w:rPr>
        <w:t xml:space="preserve">commercially important species </w:t>
      </w:r>
      <w:r w:rsidRPr="008A313E">
        <w:rPr>
          <w:rFonts w:ascii="Times New Roman" w:hAnsi="Times New Roman"/>
          <w:sz w:val="24"/>
          <w:szCs w:val="24"/>
        </w:rPr>
        <w:t xml:space="preserve">bycatch. Similarly, the major species listed in the current study were also considered as bycatch by Azeez </w:t>
      </w:r>
      <w:r w:rsidRPr="00FD5243">
        <w:rPr>
          <w:rFonts w:ascii="Times New Roman" w:hAnsi="Times New Roman"/>
          <w:i/>
          <w:sz w:val="24"/>
          <w:szCs w:val="24"/>
        </w:rPr>
        <w:t>et al.</w:t>
      </w:r>
      <w:r w:rsidRPr="008A313E">
        <w:rPr>
          <w:rFonts w:ascii="Times New Roman" w:hAnsi="Times New Roman"/>
          <w:sz w:val="24"/>
          <w:szCs w:val="24"/>
        </w:rPr>
        <w:t xml:space="preserve"> (2021) in their study on species composition and spatiotemporal variation of bycatch from mid-water trawlers operating in the Arabian Sea along the north-west coast of India.</w:t>
      </w:r>
      <w:r w:rsidRPr="00D60D8A">
        <w:rPr>
          <w:rFonts w:ascii="Times New Roman" w:hAnsi="Times New Roman"/>
          <w:noProof/>
          <w:sz w:val="24"/>
          <w:szCs w:val="24"/>
        </w:rPr>
        <w:t xml:space="preserve"> </w:t>
      </w:r>
      <w:r>
        <w:t xml:space="preserve"> </w:t>
      </w:r>
    </w:p>
    <w:p w14:paraId="6DF418FC" w14:textId="77777777" w:rsidR="000E03D5" w:rsidRDefault="000E03D5" w:rsidP="000E03D5">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Crustacean was</w:t>
      </w:r>
      <w:r w:rsidRPr="006B5FEA">
        <w:rPr>
          <w:rFonts w:ascii="Times New Roman" w:hAnsi="Times New Roman" w:cs="Times New Roman"/>
          <w:sz w:val="24"/>
          <w:szCs w:val="24"/>
        </w:rPr>
        <w:t xml:space="preserve"> domina</w:t>
      </w:r>
      <w:r>
        <w:rPr>
          <w:rFonts w:ascii="Times New Roman" w:hAnsi="Times New Roman" w:cs="Times New Roman"/>
          <w:sz w:val="24"/>
          <w:szCs w:val="24"/>
        </w:rPr>
        <w:t>nt</w:t>
      </w:r>
      <w:r w:rsidRPr="006B5FEA">
        <w:rPr>
          <w:rFonts w:ascii="Times New Roman" w:hAnsi="Times New Roman" w:cs="Times New Roman"/>
          <w:sz w:val="24"/>
          <w:szCs w:val="24"/>
        </w:rPr>
        <w:t xml:space="preserve"> compared to others throughout the study. In this category, the catch was always huge.</w:t>
      </w:r>
      <w:r>
        <w:rPr>
          <w:rFonts w:ascii="Times New Roman" w:hAnsi="Times New Roman" w:cs="Times New Roman"/>
          <w:sz w:val="24"/>
          <w:szCs w:val="24"/>
        </w:rPr>
        <w:t xml:space="preserve"> Three groups were recorded in this category: Shrimp, Lobster, and Crab.</w:t>
      </w:r>
    </w:p>
    <w:p w14:paraId="486F7FF2" w14:textId="77777777" w:rsidR="000E03D5" w:rsidRPr="0095187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Shrimps were</w:t>
      </w:r>
      <w:r w:rsidRPr="008A313E">
        <w:rPr>
          <w:rFonts w:ascii="Times New Roman" w:hAnsi="Times New Roman"/>
          <w:sz w:val="24"/>
          <w:szCs w:val="24"/>
        </w:rPr>
        <w:t xml:space="preserve"> dominant throughout the study period around 99% </w:t>
      </w:r>
      <w:r>
        <w:rPr>
          <w:rFonts w:ascii="Times New Roman" w:hAnsi="Times New Roman"/>
          <w:sz w:val="24"/>
          <w:szCs w:val="24"/>
        </w:rPr>
        <w:t xml:space="preserve">and the other two groups contributed less than 1% </w:t>
      </w:r>
      <w:r w:rsidRPr="007C31CA">
        <w:rPr>
          <w:rFonts w:ascii="Times New Roman" w:hAnsi="Times New Roman"/>
          <w:sz w:val="24"/>
          <w:szCs w:val="24"/>
        </w:rPr>
        <w:t>of</w:t>
      </w:r>
      <w:r w:rsidRPr="008A313E">
        <w:rPr>
          <w:rFonts w:ascii="Times New Roman" w:hAnsi="Times New Roman"/>
          <w:sz w:val="24"/>
          <w:szCs w:val="24"/>
        </w:rPr>
        <w:t xml:space="preserve"> the total catch of the crustacean</w:t>
      </w:r>
      <w:r>
        <w:rPr>
          <w:rFonts w:ascii="Times New Roman" w:hAnsi="Times New Roman"/>
          <w:sz w:val="24"/>
          <w:szCs w:val="24"/>
        </w:rPr>
        <w:t xml:space="preserve"> landings because in shrimp </w:t>
      </w:r>
      <w:r w:rsidRPr="000C1798">
        <w:rPr>
          <w:rFonts w:ascii="Times New Roman" w:hAnsi="Times New Roman"/>
          <w:i/>
          <w:sz w:val="24"/>
          <w:szCs w:val="24"/>
        </w:rPr>
        <w:t>Acetes sp</w:t>
      </w:r>
      <w:r>
        <w:rPr>
          <w:rFonts w:ascii="Times New Roman" w:hAnsi="Times New Roman"/>
          <w:sz w:val="24"/>
          <w:szCs w:val="24"/>
        </w:rPr>
        <w:t xml:space="preserve">. recorded in bulky quantities. </w:t>
      </w:r>
      <w:r w:rsidRPr="008A313E">
        <w:rPr>
          <w:rFonts w:ascii="Times New Roman" w:hAnsi="Times New Roman"/>
          <w:sz w:val="24"/>
          <w:szCs w:val="24"/>
        </w:rPr>
        <w:t xml:space="preserve">A total of three species of shrimp and two genera were listed </w:t>
      </w:r>
      <w:r w:rsidRPr="008A313E">
        <w:rPr>
          <w:rFonts w:ascii="Times New Roman" w:hAnsi="Times New Roman"/>
          <w:i/>
          <w:iCs/>
          <w:sz w:val="24"/>
          <w:szCs w:val="24"/>
        </w:rPr>
        <w:t xml:space="preserve">Parapenaeopsis stylifera, Solenocera sp., Penaeus indicus, Metapenaeus sp., Penaeus monodon, Acetes sp. </w:t>
      </w:r>
      <w:r w:rsidRPr="008A313E">
        <w:rPr>
          <w:rFonts w:ascii="Times New Roman" w:hAnsi="Times New Roman"/>
          <w:sz w:val="24"/>
          <w:szCs w:val="24"/>
        </w:rPr>
        <w:t xml:space="preserve">In shrimp, </w:t>
      </w:r>
      <w:r w:rsidRPr="008A313E">
        <w:rPr>
          <w:rFonts w:ascii="Times New Roman" w:hAnsi="Times New Roman"/>
          <w:i/>
          <w:iCs/>
          <w:sz w:val="24"/>
          <w:szCs w:val="24"/>
        </w:rPr>
        <w:t>Acetes sp</w:t>
      </w:r>
      <w:r w:rsidRPr="008A313E">
        <w:rPr>
          <w:rFonts w:ascii="Times New Roman" w:hAnsi="Times New Roman"/>
          <w:sz w:val="24"/>
          <w:szCs w:val="24"/>
        </w:rPr>
        <w:t>. was the dominant one among others. This shrimp was recorded in bulky quantities.</w:t>
      </w:r>
      <w:r>
        <w:rPr>
          <w:rFonts w:ascii="Times New Roman" w:hAnsi="Times New Roman"/>
          <w:sz w:val="24"/>
          <w:szCs w:val="24"/>
        </w:rPr>
        <w:t xml:space="preserve"> </w:t>
      </w:r>
      <w:r w:rsidRPr="008A313E">
        <w:rPr>
          <w:rFonts w:ascii="Times New Roman" w:hAnsi="Times New Roman"/>
          <w:sz w:val="24"/>
          <w:szCs w:val="24"/>
        </w:rPr>
        <w:t xml:space="preserve">The catch of </w:t>
      </w:r>
      <w:r w:rsidRPr="008A313E">
        <w:rPr>
          <w:rFonts w:ascii="Times New Roman" w:hAnsi="Times New Roman"/>
          <w:i/>
          <w:iCs/>
          <w:sz w:val="24"/>
          <w:szCs w:val="24"/>
        </w:rPr>
        <w:t>Acetes sp.</w:t>
      </w:r>
      <w:r w:rsidRPr="008A313E">
        <w:rPr>
          <w:rFonts w:ascii="Times New Roman" w:hAnsi="Times New Roman"/>
          <w:sz w:val="24"/>
          <w:szCs w:val="24"/>
        </w:rPr>
        <w:t xml:space="preserve"> recorded 99% of the total average crustacean catch. Other shrimp recorded only 1% of the total shrimp catch.</w:t>
      </w:r>
      <w:r>
        <w:rPr>
          <w:rFonts w:ascii="Times New Roman" w:hAnsi="Times New Roman"/>
          <w:i/>
          <w:iCs/>
          <w:sz w:val="24"/>
          <w:szCs w:val="24"/>
        </w:rPr>
        <w:t xml:space="preserve"> </w:t>
      </w:r>
      <w:r>
        <w:rPr>
          <w:rFonts w:ascii="Times New Roman" w:hAnsi="Times New Roman"/>
          <w:iCs/>
          <w:sz w:val="24"/>
          <w:szCs w:val="24"/>
        </w:rPr>
        <w:t xml:space="preserve">In Lobster, </w:t>
      </w:r>
      <w:r w:rsidRPr="008A313E">
        <w:rPr>
          <w:rFonts w:ascii="Times New Roman" w:hAnsi="Times New Roman"/>
          <w:i/>
          <w:iCs/>
          <w:sz w:val="24"/>
          <w:szCs w:val="24"/>
        </w:rPr>
        <w:t>Panulirus polyphagus</w:t>
      </w:r>
      <w:r w:rsidRPr="008A313E">
        <w:rPr>
          <w:rFonts w:ascii="Times New Roman" w:hAnsi="Times New Roman"/>
          <w:sz w:val="24"/>
          <w:szCs w:val="24"/>
        </w:rPr>
        <w:t xml:space="preserve"> one species of lobster </w:t>
      </w:r>
      <w:r>
        <w:rPr>
          <w:rFonts w:ascii="Times New Roman" w:hAnsi="Times New Roman"/>
          <w:sz w:val="24"/>
          <w:szCs w:val="24"/>
        </w:rPr>
        <w:t xml:space="preserve">was </w:t>
      </w:r>
      <w:r w:rsidRPr="008A313E">
        <w:rPr>
          <w:rFonts w:ascii="Times New Roman" w:hAnsi="Times New Roman"/>
          <w:sz w:val="24"/>
          <w:szCs w:val="24"/>
        </w:rPr>
        <w:t>record</w:t>
      </w:r>
      <w:r>
        <w:rPr>
          <w:rFonts w:ascii="Times New Roman" w:hAnsi="Times New Roman"/>
          <w:sz w:val="24"/>
          <w:szCs w:val="24"/>
        </w:rPr>
        <w:t>ed during the study.</w:t>
      </w:r>
      <w:r w:rsidRPr="008A313E">
        <w:rPr>
          <w:rFonts w:ascii="Times New Roman" w:hAnsi="Times New Roman"/>
          <w:sz w:val="24"/>
          <w:szCs w:val="24"/>
        </w:rPr>
        <w:t xml:space="preserve"> There are a total of four crab species listed. </w:t>
      </w:r>
      <w:r w:rsidRPr="008A313E">
        <w:rPr>
          <w:rFonts w:ascii="Times New Roman" w:hAnsi="Times New Roman"/>
          <w:i/>
          <w:iCs/>
          <w:sz w:val="24"/>
          <w:szCs w:val="24"/>
        </w:rPr>
        <w:t xml:space="preserve">Portunus sanguinolentus, Charybdis feriata, Lauridromia dehaani </w:t>
      </w:r>
      <w:r w:rsidRPr="008A313E">
        <w:rPr>
          <w:rFonts w:ascii="Times New Roman" w:hAnsi="Times New Roman"/>
          <w:sz w:val="24"/>
          <w:szCs w:val="24"/>
        </w:rPr>
        <w:t xml:space="preserve">and </w:t>
      </w:r>
      <w:r w:rsidRPr="008A313E">
        <w:rPr>
          <w:rFonts w:ascii="Times New Roman" w:hAnsi="Times New Roman"/>
          <w:i/>
          <w:iCs/>
          <w:sz w:val="24"/>
          <w:szCs w:val="24"/>
        </w:rPr>
        <w:t xml:space="preserve">Calappa lophos. </w:t>
      </w:r>
      <w:r w:rsidRPr="008A313E">
        <w:rPr>
          <w:rFonts w:ascii="Times New Roman" w:hAnsi="Times New Roman"/>
          <w:sz w:val="24"/>
          <w:szCs w:val="24"/>
        </w:rPr>
        <w:t xml:space="preserve">Two species </w:t>
      </w:r>
      <w:r w:rsidRPr="008A313E">
        <w:rPr>
          <w:rFonts w:ascii="Times New Roman" w:hAnsi="Times New Roman"/>
          <w:i/>
          <w:iCs/>
          <w:sz w:val="24"/>
          <w:szCs w:val="24"/>
        </w:rPr>
        <w:t xml:space="preserve">Portunus sanguinolentus </w:t>
      </w:r>
      <w:r w:rsidRPr="008A313E">
        <w:rPr>
          <w:rFonts w:ascii="Times New Roman" w:hAnsi="Times New Roman"/>
          <w:sz w:val="24"/>
          <w:szCs w:val="24"/>
        </w:rPr>
        <w:t>and</w:t>
      </w:r>
      <w:r w:rsidRPr="008A313E">
        <w:rPr>
          <w:rFonts w:ascii="Times New Roman" w:hAnsi="Times New Roman"/>
          <w:i/>
          <w:iCs/>
          <w:sz w:val="24"/>
          <w:szCs w:val="24"/>
        </w:rPr>
        <w:t xml:space="preserve"> Charybdis feriata </w:t>
      </w:r>
      <w:r w:rsidRPr="008A313E">
        <w:rPr>
          <w:rFonts w:ascii="Times New Roman" w:hAnsi="Times New Roman"/>
          <w:sz w:val="24"/>
          <w:szCs w:val="24"/>
        </w:rPr>
        <w:t>are commercially important.</w:t>
      </w:r>
      <w:r>
        <w:rPr>
          <w:rFonts w:ascii="Times New Roman" w:hAnsi="Times New Roman"/>
          <w:sz w:val="24"/>
          <w:szCs w:val="24"/>
        </w:rPr>
        <w:t xml:space="preserve"> </w:t>
      </w:r>
    </w:p>
    <w:p w14:paraId="788C3F40" w14:textId="77777777" w:rsidR="000E03D5" w:rsidRPr="008A313E"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Non-penaeid was</w:t>
      </w:r>
      <w:r w:rsidRPr="008A313E">
        <w:rPr>
          <w:rFonts w:ascii="Times New Roman" w:hAnsi="Times New Roman"/>
          <w:sz w:val="24"/>
          <w:szCs w:val="24"/>
        </w:rPr>
        <w:t xml:space="preserve"> a common resource in this study. Non-penaeid shrimp was the most exploited resource in Gujarat in 2020 (CMFRI</w:t>
      </w:r>
      <w:r>
        <w:rPr>
          <w:rFonts w:ascii="Times New Roman" w:hAnsi="Times New Roman"/>
          <w:sz w:val="24"/>
          <w:szCs w:val="24"/>
        </w:rPr>
        <w:t>,</w:t>
      </w:r>
      <w:r w:rsidRPr="008A313E">
        <w:rPr>
          <w:rFonts w:ascii="Times New Roman" w:hAnsi="Times New Roman"/>
          <w:sz w:val="24"/>
          <w:szCs w:val="24"/>
        </w:rPr>
        <w:t xml:space="preserve"> 2021).</w:t>
      </w:r>
      <w:r w:rsidRPr="003D4EFC">
        <w:rPr>
          <w:rFonts w:ascii="Times New Roman" w:hAnsi="Times New Roman"/>
          <w:sz w:val="24"/>
          <w:szCs w:val="24"/>
        </w:rPr>
        <w:t xml:space="preserve"> </w:t>
      </w:r>
      <w:r w:rsidRPr="001233FE">
        <w:rPr>
          <w:rFonts w:ascii="Times New Roman" w:hAnsi="Times New Roman"/>
          <w:sz w:val="24"/>
          <w:szCs w:val="24"/>
        </w:rPr>
        <w:t xml:space="preserve">About 77% of the inshore non-penaeid prawn catch was constituted by </w:t>
      </w:r>
      <w:r w:rsidRPr="001233FE">
        <w:rPr>
          <w:rFonts w:ascii="Times New Roman" w:hAnsi="Times New Roman"/>
          <w:i/>
          <w:iCs/>
          <w:sz w:val="24"/>
          <w:szCs w:val="24"/>
        </w:rPr>
        <w:t>Acetes</w:t>
      </w:r>
      <w:r>
        <w:rPr>
          <w:rFonts w:ascii="Times New Roman" w:hAnsi="Times New Roman"/>
          <w:sz w:val="24"/>
          <w:szCs w:val="24"/>
        </w:rPr>
        <w:t xml:space="preserve"> </w:t>
      </w:r>
      <w:r w:rsidRPr="00BA5758">
        <w:rPr>
          <w:rFonts w:ascii="Times New Roman" w:hAnsi="Times New Roman"/>
          <w:i/>
          <w:iCs/>
          <w:sz w:val="24"/>
          <w:szCs w:val="24"/>
        </w:rPr>
        <w:t>spp</w:t>
      </w:r>
      <w:r>
        <w:rPr>
          <w:rFonts w:ascii="Times New Roman" w:hAnsi="Times New Roman"/>
          <w:sz w:val="24"/>
          <w:szCs w:val="24"/>
        </w:rPr>
        <w:t xml:space="preserve">. </w:t>
      </w:r>
      <w:r w:rsidRPr="001233FE">
        <w:rPr>
          <w:rFonts w:ascii="Times New Roman" w:hAnsi="Times New Roman"/>
          <w:sz w:val="24"/>
          <w:szCs w:val="24"/>
        </w:rPr>
        <w:t xml:space="preserve">followed by </w:t>
      </w:r>
      <w:r w:rsidRPr="001233FE">
        <w:rPr>
          <w:rFonts w:ascii="Times New Roman" w:hAnsi="Times New Roman"/>
          <w:i/>
          <w:iCs/>
          <w:sz w:val="24"/>
          <w:szCs w:val="24"/>
        </w:rPr>
        <w:t>Nematopalaemon sp</w:t>
      </w:r>
      <w:r w:rsidRPr="001233FE">
        <w:rPr>
          <w:rFonts w:ascii="Times New Roman" w:hAnsi="Times New Roman"/>
          <w:sz w:val="24"/>
          <w:szCs w:val="24"/>
        </w:rPr>
        <w:t>. (20%)</w:t>
      </w:r>
      <w:r>
        <w:rPr>
          <w:rFonts w:ascii="Times New Roman" w:hAnsi="Times New Roman"/>
          <w:sz w:val="24"/>
          <w:szCs w:val="24"/>
        </w:rPr>
        <w:t xml:space="preserve"> in India</w:t>
      </w:r>
      <w:r w:rsidRPr="001233FE">
        <w:rPr>
          <w:rFonts w:ascii="Times New Roman" w:hAnsi="Times New Roman"/>
          <w:sz w:val="24"/>
          <w:szCs w:val="24"/>
        </w:rPr>
        <w:t xml:space="preserve"> (Sar</w:t>
      </w:r>
      <w:r>
        <w:rPr>
          <w:rFonts w:ascii="Times New Roman" w:hAnsi="Times New Roman"/>
          <w:sz w:val="24"/>
          <w:szCs w:val="24"/>
        </w:rPr>
        <w:t>a</w:t>
      </w:r>
      <w:r w:rsidRPr="001233FE">
        <w:rPr>
          <w:rFonts w:ascii="Times New Roman" w:hAnsi="Times New Roman"/>
          <w:sz w:val="24"/>
          <w:szCs w:val="24"/>
        </w:rPr>
        <w:t xml:space="preserve">da </w:t>
      </w:r>
      <w:r w:rsidRPr="00FD5243">
        <w:rPr>
          <w:rFonts w:ascii="Times New Roman" w:hAnsi="Times New Roman"/>
          <w:i/>
          <w:sz w:val="24"/>
          <w:szCs w:val="24"/>
        </w:rPr>
        <w:t>et al.</w:t>
      </w:r>
      <w:r>
        <w:rPr>
          <w:rFonts w:ascii="Times New Roman" w:hAnsi="Times New Roman"/>
          <w:sz w:val="24"/>
          <w:szCs w:val="24"/>
        </w:rPr>
        <w:t>,</w:t>
      </w:r>
      <w:r w:rsidRPr="001233FE">
        <w:rPr>
          <w:rFonts w:ascii="Times New Roman" w:hAnsi="Times New Roman"/>
          <w:sz w:val="24"/>
          <w:szCs w:val="24"/>
        </w:rPr>
        <w:t xml:space="preserve"> 2020).</w:t>
      </w:r>
      <w:r w:rsidRPr="008A313E">
        <w:rPr>
          <w:rFonts w:ascii="Times New Roman" w:hAnsi="Times New Roman"/>
          <w:sz w:val="24"/>
          <w:szCs w:val="24"/>
        </w:rPr>
        <w:t xml:space="preserve"> In non-penaeid </w:t>
      </w:r>
      <w:r w:rsidRPr="008A313E">
        <w:rPr>
          <w:rFonts w:ascii="Times New Roman" w:hAnsi="Times New Roman"/>
          <w:i/>
          <w:iCs/>
          <w:sz w:val="24"/>
          <w:szCs w:val="24"/>
        </w:rPr>
        <w:t>Acetes sp.</w:t>
      </w:r>
      <w:r w:rsidRPr="008A313E">
        <w:rPr>
          <w:rFonts w:ascii="Times New Roman" w:hAnsi="Times New Roman"/>
          <w:sz w:val="24"/>
          <w:szCs w:val="24"/>
        </w:rPr>
        <w:t xml:space="preserve"> was dominant in total landings. The Present observations revealed that the catch in the single-day trawlers comprised </w:t>
      </w:r>
      <w:r w:rsidRPr="008A313E">
        <w:rPr>
          <w:rFonts w:ascii="Times New Roman" w:hAnsi="Times New Roman"/>
          <w:i/>
          <w:iCs/>
          <w:sz w:val="24"/>
          <w:szCs w:val="24"/>
        </w:rPr>
        <w:t>Acetes sp.</w:t>
      </w:r>
      <w:r w:rsidRPr="008A313E">
        <w:rPr>
          <w:rFonts w:ascii="Times New Roman" w:hAnsi="Times New Roman"/>
          <w:sz w:val="24"/>
          <w:szCs w:val="24"/>
        </w:rPr>
        <w:t xml:space="preserve"> dominant one and contributed 89.74% of total catch landings at Veraval while other catches contributed 10.26% of the total landings. </w:t>
      </w:r>
      <w:r w:rsidRPr="008A313E">
        <w:rPr>
          <w:rFonts w:ascii="Times New Roman" w:hAnsi="Times New Roman"/>
          <w:i/>
          <w:iCs/>
          <w:sz w:val="24"/>
          <w:szCs w:val="24"/>
        </w:rPr>
        <w:t xml:space="preserve">Acetes sp. </w:t>
      </w:r>
      <w:r w:rsidRPr="008A313E">
        <w:rPr>
          <w:rFonts w:ascii="Times New Roman" w:hAnsi="Times New Roman"/>
          <w:sz w:val="24"/>
          <w:szCs w:val="24"/>
          <w:shd w:val="clear" w:color="auto" w:fill="FFFFFF"/>
        </w:rPr>
        <w:t>was observed as the major catch of the single-day trawlers</w:t>
      </w:r>
      <w:r w:rsidRPr="008A313E">
        <w:rPr>
          <w:rFonts w:ascii="Times New Roman" w:hAnsi="Times New Roman"/>
          <w:sz w:val="24"/>
          <w:szCs w:val="24"/>
        </w:rPr>
        <w:t xml:space="preserve"> that similar to the study </w:t>
      </w:r>
      <w:r w:rsidRPr="008A313E">
        <w:rPr>
          <w:rFonts w:ascii="Times New Roman" w:hAnsi="Times New Roman"/>
          <w:sz w:val="24"/>
          <w:szCs w:val="24"/>
          <w:shd w:val="clear" w:color="auto" w:fill="FFFFFF"/>
        </w:rPr>
        <w:t xml:space="preserve">at Veraval on the seasonal fishery of </w:t>
      </w:r>
      <w:r w:rsidRPr="008A313E">
        <w:rPr>
          <w:rFonts w:ascii="Times New Roman" w:hAnsi="Times New Roman"/>
          <w:i/>
          <w:iCs/>
          <w:sz w:val="24"/>
          <w:szCs w:val="24"/>
        </w:rPr>
        <w:t>Acetes sp.</w:t>
      </w:r>
      <w:r w:rsidRPr="008A313E">
        <w:rPr>
          <w:rFonts w:ascii="Times New Roman" w:hAnsi="Times New Roman"/>
          <w:sz w:val="24"/>
          <w:szCs w:val="24"/>
        </w:rPr>
        <w:t xml:space="preserve"> </w:t>
      </w:r>
      <w:r w:rsidRPr="008A313E">
        <w:rPr>
          <w:rFonts w:ascii="Times New Roman" w:hAnsi="Times New Roman"/>
          <w:sz w:val="24"/>
          <w:szCs w:val="24"/>
          <w:shd w:val="clear" w:color="auto" w:fill="FFFFFF"/>
        </w:rPr>
        <w:t>off the Veraval coast</w:t>
      </w:r>
      <w:r w:rsidRPr="008A313E">
        <w:rPr>
          <w:rFonts w:ascii="Times New Roman" w:hAnsi="Times New Roman"/>
          <w:sz w:val="24"/>
          <w:szCs w:val="24"/>
        </w:rPr>
        <w:t xml:space="preserve"> carried out by </w:t>
      </w:r>
      <w:r w:rsidRPr="008A313E">
        <w:rPr>
          <w:rFonts w:ascii="Times New Roman" w:hAnsi="Times New Roman"/>
          <w:sz w:val="24"/>
          <w:szCs w:val="24"/>
          <w:shd w:val="clear" w:color="auto" w:fill="FFFFFF"/>
        </w:rPr>
        <w:t xml:space="preserve">Prajith </w:t>
      </w:r>
      <w:r w:rsidRPr="00FD5243">
        <w:rPr>
          <w:rFonts w:ascii="Times New Roman" w:hAnsi="Times New Roman"/>
          <w:i/>
          <w:sz w:val="24"/>
          <w:szCs w:val="24"/>
          <w:shd w:val="clear" w:color="auto" w:fill="FFFFFF"/>
        </w:rPr>
        <w:t>et al.</w:t>
      </w:r>
      <w:r w:rsidRPr="008A313E">
        <w:rPr>
          <w:rFonts w:ascii="Times New Roman" w:hAnsi="Times New Roman"/>
          <w:sz w:val="24"/>
          <w:szCs w:val="24"/>
          <w:shd w:val="clear" w:color="auto" w:fill="FFFFFF"/>
        </w:rPr>
        <w:t xml:space="preserve"> (2016).</w:t>
      </w:r>
      <w:r>
        <w:rPr>
          <w:rFonts w:ascii="Times New Roman" w:hAnsi="Times New Roman"/>
          <w:sz w:val="24"/>
          <w:szCs w:val="24"/>
          <w:shd w:val="clear" w:color="auto" w:fill="FFFFFF"/>
        </w:rPr>
        <w:t xml:space="preserve"> They observed</w:t>
      </w:r>
      <w:r w:rsidRPr="008A313E">
        <w:rPr>
          <w:rFonts w:ascii="Times New Roman" w:hAnsi="Times New Roman"/>
          <w:sz w:val="24"/>
          <w:szCs w:val="24"/>
          <w:shd w:val="clear" w:color="auto" w:fill="FFFFFF"/>
        </w:rPr>
        <w:t xml:space="preserve"> </w:t>
      </w:r>
      <w:r>
        <w:rPr>
          <w:rFonts w:ascii="Times New Roman" w:hAnsi="Times New Roman"/>
          <w:sz w:val="24"/>
          <w:szCs w:val="24"/>
        </w:rPr>
        <w:t xml:space="preserve">that </w:t>
      </w:r>
      <w:r w:rsidRPr="00AB5474">
        <w:rPr>
          <w:rFonts w:ascii="Times New Roman" w:hAnsi="Times New Roman"/>
          <w:i/>
          <w:iCs/>
          <w:sz w:val="24"/>
          <w:szCs w:val="24"/>
        </w:rPr>
        <w:t>Acetes</w:t>
      </w:r>
      <w:r w:rsidRPr="00AB5474">
        <w:rPr>
          <w:rFonts w:ascii="Times New Roman" w:hAnsi="Times New Roman"/>
          <w:i/>
          <w:sz w:val="24"/>
          <w:szCs w:val="24"/>
        </w:rPr>
        <w:t xml:space="preserve"> </w:t>
      </w:r>
      <w:r w:rsidRPr="00AB5474">
        <w:rPr>
          <w:rFonts w:ascii="Times New Roman" w:hAnsi="Times New Roman"/>
          <w:i/>
          <w:iCs/>
          <w:sz w:val="24"/>
          <w:szCs w:val="24"/>
        </w:rPr>
        <w:t>sp</w:t>
      </w:r>
      <w:r w:rsidRPr="00AB5474">
        <w:rPr>
          <w:rFonts w:ascii="Times New Roman" w:hAnsi="Times New Roman"/>
          <w:i/>
          <w:sz w:val="24"/>
          <w:szCs w:val="24"/>
        </w:rPr>
        <w:t>.</w:t>
      </w:r>
      <w:r w:rsidRPr="00A40305">
        <w:rPr>
          <w:rFonts w:ascii="Times New Roman" w:hAnsi="Times New Roman"/>
          <w:sz w:val="24"/>
          <w:szCs w:val="24"/>
        </w:rPr>
        <w:t xml:space="preserve"> accounts for about 90% of the catch, with the remaining 10% made up of ribbonfish, squid, squilla, crocker, small shrimps, octopus, sepia, and other species</w:t>
      </w:r>
      <w:r>
        <w:rPr>
          <w:rFonts w:ascii="Times New Roman" w:hAnsi="Times New Roman"/>
          <w:sz w:val="24"/>
          <w:szCs w:val="24"/>
        </w:rPr>
        <w:t xml:space="preserve"> i</w:t>
      </w:r>
      <w:r w:rsidRPr="00A40305">
        <w:rPr>
          <w:rFonts w:ascii="Times New Roman" w:hAnsi="Times New Roman"/>
          <w:sz w:val="24"/>
          <w:szCs w:val="24"/>
        </w:rPr>
        <w:t xml:space="preserve">n the target </w:t>
      </w:r>
      <w:r w:rsidRPr="00AB5474">
        <w:rPr>
          <w:rFonts w:ascii="Times New Roman" w:hAnsi="Times New Roman"/>
          <w:sz w:val="24"/>
          <w:szCs w:val="24"/>
        </w:rPr>
        <w:t>fishery</w:t>
      </w:r>
      <w:r w:rsidRPr="00A40305">
        <w:rPr>
          <w:rFonts w:ascii="Times New Roman" w:hAnsi="Times New Roman"/>
        </w:rPr>
        <w:t xml:space="preserve"> </w:t>
      </w:r>
      <w:r w:rsidRPr="00AB5474">
        <w:rPr>
          <w:rFonts w:ascii="Times New Roman" w:hAnsi="Times New Roman"/>
          <w:sz w:val="24"/>
        </w:rPr>
        <w:t xml:space="preserve">of </w:t>
      </w:r>
      <w:r w:rsidRPr="00AB5474">
        <w:rPr>
          <w:rFonts w:ascii="Times New Roman" w:hAnsi="Times New Roman"/>
          <w:i/>
          <w:sz w:val="24"/>
        </w:rPr>
        <w:t>Acetes sp.</w:t>
      </w:r>
      <w:r>
        <w:rPr>
          <w:rFonts w:ascii="Times New Roman" w:hAnsi="Times New Roman"/>
        </w:rPr>
        <w:t xml:space="preserve"> </w:t>
      </w:r>
      <w:r w:rsidRPr="00A40305">
        <w:rPr>
          <w:rFonts w:ascii="Times New Roman" w:hAnsi="Times New Roman"/>
          <w:sz w:val="24"/>
          <w:szCs w:val="24"/>
        </w:rPr>
        <w:t xml:space="preserve">(Prajith </w:t>
      </w:r>
      <w:r w:rsidRPr="00FD5243">
        <w:rPr>
          <w:rFonts w:ascii="Times New Roman" w:hAnsi="Times New Roman"/>
          <w:i/>
          <w:sz w:val="24"/>
          <w:szCs w:val="24"/>
        </w:rPr>
        <w:t>et al.</w:t>
      </w:r>
      <w:r w:rsidRPr="00A40305">
        <w:rPr>
          <w:rFonts w:ascii="Times New Roman" w:hAnsi="Times New Roman"/>
          <w:sz w:val="24"/>
          <w:szCs w:val="24"/>
        </w:rPr>
        <w:t>, 2016)</w:t>
      </w:r>
      <w:r w:rsidRPr="00A40305">
        <w:rPr>
          <w:rFonts w:ascii="Times New Roman" w:hAnsi="Times New Roman"/>
        </w:rPr>
        <w:t>.</w:t>
      </w:r>
      <w:r>
        <w:rPr>
          <w:rFonts w:ascii="Times New Roman" w:hAnsi="Times New Roman"/>
        </w:rPr>
        <w:t xml:space="preserve"> </w:t>
      </w:r>
      <w:r w:rsidRPr="008A313E">
        <w:rPr>
          <w:rFonts w:ascii="Times New Roman" w:hAnsi="Times New Roman"/>
          <w:sz w:val="24"/>
          <w:szCs w:val="24"/>
          <w:shd w:val="clear" w:color="auto" w:fill="FFFFFF"/>
        </w:rPr>
        <w:t xml:space="preserve">The average landings of </w:t>
      </w:r>
      <w:r w:rsidRPr="008A313E">
        <w:rPr>
          <w:rFonts w:ascii="Times New Roman" w:hAnsi="Times New Roman"/>
          <w:i/>
          <w:iCs/>
          <w:sz w:val="24"/>
          <w:szCs w:val="24"/>
          <w:shd w:val="clear" w:color="auto" w:fill="FFFFFF"/>
        </w:rPr>
        <w:t>Acetes sp.</w:t>
      </w:r>
      <w:r w:rsidRPr="008A313E">
        <w:rPr>
          <w:rFonts w:ascii="Times New Roman" w:hAnsi="Times New Roman"/>
          <w:sz w:val="24"/>
          <w:szCs w:val="24"/>
          <w:shd w:val="clear" w:color="auto" w:fill="FFFFFF"/>
        </w:rPr>
        <w:t xml:space="preserve"> </w:t>
      </w:r>
      <w:r w:rsidRPr="008A313E">
        <w:rPr>
          <w:rFonts w:ascii="Times New Roman" w:hAnsi="Times New Roman"/>
          <w:sz w:val="24"/>
          <w:szCs w:val="24"/>
        </w:rPr>
        <w:t xml:space="preserve">increased to 1600 kg/trip/boat compare to that study. The shallow coastal water of Saurashtra is the detritus-rich zone that provides a preferential feeding habit for </w:t>
      </w:r>
      <w:r w:rsidRPr="008A313E">
        <w:rPr>
          <w:rFonts w:ascii="Times New Roman" w:hAnsi="Times New Roman"/>
          <w:i/>
          <w:iCs/>
          <w:sz w:val="24"/>
          <w:szCs w:val="24"/>
        </w:rPr>
        <w:t>Acetes</w:t>
      </w:r>
      <w:r w:rsidRPr="008A313E">
        <w:rPr>
          <w:rFonts w:ascii="Times New Roman" w:hAnsi="Times New Roman"/>
          <w:sz w:val="24"/>
          <w:szCs w:val="24"/>
        </w:rPr>
        <w:t xml:space="preserve"> species </w:t>
      </w:r>
      <w:r w:rsidRPr="008A313E">
        <w:rPr>
          <w:rFonts w:ascii="Times New Roman" w:hAnsi="Times New Roman"/>
          <w:sz w:val="24"/>
          <w:szCs w:val="24"/>
        </w:rPr>
        <w:lastRenderedPageBreak/>
        <w:t>(Deshmukh</w:t>
      </w:r>
      <w:r>
        <w:rPr>
          <w:rFonts w:ascii="Times New Roman" w:hAnsi="Times New Roman"/>
          <w:sz w:val="24"/>
          <w:szCs w:val="24"/>
        </w:rPr>
        <w:t>,</w:t>
      </w:r>
      <w:r w:rsidRPr="008A313E">
        <w:rPr>
          <w:rFonts w:ascii="Times New Roman" w:hAnsi="Times New Roman"/>
          <w:sz w:val="24"/>
          <w:szCs w:val="24"/>
        </w:rPr>
        <w:t xml:space="preserve"> 2002), resulting in their higher abundance. </w:t>
      </w:r>
      <w:r w:rsidRPr="008A313E">
        <w:rPr>
          <w:rFonts w:ascii="Times New Roman" w:hAnsi="Times New Roman"/>
          <w:sz w:val="24"/>
          <w:szCs w:val="24"/>
          <w:shd w:val="clear" w:color="auto" w:fill="FFFFFF"/>
        </w:rPr>
        <w:t xml:space="preserve">Vase </w:t>
      </w:r>
      <w:r w:rsidRPr="00FD5243">
        <w:rPr>
          <w:rFonts w:ascii="Times New Roman" w:hAnsi="Times New Roman"/>
          <w:i/>
          <w:sz w:val="24"/>
          <w:szCs w:val="24"/>
          <w:shd w:val="clear" w:color="auto" w:fill="FFFFFF"/>
        </w:rPr>
        <w:t>et al.</w:t>
      </w:r>
      <w:r w:rsidRPr="008A313E">
        <w:rPr>
          <w:rFonts w:ascii="Times New Roman" w:hAnsi="Times New Roman"/>
          <w:sz w:val="24"/>
          <w:szCs w:val="24"/>
          <w:shd w:val="clear" w:color="auto" w:fill="FFFFFF"/>
        </w:rPr>
        <w:t xml:space="preserve"> (2021) also revealed in their study along the Northeastern Arabian</w:t>
      </w:r>
      <w:r w:rsidRPr="008A313E">
        <w:rPr>
          <w:rFonts w:ascii="Times New Roman" w:hAnsi="Times New Roman"/>
          <w:sz w:val="24"/>
          <w:szCs w:val="24"/>
        </w:rPr>
        <w:t xml:space="preserve"> </w:t>
      </w:r>
      <w:r w:rsidRPr="008A313E">
        <w:rPr>
          <w:rFonts w:ascii="Times New Roman" w:hAnsi="Times New Roman"/>
          <w:sz w:val="24"/>
          <w:szCs w:val="24"/>
          <w:shd w:val="clear" w:color="auto" w:fill="FFFFFF"/>
        </w:rPr>
        <w:t>Sea that i</w:t>
      </w:r>
      <w:r w:rsidRPr="008A313E">
        <w:rPr>
          <w:rFonts w:ascii="Times New Roman" w:hAnsi="Times New Roman"/>
          <w:sz w:val="24"/>
          <w:szCs w:val="24"/>
        </w:rPr>
        <w:t xml:space="preserve">n 1985 exploitation was just 7,131 tonnes. Then it increase from 0.44 lakh tonnes in 2004 to 1.40 lakh tonnes in 2018 with an average annual growth rate of 11.2% </w:t>
      </w:r>
      <w:r w:rsidRPr="008A313E">
        <w:rPr>
          <w:rFonts w:ascii="Times New Roman" w:hAnsi="Times New Roman"/>
          <w:sz w:val="24"/>
          <w:szCs w:val="24"/>
          <w:shd w:val="clear" w:color="auto" w:fill="FFFFFF"/>
        </w:rPr>
        <w:t xml:space="preserve">and they considered the </w:t>
      </w:r>
      <w:r w:rsidRPr="008A313E">
        <w:rPr>
          <w:rFonts w:ascii="Times New Roman" w:hAnsi="Times New Roman"/>
          <w:i/>
          <w:iCs/>
          <w:sz w:val="24"/>
          <w:szCs w:val="24"/>
          <w:shd w:val="clear" w:color="auto" w:fill="FFFFFF"/>
        </w:rPr>
        <w:t>Acetes sp.</w:t>
      </w:r>
      <w:r w:rsidRPr="008A313E">
        <w:rPr>
          <w:rFonts w:ascii="Times New Roman" w:hAnsi="Times New Roman"/>
          <w:sz w:val="24"/>
          <w:szCs w:val="24"/>
          <w:shd w:val="clear" w:color="auto" w:fill="FFFFFF"/>
        </w:rPr>
        <w:t xml:space="preserve"> </w:t>
      </w:r>
      <w:r w:rsidRPr="008A313E">
        <w:rPr>
          <w:rFonts w:ascii="Times New Roman" w:hAnsi="Times New Roman"/>
          <w:sz w:val="24"/>
          <w:szCs w:val="24"/>
        </w:rPr>
        <w:t>as keystone species in the fishery and trophic ecosystem along the Northeast Arabian Sea. They were the most common crustaceans, accounting for 75.3% of all landings in Gujarat in 2018 (CMFRI</w:t>
      </w:r>
      <w:r>
        <w:rPr>
          <w:rFonts w:ascii="Times New Roman" w:hAnsi="Times New Roman"/>
          <w:sz w:val="24"/>
          <w:szCs w:val="24"/>
        </w:rPr>
        <w:t>,</w:t>
      </w:r>
      <w:r w:rsidRPr="008A313E">
        <w:rPr>
          <w:rFonts w:ascii="Times New Roman" w:hAnsi="Times New Roman"/>
          <w:sz w:val="24"/>
          <w:szCs w:val="24"/>
        </w:rPr>
        <w:t xml:space="preserve"> 2019). The </w:t>
      </w:r>
      <w:r w:rsidRPr="008A313E">
        <w:rPr>
          <w:rFonts w:ascii="Times New Roman" w:hAnsi="Times New Roman"/>
          <w:i/>
          <w:iCs/>
          <w:sz w:val="24"/>
          <w:szCs w:val="24"/>
        </w:rPr>
        <w:t>Acetes</w:t>
      </w:r>
      <w:r w:rsidRPr="008A313E">
        <w:rPr>
          <w:rFonts w:ascii="Times New Roman" w:hAnsi="Times New Roman"/>
          <w:sz w:val="24"/>
          <w:szCs w:val="24"/>
        </w:rPr>
        <w:t xml:space="preserve"> </w:t>
      </w:r>
      <w:r w:rsidRPr="008A313E">
        <w:rPr>
          <w:rFonts w:ascii="Times New Roman" w:hAnsi="Times New Roman"/>
          <w:i/>
          <w:iCs/>
          <w:sz w:val="24"/>
          <w:szCs w:val="24"/>
        </w:rPr>
        <w:t>indicus</w:t>
      </w:r>
      <w:r w:rsidRPr="008A313E">
        <w:rPr>
          <w:rFonts w:ascii="Times New Roman" w:hAnsi="Times New Roman"/>
          <w:sz w:val="24"/>
          <w:szCs w:val="24"/>
        </w:rPr>
        <w:t xml:space="preserve"> breeds throughout the year with Peak breeding during the September-January and the abundance of larvae of </w:t>
      </w:r>
      <w:r w:rsidRPr="008A313E">
        <w:rPr>
          <w:rFonts w:ascii="Times New Roman" w:hAnsi="Times New Roman"/>
          <w:i/>
          <w:iCs/>
          <w:sz w:val="24"/>
          <w:szCs w:val="24"/>
        </w:rPr>
        <w:t>A. indicus</w:t>
      </w:r>
      <w:r w:rsidRPr="008A313E">
        <w:rPr>
          <w:rFonts w:ascii="Times New Roman" w:hAnsi="Times New Roman"/>
          <w:sz w:val="24"/>
          <w:szCs w:val="24"/>
        </w:rPr>
        <w:t xml:space="preserve"> were reported during the September-February in Bombay harbour which is situated on the northwest coast of Ind</w:t>
      </w:r>
      <w:r>
        <w:rPr>
          <w:rFonts w:ascii="Times New Roman" w:hAnsi="Times New Roman"/>
          <w:sz w:val="24"/>
          <w:szCs w:val="24"/>
        </w:rPr>
        <w:t>ia. (Deshmukh 2002; Deshmukh &amp;</w:t>
      </w:r>
      <w:r w:rsidRPr="008A313E">
        <w:rPr>
          <w:rFonts w:ascii="Times New Roman" w:hAnsi="Times New Roman"/>
          <w:sz w:val="24"/>
          <w:szCs w:val="24"/>
        </w:rPr>
        <w:t xml:space="preserve"> Kagwade</w:t>
      </w:r>
      <w:r>
        <w:rPr>
          <w:rFonts w:ascii="Times New Roman" w:hAnsi="Times New Roman"/>
          <w:sz w:val="24"/>
          <w:szCs w:val="24"/>
        </w:rPr>
        <w:t>,</w:t>
      </w:r>
      <w:r w:rsidRPr="008A313E">
        <w:rPr>
          <w:rFonts w:ascii="Times New Roman" w:hAnsi="Times New Roman"/>
          <w:sz w:val="24"/>
          <w:szCs w:val="24"/>
        </w:rPr>
        <w:t xml:space="preserve"> 1987). The highest catch of </w:t>
      </w:r>
      <w:r w:rsidRPr="008A313E">
        <w:rPr>
          <w:rFonts w:ascii="Times New Roman" w:hAnsi="Times New Roman"/>
          <w:i/>
          <w:iCs/>
          <w:sz w:val="24"/>
          <w:szCs w:val="24"/>
        </w:rPr>
        <w:t xml:space="preserve">Acetes sp. </w:t>
      </w:r>
      <w:r w:rsidRPr="008A313E">
        <w:rPr>
          <w:rFonts w:ascii="Times New Roman" w:hAnsi="Times New Roman"/>
          <w:sz w:val="24"/>
          <w:szCs w:val="24"/>
        </w:rPr>
        <w:t xml:space="preserve">was recorded in </w:t>
      </w:r>
      <w:r>
        <w:rPr>
          <w:rFonts w:ascii="Times New Roman" w:hAnsi="Times New Roman"/>
          <w:sz w:val="24"/>
          <w:szCs w:val="24"/>
        </w:rPr>
        <w:t xml:space="preserve">April month </w:t>
      </w:r>
      <w:r w:rsidRPr="008A313E">
        <w:rPr>
          <w:rFonts w:ascii="Times New Roman" w:hAnsi="Times New Roman"/>
          <w:sz w:val="24"/>
          <w:szCs w:val="24"/>
        </w:rPr>
        <w:t xml:space="preserve">in the present study. </w:t>
      </w:r>
      <w:r w:rsidRPr="008A313E">
        <w:rPr>
          <w:rFonts w:ascii="Times New Roman" w:hAnsi="Times New Roman"/>
          <w:i/>
          <w:iCs/>
          <w:sz w:val="24"/>
          <w:szCs w:val="24"/>
        </w:rPr>
        <w:t>Acetes sp.</w:t>
      </w:r>
      <w:r w:rsidRPr="008A313E">
        <w:rPr>
          <w:rFonts w:ascii="Times New Roman" w:hAnsi="Times New Roman"/>
          <w:sz w:val="24"/>
          <w:szCs w:val="24"/>
        </w:rPr>
        <w:t xml:space="preserve"> landed maximum when fog occurs in the atmosphere it wa</w:t>
      </w:r>
      <w:r>
        <w:rPr>
          <w:rFonts w:ascii="Times New Roman" w:hAnsi="Times New Roman"/>
          <w:sz w:val="24"/>
          <w:szCs w:val="24"/>
        </w:rPr>
        <w:t>s observed by fishermen in April (P</w:t>
      </w:r>
      <w:r w:rsidRPr="008A313E">
        <w:rPr>
          <w:rFonts w:ascii="Times New Roman" w:hAnsi="Times New Roman"/>
          <w:sz w:val="24"/>
          <w:szCs w:val="24"/>
        </w:rPr>
        <w:t>ersonal communication with skippers</w:t>
      </w:r>
      <w:r>
        <w:rPr>
          <w:rFonts w:ascii="Times New Roman" w:hAnsi="Times New Roman"/>
          <w:sz w:val="24"/>
          <w:szCs w:val="24"/>
        </w:rPr>
        <w:t>, April 14, 2022</w:t>
      </w:r>
      <w:r w:rsidRPr="008A313E">
        <w:rPr>
          <w:rFonts w:ascii="Times New Roman" w:hAnsi="Times New Roman"/>
          <w:sz w:val="24"/>
          <w:szCs w:val="24"/>
        </w:rPr>
        <w:t>).</w:t>
      </w:r>
      <w:r>
        <w:rPr>
          <w:rFonts w:ascii="Times New Roman" w:hAnsi="Times New Roman"/>
          <w:sz w:val="24"/>
          <w:szCs w:val="24"/>
        </w:rPr>
        <w:t xml:space="preserve"> </w:t>
      </w:r>
      <w:r w:rsidRPr="008A313E">
        <w:rPr>
          <w:rFonts w:ascii="Times New Roman" w:hAnsi="Times New Roman"/>
          <w:sz w:val="24"/>
          <w:szCs w:val="24"/>
        </w:rPr>
        <w:t xml:space="preserve">Similarly, Madhu and Prajith (2017) reported that </w:t>
      </w:r>
      <w:r w:rsidRPr="008A313E">
        <w:rPr>
          <w:rFonts w:ascii="Times New Roman" w:hAnsi="Times New Roman"/>
          <w:i/>
          <w:iCs/>
          <w:sz w:val="24"/>
          <w:szCs w:val="24"/>
        </w:rPr>
        <w:t>Acetes sp.</w:t>
      </w:r>
      <w:r w:rsidRPr="008A313E">
        <w:rPr>
          <w:rFonts w:ascii="Times New Roman" w:hAnsi="Times New Roman"/>
          <w:sz w:val="24"/>
          <w:szCs w:val="24"/>
        </w:rPr>
        <w:t xml:space="preserve"> catches were highest during the post-monsoon and immediate pre-monsoon periods. It may one of the reasons for the maximum catch reported in April</w:t>
      </w:r>
      <w:r>
        <w:rPr>
          <w:rFonts w:ascii="Times New Roman" w:hAnsi="Times New Roman"/>
          <w:sz w:val="24"/>
          <w:szCs w:val="24"/>
        </w:rPr>
        <w:t xml:space="preserve"> with 29.81% of total landings.</w:t>
      </w:r>
    </w:p>
    <w:p w14:paraId="3763805F" w14:textId="77777777" w:rsidR="000E03D5" w:rsidRDefault="000E03D5" w:rsidP="000E03D5">
      <w:pPr>
        <w:spacing w:line="360" w:lineRule="auto"/>
        <w:jc w:val="both"/>
        <w:rPr>
          <w:rFonts w:ascii="Times New Roman" w:hAnsi="Times New Roman"/>
          <w:sz w:val="24"/>
          <w:szCs w:val="24"/>
        </w:rPr>
      </w:pPr>
      <w:r w:rsidRPr="008A313E">
        <w:rPr>
          <w:rFonts w:ascii="Times New Roman" w:hAnsi="Times New Roman"/>
          <w:sz w:val="24"/>
          <w:szCs w:val="24"/>
        </w:rPr>
        <w:tab/>
      </w:r>
      <w:r w:rsidRPr="008A313E">
        <w:rPr>
          <w:rFonts w:ascii="Times New Roman" w:hAnsi="Times New Roman"/>
          <w:i/>
          <w:iCs/>
          <w:sz w:val="24"/>
          <w:szCs w:val="24"/>
        </w:rPr>
        <w:t>Parapenaeopsis stylifera</w:t>
      </w:r>
      <w:r w:rsidRPr="008A313E">
        <w:rPr>
          <w:rFonts w:ascii="Times New Roman" w:hAnsi="Times New Roman"/>
          <w:sz w:val="24"/>
          <w:szCs w:val="24"/>
        </w:rPr>
        <w:t xml:space="preserve"> </w:t>
      </w:r>
      <w:r>
        <w:rPr>
          <w:rFonts w:ascii="Times New Roman" w:hAnsi="Times New Roman"/>
          <w:sz w:val="24"/>
          <w:szCs w:val="24"/>
        </w:rPr>
        <w:t>was t</w:t>
      </w:r>
      <w:r w:rsidRPr="008A313E">
        <w:rPr>
          <w:rFonts w:ascii="Times New Roman" w:hAnsi="Times New Roman"/>
          <w:sz w:val="24"/>
          <w:szCs w:val="24"/>
        </w:rPr>
        <w:t xml:space="preserve">he </w:t>
      </w:r>
      <w:r>
        <w:rPr>
          <w:rFonts w:ascii="Times New Roman" w:hAnsi="Times New Roman"/>
          <w:sz w:val="24"/>
          <w:szCs w:val="24"/>
        </w:rPr>
        <w:t xml:space="preserve">second </w:t>
      </w:r>
      <w:r w:rsidRPr="008A313E">
        <w:rPr>
          <w:rFonts w:ascii="Times New Roman" w:hAnsi="Times New Roman"/>
          <w:sz w:val="24"/>
          <w:szCs w:val="24"/>
        </w:rPr>
        <w:t xml:space="preserve">dominating shrimp species observed in </w:t>
      </w:r>
      <w:r>
        <w:rPr>
          <w:rFonts w:ascii="Times New Roman" w:hAnsi="Times New Roman"/>
          <w:sz w:val="24"/>
          <w:szCs w:val="24"/>
        </w:rPr>
        <w:t>November, while</w:t>
      </w:r>
      <w:r w:rsidRPr="008A313E">
        <w:rPr>
          <w:rFonts w:ascii="Times New Roman" w:hAnsi="Times New Roman"/>
          <w:sz w:val="24"/>
          <w:szCs w:val="24"/>
        </w:rPr>
        <w:t xml:space="preserve"> one lobster species (</w:t>
      </w:r>
      <w:r w:rsidRPr="008A313E">
        <w:rPr>
          <w:rFonts w:ascii="Times New Roman" w:hAnsi="Times New Roman"/>
          <w:i/>
          <w:iCs/>
          <w:sz w:val="24"/>
          <w:szCs w:val="24"/>
        </w:rPr>
        <w:t>Panulirus polyphagus</w:t>
      </w:r>
      <w:r w:rsidRPr="008A313E">
        <w:rPr>
          <w:rFonts w:ascii="Times New Roman" w:hAnsi="Times New Roman"/>
          <w:sz w:val="24"/>
          <w:szCs w:val="24"/>
        </w:rPr>
        <w:t>) was iden</w:t>
      </w:r>
      <w:r>
        <w:rPr>
          <w:rFonts w:ascii="Times New Roman" w:hAnsi="Times New Roman"/>
          <w:sz w:val="24"/>
          <w:szCs w:val="24"/>
        </w:rPr>
        <w:t xml:space="preserve">tified during the study period. </w:t>
      </w:r>
      <w:r w:rsidRPr="008A313E">
        <w:rPr>
          <w:rFonts w:ascii="Times New Roman" w:hAnsi="Times New Roman"/>
          <w:sz w:val="24"/>
          <w:szCs w:val="24"/>
        </w:rPr>
        <w:t xml:space="preserve">Similarly, peak landings of </w:t>
      </w:r>
      <w:r w:rsidRPr="008A313E">
        <w:rPr>
          <w:rFonts w:ascii="Times New Roman" w:hAnsi="Times New Roman"/>
          <w:i/>
          <w:iCs/>
          <w:sz w:val="24"/>
          <w:szCs w:val="24"/>
        </w:rPr>
        <w:t>Parapenaeopsis stylifera</w:t>
      </w:r>
      <w:r w:rsidRPr="008A313E">
        <w:rPr>
          <w:rFonts w:ascii="Times New Roman" w:hAnsi="Times New Roman"/>
          <w:sz w:val="24"/>
          <w:szCs w:val="24"/>
        </w:rPr>
        <w:t xml:space="preserve"> by single and multiday trawlers operating along the Mumbai coast were observed in October, and similar species of lobster were listed during a study of participatory GIS in trawl fisheries along the Mumbai coast, which is similar to the current study (Bhendekar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2016). </w:t>
      </w:r>
    </w:p>
    <w:p w14:paraId="7F409BBE" w14:textId="77777777" w:rsidR="000E03D5" w:rsidRDefault="000E03D5" w:rsidP="000E03D5">
      <w:pPr>
        <w:spacing w:line="360" w:lineRule="auto"/>
        <w:jc w:val="both"/>
        <w:rPr>
          <w:rFonts w:ascii="Times New Roman" w:hAnsi="Times New Roman"/>
          <w:sz w:val="24"/>
          <w:szCs w:val="24"/>
        </w:rPr>
      </w:pPr>
      <w:r>
        <w:rPr>
          <w:rFonts w:ascii="Times New Roman" w:hAnsi="Times New Roman"/>
          <w:sz w:val="24"/>
          <w:szCs w:val="24"/>
        </w:rPr>
        <w:tab/>
      </w:r>
      <w:r w:rsidRPr="008A313E">
        <w:rPr>
          <w:rFonts w:ascii="Times New Roman" w:hAnsi="Times New Roman"/>
          <w:sz w:val="24"/>
          <w:szCs w:val="24"/>
        </w:rPr>
        <w:t>A study of the feeding biology of fish species in the region of the Northwest coast of India revealed that</w:t>
      </w:r>
      <w:r w:rsidRPr="008A313E">
        <w:rPr>
          <w:rFonts w:ascii="Times New Roman" w:hAnsi="Times New Roman"/>
          <w:i/>
          <w:iCs/>
          <w:sz w:val="24"/>
          <w:szCs w:val="24"/>
        </w:rPr>
        <w:t xml:space="preserve"> Acetes sp.</w:t>
      </w:r>
      <w:r w:rsidRPr="008A313E">
        <w:rPr>
          <w:rFonts w:ascii="Times New Roman" w:hAnsi="Times New Roman"/>
          <w:sz w:val="24"/>
          <w:szCs w:val="24"/>
        </w:rPr>
        <w:t xml:space="preserve"> is a key and common shared prey item with 32.74% of the total diet component of 9 commercially exploited fishery resources including ribbonfish (Vase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2021). More than 80% of the species of the Gujarat coast have </w:t>
      </w:r>
      <w:r w:rsidRPr="008A313E">
        <w:rPr>
          <w:rFonts w:ascii="Times New Roman" w:hAnsi="Times New Roman"/>
          <w:i/>
          <w:iCs/>
          <w:sz w:val="24"/>
          <w:szCs w:val="24"/>
        </w:rPr>
        <w:t>Acetes sp.</w:t>
      </w:r>
      <w:r w:rsidRPr="008A313E">
        <w:rPr>
          <w:rFonts w:ascii="Times New Roman" w:hAnsi="Times New Roman"/>
          <w:sz w:val="24"/>
          <w:szCs w:val="24"/>
        </w:rPr>
        <w:t xml:space="preserve"> as the predomina</w:t>
      </w:r>
      <w:r>
        <w:rPr>
          <w:rFonts w:ascii="Times New Roman" w:hAnsi="Times New Roman"/>
          <w:sz w:val="24"/>
          <w:szCs w:val="24"/>
        </w:rPr>
        <w:t>nt food in their guts (Madhu &amp;</w:t>
      </w:r>
      <w:r w:rsidRPr="008A313E">
        <w:rPr>
          <w:rFonts w:ascii="Times New Roman" w:hAnsi="Times New Roman"/>
          <w:sz w:val="24"/>
          <w:szCs w:val="24"/>
        </w:rPr>
        <w:t xml:space="preserve"> prajith</w:t>
      </w:r>
      <w:r>
        <w:rPr>
          <w:rFonts w:ascii="Times New Roman" w:hAnsi="Times New Roman"/>
          <w:sz w:val="24"/>
          <w:szCs w:val="24"/>
        </w:rPr>
        <w:t>,</w:t>
      </w:r>
      <w:r w:rsidRPr="008A313E">
        <w:rPr>
          <w:rFonts w:ascii="Times New Roman" w:hAnsi="Times New Roman"/>
          <w:sz w:val="24"/>
          <w:szCs w:val="24"/>
        </w:rPr>
        <w:t xml:space="preserve"> 2017).</w:t>
      </w:r>
      <w:r>
        <w:rPr>
          <w:rFonts w:ascii="Times New Roman" w:hAnsi="Times New Roman"/>
          <w:sz w:val="24"/>
          <w:szCs w:val="24"/>
        </w:rPr>
        <w:t xml:space="preserve"> </w:t>
      </w:r>
      <w:r w:rsidRPr="008A313E">
        <w:rPr>
          <w:rFonts w:ascii="Times New Roman" w:hAnsi="Times New Roman"/>
          <w:sz w:val="24"/>
          <w:szCs w:val="24"/>
        </w:rPr>
        <w:t>These supports</w:t>
      </w:r>
      <w:r w:rsidRPr="008A313E">
        <w:rPr>
          <w:rFonts w:ascii="Times New Roman" w:hAnsi="Times New Roman"/>
          <w:i/>
          <w:iCs/>
          <w:sz w:val="24"/>
          <w:szCs w:val="24"/>
        </w:rPr>
        <w:t xml:space="preserve"> </w:t>
      </w:r>
      <w:r w:rsidRPr="008A313E">
        <w:rPr>
          <w:rFonts w:ascii="Times New Roman" w:hAnsi="Times New Roman"/>
          <w:sz w:val="24"/>
          <w:szCs w:val="24"/>
        </w:rPr>
        <w:t>ribbonfish were caught dominantly in both types of fis</w:t>
      </w:r>
      <w:r>
        <w:rPr>
          <w:rFonts w:ascii="Times New Roman" w:hAnsi="Times New Roman"/>
          <w:sz w:val="24"/>
          <w:szCs w:val="24"/>
        </w:rPr>
        <w:t xml:space="preserve">hing methods </w:t>
      </w:r>
      <w:r>
        <w:rPr>
          <w:rFonts w:ascii="Times New Roman" w:hAnsi="Times New Roman"/>
          <w:sz w:val="24"/>
          <w:szCs w:val="24"/>
        </w:rPr>
        <w:lastRenderedPageBreak/>
        <w:t xml:space="preserve">used in this study because of the prey and predator relation between them. </w:t>
      </w:r>
      <w:r w:rsidRPr="008A313E">
        <w:rPr>
          <w:rFonts w:ascii="Times New Roman" w:hAnsi="Times New Roman"/>
          <w:sz w:val="24"/>
          <w:szCs w:val="24"/>
        </w:rPr>
        <w:t xml:space="preserve">This type of catch composition was also observed in past studies along the northwest coast of India (Prajith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2016; Samanta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2018).</w:t>
      </w:r>
    </w:p>
    <w:p w14:paraId="6CA3C30E" w14:textId="77777777" w:rsidR="000E03D5" w:rsidRDefault="000E03D5" w:rsidP="000E03D5">
      <w:pPr>
        <w:spacing w:line="360" w:lineRule="auto"/>
        <w:jc w:val="both"/>
        <w:rPr>
          <w:rFonts w:ascii="Times New Roman" w:hAnsi="Times New Roman"/>
          <w:sz w:val="24"/>
          <w:szCs w:val="24"/>
        </w:rPr>
      </w:pPr>
      <w:r>
        <w:rPr>
          <w:rFonts w:ascii="Times New Roman" w:hAnsi="Times New Roman"/>
          <w:sz w:val="24"/>
          <w:szCs w:val="24"/>
        </w:rPr>
        <w:tab/>
        <w:t>In cephalopods, t</w:t>
      </w:r>
      <w:r w:rsidRPr="008A313E">
        <w:rPr>
          <w:rFonts w:ascii="Times New Roman" w:hAnsi="Times New Roman"/>
          <w:sz w:val="24"/>
          <w:szCs w:val="24"/>
        </w:rPr>
        <w:t>wo species</w:t>
      </w:r>
      <w:r>
        <w:rPr>
          <w:rFonts w:ascii="Times New Roman" w:hAnsi="Times New Roman"/>
          <w:sz w:val="24"/>
          <w:szCs w:val="24"/>
        </w:rPr>
        <w:t xml:space="preserve"> </w:t>
      </w:r>
      <w:r w:rsidRPr="008A313E">
        <w:rPr>
          <w:rFonts w:ascii="Times New Roman" w:hAnsi="Times New Roman"/>
          <w:i/>
          <w:iCs/>
          <w:sz w:val="24"/>
          <w:szCs w:val="24"/>
        </w:rPr>
        <w:t>Uroteuthis duvaucelii</w:t>
      </w:r>
      <w:r w:rsidRPr="008A313E">
        <w:rPr>
          <w:rFonts w:ascii="Times New Roman" w:hAnsi="Times New Roman"/>
          <w:sz w:val="24"/>
          <w:szCs w:val="24"/>
        </w:rPr>
        <w:t xml:space="preserve"> and </w:t>
      </w:r>
      <w:r w:rsidRPr="008A313E">
        <w:rPr>
          <w:rFonts w:ascii="Times New Roman" w:hAnsi="Times New Roman"/>
          <w:i/>
          <w:iCs/>
          <w:sz w:val="24"/>
          <w:szCs w:val="24"/>
        </w:rPr>
        <w:t>Sepiella inermis</w:t>
      </w:r>
      <w:r w:rsidRPr="008A313E">
        <w:rPr>
          <w:rFonts w:ascii="Times New Roman" w:hAnsi="Times New Roman"/>
          <w:sz w:val="24"/>
          <w:szCs w:val="24"/>
        </w:rPr>
        <w:t xml:space="preserve"> were caught</w:t>
      </w:r>
      <w:r>
        <w:rPr>
          <w:rFonts w:ascii="Times New Roman" w:hAnsi="Times New Roman"/>
          <w:sz w:val="24"/>
          <w:szCs w:val="24"/>
        </w:rPr>
        <w:t xml:space="preserve"> </w:t>
      </w:r>
      <w:r w:rsidRPr="008A313E">
        <w:rPr>
          <w:rFonts w:ascii="Times New Roman" w:hAnsi="Times New Roman"/>
          <w:sz w:val="24"/>
          <w:szCs w:val="24"/>
        </w:rPr>
        <w:t>negligible</w:t>
      </w:r>
      <w:r>
        <w:rPr>
          <w:rFonts w:ascii="Times New Roman" w:hAnsi="Times New Roman"/>
          <w:sz w:val="24"/>
          <w:szCs w:val="24"/>
        </w:rPr>
        <w:t>.</w:t>
      </w:r>
      <w:r w:rsidRPr="008A313E">
        <w:rPr>
          <w:rFonts w:ascii="Times New Roman" w:hAnsi="Times New Roman"/>
          <w:sz w:val="24"/>
          <w:szCs w:val="24"/>
        </w:rPr>
        <w:t xml:space="preserve"> Most of the catch landed was the juveniles and their landings were also less compared to </w:t>
      </w:r>
      <w:r>
        <w:rPr>
          <w:rFonts w:ascii="Times New Roman" w:hAnsi="Times New Roman"/>
          <w:sz w:val="24"/>
          <w:szCs w:val="24"/>
        </w:rPr>
        <w:t>finfish</w:t>
      </w:r>
      <w:r w:rsidRPr="008A313E">
        <w:rPr>
          <w:rFonts w:ascii="Times New Roman" w:hAnsi="Times New Roman"/>
          <w:sz w:val="24"/>
          <w:szCs w:val="24"/>
        </w:rPr>
        <w:t xml:space="preserve"> </w:t>
      </w:r>
      <w:r>
        <w:rPr>
          <w:rFonts w:ascii="Times New Roman" w:hAnsi="Times New Roman"/>
          <w:sz w:val="24"/>
          <w:szCs w:val="24"/>
        </w:rPr>
        <w:t>and crustaceans present study. The</w:t>
      </w:r>
      <w:r w:rsidRPr="008A313E">
        <w:rPr>
          <w:rFonts w:ascii="Times New Roman" w:hAnsi="Times New Roman"/>
          <w:sz w:val="24"/>
          <w:szCs w:val="24"/>
        </w:rPr>
        <w:t xml:space="preserve"> Juvenile landings of </w:t>
      </w:r>
      <w:r w:rsidRPr="008A313E">
        <w:rPr>
          <w:rFonts w:ascii="Times New Roman" w:hAnsi="Times New Roman"/>
          <w:i/>
          <w:iCs/>
          <w:sz w:val="24"/>
          <w:szCs w:val="24"/>
        </w:rPr>
        <w:t>Sepiella inermis</w:t>
      </w:r>
      <w:r w:rsidRPr="008A313E">
        <w:rPr>
          <w:rFonts w:ascii="Times New Roman" w:hAnsi="Times New Roman"/>
          <w:sz w:val="24"/>
          <w:szCs w:val="24"/>
        </w:rPr>
        <w:t xml:space="preserve"> were caught similar</w:t>
      </w:r>
      <w:r>
        <w:rPr>
          <w:rFonts w:ascii="Times New Roman" w:hAnsi="Times New Roman"/>
          <w:sz w:val="24"/>
          <w:szCs w:val="24"/>
        </w:rPr>
        <w:t>ly</w:t>
      </w:r>
      <w:r w:rsidRPr="008A313E">
        <w:rPr>
          <w:rFonts w:ascii="Times New Roman" w:hAnsi="Times New Roman"/>
          <w:sz w:val="24"/>
          <w:szCs w:val="24"/>
        </w:rPr>
        <w:t xml:space="preserve"> in both single-day and multiday operat</w:t>
      </w:r>
      <w:r>
        <w:rPr>
          <w:rFonts w:ascii="Times New Roman" w:hAnsi="Times New Roman"/>
          <w:sz w:val="24"/>
          <w:szCs w:val="24"/>
        </w:rPr>
        <w:t>ions</w:t>
      </w:r>
      <w:r w:rsidRPr="008A313E">
        <w:rPr>
          <w:rFonts w:ascii="Times New Roman" w:hAnsi="Times New Roman"/>
          <w:sz w:val="24"/>
          <w:szCs w:val="24"/>
        </w:rPr>
        <w:t xml:space="preserve"> along the Mumbai coast (Bhendekar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2016). The major catch of cephalopods was </w:t>
      </w:r>
      <w:r w:rsidRPr="008A313E">
        <w:rPr>
          <w:rFonts w:ascii="Times New Roman" w:hAnsi="Times New Roman"/>
          <w:i/>
          <w:iCs/>
          <w:sz w:val="24"/>
          <w:szCs w:val="24"/>
        </w:rPr>
        <w:t>Uroteuthis duvaucelii</w:t>
      </w:r>
      <w:r w:rsidRPr="008A313E">
        <w:rPr>
          <w:rFonts w:ascii="Times New Roman" w:hAnsi="Times New Roman"/>
          <w:sz w:val="24"/>
          <w:szCs w:val="24"/>
        </w:rPr>
        <w:t xml:space="preserve"> and also its landings were increased in multiday trawlers compared to single-day trawlers along the Mumbai coast situated northwest of India. They highlighted that the difference in catches between the single-day trawlers and multi-day trawlers was mostly due to the variations in depth of operation, distance from the shore, speed of trawling</w:t>
      </w:r>
      <w:r>
        <w:rPr>
          <w:rFonts w:ascii="Times New Roman" w:hAnsi="Times New Roman"/>
          <w:sz w:val="24"/>
          <w:szCs w:val="24"/>
        </w:rPr>
        <w:t>,</w:t>
      </w:r>
      <w:r w:rsidRPr="008A313E">
        <w:rPr>
          <w:rFonts w:ascii="Times New Roman" w:hAnsi="Times New Roman"/>
          <w:sz w:val="24"/>
          <w:szCs w:val="24"/>
        </w:rPr>
        <w:t xml:space="preserve"> and fishing ground</w:t>
      </w:r>
      <w:r>
        <w:rPr>
          <w:rFonts w:ascii="Times New Roman" w:hAnsi="Times New Roman"/>
          <w:sz w:val="24"/>
          <w:szCs w:val="24"/>
        </w:rPr>
        <w:t xml:space="preserve">. A higher catch of the </w:t>
      </w:r>
      <w:r w:rsidRPr="008A313E">
        <w:rPr>
          <w:rFonts w:ascii="Times New Roman" w:hAnsi="Times New Roman"/>
          <w:i/>
          <w:iCs/>
          <w:sz w:val="24"/>
          <w:szCs w:val="24"/>
        </w:rPr>
        <w:t>Uroteuthis duvaucelii</w:t>
      </w:r>
      <w:r w:rsidRPr="008A313E">
        <w:rPr>
          <w:rFonts w:ascii="Times New Roman" w:hAnsi="Times New Roman"/>
          <w:sz w:val="24"/>
          <w:szCs w:val="24"/>
        </w:rPr>
        <w:t xml:space="preserve"> </w:t>
      </w:r>
      <w:r>
        <w:rPr>
          <w:rFonts w:ascii="Times New Roman" w:hAnsi="Times New Roman"/>
          <w:sz w:val="24"/>
          <w:szCs w:val="24"/>
        </w:rPr>
        <w:t xml:space="preserve">was recorded in deep water compared to shallow water </w:t>
      </w:r>
      <w:r w:rsidRPr="008A313E">
        <w:rPr>
          <w:rFonts w:ascii="Times New Roman" w:hAnsi="Times New Roman"/>
          <w:sz w:val="24"/>
          <w:szCs w:val="24"/>
        </w:rPr>
        <w:t xml:space="preserve">(Devi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2019; Kharatmol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2018).</w:t>
      </w:r>
    </w:p>
    <w:p w14:paraId="617ED3D0" w14:textId="77777777" w:rsidR="000E03D5" w:rsidRDefault="000E03D5" w:rsidP="000E03D5">
      <w:pPr>
        <w:spacing w:line="360" w:lineRule="auto"/>
        <w:ind w:firstLine="720"/>
        <w:jc w:val="both"/>
        <w:rPr>
          <w:rFonts w:ascii="Times New Roman" w:hAnsi="Times New Roman"/>
          <w:sz w:val="24"/>
          <w:szCs w:val="24"/>
        </w:rPr>
      </w:pPr>
      <w:r>
        <w:rPr>
          <w:rFonts w:ascii="Times New Roman" w:hAnsi="Times New Roman"/>
          <w:sz w:val="24"/>
          <w:szCs w:val="24"/>
        </w:rPr>
        <w:t xml:space="preserve">Miscellaneous </w:t>
      </w:r>
      <w:r w:rsidRPr="008A313E">
        <w:rPr>
          <w:rFonts w:ascii="Times New Roman" w:hAnsi="Times New Roman"/>
          <w:sz w:val="24"/>
          <w:szCs w:val="24"/>
        </w:rPr>
        <w:t>category included the trash catch</w:t>
      </w:r>
      <w:r w:rsidRPr="006E644B">
        <w:rPr>
          <w:rFonts w:ascii="Times New Roman" w:hAnsi="Times New Roman"/>
          <w:sz w:val="24"/>
          <w:szCs w:val="24"/>
        </w:rPr>
        <w:t xml:space="preserve"> </w:t>
      </w:r>
      <w:r>
        <w:rPr>
          <w:rFonts w:ascii="Times New Roman" w:hAnsi="Times New Roman"/>
          <w:sz w:val="24"/>
          <w:szCs w:val="24"/>
        </w:rPr>
        <w:t>or the discarded catch. This catch had mostly</w:t>
      </w:r>
      <w:r w:rsidRPr="008A313E">
        <w:rPr>
          <w:rFonts w:ascii="Times New Roman" w:hAnsi="Times New Roman"/>
          <w:sz w:val="24"/>
          <w:szCs w:val="24"/>
        </w:rPr>
        <w:t xml:space="preserve"> lack of clear characters that were used to identify specimens properly. November had seen the highest landings with 20.54% while April had seen the lowest with 2.35% of the total catch. A higher amount of discarded catch was recorded in the targeted demersal shrimp fishing 20% of the total catch landings.</w:t>
      </w:r>
    </w:p>
    <w:p w14:paraId="5990C9C6" w14:textId="18EFFBD2" w:rsidR="000E03D5" w:rsidRDefault="000E03D5" w:rsidP="000E03D5">
      <w:pPr>
        <w:spacing w:after="120" w:line="360" w:lineRule="auto"/>
        <w:jc w:val="both"/>
        <w:rPr>
          <w:rFonts w:ascii="Times New Roman" w:hAnsi="Times New Roman"/>
          <w:sz w:val="24"/>
          <w:szCs w:val="24"/>
        </w:rPr>
      </w:pPr>
      <w:r>
        <w:rPr>
          <w:rFonts w:ascii="Times New Roman" w:hAnsi="Times New Roman"/>
          <w:sz w:val="24"/>
          <w:szCs w:val="24"/>
        </w:rPr>
        <w:tab/>
      </w:r>
      <w:r w:rsidRPr="006C1550">
        <w:rPr>
          <w:rFonts w:ascii="Times New Roman" w:hAnsi="Times New Roman"/>
          <w:sz w:val="24"/>
          <w:szCs w:val="24"/>
        </w:rPr>
        <w:t xml:space="preserve">In their research of a single-day trawler operating off the coast of Mumbai, Bhendekar </w:t>
      </w:r>
      <w:r w:rsidRPr="00FD5243">
        <w:rPr>
          <w:rFonts w:ascii="Times New Roman" w:hAnsi="Times New Roman"/>
          <w:i/>
          <w:sz w:val="24"/>
          <w:szCs w:val="24"/>
        </w:rPr>
        <w:t>et al.</w:t>
      </w:r>
      <w:r w:rsidRPr="006C1550">
        <w:rPr>
          <w:rFonts w:ascii="Times New Roman" w:hAnsi="Times New Roman"/>
          <w:sz w:val="24"/>
          <w:szCs w:val="24"/>
        </w:rPr>
        <w:t xml:space="preserve"> (2016) discovered that 4% to 30% of the total catch was discarded</w:t>
      </w:r>
      <w:r>
        <w:rPr>
          <w:rFonts w:ascii="Times New Roman" w:hAnsi="Times New Roman"/>
          <w:sz w:val="24"/>
          <w:szCs w:val="24"/>
        </w:rPr>
        <w:t xml:space="preserve"> or Miscellaneous</w:t>
      </w:r>
      <w:r w:rsidRPr="008A313E">
        <w:rPr>
          <w:rFonts w:ascii="Times New Roman" w:hAnsi="Times New Roman"/>
          <w:sz w:val="24"/>
          <w:szCs w:val="24"/>
        </w:rPr>
        <w:t xml:space="preserve"> catches</w:t>
      </w:r>
      <w:r w:rsidRPr="006C1550">
        <w:rPr>
          <w:rFonts w:ascii="Times New Roman" w:hAnsi="Times New Roman"/>
          <w:sz w:val="24"/>
          <w:szCs w:val="24"/>
        </w:rPr>
        <w:t>.</w:t>
      </w:r>
    </w:p>
    <w:p w14:paraId="5AC85186" w14:textId="77777777" w:rsidR="00934EC4" w:rsidRDefault="00934EC4" w:rsidP="000E03D5">
      <w:pPr>
        <w:spacing w:after="120" w:line="360" w:lineRule="auto"/>
        <w:jc w:val="both"/>
        <w:rPr>
          <w:rFonts w:ascii="Times New Roman" w:hAnsi="Times New Roman"/>
          <w:sz w:val="24"/>
          <w:szCs w:val="24"/>
        </w:rPr>
      </w:pPr>
    </w:p>
    <w:p w14:paraId="425ECB3C" w14:textId="77777777" w:rsidR="00AF48AB" w:rsidRDefault="00AF48AB" w:rsidP="00C41EB1">
      <w:pPr>
        <w:tabs>
          <w:tab w:val="left" w:pos="0"/>
        </w:tabs>
        <w:spacing w:after="120" w:line="360" w:lineRule="auto"/>
        <w:jc w:val="both"/>
        <w:rPr>
          <w:rFonts w:ascii="Arial" w:hAnsi="Arial" w:cs="Arial"/>
        </w:rPr>
      </w:pPr>
    </w:p>
    <w:p w14:paraId="185C3BEE" w14:textId="77777777" w:rsidR="00AF48AB" w:rsidRDefault="00934EC4" w:rsidP="00C41EB1">
      <w:pPr>
        <w:tabs>
          <w:tab w:val="left" w:pos="0"/>
        </w:tabs>
        <w:spacing w:after="120" w:line="360" w:lineRule="auto"/>
        <w:jc w:val="both"/>
        <w:rPr>
          <w:rFonts w:ascii="Arial" w:hAnsi="Arial" w:cs="Arial"/>
        </w:rPr>
      </w:pPr>
      <w:commentRangeStart w:id="16"/>
      <w:commentRangeEnd w:id="16"/>
      <w:r>
        <w:rPr>
          <w:rStyle w:val="CommentReference"/>
          <w:rFonts w:ascii="Times New Roman" w:hAnsi="Times New Roman"/>
          <w:lang w:val="nb-NO" w:eastAsia="nb-NO"/>
        </w:rPr>
        <w:commentReference w:id="16"/>
      </w:r>
    </w:p>
    <w:p w14:paraId="3986E1B1" w14:textId="64102450" w:rsidR="001409BA" w:rsidRPr="00E31884" w:rsidRDefault="00AF48AB" w:rsidP="00C41EB1">
      <w:pPr>
        <w:tabs>
          <w:tab w:val="left" w:pos="0"/>
        </w:tabs>
        <w:spacing w:after="120" w:line="360" w:lineRule="auto"/>
        <w:jc w:val="both"/>
        <w:rPr>
          <w:rFonts w:ascii="Arial" w:hAnsi="Arial" w:cs="Arial"/>
          <w:sz w:val="22"/>
          <w:szCs w:val="22"/>
        </w:rPr>
      </w:pPr>
      <w:r>
        <w:rPr>
          <w:rFonts w:ascii="Times New Roman" w:hAnsi="Times New Roman"/>
          <w:noProof/>
          <w:sz w:val="24"/>
          <w:szCs w:val="24"/>
        </w:rPr>
        <w:lastRenderedPageBreak/>
        <w:drawing>
          <wp:anchor distT="0" distB="0" distL="114300" distR="114300" simplePos="0" relativeHeight="251656192" behindDoc="0" locked="0" layoutInCell="1" allowOverlap="1" wp14:anchorId="0303E83B" wp14:editId="7ADA6A58">
            <wp:simplePos x="0" y="0"/>
            <wp:positionH relativeFrom="margin">
              <wp:posOffset>-170815</wp:posOffset>
            </wp:positionH>
            <wp:positionV relativeFrom="paragraph">
              <wp:posOffset>-475615</wp:posOffset>
            </wp:positionV>
            <wp:extent cx="5815330" cy="2682240"/>
            <wp:effectExtent l="0" t="0" r="0" b="0"/>
            <wp:wrapTopAndBottom/>
            <wp:docPr id="1224294597" name="Chart 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367C08E" w14:textId="021DA914" w:rsidR="00A50B36" w:rsidRDefault="001409BA" w:rsidP="001409BA">
      <w:pPr>
        <w:tabs>
          <w:tab w:val="left" w:pos="0"/>
        </w:tabs>
        <w:spacing w:before="120" w:after="120" w:line="360" w:lineRule="auto"/>
        <w:ind w:left="990" w:hanging="990"/>
        <w:jc w:val="both"/>
        <w:rPr>
          <w:rFonts w:ascii="Arial" w:hAnsi="Arial" w:cs="Arial"/>
          <w:b/>
          <w:bCs/>
          <w:sz w:val="22"/>
          <w:szCs w:val="22"/>
        </w:rPr>
      </w:pPr>
      <w:r w:rsidRPr="00E31884">
        <w:rPr>
          <w:rFonts w:ascii="Arial" w:hAnsi="Arial" w:cs="Arial"/>
          <w:b/>
          <w:bCs/>
          <w:sz w:val="22"/>
          <w:szCs w:val="22"/>
        </w:rPr>
        <w:t xml:space="preserve">Figure </w:t>
      </w:r>
      <w:r w:rsidR="00AF48AB">
        <w:rPr>
          <w:rFonts w:ascii="Arial" w:hAnsi="Arial" w:cs="Arial"/>
          <w:b/>
          <w:bCs/>
          <w:sz w:val="22"/>
          <w:szCs w:val="22"/>
        </w:rPr>
        <w:t>2</w:t>
      </w:r>
      <w:r w:rsidRPr="00E31884">
        <w:rPr>
          <w:rFonts w:ascii="Arial" w:hAnsi="Arial" w:cs="Arial"/>
          <w:b/>
          <w:bCs/>
          <w:sz w:val="22"/>
          <w:szCs w:val="22"/>
        </w:rPr>
        <w:t xml:space="preserve">: Month-wise total mean </w:t>
      </w:r>
      <w:r w:rsidR="00916854" w:rsidRPr="00E31884">
        <w:rPr>
          <w:rFonts w:ascii="Arial" w:hAnsi="Arial" w:cs="Arial"/>
          <w:b/>
          <w:bCs/>
          <w:sz w:val="22"/>
          <w:szCs w:val="22"/>
        </w:rPr>
        <w:t>catch</w:t>
      </w:r>
      <w:r w:rsidRPr="00E31884">
        <w:rPr>
          <w:rFonts w:ascii="Arial" w:hAnsi="Arial" w:cs="Arial"/>
          <w:b/>
          <w:bCs/>
          <w:sz w:val="22"/>
          <w:szCs w:val="22"/>
        </w:rPr>
        <w:t xml:space="preserve"> landings (percentage) per single-day </w:t>
      </w:r>
    </w:p>
    <w:p w14:paraId="0230A434"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8E47910"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1639F462"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4C2E6963"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C1569E6"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1A6F0454"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8FD17EF"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27E46F5F"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D592A10" w14:textId="72CC222E" w:rsidR="001409BA" w:rsidRDefault="000872FB" w:rsidP="001409BA">
      <w:pPr>
        <w:tabs>
          <w:tab w:val="left" w:pos="0"/>
        </w:tabs>
        <w:spacing w:before="120" w:after="120" w:line="360" w:lineRule="auto"/>
        <w:ind w:left="990" w:hanging="990"/>
        <w:jc w:val="both"/>
        <w:rPr>
          <w:rFonts w:ascii="Arial" w:hAnsi="Arial" w:cs="Arial"/>
          <w:b/>
          <w:bCs/>
          <w:sz w:val="22"/>
          <w:szCs w:val="22"/>
        </w:rPr>
      </w:pPr>
      <w:r>
        <w:rPr>
          <w:rFonts w:ascii="Arial" w:hAnsi="Arial" w:cs="Arial"/>
          <w:b/>
          <w:bCs/>
          <w:sz w:val="22"/>
          <w:szCs w:val="22"/>
        </w:rPr>
        <w:t xml:space="preserve">Fig 3 : </w:t>
      </w:r>
      <w:r w:rsidR="00433264">
        <w:rPr>
          <w:rFonts w:ascii="Arial" w:hAnsi="Arial" w:cs="Arial"/>
          <w:b/>
          <w:bCs/>
          <w:sz w:val="22"/>
          <w:szCs w:val="22"/>
        </w:rPr>
        <w:t>Group-wise total mean catch of Finfish(%)</w:t>
      </w:r>
    </w:p>
    <w:p w14:paraId="3E047B4A"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703CC3FE"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059BF467"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3AD5D0A9" w14:textId="77777777" w:rsidR="00A50B36" w:rsidRDefault="00A50B36" w:rsidP="001409BA">
      <w:pPr>
        <w:tabs>
          <w:tab w:val="left" w:pos="0"/>
        </w:tabs>
        <w:spacing w:before="120" w:after="120" w:line="360" w:lineRule="auto"/>
        <w:ind w:left="990" w:hanging="990"/>
        <w:jc w:val="both"/>
        <w:rPr>
          <w:rFonts w:ascii="Arial" w:hAnsi="Arial" w:cs="Arial"/>
          <w:b/>
          <w:bCs/>
          <w:sz w:val="22"/>
          <w:szCs w:val="22"/>
        </w:rPr>
      </w:pPr>
    </w:p>
    <w:p w14:paraId="6074088F" w14:textId="5E794D89" w:rsidR="00A50B36" w:rsidRDefault="00A50B36" w:rsidP="001409BA">
      <w:pPr>
        <w:tabs>
          <w:tab w:val="left" w:pos="0"/>
        </w:tabs>
        <w:spacing w:before="120" w:after="120" w:line="360" w:lineRule="auto"/>
        <w:ind w:left="990" w:hanging="990"/>
        <w:jc w:val="both"/>
        <w:rPr>
          <w:rFonts w:ascii="Arial" w:hAnsi="Arial" w:cs="Arial"/>
          <w:b/>
          <w:bCs/>
          <w:sz w:val="22"/>
          <w:szCs w:val="22"/>
        </w:rPr>
      </w:pPr>
      <w:r>
        <w:rPr>
          <w:rFonts w:ascii="Times New Roman" w:hAnsi="Times New Roman"/>
          <w:noProof/>
          <w:sz w:val="24"/>
          <w:szCs w:val="24"/>
        </w:rPr>
        <w:lastRenderedPageBreak/>
        <w:drawing>
          <wp:anchor distT="0" distB="0" distL="114300" distR="114300" simplePos="0" relativeHeight="251675136" behindDoc="0" locked="0" layoutInCell="1" allowOverlap="1" wp14:anchorId="6EA056B6" wp14:editId="182B6B12">
            <wp:simplePos x="0" y="0"/>
            <wp:positionH relativeFrom="margin">
              <wp:posOffset>0</wp:posOffset>
            </wp:positionH>
            <wp:positionV relativeFrom="paragraph">
              <wp:posOffset>313690</wp:posOffset>
            </wp:positionV>
            <wp:extent cx="6105525" cy="3387725"/>
            <wp:effectExtent l="0" t="0" r="0" b="0"/>
            <wp:wrapTopAndBottom/>
            <wp:docPr id="1836717057" name="Chart 8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3F6F7CC" w14:textId="333D9D4C" w:rsidR="0022571C" w:rsidRDefault="0022571C" w:rsidP="001409BA">
      <w:pPr>
        <w:tabs>
          <w:tab w:val="left" w:pos="0"/>
        </w:tabs>
        <w:spacing w:before="120" w:after="120" w:line="360" w:lineRule="auto"/>
        <w:ind w:left="990" w:hanging="990"/>
        <w:jc w:val="both"/>
        <w:rPr>
          <w:rFonts w:ascii="Arial" w:hAnsi="Arial" w:cs="Arial"/>
          <w:b/>
          <w:bCs/>
          <w:sz w:val="22"/>
          <w:szCs w:val="22"/>
        </w:rPr>
      </w:pPr>
    </w:p>
    <w:p w14:paraId="5AB5055E" w14:textId="04DF7899" w:rsidR="00C479C9" w:rsidRDefault="00C479C9" w:rsidP="00845A75">
      <w:pPr>
        <w:jc w:val="both"/>
        <w:rPr>
          <w:rFonts w:ascii="Arial" w:hAnsi="Arial" w:cs="Arial"/>
          <w:b/>
          <w:bCs/>
          <w:sz w:val="22"/>
          <w:szCs w:val="22"/>
        </w:rPr>
      </w:pPr>
    </w:p>
    <w:p w14:paraId="030821B3" w14:textId="3163AFB5" w:rsidR="00A66615" w:rsidRDefault="00A66615" w:rsidP="00845A75">
      <w:pPr>
        <w:jc w:val="both"/>
        <w:rPr>
          <w:rFonts w:ascii="Arial" w:hAnsi="Arial" w:cs="Arial"/>
          <w:b/>
          <w:bCs/>
          <w:sz w:val="22"/>
          <w:szCs w:val="22"/>
        </w:rPr>
      </w:pPr>
    </w:p>
    <w:p w14:paraId="7D478F3B" w14:textId="77777777" w:rsidR="00A50B36" w:rsidRDefault="00A50B36" w:rsidP="00845A75">
      <w:pPr>
        <w:jc w:val="both"/>
        <w:rPr>
          <w:rFonts w:ascii="Arial" w:hAnsi="Arial" w:cs="Arial"/>
          <w:b/>
          <w:bCs/>
          <w:sz w:val="22"/>
          <w:szCs w:val="22"/>
        </w:rPr>
      </w:pPr>
    </w:p>
    <w:p w14:paraId="0F9EA4F9" w14:textId="77777777" w:rsidR="00A50B36" w:rsidRDefault="00A50B36" w:rsidP="00845A75">
      <w:pPr>
        <w:jc w:val="both"/>
        <w:rPr>
          <w:rFonts w:ascii="Arial" w:hAnsi="Arial" w:cs="Arial"/>
          <w:b/>
          <w:bCs/>
          <w:sz w:val="22"/>
          <w:szCs w:val="22"/>
        </w:rPr>
      </w:pPr>
    </w:p>
    <w:p w14:paraId="27342037" w14:textId="77777777" w:rsidR="00A50B36" w:rsidRPr="00694D91" w:rsidRDefault="00A50B36" w:rsidP="00845A75">
      <w:pPr>
        <w:jc w:val="both"/>
        <w:rPr>
          <w:rFonts w:ascii="Arial" w:hAnsi="Arial" w:cs="Arial"/>
          <w:b/>
          <w:bCs/>
          <w:sz w:val="22"/>
          <w:szCs w:val="22"/>
        </w:rPr>
      </w:pPr>
    </w:p>
    <w:p w14:paraId="5BDF317C" w14:textId="77777777" w:rsidR="00D83FA2" w:rsidRDefault="00D83FA2" w:rsidP="00C41EB1">
      <w:pPr>
        <w:pStyle w:val="Caption"/>
        <w:keepNext/>
        <w:spacing w:after="0" w:line="360" w:lineRule="auto"/>
        <w:jc w:val="both"/>
        <w:rPr>
          <w:rFonts w:ascii="Arial" w:hAnsi="Arial" w:cs="Arial"/>
          <w:color w:val="auto"/>
          <w:sz w:val="22"/>
          <w:szCs w:val="22"/>
        </w:rPr>
      </w:pPr>
    </w:p>
    <w:p w14:paraId="4EAB68AD" w14:textId="77777777" w:rsidR="00A50B36" w:rsidRDefault="00A50B36" w:rsidP="00D83FA2">
      <w:pPr>
        <w:jc w:val="both"/>
        <w:rPr>
          <w:rFonts w:ascii="Arial" w:hAnsi="Arial" w:cs="Arial"/>
          <w:b/>
          <w:sz w:val="22"/>
          <w:szCs w:val="22"/>
        </w:rPr>
      </w:pPr>
    </w:p>
    <w:p w14:paraId="21C16A54" w14:textId="77777777" w:rsidR="00A50B36" w:rsidRDefault="00A50B36" w:rsidP="00D83FA2">
      <w:pPr>
        <w:jc w:val="both"/>
        <w:rPr>
          <w:rFonts w:ascii="Arial" w:hAnsi="Arial" w:cs="Arial"/>
          <w:b/>
          <w:sz w:val="22"/>
          <w:szCs w:val="22"/>
        </w:rPr>
      </w:pPr>
    </w:p>
    <w:p w14:paraId="17BDF0C8" w14:textId="77777777" w:rsidR="00A50B36" w:rsidRDefault="00A50B36" w:rsidP="00D83FA2">
      <w:pPr>
        <w:jc w:val="both"/>
        <w:rPr>
          <w:rFonts w:ascii="Arial" w:hAnsi="Arial" w:cs="Arial"/>
          <w:b/>
          <w:sz w:val="22"/>
          <w:szCs w:val="22"/>
        </w:rPr>
      </w:pPr>
    </w:p>
    <w:p w14:paraId="40A4D0E8" w14:textId="77777777" w:rsidR="00A50B36" w:rsidRDefault="00A50B36" w:rsidP="00D83FA2">
      <w:pPr>
        <w:jc w:val="both"/>
        <w:rPr>
          <w:rFonts w:ascii="Arial" w:hAnsi="Arial" w:cs="Arial"/>
          <w:b/>
          <w:sz w:val="22"/>
          <w:szCs w:val="22"/>
        </w:rPr>
      </w:pPr>
    </w:p>
    <w:p w14:paraId="2CB4E255" w14:textId="77777777" w:rsidR="00A50B36" w:rsidRDefault="00A50B36" w:rsidP="00D83FA2">
      <w:pPr>
        <w:jc w:val="both"/>
        <w:rPr>
          <w:rFonts w:ascii="Arial" w:hAnsi="Arial" w:cs="Arial"/>
          <w:b/>
          <w:sz w:val="22"/>
          <w:szCs w:val="22"/>
        </w:rPr>
      </w:pPr>
    </w:p>
    <w:p w14:paraId="7DE00AD4" w14:textId="77777777" w:rsidR="00A50B36" w:rsidRDefault="00A50B36" w:rsidP="00D83FA2">
      <w:pPr>
        <w:jc w:val="both"/>
        <w:rPr>
          <w:rFonts w:ascii="Arial" w:hAnsi="Arial" w:cs="Arial"/>
          <w:b/>
          <w:sz w:val="22"/>
          <w:szCs w:val="22"/>
        </w:rPr>
      </w:pPr>
    </w:p>
    <w:p w14:paraId="527BDA1B" w14:textId="77777777" w:rsidR="00A50B36" w:rsidRDefault="00A50B36" w:rsidP="00D83FA2">
      <w:pPr>
        <w:jc w:val="both"/>
        <w:rPr>
          <w:rFonts w:ascii="Arial" w:hAnsi="Arial" w:cs="Arial"/>
          <w:b/>
          <w:sz w:val="22"/>
          <w:szCs w:val="22"/>
        </w:rPr>
      </w:pPr>
    </w:p>
    <w:p w14:paraId="4D965489" w14:textId="77777777" w:rsidR="00A50B36" w:rsidRDefault="00A50B36" w:rsidP="00D83FA2">
      <w:pPr>
        <w:jc w:val="both"/>
        <w:rPr>
          <w:rFonts w:ascii="Arial" w:hAnsi="Arial" w:cs="Arial"/>
          <w:b/>
          <w:sz w:val="22"/>
          <w:szCs w:val="22"/>
        </w:rPr>
      </w:pPr>
    </w:p>
    <w:p w14:paraId="7BEA7808" w14:textId="3A1351E8" w:rsidR="00A50B36" w:rsidRDefault="00A50B36" w:rsidP="00D83FA2">
      <w:pPr>
        <w:jc w:val="both"/>
        <w:rPr>
          <w:rFonts w:ascii="Arial" w:hAnsi="Arial" w:cs="Arial"/>
          <w:b/>
          <w:sz w:val="22"/>
          <w:szCs w:val="22"/>
        </w:rPr>
      </w:pPr>
      <w:r>
        <w:rPr>
          <w:rFonts w:ascii="Times New Roman" w:hAnsi="Times New Roman"/>
          <w:noProof/>
          <w:sz w:val="24"/>
          <w:szCs w:val="24"/>
        </w:rPr>
        <w:drawing>
          <wp:anchor distT="0" distB="0" distL="114300" distR="114300" simplePos="0" relativeHeight="251673088" behindDoc="0" locked="0" layoutInCell="1" allowOverlap="1" wp14:anchorId="1239FAF0" wp14:editId="555C91DE">
            <wp:simplePos x="0" y="0"/>
            <wp:positionH relativeFrom="margin">
              <wp:posOffset>0</wp:posOffset>
            </wp:positionH>
            <wp:positionV relativeFrom="paragraph">
              <wp:posOffset>161925</wp:posOffset>
            </wp:positionV>
            <wp:extent cx="5681345" cy="1166495"/>
            <wp:effectExtent l="0" t="0" r="0" b="0"/>
            <wp:wrapTopAndBottom/>
            <wp:docPr id="10"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97E7747" w14:textId="77777777" w:rsidR="00A50B36" w:rsidRDefault="00A50B36" w:rsidP="00D83FA2">
      <w:pPr>
        <w:jc w:val="both"/>
        <w:rPr>
          <w:rFonts w:ascii="Arial" w:hAnsi="Arial" w:cs="Arial"/>
          <w:b/>
          <w:sz w:val="22"/>
          <w:szCs w:val="22"/>
        </w:rPr>
      </w:pPr>
    </w:p>
    <w:p w14:paraId="32745703" w14:textId="77777777" w:rsidR="00A50B36" w:rsidRDefault="00A50B36" w:rsidP="00D83FA2">
      <w:pPr>
        <w:jc w:val="both"/>
        <w:rPr>
          <w:rFonts w:ascii="Arial" w:hAnsi="Arial" w:cs="Arial"/>
          <w:b/>
          <w:sz w:val="22"/>
          <w:szCs w:val="22"/>
        </w:rPr>
      </w:pPr>
    </w:p>
    <w:p w14:paraId="5059A43B" w14:textId="77777777" w:rsidR="00A50B36" w:rsidRDefault="00A50B36" w:rsidP="00D83FA2">
      <w:pPr>
        <w:jc w:val="both"/>
        <w:rPr>
          <w:rFonts w:ascii="Arial" w:hAnsi="Arial" w:cs="Arial"/>
          <w:b/>
          <w:sz w:val="22"/>
          <w:szCs w:val="22"/>
        </w:rPr>
      </w:pPr>
    </w:p>
    <w:p w14:paraId="4B9D35A0" w14:textId="77777777" w:rsidR="00A50B36" w:rsidRDefault="00A50B36" w:rsidP="00D83FA2">
      <w:pPr>
        <w:jc w:val="both"/>
        <w:rPr>
          <w:rFonts w:ascii="Arial" w:hAnsi="Arial" w:cs="Arial"/>
          <w:b/>
          <w:sz w:val="22"/>
          <w:szCs w:val="22"/>
        </w:rPr>
      </w:pPr>
    </w:p>
    <w:p w14:paraId="48AA984F" w14:textId="5A8195BE" w:rsidR="00D83FA2" w:rsidRDefault="00D83FA2" w:rsidP="00D83FA2">
      <w:pPr>
        <w:jc w:val="both"/>
        <w:rPr>
          <w:rFonts w:ascii="Arial" w:hAnsi="Arial" w:cs="Arial"/>
          <w:b/>
          <w:bCs/>
          <w:sz w:val="22"/>
          <w:szCs w:val="22"/>
        </w:rPr>
      </w:pPr>
      <w:r>
        <w:rPr>
          <w:rFonts w:ascii="Arial" w:hAnsi="Arial" w:cs="Arial"/>
          <w:b/>
          <w:sz w:val="22"/>
          <w:szCs w:val="22"/>
        </w:rPr>
        <w:t>Fig</w:t>
      </w:r>
      <w:r w:rsidRPr="00694D91">
        <w:rPr>
          <w:rFonts w:ascii="Arial" w:hAnsi="Arial" w:cs="Arial"/>
          <w:b/>
          <w:sz w:val="22"/>
          <w:szCs w:val="22"/>
        </w:rPr>
        <w:t xml:space="preserve">ure </w:t>
      </w:r>
      <w:r w:rsidR="000872FB">
        <w:rPr>
          <w:rFonts w:ascii="Arial" w:hAnsi="Arial" w:cs="Arial"/>
          <w:b/>
          <w:sz w:val="22"/>
          <w:szCs w:val="22"/>
        </w:rPr>
        <w:t>4</w:t>
      </w:r>
      <w:r w:rsidRPr="00694D91">
        <w:rPr>
          <w:rFonts w:ascii="Arial" w:hAnsi="Arial" w:cs="Arial"/>
          <w:b/>
          <w:sz w:val="22"/>
          <w:szCs w:val="22"/>
        </w:rPr>
        <w:t xml:space="preserve">: </w:t>
      </w:r>
      <w:r w:rsidRPr="00694D91">
        <w:rPr>
          <w:rFonts w:ascii="Arial" w:hAnsi="Arial" w:cs="Arial"/>
          <w:b/>
          <w:bCs/>
          <w:sz w:val="22"/>
          <w:szCs w:val="22"/>
        </w:rPr>
        <w:t>Group-wise total mean catch (percentage) of cephalopods per single-day trawlers</w:t>
      </w:r>
    </w:p>
    <w:p w14:paraId="2693D4BA" w14:textId="77777777" w:rsidR="00D83FA2" w:rsidRDefault="00D83FA2" w:rsidP="00C41EB1">
      <w:pPr>
        <w:pStyle w:val="Caption"/>
        <w:keepNext/>
        <w:spacing w:after="0" w:line="360" w:lineRule="auto"/>
        <w:jc w:val="both"/>
        <w:rPr>
          <w:rFonts w:ascii="Arial" w:hAnsi="Arial" w:cs="Arial"/>
          <w:color w:val="auto"/>
          <w:sz w:val="22"/>
          <w:szCs w:val="22"/>
        </w:rPr>
      </w:pPr>
    </w:p>
    <w:p w14:paraId="47B6B691" w14:textId="77777777" w:rsidR="00D83FA2" w:rsidRDefault="00D83FA2" w:rsidP="00C41EB1">
      <w:pPr>
        <w:pStyle w:val="Caption"/>
        <w:keepNext/>
        <w:spacing w:after="0" w:line="360" w:lineRule="auto"/>
        <w:jc w:val="both"/>
        <w:rPr>
          <w:rFonts w:ascii="Arial" w:hAnsi="Arial" w:cs="Arial"/>
          <w:color w:val="auto"/>
          <w:sz w:val="22"/>
          <w:szCs w:val="22"/>
        </w:rPr>
      </w:pPr>
    </w:p>
    <w:p w14:paraId="66F90EF4" w14:textId="77777777" w:rsidR="00A50B36" w:rsidRDefault="00A50B36" w:rsidP="00C41EB1">
      <w:pPr>
        <w:pStyle w:val="Caption"/>
        <w:keepNext/>
        <w:spacing w:after="0" w:line="360" w:lineRule="auto"/>
        <w:jc w:val="both"/>
        <w:rPr>
          <w:rFonts w:ascii="Arial" w:hAnsi="Arial" w:cs="Arial"/>
          <w:color w:val="auto"/>
          <w:sz w:val="22"/>
          <w:szCs w:val="22"/>
        </w:rPr>
      </w:pPr>
    </w:p>
    <w:p w14:paraId="022B8140" w14:textId="77777777" w:rsidR="00A50B36" w:rsidRDefault="00A50B36" w:rsidP="00C41EB1">
      <w:pPr>
        <w:pStyle w:val="Caption"/>
        <w:keepNext/>
        <w:spacing w:after="0" w:line="360" w:lineRule="auto"/>
        <w:jc w:val="both"/>
        <w:rPr>
          <w:rFonts w:ascii="Arial" w:hAnsi="Arial" w:cs="Arial"/>
          <w:color w:val="auto"/>
          <w:sz w:val="22"/>
          <w:szCs w:val="22"/>
        </w:rPr>
      </w:pPr>
    </w:p>
    <w:p w14:paraId="502A78B2" w14:textId="77777777" w:rsidR="00A50B36" w:rsidRDefault="00A50B36" w:rsidP="00C41EB1">
      <w:pPr>
        <w:pStyle w:val="Caption"/>
        <w:keepNext/>
        <w:spacing w:after="0" w:line="360" w:lineRule="auto"/>
        <w:jc w:val="both"/>
        <w:rPr>
          <w:rFonts w:ascii="Arial" w:hAnsi="Arial" w:cs="Arial"/>
          <w:color w:val="auto"/>
          <w:sz w:val="22"/>
          <w:szCs w:val="22"/>
        </w:rPr>
      </w:pPr>
    </w:p>
    <w:p w14:paraId="2B94DDEC" w14:textId="77777777" w:rsidR="00A50B36" w:rsidRDefault="00A50B36" w:rsidP="00C41EB1">
      <w:pPr>
        <w:pStyle w:val="Caption"/>
        <w:keepNext/>
        <w:spacing w:after="0" w:line="360" w:lineRule="auto"/>
        <w:jc w:val="both"/>
        <w:rPr>
          <w:rFonts w:ascii="Arial" w:hAnsi="Arial" w:cs="Arial"/>
          <w:color w:val="auto"/>
          <w:sz w:val="22"/>
          <w:szCs w:val="22"/>
        </w:rPr>
      </w:pPr>
    </w:p>
    <w:p w14:paraId="24FE0309" w14:textId="77777777" w:rsidR="00A50B36" w:rsidRDefault="00A50B36" w:rsidP="00C41EB1">
      <w:pPr>
        <w:pStyle w:val="Caption"/>
        <w:keepNext/>
        <w:spacing w:after="0" w:line="360" w:lineRule="auto"/>
        <w:jc w:val="both"/>
        <w:rPr>
          <w:rFonts w:ascii="Arial" w:hAnsi="Arial" w:cs="Arial"/>
          <w:color w:val="auto"/>
          <w:sz w:val="22"/>
          <w:szCs w:val="22"/>
        </w:rPr>
      </w:pPr>
    </w:p>
    <w:p w14:paraId="573176DB" w14:textId="77777777" w:rsidR="00A50B36" w:rsidRDefault="00A50B36" w:rsidP="00C41EB1">
      <w:pPr>
        <w:pStyle w:val="Caption"/>
        <w:keepNext/>
        <w:spacing w:after="0" w:line="360" w:lineRule="auto"/>
        <w:jc w:val="both"/>
        <w:rPr>
          <w:rFonts w:ascii="Arial" w:hAnsi="Arial" w:cs="Arial"/>
          <w:color w:val="auto"/>
          <w:sz w:val="22"/>
          <w:szCs w:val="22"/>
        </w:rPr>
      </w:pPr>
    </w:p>
    <w:p w14:paraId="4A10D14C" w14:textId="77777777" w:rsidR="00A50B36" w:rsidRDefault="00A50B36" w:rsidP="00C41EB1">
      <w:pPr>
        <w:pStyle w:val="Caption"/>
        <w:keepNext/>
        <w:spacing w:after="0" w:line="360" w:lineRule="auto"/>
        <w:jc w:val="both"/>
        <w:rPr>
          <w:rFonts w:ascii="Arial" w:hAnsi="Arial" w:cs="Arial"/>
          <w:color w:val="auto"/>
          <w:sz w:val="22"/>
          <w:szCs w:val="22"/>
        </w:rPr>
      </w:pPr>
    </w:p>
    <w:p w14:paraId="0EEB1364" w14:textId="77777777" w:rsidR="00A50B36" w:rsidRDefault="00A50B36" w:rsidP="00C41EB1">
      <w:pPr>
        <w:pStyle w:val="Caption"/>
        <w:keepNext/>
        <w:spacing w:after="0" w:line="360" w:lineRule="auto"/>
        <w:jc w:val="both"/>
        <w:rPr>
          <w:rFonts w:ascii="Arial" w:hAnsi="Arial" w:cs="Arial"/>
          <w:color w:val="auto"/>
          <w:sz w:val="22"/>
          <w:szCs w:val="22"/>
        </w:rPr>
      </w:pPr>
    </w:p>
    <w:p w14:paraId="7EF2FAD9" w14:textId="77777777" w:rsidR="00A50B36" w:rsidRDefault="00A50B36" w:rsidP="00C41EB1">
      <w:pPr>
        <w:pStyle w:val="Caption"/>
        <w:keepNext/>
        <w:spacing w:after="0" w:line="360" w:lineRule="auto"/>
        <w:jc w:val="both"/>
        <w:rPr>
          <w:rFonts w:ascii="Arial" w:hAnsi="Arial" w:cs="Arial"/>
          <w:color w:val="auto"/>
          <w:sz w:val="22"/>
          <w:szCs w:val="22"/>
        </w:rPr>
      </w:pPr>
    </w:p>
    <w:p w14:paraId="34C54872" w14:textId="6B538A71" w:rsidR="00095C51" w:rsidRDefault="00A037A5" w:rsidP="00C41EB1">
      <w:pPr>
        <w:pStyle w:val="Caption"/>
        <w:keepNext/>
        <w:spacing w:after="0" w:line="360" w:lineRule="auto"/>
        <w:jc w:val="both"/>
        <w:rPr>
          <w:rFonts w:ascii="Arial" w:hAnsi="Arial" w:cs="Arial"/>
          <w:color w:val="auto"/>
          <w:sz w:val="22"/>
          <w:szCs w:val="22"/>
        </w:rPr>
      </w:pPr>
      <w:r>
        <w:rPr>
          <w:rFonts w:ascii="Arial" w:hAnsi="Arial" w:cs="Arial"/>
          <w:color w:val="auto"/>
          <w:sz w:val="22"/>
          <w:szCs w:val="22"/>
        </w:rPr>
        <w:t xml:space="preserve">3.6 </w:t>
      </w:r>
      <w:r w:rsidR="00095C51" w:rsidRPr="00095C51">
        <w:rPr>
          <w:rFonts w:ascii="Arial" w:hAnsi="Arial" w:cs="Arial"/>
          <w:color w:val="auto"/>
          <w:sz w:val="22"/>
          <w:szCs w:val="22"/>
        </w:rPr>
        <w:t>Monthly variations of specimens landed</w:t>
      </w:r>
      <w:r w:rsidR="00095C51" w:rsidRPr="00095C51">
        <w:rPr>
          <w:rFonts w:ascii="Arial" w:hAnsi="Arial" w:cs="Arial"/>
          <w:b w:val="0"/>
          <w:sz w:val="22"/>
          <w:szCs w:val="22"/>
        </w:rPr>
        <w:t xml:space="preserve"> </w:t>
      </w:r>
      <w:r w:rsidR="00095C51" w:rsidRPr="00095C51">
        <w:rPr>
          <w:rFonts w:ascii="Arial" w:hAnsi="Arial" w:cs="Arial"/>
          <w:color w:val="auto"/>
          <w:sz w:val="22"/>
          <w:szCs w:val="22"/>
        </w:rPr>
        <w:t xml:space="preserve">from single-day trawlers operated off the Veraval coast </w:t>
      </w:r>
    </w:p>
    <w:p w14:paraId="3EFD0D58" w14:textId="179ED015" w:rsidR="00EA3BA5" w:rsidRPr="00BD7FDC" w:rsidRDefault="00EA3BA5" w:rsidP="00C41EB1">
      <w:pPr>
        <w:spacing w:line="360" w:lineRule="auto"/>
        <w:ind w:firstLine="720"/>
        <w:jc w:val="both"/>
        <w:rPr>
          <w:rFonts w:ascii="Arial" w:hAnsi="Arial" w:cs="Arial"/>
          <w:sz w:val="22"/>
          <w:szCs w:val="22"/>
          <w:lang w:bidi="gu-IN"/>
        </w:rPr>
      </w:pPr>
      <w:r w:rsidRPr="00BD7FDC">
        <w:rPr>
          <w:rFonts w:ascii="Arial" w:hAnsi="Arial" w:cs="Arial"/>
          <w:sz w:val="22"/>
          <w:szCs w:val="22"/>
          <w:lang w:bidi="gu-IN"/>
        </w:rPr>
        <w:t xml:space="preserve">The maximum number of species was listed in November, accounting for 60% (45 species) of all species. The minimum number of species was listed in April, accounting for 14.67% (11 species) of the total observed species. Consequently, the highest species contribution was observed in November while the lowest species contribution was observed in April during the study period. </w:t>
      </w:r>
      <w:r w:rsidRPr="00BD7FDC">
        <w:rPr>
          <w:rFonts w:ascii="Arial" w:hAnsi="Arial" w:cs="Arial"/>
          <w:i/>
          <w:iCs/>
          <w:sz w:val="22"/>
          <w:szCs w:val="22"/>
          <w:lang w:bidi="gu-IN"/>
        </w:rPr>
        <w:t>Lepturacanthus savala, Trichiurus lepturus,</w:t>
      </w:r>
      <w:r w:rsidRPr="00BD7FDC">
        <w:rPr>
          <w:rFonts w:ascii="Arial" w:hAnsi="Arial" w:cs="Arial"/>
          <w:sz w:val="22"/>
          <w:szCs w:val="22"/>
          <w:lang w:bidi="gu-IN"/>
        </w:rPr>
        <w:t xml:space="preserve"> </w:t>
      </w:r>
      <w:r w:rsidRPr="00BD7FDC">
        <w:rPr>
          <w:rFonts w:ascii="Arial" w:hAnsi="Arial" w:cs="Arial"/>
          <w:i/>
          <w:iCs/>
          <w:sz w:val="22"/>
          <w:szCs w:val="22"/>
          <w:lang w:bidi="gu-IN"/>
        </w:rPr>
        <w:t xml:space="preserve">Otolithes cuvieri </w:t>
      </w:r>
      <w:r w:rsidRPr="00BD7FDC">
        <w:rPr>
          <w:rFonts w:ascii="Arial" w:hAnsi="Arial" w:cs="Arial"/>
          <w:sz w:val="22"/>
          <w:szCs w:val="22"/>
          <w:lang w:bidi="gu-IN"/>
        </w:rPr>
        <w:t>were</w:t>
      </w:r>
      <w:r w:rsidRPr="00BD7FDC">
        <w:rPr>
          <w:rFonts w:ascii="Arial" w:hAnsi="Arial" w:cs="Arial"/>
          <w:i/>
          <w:iCs/>
          <w:sz w:val="22"/>
          <w:szCs w:val="22"/>
          <w:lang w:bidi="gu-IN"/>
        </w:rPr>
        <w:t xml:space="preserve"> </w:t>
      </w:r>
      <w:r w:rsidRPr="00BD7FDC">
        <w:rPr>
          <w:rFonts w:ascii="Arial" w:hAnsi="Arial" w:cs="Arial"/>
          <w:sz w:val="22"/>
          <w:szCs w:val="22"/>
          <w:lang w:bidi="gu-IN"/>
        </w:rPr>
        <w:t>reported in all 6 months.</w:t>
      </w:r>
      <w:r w:rsidRPr="00BD7FDC">
        <w:rPr>
          <w:rFonts w:ascii="Arial" w:hAnsi="Arial" w:cs="Arial"/>
          <w:i/>
          <w:iCs/>
          <w:sz w:val="22"/>
          <w:szCs w:val="22"/>
          <w:lang w:bidi="gu-IN"/>
        </w:rPr>
        <w:t xml:space="preserve"> Johnius dussumieri</w:t>
      </w:r>
      <w:r w:rsidRPr="00BD7FDC">
        <w:rPr>
          <w:rFonts w:ascii="Arial" w:hAnsi="Arial" w:cs="Arial"/>
          <w:sz w:val="22"/>
          <w:szCs w:val="22"/>
          <w:lang w:bidi="gu-IN"/>
        </w:rPr>
        <w:t xml:space="preserve">, </w:t>
      </w:r>
      <w:r w:rsidRPr="00BD7FDC">
        <w:rPr>
          <w:rFonts w:ascii="Arial" w:hAnsi="Arial" w:cs="Arial"/>
          <w:i/>
          <w:iCs/>
          <w:sz w:val="22"/>
          <w:szCs w:val="22"/>
          <w:lang w:bidi="gu-IN"/>
        </w:rPr>
        <w:t>Thryssa dussumieri</w:t>
      </w:r>
      <w:r w:rsidRPr="00BD7FDC">
        <w:rPr>
          <w:rFonts w:ascii="Arial" w:hAnsi="Arial" w:cs="Arial"/>
          <w:sz w:val="22"/>
          <w:szCs w:val="22"/>
          <w:lang w:bidi="gu-IN"/>
        </w:rPr>
        <w:t xml:space="preserve">, </w:t>
      </w:r>
      <w:r w:rsidRPr="00BD7FDC">
        <w:rPr>
          <w:rFonts w:ascii="Arial" w:hAnsi="Arial" w:cs="Arial"/>
          <w:i/>
          <w:iCs/>
          <w:sz w:val="22"/>
          <w:szCs w:val="22"/>
          <w:lang w:bidi="gu-IN"/>
        </w:rPr>
        <w:t>Eupleurogrammus muticus</w:t>
      </w:r>
      <w:r w:rsidRPr="00BD7FDC">
        <w:rPr>
          <w:rFonts w:ascii="Arial" w:hAnsi="Arial" w:cs="Arial"/>
          <w:sz w:val="22"/>
          <w:szCs w:val="22"/>
          <w:lang w:bidi="gu-IN"/>
        </w:rPr>
        <w:t xml:space="preserve"> and </w:t>
      </w:r>
      <w:r w:rsidRPr="00BD7FDC">
        <w:rPr>
          <w:rFonts w:ascii="Arial" w:hAnsi="Arial" w:cs="Arial"/>
          <w:i/>
          <w:iCs/>
          <w:sz w:val="22"/>
          <w:szCs w:val="22"/>
          <w:lang w:bidi="gu-IN"/>
        </w:rPr>
        <w:t xml:space="preserve">Sardinella albella </w:t>
      </w:r>
      <w:r w:rsidRPr="00BD7FDC">
        <w:rPr>
          <w:rFonts w:ascii="Arial" w:hAnsi="Arial" w:cs="Arial"/>
          <w:sz w:val="22"/>
          <w:szCs w:val="22"/>
          <w:lang w:bidi="gu-IN"/>
        </w:rPr>
        <w:t xml:space="preserve">reported in 5 months. </w:t>
      </w:r>
      <w:r w:rsidRPr="00BD7FDC">
        <w:rPr>
          <w:rFonts w:ascii="Arial" w:hAnsi="Arial" w:cs="Arial"/>
          <w:i/>
          <w:iCs/>
          <w:sz w:val="22"/>
          <w:szCs w:val="22"/>
          <w:lang w:bidi="gu-IN"/>
        </w:rPr>
        <w:t>Acetes sp</w:t>
      </w:r>
      <w:r w:rsidRPr="00BD7FDC">
        <w:rPr>
          <w:rFonts w:ascii="Arial" w:hAnsi="Arial" w:cs="Arial"/>
          <w:sz w:val="22"/>
          <w:szCs w:val="22"/>
          <w:lang w:bidi="gu-IN"/>
        </w:rPr>
        <w:t>. recorded 5 months (December to April 2021).</w:t>
      </w:r>
    </w:p>
    <w:p w14:paraId="0070B8B8" w14:textId="77777777" w:rsidR="005071AF" w:rsidRPr="0092754A" w:rsidRDefault="005071AF" w:rsidP="00C41EB1">
      <w:pPr>
        <w:spacing w:line="360" w:lineRule="auto"/>
        <w:jc w:val="both"/>
        <w:rPr>
          <w:rFonts w:ascii="Times New Roman" w:hAnsi="Times New Roman"/>
          <w:sz w:val="24"/>
          <w:szCs w:val="24"/>
          <w:lang w:bidi="gu-IN"/>
        </w:rPr>
      </w:pPr>
      <w:r w:rsidRPr="00653A5D">
        <w:rPr>
          <w:rFonts w:ascii="Times New Roman" w:hAnsi="Times New Roman"/>
          <w:sz w:val="24"/>
          <w:szCs w:val="24"/>
          <w:lang w:bidi="gu-IN"/>
        </w:rPr>
        <w:t xml:space="preserve">The highest number of species was found in November. Similarly, Kumar </w:t>
      </w:r>
      <w:r w:rsidRPr="00FD5243">
        <w:rPr>
          <w:rFonts w:ascii="Times New Roman" w:hAnsi="Times New Roman"/>
          <w:i/>
          <w:sz w:val="24"/>
          <w:szCs w:val="24"/>
          <w:lang w:bidi="gu-IN"/>
        </w:rPr>
        <w:t>et al.</w:t>
      </w:r>
      <w:r w:rsidRPr="00653A5D">
        <w:rPr>
          <w:rFonts w:ascii="Times New Roman" w:hAnsi="Times New Roman"/>
          <w:sz w:val="24"/>
          <w:szCs w:val="24"/>
          <w:lang w:bidi="gu-IN"/>
        </w:rPr>
        <w:t xml:space="preserve"> (2020) studied temporal variation in the seasonal variation of ichthyofauna in trawling grounds off the Mangaluru coast and they reported that the species richness of marine fish landings was high in post-monsoon followed by pre-monsoon and monsoon. Coastal upwelling occurred during July and September with a peak in August (post-monsoon) resulting in high nutrient concentrations and biological productivity along the coast this result was found by Kumar </w:t>
      </w:r>
      <w:r w:rsidRPr="00FD5243">
        <w:rPr>
          <w:rFonts w:ascii="Times New Roman" w:hAnsi="Times New Roman"/>
          <w:i/>
          <w:sz w:val="24"/>
          <w:szCs w:val="24"/>
          <w:lang w:bidi="gu-IN"/>
        </w:rPr>
        <w:t>et al.</w:t>
      </w:r>
      <w:r w:rsidRPr="00653A5D">
        <w:rPr>
          <w:rFonts w:ascii="Times New Roman" w:hAnsi="Times New Roman"/>
          <w:sz w:val="24"/>
          <w:szCs w:val="24"/>
          <w:lang w:bidi="gu-IN"/>
        </w:rPr>
        <w:t xml:space="preserve"> (2016) during their </w:t>
      </w:r>
      <w:r w:rsidRPr="00653A5D">
        <w:rPr>
          <w:rFonts w:ascii="Times New Roman" w:hAnsi="Times New Roman"/>
          <w:sz w:val="24"/>
          <w:szCs w:val="24"/>
          <w:lang w:bidi="gu-IN"/>
        </w:rPr>
        <w:lastRenderedPageBreak/>
        <w:t>study on the seasonal and inter-annual variations of oceanographic conditions off the Mangaluru coast in the Malabar upwelling system. Similarly, In the current study, the high s</w:t>
      </w:r>
      <w:r>
        <w:rPr>
          <w:rFonts w:ascii="Times New Roman" w:hAnsi="Times New Roman"/>
          <w:sz w:val="24"/>
          <w:szCs w:val="24"/>
          <w:lang w:bidi="gu-IN"/>
        </w:rPr>
        <w:t>pecies</w:t>
      </w:r>
      <w:r w:rsidRPr="00653A5D">
        <w:rPr>
          <w:rFonts w:ascii="Times New Roman" w:hAnsi="Times New Roman"/>
          <w:sz w:val="24"/>
          <w:szCs w:val="24"/>
          <w:lang w:bidi="gu-IN"/>
        </w:rPr>
        <w:t xml:space="preserve"> was recorded in November. It was immediately after the upwelling season. The southern Saurashtra coast is located near the mouth of the Gulf of Khambhat, a high-productive zone influenced by significant amounts of nutrients carried in by several perennial and seasonal rivers, as well as a large tidal range (Azeez </w:t>
      </w:r>
      <w:r w:rsidRPr="00FD5243">
        <w:rPr>
          <w:rFonts w:ascii="Times New Roman" w:hAnsi="Times New Roman"/>
          <w:i/>
          <w:sz w:val="24"/>
          <w:szCs w:val="24"/>
          <w:lang w:bidi="gu-IN"/>
        </w:rPr>
        <w:t>et al.</w:t>
      </w:r>
      <w:r w:rsidRPr="00653A5D">
        <w:rPr>
          <w:rFonts w:ascii="Times New Roman" w:hAnsi="Times New Roman"/>
          <w:sz w:val="24"/>
          <w:szCs w:val="24"/>
          <w:lang w:bidi="gu-IN"/>
        </w:rPr>
        <w:t xml:space="preserve">, 2016). The confluence of three rivers Hiran, Kapila, and Saraswati meets off the Veraval coast in the Arabian ocean, which was the sampling site of the present study. These may the possible reasons for the highest </w:t>
      </w:r>
      <w:r>
        <w:rPr>
          <w:rFonts w:ascii="Times New Roman" w:hAnsi="Times New Roman"/>
          <w:sz w:val="24"/>
          <w:szCs w:val="24"/>
          <w:lang w:bidi="gu-IN"/>
        </w:rPr>
        <w:t xml:space="preserve">number of </w:t>
      </w:r>
      <w:r w:rsidRPr="00653A5D">
        <w:rPr>
          <w:rFonts w:ascii="Times New Roman" w:hAnsi="Times New Roman"/>
          <w:sz w:val="24"/>
          <w:szCs w:val="24"/>
          <w:lang w:bidi="gu-IN"/>
        </w:rPr>
        <w:t>species w</w:t>
      </w:r>
      <w:r>
        <w:rPr>
          <w:rFonts w:ascii="Times New Roman" w:hAnsi="Times New Roman"/>
          <w:sz w:val="24"/>
          <w:szCs w:val="24"/>
          <w:lang w:bidi="gu-IN"/>
        </w:rPr>
        <w:t>as</w:t>
      </w:r>
      <w:r w:rsidRPr="00653A5D">
        <w:rPr>
          <w:rFonts w:ascii="Times New Roman" w:hAnsi="Times New Roman"/>
          <w:sz w:val="24"/>
          <w:szCs w:val="24"/>
          <w:lang w:bidi="gu-IN"/>
        </w:rPr>
        <w:t xml:space="preserve"> recorded in November.</w:t>
      </w:r>
    </w:p>
    <w:p w14:paraId="7F6B1DB7" w14:textId="48D3848B" w:rsidR="005071AF" w:rsidRPr="006C7389" w:rsidRDefault="00766B25" w:rsidP="00C41EB1">
      <w:pPr>
        <w:spacing w:before="120" w:line="360" w:lineRule="auto"/>
        <w:jc w:val="both"/>
        <w:rPr>
          <w:rFonts w:ascii="Times New Roman" w:hAnsi="Times New Roman"/>
          <w:b/>
          <w:bCs/>
          <w:sz w:val="24"/>
          <w:szCs w:val="24"/>
        </w:rPr>
      </w:pPr>
      <w:r>
        <w:rPr>
          <w:rFonts w:ascii="Times New Roman" w:hAnsi="Times New Roman"/>
          <w:b/>
          <w:bCs/>
          <w:sz w:val="24"/>
          <w:szCs w:val="24"/>
        </w:rPr>
        <w:t xml:space="preserve">3.7 </w:t>
      </w:r>
      <w:r w:rsidR="005071AF" w:rsidRPr="006C7389">
        <w:rPr>
          <w:rFonts w:ascii="Times New Roman" w:hAnsi="Times New Roman"/>
          <w:b/>
          <w:bCs/>
          <w:sz w:val="24"/>
          <w:szCs w:val="24"/>
        </w:rPr>
        <w:t>Depth-</w:t>
      </w:r>
      <w:r w:rsidR="002D2864">
        <w:rPr>
          <w:rFonts w:ascii="Times New Roman" w:hAnsi="Times New Roman"/>
          <w:b/>
          <w:bCs/>
          <w:sz w:val="24"/>
          <w:szCs w:val="24"/>
        </w:rPr>
        <w:t>W</w:t>
      </w:r>
      <w:r w:rsidR="005071AF" w:rsidRPr="006C7389">
        <w:rPr>
          <w:rFonts w:ascii="Times New Roman" w:hAnsi="Times New Roman"/>
          <w:b/>
          <w:bCs/>
          <w:sz w:val="24"/>
          <w:szCs w:val="24"/>
        </w:rPr>
        <w:t xml:space="preserve">ise </w:t>
      </w:r>
      <w:r w:rsidR="002D2864">
        <w:rPr>
          <w:rFonts w:ascii="Times New Roman" w:hAnsi="Times New Roman"/>
          <w:b/>
          <w:bCs/>
          <w:sz w:val="24"/>
          <w:szCs w:val="24"/>
        </w:rPr>
        <w:t>C</w:t>
      </w:r>
      <w:r w:rsidR="005071AF" w:rsidRPr="006C7389">
        <w:rPr>
          <w:rFonts w:ascii="Times New Roman" w:hAnsi="Times New Roman"/>
          <w:b/>
          <w:bCs/>
          <w:sz w:val="24"/>
          <w:szCs w:val="24"/>
        </w:rPr>
        <w:t xml:space="preserve">atch </w:t>
      </w:r>
      <w:r w:rsidR="002D2864">
        <w:rPr>
          <w:rFonts w:ascii="Times New Roman" w:hAnsi="Times New Roman"/>
          <w:b/>
          <w:bCs/>
          <w:sz w:val="24"/>
          <w:szCs w:val="24"/>
        </w:rPr>
        <w:t>C</w:t>
      </w:r>
      <w:r w:rsidR="005071AF" w:rsidRPr="006C7389">
        <w:rPr>
          <w:rFonts w:ascii="Times New Roman" w:hAnsi="Times New Roman"/>
          <w:b/>
          <w:bCs/>
          <w:sz w:val="24"/>
          <w:szCs w:val="24"/>
        </w:rPr>
        <w:t>omposition</w:t>
      </w:r>
    </w:p>
    <w:p w14:paraId="0E6930E6" w14:textId="77777777" w:rsidR="00C327D6" w:rsidRDefault="005071AF" w:rsidP="00C41EB1">
      <w:pPr>
        <w:spacing w:after="120" w:line="360" w:lineRule="auto"/>
        <w:jc w:val="both"/>
        <w:rPr>
          <w:rFonts w:ascii="Times New Roman" w:hAnsi="Times New Roman"/>
          <w:sz w:val="24"/>
          <w:szCs w:val="24"/>
        </w:rPr>
      </w:pPr>
      <w:r>
        <w:rPr>
          <w:rFonts w:ascii="Times New Roman" w:hAnsi="Times New Roman"/>
          <w:sz w:val="24"/>
          <w:szCs w:val="24"/>
        </w:rPr>
        <w:tab/>
      </w:r>
      <w:r w:rsidRPr="00C53E05">
        <w:rPr>
          <w:rFonts w:ascii="Times New Roman" w:hAnsi="Times New Roman"/>
          <w:sz w:val="24"/>
          <w:szCs w:val="24"/>
        </w:rPr>
        <w:t>The data was collected from single-day trawlers operated in</w:t>
      </w:r>
      <w:r>
        <w:rPr>
          <w:rFonts w:ascii="Times New Roman" w:hAnsi="Times New Roman"/>
          <w:sz w:val="24"/>
          <w:szCs w:val="24"/>
        </w:rPr>
        <w:t xml:space="preserve"> the range of 20 to 50 m depth. </w:t>
      </w:r>
      <w:r w:rsidRPr="00C53E05">
        <w:rPr>
          <w:rFonts w:ascii="Times New Roman" w:hAnsi="Times New Roman"/>
          <w:sz w:val="24"/>
          <w:szCs w:val="24"/>
        </w:rPr>
        <w:t>Two depth 20-30 m and 30-50 m strata were divided for better interpretation of data on the</w:t>
      </w:r>
      <w:r>
        <w:rPr>
          <w:rFonts w:ascii="Times New Roman" w:hAnsi="Times New Roman"/>
          <w:sz w:val="24"/>
          <w:szCs w:val="24"/>
        </w:rPr>
        <w:t xml:space="preserve"> depth-wise distribution of</w:t>
      </w:r>
      <w:r w:rsidRPr="00C53E05">
        <w:rPr>
          <w:rFonts w:ascii="Times New Roman" w:hAnsi="Times New Roman"/>
          <w:sz w:val="24"/>
          <w:szCs w:val="24"/>
        </w:rPr>
        <w:t xml:space="preserve"> average catch in kg. The fishing efforts were the same for both selected strata. Half of the trawlers operated in the 20-30 m range, while the other half operated in the 30-50 m range. The higher mean catch was listed in the range of 20-30 m</w:t>
      </w:r>
      <w:r>
        <w:rPr>
          <w:rFonts w:ascii="Times New Roman" w:hAnsi="Times New Roman"/>
          <w:color w:val="000000"/>
          <w:sz w:val="24"/>
          <w:szCs w:val="24"/>
        </w:rPr>
        <w:t xml:space="preserve"> (mean </w:t>
      </w:r>
      <w:r w:rsidRPr="00C53E05">
        <w:rPr>
          <w:rFonts w:ascii="Times New Roman" w:hAnsi="Times New Roman"/>
          <w:color w:val="000000"/>
          <w:sz w:val="24"/>
          <w:szCs w:val="24"/>
        </w:rPr>
        <w:t>1033.74 kg</w:t>
      </w:r>
      <w:r>
        <w:rPr>
          <w:rFonts w:ascii="Times New Roman" w:hAnsi="Times New Roman"/>
          <w:color w:val="000000"/>
          <w:sz w:val="24"/>
          <w:szCs w:val="24"/>
        </w:rPr>
        <w:t>/trip</w:t>
      </w:r>
      <w:r w:rsidRPr="00C53E05">
        <w:rPr>
          <w:rFonts w:ascii="Times New Roman" w:hAnsi="Times New Roman"/>
          <w:color w:val="000000"/>
          <w:sz w:val="24"/>
          <w:szCs w:val="24"/>
        </w:rPr>
        <w:t>)</w:t>
      </w:r>
      <w:r w:rsidRPr="00C53E05">
        <w:rPr>
          <w:rFonts w:ascii="Times New Roman" w:hAnsi="Times New Roman"/>
          <w:sz w:val="24"/>
          <w:szCs w:val="24"/>
        </w:rPr>
        <w:t xml:space="preserve"> but the higher number of the species was listed in 30-50 m depth</w:t>
      </w:r>
      <w:r>
        <w:rPr>
          <w:rFonts w:ascii="Times New Roman" w:hAnsi="Times New Roman"/>
          <w:sz w:val="24"/>
          <w:szCs w:val="24"/>
        </w:rPr>
        <w:t xml:space="preserve"> (</w:t>
      </w:r>
      <w:r w:rsidRPr="00C53E05">
        <w:rPr>
          <w:rFonts w:ascii="Times New Roman" w:hAnsi="Times New Roman"/>
          <w:sz w:val="24"/>
          <w:szCs w:val="24"/>
        </w:rPr>
        <w:t>species numbers 65</w:t>
      </w:r>
      <w:r>
        <w:rPr>
          <w:rFonts w:ascii="Times New Roman" w:hAnsi="Times New Roman"/>
          <w:sz w:val="24"/>
          <w:szCs w:val="24"/>
        </w:rPr>
        <w:t>)</w:t>
      </w:r>
      <w:r w:rsidRPr="00C53E05">
        <w:rPr>
          <w:rFonts w:ascii="Times New Roman" w:hAnsi="Times New Roman"/>
          <w:sz w:val="24"/>
          <w:szCs w:val="24"/>
        </w:rPr>
        <w:t>. A total of sev</w:t>
      </w:r>
      <w:r>
        <w:rPr>
          <w:rFonts w:ascii="Times New Roman" w:hAnsi="Times New Roman"/>
          <w:sz w:val="24"/>
          <w:szCs w:val="24"/>
        </w:rPr>
        <w:t xml:space="preserve">en groups from all categories </w:t>
      </w:r>
      <w:r w:rsidRPr="00C53E05">
        <w:rPr>
          <w:rFonts w:ascii="Times New Roman" w:hAnsi="Times New Roman"/>
          <w:sz w:val="24"/>
          <w:szCs w:val="24"/>
        </w:rPr>
        <w:t>Anchovy, Croakers, Flatfish, Ribbon Fish, Shrimp, Squid</w:t>
      </w:r>
      <w:r>
        <w:rPr>
          <w:rFonts w:ascii="Times New Roman" w:hAnsi="Times New Roman"/>
          <w:sz w:val="24"/>
          <w:szCs w:val="24"/>
        </w:rPr>
        <w:t>,</w:t>
      </w:r>
      <w:r w:rsidRPr="00C53E05">
        <w:rPr>
          <w:rFonts w:ascii="Times New Roman" w:hAnsi="Times New Roman"/>
          <w:sz w:val="24"/>
          <w:szCs w:val="24"/>
        </w:rPr>
        <w:t xml:space="preserve"> and Cuttlefish were caught frequently throughout the study from all categories. So the average catch of those groups was analyzed. Croakers, Flatfish, Ribbon Fish</w:t>
      </w:r>
      <w:r>
        <w:rPr>
          <w:rFonts w:ascii="Times New Roman" w:hAnsi="Times New Roman"/>
          <w:sz w:val="24"/>
          <w:szCs w:val="24"/>
        </w:rPr>
        <w:t>,</w:t>
      </w:r>
      <w:r w:rsidRPr="00C53E05">
        <w:rPr>
          <w:rFonts w:ascii="Times New Roman" w:hAnsi="Times New Roman"/>
          <w:sz w:val="24"/>
          <w:szCs w:val="24"/>
        </w:rPr>
        <w:t xml:space="preserve"> and Shrimp were caught almost near</w:t>
      </w:r>
      <w:r>
        <w:rPr>
          <w:rFonts w:ascii="Times New Roman" w:hAnsi="Times New Roman"/>
          <w:sz w:val="24"/>
          <w:szCs w:val="24"/>
        </w:rPr>
        <w:t>ly</w:t>
      </w:r>
      <w:r w:rsidRPr="00C53E05">
        <w:rPr>
          <w:rFonts w:ascii="Times New Roman" w:hAnsi="Times New Roman"/>
          <w:sz w:val="24"/>
          <w:szCs w:val="24"/>
        </w:rPr>
        <w:t xml:space="preserve"> 50% in both depth strata. In depths of 20-30 m, anchovy, squid</w:t>
      </w:r>
      <w:r>
        <w:rPr>
          <w:rFonts w:ascii="Times New Roman" w:hAnsi="Times New Roman"/>
          <w:sz w:val="24"/>
          <w:szCs w:val="24"/>
        </w:rPr>
        <w:t>,</w:t>
      </w:r>
      <w:r w:rsidRPr="00C53E05">
        <w:rPr>
          <w:rFonts w:ascii="Times New Roman" w:hAnsi="Times New Roman"/>
          <w:sz w:val="24"/>
          <w:szCs w:val="24"/>
        </w:rPr>
        <w:t xml:space="preserve"> and cuttlefish provided 39.42 %, 35.52%, and 36.33%, respectively, while in depths of 30-50 m, 60.58%, 64.48%</w:t>
      </w:r>
      <w:r>
        <w:rPr>
          <w:rFonts w:ascii="Times New Roman" w:hAnsi="Times New Roman"/>
          <w:sz w:val="24"/>
          <w:szCs w:val="24"/>
        </w:rPr>
        <w:t>,</w:t>
      </w:r>
      <w:r w:rsidRPr="00C53E05">
        <w:rPr>
          <w:rFonts w:ascii="Times New Roman" w:hAnsi="Times New Roman"/>
          <w:sz w:val="24"/>
          <w:szCs w:val="24"/>
        </w:rPr>
        <w:t xml:space="preserve"> and 63.67%, respectively. Biodiversity in terms of the number of species was the maximum in the depth range of 30-50 m (65</w:t>
      </w:r>
      <w:r>
        <w:rPr>
          <w:rFonts w:ascii="Times New Roman" w:hAnsi="Times New Roman"/>
          <w:sz w:val="24"/>
          <w:szCs w:val="24"/>
        </w:rPr>
        <w:t xml:space="preserve"> </w:t>
      </w:r>
      <w:r w:rsidRPr="00C53E05">
        <w:rPr>
          <w:rFonts w:ascii="Times New Roman" w:hAnsi="Times New Roman"/>
          <w:sz w:val="24"/>
          <w:szCs w:val="24"/>
        </w:rPr>
        <w:t>species) and less in the depth range of 20-30 m</w:t>
      </w:r>
      <w:r w:rsidRPr="00C53E05">
        <w:rPr>
          <w:rFonts w:ascii="Times New Roman" w:hAnsi="Times New Roman"/>
          <w:b/>
          <w:bCs/>
          <w:sz w:val="24"/>
          <w:szCs w:val="24"/>
        </w:rPr>
        <w:t xml:space="preserve"> </w:t>
      </w:r>
      <w:r w:rsidRPr="00C53E05">
        <w:rPr>
          <w:rFonts w:ascii="Times New Roman" w:hAnsi="Times New Roman"/>
          <w:sz w:val="24"/>
          <w:szCs w:val="24"/>
        </w:rPr>
        <w:t>(</w:t>
      </w:r>
      <w:r>
        <w:rPr>
          <w:rFonts w:ascii="Times New Roman" w:hAnsi="Times New Roman"/>
          <w:sz w:val="24"/>
          <w:szCs w:val="24"/>
        </w:rPr>
        <w:t xml:space="preserve">59 </w:t>
      </w:r>
      <w:r w:rsidRPr="00C53E05">
        <w:rPr>
          <w:rFonts w:ascii="Times New Roman" w:hAnsi="Times New Roman"/>
          <w:sz w:val="24"/>
          <w:szCs w:val="24"/>
        </w:rPr>
        <w:t>species</w:t>
      </w:r>
      <w:r>
        <w:rPr>
          <w:rFonts w:ascii="Times New Roman" w:hAnsi="Times New Roman"/>
          <w:sz w:val="24"/>
          <w:szCs w:val="24"/>
        </w:rPr>
        <w:t>).</w:t>
      </w:r>
    </w:p>
    <w:p w14:paraId="0C78139A" w14:textId="053C7E5C" w:rsidR="00790ADA" w:rsidRPr="00FB3A86" w:rsidRDefault="005071AF" w:rsidP="00C41EB1">
      <w:pPr>
        <w:spacing w:after="120" w:line="360" w:lineRule="auto"/>
        <w:jc w:val="both"/>
        <w:rPr>
          <w:rFonts w:ascii="Arial" w:hAnsi="Arial" w:cs="Arial"/>
        </w:rPr>
      </w:pPr>
      <w:r>
        <w:rPr>
          <w:rFonts w:ascii="Times New Roman" w:hAnsi="Times New Roman"/>
          <w:sz w:val="24"/>
          <w:szCs w:val="24"/>
        </w:rPr>
        <w:tab/>
      </w:r>
      <w:r w:rsidRPr="008A313E">
        <w:rPr>
          <w:rFonts w:ascii="Times New Roman" w:hAnsi="Times New Roman"/>
          <w:sz w:val="24"/>
          <w:szCs w:val="24"/>
        </w:rPr>
        <w:t xml:space="preserve">In </w:t>
      </w:r>
      <w:r>
        <w:rPr>
          <w:rFonts w:ascii="Times New Roman" w:hAnsi="Times New Roman"/>
          <w:sz w:val="24"/>
          <w:szCs w:val="24"/>
        </w:rPr>
        <w:t xml:space="preserve">the </w:t>
      </w:r>
      <w:r w:rsidRPr="008A313E">
        <w:rPr>
          <w:rFonts w:ascii="Times New Roman" w:hAnsi="Times New Roman"/>
          <w:sz w:val="24"/>
          <w:szCs w:val="24"/>
        </w:rPr>
        <w:t xml:space="preserve">present study total </w:t>
      </w:r>
      <w:r>
        <w:rPr>
          <w:rFonts w:ascii="Times New Roman" w:hAnsi="Times New Roman"/>
          <w:sz w:val="24"/>
          <w:szCs w:val="24"/>
        </w:rPr>
        <w:t xml:space="preserve">of </w:t>
      </w:r>
      <w:r w:rsidRPr="008A313E">
        <w:rPr>
          <w:rFonts w:ascii="Times New Roman" w:hAnsi="Times New Roman"/>
          <w:sz w:val="24"/>
          <w:szCs w:val="24"/>
        </w:rPr>
        <w:t>59 species w</w:t>
      </w:r>
      <w:r>
        <w:rPr>
          <w:rFonts w:ascii="Times New Roman" w:hAnsi="Times New Roman"/>
          <w:sz w:val="24"/>
          <w:szCs w:val="24"/>
        </w:rPr>
        <w:t>ere</w:t>
      </w:r>
      <w:r w:rsidRPr="008A313E">
        <w:rPr>
          <w:rFonts w:ascii="Times New Roman" w:hAnsi="Times New Roman"/>
          <w:sz w:val="24"/>
          <w:szCs w:val="24"/>
        </w:rPr>
        <w:t xml:space="preserve"> recorded in</w:t>
      </w:r>
      <w:r>
        <w:rPr>
          <w:rFonts w:ascii="Times New Roman" w:hAnsi="Times New Roman"/>
          <w:sz w:val="24"/>
          <w:szCs w:val="24"/>
        </w:rPr>
        <w:t>-</w:t>
      </w:r>
      <w:r w:rsidRPr="008A313E">
        <w:rPr>
          <w:rFonts w:ascii="Times New Roman" w:hAnsi="Times New Roman"/>
          <w:sz w:val="24"/>
          <w:szCs w:val="24"/>
        </w:rPr>
        <w:t>depth rang</w:t>
      </w:r>
      <w:r>
        <w:rPr>
          <w:rFonts w:ascii="Times New Roman" w:hAnsi="Times New Roman"/>
          <w:sz w:val="24"/>
          <w:szCs w:val="24"/>
        </w:rPr>
        <w:t>ing</w:t>
      </w:r>
      <w:r w:rsidRPr="008A313E">
        <w:rPr>
          <w:rFonts w:ascii="Times New Roman" w:hAnsi="Times New Roman"/>
          <w:sz w:val="24"/>
          <w:szCs w:val="24"/>
        </w:rPr>
        <w:t xml:space="preserve"> between 20-30 m. Bhendekar </w:t>
      </w:r>
      <w:r w:rsidRPr="00FD5243">
        <w:rPr>
          <w:rFonts w:ascii="Times New Roman" w:hAnsi="Times New Roman"/>
          <w:i/>
          <w:sz w:val="24"/>
          <w:szCs w:val="24"/>
        </w:rPr>
        <w:t>et al.</w:t>
      </w:r>
      <w:r w:rsidRPr="008A313E">
        <w:rPr>
          <w:rFonts w:ascii="Times New Roman" w:hAnsi="Times New Roman"/>
          <w:sz w:val="24"/>
          <w:szCs w:val="24"/>
        </w:rPr>
        <w:t xml:space="preserve"> (2019) studied a total of 8 depth strata for the </w:t>
      </w:r>
      <w:r w:rsidRPr="008A313E">
        <w:rPr>
          <w:rFonts w:ascii="Times New Roman" w:hAnsi="Times New Roman"/>
          <w:sz w:val="24"/>
          <w:szCs w:val="24"/>
        </w:rPr>
        <w:lastRenderedPageBreak/>
        <w:t xml:space="preserve">faunal diversity in the trawling grounds off the Mumbai coast. At a depth of 15–19 m, they discovered a maximum of 70 species. 65 species were discovered at a depth of 20–30 m, which was more than the numbers found in the study at that particular depth. It was most likely due to the increased fishing efforts. Marine fish landings were high in post-monsoon (Kumar </w:t>
      </w:r>
      <w:r w:rsidRPr="00FD5243">
        <w:rPr>
          <w:rFonts w:ascii="Times New Roman" w:hAnsi="Times New Roman"/>
          <w:i/>
          <w:sz w:val="24"/>
          <w:szCs w:val="24"/>
        </w:rPr>
        <w:t>et al.</w:t>
      </w:r>
      <w:r>
        <w:rPr>
          <w:rFonts w:ascii="Times New Roman" w:hAnsi="Times New Roman"/>
          <w:sz w:val="24"/>
          <w:szCs w:val="24"/>
        </w:rPr>
        <w:t>,</w:t>
      </w:r>
      <w:r w:rsidRPr="008A313E">
        <w:rPr>
          <w:rFonts w:ascii="Times New Roman" w:hAnsi="Times New Roman"/>
          <w:sz w:val="24"/>
          <w:szCs w:val="24"/>
        </w:rPr>
        <w:t xml:space="preserve"> 2020) and the sampling period was </w:t>
      </w:r>
      <w:r>
        <w:rPr>
          <w:rFonts w:ascii="Times New Roman" w:hAnsi="Times New Roman"/>
          <w:sz w:val="24"/>
          <w:szCs w:val="24"/>
        </w:rPr>
        <w:t xml:space="preserve">from </w:t>
      </w:r>
      <w:r w:rsidRPr="008A313E">
        <w:rPr>
          <w:rFonts w:ascii="Times New Roman" w:hAnsi="Times New Roman"/>
          <w:sz w:val="24"/>
          <w:szCs w:val="24"/>
        </w:rPr>
        <w:t xml:space="preserve">September 2013 to February 2014 in their study. Maybe more samples were collected in the post-monsoon compared to this study. These may be the reasons for more species they listed. But they discovered 57 species at a depth of 30–50 m, which was less than the numbers found in this study at that particular depth. The highest average catch was reported in the depth range of 20–30 m in this study. </w:t>
      </w:r>
      <w:r>
        <w:rPr>
          <w:rFonts w:ascii="Times New Roman" w:hAnsi="Times New Roman"/>
          <w:sz w:val="24"/>
          <w:szCs w:val="24"/>
        </w:rPr>
        <w:t>H</w:t>
      </w:r>
      <w:r w:rsidRPr="008A313E">
        <w:rPr>
          <w:rFonts w:ascii="Times New Roman" w:hAnsi="Times New Roman"/>
          <w:sz w:val="24"/>
          <w:szCs w:val="24"/>
        </w:rPr>
        <w:t>alf of the samples were collected from trawlers that targeted</w:t>
      </w:r>
      <w:r w:rsidRPr="008A313E">
        <w:rPr>
          <w:rFonts w:ascii="Times New Roman" w:hAnsi="Times New Roman"/>
          <w:i/>
          <w:iCs/>
          <w:sz w:val="24"/>
          <w:szCs w:val="24"/>
        </w:rPr>
        <w:t xml:space="preserve"> Acetes. </w:t>
      </w:r>
      <w:r w:rsidRPr="008A313E">
        <w:rPr>
          <w:rFonts w:ascii="Times New Roman" w:hAnsi="Times New Roman"/>
          <w:sz w:val="24"/>
          <w:szCs w:val="24"/>
        </w:rPr>
        <w:t>The</w:t>
      </w:r>
      <w:r w:rsidRPr="008A313E">
        <w:rPr>
          <w:rFonts w:ascii="Times New Roman" w:hAnsi="Times New Roman"/>
          <w:i/>
          <w:iCs/>
          <w:sz w:val="24"/>
          <w:szCs w:val="24"/>
        </w:rPr>
        <w:t xml:space="preserve"> Acetes sp.</w:t>
      </w:r>
      <w:r w:rsidRPr="008A313E">
        <w:rPr>
          <w:rFonts w:ascii="Times New Roman" w:hAnsi="Times New Roman"/>
          <w:sz w:val="24"/>
          <w:szCs w:val="24"/>
        </w:rPr>
        <w:t xml:space="preserve"> abundant biomass is generally observed in the shallow water of the Saurashtra coast (Deshmukh</w:t>
      </w:r>
      <w:r>
        <w:rPr>
          <w:rFonts w:ascii="Times New Roman" w:hAnsi="Times New Roman"/>
          <w:sz w:val="24"/>
          <w:szCs w:val="24"/>
        </w:rPr>
        <w:t>,</w:t>
      </w:r>
      <w:r w:rsidRPr="008A313E">
        <w:rPr>
          <w:rFonts w:ascii="Times New Roman" w:hAnsi="Times New Roman"/>
          <w:sz w:val="24"/>
          <w:szCs w:val="24"/>
        </w:rPr>
        <w:t xml:space="preserve"> 2002). These may the possible reasons for the highest average catch reported in the depth range of 20–30 m</w:t>
      </w:r>
      <w:r>
        <w:rPr>
          <w:rFonts w:ascii="Times New Roman" w:hAnsi="Times New Roman"/>
          <w:sz w:val="24"/>
          <w:szCs w:val="24"/>
        </w:rPr>
        <w:t>.</w:t>
      </w:r>
    </w:p>
    <w:p w14:paraId="7594C50C" w14:textId="3BFDAB1B" w:rsidR="00B01FCD" w:rsidRDefault="00000F8F" w:rsidP="00C41EB1">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21A8AC83" w14:textId="083977A6" w:rsidR="0024188A" w:rsidRPr="00FB3A86" w:rsidRDefault="0024188A" w:rsidP="00C41EB1">
      <w:pPr>
        <w:pStyle w:val="Body"/>
        <w:spacing w:after="0" w:line="360" w:lineRule="auto"/>
        <w:rPr>
          <w:rFonts w:ascii="Arial" w:hAnsi="Arial" w:cs="Arial"/>
        </w:rPr>
      </w:pPr>
      <w:r w:rsidRPr="006C5822">
        <w:rPr>
          <w:rFonts w:ascii="Arial" w:hAnsi="Arial" w:cs="Arial"/>
        </w:rPr>
        <w:t xml:space="preserve">The results of the present investigation concludes that these findings have presented a better catch, as well as better diversity of marine resources, landed from the single-day trawlers operated off the Veraval coast. </w:t>
      </w:r>
      <w:r w:rsidRPr="006C5822">
        <w:rPr>
          <w:rFonts w:ascii="Arial" w:hAnsi="Arial" w:cs="Arial"/>
          <w:szCs w:val="16"/>
        </w:rPr>
        <w:t>A total of 75 species were identified belonging to a total of 20 orders and 50 families including</w:t>
      </w:r>
      <w:r w:rsidR="00AC1613" w:rsidRPr="006C5822">
        <w:rPr>
          <w:rFonts w:ascii="Arial" w:hAnsi="Arial" w:cs="Arial"/>
          <w:szCs w:val="16"/>
        </w:rPr>
        <w:t xml:space="preserve"> </w:t>
      </w:r>
      <w:r w:rsidRPr="006C5822">
        <w:rPr>
          <w:rFonts w:ascii="Arial" w:hAnsi="Arial" w:cs="Arial"/>
          <w:szCs w:val="16"/>
        </w:rPr>
        <w:t>62 species of finfish, 11 species of crustacean, and 2 species of cephalopod</w:t>
      </w:r>
      <w:r w:rsidRPr="006C5822">
        <w:rPr>
          <w:rFonts w:ascii="Arial" w:hAnsi="Arial" w:cs="Arial"/>
        </w:rPr>
        <w:t xml:space="preserve"> which landed from the single-day trawlers. Especially catch from the fishing ground which depths ranging from 20 m to 30 m off Veraval coast has a better catch of </w:t>
      </w:r>
      <w:r w:rsidRPr="006C5822">
        <w:rPr>
          <w:rFonts w:ascii="Arial" w:hAnsi="Arial" w:cs="Arial"/>
          <w:i/>
        </w:rPr>
        <w:t>Acetes sp.</w:t>
      </w:r>
      <w:r w:rsidR="00AC1613" w:rsidRPr="006C5822">
        <w:rPr>
          <w:rFonts w:ascii="Arial" w:hAnsi="Arial" w:cs="Arial"/>
          <w:i/>
        </w:rPr>
        <w:t xml:space="preserve"> </w:t>
      </w:r>
      <w:r w:rsidRPr="006C5822">
        <w:rPr>
          <w:rFonts w:ascii="Arial" w:hAnsi="Arial" w:cs="Arial"/>
        </w:rPr>
        <w:t>and</w:t>
      </w:r>
      <w:r w:rsidRPr="006C5822">
        <w:rPr>
          <w:rFonts w:ascii="Arial" w:hAnsi="Arial" w:cs="Arial"/>
          <w:i/>
        </w:rPr>
        <w:t xml:space="preserve"> </w:t>
      </w:r>
      <w:r w:rsidRPr="006C5822">
        <w:rPr>
          <w:rFonts w:ascii="Arial" w:hAnsi="Arial" w:cs="Arial"/>
        </w:rPr>
        <w:t xml:space="preserve">Ribbon fish. Higher diversity </w:t>
      </w:r>
      <w:r w:rsidRPr="006C5822">
        <w:rPr>
          <w:rFonts w:ascii="Arial" w:hAnsi="Arial" w:cs="Arial"/>
          <w:lang w:bidi="gu-IN"/>
        </w:rPr>
        <w:t xml:space="preserve">of marine fish landings recorded in post-monsoon. </w:t>
      </w:r>
      <w:r w:rsidRPr="006C5822">
        <w:rPr>
          <w:rFonts w:ascii="Arial" w:hAnsi="Arial" w:cs="Arial"/>
        </w:rPr>
        <w:t>Present research work could be useful as new baseline documentation for future studies and serve as the repository of finfish, crustacean and cephalopods resources landed at Veraval harbour from single-day trawlers.</w:t>
      </w:r>
    </w:p>
    <w:p w14:paraId="45DE43E3" w14:textId="77777777" w:rsidR="00B91FBE" w:rsidRDefault="00B91FBE" w:rsidP="00C41EB1">
      <w:pPr>
        <w:pStyle w:val="ReferHead"/>
        <w:tabs>
          <w:tab w:val="left" w:pos="2763"/>
        </w:tabs>
        <w:spacing w:after="0" w:line="360" w:lineRule="auto"/>
        <w:jc w:val="both"/>
        <w:rPr>
          <w:rFonts w:ascii="Arial" w:hAnsi="Arial" w:cs="Arial"/>
        </w:rPr>
      </w:pPr>
    </w:p>
    <w:p w14:paraId="631B9457" w14:textId="36B7D7CA" w:rsidR="00B01FCD" w:rsidRDefault="00B01FCD" w:rsidP="00C41EB1">
      <w:pPr>
        <w:pStyle w:val="ReferHead"/>
        <w:tabs>
          <w:tab w:val="left" w:pos="2763"/>
        </w:tabs>
        <w:spacing w:after="0" w:line="360" w:lineRule="auto"/>
        <w:jc w:val="both"/>
        <w:rPr>
          <w:rFonts w:ascii="Arial" w:hAnsi="Arial" w:cs="Arial"/>
        </w:rPr>
      </w:pPr>
      <w:r w:rsidRPr="00FB3A86">
        <w:rPr>
          <w:rFonts w:ascii="Arial" w:hAnsi="Arial" w:cs="Arial"/>
        </w:rPr>
        <w:t>References</w:t>
      </w:r>
      <w:r w:rsidR="00BA3F56">
        <w:rPr>
          <w:rFonts w:ascii="Arial" w:hAnsi="Arial" w:cs="Arial"/>
        </w:rPr>
        <w:tab/>
      </w:r>
    </w:p>
    <w:p w14:paraId="6F28D435"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 xml:space="preserve">Avinash, R. (2009). </w:t>
      </w:r>
      <w:r w:rsidRPr="00481483">
        <w:rPr>
          <w:rFonts w:ascii="Arial" w:hAnsi="Arial" w:cs="Arial"/>
          <w:i/>
          <w:iCs/>
        </w:rPr>
        <w:t xml:space="preserve">Fishery and population dynamics of Trichiurus lepturus off Veraval coast </w:t>
      </w:r>
      <w:r w:rsidRPr="00481483">
        <w:rPr>
          <w:rFonts w:ascii="Arial" w:hAnsi="Arial" w:cs="Arial"/>
        </w:rPr>
        <w:t xml:space="preserve">[Marster’s thesis, Junagadh Agricultural University]. </w:t>
      </w:r>
    </w:p>
    <w:p w14:paraId="0C61F695"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 xml:space="preserve">Azeez, P. A., Koya, M., Mathew, K. L., Temkar, G. S., &amp; Khileri, R. A. (2016). GIS based mapping of spatio-temporal distribution pattern of ribbonfish </w:t>
      </w:r>
      <w:r w:rsidRPr="00481483">
        <w:rPr>
          <w:rFonts w:ascii="Arial" w:hAnsi="Arial" w:cs="Arial"/>
          <w:i/>
          <w:iCs/>
          <w:shd w:val="clear" w:color="auto" w:fill="FFFFFF"/>
        </w:rPr>
        <w:t>Trichiurus lepturus</w:t>
      </w:r>
      <w:r w:rsidRPr="00481483">
        <w:rPr>
          <w:rFonts w:ascii="Arial" w:hAnsi="Arial" w:cs="Arial"/>
          <w:shd w:val="clear" w:color="auto" w:fill="FFFFFF"/>
        </w:rPr>
        <w:t xml:space="preserve"> </w:t>
      </w:r>
      <w:r w:rsidRPr="00481483">
        <w:rPr>
          <w:rFonts w:ascii="Arial" w:hAnsi="Arial" w:cs="Arial"/>
          <w:shd w:val="clear" w:color="auto" w:fill="FFFFFF"/>
        </w:rPr>
        <w:lastRenderedPageBreak/>
        <w:t>(Linnaeus, 1758) along Saurashtra coast, India. </w:t>
      </w:r>
      <w:r w:rsidRPr="00481483">
        <w:rPr>
          <w:rFonts w:ascii="Arial" w:hAnsi="Arial" w:cs="Arial"/>
          <w:i/>
          <w:iCs/>
          <w:shd w:val="clear" w:color="auto" w:fill="FFFFFF"/>
        </w:rPr>
        <w:t>Indian Journal of Fisheries</w:t>
      </w:r>
      <w:r w:rsidRPr="00481483">
        <w:rPr>
          <w:rFonts w:ascii="Arial" w:hAnsi="Arial" w:cs="Arial"/>
          <w:shd w:val="clear" w:color="auto" w:fill="FFFFFF"/>
        </w:rPr>
        <w:t>, </w:t>
      </w:r>
      <w:r w:rsidRPr="00481483">
        <w:rPr>
          <w:rFonts w:ascii="Arial" w:hAnsi="Arial" w:cs="Arial"/>
          <w:i/>
          <w:iCs/>
          <w:shd w:val="clear" w:color="auto" w:fill="FFFFFF"/>
        </w:rPr>
        <w:t>63</w:t>
      </w:r>
      <w:r w:rsidRPr="00481483">
        <w:rPr>
          <w:rFonts w:ascii="Arial" w:hAnsi="Arial" w:cs="Arial"/>
          <w:shd w:val="clear" w:color="auto" w:fill="FFFFFF"/>
        </w:rPr>
        <w:t xml:space="preserve">(4), 10-14. </w:t>
      </w:r>
    </w:p>
    <w:p w14:paraId="253D7963"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Azeez, P. A., Rohit, P., Shenoy, L., Jaiswar, A. K., Raman, M., Koya, K. M., </w:t>
      </w:r>
      <w:r w:rsidRPr="00481483">
        <w:rPr>
          <w:rFonts w:ascii="Arial" w:hAnsi="Arial" w:cs="Arial"/>
        </w:rPr>
        <w:t>Vase, V. K</w:t>
      </w:r>
      <w:r w:rsidRPr="00481483">
        <w:rPr>
          <w:rFonts w:ascii="Arial" w:hAnsi="Arial" w:cs="Arial"/>
          <w:shd w:val="clear" w:color="auto" w:fill="FFFFFF"/>
        </w:rPr>
        <w:t>., &amp; Damodaran, D. (2021). Species composition and spatio-temporal variation of bycatch from mid-water trawlers operating in the Arabian Sea along north-west coast of India. </w:t>
      </w:r>
      <w:r w:rsidRPr="00481483">
        <w:rPr>
          <w:rFonts w:ascii="Arial" w:hAnsi="Arial" w:cs="Arial"/>
          <w:i/>
          <w:iCs/>
          <w:shd w:val="clear" w:color="auto" w:fill="FFFFFF"/>
        </w:rPr>
        <w:t>Regional Studies in Marine Science</w:t>
      </w:r>
      <w:r w:rsidRPr="00481483">
        <w:rPr>
          <w:rFonts w:ascii="Arial" w:hAnsi="Arial" w:cs="Arial"/>
          <w:shd w:val="clear" w:color="auto" w:fill="FFFFFF"/>
        </w:rPr>
        <w:t>, </w:t>
      </w:r>
      <w:r w:rsidRPr="00481483">
        <w:rPr>
          <w:rFonts w:ascii="Arial" w:hAnsi="Arial" w:cs="Arial"/>
          <w:i/>
          <w:iCs/>
          <w:shd w:val="clear" w:color="auto" w:fill="FFFFFF"/>
        </w:rPr>
        <w:t>43</w:t>
      </w:r>
      <w:r w:rsidRPr="00481483">
        <w:rPr>
          <w:rFonts w:ascii="Arial" w:hAnsi="Arial" w:cs="Arial"/>
          <w:shd w:val="clear" w:color="auto" w:fill="FFFFFF"/>
        </w:rPr>
        <w:t xml:space="preserve">, 101692. </w:t>
      </w:r>
    </w:p>
    <w:p w14:paraId="42669AD7"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Bhendekar, S. N., Chellappan, A., Sonavane, A. E., Mohanty, P., Singh, R., &amp; Shenoy, L. (2019). Geo-spatial distribution and faunal diversity in the trawling grounds off Mumbai coast, Maharashtra, India. </w:t>
      </w:r>
      <w:r w:rsidRPr="00481483">
        <w:rPr>
          <w:rFonts w:ascii="Arial" w:hAnsi="Arial" w:cs="Arial"/>
          <w:i/>
          <w:iCs/>
          <w:shd w:val="clear" w:color="auto" w:fill="FFFFFF"/>
        </w:rPr>
        <w:t>Indian Journal of Geo-Marine Sciences</w:t>
      </w:r>
      <w:r w:rsidRPr="00481483">
        <w:rPr>
          <w:rFonts w:ascii="Arial" w:hAnsi="Arial" w:cs="Arial"/>
          <w:shd w:val="clear" w:color="auto" w:fill="FFFFFF"/>
        </w:rPr>
        <w:t xml:space="preserve">, </w:t>
      </w:r>
      <w:r w:rsidRPr="00481483">
        <w:rPr>
          <w:rFonts w:ascii="Arial" w:hAnsi="Arial" w:cs="Arial"/>
          <w:i/>
          <w:iCs/>
          <w:shd w:val="clear" w:color="auto" w:fill="FFFFFF"/>
        </w:rPr>
        <w:t>48</w:t>
      </w:r>
      <w:r w:rsidRPr="00481483">
        <w:rPr>
          <w:rFonts w:ascii="Arial" w:hAnsi="Arial" w:cs="Arial"/>
          <w:shd w:val="clear" w:color="auto" w:fill="FFFFFF"/>
        </w:rPr>
        <w:t xml:space="preserve"> (09), 1435-1442.</w:t>
      </w:r>
    </w:p>
    <w:p w14:paraId="754EF5B5"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Bhendekar, S. N., Shenoy, L., Raje, S. G., Chellappan, A., &amp; Singh, R. (2016). Participatory GIS in trawl fisheries along Mumbai coast, Maharashtra. </w:t>
      </w:r>
      <w:r w:rsidRPr="00481483">
        <w:rPr>
          <w:rFonts w:ascii="Arial" w:hAnsi="Arial" w:cs="Arial"/>
          <w:i/>
          <w:iCs/>
          <w:shd w:val="clear" w:color="auto" w:fill="FFFFFF"/>
        </w:rPr>
        <w:t>Indian Journal of Geo-Marine Sciences, 45</w:t>
      </w:r>
      <w:r w:rsidRPr="00481483">
        <w:rPr>
          <w:rFonts w:ascii="Arial" w:hAnsi="Arial" w:cs="Arial"/>
          <w:shd w:val="clear" w:color="auto" w:fill="FFFFFF"/>
        </w:rPr>
        <w:t>(8), 937-942</w:t>
      </w:r>
    </w:p>
    <w:p w14:paraId="71350528"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CMFRI, Kochi (1981). All India Census of Marine Fishermen, Craft and Gear: 1980. </w:t>
      </w:r>
      <w:r w:rsidRPr="00481483">
        <w:rPr>
          <w:rFonts w:ascii="Arial" w:hAnsi="Arial" w:cs="Arial"/>
          <w:i/>
          <w:iCs/>
          <w:shd w:val="clear" w:color="auto" w:fill="FFFFFF"/>
        </w:rPr>
        <w:t>Marine Fisheries Information Service, Technical and Extension Series</w:t>
      </w:r>
      <w:r w:rsidRPr="00481483">
        <w:rPr>
          <w:rFonts w:ascii="Arial" w:hAnsi="Arial" w:cs="Arial"/>
          <w:shd w:val="clear" w:color="auto" w:fill="FFFFFF"/>
        </w:rPr>
        <w:t>, </w:t>
      </w:r>
      <w:r w:rsidRPr="00481483">
        <w:rPr>
          <w:rFonts w:ascii="Arial" w:hAnsi="Arial" w:cs="Arial"/>
          <w:i/>
          <w:iCs/>
          <w:shd w:val="clear" w:color="auto" w:fill="FFFFFF"/>
        </w:rPr>
        <w:t>30</w:t>
      </w:r>
      <w:r w:rsidRPr="00481483">
        <w:rPr>
          <w:rFonts w:ascii="Arial" w:hAnsi="Arial" w:cs="Arial"/>
          <w:shd w:val="clear" w:color="auto" w:fill="FFFFFF"/>
        </w:rPr>
        <w:t>, 2-32.</w:t>
      </w:r>
    </w:p>
    <w:p w14:paraId="1A13B8A9"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CMFRI, Kochi (2019). </w:t>
      </w:r>
      <w:r w:rsidRPr="00481483">
        <w:rPr>
          <w:rFonts w:ascii="Arial" w:hAnsi="Arial" w:cs="Arial"/>
          <w:i/>
          <w:iCs/>
          <w:shd w:val="clear" w:color="auto" w:fill="FFFFFF"/>
        </w:rPr>
        <w:t>CMFRI Annual Report 2018-19.</w:t>
      </w:r>
      <w:r w:rsidRPr="00481483">
        <w:rPr>
          <w:rFonts w:ascii="Arial" w:hAnsi="Arial" w:cs="Arial"/>
          <w:shd w:val="clear" w:color="auto" w:fill="FFFFFF"/>
        </w:rPr>
        <w:t> Technical Report. CMFRI, Kochi.</w:t>
      </w:r>
    </w:p>
    <w:p w14:paraId="019FD8E1"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CMFRI, Kochi</w:t>
      </w:r>
      <w:r w:rsidRPr="00481483">
        <w:rPr>
          <w:rFonts w:ascii="Arial" w:hAnsi="Arial" w:cs="Arial"/>
          <w:shd w:val="clear" w:color="auto" w:fill="FFFFFF"/>
        </w:rPr>
        <w:t> (2021). </w:t>
      </w:r>
      <w:r w:rsidRPr="00481483">
        <w:rPr>
          <w:rFonts w:ascii="Arial" w:hAnsi="Arial" w:cs="Arial"/>
          <w:i/>
          <w:iCs/>
        </w:rPr>
        <w:t>CMFRI Annual Report 2020.</w:t>
      </w:r>
      <w:r w:rsidRPr="00481483">
        <w:rPr>
          <w:rFonts w:ascii="Arial" w:hAnsi="Arial" w:cs="Arial"/>
          <w:shd w:val="clear" w:color="auto" w:fill="FFFFFF"/>
        </w:rPr>
        <w:t> Technical Report. CMFRI, Kochi.</w:t>
      </w:r>
    </w:p>
    <w:p w14:paraId="6C4FED07" w14:textId="77777777" w:rsidR="002154DD" w:rsidRPr="00481483" w:rsidRDefault="002154DD" w:rsidP="00C41EB1">
      <w:pPr>
        <w:spacing w:line="360" w:lineRule="auto"/>
        <w:ind w:left="720" w:hanging="720"/>
        <w:jc w:val="both"/>
        <w:rPr>
          <w:rFonts w:ascii="Arial" w:hAnsi="Arial" w:cs="Arial"/>
          <w:color w:val="FF0000"/>
        </w:rPr>
      </w:pPr>
      <w:r w:rsidRPr="00481483">
        <w:rPr>
          <w:rFonts w:ascii="Arial" w:hAnsi="Arial" w:cs="Arial"/>
        </w:rPr>
        <w:t>Cohen, P. J., &amp; Alexander, T. J. (2013). Catch rates, composition and fish size from reefs managed with periodically-harvested closures. </w:t>
      </w:r>
      <w:r w:rsidRPr="00481483">
        <w:rPr>
          <w:rFonts w:ascii="Arial" w:hAnsi="Arial" w:cs="Arial"/>
          <w:i/>
          <w:iCs/>
        </w:rPr>
        <w:t>PLoS One</w:t>
      </w:r>
      <w:r w:rsidRPr="00481483">
        <w:rPr>
          <w:rFonts w:ascii="Arial" w:hAnsi="Arial" w:cs="Arial"/>
        </w:rPr>
        <w:t>, </w:t>
      </w:r>
      <w:r w:rsidRPr="00481483">
        <w:rPr>
          <w:rFonts w:ascii="Arial" w:hAnsi="Arial" w:cs="Arial"/>
          <w:i/>
          <w:iCs/>
        </w:rPr>
        <w:t>8</w:t>
      </w:r>
      <w:r w:rsidRPr="00481483">
        <w:rPr>
          <w:rFonts w:ascii="Arial" w:hAnsi="Arial" w:cs="Arial"/>
        </w:rPr>
        <w:t>(9), e73383</w:t>
      </w:r>
      <w:r w:rsidRPr="00481483">
        <w:rPr>
          <w:rFonts w:ascii="Arial" w:hAnsi="Arial" w:cs="Arial"/>
          <w:color w:val="FF0000"/>
        </w:rPr>
        <w:t xml:space="preserve">. </w:t>
      </w:r>
    </w:p>
    <w:p w14:paraId="514515B6"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t>Commissioner of fisheries, Agriculture farmers welfare and co-operation department (</w:t>
      </w:r>
      <w:commentRangeStart w:id="17"/>
      <w:r w:rsidRPr="00481483">
        <w:rPr>
          <w:rFonts w:ascii="Arial" w:hAnsi="Arial" w:cs="Arial"/>
        </w:rPr>
        <w:t>2021  Oct</w:t>
      </w:r>
      <w:commentRangeEnd w:id="17"/>
      <w:r w:rsidR="003F3046">
        <w:rPr>
          <w:rStyle w:val="CommentReference"/>
          <w:rFonts w:ascii="Times New Roman" w:hAnsi="Times New Roman"/>
          <w:lang w:val="nb-NO" w:eastAsia="nb-NO"/>
        </w:rPr>
        <w:commentReference w:id="17"/>
      </w:r>
      <w:r w:rsidRPr="00481483">
        <w:rPr>
          <w:rFonts w:ascii="Arial" w:hAnsi="Arial" w:cs="Arial"/>
        </w:rPr>
        <w:t xml:space="preserve">, 25). </w:t>
      </w:r>
      <w:hyperlink r:id="rId22" w:history="1">
        <w:r w:rsidRPr="00481483">
          <w:rPr>
            <w:rStyle w:val="Hyperlink"/>
            <w:rFonts w:ascii="Arial" w:hAnsi="Arial" w:cs="Arial"/>
          </w:rPr>
          <w:t>https://cof.gujarat.gov.in/index.htm</w:t>
        </w:r>
      </w:hyperlink>
    </w:p>
    <w:p w14:paraId="625EC959"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Deshmukh, V. D. (2002). Biology of Acetes indicus milne edwards in Bombay waters. </w:t>
      </w:r>
      <w:r w:rsidRPr="00481483">
        <w:rPr>
          <w:rFonts w:ascii="Arial" w:hAnsi="Arial" w:cs="Arial"/>
          <w:i/>
          <w:iCs/>
          <w:shd w:val="clear" w:color="auto" w:fill="FFFFFF"/>
        </w:rPr>
        <w:t>Indian Journal of Fisheries</w:t>
      </w:r>
      <w:r w:rsidRPr="00481483">
        <w:rPr>
          <w:rFonts w:ascii="Arial" w:hAnsi="Arial" w:cs="Arial"/>
          <w:shd w:val="clear" w:color="auto" w:fill="FFFFFF"/>
        </w:rPr>
        <w:t>, </w:t>
      </w:r>
      <w:r w:rsidRPr="00481483">
        <w:rPr>
          <w:rFonts w:ascii="Arial" w:hAnsi="Arial" w:cs="Arial"/>
          <w:i/>
          <w:iCs/>
          <w:shd w:val="clear" w:color="auto" w:fill="FFFFFF"/>
        </w:rPr>
        <w:t>49</w:t>
      </w:r>
      <w:r w:rsidRPr="00481483">
        <w:rPr>
          <w:rFonts w:ascii="Arial" w:hAnsi="Arial" w:cs="Arial"/>
          <w:shd w:val="clear" w:color="auto" w:fill="FFFFFF"/>
        </w:rPr>
        <w:t>(4), 379-388.</w:t>
      </w:r>
    </w:p>
    <w:p w14:paraId="695F3A30"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Deshmukh, V. D., &amp; Kagwade, P. V. (1987). Larval abundance of non-penaeid prawns in the Bombay Harbour. </w:t>
      </w:r>
      <w:r w:rsidRPr="00481483">
        <w:rPr>
          <w:rFonts w:ascii="Arial" w:hAnsi="Arial" w:cs="Arial"/>
          <w:i/>
          <w:iCs/>
          <w:shd w:val="clear" w:color="auto" w:fill="FFFFFF"/>
        </w:rPr>
        <w:t>Journal of the Marine Biological Association of India</w:t>
      </w:r>
      <w:r w:rsidRPr="00481483">
        <w:rPr>
          <w:rFonts w:ascii="Arial" w:hAnsi="Arial" w:cs="Arial"/>
          <w:shd w:val="clear" w:color="auto" w:fill="FFFFFF"/>
        </w:rPr>
        <w:t>, </w:t>
      </w:r>
      <w:r w:rsidRPr="00481483">
        <w:rPr>
          <w:rFonts w:ascii="Arial" w:hAnsi="Arial" w:cs="Arial"/>
          <w:i/>
          <w:iCs/>
          <w:shd w:val="clear" w:color="auto" w:fill="FFFFFF"/>
        </w:rPr>
        <w:t>29</w:t>
      </w:r>
      <w:r w:rsidRPr="00481483">
        <w:rPr>
          <w:rFonts w:ascii="Arial" w:hAnsi="Arial" w:cs="Arial"/>
          <w:shd w:val="clear" w:color="auto" w:fill="FFFFFF"/>
        </w:rPr>
        <w:t>(1&amp;2), 291-296.</w:t>
      </w:r>
    </w:p>
    <w:p w14:paraId="054841FF"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Devi, M. S., Singh, V. V., Xavier, M., &amp; Shenoy, L. (2019). Catch Composition of Trawl landings along Mumbai coast, Maharashtra. </w:t>
      </w:r>
      <w:r w:rsidRPr="00481483">
        <w:rPr>
          <w:rFonts w:ascii="Arial" w:hAnsi="Arial" w:cs="Arial"/>
          <w:i/>
          <w:iCs/>
          <w:shd w:val="clear" w:color="auto" w:fill="FFFFFF"/>
        </w:rPr>
        <w:t>Fishery Technology</w:t>
      </w:r>
      <w:r w:rsidRPr="00481483">
        <w:rPr>
          <w:rFonts w:ascii="Arial" w:hAnsi="Arial" w:cs="Arial"/>
          <w:shd w:val="clear" w:color="auto" w:fill="FFFFFF"/>
        </w:rPr>
        <w:t>, </w:t>
      </w:r>
      <w:r w:rsidRPr="00481483">
        <w:rPr>
          <w:rFonts w:ascii="Arial" w:hAnsi="Arial" w:cs="Arial"/>
          <w:i/>
          <w:iCs/>
          <w:shd w:val="clear" w:color="auto" w:fill="FFFFFF"/>
        </w:rPr>
        <w:t>56</w:t>
      </w:r>
      <w:r w:rsidRPr="00481483">
        <w:rPr>
          <w:rFonts w:ascii="Arial" w:hAnsi="Arial" w:cs="Arial"/>
          <w:shd w:val="clear" w:color="auto" w:fill="FFFFFF"/>
        </w:rPr>
        <w:t>(1), 89-92</w:t>
      </w:r>
      <w:r w:rsidRPr="00481483">
        <w:rPr>
          <w:rFonts w:ascii="Arial" w:hAnsi="Arial" w:cs="Arial"/>
          <w:color w:val="FF0000"/>
          <w:shd w:val="clear" w:color="auto" w:fill="FFFFFF"/>
        </w:rPr>
        <w:t>.</w:t>
      </w:r>
    </w:p>
    <w:p w14:paraId="40187F18"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FAO. (2022). The state of world fisheries and aquaculture 2022. Toward blue transformation. Rome.</w:t>
      </w:r>
      <w:r w:rsidRPr="00481483">
        <w:rPr>
          <w:rFonts w:ascii="Arial" w:hAnsi="Arial" w:cs="Arial"/>
        </w:rPr>
        <w:t xml:space="preserve"> </w:t>
      </w:r>
    </w:p>
    <w:p w14:paraId="06D0A30C"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Fischer, W. &amp; Bianchi, G. (Eds.). (1984). FAO Species Identification Sheets for Fishery Purposes. Western Indian Ocean (Fishing Area 51) Vol. 1-6. Prepared and Printed with the Support of the Danish International Development Agency (DANIDA). FAO, Rome.</w:t>
      </w:r>
    </w:p>
    <w:p w14:paraId="0D0BC959" w14:textId="77777777" w:rsidR="002154DD" w:rsidRPr="00481483" w:rsidRDefault="002154DD" w:rsidP="00C41EB1">
      <w:pPr>
        <w:spacing w:line="360" w:lineRule="auto"/>
        <w:ind w:left="720" w:hanging="720"/>
        <w:jc w:val="both"/>
        <w:rPr>
          <w:rFonts w:ascii="Arial" w:hAnsi="Arial" w:cs="Arial"/>
          <w:shd w:val="clear" w:color="auto" w:fill="FFFFFF"/>
        </w:rPr>
      </w:pPr>
      <w:commentRangeStart w:id="18"/>
      <w:r w:rsidRPr="00481483">
        <w:rPr>
          <w:rFonts w:ascii="Arial" w:hAnsi="Arial" w:cs="Arial"/>
          <w:shd w:val="clear" w:color="auto" w:fill="FFFFFF"/>
        </w:rPr>
        <w:t>FRAD &amp; CMFRI, 2022</w:t>
      </w:r>
      <w:commentRangeEnd w:id="18"/>
      <w:r w:rsidR="003F3046">
        <w:rPr>
          <w:rStyle w:val="CommentReference"/>
          <w:rFonts w:ascii="Times New Roman" w:hAnsi="Times New Roman"/>
          <w:lang w:val="nb-NO" w:eastAsia="nb-NO"/>
        </w:rPr>
        <w:commentReference w:id="18"/>
      </w:r>
      <w:r w:rsidRPr="00481483">
        <w:rPr>
          <w:rFonts w:ascii="Arial" w:hAnsi="Arial" w:cs="Arial"/>
          <w:shd w:val="clear" w:color="auto" w:fill="FFFFFF"/>
        </w:rPr>
        <w:t xml:space="preserve">. </w:t>
      </w:r>
      <w:r w:rsidRPr="00481483">
        <w:rPr>
          <w:rFonts w:ascii="Arial" w:hAnsi="Arial" w:cs="Arial"/>
          <w:i/>
          <w:iCs/>
          <w:shd w:val="clear" w:color="auto" w:fill="FFFFFF"/>
        </w:rPr>
        <w:t>Marine Fish Landings in India 2020</w:t>
      </w:r>
      <w:r w:rsidRPr="00481483">
        <w:rPr>
          <w:rFonts w:ascii="Arial" w:hAnsi="Arial" w:cs="Arial"/>
          <w:shd w:val="clear" w:color="auto" w:fill="FFFFFF"/>
        </w:rPr>
        <w:t>. Technical Report, ICAR-Central Marine Fisheries Research Institute, Kochi.</w:t>
      </w:r>
    </w:p>
    <w:p w14:paraId="18380179"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pacing w:val="-6"/>
        </w:rPr>
        <w:lastRenderedPageBreak/>
        <w:t>Froese, R. &amp; Pauly, D. (Eds.). (2022, Feb 2).</w:t>
      </w:r>
      <w:r w:rsidRPr="00481483">
        <w:rPr>
          <w:rFonts w:ascii="Arial" w:hAnsi="Arial" w:cs="Arial"/>
          <w:spacing w:val="-6"/>
          <w:w w:val="90"/>
        </w:rPr>
        <w:t xml:space="preserve"> </w:t>
      </w:r>
      <w:r w:rsidRPr="00481483">
        <w:rPr>
          <w:rFonts w:ascii="Arial" w:hAnsi="Arial" w:cs="Arial"/>
          <w:i/>
          <w:iCs/>
          <w:spacing w:val="-6"/>
        </w:rPr>
        <w:t>FishBase</w:t>
      </w:r>
      <w:r w:rsidRPr="00481483">
        <w:rPr>
          <w:rFonts w:ascii="Arial" w:hAnsi="Arial" w:cs="Arial"/>
          <w:spacing w:val="-6"/>
        </w:rPr>
        <w:t xml:space="preserve">.  </w:t>
      </w:r>
      <w:hyperlink r:id="rId23" w:history="1">
        <w:r w:rsidRPr="00481483">
          <w:rPr>
            <w:rStyle w:val="Hyperlink"/>
            <w:rFonts w:ascii="Arial" w:hAnsi="Arial" w:cs="Arial"/>
            <w:spacing w:val="-6"/>
          </w:rPr>
          <w:t>https://www.fishbase.in/search.php</w:t>
        </w:r>
      </w:hyperlink>
    </w:p>
    <w:p w14:paraId="379D43E4"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Style w:val="personname"/>
          <w:rFonts w:ascii="Arial" w:hAnsi="Arial" w:cs="Arial"/>
          <w:shd w:val="clear" w:color="auto" w:fill="FFFFFF"/>
        </w:rPr>
        <w:t>Joshi, K. K</w:t>
      </w:r>
      <w:r w:rsidRPr="00481483">
        <w:rPr>
          <w:rFonts w:ascii="Arial" w:hAnsi="Arial" w:cs="Arial"/>
          <w:shd w:val="clear" w:color="auto" w:fill="FFFFFF"/>
        </w:rPr>
        <w:t>. (2022). </w:t>
      </w:r>
      <w:r w:rsidRPr="00481483">
        <w:rPr>
          <w:rStyle w:val="Emphasis"/>
          <w:rFonts w:ascii="Arial" w:hAnsi="Arial" w:cs="Arial"/>
          <w:shd w:val="clear" w:color="auto" w:fill="FFFFFF"/>
        </w:rPr>
        <w:t>Ichthyofaunal diversity of India.</w:t>
      </w:r>
      <w:r w:rsidRPr="00481483">
        <w:rPr>
          <w:rFonts w:ascii="Arial" w:hAnsi="Arial" w:cs="Arial"/>
          <w:i/>
          <w:iCs/>
          <w:shd w:val="clear" w:color="auto" w:fill="FFFFFF"/>
        </w:rPr>
        <w:t> </w:t>
      </w:r>
      <w:r w:rsidRPr="00481483">
        <w:rPr>
          <w:rFonts w:ascii="Arial" w:hAnsi="Arial" w:cs="Arial"/>
          <w:shd w:val="clear" w:color="auto" w:fill="FFFFFF"/>
        </w:rPr>
        <w:t xml:space="preserve">In: </w:t>
      </w:r>
      <w:r w:rsidRPr="00481483">
        <w:rPr>
          <w:rStyle w:val="personname"/>
          <w:rFonts w:ascii="Arial" w:hAnsi="Arial" w:cs="Arial"/>
          <w:shd w:val="clear" w:color="auto" w:fill="FFFFFF"/>
        </w:rPr>
        <w:t>Nair, R. J.</w:t>
      </w:r>
      <w:r w:rsidRPr="00481483">
        <w:rPr>
          <w:rFonts w:ascii="Arial" w:hAnsi="Arial" w:cs="Arial"/>
          <w:shd w:val="clear" w:color="auto" w:fill="FFFFFF"/>
        </w:rPr>
        <w:t>, </w:t>
      </w:r>
      <w:r w:rsidRPr="00481483">
        <w:rPr>
          <w:rStyle w:val="personname"/>
          <w:rFonts w:ascii="Arial" w:hAnsi="Arial" w:cs="Arial"/>
          <w:shd w:val="clear" w:color="auto" w:fill="FFFFFF"/>
        </w:rPr>
        <w:t>Mahesh, V., Ratheesh, K. R.</w:t>
      </w:r>
      <w:r w:rsidRPr="00481483">
        <w:rPr>
          <w:rFonts w:ascii="Arial" w:hAnsi="Arial" w:cs="Arial"/>
          <w:shd w:val="clear" w:color="auto" w:fill="FFFFFF"/>
        </w:rPr>
        <w:t xml:space="preserve">, </w:t>
      </w:r>
      <w:r w:rsidRPr="00481483">
        <w:rPr>
          <w:rStyle w:val="personname"/>
          <w:rFonts w:ascii="Arial" w:hAnsi="Arial" w:cs="Arial"/>
          <w:shd w:val="clear" w:color="auto" w:fill="FFFFFF"/>
        </w:rPr>
        <w:t>Sangeetha, A. T.</w:t>
      </w:r>
      <w:r w:rsidRPr="00481483">
        <w:rPr>
          <w:rFonts w:ascii="Arial" w:hAnsi="Arial" w:cs="Arial"/>
          <w:shd w:val="clear" w:color="auto" w:fill="FFFFFF"/>
        </w:rPr>
        <w:t xml:space="preserve"> &amp; </w:t>
      </w:r>
      <w:r w:rsidRPr="00481483">
        <w:rPr>
          <w:rStyle w:val="personname"/>
          <w:rFonts w:ascii="Arial" w:hAnsi="Arial" w:cs="Arial"/>
          <w:shd w:val="clear" w:color="auto" w:fill="FFFFFF"/>
        </w:rPr>
        <w:t xml:space="preserve">Vishnupriya, K. M (Eds),  </w:t>
      </w:r>
      <w:r w:rsidRPr="00481483">
        <w:rPr>
          <w:rFonts w:ascii="Arial" w:hAnsi="Arial" w:cs="Arial"/>
          <w:shd w:val="clear" w:color="auto" w:fill="FFFFFF"/>
        </w:rPr>
        <w:t xml:space="preserve"> </w:t>
      </w:r>
      <w:r w:rsidRPr="00481483">
        <w:rPr>
          <w:rFonts w:ascii="Arial" w:hAnsi="Arial" w:cs="Arial"/>
          <w:i/>
          <w:iCs/>
          <w:shd w:val="clear" w:color="auto" w:fill="FFFFFF"/>
        </w:rPr>
        <w:t>ICAR-CMFRI - Winter school on recent development in taxonomic techniques of marine fishes for conservation and sustainable fisheries management</w:t>
      </w:r>
      <w:r w:rsidRPr="00481483">
        <w:rPr>
          <w:rFonts w:ascii="Arial" w:hAnsi="Arial" w:cs="Arial"/>
          <w:shd w:val="clear" w:color="auto" w:fill="FFFFFF"/>
        </w:rPr>
        <w:t>. ICAR-Central Marine Fisheries Research Institute. (pp. 23-38).</w:t>
      </w:r>
    </w:p>
    <w:p w14:paraId="27425FDD"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Kharatmol, B. R., Shenoy, L., Singh, V. V., Landge, A. T., &amp; Mohite, A. S. (2018). Fishing characteristics of trawling off Mumbai coast of Maharashtra, India. </w:t>
      </w:r>
      <w:r w:rsidRPr="00481483">
        <w:rPr>
          <w:rFonts w:ascii="Arial" w:hAnsi="Arial" w:cs="Arial"/>
          <w:i/>
          <w:iCs/>
          <w:shd w:val="clear" w:color="auto" w:fill="FFFFFF"/>
        </w:rPr>
        <w:t>Journal of Entomology and Zoology Studies</w:t>
      </w:r>
      <w:r w:rsidRPr="00481483">
        <w:rPr>
          <w:rFonts w:ascii="Arial" w:hAnsi="Arial" w:cs="Arial"/>
          <w:shd w:val="clear" w:color="auto" w:fill="FFFFFF"/>
        </w:rPr>
        <w:t>, </w:t>
      </w:r>
      <w:r w:rsidRPr="00481483">
        <w:rPr>
          <w:rFonts w:ascii="Arial" w:hAnsi="Arial" w:cs="Arial"/>
          <w:i/>
          <w:iCs/>
          <w:shd w:val="clear" w:color="auto" w:fill="FFFFFF"/>
        </w:rPr>
        <w:t>6</w:t>
      </w:r>
      <w:r w:rsidRPr="00481483">
        <w:rPr>
          <w:rFonts w:ascii="Arial" w:hAnsi="Arial" w:cs="Arial"/>
          <w:shd w:val="clear" w:color="auto" w:fill="FFFFFF"/>
        </w:rPr>
        <w:t>(2), 2777-2783.</w:t>
      </w:r>
    </w:p>
    <w:p w14:paraId="3864798D"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Kumar, J</w:t>
      </w:r>
      <w:r w:rsidRPr="00481483">
        <w:rPr>
          <w:rFonts w:ascii="Arial" w:hAnsi="Arial" w:cs="Arial"/>
          <w:shd w:val="clear" w:color="auto" w:fill="FFFFFF"/>
        </w:rPr>
        <w:t>., Benakappa, S., Gangadhara, G., Harsha, N., Lakshmipathi, M. T., Shivakumar, M.,</w:t>
      </w:r>
      <w:r w:rsidRPr="00481483">
        <w:rPr>
          <w:rFonts w:ascii="Arial" w:hAnsi="Arial" w:cs="Arial"/>
        </w:rPr>
        <w:t xml:space="preserve"> Anjanayappa, H.N., Somashekara, S. R.,</w:t>
      </w:r>
      <w:r w:rsidRPr="00481483">
        <w:rPr>
          <w:rFonts w:ascii="Arial" w:hAnsi="Arial" w:cs="Arial"/>
          <w:shd w:val="clear" w:color="auto" w:fill="FFFFFF"/>
        </w:rPr>
        <w:t xml:space="preserve"> &amp; Naik, A. S. K. (2016). Seasonal variations of oceanographic conditions and their influence on pelagic fisheries off Mangalore coast, Karnataka. </w:t>
      </w:r>
      <w:r w:rsidRPr="00481483">
        <w:rPr>
          <w:rFonts w:ascii="Arial" w:hAnsi="Arial" w:cs="Arial"/>
          <w:i/>
          <w:iCs/>
          <w:shd w:val="clear" w:color="auto" w:fill="FFFFFF"/>
        </w:rPr>
        <w:t>Journal of Experimental Zoology, India</w:t>
      </w:r>
      <w:r w:rsidRPr="00481483">
        <w:rPr>
          <w:rFonts w:ascii="Arial" w:hAnsi="Arial" w:cs="Arial"/>
          <w:shd w:val="clear" w:color="auto" w:fill="FFFFFF"/>
        </w:rPr>
        <w:t>, </w:t>
      </w:r>
      <w:r w:rsidRPr="00481483">
        <w:rPr>
          <w:rFonts w:ascii="Arial" w:hAnsi="Arial" w:cs="Arial"/>
          <w:i/>
          <w:iCs/>
          <w:shd w:val="clear" w:color="auto" w:fill="FFFFFF"/>
        </w:rPr>
        <w:t>19</w:t>
      </w:r>
      <w:r w:rsidRPr="00481483">
        <w:rPr>
          <w:rFonts w:ascii="Arial" w:hAnsi="Arial" w:cs="Arial"/>
          <w:shd w:val="clear" w:color="auto" w:fill="FFFFFF"/>
        </w:rPr>
        <w:t>(2), 897-904.</w:t>
      </w:r>
    </w:p>
    <w:p w14:paraId="0197EF04"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shd w:val="clear" w:color="auto" w:fill="FFFFFF"/>
        </w:rPr>
        <w:t>Kumar, J., Benakappa, S., Naik, A. S., &amp; Rawat, S. (2020). Seasonal variation of ichthyofauna in trawling grounds off Mangaluru coast, Southwest coast of India.</w:t>
      </w:r>
      <w:r w:rsidRPr="00481483">
        <w:rPr>
          <w:rFonts w:ascii="Arial" w:hAnsi="Arial" w:cs="Arial"/>
          <w:i/>
          <w:iCs/>
          <w:shd w:val="clear" w:color="auto" w:fill="FFFFFF"/>
        </w:rPr>
        <w:t xml:space="preserve"> Indian Journal of Geo-Marine Sciences</w:t>
      </w:r>
      <w:r w:rsidRPr="00481483">
        <w:rPr>
          <w:rFonts w:ascii="Arial" w:hAnsi="Arial" w:cs="Arial"/>
          <w:shd w:val="clear" w:color="auto" w:fill="FFFFFF"/>
        </w:rPr>
        <w:t xml:space="preserve">, </w:t>
      </w:r>
      <w:r w:rsidRPr="00481483">
        <w:rPr>
          <w:rFonts w:ascii="Arial" w:hAnsi="Arial" w:cs="Arial"/>
          <w:i/>
          <w:iCs/>
        </w:rPr>
        <w:t>49</w:t>
      </w:r>
      <w:r w:rsidRPr="00481483">
        <w:rPr>
          <w:rFonts w:ascii="Arial" w:hAnsi="Arial" w:cs="Arial"/>
        </w:rPr>
        <w:t xml:space="preserve"> (3), 364-372.</w:t>
      </w:r>
    </w:p>
    <w:p w14:paraId="3CB9294C"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shd w:val="clear" w:color="auto" w:fill="FFFFFF"/>
        </w:rPr>
        <w:t xml:space="preserve">Madhu, V. R. &amp; Prajith, K. K. (2017). Factors influencing the abundance of </w:t>
      </w:r>
      <w:r w:rsidRPr="00481483">
        <w:rPr>
          <w:rFonts w:ascii="Arial" w:hAnsi="Arial" w:cs="Arial"/>
          <w:i/>
          <w:iCs/>
          <w:shd w:val="clear" w:color="auto" w:fill="FFFFFF"/>
        </w:rPr>
        <w:t>Acetes sp.</w:t>
      </w:r>
      <w:r w:rsidRPr="00481483">
        <w:rPr>
          <w:rFonts w:ascii="Arial" w:hAnsi="Arial" w:cs="Arial"/>
          <w:shd w:val="clear" w:color="auto" w:fill="FFFFFF"/>
        </w:rPr>
        <w:t xml:space="preserve"> along Gujarat coast: A preliminary analysis. In Thomas, S. N., Rao, B. M., Madhu, V. R., Asha, K. K., Binsi, P. K., Viji, P., Sajesh, V. K. &amp; Jha, P.N. (Eds). </w:t>
      </w:r>
      <w:r w:rsidRPr="00481483">
        <w:rPr>
          <w:rFonts w:ascii="Arial" w:hAnsi="Arial" w:cs="Arial"/>
          <w:i/>
          <w:iCs/>
          <w:shd w:val="clear" w:color="auto" w:fill="FFFFFF"/>
        </w:rPr>
        <w:t>Fostering Innovations in Fisheries and Aquaculture: Focus on Sustainability and Safety – Book of Abstracts, 11th Indian Fisheries and Aquaculture Forum, Kochi. India</w:t>
      </w:r>
      <w:r w:rsidRPr="00481483">
        <w:rPr>
          <w:rFonts w:ascii="Arial" w:hAnsi="Arial" w:cs="Arial"/>
          <w:shd w:val="clear" w:color="auto" w:fill="FFFFFF"/>
        </w:rPr>
        <w:t>: ICAR-Central Institute of Fisheries Technology, Kochi and Asian Fisheries Society, Indian Branch, 21-24 November, 2017.  (pp. 127-128).</w:t>
      </w:r>
    </w:p>
    <w:p w14:paraId="26720EF8" w14:textId="77777777" w:rsidR="002154DD" w:rsidRPr="00481483" w:rsidRDefault="002154DD" w:rsidP="00C41EB1">
      <w:pPr>
        <w:spacing w:line="360" w:lineRule="auto"/>
        <w:ind w:left="720" w:hanging="720"/>
        <w:jc w:val="both"/>
        <w:rPr>
          <w:rFonts w:ascii="Arial" w:hAnsi="Arial" w:cs="Arial"/>
          <w:spacing w:val="-2"/>
        </w:rPr>
      </w:pPr>
      <w:r w:rsidRPr="00481483">
        <w:rPr>
          <w:rFonts w:ascii="Arial" w:hAnsi="Arial" w:cs="Arial"/>
          <w:spacing w:val="-2"/>
        </w:rPr>
        <w:t xml:space="preserve">Masani, A. H. (2012). </w:t>
      </w:r>
      <w:r w:rsidRPr="00481483">
        <w:rPr>
          <w:rFonts w:ascii="Arial" w:hAnsi="Arial" w:cs="Arial"/>
          <w:i/>
          <w:iCs/>
          <w:spacing w:val="-2"/>
        </w:rPr>
        <w:t>Catch composition and economic analysis of trawlers operating from veraval fishing harbour</w:t>
      </w:r>
      <w:r w:rsidRPr="00481483">
        <w:rPr>
          <w:rFonts w:ascii="Arial" w:hAnsi="Arial" w:cs="Arial"/>
          <w:spacing w:val="-2"/>
        </w:rPr>
        <w:t>. [Marster’s thesis, Junagadh Agricultural University].</w:t>
      </w:r>
    </w:p>
    <w:p w14:paraId="00B5148B"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t xml:space="preserve">MPEDA, Marine products export Development Authority. </w:t>
      </w:r>
      <w:r w:rsidRPr="00481483">
        <w:rPr>
          <w:rFonts w:ascii="Arial" w:hAnsi="Arial" w:cs="Arial"/>
          <w:shd w:val="clear" w:color="auto" w:fill="FFFFFF"/>
        </w:rPr>
        <w:t xml:space="preserve">(2022, May, 25). Important Species. </w:t>
      </w:r>
      <w:hyperlink r:id="rId24" w:history="1">
        <w:r w:rsidRPr="00481483">
          <w:rPr>
            <w:rStyle w:val="Hyperlink"/>
            <w:rFonts w:ascii="Arial" w:hAnsi="Arial" w:cs="Arial"/>
            <w:shd w:val="clear" w:color="auto" w:fill="FFFFFF"/>
          </w:rPr>
          <w:t>https://mpeda.gov.in/?page_id=573</w:t>
        </w:r>
      </w:hyperlink>
    </w:p>
    <w:p w14:paraId="3DE1C0CF"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Nair, R. J. &amp; Kumar, D. S</w:t>
      </w:r>
      <w:r w:rsidRPr="00481483">
        <w:rPr>
          <w:rStyle w:val="personname"/>
          <w:rFonts w:ascii="Arial" w:hAnsi="Arial" w:cs="Arial"/>
          <w:shd w:val="clear" w:color="auto" w:fill="FFFFFF"/>
        </w:rPr>
        <w:t>. (</w:t>
      </w:r>
      <w:r w:rsidRPr="00481483">
        <w:rPr>
          <w:rFonts w:ascii="Arial" w:hAnsi="Arial" w:cs="Arial"/>
          <w:shd w:val="clear" w:color="auto" w:fill="FFFFFF"/>
        </w:rPr>
        <w:t>2018). </w:t>
      </w:r>
      <w:r w:rsidRPr="00481483">
        <w:rPr>
          <w:rFonts w:ascii="Arial" w:hAnsi="Arial" w:cs="Arial"/>
        </w:rPr>
        <w:t xml:space="preserve">An Overview of the Fish Diversity of Indian Waters. </w:t>
      </w:r>
      <w:r w:rsidRPr="00481483">
        <w:rPr>
          <w:rFonts w:ascii="Arial" w:hAnsi="Arial" w:cs="Arial"/>
          <w:shd w:val="clear" w:color="auto" w:fill="FFFFFF"/>
        </w:rPr>
        <w:t xml:space="preserve">In: </w:t>
      </w:r>
      <w:r w:rsidRPr="00481483">
        <w:rPr>
          <w:rStyle w:val="personname"/>
          <w:rFonts w:ascii="Arial" w:hAnsi="Arial" w:cs="Arial"/>
          <w:shd w:val="clear" w:color="auto" w:fill="FFFFFF"/>
        </w:rPr>
        <w:t xml:space="preserve">Vijayagopal, P. </w:t>
      </w:r>
      <w:r w:rsidRPr="00481483">
        <w:rPr>
          <w:rFonts w:ascii="Arial" w:hAnsi="Arial" w:cs="Arial"/>
          <w:shd w:val="clear" w:color="auto" w:fill="FFFFFF"/>
        </w:rPr>
        <w:t>&amp; </w:t>
      </w:r>
      <w:r w:rsidRPr="00481483">
        <w:rPr>
          <w:rStyle w:val="personname"/>
          <w:rFonts w:ascii="Arial" w:hAnsi="Arial" w:cs="Arial"/>
          <w:shd w:val="clear" w:color="auto" w:fill="FFFFFF"/>
        </w:rPr>
        <w:t>Peter, R.</w:t>
      </w:r>
      <w:r w:rsidRPr="00481483">
        <w:rPr>
          <w:rFonts w:ascii="Arial" w:hAnsi="Arial" w:cs="Arial"/>
        </w:rPr>
        <w:t xml:space="preserve"> (</w:t>
      </w:r>
      <w:r w:rsidRPr="00481483">
        <w:rPr>
          <w:rStyle w:val="personname"/>
          <w:rFonts w:ascii="Arial" w:hAnsi="Arial" w:cs="Arial"/>
          <w:shd w:val="clear" w:color="auto" w:fill="FFFFFF"/>
        </w:rPr>
        <w:t xml:space="preserve">Eds). </w:t>
      </w:r>
      <w:r w:rsidRPr="00481483">
        <w:rPr>
          <w:rStyle w:val="Emphasis"/>
          <w:rFonts w:ascii="Arial" w:hAnsi="Arial" w:cs="Arial"/>
          <w:shd w:val="clear" w:color="auto" w:fill="FFFFFF"/>
        </w:rPr>
        <w:t>Training manual in the frame work of the project: DBT sponsored three months national training in molecular biology and biotechnology for fisheries professionals 2015-18.</w:t>
      </w:r>
      <w:r w:rsidRPr="00481483">
        <w:rPr>
          <w:rFonts w:ascii="Arial" w:hAnsi="Arial" w:cs="Arial"/>
          <w:shd w:val="clear" w:color="auto" w:fill="FFFFFF"/>
        </w:rPr>
        <w:t> Central Marine Fisheries Research Institute. (pp. 35- 66).</w:t>
      </w:r>
    </w:p>
    <w:p w14:paraId="18AE9467" w14:textId="77777777" w:rsidR="002154DD" w:rsidRPr="00481483" w:rsidRDefault="002154DD" w:rsidP="00C41EB1">
      <w:pPr>
        <w:spacing w:line="360" w:lineRule="auto"/>
        <w:ind w:left="720" w:hanging="720"/>
        <w:jc w:val="both"/>
        <w:rPr>
          <w:rFonts w:ascii="Arial" w:hAnsi="Arial" w:cs="Arial"/>
          <w:w w:val="90"/>
          <w:kern w:val="40"/>
        </w:rPr>
      </w:pPr>
      <w:r w:rsidRPr="00481483">
        <w:rPr>
          <w:rFonts w:ascii="Arial" w:hAnsi="Arial" w:cs="Arial"/>
        </w:rPr>
        <w:t>Palomares, M. L. D.</w:t>
      </w:r>
      <w:r w:rsidRPr="00481483">
        <w:rPr>
          <w:rFonts w:ascii="Arial" w:hAnsi="Arial" w:cs="Arial"/>
          <w:w w:val="90"/>
        </w:rPr>
        <w:t xml:space="preserve"> &amp; </w:t>
      </w:r>
      <w:r w:rsidRPr="00481483">
        <w:rPr>
          <w:rFonts w:ascii="Arial" w:hAnsi="Arial" w:cs="Arial"/>
          <w:spacing w:val="4"/>
          <w:w w:val="90"/>
        </w:rPr>
        <w:t>Pauly, D. (Eds)</w:t>
      </w:r>
      <w:r w:rsidRPr="00481483">
        <w:rPr>
          <w:rFonts w:ascii="Arial" w:hAnsi="Arial" w:cs="Arial"/>
          <w:spacing w:val="4"/>
          <w:w w:val="90"/>
          <w:kern w:val="40"/>
        </w:rPr>
        <w:t xml:space="preserve">. (2022, Feb 2). </w:t>
      </w:r>
      <w:r w:rsidRPr="00481483">
        <w:rPr>
          <w:rFonts w:ascii="Arial" w:hAnsi="Arial" w:cs="Arial"/>
          <w:i/>
          <w:iCs/>
          <w:spacing w:val="4"/>
          <w:w w:val="90"/>
          <w:kern w:val="40"/>
        </w:rPr>
        <w:t>SeaLifeBase</w:t>
      </w:r>
      <w:r w:rsidRPr="00481483">
        <w:rPr>
          <w:rFonts w:ascii="Arial" w:hAnsi="Arial" w:cs="Arial"/>
          <w:spacing w:val="4"/>
          <w:w w:val="90"/>
          <w:kern w:val="40"/>
        </w:rPr>
        <w:t>:https://www.sealifebase.ca/</w:t>
      </w:r>
    </w:p>
    <w:p w14:paraId="7C7FF221"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lastRenderedPageBreak/>
        <w:t>Polara, J. P., Dash, S. S., Savaria, Y. D., Dhokia, H. K., &amp; Koya, M. (2014). Evolution in fishing crafts and gears of the Saurashtra coast. </w:t>
      </w:r>
      <w:r w:rsidRPr="00481483">
        <w:rPr>
          <w:rFonts w:ascii="Arial" w:hAnsi="Arial" w:cs="Arial"/>
          <w:i/>
          <w:iCs/>
          <w:shd w:val="clear" w:color="auto" w:fill="FFFFFF"/>
        </w:rPr>
        <w:t>Marine Fisheries Information Service; Technical and Extension Series</w:t>
      </w:r>
      <w:r w:rsidRPr="00481483">
        <w:rPr>
          <w:rFonts w:ascii="Arial" w:hAnsi="Arial" w:cs="Arial"/>
          <w:shd w:val="clear" w:color="auto" w:fill="FFFFFF"/>
        </w:rPr>
        <w:t>, (220), 8-10.</w:t>
      </w:r>
    </w:p>
    <w:p w14:paraId="5378DD77"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 xml:space="preserve">Prajith, K. K., Kiran, V. &amp; Madhu, V. R. (2016). Seasonal fishery of </w:t>
      </w:r>
      <w:r w:rsidRPr="00481483">
        <w:rPr>
          <w:rFonts w:ascii="Arial" w:hAnsi="Arial" w:cs="Arial"/>
          <w:i/>
          <w:iCs/>
          <w:shd w:val="clear" w:color="auto" w:fill="FFFFFF"/>
        </w:rPr>
        <w:t>Acetes</w:t>
      </w:r>
      <w:r w:rsidRPr="00481483">
        <w:rPr>
          <w:rFonts w:ascii="Arial" w:hAnsi="Arial" w:cs="Arial"/>
          <w:shd w:val="clear" w:color="auto" w:fill="FFFFFF"/>
        </w:rPr>
        <w:t xml:space="preserve"> </w:t>
      </w:r>
      <w:r w:rsidRPr="00481483">
        <w:rPr>
          <w:rFonts w:ascii="Arial" w:hAnsi="Arial" w:cs="Arial"/>
          <w:i/>
          <w:iCs/>
          <w:shd w:val="clear" w:color="auto" w:fill="FFFFFF"/>
        </w:rPr>
        <w:t>sp</w:t>
      </w:r>
      <w:r w:rsidRPr="00481483">
        <w:rPr>
          <w:rFonts w:ascii="Arial" w:hAnsi="Arial" w:cs="Arial"/>
          <w:shd w:val="clear" w:color="auto" w:fill="FFFFFF"/>
        </w:rPr>
        <w:t xml:space="preserve">. off Veraval. In Sankar, T. V., Prakash, R. R., Murugadas, V., Binsi, P. K., Chatterjee, Jha, A. K., Jeyakumari, A. &amp; Menon, A. R. S. (Eds). </w:t>
      </w:r>
      <w:r w:rsidRPr="00481483">
        <w:rPr>
          <w:rFonts w:ascii="Arial" w:hAnsi="Arial" w:cs="Arial"/>
          <w:i/>
          <w:iCs/>
          <w:shd w:val="clear" w:color="auto" w:fill="FFFFFF"/>
        </w:rPr>
        <w:t>Fishtech reporter</w:t>
      </w:r>
      <w:r w:rsidRPr="00481483">
        <w:rPr>
          <w:rFonts w:ascii="Arial" w:hAnsi="Arial" w:cs="Arial"/>
          <w:shd w:val="clear" w:color="auto" w:fill="FFFFFF"/>
        </w:rPr>
        <w:t xml:space="preserve">. Kochi: The director ICAR- CIFT. </w:t>
      </w:r>
      <w:r w:rsidRPr="00481483">
        <w:rPr>
          <w:rFonts w:ascii="Arial" w:hAnsi="Arial" w:cs="Arial"/>
          <w:i/>
          <w:iCs/>
          <w:shd w:val="clear" w:color="auto" w:fill="FFFFFF"/>
        </w:rPr>
        <w:t>2</w:t>
      </w:r>
      <w:r w:rsidRPr="00481483">
        <w:rPr>
          <w:rFonts w:ascii="Arial" w:hAnsi="Arial" w:cs="Arial"/>
          <w:shd w:val="clear" w:color="auto" w:fill="FFFFFF"/>
        </w:rPr>
        <w:t>(2): (pp. 3-4).</w:t>
      </w:r>
    </w:p>
    <w:p w14:paraId="5ED4F346"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Rao, G. S., &amp; Mohamad Kasim, H. (1985). On the commercial trawl fishery off Veraval during 1979-1982. </w:t>
      </w:r>
      <w:r w:rsidRPr="00481483">
        <w:rPr>
          <w:rFonts w:ascii="Arial" w:hAnsi="Arial" w:cs="Arial"/>
          <w:i/>
          <w:iCs/>
          <w:shd w:val="clear" w:color="auto" w:fill="FFFFFF"/>
        </w:rPr>
        <w:t>Indian Journal of Fisheries</w:t>
      </w:r>
      <w:r w:rsidRPr="00481483">
        <w:rPr>
          <w:rFonts w:ascii="Arial" w:hAnsi="Arial" w:cs="Arial"/>
          <w:shd w:val="clear" w:color="auto" w:fill="FFFFFF"/>
        </w:rPr>
        <w:t>, </w:t>
      </w:r>
      <w:r w:rsidRPr="00481483">
        <w:rPr>
          <w:rFonts w:ascii="Arial" w:hAnsi="Arial" w:cs="Arial"/>
          <w:i/>
          <w:iCs/>
          <w:shd w:val="clear" w:color="auto" w:fill="FFFFFF"/>
        </w:rPr>
        <w:t>32</w:t>
      </w:r>
      <w:r w:rsidRPr="00481483">
        <w:rPr>
          <w:rFonts w:ascii="Arial" w:hAnsi="Arial" w:cs="Arial"/>
          <w:shd w:val="clear" w:color="auto" w:fill="FFFFFF"/>
        </w:rPr>
        <w:t>(3), 296-308.</w:t>
      </w:r>
    </w:p>
    <w:p w14:paraId="2A85A47D"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Samanta, R., Chakraborty, S. K., Shenoy, L., Nagesh, T. S., Behera, S., &amp; Bhoumik, T. S. (2018). Bycatch characterization and relationship between trawl catch and lunar cycle in single day Shrimp Trawls from Mumbai Coast of India. </w:t>
      </w:r>
      <w:r w:rsidRPr="00481483">
        <w:rPr>
          <w:rFonts w:ascii="Arial" w:hAnsi="Arial" w:cs="Arial"/>
          <w:i/>
          <w:iCs/>
          <w:shd w:val="clear" w:color="auto" w:fill="FFFFFF"/>
        </w:rPr>
        <w:t>Regional Studies in Marine Science</w:t>
      </w:r>
      <w:r w:rsidRPr="00481483">
        <w:rPr>
          <w:rFonts w:ascii="Arial" w:hAnsi="Arial" w:cs="Arial"/>
          <w:shd w:val="clear" w:color="auto" w:fill="FFFFFF"/>
        </w:rPr>
        <w:t>, </w:t>
      </w:r>
      <w:r w:rsidRPr="00481483">
        <w:rPr>
          <w:rFonts w:ascii="Arial" w:hAnsi="Arial" w:cs="Arial"/>
          <w:i/>
          <w:iCs/>
          <w:shd w:val="clear" w:color="auto" w:fill="FFFFFF"/>
        </w:rPr>
        <w:t>17</w:t>
      </w:r>
      <w:r w:rsidRPr="00481483">
        <w:rPr>
          <w:rFonts w:ascii="Arial" w:hAnsi="Arial" w:cs="Arial"/>
          <w:shd w:val="clear" w:color="auto" w:fill="FFFFFF"/>
        </w:rPr>
        <w:t xml:space="preserve">, 47-58. </w:t>
      </w:r>
    </w:p>
    <w:p w14:paraId="64042401"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rPr>
        <w:t>Sarada, P. T</w:t>
      </w:r>
      <w:commentRangeStart w:id="19"/>
      <w:r w:rsidRPr="00481483">
        <w:rPr>
          <w:rFonts w:ascii="Arial" w:hAnsi="Arial" w:cs="Arial"/>
        </w:rPr>
        <w:t>.,  Maheswarudu, G., Dineshbabu, A. P., Pillai, L., Saleela, K. N., Chakraborty, R., Dash, G., Divipala, I., Kumar, M. R., Kumar, R., Ratheesh K. R., Jose, J., &amp; Laxmilatha, P. (2020</w:t>
      </w:r>
      <w:r w:rsidRPr="00481483">
        <w:rPr>
          <w:rFonts w:ascii="Arial" w:hAnsi="Arial" w:cs="Arial"/>
          <w:i/>
          <w:iCs/>
        </w:rPr>
        <w:t>). Present status and trend of marine prawn fishery in India.</w:t>
      </w:r>
      <w:r w:rsidRPr="00481483">
        <w:rPr>
          <w:rFonts w:ascii="Arial" w:hAnsi="Arial" w:cs="Arial"/>
        </w:rPr>
        <w:t xml:space="preserve"> In </w:t>
      </w:r>
      <w:r w:rsidRPr="00481483">
        <w:rPr>
          <w:rStyle w:val="personname"/>
          <w:rFonts w:ascii="Arial" w:hAnsi="Arial" w:cs="Arial"/>
          <w:shd w:val="clear" w:color="auto" w:fill="FFFFFF"/>
        </w:rPr>
        <w:t>Joshi, K. K.,</w:t>
      </w:r>
      <w:r w:rsidRPr="00481483">
        <w:rPr>
          <w:rFonts w:ascii="Arial" w:hAnsi="Arial" w:cs="Arial"/>
          <w:shd w:val="clear" w:color="auto" w:fill="FFFFFF"/>
        </w:rPr>
        <w:t>  </w:t>
      </w:r>
      <w:r w:rsidRPr="00481483">
        <w:rPr>
          <w:rStyle w:val="personname"/>
          <w:rFonts w:ascii="Arial" w:hAnsi="Arial" w:cs="Arial"/>
          <w:shd w:val="clear" w:color="auto" w:fill="FFFFFF"/>
        </w:rPr>
        <w:t>Varghese, M.,</w:t>
      </w:r>
      <w:r w:rsidRPr="00481483">
        <w:rPr>
          <w:rFonts w:ascii="Arial" w:hAnsi="Arial" w:cs="Arial"/>
          <w:shd w:val="clear" w:color="auto" w:fill="FFFFFF"/>
        </w:rPr>
        <w:t>  </w:t>
      </w:r>
      <w:r w:rsidRPr="00481483">
        <w:rPr>
          <w:rStyle w:val="personname"/>
          <w:rFonts w:ascii="Arial" w:hAnsi="Arial" w:cs="Arial"/>
          <w:shd w:val="clear" w:color="auto" w:fill="FFFFFF"/>
        </w:rPr>
        <w:t>Kaladharan, P.,</w:t>
      </w:r>
      <w:r w:rsidRPr="00481483">
        <w:rPr>
          <w:rFonts w:ascii="Arial" w:hAnsi="Arial" w:cs="Arial"/>
          <w:shd w:val="clear" w:color="auto" w:fill="FFFFFF"/>
        </w:rPr>
        <w:t> </w:t>
      </w:r>
      <w:r w:rsidRPr="00481483">
        <w:rPr>
          <w:rStyle w:val="personname"/>
          <w:rFonts w:ascii="Arial" w:hAnsi="Arial" w:cs="Arial"/>
          <w:shd w:val="clear" w:color="auto" w:fill="FFFFFF"/>
        </w:rPr>
        <w:t>Sreenath, K. R.,</w:t>
      </w:r>
      <w:r w:rsidRPr="00481483">
        <w:rPr>
          <w:rFonts w:ascii="Arial" w:hAnsi="Arial" w:cs="Arial"/>
          <w:shd w:val="clear" w:color="auto" w:fill="FFFFFF"/>
        </w:rPr>
        <w:t> </w:t>
      </w:r>
      <w:r w:rsidRPr="00481483">
        <w:rPr>
          <w:rStyle w:val="personname"/>
          <w:rFonts w:ascii="Arial" w:hAnsi="Arial" w:cs="Arial"/>
          <w:shd w:val="clear" w:color="auto" w:fill="FFFFFF"/>
        </w:rPr>
        <w:t>Pillai, S., Lakshmi</w:t>
      </w:r>
      <w:r w:rsidRPr="00481483">
        <w:rPr>
          <w:rFonts w:ascii="Arial" w:hAnsi="Arial" w:cs="Arial"/>
          <w:shd w:val="clear" w:color="auto" w:fill="FFFFFF"/>
        </w:rPr>
        <w:t xml:space="preserve">, S., </w:t>
      </w:r>
      <w:r w:rsidRPr="00481483">
        <w:rPr>
          <w:rStyle w:val="personname"/>
          <w:rFonts w:ascii="Arial" w:hAnsi="Arial" w:cs="Arial"/>
          <w:shd w:val="clear" w:color="auto" w:fill="FFFFFF"/>
        </w:rPr>
        <w:t>Sanil, N. K.,</w:t>
      </w:r>
      <w:r w:rsidRPr="00481483">
        <w:rPr>
          <w:rFonts w:ascii="Arial" w:hAnsi="Arial" w:cs="Arial"/>
          <w:shd w:val="clear" w:color="auto" w:fill="FFFFFF"/>
        </w:rPr>
        <w:t> </w:t>
      </w:r>
      <w:r w:rsidRPr="00481483">
        <w:rPr>
          <w:rStyle w:val="personname"/>
          <w:rFonts w:ascii="Arial" w:hAnsi="Arial" w:cs="Arial"/>
          <w:shd w:val="clear" w:color="auto" w:fill="FFFFFF"/>
        </w:rPr>
        <w:t>Mohamed Hatha, A. A.,</w:t>
      </w:r>
      <w:r w:rsidRPr="00481483">
        <w:rPr>
          <w:rFonts w:ascii="Arial" w:hAnsi="Arial" w:cs="Arial"/>
          <w:shd w:val="clear" w:color="auto" w:fill="FFFFFF"/>
        </w:rPr>
        <w:t>  </w:t>
      </w:r>
      <w:r w:rsidRPr="00481483">
        <w:rPr>
          <w:rStyle w:val="personname"/>
          <w:rFonts w:ascii="Arial" w:hAnsi="Arial" w:cs="Arial"/>
          <w:shd w:val="clear" w:color="auto" w:fill="FFFFFF"/>
        </w:rPr>
        <w:t>Shinoj, P.</w:t>
      </w:r>
      <w:r w:rsidRPr="00481483">
        <w:rPr>
          <w:rFonts w:ascii="Arial" w:hAnsi="Arial" w:cs="Arial"/>
          <w:shd w:val="clear" w:color="auto" w:fill="FFFFFF"/>
        </w:rPr>
        <w:t> </w:t>
      </w:r>
      <w:r w:rsidRPr="00481483">
        <w:rPr>
          <w:rStyle w:val="personname"/>
          <w:rFonts w:ascii="Arial" w:hAnsi="Arial" w:cs="Arial"/>
          <w:shd w:val="clear" w:color="auto" w:fill="FFFFFF"/>
        </w:rPr>
        <w:t>Padua, S.,</w:t>
      </w:r>
      <w:r w:rsidRPr="00481483">
        <w:rPr>
          <w:rFonts w:ascii="Arial" w:hAnsi="Arial" w:cs="Arial"/>
          <w:shd w:val="clear" w:color="auto" w:fill="FFFFFF"/>
        </w:rPr>
        <w:t>  </w:t>
      </w:r>
      <w:r w:rsidRPr="00481483">
        <w:rPr>
          <w:rStyle w:val="personname"/>
          <w:rFonts w:ascii="Arial" w:hAnsi="Arial" w:cs="Arial"/>
          <w:shd w:val="clear" w:color="auto" w:fill="FFFFFF"/>
        </w:rPr>
        <w:t xml:space="preserve">Gills, R. </w:t>
      </w:r>
      <w:r w:rsidRPr="00481483">
        <w:rPr>
          <w:rFonts w:ascii="Arial" w:hAnsi="Arial" w:cs="Arial"/>
          <w:shd w:val="clear" w:color="auto" w:fill="FFFFFF"/>
        </w:rPr>
        <w:t>&amp; </w:t>
      </w:r>
      <w:r w:rsidRPr="00481483">
        <w:rPr>
          <w:rStyle w:val="personname"/>
          <w:rFonts w:ascii="Arial" w:hAnsi="Arial" w:cs="Arial"/>
          <w:shd w:val="clear" w:color="auto" w:fill="FFFFFF"/>
        </w:rPr>
        <w:t>Jayakumar, C. V.</w:t>
      </w:r>
      <w:r w:rsidRPr="00481483">
        <w:rPr>
          <w:rFonts w:ascii="Arial" w:hAnsi="Arial" w:cs="Arial"/>
        </w:rPr>
        <w:t xml:space="preserve"> </w:t>
      </w:r>
      <w:r w:rsidRPr="00481483">
        <w:rPr>
          <w:rFonts w:ascii="Arial" w:hAnsi="Arial" w:cs="Arial"/>
          <w:i/>
          <w:iCs/>
        </w:rPr>
        <w:t>Marine Ecosystems Challenges &amp; Opportunitie</w:t>
      </w:r>
      <w:r w:rsidRPr="00481483">
        <w:rPr>
          <w:rFonts w:ascii="Arial" w:hAnsi="Arial" w:cs="Arial"/>
        </w:rPr>
        <w:t xml:space="preserve">. </w:t>
      </w:r>
      <w:r w:rsidRPr="00481483">
        <w:rPr>
          <w:rFonts w:ascii="Arial" w:hAnsi="Arial" w:cs="Arial"/>
          <w:shd w:val="clear" w:color="auto" w:fill="FFFFFF"/>
        </w:rPr>
        <w:t xml:space="preserve">ICAR-Central Marine Fisheries </w:t>
      </w:r>
      <w:commentRangeEnd w:id="19"/>
      <w:r w:rsidR="00ED2CF9">
        <w:rPr>
          <w:rStyle w:val="CommentReference"/>
          <w:rFonts w:ascii="Times New Roman" w:hAnsi="Times New Roman"/>
          <w:lang w:val="nb-NO" w:eastAsia="nb-NO"/>
        </w:rPr>
        <w:commentReference w:id="19"/>
      </w:r>
      <w:r w:rsidRPr="00481483">
        <w:rPr>
          <w:rFonts w:ascii="Arial" w:hAnsi="Arial" w:cs="Arial"/>
          <w:shd w:val="clear" w:color="auto" w:fill="FFFFFF"/>
        </w:rPr>
        <w:t>Research Institute,</w:t>
      </w:r>
      <w:r w:rsidRPr="00481483">
        <w:rPr>
          <w:rFonts w:ascii="Arial" w:hAnsi="Arial" w:cs="Arial"/>
        </w:rPr>
        <w:t xml:space="preserve"> Kochi</w:t>
      </w:r>
      <w:r w:rsidRPr="00481483">
        <w:rPr>
          <w:rFonts w:ascii="Arial" w:hAnsi="Arial" w:cs="Arial"/>
          <w:shd w:val="clear" w:color="auto" w:fill="FFFFFF"/>
        </w:rPr>
        <w:t xml:space="preserve"> (pp. 115 – 116).</w:t>
      </w:r>
    </w:p>
    <w:p w14:paraId="0DE616FA" w14:textId="77777777" w:rsidR="002154DD" w:rsidRPr="00481483" w:rsidRDefault="002154DD" w:rsidP="00C41EB1">
      <w:pPr>
        <w:spacing w:line="360" w:lineRule="auto"/>
        <w:ind w:left="720" w:hanging="720"/>
        <w:jc w:val="both"/>
        <w:rPr>
          <w:rFonts w:ascii="Arial" w:hAnsi="Arial" w:cs="Arial"/>
        </w:rPr>
      </w:pPr>
      <w:r w:rsidRPr="00481483">
        <w:rPr>
          <w:rFonts w:ascii="Arial" w:hAnsi="Arial" w:cs="Arial"/>
        </w:rPr>
        <w:t>Talwar, P. K. &amp; Kacker, R. K. (1984</w:t>
      </w:r>
      <w:r w:rsidRPr="00481483">
        <w:rPr>
          <w:rFonts w:ascii="Arial" w:hAnsi="Arial" w:cs="Arial"/>
          <w:i/>
          <w:iCs/>
        </w:rPr>
        <w:t>). Commercial sea fishes of India</w:t>
      </w:r>
      <w:r w:rsidRPr="00481483">
        <w:rPr>
          <w:rFonts w:ascii="Arial" w:hAnsi="Arial" w:cs="Arial"/>
        </w:rPr>
        <w:t>. Zoological Survey of India, Calcutta.</w:t>
      </w:r>
    </w:p>
    <w:p w14:paraId="4F0C3BC7" w14:textId="77777777" w:rsidR="002154DD" w:rsidRPr="00481483" w:rsidRDefault="002154DD" w:rsidP="00C41EB1">
      <w:pPr>
        <w:spacing w:line="360" w:lineRule="auto"/>
        <w:ind w:left="720" w:hanging="720"/>
        <w:jc w:val="both"/>
        <w:rPr>
          <w:rFonts w:ascii="Arial" w:hAnsi="Arial" w:cs="Arial"/>
          <w:shd w:val="clear" w:color="auto" w:fill="FFFFFF"/>
        </w:rPr>
      </w:pPr>
      <w:r w:rsidRPr="00481483">
        <w:rPr>
          <w:rFonts w:ascii="Arial" w:hAnsi="Arial" w:cs="Arial"/>
          <w:shd w:val="clear" w:color="auto" w:fill="FFFFFF"/>
        </w:rPr>
        <w:t>Tursi, A., Maiorano, P., Sion, L., &amp; D’Onghia, G. (2015). Fishery resources: between ecology and economy. </w:t>
      </w:r>
      <w:r w:rsidRPr="00481483">
        <w:rPr>
          <w:rFonts w:ascii="Arial" w:hAnsi="Arial" w:cs="Arial"/>
          <w:i/>
          <w:iCs/>
          <w:shd w:val="clear" w:color="auto" w:fill="FFFFFF"/>
        </w:rPr>
        <w:t>Rendiconti Lincei</w:t>
      </w:r>
      <w:r w:rsidRPr="00481483">
        <w:rPr>
          <w:rFonts w:ascii="Arial" w:hAnsi="Arial" w:cs="Arial"/>
          <w:shd w:val="clear" w:color="auto" w:fill="FFFFFF"/>
        </w:rPr>
        <w:t>, </w:t>
      </w:r>
      <w:r w:rsidRPr="00481483">
        <w:rPr>
          <w:rFonts w:ascii="Arial" w:hAnsi="Arial" w:cs="Arial"/>
          <w:i/>
          <w:iCs/>
          <w:shd w:val="clear" w:color="auto" w:fill="FFFFFF"/>
        </w:rPr>
        <w:t>26</w:t>
      </w:r>
      <w:r w:rsidRPr="00481483">
        <w:rPr>
          <w:rFonts w:ascii="Arial" w:hAnsi="Arial" w:cs="Arial"/>
          <w:shd w:val="clear" w:color="auto" w:fill="FFFFFF"/>
        </w:rPr>
        <w:t xml:space="preserve">(1), 73-79. </w:t>
      </w:r>
    </w:p>
    <w:p w14:paraId="235E1BA9"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shd w:val="clear" w:color="auto" w:fill="FFFFFF"/>
        </w:rPr>
        <w:t>Vase, V. K., Koya, M. K., Dash, G., Dash, S</w:t>
      </w:r>
      <w:commentRangeStart w:id="20"/>
      <w:r w:rsidRPr="00481483">
        <w:rPr>
          <w:rFonts w:ascii="Arial" w:hAnsi="Arial" w:cs="Arial"/>
          <w:shd w:val="clear" w:color="auto" w:fill="FFFFFF"/>
        </w:rPr>
        <w:t xml:space="preserve">., Sreenath, K. R., Divu, D., </w:t>
      </w:r>
      <w:r w:rsidRPr="00481483">
        <w:rPr>
          <w:rFonts w:ascii="Arial" w:hAnsi="Arial" w:cs="Arial"/>
        </w:rPr>
        <w:t>Kumar. R.,  Rahangdale. S.,  Pradhan, R. K.,  Azeez,</w:t>
      </w:r>
      <w:r w:rsidRPr="00481483">
        <w:rPr>
          <w:rFonts w:ascii="Arial" w:hAnsi="Arial" w:cs="Arial"/>
          <w:shd w:val="clear" w:color="auto" w:fill="FFFFFF"/>
        </w:rPr>
        <w:t xml:space="preserve"> A., </w:t>
      </w:r>
      <w:r w:rsidRPr="00481483">
        <w:rPr>
          <w:rFonts w:ascii="Arial" w:hAnsi="Arial" w:cs="Arial"/>
        </w:rPr>
        <w:t>Sukhdhane,</w:t>
      </w:r>
      <w:r w:rsidRPr="00481483">
        <w:rPr>
          <w:rFonts w:ascii="Arial" w:hAnsi="Arial" w:cs="Arial"/>
          <w:shd w:val="clear" w:color="auto" w:fill="FFFFFF"/>
        </w:rPr>
        <w:t xml:space="preserve"> k. s., &amp; Jayshree, K. G. (2021). Acetes as a Keystone Species in the Fishery and Trophic Ecosystem Along </w:t>
      </w:r>
      <w:commentRangeEnd w:id="20"/>
      <w:r w:rsidR="00ED2CF9">
        <w:rPr>
          <w:rStyle w:val="CommentReference"/>
          <w:rFonts w:ascii="Times New Roman" w:hAnsi="Times New Roman"/>
          <w:lang w:val="nb-NO" w:eastAsia="nb-NO"/>
        </w:rPr>
        <w:commentReference w:id="20"/>
      </w:r>
      <w:r w:rsidRPr="00481483">
        <w:rPr>
          <w:rFonts w:ascii="Arial" w:hAnsi="Arial" w:cs="Arial"/>
          <w:shd w:val="clear" w:color="auto" w:fill="FFFFFF"/>
        </w:rPr>
        <w:t>Northeastern Arabian Sea. </w:t>
      </w:r>
      <w:r w:rsidRPr="00481483">
        <w:rPr>
          <w:rFonts w:ascii="Arial" w:hAnsi="Arial" w:cs="Arial"/>
          <w:i/>
          <w:iCs/>
          <w:shd w:val="clear" w:color="auto" w:fill="FFFFFF"/>
        </w:rPr>
        <w:t>Thalassas: An International Journal of Marine Sciences</w:t>
      </w:r>
      <w:r w:rsidRPr="00481483">
        <w:rPr>
          <w:rFonts w:ascii="Arial" w:hAnsi="Arial" w:cs="Arial"/>
          <w:shd w:val="clear" w:color="auto" w:fill="FFFFFF"/>
        </w:rPr>
        <w:t>, </w:t>
      </w:r>
      <w:r w:rsidRPr="00481483">
        <w:rPr>
          <w:rFonts w:ascii="Arial" w:hAnsi="Arial" w:cs="Arial"/>
          <w:i/>
          <w:iCs/>
          <w:shd w:val="clear" w:color="auto" w:fill="FFFFFF"/>
        </w:rPr>
        <w:t>37</w:t>
      </w:r>
      <w:r w:rsidRPr="00481483">
        <w:rPr>
          <w:rFonts w:ascii="Arial" w:hAnsi="Arial" w:cs="Arial"/>
          <w:shd w:val="clear" w:color="auto" w:fill="FFFFFF"/>
        </w:rPr>
        <w:t xml:space="preserve">(1), 367-377. </w:t>
      </w:r>
    </w:p>
    <w:p w14:paraId="6C57D81E" w14:textId="77777777" w:rsidR="002154DD" w:rsidRPr="00481483" w:rsidRDefault="002154DD" w:rsidP="00C41EB1">
      <w:pPr>
        <w:spacing w:line="360" w:lineRule="auto"/>
        <w:ind w:left="720" w:hanging="720"/>
        <w:jc w:val="both"/>
        <w:rPr>
          <w:rFonts w:ascii="Arial" w:hAnsi="Arial" w:cs="Arial"/>
          <w:color w:val="FF0000"/>
          <w:shd w:val="clear" w:color="auto" w:fill="FFFFFF"/>
        </w:rPr>
      </w:pPr>
      <w:r w:rsidRPr="00481483">
        <w:rPr>
          <w:rFonts w:ascii="Arial" w:hAnsi="Arial" w:cs="Arial"/>
        </w:rPr>
        <w:t>William, N. E., Ronald, F., Jon, D.F., Dennis, A. P.</w:t>
      </w:r>
      <w:r w:rsidRPr="00481483">
        <w:rPr>
          <w:rFonts w:ascii="Arial" w:hAnsi="Arial" w:cs="Arial"/>
          <w:shd w:val="clear" w:color="auto" w:fill="FFFFFF"/>
        </w:rPr>
        <w:t xml:space="preserve"> (2010). Marine fish diversity: history of knowledge and discovery (Pisces). </w:t>
      </w:r>
      <w:r w:rsidRPr="00481483">
        <w:rPr>
          <w:rFonts w:ascii="Arial" w:hAnsi="Arial" w:cs="Arial"/>
          <w:i/>
          <w:iCs/>
          <w:shd w:val="clear" w:color="auto" w:fill="FFFFFF"/>
        </w:rPr>
        <w:t>Zootaxa</w:t>
      </w:r>
      <w:r w:rsidRPr="00481483">
        <w:rPr>
          <w:rFonts w:ascii="Arial" w:hAnsi="Arial" w:cs="Arial"/>
          <w:shd w:val="clear" w:color="auto" w:fill="FFFFFF"/>
        </w:rPr>
        <w:t>, </w:t>
      </w:r>
      <w:r w:rsidRPr="00481483">
        <w:rPr>
          <w:rFonts w:ascii="Arial" w:hAnsi="Arial" w:cs="Arial"/>
          <w:i/>
          <w:iCs/>
          <w:shd w:val="clear" w:color="auto" w:fill="FFFFFF"/>
        </w:rPr>
        <w:t>2525</w:t>
      </w:r>
      <w:r w:rsidRPr="00481483">
        <w:rPr>
          <w:rFonts w:ascii="Arial" w:hAnsi="Arial" w:cs="Arial"/>
          <w:shd w:val="clear" w:color="auto" w:fill="FFFFFF"/>
        </w:rPr>
        <w:t xml:space="preserve">(1), 19-50. </w:t>
      </w:r>
    </w:p>
    <w:p w14:paraId="01997D5C" w14:textId="5EFA6342" w:rsidR="002154DD" w:rsidRPr="00C41EB1" w:rsidRDefault="00C41EB1" w:rsidP="00C41EB1">
      <w:pPr>
        <w:pStyle w:val="ReferHead"/>
        <w:spacing w:after="0" w:line="360" w:lineRule="auto"/>
        <w:jc w:val="both"/>
        <w:rPr>
          <w:rFonts w:ascii="Arial" w:hAnsi="Arial" w:cs="Arial"/>
          <w:b w:val="0"/>
          <w:bCs/>
          <w:sz w:val="20"/>
        </w:rPr>
      </w:pPr>
      <w:commentRangeStart w:id="21"/>
      <w:r w:rsidRPr="00C41EB1">
        <w:rPr>
          <w:rFonts w:ascii="Arial" w:hAnsi="Arial" w:cs="Arial"/>
          <w:b w:val="0"/>
          <w:bCs/>
          <w:caps w:val="0"/>
          <w:spacing w:val="-4"/>
          <w:sz w:val="20"/>
        </w:rPr>
        <w:t xml:space="preserve">Worms, world register of marine species. </w:t>
      </w:r>
      <w:r w:rsidRPr="00C41EB1">
        <w:rPr>
          <w:rFonts w:ascii="Arial" w:hAnsi="Arial" w:cs="Arial"/>
          <w:b w:val="0"/>
          <w:bCs/>
          <w:caps w:val="0"/>
          <w:spacing w:val="-4"/>
          <w:sz w:val="20"/>
          <w:shd w:val="clear" w:color="auto" w:fill="FFFFFF"/>
        </w:rPr>
        <w:t>(2022, may 25)</w:t>
      </w:r>
      <w:r w:rsidR="002154DD" w:rsidRPr="00C41EB1">
        <w:rPr>
          <w:rFonts w:ascii="Arial" w:hAnsi="Arial" w:cs="Arial"/>
          <w:b w:val="0"/>
          <w:bCs/>
          <w:spacing w:val="-4"/>
          <w:sz w:val="20"/>
        </w:rPr>
        <w:t xml:space="preserve">. </w:t>
      </w:r>
      <w:r w:rsidRPr="00C41EB1">
        <w:rPr>
          <w:rFonts w:ascii="Arial" w:hAnsi="Arial" w:cs="Arial"/>
          <w:b w:val="0"/>
          <w:bCs/>
          <w:i/>
          <w:iCs/>
          <w:caps w:val="0"/>
          <w:spacing w:val="-4"/>
          <w:sz w:val="20"/>
        </w:rPr>
        <w:t>Worms</w:t>
      </w:r>
      <w:commentRangeEnd w:id="21"/>
      <w:r w:rsidR="00ED2CF9">
        <w:rPr>
          <w:rStyle w:val="CommentReference"/>
          <w:rFonts w:ascii="Times New Roman" w:hAnsi="Times New Roman"/>
          <w:b w:val="0"/>
          <w:caps w:val="0"/>
          <w:lang w:val="nb-NO" w:eastAsia="nb-NO"/>
        </w:rPr>
        <w:commentReference w:id="21"/>
      </w:r>
      <w:r w:rsidRPr="00C41EB1">
        <w:rPr>
          <w:rFonts w:ascii="Arial" w:hAnsi="Arial" w:cs="Arial"/>
          <w:b w:val="0"/>
          <w:bCs/>
          <w:i/>
          <w:iCs/>
          <w:caps w:val="0"/>
          <w:spacing w:val="-4"/>
          <w:sz w:val="20"/>
        </w:rPr>
        <w:t xml:space="preserve"> world register of marine </w:t>
      </w:r>
      <w:r w:rsidR="00775763">
        <w:rPr>
          <w:rFonts w:ascii="Arial" w:hAnsi="Arial" w:cs="Arial"/>
          <w:b w:val="0"/>
          <w:bCs/>
          <w:i/>
          <w:iCs/>
          <w:caps w:val="0"/>
          <w:spacing w:val="-4"/>
          <w:sz w:val="20"/>
        </w:rPr>
        <w:t xml:space="preserve">               </w:t>
      </w:r>
      <w:r w:rsidRPr="00C41EB1">
        <w:rPr>
          <w:rFonts w:ascii="Arial" w:hAnsi="Arial" w:cs="Arial"/>
          <w:b w:val="0"/>
          <w:bCs/>
          <w:i/>
          <w:iCs/>
          <w:caps w:val="0"/>
          <w:spacing w:val="-4"/>
          <w:sz w:val="20"/>
        </w:rPr>
        <w:t>species</w:t>
      </w:r>
      <w:r w:rsidR="002154DD" w:rsidRPr="00C41EB1">
        <w:rPr>
          <w:rFonts w:ascii="Arial" w:hAnsi="Arial" w:cs="Arial"/>
          <w:b w:val="0"/>
          <w:bCs/>
          <w:sz w:val="20"/>
        </w:rPr>
        <w:t xml:space="preserve">. </w:t>
      </w:r>
      <w:r w:rsidRPr="00C41EB1">
        <w:rPr>
          <w:rFonts w:ascii="Arial" w:hAnsi="Arial" w:cs="Arial"/>
          <w:b w:val="0"/>
          <w:bCs/>
          <w:caps w:val="0"/>
          <w:sz w:val="20"/>
          <w:shd w:val="clear" w:color="auto" w:fill="FFFFFF"/>
        </w:rPr>
        <w:t>Https://www.marinespecies.org/aphia.php?p=search</w:t>
      </w:r>
    </w:p>
    <w:sectPr w:rsidR="002154DD" w:rsidRPr="00C41EB1" w:rsidSect="00A50B36">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reeti Maurya" w:date="2025-10-06T22:27:00Z" w:initials="PM">
    <w:p w14:paraId="0F463D87" w14:textId="77777777" w:rsidR="003F3046" w:rsidRDefault="003F3046" w:rsidP="003F3046">
      <w:pPr>
        <w:pStyle w:val="CommentText"/>
      </w:pPr>
      <w:r>
        <w:rPr>
          <w:rStyle w:val="CommentReference"/>
        </w:rPr>
        <w:annotationRef/>
      </w:r>
      <w:r>
        <w:t>Missing references</w:t>
      </w:r>
    </w:p>
  </w:comment>
  <w:comment w:id="1" w:author="Preeti Maurya" w:date="2025-10-06T22:46:00Z" w:initials="PM">
    <w:p w14:paraId="5E57A691" w14:textId="77777777" w:rsidR="00750C61" w:rsidRDefault="00750C61" w:rsidP="00750C61">
      <w:pPr>
        <w:pStyle w:val="CommentText"/>
      </w:pPr>
      <w:r>
        <w:rPr>
          <w:rStyle w:val="CommentReference"/>
        </w:rPr>
        <w:annotationRef/>
      </w:r>
      <w:r>
        <w:t>Add research gap</w:t>
      </w:r>
    </w:p>
  </w:comment>
  <w:comment w:id="2" w:author="Preeti Maurya" w:date="2025-10-06T22:15:00Z" w:initials="PM">
    <w:p w14:paraId="110D8D85" w14:textId="7BE2154E" w:rsidR="00934EC4" w:rsidRDefault="00934EC4" w:rsidP="00934EC4">
      <w:pPr>
        <w:pStyle w:val="CommentText"/>
      </w:pPr>
      <w:r>
        <w:rPr>
          <w:rStyle w:val="CommentReference"/>
        </w:rPr>
        <w:annotationRef/>
      </w:r>
      <w:r>
        <w:t>Extra space</w:t>
      </w:r>
    </w:p>
  </w:comment>
  <w:comment w:id="13" w:author="Preeti Maurya" w:date="2025-10-06T22:44:00Z" w:initials="PM">
    <w:p w14:paraId="0C632713" w14:textId="77777777" w:rsidR="00750C61" w:rsidRDefault="00750C61" w:rsidP="00750C61">
      <w:pPr>
        <w:pStyle w:val="CommentText"/>
      </w:pPr>
      <w:r>
        <w:rPr>
          <w:rStyle w:val="CommentReference"/>
        </w:rPr>
        <w:annotationRef/>
      </w:r>
      <w:r>
        <w:t>Add few figures of catching</w:t>
      </w:r>
    </w:p>
  </w:comment>
  <w:comment w:id="14" w:author="Preeti Maurya" w:date="2025-10-06T22:50:00Z" w:initials="PM">
    <w:p w14:paraId="23438897" w14:textId="77777777" w:rsidR="00750C61" w:rsidRDefault="00750C61" w:rsidP="00750C61">
      <w:pPr>
        <w:pStyle w:val="CommentText"/>
      </w:pPr>
      <w:r>
        <w:rPr>
          <w:rStyle w:val="CommentReference"/>
        </w:rPr>
        <w:annotationRef/>
      </w:r>
      <w:r>
        <w:t>Maintain the front style and front size throughout the paper</w:t>
      </w:r>
    </w:p>
  </w:comment>
  <w:comment w:id="15" w:author="Preeti Maurya" w:date="2025-10-06T22:48:00Z" w:initials="PM">
    <w:p w14:paraId="229E1A53" w14:textId="7E4D4724" w:rsidR="00750C61" w:rsidRDefault="00750C61" w:rsidP="00750C61">
      <w:pPr>
        <w:pStyle w:val="CommentText"/>
      </w:pPr>
      <w:r>
        <w:rPr>
          <w:rStyle w:val="CommentReference"/>
        </w:rPr>
        <w:annotationRef/>
      </w:r>
      <w:r>
        <w:t xml:space="preserve">Capitalize genus </w:t>
      </w:r>
    </w:p>
  </w:comment>
  <w:comment w:id="16" w:author="Preeti Maurya" w:date="2025-10-06T22:20:00Z" w:initials="PM">
    <w:p w14:paraId="00E8770B" w14:textId="2A4902E5" w:rsidR="00934EC4" w:rsidRDefault="00934EC4" w:rsidP="00934EC4">
      <w:pPr>
        <w:pStyle w:val="CommentText"/>
      </w:pPr>
      <w:r>
        <w:rPr>
          <w:rStyle w:val="CommentReference"/>
        </w:rPr>
        <w:annotationRef/>
      </w:r>
      <w:r>
        <w:t>Arrange the figure in proper aliment</w:t>
      </w:r>
    </w:p>
  </w:comment>
  <w:comment w:id="17" w:author="Preeti Maurya" w:date="2025-10-06T22:29:00Z" w:initials="PM">
    <w:p w14:paraId="01657AF7" w14:textId="77777777" w:rsidR="003F3046" w:rsidRDefault="003F3046" w:rsidP="003F3046">
      <w:pPr>
        <w:pStyle w:val="CommentText"/>
      </w:pPr>
      <w:r>
        <w:rPr>
          <w:rStyle w:val="CommentReference"/>
        </w:rPr>
        <w:annotationRef/>
      </w:r>
      <w:r>
        <w:t>Extra space</w:t>
      </w:r>
    </w:p>
  </w:comment>
  <w:comment w:id="18" w:author="Preeti Maurya" w:date="2025-10-06T22:31:00Z" w:initials="PM">
    <w:p w14:paraId="14F2294E" w14:textId="77777777" w:rsidR="003F3046" w:rsidRDefault="003F3046" w:rsidP="003F3046">
      <w:pPr>
        <w:pStyle w:val="CommentText"/>
      </w:pPr>
      <w:r>
        <w:rPr>
          <w:rStyle w:val="CommentReference"/>
        </w:rPr>
        <w:annotationRef/>
      </w:r>
      <w:r>
        <w:t>Check spelling in text</w:t>
      </w:r>
    </w:p>
  </w:comment>
  <w:comment w:id="19" w:author="Preeti Maurya" w:date="2025-10-06T22:36:00Z" w:initials="PM">
    <w:p w14:paraId="35013AD8" w14:textId="77777777" w:rsidR="00ED2CF9" w:rsidRDefault="00ED2CF9" w:rsidP="00ED2CF9">
      <w:pPr>
        <w:pStyle w:val="CommentText"/>
      </w:pPr>
      <w:r>
        <w:rPr>
          <w:rStyle w:val="CommentReference"/>
        </w:rPr>
        <w:annotationRef/>
      </w:r>
      <w:r>
        <w:t>Extra spaces</w:t>
      </w:r>
    </w:p>
  </w:comment>
  <w:comment w:id="20" w:author="Preeti Maurya" w:date="2025-10-06T22:36:00Z" w:initials="PM">
    <w:p w14:paraId="0B34958D" w14:textId="77777777" w:rsidR="00ED2CF9" w:rsidRDefault="00ED2CF9" w:rsidP="00ED2CF9">
      <w:pPr>
        <w:pStyle w:val="CommentText"/>
      </w:pPr>
      <w:r>
        <w:rPr>
          <w:rStyle w:val="CommentReference"/>
        </w:rPr>
        <w:annotationRef/>
      </w:r>
      <w:r>
        <w:t>Extra spaces are present</w:t>
      </w:r>
    </w:p>
  </w:comment>
  <w:comment w:id="21" w:author="Preeti Maurya" w:date="2025-10-06T22:38:00Z" w:initials="PM">
    <w:p w14:paraId="69E3B3B8" w14:textId="77777777" w:rsidR="00ED2CF9" w:rsidRDefault="00ED2CF9" w:rsidP="00ED2CF9">
      <w:pPr>
        <w:pStyle w:val="CommentText"/>
      </w:pPr>
      <w:r>
        <w:rPr>
          <w:rStyle w:val="CommentReference"/>
        </w:rPr>
        <w:annotationRef/>
      </w:r>
      <w:r>
        <w:t>Write organisation name in same way as mentioned in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463D87" w15:done="0"/>
  <w15:commentEx w15:paraId="5E57A691" w15:done="0"/>
  <w15:commentEx w15:paraId="110D8D85" w15:done="0"/>
  <w15:commentEx w15:paraId="0C632713" w15:done="0"/>
  <w15:commentEx w15:paraId="23438897" w15:done="0"/>
  <w15:commentEx w15:paraId="229E1A53" w15:done="0"/>
  <w15:commentEx w15:paraId="00E8770B" w15:done="0"/>
  <w15:commentEx w15:paraId="01657AF7" w15:done="0"/>
  <w15:commentEx w15:paraId="14F2294E" w15:done="0"/>
  <w15:commentEx w15:paraId="35013AD8" w15:done="0"/>
  <w15:commentEx w15:paraId="0B34958D" w15:done="0"/>
  <w15:commentEx w15:paraId="69E3B3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22A3E1" w16cex:dateUtc="2025-10-06T16:57:00Z"/>
  <w16cex:commentExtensible w16cex:durableId="1D9B14C3" w16cex:dateUtc="2025-10-06T17:16:00Z"/>
  <w16cex:commentExtensible w16cex:durableId="6010C7F7" w16cex:dateUtc="2025-10-06T16:45:00Z"/>
  <w16cex:commentExtensible w16cex:durableId="14A21052" w16cex:dateUtc="2025-10-06T17:14:00Z"/>
  <w16cex:commentExtensible w16cex:durableId="2725E7FD" w16cex:dateUtc="2025-10-06T17:20:00Z"/>
  <w16cex:commentExtensible w16cex:durableId="36683039" w16cex:dateUtc="2025-10-06T17:18:00Z"/>
  <w16cex:commentExtensible w16cex:durableId="13A609A5" w16cex:dateUtc="2025-10-06T16:50:00Z"/>
  <w16cex:commentExtensible w16cex:durableId="64BCB758" w16cex:dateUtc="2025-10-06T16:59:00Z"/>
  <w16cex:commentExtensible w16cex:durableId="389ED24D" w16cex:dateUtc="2025-10-06T17:01:00Z"/>
  <w16cex:commentExtensible w16cex:durableId="37534F8C" w16cex:dateUtc="2025-10-06T17:06:00Z"/>
  <w16cex:commentExtensible w16cex:durableId="4898FDE4" w16cex:dateUtc="2025-10-06T17:06:00Z"/>
  <w16cex:commentExtensible w16cex:durableId="6B050F65" w16cex:dateUtc="2025-10-06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463D87" w16cid:durableId="6F22A3E1"/>
  <w16cid:commentId w16cid:paraId="5E57A691" w16cid:durableId="1D9B14C3"/>
  <w16cid:commentId w16cid:paraId="110D8D85" w16cid:durableId="6010C7F7"/>
  <w16cid:commentId w16cid:paraId="0C632713" w16cid:durableId="14A21052"/>
  <w16cid:commentId w16cid:paraId="23438897" w16cid:durableId="2725E7FD"/>
  <w16cid:commentId w16cid:paraId="229E1A53" w16cid:durableId="36683039"/>
  <w16cid:commentId w16cid:paraId="00E8770B" w16cid:durableId="13A609A5"/>
  <w16cid:commentId w16cid:paraId="01657AF7" w16cid:durableId="64BCB758"/>
  <w16cid:commentId w16cid:paraId="14F2294E" w16cid:durableId="389ED24D"/>
  <w16cid:commentId w16cid:paraId="35013AD8" w16cid:durableId="37534F8C"/>
  <w16cid:commentId w16cid:paraId="0B34958D" w16cid:durableId="4898FDE4"/>
  <w16cid:commentId w16cid:paraId="69E3B3B8" w16cid:durableId="6B050F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95616" w14:textId="77777777" w:rsidR="0023151D" w:rsidRDefault="0023151D" w:rsidP="00C37E61">
      <w:r>
        <w:separator/>
      </w:r>
    </w:p>
  </w:endnote>
  <w:endnote w:type="continuationSeparator" w:id="0">
    <w:p w14:paraId="06C540EE" w14:textId="77777777" w:rsidR="0023151D" w:rsidRDefault="0023151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F7C24" w14:textId="77777777" w:rsidR="00B91FBE" w:rsidRDefault="00B91F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ACC01" w14:textId="77777777" w:rsidR="00B91FBE" w:rsidRDefault="00B91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9359" w14:textId="77777777" w:rsidR="009E048A" w:rsidRDefault="009E048A">
    <w:pPr>
      <w:pStyle w:val="Footer"/>
      <w:rPr>
        <w:rFonts w:ascii="Arial" w:hAnsi="Arial" w:cs="Arial"/>
        <w:sz w:val="16"/>
      </w:rPr>
    </w:pPr>
  </w:p>
  <w:p w14:paraId="2A9F705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1A647A6" w14:textId="77777777" w:rsidR="009E048A" w:rsidRDefault="009E048A">
    <w:pPr>
      <w:pStyle w:val="Footer"/>
      <w:rPr>
        <w:rFonts w:ascii="Arial" w:hAnsi="Arial" w:cs="Arial"/>
        <w:sz w:val="16"/>
      </w:rPr>
    </w:pPr>
  </w:p>
  <w:p w14:paraId="2317770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3B043" w14:textId="77777777" w:rsidR="0023151D" w:rsidRDefault="0023151D" w:rsidP="00C37E61">
      <w:r>
        <w:separator/>
      </w:r>
    </w:p>
  </w:footnote>
  <w:footnote w:type="continuationSeparator" w:id="0">
    <w:p w14:paraId="0992C9D9" w14:textId="77777777" w:rsidR="0023151D" w:rsidRDefault="0023151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B486" w14:textId="1FAFBA98" w:rsidR="00B91FBE" w:rsidRDefault="00000000">
    <w:pPr>
      <w:pStyle w:val="Header"/>
    </w:pPr>
    <w:r>
      <w:rPr>
        <w:noProof/>
      </w:rPr>
      <w:pict w14:anchorId="25EA1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0C94" w14:textId="5105FFDC" w:rsidR="00B91FBE" w:rsidRDefault="00000000">
    <w:pPr>
      <w:pStyle w:val="Header"/>
    </w:pPr>
    <w:r>
      <w:rPr>
        <w:noProof/>
      </w:rPr>
      <w:pict w14:anchorId="074A8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ED54" w14:textId="230F8D6A" w:rsidR="00296529" w:rsidRPr="00296529" w:rsidRDefault="00000000" w:rsidP="00296529">
    <w:pPr>
      <w:ind w:left="2160"/>
      <w:jc w:val="center"/>
      <w:rPr>
        <w:rFonts w:ascii="Times New Roman" w:eastAsia="Calibri" w:hAnsi="Times New Roman"/>
        <w:i/>
        <w:sz w:val="18"/>
        <w:szCs w:val="22"/>
      </w:rPr>
    </w:pPr>
    <w:r>
      <w:rPr>
        <w:noProof/>
      </w:rPr>
      <w:pict w14:anchorId="7A477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90763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705A83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13848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ACFDF2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B07F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523FB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69771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223200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42715910">
    <w:abstractNumId w:val="15"/>
  </w:num>
  <w:num w:numId="3" w16cid:durableId="744765219">
    <w:abstractNumId w:val="23"/>
  </w:num>
  <w:num w:numId="4" w16cid:durableId="176602895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83945118">
    <w:abstractNumId w:val="7"/>
  </w:num>
  <w:num w:numId="6" w16cid:durableId="1587810919">
    <w:abstractNumId w:val="6"/>
  </w:num>
  <w:num w:numId="7" w16cid:durableId="242758294">
    <w:abstractNumId w:val="1"/>
  </w:num>
  <w:num w:numId="8" w16cid:durableId="1666935393">
    <w:abstractNumId w:val="12"/>
  </w:num>
  <w:num w:numId="9" w16cid:durableId="177932638">
    <w:abstractNumId w:val="25"/>
  </w:num>
  <w:num w:numId="10" w16cid:durableId="893736393">
    <w:abstractNumId w:val="2"/>
  </w:num>
  <w:num w:numId="11" w16cid:durableId="1430467623">
    <w:abstractNumId w:val="18"/>
  </w:num>
  <w:num w:numId="12" w16cid:durableId="1481072817">
    <w:abstractNumId w:val="3"/>
  </w:num>
  <w:num w:numId="13" w16cid:durableId="574511138">
    <w:abstractNumId w:val="17"/>
  </w:num>
  <w:num w:numId="14" w16cid:durableId="1384408553">
    <w:abstractNumId w:val="8"/>
  </w:num>
  <w:num w:numId="15" w16cid:durableId="658389575">
    <w:abstractNumId w:val="21"/>
  </w:num>
  <w:num w:numId="16" w16cid:durableId="434399045">
    <w:abstractNumId w:val="5"/>
  </w:num>
  <w:num w:numId="17" w16cid:durableId="375810403">
    <w:abstractNumId w:val="22"/>
  </w:num>
  <w:num w:numId="18" w16cid:durableId="250360546">
    <w:abstractNumId w:val="14"/>
  </w:num>
  <w:num w:numId="19" w16cid:durableId="1176919896">
    <w:abstractNumId w:val="28"/>
  </w:num>
  <w:num w:numId="20" w16cid:durableId="106003476">
    <w:abstractNumId w:val="11"/>
  </w:num>
  <w:num w:numId="21" w16cid:durableId="387918166">
    <w:abstractNumId w:val="9"/>
  </w:num>
  <w:num w:numId="22" w16cid:durableId="2037268702">
    <w:abstractNumId w:val="13"/>
  </w:num>
  <w:num w:numId="23" w16cid:durableId="301424483">
    <w:abstractNumId w:val="19"/>
  </w:num>
  <w:num w:numId="24" w16cid:durableId="848056819">
    <w:abstractNumId w:val="26"/>
  </w:num>
  <w:num w:numId="25" w16cid:durableId="171652028">
    <w:abstractNumId w:val="4"/>
  </w:num>
  <w:num w:numId="26" w16cid:durableId="1259363904">
    <w:abstractNumId w:val="16"/>
  </w:num>
  <w:num w:numId="27" w16cid:durableId="108163759">
    <w:abstractNumId w:val="20"/>
  </w:num>
  <w:num w:numId="28" w16cid:durableId="1933466611">
    <w:abstractNumId w:val="27"/>
  </w:num>
  <w:num w:numId="29" w16cid:durableId="205994848">
    <w:abstractNumId w:val="24"/>
  </w:num>
  <w:num w:numId="30" w16cid:durableId="90730760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eeti Maurya">
    <w15:presenceInfo w15:providerId="Windows Live" w15:userId="a1db81326f3ec9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EyMDc0t7C0MDA2MTFV0lEKTi0uzszPAykwrAUAfsRbBywAAAA="/>
  </w:docVars>
  <w:rsids>
    <w:rsidRoot w:val="00AA6219"/>
    <w:rsid w:val="00000F8F"/>
    <w:rsid w:val="00003338"/>
    <w:rsid w:val="00007464"/>
    <w:rsid w:val="00012DC0"/>
    <w:rsid w:val="00021170"/>
    <w:rsid w:val="00021C98"/>
    <w:rsid w:val="00026C30"/>
    <w:rsid w:val="00030174"/>
    <w:rsid w:val="00031771"/>
    <w:rsid w:val="00037532"/>
    <w:rsid w:val="0004579C"/>
    <w:rsid w:val="00046F9B"/>
    <w:rsid w:val="000761D0"/>
    <w:rsid w:val="000872FB"/>
    <w:rsid w:val="000953DD"/>
    <w:rsid w:val="00095C51"/>
    <w:rsid w:val="000A2305"/>
    <w:rsid w:val="000A3C55"/>
    <w:rsid w:val="000A47FA"/>
    <w:rsid w:val="000A65D3"/>
    <w:rsid w:val="000B1E33"/>
    <w:rsid w:val="000D40FD"/>
    <w:rsid w:val="000D4E1D"/>
    <w:rsid w:val="000D689F"/>
    <w:rsid w:val="000E03D5"/>
    <w:rsid w:val="000E38C4"/>
    <w:rsid w:val="000E7B7B"/>
    <w:rsid w:val="000E7D62"/>
    <w:rsid w:val="000F38E4"/>
    <w:rsid w:val="00100361"/>
    <w:rsid w:val="00101893"/>
    <w:rsid w:val="00103357"/>
    <w:rsid w:val="001048A9"/>
    <w:rsid w:val="00122B54"/>
    <w:rsid w:val="00123C9F"/>
    <w:rsid w:val="00126190"/>
    <w:rsid w:val="00126930"/>
    <w:rsid w:val="00130F17"/>
    <w:rsid w:val="001320BF"/>
    <w:rsid w:val="001409BA"/>
    <w:rsid w:val="00140D5E"/>
    <w:rsid w:val="00160F8C"/>
    <w:rsid w:val="001621F5"/>
    <w:rsid w:val="00163BC4"/>
    <w:rsid w:val="00165630"/>
    <w:rsid w:val="0017080D"/>
    <w:rsid w:val="0018254E"/>
    <w:rsid w:val="00185791"/>
    <w:rsid w:val="00186C3F"/>
    <w:rsid w:val="00191062"/>
    <w:rsid w:val="00192B72"/>
    <w:rsid w:val="00194AE9"/>
    <w:rsid w:val="0019610C"/>
    <w:rsid w:val="001A092A"/>
    <w:rsid w:val="001A0E76"/>
    <w:rsid w:val="001A16C0"/>
    <w:rsid w:val="001A29D8"/>
    <w:rsid w:val="001A576C"/>
    <w:rsid w:val="001A5CAA"/>
    <w:rsid w:val="001B0427"/>
    <w:rsid w:val="001B2E03"/>
    <w:rsid w:val="001C2DF1"/>
    <w:rsid w:val="001D2E0A"/>
    <w:rsid w:val="001D3A51"/>
    <w:rsid w:val="001E10D2"/>
    <w:rsid w:val="001E25B4"/>
    <w:rsid w:val="001E44FE"/>
    <w:rsid w:val="00200595"/>
    <w:rsid w:val="00204835"/>
    <w:rsid w:val="00213130"/>
    <w:rsid w:val="0021441A"/>
    <w:rsid w:val="002154DD"/>
    <w:rsid w:val="0022571C"/>
    <w:rsid w:val="002257F1"/>
    <w:rsid w:val="00226C10"/>
    <w:rsid w:val="0023151D"/>
    <w:rsid w:val="0023172E"/>
    <w:rsid w:val="00231920"/>
    <w:rsid w:val="0023195C"/>
    <w:rsid w:val="0024188A"/>
    <w:rsid w:val="0024282C"/>
    <w:rsid w:val="002460DC"/>
    <w:rsid w:val="00250985"/>
    <w:rsid w:val="00251381"/>
    <w:rsid w:val="002556F6"/>
    <w:rsid w:val="0025785F"/>
    <w:rsid w:val="00260B33"/>
    <w:rsid w:val="002625F6"/>
    <w:rsid w:val="00283105"/>
    <w:rsid w:val="00284C4C"/>
    <w:rsid w:val="00285574"/>
    <w:rsid w:val="00286E84"/>
    <w:rsid w:val="00287E68"/>
    <w:rsid w:val="002906C8"/>
    <w:rsid w:val="00296529"/>
    <w:rsid w:val="002A4B3D"/>
    <w:rsid w:val="002B27FB"/>
    <w:rsid w:val="002B685A"/>
    <w:rsid w:val="002C2E83"/>
    <w:rsid w:val="002C4069"/>
    <w:rsid w:val="002C57D2"/>
    <w:rsid w:val="002C65A1"/>
    <w:rsid w:val="002D156A"/>
    <w:rsid w:val="002D1846"/>
    <w:rsid w:val="002D2864"/>
    <w:rsid w:val="002D6BDF"/>
    <w:rsid w:val="002E0D56"/>
    <w:rsid w:val="002E1D9B"/>
    <w:rsid w:val="002E68A0"/>
    <w:rsid w:val="002F1EF6"/>
    <w:rsid w:val="002F3CE3"/>
    <w:rsid w:val="00307207"/>
    <w:rsid w:val="0030792F"/>
    <w:rsid w:val="00315186"/>
    <w:rsid w:val="00323088"/>
    <w:rsid w:val="0033343E"/>
    <w:rsid w:val="003342D8"/>
    <w:rsid w:val="00340D4C"/>
    <w:rsid w:val="00350161"/>
    <w:rsid w:val="003512C2"/>
    <w:rsid w:val="0035261A"/>
    <w:rsid w:val="00365F8E"/>
    <w:rsid w:val="003672C9"/>
    <w:rsid w:val="00371FB6"/>
    <w:rsid w:val="003763C1"/>
    <w:rsid w:val="00376BBE"/>
    <w:rsid w:val="00385CB9"/>
    <w:rsid w:val="00390C07"/>
    <w:rsid w:val="003921EA"/>
    <w:rsid w:val="0039224F"/>
    <w:rsid w:val="003A43A4"/>
    <w:rsid w:val="003A4F8A"/>
    <w:rsid w:val="003A7E18"/>
    <w:rsid w:val="003C1CA4"/>
    <w:rsid w:val="003C4C86"/>
    <w:rsid w:val="003C6258"/>
    <w:rsid w:val="003C791B"/>
    <w:rsid w:val="003C7DE4"/>
    <w:rsid w:val="003D3BA3"/>
    <w:rsid w:val="003D7E7F"/>
    <w:rsid w:val="003E2904"/>
    <w:rsid w:val="003E5991"/>
    <w:rsid w:val="003E70F4"/>
    <w:rsid w:val="003F3046"/>
    <w:rsid w:val="00401927"/>
    <w:rsid w:val="0041027F"/>
    <w:rsid w:val="00412475"/>
    <w:rsid w:val="0041712A"/>
    <w:rsid w:val="004174B1"/>
    <w:rsid w:val="00421FA7"/>
    <w:rsid w:val="00423789"/>
    <w:rsid w:val="0043171D"/>
    <w:rsid w:val="00433264"/>
    <w:rsid w:val="00434ECD"/>
    <w:rsid w:val="00435F17"/>
    <w:rsid w:val="00435F4B"/>
    <w:rsid w:val="00440F43"/>
    <w:rsid w:val="00441B6F"/>
    <w:rsid w:val="00442969"/>
    <w:rsid w:val="00446221"/>
    <w:rsid w:val="00450E62"/>
    <w:rsid w:val="004539DB"/>
    <w:rsid w:val="00471A80"/>
    <w:rsid w:val="00473D0A"/>
    <w:rsid w:val="00475B6C"/>
    <w:rsid w:val="0048010E"/>
    <w:rsid w:val="00481483"/>
    <w:rsid w:val="004842E8"/>
    <w:rsid w:val="00492B4B"/>
    <w:rsid w:val="004B1A47"/>
    <w:rsid w:val="004B3A01"/>
    <w:rsid w:val="004B4DC2"/>
    <w:rsid w:val="004D305E"/>
    <w:rsid w:val="004D4277"/>
    <w:rsid w:val="004D7283"/>
    <w:rsid w:val="004E0395"/>
    <w:rsid w:val="004F1D64"/>
    <w:rsid w:val="004F7150"/>
    <w:rsid w:val="00502516"/>
    <w:rsid w:val="00505F06"/>
    <w:rsid w:val="00506828"/>
    <w:rsid w:val="005071AF"/>
    <w:rsid w:val="0052399C"/>
    <w:rsid w:val="0053056E"/>
    <w:rsid w:val="0053775D"/>
    <w:rsid w:val="00544F08"/>
    <w:rsid w:val="00554FDA"/>
    <w:rsid w:val="0056746E"/>
    <w:rsid w:val="00567BE5"/>
    <w:rsid w:val="00583EC0"/>
    <w:rsid w:val="005934AB"/>
    <w:rsid w:val="00593BD1"/>
    <w:rsid w:val="005A4BDC"/>
    <w:rsid w:val="005B294F"/>
    <w:rsid w:val="005C3484"/>
    <w:rsid w:val="005C784C"/>
    <w:rsid w:val="005D10FB"/>
    <w:rsid w:val="005D17F6"/>
    <w:rsid w:val="005D42C8"/>
    <w:rsid w:val="005D7BEC"/>
    <w:rsid w:val="005E51F1"/>
    <w:rsid w:val="005E5539"/>
    <w:rsid w:val="005F2776"/>
    <w:rsid w:val="00602BF5"/>
    <w:rsid w:val="0061075D"/>
    <w:rsid w:val="00617FDD"/>
    <w:rsid w:val="00622F48"/>
    <w:rsid w:val="00626ADF"/>
    <w:rsid w:val="00627411"/>
    <w:rsid w:val="00627686"/>
    <w:rsid w:val="00633614"/>
    <w:rsid w:val="00633F68"/>
    <w:rsid w:val="00636EB2"/>
    <w:rsid w:val="006375B8"/>
    <w:rsid w:val="006376EB"/>
    <w:rsid w:val="00642391"/>
    <w:rsid w:val="00644E27"/>
    <w:rsid w:val="00650272"/>
    <w:rsid w:val="00661AD8"/>
    <w:rsid w:val="0066510A"/>
    <w:rsid w:val="00665EDB"/>
    <w:rsid w:val="006701EE"/>
    <w:rsid w:val="00671BAF"/>
    <w:rsid w:val="00673F9F"/>
    <w:rsid w:val="00677807"/>
    <w:rsid w:val="00686953"/>
    <w:rsid w:val="00687DEA"/>
    <w:rsid w:val="00687E67"/>
    <w:rsid w:val="0069002F"/>
    <w:rsid w:val="00694D91"/>
    <w:rsid w:val="006967F7"/>
    <w:rsid w:val="006A1031"/>
    <w:rsid w:val="006A203B"/>
    <w:rsid w:val="006A250C"/>
    <w:rsid w:val="006B21D3"/>
    <w:rsid w:val="006B57D0"/>
    <w:rsid w:val="006C5822"/>
    <w:rsid w:val="006D01C5"/>
    <w:rsid w:val="006D1BC0"/>
    <w:rsid w:val="006D30FF"/>
    <w:rsid w:val="006D33F8"/>
    <w:rsid w:val="006D6940"/>
    <w:rsid w:val="006F11EC"/>
    <w:rsid w:val="006F198A"/>
    <w:rsid w:val="006F3500"/>
    <w:rsid w:val="006F3A58"/>
    <w:rsid w:val="0070082C"/>
    <w:rsid w:val="00700A3C"/>
    <w:rsid w:val="00700AE1"/>
    <w:rsid w:val="0070382C"/>
    <w:rsid w:val="00710C0A"/>
    <w:rsid w:val="00713DD1"/>
    <w:rsid w:val="00714EB6"/>
    <w:rsid w:val="00722F90"/>
    <w:rsid w:val="00732714"/>
    <w:rsid w:val="007369E6"/>
    <w:rsid w:val="00746E59"/>
    <w:rsid w:val="00750332"/>
    <w:rsid w:val="00750C61"/>
    <w:rsid w:val="00754C9A"/>
    <w:rsid w:val="0075599A"/>
    <w:rsid w:val="0076071A"/>
    <w:rsid w:val="00761D52"/>
    <w:rsid w:val="0076365B"/>
    <w:rsid w:val="00766B25"/>
    <w:rsid w:val="007738E8"/>
    <w:rsid w:val="00775763"/>
    <w:rsid w:val="0077749E"/>
    <w:rsid w:val="007862E1"/>
    <w:rsid w:val="00787C37"/>
    <w:rsid w:val="00790ADA"/>
    <w:rsid w:val="007939B0"/>
    <w:rsid w:val="00793A67"/>
    <w:rsid w:val="007A47B8"/>
    <w:rsid w:val="007A78A2"/>
    <w:rsid w:val="007C1734"/>
    <w:rsid w:val="007C41F0"/>
    <w:rsid w:val="007C6C35"/>
    <w:rsid w:val="007D0478"/>
    <w:rsid w:val="007D2288"/>
    <w:rsid w:val="007E088F"/>
    <w:rsid w:val="007E56DB"/>
    <w:rsid w:val="007F394E"/>
    <w:rsid w:val="007F7B32"/>
    <w:rsid w:val="00804BC2"/>
    <w:rsid w:val="00804CDC"/>
    <w:rsid w:val="008114F0"/>
    <w:rsid w:val="0081431A"/>
    <w:rsid w:val="0083216F"/>
    <w:rsid w:val="00841EEB"/>
    <w:rsid w:val="00845A75"/>
    <w:rsid w:val="00860000"/>
    <w:rsid w:val="008608C3"/>
    <w:rsid w:val="00861C92"/>
    <w:rsid w:val="00863BD3"/>
    <w:rsid w:val="008641ED"/>
    <w:rsid w:val="00866D66"/>
    <w:rsid w:val="008671C6"/>
    <w:rsid w:val="00875803"/>
    <w:rsid w:val="008A3185"/>
    <w:rsid w:val="008A4B13"/>
    <w:rsid w:val="008A7C79"/>
    <w:rsid w:val="008B459E"/>
    <w:rsid w:val="008C2105"/>
    <w:rsid w:val="008D02EB"/>
    <w:rsid w:val="008D1E70"/>
    <w:rsid w:val="008E13AE"/>
    <w:rsid w:val="008E1506"/>
    <w:rsid w:val="008E22D2"/>
    <w:rsid w:val="008E710C"/>
    <w:rsid w:val="008F112B"/>
    <w:rsid w:val="008F69D6"/>
    <w:rsid w:val="00902823"/>
    <w:rsid w:val="00912054"/>
    <w:rsid w:val="00915CA6"/>
    <w:rsid w:val="00916854"/>
    <w:rsid w:val="009174FE"/>
    <w:rsid w:val="009251D6"/>
    <w:rsid w:val="0092613E"/>
    <w:rsid w:val="00927834"/>
    <w:rsid w:val="00933529"/>
    <w:rsid w:val="00934629"/>
    <w:rsid w:val="00934EC4"/>
    <w:rsid w:val="00936775"/>
    <w:rsid w:val="009500A6"/>
    <w:rsid w:val="009534ED"/>
    <w:rsid w:val="00957779"/>
    <w:rsid w:val="00957C18"/>
    <w:rsid w:val="00962099"/>
    <w:rsid w:val="009659BA"/>
    <w:rsid w:val="00970E06"/>
    <w:rsid w:val="00977EBD"/>
    <w:rsid w:val="00983040"/>
    <w:rsid w:val="0098503F"/>
    <w:rsid w:val="0099030D"/>
    <w:rsid w:val="009A3861"/>
    <w:rsid w:val="009B04D1"/>
    <w:rsid w:val="009B3FB9"/>
    <w:rsid w:val="009C05B6"/>
    <w:rsid w:val="009C06CA"/>
    <w:rsid w:val="009C2465"/>
    <w:rsid w:val="009C419D"/>
    <w:rsid w:val="009D35A0"/>
    <w:rsid w:val="009D7EB7"/>
    <w:rsid w:val="009E048A"/>
    <w:rsid w:val="009E08E9"/>
    <w:rsid w:val="009E3DB9"/>
    <w:rsid w:val="009E6E35"/>
    <w:rsid w:val="009F0EDA"/>
    <w:rsid w:val="009F2A1C"/>
    <w:rsid w:val="00A02A28"/>
    <w:rsid w:val="00A037A5"/>
    <w:rsid w:val="00A03B96"/>
    <w:rsid w:val="00A04090"/>
    <w:rsid w:val="00A05B19"/>
    <w:rsid w:val="00A07038"/>
    <w:rsid w:val="00A1134E"/>
    <w:rsid w:val="00A1138D"/>
    <w:rsid w:val="00A13F10"/>
    <w:rsid w:val="00A24E7E"/>
    <w:rsid w:val="00A258C3"/>
    <w:rsid w:val="00A3336B"/>
    <w:rsid w:val="00A340A8"/>
    <w:rsid w:val="00A347C0"/>
    <w:rsid w:val="00A4530E"/>
    <w:rsid w:val="00A50B36"/>
    <w:rsid w:val="00A51431"/>
    <w:rsid w:val="00A5231E"/>
    <w:rsid w:val="00A539AD"/>
    <w:rsid w:val="00A54207"/>
    <w:rsid w:val="00A622AF"/>
    <w:rsid w:val="00A66615"/>
    <w:rsid w:val="00A67589"/>
    <w:rsid w:val="00A75760"/>
    <w:rsid w:val="00A83F2D"/>
    <w:rsid w:val="00A85B54"/>
    <w:rsid w:val="00A863C9"/>
    <w:rsid w:val="00A919BA"/>
    <w:rsid w:val="00A94063"/>
    <w:rsid w:val="00A95021"/>
    <w:rsid w:val="00A95211"/>
    <w:rsid w:val="00AA0842"/>
    <w:rsid w:val="00AA4152"/>
    <w:rsid w:val="00AA6219"/>
    <w:rsid w:val="00AA74E0"/>
    <w:rsid w:val="00AB703F"/>
    <w:rsid w:val="00AC1613"/>
    <w:rsid w:val="00AC6BB8"/>
    <w:rsid w:val="00AD3E93"/>
    <w:rsid w:val="00AE008F"/>
    <w:rsid w:val="00AF48AB"/>
    <w:rsid w:val="00B01FCD"/>
    <w:rsid w:val="00B1022C"/>
    <w:rsid w:val="00B11561"/>
    <w:rsid w:val="00B1776C"/>
    <w:rsid w:val="00B43358"/>
    <w:rsid w:val="00B50CD1"/>
    <w:rsid w:val="00B52583"/>
    <w:rsid w:val="00B52896"/>
    <w:rsid w:val="00B53D69"/>
    <w:rsid w:val="00B542B0"/>
    <w:rsid w:val="00B61438"/>
    <w:rsid w:val="00B7746F"/>
    <w:rsid w:val="00B82BC5"/>
    <w:rsid w:val="00B85267"/>
    <w:rsid w:val="00B861BC"/>
    <w:rsid w:val="00B91FBE"/>
    <w:rsid w:val="00B9366D"/>
    <w:rsid w:val="00B93ABD"/>
    <w:rsid w:val="00B95236"/>
    <w:rsid w:val="00B960B2"/>
    <w:rsid w:val="00B96BD9"/>
    <w:rsid w:val="00BA1B01"/>
    <w:rsid w:val="00BA2641"/>
    <w:rsid w:val="00BA3F56"/>
    <w:rsid w:val="00BA5758"/>
    <w:rsid w:val="00BA71E1"/>
    <w:rsid w:val="00BB1849"/>
    <w:rsid w:val="00BB37AA"/>
    <w:rsid w:val="00BC53A0"/>
    <w:rsid w:val="00BD05F1"/>
    <w:rsid w:val="00BD0F09"/>
    <w:rsid w:val="00BD1658"/>
    <w:rsid w:val="00BD7DF5"/>
    <w:rsid w:val="00BD7FDC"/>
    <w:rsid w:val="00BE2FA0"/>
    <w:rsid w:val="00BE62AD"/>
    <w:rsid w:val="00BF121F"/>
    <w:rsid w:val="00BF1F80"/>
    <w:rsid w:val="00BF3CBE"/>
    <w:rsid w:val="00C166EF"/>
    <w:rsid w:val="00C17EB0"/>
    <w:rsid w:val="00C21579"/>
    <w:rsid w:val="00C23B2D"/>
    <w:rsid w:val="00C27F5F"/>
    <w:rsid w:val="00C30A0F"/>
    <w:rsid w:val="00C327D6"/>
    <w:rsid w:val="00C37E61"/>
    <w:rsid w:val="00C41EB1"/>
    <w:rsid w:val="00C43E64"/>
    <w:rsid w:val="00C479C9"/>
    <w:rsid w:val="00C56AD0"/>
    <w:rsid w:val="00C70F1B"/>
    <w:rsid w:val="00C71A47"/>
    <w:rsid w:val="00C7464C"/>
    <w:rsid w:val="00C80E7B"/>
    <w:rsid w:val="00C85588"/>
    <w:rsid w:val="00C8766D"/>
    <w:rsid w:val="00CB0999"/>
    <w:rsid w:val="00CB0C46"/>
    <w:rsid w:val="00CB29DD"/>
    <w:rsid w:val="00CC376A"/>
    <w:rsid w:val="00CC538A"/>
    <w:rsid w:val="00CD3A53"/>
    <w:rsid w:val="00CD6755"/>
    <w:rsid w:val="00CD6856"/>
    <w:rsid w:val="00CE0089"/>
    <w:rsid w:val="00CE049A"/>
    <w:rsid w:val="00CE0B84"/>
    <w:rsid w:val="00CE10C7"/>
    <w:rsid w:val="00CE793C"/>
    <w:rsid w:val="00CF193C"/>
    <w:rsid w:val="00D04E63"/>
    <w:rsid w:val="00D125E5"/>
    <w:rsid w:val="00D173F1"/>
    <w:rsid w:val="00D27D8F"/>
    <w:rsid w:val="00D30ECF"/>
    <w:rsid w:val="00D32E68"/>
    <w:rsid w:val="00D35908"/>
    <w:rsid w:val="00D6181A"/>
    <w:rsid w:val="00D74CB0"/>
    <w:rsid w:val="00D80B97"/>
    <w:rsid w:val="00D8295D"/>
    <w:rsid w:val="00D8385A"/>
    <w:rsid w:val="00D83FA2"/>
    <w:rsid w:val="00D85D1C"/>
    <w:rsid w:val="00D9232C"/>
    <w:rsid w:val="00D925E8"/>
    <w:rsid w:val="00D93FB4"/>
    <w:rsid w:val="00D95198"/>
    <w:rsid w:val="00DA3224"/>
    <w:rsid w:val="00DB3FAE"/>
    <w:rsid w:val="00DC2A65"/>
    <w:rsid w:val="00DC3580"/>
    <w:rsid w:val="00DC68A3"/>
    <w:rsid w:val="00DD44D8"/>
    <w:rsid w:val="00DD5E6F"/>
    <w:rsid w:val="00DE02E9"/>
    <w:rsid w:val="00DE15F0"/>
    <w:rsid w:val="00DE5663"/>
    <w:rsid w:val="00DE78AA"/>
    <w:rsid w:val="00DF5ACC"/>
    <w:rsid w:val="00E053D0"/>
    <w:rsid w:val="00E065A0"/>
    <w:rsid w:val="00E10E71"/>
    <w:rsid w:val="00E15994"/>
    <w:rsid w:val="00E16D0B"/>
    <w:rsid w:val="00E3114E"/>
    <w:rsid w:val="00E31884"/>
    <w:rsid w:val="00E31A70"/>
    <w:rsid w:val="00E325C9"/>
    <w:rsid w:val="00E35B02"/>
    <w:rsid w:val="00E43F01"/>
    <w:rsid w:val="00E54AAF"/>
    <w:rsid w:val="00E55EC6"/>
    <w:rsid w:val="00E66496"/>
    <w:rsid w:val="00E66B35"/>
    <w:rsid w:val="00E66E10"/>
    <w:rsid w:val="00E769F6"/>
    <w:rsid w:val="00E809CE"/>
    <w:rsid w:val="00E8407C"/>
    <w:rsid w:val="00E84F3C"/>
    <w:rsid w:val="00E87E42"/>
    <w:rsid w:val="00EA012C"/>
    <w:rsid w:val="00EA3BA5"/>
    <w:rsid w:val="00EB595B"/>
    <w:rsid w:val="00EC264E"/>
    <w:rsid w:val="00EC6A55"/>
    <w:rsid w:val="00EC7CB9"/>
    <w:rsid w:val="00ED0288"/>
    <w:rsid w:val="00ED13B0"/>
    <w:rsid w:val="00ED2CF9"/>
    <w:rsid w:val="00ED7A06"/>
    <w:rsid w:val="00EE382B"/>
    <w:rsid w:val="00EE52CB"/>
    <w:rsid w:val="00EF581D"/>
    <w:rsid w:val="00EF7FD8"/>
    <w:rsid w:val="00F01304"/>
    <w:rsid w:val="00F02788"/>
    <w:rsid w:val="00F06F59"/>
    <w:rsid w:val="00F13E42"/>
    <w:rsid w:val="00F16E16"/>
    <w:rsid w:val="00F17988"/>
    <w:rsid w:val="00F242D2"/>
    <w:rsid w:val="00F24395"/>
    <w:rsid w:val="00F246F3"/>
    <w:rsid w:val="00F37F10"/>
    <w:rsid w:val="00F41690"/>
    <w:rsid w:val="00F437A0"/>
    <w:rsid w:val="00F469F0"/>
    <w:rsid w:val="00F47A74"/>
    <w:rsid w:val="00F51EB1"/>
    <w:rsid w:val="00F52F82"/>
    <w:rsid w:val="00F53273"/>
    <w:rsid w:val="00F538EA"/>
    <w:rsid w:val="00F60DB8"/>
    <w:rsid w:val="00F61DFC"/>
    <w:rsid w:val="00F638D4"/>
    <w:rsid w:val="00F654B4"/>
    <w:rsid w:val="00F71BA3"/>
    <w:rsid w:val="00F755E4"/>
    <w:rsid w:val="00F77D02"/>
    <w:rsid w:val="00F84401"/>
    <w:rsid w:val="00F95EC1"/>
    <w:rsid w:val="00FB34B3"/>
    <w:rsid w:val="00FB3A86"/>
    <w:rsid w:val="00FB468F"/>
    <w:rsid w:val="00FB4FC6"/>
    <w:rsid w:val="00FB7494"/>
    <w:rsid w:val="00FC1C65"/>
    <w:rsid w:val="00FC28CC"/>
    <w:rsid w:val="00FC5259"/>
    <w:rsid w:val="00FD30CF"/>
    <w:rsid w:val="00FD36C8"/>
    <w:rsid w:val="00FE52B1"/>
    <w:rsid w:val="00FF2A9F"/>
    <w:rsid w:val="00FF528D"/>
    <w:rsid w:val="00FF6F4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7A4BDB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D10F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personname">
    <w:name w:val="person_name"/>
    <w:basedOn w:val="DefaultParagraphFont"/>
    <w:rsid w:val="00C8766D"/>
  </w:style>
  <w:style w:type="character" w:customStyle="1" w:styleId="Heading3Char">
    <w:name w:val="Heading 3 Char"/>
    <w:basedOn w:val="DefaultParagraphFont"/>
    <w:link w:val="Heading3"/>
    <w:semiHidden/>
    <w:rsid w:val="005D10F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D10FB"/>
    <w:pPr>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095C51"/>
    <w:pPr>
      <w:spacing w:after="200"/>
    </w:pPr>
    <w:rPr>
      <w:rFonts w:asciiTheme="minorHAnsi" w:eastAsiaTheme="minorEastAsia" w:hAnsiTheme="minorHAnsi" w:cs="Shruti"/>
      <w:b/>
      <w:bCs/>
      <w:color w:val="4F81BD" w:themeColor="accent1"/>
      <w:sz w:val="18"/>
      <w:szCs w:val="18"/>
      <w:lang w:bidi="gu-IN"/>
    </w:rPr>
  </w:style>
  <w:style w:type="paragraph" w:customStyle="1" w:styleId="Default">
    <w:name w:val="Default"/>
    <w:rsid w:val="00627411"/>
    <w:pPr>
      <w:autoSpaceDE w:val="0"/>
      <w:autoSpaceDN w:val="0"/>
      <w:adjustRightInd w:val="0"/>
    </w:pPr>
    <w:rPr>
      <w:rFonts w:ascii="Arial" w:eastAsia="Calibri" w:hAnsi="Arial" w:cs="Arial"/>
      <w:color w:val="000000"/>
      <w:sz w:val="24"/>
      <w:szCs w:val="24"/>
    </w:rPr>
  </w:style>
  <w:style w:type="table" w:customStyle="1" w:styleId="GridTable1Light1">
    <w:name w:val="Grid Table 1 Light1"/>
    <w:basedOn w:val="TableNormal"/>
    <w:uiPriority w:val="46"/>
    <w:rsid w:val="00FB468F"/>
    <w:rPr>
      <w:rFonts w:asciiTheme="minorHAnsi" w:eastAsiaTheme="minorHAnsi" w:hAnsiTheme="minorHAnsi" w:cstheme="minorBidi"/>
      <w:sz w:val="22"/>
      <w:szCs w:val="22"/>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semiHidden/>
    <w:unhideWhenUsed/>
    <w:rsid w:val="00934EC4"/>
    <w:rPr>
      <w:rFonts w:ascii="Helvetica" w:hAnsi="Helvetica"/>
      <w:b/>
      <w:bCs/>
      <w:lang w:val="en-US" w:eastAsia="en-US"/>
    </w:rPr>
  </w:style>
  <w:style w:type="character" w:customStyle="1" w:styleId="CommentSubjectChar">
    <w:name w:val="Comment Subject Char"/>
    <w:basedOn w:val="CommentTextChar"/>
    <w:link w:val="CommentSubject"/>
    <w:semiHidden/>
    <w:rsid w:val="00934EC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mpeda.gov.in/?page_id=573"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fishbase.in/search.php" TargetMode="Externa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cof.gujarat.gov.in/index.ht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Final%20table%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latin typeface="Times New Roman" pitchFamily="18" charset="0"/>
                <a:cs typeface="Times New Roman" pitchFamily="18" charset="0"/>
              </a:rPr>
              <a:t>Monthly total mean catch of single-day trawlers (%)</a:t>
            </a:r>
          </a:p>
        </c:rich>
      </c:tx>
      <c:overlay val="0"/>
    </c:title>
    <c:autoTitleDeleted val="0"/>
    <c:plotArea>
      <c:layout>
        <c:manualLayout>
          <c:layoutTarget val="inner"/>
          <c:xMode val="edge"/>
          <c:yMode val="edge"/>
          <c:x val="0.27489089157777197"/>
          <c:y val="0.19605314201477789"/>
          <c:w val="0.39141008109282976"/>
          <c:h val="0.72777811953193361"/>
        </c:manualLayout>
      </c:layout>
      <c:pieChart>
        <c:varyColors val="1"/>
        <c:ser>
          <c:idx val="0"/>
          <c:order val="0"/>
          <c:dPt>
            <c:idx val="5"/>
            <c:bubble3D val="0"/>
            <c:explosion val="1"/>
            <c:extLst>
              <c:ext xmlns:c16="http://schemas.microsoft.com/office/drawing/2014/chart" uri="{C3380CC4-5D6E-409C-BE32-E72D297353CC}">
                <c16:uniqueId val="{00000001-D49B-4AEE-97B2-424354F8F91B}"/>
              </c:ext>
            </c:extLst>
          </c:dPt>
          <c:dLbls>
            <c:spPr>
              <a:noFill/>
              <a:ln>
                <a:noFill/>
              </a:ln>
              <a:effectLst/>
            </c:spPr>
            <c:txPr>
              <a:bodyPr/>
              <a:lstStyle/>
              <a:p>
                <a:pPr>
                  <a:defRPr sz="1200">
                    <a:latin typeface="Times New Roman" pitchFamily="18" charset="0"/>
                    <a:cs typeface="Times New Roman" pitchFamily="18"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'Monthly per'!$B$5:$B$10</c:f>
              <c:strCache>
                <c:ptCount val="6"/>
                <c:pt idx="0">
                  <c:v>November</c:v>
                </c:pt>
                <c:pt idx="1">
                  <c:v>December</c:v>
                </c:pt>
                <c:pt idx="2">
                  <c:v>January</c:v>
                </c:pt>
                <c:pt idx="3">
                  <c:v>February</c:v>
                </c:pt>
                <c:pt idx="4">
                  <c:v>March</c:v>
                </c:pt>
                <c:pt idx="5">
                  <c:v>April</c:v>
                </c:pt>
              </c:strCache>
            </c:strRef>
          </c:cat>
          <c:val>
            <c:numRef>
              <c:f>'Monthly per'!$D$5:$D$10</c:f>
              <c:numCache>
                <c:formatCode>0.00%</c:formatCode>
                <c:ptCount val="6"/>
                <c:pt idx="0">
                  <c:v>2.3958405587741226E-2</c:v>
                </c:pt>
                <c:pt idx="1">
                  <c:v>0.25421568657017979</c:v>
                </c:pt>
                <c:pt idx="2">
                  <c:v>2.384078797767138E-2</c:v>
                </c:pt>
                <c:pt idx="3">
                  <c:v>0.13320345132290143</c:v>
                </c:pt>
                <c:pt idx="4">
                  <c:v>0.26664816953824538</c:v>
                </c:pt>
                <c:pt idx="5">
                  <c:v>0.2981334990032663</c:v>
                </c:pt>
              </c:numCache>
            </c:numRef>
          </c:val>
          <c:extLst>
            <c:ext xmlns:c16="http://schemas.microsoft.com/office/drawing/2014/chart" uri="{C3380CC4-5D6E-409C-BE32-E72D297353CC}">
              <c16:uniqueId val="{00000002-D49B-4AEE-97B2-424354F8F91B}"/>
            </c:ext>
          </c:extLst>
        </c:ser>
        <c:dLbls>
          <c:showLegendKey val="0"/>
          <c:showVal val="1"/>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Group</a:t>
            </a:r>
            <a:r>
              <a:rPr lang="en-US" sz="1400" baseline="0"/>
              <a:t>-wise total mean catch of Finfish (%)</a:t>
            </a:r>
            <a:endParaRPr lang="en-US" sz="1400"/>
          </a:p>
        </c:rich>
      </c:tx>
      <c:overlay val="0"/>
    </c:title>
    <c:autoTitleDeleted val="0"/>
    <c:plotArea>
      <c:layout/>
      <c:barChart>
        <c:barDir val="bar"/>
        <c:grouping val="clustered"/>
        <c:varyColors val="0"/>
        <c:ser>
          <c:idx val="0"/>
          <c:order val="0"/>
          <c:tx>
            <c:strRef>
              <c:f>Group!$O$3</c:f>
              <c:strCache>
                <c:ptCount val="1"/>
                <c:pt idx="0">
                  <c:v>Total</c:v>
                </c:pt>
              </c:strCache>
            </c:strRef>
          </c:tx>
          <c:invertIfNegative val="0"/>
          <c:cat>
            <c:strRef>
              <c:f>Group!$A$5:$A$17</c:f>
              <c:strCache>
                <c:ptCount val="13"/>
                <c:pt idx="0">
                  <c:v>Ribbon Fish</c:v>
                </c:pt>
                <c:pt idx="1">
                  <c:v>Croakers</c:v>
                </c:pt>
                <c:pt idx="2">
                  <c:v>Anchovy</c:v>
                </c:pt>
                <c:pt idx="3">
                  <c:v>Flatfish</c:v>
                </c:pt>
                <c:pt idx="4">
                  <c:v>Sardines</c:v>
                </c:pt>
                <c:pt idx="5">
                  <c:v>Catfish</c:v>
                </c:pt>
                <c:pt idx="6">
                  <c:v>False Trevally</c:v>
                </c:pt>
                <c:pt idx="7">
                  <c:v>Carangidae</c:v>
                </c:pt>
                <c:pt idx="8">
                  <c:v>Eels</c:v>
                </c:pt>
                <c:pt idx="9">
                  <c:v>Pufferfish</c:v>
                </c:pt>
                <c:pt idx="10">
                  <c:v>Herrings</c:v>
                </c:pt>
                <c:pt idx="11">
                  <c:v>Tigerperches </c:v>
                </c:pt>
                <c:pt idx="12">
                  <c:v>Others</c:v>
                </c:pt>
              </c:strCache>
            </c:strRef>
          </c:cat>
          <c:val>
            <c:numRef>
              <c:f>Group!$O$5:$O$17</c:f>
              <c:numCache>
                <c:formatCode>0.00%</c:formatCode>
                <c:ptCount val="13"/>
                <c:pt idx="0">
                  <c:v>0.39581562765587147</c:v>
                </c:pt>
                <c:pt idx="1">
                  <c:v>0.1654751787231917</c:v>
                </c:pt>
                <c:pt idx="2">
                  <c:v>0.11523271509273611</c:v>
                </c:pt>
                <c:pt idx="3">
                  <c:v>8.0487926810978119E-2</c:v>
                </c:pt>
                <c:pt idx="4">
                  <c:v>4.4243363495475675E-2</c:v>
                </c:pt>
                <c:pt idx="5">
                  <c:v>4.3343498475228802E-2</c:v>
                </c:pt>
                <c:pt idx="6">
                  <c:v>3.1745238214268015E-2</c:v>
                </c:pt>
                <c:pt idx="7">
                  <c:v>2.3621456781482777E-2</c:v>
                </c:pt>
                <c:pt idx="8">
                  <c:v>1.3248012798080301E-2</c:v>
                </c:pt>
                <c:pt idx="9">
                  <c:v>1.2498125281208215E-2</c:v>
                </c:pt>
                <c:pt idx="10">
                  <c:v>1.1498275258711575E-2</c:v>
                </c:pt>
                <c:pt idx="11">
                  <c:v>1.0248462730590413E-2</c:v>
                </c:pt>
                <c:pt idx="12">
                  <c:v>5.2542118682197686E-2</c:v>
                </c:pt>
              </c:numCache>
            </c:numRef>
          </c:val>
          <c:extLst>
            <c:ext xmlns:c16="http://schemas.microsoft.com/office/drawing/2014/chart" uri="{C3380CC4-5D6E-409C-BE32-E72D297353CC}">
              <c16:uniqueId val="{00000000-14EB-4F6B-9EB9-5FFBF74645BE}"/>
            </c:ext>
          </c:extLst>
        </c:ser>
        <c:dLbls>
          <c:showLegendKey val="0"/>
          <c:showVal val="0"/>
          <c:showCatName val="0"/>
          <c:showSerName val="0"/>
          <c:showPercent val="0"/>
          <c:showBubbleSize val="0"/>
        </c:dLbls>
        <c:gapWidth val="150"/>
        <c:axId val="155726592"/>
        <c:axId val="93438336"/>
      </c:barChart>
      <c:catAx>
        <c:axId val="155726592"/>
        <c:scaling>
          <c:orientation val="minMax"/>
        </c:scaling>
        <c:delete val="0"/>
        <c:axPos val="l"/>
        <c:title>
          <c:tx>
            <c:rich>
              <a:bodyPr rot="-5400000" vert="horz"/>
              <a:lstStyle/>
              <a:p>
                <a:pPr>
                  <a:defRPr/>
                </a:pPr>
                <a:r>
                  <a:rPr lang="en-US"/>
                  <a:t>Group</a:t>
                </a:r>
              </a:p>
            </c:rich>
          </c:tx>
          <c:overlay val="0"/>
        </c:title>
        <c:numFmt formatCode="General" sourceLinked="0"/>
        <c:majorTickMark val="out"/>
        <c:minorTickMark val="none"/>
        <c:tickLblPos val="nextTo"/>
        <c:crossAx val="93438336"/>
        <c:crosses val="autoZero"/>
        <c:auto val="1"/>
        <c:lblAlgn val="ctr"/>
        <c:lblOffset val="100"/>
        <c:noMultiLvlLbl val="0"/>
      </c:catAx>
      <c:valAx>
        <c:axId val="93438336"/>
        <c:scaling>
          <c:orientation val="minMax"/>
          <c:max val="0.4"/>
        </c:scaling>
        <c:delete val="0"/>
        <c:axPos val="b"/>
        <c:majorGridlines/>
        <c:numFmt formatCode="0.00%" sourceLinked="1"/>
        <c:majorTickMark val="out"/>
        <c:minorTickMark val="none"/>
        <c:tickLblPos val="nextTo"/>
        <c:crossAx val="155726592"/>
        <c:crosses val="autoZero"/>
        <c:crossBetween val="between"/>
        <c:majorUnit val="0.05"/>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en-US" sz="1400"/>
              <a:t>Group</a:t>
            </a:r>
            <a:r>
              <a:rPr lang="en-US" sz="1400" baseline="0"/>
              <a:t>-wise total mean catch cephalopod  (%)</a:t>
            </a:r>
            <a:endParaRPr lang="en-US" sz="1400"/>
          </a:p>
        </c:rich>
      </c:tx>
      <c:overlay val="0"/>
    </c:title>
    <c:autoTitleDeleted val="0"/>
    <c:plotArea>
      <c:layout/>
      <c:barChart>
        <c:barDir val="bar"/>
        <c:grouping val="clustered"/>
        <c:varyColors val="0"/>
        <c:ser>
          <c:idx val="0"/>
          <c:order val="0"/>
          <c:tx>
            <c:strRef>
              <c:f>Group!$O$3</c:f>
              <c:strCache>
                <c:ptCount val="1"/>
                <c:pt idx="0">
                  <c:v>Total</c:v>
                </c:pt>
              </c:strCache>
            </c:strRef>
          </c:tx>
          <c:invertIfNegative val="0"/>
          <c:cat>
            <c:strRef>
              <c:f>Group!$A$25:$A$26</c:f>
              <c:strCache>
                <c:ptCount val="2"/>
                <c:pt idx="0">
                  <c:v>Squid</c:v>
                </c:pt>
                <c:pt idx="1">
                  <c:v>Cuttle Fish</c:v>
                </c:pt>
              </c:strCache>
            </c:strRef>
          </c:cat>
          <c:val>
            <c:numRef>
              <c:f>Group!$O$25:$O$26</c:f>
              <c:numCache>
                <c:formatCode>0.00%</c:formatCode>
                <c:ptCount val="2"/>
                <c:pt idx="0">
                  <c:v>0.72388663967612465</c:v>
                </c:pt>
                <c:pt idx="1">
                  <c:v>0.27611336032389416</c:v>
                </c:pt>
              </c:numCache>
            </c:numRef>
          </c:val>
          <c:extLst>
            <c:ext xmlns:c16="http://schemas.microsoft.com/office/drawing/2014/chart" uri="{C3380CC4-5D6E-409C-BE32-E72D297353CC}">
              <c16:uniqueId val="{00000000-5DBF-4D29-8174-E9D6C61334D1}"/>
            </c:ext>
          </c:extLst>
        </c:ser>
        <c:dLbls>
          <c:showLegendKey val="0"/>
          <c:showVal val="0"/>
          <c:showCatName val="0"/>
          <c:showSerName val="0"/>
          <c:showPercent val="0"/>
          <c:showBubbleSize val="0"/>
        </c:dLbls>
        <c:gapWidth val="150"/>
        <c:axId val="93449600"/>
        <c:axId val="114836992"/>
      </c:barChart>
      <c:catAx>
        <c:axId val="93449600"/>
        <c:scaling>
          <c:orientation val="minMax"/>
        </c:scaling>
        <c:delete val="0"/>
        <c:axPos val="l"/>
        <c:title>
          <c:tx>
            <c:rich>
              <a:bodyPr rot="-5400000" vert="horz"/>
              <a:lstStyle/>
              <a:p>
                <a:pPr>
                  <a:defRPr/>
                </a:pPr>
                <a:r>
                  <a:rPr lang="en-US"/>
                  <a:t>Group</a:t>
                </a:r>
              </a:p>
            </c:rich>
          </c:tx>
          <c:overlay val="0"/>
        </c:title>
        <c:numFmt formatCode="General" sourceLinked="0"/>
        <c:majorTickMark val="out"/>
        <c:minorTickMark val="none"/>
        <c:tickLblPos val="nextTo"/>
        <c:crossAx val="114836992"/>
        <c:crosses val="autoZero"/>
        <c:auto val="1"/>
        <c:lblAlgn val="ctr"/>
        <c:lblOffset val="100"/>
        <c:noMultiLvlLbl val="0"/>
      </c:catAx>
      <c:valAx>
        <c:axId val="114836992"/>
        <c:scaling>
          <c:orientation val="minMax"/>
          <c:max val="0.8"/>
        </c:scaling>
        <c:delete val="0"/>
        <c:axPos val="b"/>
        <c:majorGridlines/>
        <c:numFmt formatCode="0.00%" sourceLinked="1"/>
        <c:majorTickMark val="out"/>
        <c:minorTickMark val="none"/>
        <c:tickLblPos val="nextTo"/>
        <c:crossAx val="93449600"/>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A56C5-5E97-4BA8-A0A2-FB7F198A6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578</TotalTime>
  <Pages>24</Pages>
  <Words>6706</Words>
  <Characters>38227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44844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Preeti Maurya</cp:lastModifiedBy>
  <cp:revision>355</cp:revision>
  <cp:lastPrinted>1999-07-06T11:00:00Z</cp:lastPrinted>
  <dcterms:created xsi:type="dcterms:W3CDTF">2014-10-25T14:34:00Z</dcterms:created>
  <dcterms:modified xsi:type="dcterms:W3CDTF">2025-10-06T17:21:00Z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366b809c-de23-4e2b-a2f9-81f672274a36</vt:lpwstr>
  </property>
</Properties>
</file>