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omments.xml" ContentType="application/vnd.openxmlformats-officedocument.wordprocessingml.comment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BA7" w:rsidRDefault="00E74BA7" w:rsidP="00E74BA7">
      <w:pPr>
        <w:spacing w:after="0"/>
        <w:jc w:val="right"/>
        <w:rPr>
          <w:rFonts w:ascii="Times New Roman" w:hAnsi="Times New Roman" w:cs="Times New Roman"/>
          <w:b/>
          <w:bCs/>
          <w:i/>
          <w:sz w:val="32"/>
          <w:szCs w:val="24"/>
          <w:u w:val="single"/>
        </w:rPr>
      </w:pPr>
      <w:r w:rsidRPr="00E74BA7">
        <w:rPr>
          <w:rFonts w:ascii="Times New Roman" w:hAnsi="Times New Roman" w:cs="Times New Roman"/>
          <w:b/>
          <w:bCs/>
          <w:i/>
          <w:sz w:val="32"/>
          <w:szCs w:val="24"/>
          <w:u w:val="single"/>
        </w:rPr>
        <w:t xml:space="preserve">Original Research Article </w:t>
      </w:r>
    </w:p>
    <w:p w:rsidR="00E74BA7" w:rsidRPr="00E74BA7" w:rsidRDefault="00E74BA7" w:rsidP="00E74BA7">
      <w:pPr>
        <w:spacing w:after="0"/>
        <w:jc w:val="right"/>
        <w:rPr>
          <w:rFonts w:ascii="Times New Roman" w:hAnsi="Times New Roman" w:cs="Times New Roman"/>
          <w:b/>
          <w:bCs/>
          <w:i/>
          <w:sz w:val="32"/>
          <w:szCs w:val="24"/>
          <w:u w:val="single"/>
        </w:rPr>
      </w:pPr>
    </w:p>
    <w:p w:rsidR="005110AF" w:rsidRPr="005110AF" w:rsidRDefault="005110AF" w:rsidP="00E17DF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commentRangeStart w:id="0"/>
      <w:r w:rsidRPr="005110AF">
        <w:rPr>
          <w:rFonts w:ascii="Times New Roman" w:hAnsi="Times New Roman" w:cs="Times New Roman"/>
          <w:b/>
          <w:bCs/>
          <w:sz w:val="24"/>
          <w:szCs w:val="24"/>
        </w:rPr>
        <w:t>GADC 3 (</w:t>
      </w:r>
      <w:proofErr w:type="spellStart"/>
      <w:r w:rsidRPr="005110AF">
        <w:rPr>
          <w:rFonts w:ascii="Times New Roman" w:hAnsi="Times New Roman" w:cs="Times New Roman"/>
          <w:b/>
          <w:bCs/>
          <w:sz w:val="24"/>
          <w:szCs w:val="24"/>
        </w:rPr>
        <w:t>Wagad</w:t>
      </w:r>
      <w:proofErr w:type="spellEnd"/>
      <w:r w:rsidRPr="005110A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110AF">
        <w:rPr>
          <w:rFonts w:ascii="Times New Roman" w:hAnsi="Times New Roman" w:cs="Times New Roman"/>
          <w:b/>
          <w:bCs/>
          <w:sz w:val="24"/>
          <w:szCs w:val="24"/>
        </w:rPr>
        <w:t>Gaurav</w:t>
      </w:r>
      <w:proofErr w:type="spellEnd"/>
      <w:r w:rsidRPr="005110AF">
        <w:rPr>
          <w:rFonts w:ascii="Times New Roman" w:hAnsi="Times New Roman" w:cs="Times New Roman"/>
          <w:b/>
          <w:bCs/>
          <w:sz w:val="24"/>
          <w:szCs w:val="24"/>
        </w:rPr>
        <w:t>): A Newly Developed High-Yielding Desi Cotton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Pr="005110AF">
        <w:rPr>
          <w:rFonts w:ascii="Times New Roman" w:hAnsi="Times New Roman" w:cs="Times New Roman"/>
          <w:b/>
          <w:bCs/>
          <w:i/>
          <w:iCs/>
          <w:sz w:val="24"/>
          <w:szCs w:val="24"/>
        </w:rPr>
        <w:t>G</w:t>
      </w:r>
      <w:r w:rsidRPr="005110A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5110A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herbaceum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5110AF">
        <w:rPr>
          <w:rFonts w:ascii="Times New Roman" w:hAnsi="Times New Roman" w:cs="Times New Roman"/>
          <w:b/>
          <w:bCs/>
          <w:sz w:val="24"/>
          <w:szCs w:val="24"/>
        </w:rPr>
        <w:t xml:space="preserve"> Variety through Pedigree Method</w:t>
      </w:r>
      <w:commentRangeEnd w:id="0"/>
      <w:r w:rsidR="00286A3D">
        <w:rPr>
          <w:rStyle w:val="CommentReference"/>
        </w:rPr>
        <w:commentReference w:id="0"/>
      </w:r>
    </w:p>
    <w:p w:rsidR="0090072A" w:rsidRDefault="0090072A" w:rsidP="00E17DF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</w:p>
    <w:p w:rsidR="007B42F1" w:rsidRDefault="007B42F1" w:rsidP="00E17DF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IN"/>
        </w:rPr>
        <w:t>Abstract</w:t>
      </w:r>
      <w:r w:rsidR="00A21385">
        <w:rPr>
          <w:rFonts w:ascii="Times New Roman" w:hAnsi="Times New Roman" w:cs="Times New Roman"/>
          <w:b/>
          <w:bCs/>
          <w:sz w:val="24"/>
          <w:szCs w:val="24"/>
          <w:lang w:val="en-IN"/>
        </w:rPr>
        <w:t>:</w:t>
      </w:r>
    </w:p>
    <w:p w:rsidR="00115596" w:rsidRPr="003E3B92" w:rsidRDefault="009B3312" w:rsidP="00115596">
      <w:pPr>
        <w:spacing w:after="0" w:line="360" w:lineRule="auto"/>
        <w:ind w:left="9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B3312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 xml:space="preserve"> </w:t>
      </w:r>
      <w:r w:rsidR="00F54A30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ab/>
      </w:r>
      <w:r w:rsidRPr="009B331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A high yielding </w:t>
      </w:r>
      <w:proofErr w:type="spellStart"/>
      <w:r w:rsidRPr="009B3312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herbaceum</w:t>
      </w:r>
      <w:proofErr w:type="spellEnd"/>
      <w:r w:rsidRPr="009B3312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r w:rsidRPr="009B331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cotton variety </w:t>
      </w:r>
      <w:r w:rsidRPr="000E1F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Gujarat Anand Desi Cotton 3 (GADC 3: </w:t>
      </w:r>
      <w:proofErr w:type="spellStart"/>
      <w:r w:rsidRPr="000E1F0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Wagad</w:t>
      </w:r>
      <w:proofErr w:type="spellEnd"/>
      <w:r w:rsidRPr="000E1F0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0E1F0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Gaurav</w:t>
      </w:r>
      <w:proofErr w:type="spellEnd"/>
      <w:r w:rsidRPr="000E1F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 </w:t>
      </w:r>
      <w:r w:rsidRPr="009B331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tested as </w:t>
      </w:r>
      <w:proofErr w:type="spellStart"/>
      <w:r w:rsidRPr="009B331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GVhv</w:t>
      </w:r>
      <w:proofErr w:type="spellEnd"/>
      <w:r w:rsidRPr="009B331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767 was developed by Regional Cotton Research Station, </w:t>
      </w:r>
      <w:proofErr w:type="spellStart"/>
      <w:r w:rsidRPr="009B331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Anand</w:t>
      </w:r>
      <w:proofErr w:type="spellEnd"/>
      <w:r w:rsidRPr="009B331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Agricultural University, </w:t>
      </w:r>
      <w:proofErr w:type="spellStart"/>
      <w:r w:rsidR="00BC6EE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Viramgam</w:t>
      </w:r>
      <w:proofErr w:type="spellEnd"/>
      <w:r w:rsidRPr="009B331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and released in the year of 2019. It was notified during the year 2020 for the </w:t>
      </w:r>
      <w:r w:rsidRPr="009B33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ar-SA"/>
        </w:rPr>
        <w:t>North West Agroclimatic Zone</w:t>
      </w:r>
      <w:r w:rsidRPr="009B3312">
        <w:rPr>
          <w:rFonts w:ascii="Times New Roman" w:eastAsia="Times New Roman" w:hAnsi="Times New Roman" w:cs="Times New Roman"/>
          <w:color w:val="000000" w:themeColor="text1"/>
          <w:sz w:val="24"/>
          <w:szCs w:val="24"/>
          <w:cs/>
        </w:rPr>
        <w:t xml:space="preserve"> - </w:t>
      </w:r>
      <w:r w:rsidRPr="009B33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ar-SA"/>
        </w:rPr>
        <w:t xml:space="preserve">V and </w:t>
      </w:r>
      <w:proofErr w:type="spellStart"/>
      <w:r w:rsidRPr="009B33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ar-SA"/>
        </w:rPr>
        <w:t>Bhal</w:t>
      </w:r>
      <w:proofErr w:type="spellEnd"/>
      <w:r w:rsidRPr="009B33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ar-SA"/>
        </w:rPr>
        <w:t xml:space="preserve"> and Coastal </w:t>
      </w:r>
      <w:proofErr w:type="spellStart"/>
      <w:proofErr w:type="gramStart"/>
      <w:r w:rsidRPr="009B33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ar-SA"/>
        </w:rPr>
        <w:t>Agroclimatic</w:t>
      </w:r>
      <w:proofErr w:type="spellEnd"/>
      <w:r w:rsidRPr="009B33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ar-SA"/>
        </w:rPr>
        <w:t xml:space="preserve">  Zone</w:t>
      </w:r>
      <w:proofErr w:type="gramEnd"/>
      <w:r w:rsidRPr="009B3312">
        <w:rPr>
          <w:rFonts w:ascii="Times New Roman" w:eastAsia="Times New Roman" w:hAnsi="Times New Roman" w:cs="Times New Roman"/>
          <w:color w:val="000000" w:themeColor="text1"/>
          <w:sz w:val="24"/>
          <w:szCs w:val="24"/>
          <w:cs/>
        </w:rPr>
        <w:t>-</w:t>
      </w:r>
      <w:r w:rsidRPr="009B33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ar-SA"/>
        </w:rPr>
        <w:t>VIII</w:t>
      </w:r>
      <w:r w:rsidRPr="009B331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of Gujarat. </w:t>
      </w:r>
      <w:r w:rsidRPr="00D042E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It is a </w:t>
      </w:r>
      <w:r w:rsidR="005D7A63" w:rsidRPr="00D042E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variety</w:t>
      </w:r>
      <w:r w:rsidRPr="00D042E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derivative of the </w:t>
      </w:r>
      <w:r w:rsidR="00BC6EE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intraspecific varietal </w:t>
      </w:r>
      <w:r w:rsidRPr="00D042E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cross between</w:t>
      </w:r>
      <w:r w:rsidRPr="009B3312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 xml:space="preserve"> </w:t>
      </w:r>
      <w:proofErr w:type="spellStart"/>
      <w:r w:rsidR="005D7A63">
        <w:rPr>
          <w:rFonts w:ascii="Times New Roman" w:eastAsia="Times New Roman" w:hAnsi="Times New Roman" w:cs="Times New Roman"/>
          <w:color w:val="000000"/>
        </w:rPr>
        <w:t>GVhv</w:t>
      </w:r>
      <w:proofErr w:type="spellEnd"/>
      <w:r w:rsidR="005D7A63">
        <w:rPr>
          <w:rFonts w:ascii="Times New Roman" w:eastAsia="Times New Roman" w:hAnsi="Times New Roman" w:cs="Times New Roman"/>
          <w:color w:val="000000"/>
        </w:rPr>
        <w:t xml:space="preserve"> 104 and </w:t>
      </w:r>
      <w:proofErr w:type="spellStart"/>
      <w:r w:rsidR="005D7A63">
        <w:rPr>
          <w:rFonts w:ascii="Times New Roman" w:eastAsia="Times New Roman" w:hAnsi="Times New Roman" w:cs="Times New Roman"/>
          <w:color w:val="000000"/>
        </w:rPr>
        <w:t>GVhv</w:t>
      </w:r>
      <w:proofErr w:type="spellEnd"/>
      <w:r w:rsidR="005D7A63">
        <w:rPr>
          <w:rFonts w:ascii="Times New Roman" w:eastAsia="Times New Roman" w:hAnsi="Times New Roman" w:cs="Times New Roman"/>
          <w:color w:val="000000"/>
        </w:rPr>
        <w:t xml:space="preserve"> 504</w:t>
      </w:r>
      <w:r w:rsidRPr="0011559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  <w:r w:rsidR="00D042E8" w:rsidRPr="0011559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GADC 3</w:t>
      </w:r>
      <w:r w:rsidRPr="0011559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is </w:t>
      </w:r>
      <w:r w:rsidR="00115596" w:rsidRPr="0011559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semi open boll type</w:t>
      </w:r>
      <w:r w:rsidRPr="0011559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in nature with determinant growth habit and </w:t>
      </w:r>
      <w:r w:rsidR="00115596" w:rsidRPr="0011559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smooth boll surface</w:t>
      </w:r>
      <w:r w:rsidRPr="0011559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</w:t>
      </w:r>
      <w:r w:rsidRPr="009B3312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 xml:space="preserve"> </w:t>
      </w:r>
      <w:r w:rsidR="00115596" w:rsidRPr="003E3B92">
        <w:rPr>
          <w:rFonts w:ascii="Times New Roman" w:eastAsia="Times New Roman" w:hAnsi="Times New Roman" w:cs="Times New Roman"/>
          <w:bCs/>
          <w:sz w:val="24"/>
          <w:szCs w:val="24"/>
        </w:rPr>
        <w:t>The variety GADC 3 (</w:t>
      </w:r>
      <w:proofErr w:type="spellStart"/>
      <w:r w:rsidR="00115596">
        <w:rPr>
          <w:rFonts w:ascii="Times New Roman" w:eastAsia="Times New Roman" w:hAnsi="Times New Roman" w:cs="Times New Roman"/>
          <w:bCs/>
          <w:sz w:val="24"/>
          <w:szCs w:val="24"/>
        </w:rPr>
        <w:t>Wagad</w:t>
      </w:r>
      <w:proofErr w:type="spellEnd"/>
      <w:r w:rsidR="0011559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15596">
        <w:rPr>
          <w:rFonts w:ascii="Times New Roman" w:eastAsia="Times New Roman" w:hAnsi="Times New Roman" w:cs="Times New Roman"/>
          <w:bCs/>
          <w:sz w:val="24"/>
          <w:szCs w:val="24"/>
        </w:rPr>
        <w:t>Gaurav</w:t>
      </w:r>
      <w:proofErr w:type="spellEnd"/>
      <w:r w:rsidR="00115596">
        <w:rPr>
          <w:rFonts w:ascii="Times New Roman" w:eastAsia="Times New Roman" w:hAnsi="Times New Roman" w:cs="Times New Roman"/>
          <w:bCs/>
          <w:sz w:val="24"/>
          <w:szCs w:val="24"/>
        </w:rPr>
        <w:t>)</w:t>
      </w:r>
      <w:r w:rsidR="00115596" w:rsidRPr="003E3B9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115596">
        <w:rPr>
          <w:rFonts w:ascii="Times New Roman" w:eastAsia="Times New Roman" w:hAnsi="Times New Roman" w:cs="Times New Roman"/>
          <w:bCs/>
          <w:sz w:val="24"/>
          <w:szCs w:val="24"/>
        </w:rPr>
        <w:t>had produced average seed cotton yield</w:t>
      </w:r>
      <w:r w:rsidR="00354CF4">
        <w:rPr>
          <w:rFonts w:ascii="Times New Roman" w:eastAsia="Times New Roman" w:hAnsi="Times New Roman" w:cs="Times New Roman"/>
          <w:bCs/>
          <w:sz w:val="24"/>
          <w:szCs w:val="24"/>
        </w:rPr>
        <w:t xml:space="preserve"> of</w:t>
      </w:r>
      <w:r w:rsidR="00115596">
        <w:rPr>
          <w:rFonts w:ascii="Times New Roman" w:eastAsia="Times New Roman" w:hAnsi="Times New Roman" w:cs="Times New Roman"/>
          <w:bCs/>
          <w:sz w:val="24"/>
          <w:szCs w:val="24"/>
        </w:rPr>
        <w:t xml:space="preserve"> 2150 kg/ha. This variety </w:t>
      </w:r>
      <w:r w:rsidR="00115596" w:rsidRPr="003E3B92">
        <w:rPr>
          <w:rFonts w:ascii="Times New Roman" w:eastAsia="Times New Roman" w:hAnsi="Times New Roman" w:cs="Times New Roman"/>
          <w:bCs/>
          <w:sz w:val="24"/>
          <w:szCs w:val="24"/>
        </w:rPr>
        <w:t>gave 34</w:t>
      </w:r>
      <w:bookmarkStart w:id="1" w:name="_GoBack"/>
      <w:bookmarkEnd w:id="1"/>
      <w:r w:rsidR="00115596" w:rsidRPr="003E3B92">
        <w:rPr>
          <w:rFonts w:ascii="Times New Roman" w:eastAsia="Times New Roman" w:hAnsi="Times New Roman" w:cs="Times New Roman"/>
          <w:bCs/>
          <w:sz w:val="24"/>
          <w:szCs w:val="24"/>
        </w:rPr>
        <w:t>.02, 15.01 and 27.54% higher seed cotton yield and 34.87, 26.67 and 27.28% higher lint yield over check varieties G. Cot.21, ADC 1 and GADC 2, respectively in the rainfed condition of Gujarat state.</w:t>
      </w:r>
      <w:r w:rsidR="0011559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115596" w:rsidRPr="003E3B92">
        <w:rPr>
          <w:rFonts w:ascii="Times New Roman" w:eastAsia="Times New Roman" w:hAnsi="Times New Roman" w:cs="Times New Roman"/>
          <w:bCs/>
          <w:sz w:val="24"/>
          <w:szCs w:val="24"/>
        </w:rPr>
        <w:t xml:space="preserve">The </w:t>
      </w:r>
      <w:commentRangeStart w:id="2"/>
      <w:r w:rsidR="00115596" w:rsidRPr="003E3B92">
        <w:rPr>
          <w:rFonts w:ascii="Times New Roman" w:eastAsia="Times New Roman" w:hAnsi="Times New Roman" w:cs="Times New Roman"/>
          <w:bCs/>
          <w:sz w:val="24"/>
          <w:szCs w:val="24"/>
        </w:rPr>
        <w:t xml:space="preserve">ginning out turn </w:t>
      </w:r>
      <w:commentRangeEnd w:id="2"/>
      <w:r w:rsidR="00286A3D">
        <w:rPr>
          <w:rStyle w:val="CommentReference"/>
        </w:rPr>
        <w:commentReference w:id="2"/>
      </w:r>
      <w:r w:rsidR="00115596" w:rsidRPr="003E3B92">
        <w:rPr>
          <w:rFonts w:ascii="Times New Roman" w:eastAsia="Times New Roman" w:hAnsi="Times New Roman" w:cs="Times New Roman"/>
          <w:bCs/>
          <w:sz w:val="24"/>
          <w:szCs w:val="24"/>
        </w:rPr>
        <w:t xml:space="preserve">(%) of </w:t>
      </w:r>
      <w:r w:rsidR="00115596">
        <w:rPr>
          <w:rFonts w:ascii="Times New Roman" w:eastAsia="Times New Roman" w:hAnsi="Times New Roman" w:cs="Times New Roman"/>
          <w:bCs/>
          <w:sz w:val="24"/>
          <w:szCs w:val="24"/>
        </w:rPr>
        <w:t>GADC 3</w:t>
      </w:r>
      <w:r w:rsidR="00115596" w:rsidRPr="003E3B92">
        <w:rPr>
          <w:rFonts w:ascii="Times New Roman" w:eastAsia="Times New Roman" w:hAnsi="Times New Roman" w:cs="Times New Roman"/>
          <w:bCs/>
          <w:sz w:val="24"/>
          <w:szCs w:val="24"/>
        </w:rPr>
        <w:t xml:space="preserve"> is 44.8% which is </w:t>
      </w:r>
      <w:r w:rsidR="00354CF4">
        <w:rPr>
          <w:rFonts w:ascii="Times New Roman" w:eastAsia="Times New Roman" w:hAnsi="Times New Roman" w:cs="Times New Roman"/>
          <w:bCs/>
          <w:sz w:val="24"/>
          <w:szCs w:val="24"/>
        </w:rPr>
        <w:t>equivalent</w:t>
      </w:r>
      <w:r w:rsidR="00115596" w:rsidRPr="003E3B92">
        <w:rPr>
          <w:rFonts w:ascii="Times New Roman" w:eastAsia="Times New Roman" w:hAnsi="Times New Roman" w:cs="Times New Roman"/>
          <w:bCs/>
          <w:sz w:val="24"/>
          <w:szCs w:val="24"/>
        </w:rPr>
        <w:t xml:space="preserve"> with check variety G. Cot. 21 (44.2%) and higher than ADC 1</w:t>
      </w:r>
      <w:r w:rsidR="00BC6EE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115596">
        <w:rPr>
          <w:rFonts w:ascii="Times New Roman" w:eastAsia="Times New Roman" w:hAnsi="Times New Roman" w:cs="Times New Roman"/>
          <w:bCs/>
          <w:sz w:val="24"/>
          <w:szCs w:val="24"/>
        </w:rPr>
        <w:t>(42.2%)</w:t>
      </w:r>
      <w:r w:rsidR="00115596" w:rsidRPr="003E3B92">
        <w:rPr>
          <w:rFonts w:ascii="Times New Roman" w:eastAsia="Times New Roman" w:hAnsi="Times New Roman" w:cs="Times New Roman"/>
          <w:bCs/>
          <w:sz w:val="24"/>
          <w:szCs w:val="24"/>
        </w:rPr>
        <w:t xml:space="preserve"> and GADC 2</w:t>
      </w:r>
      <w:r w:rsidR="00115596">
        <w:rPr>
          <w:rFonts w:ascii="Times New Roman" w:eastAsia="Times New Roman" w:hAnsi="Times New Roman" w:cs="Times New Roman"/>
          <w:bCs/>
          <w:sz w:val="24"/>
          <w:szCs w:val="24"/>
        </w:rPr>
        <w:t xml:space="preserve"> (43.8%)</w:t>
      </w:r>
      <w:r w:rsidR="00115596" w:rsidRPr="003E3B92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115596">
        <w:rPr>
          <w:rFonts w:ascii="Times New Roman" w:eastAsia="Times New Roman" w:hAnsi="Times New Roman" w:cs="Times New Roman"/>
          <w:bCs/>
          <w:sz w:val="24"/>
          <w:szCs w:val="24"/>
        </w:rPr>
        <w:t xml:space="preserve"> Seeds contain 14.9 % oil. GADC 3</w:t>
      </w:r>
      <w:r w:rsidR="00115596" w:rsidRPr="003E3B9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115596">
        <w:rPr>
          <w:rFonts w:ascii="Times New Roman" w:eastAsia="Times New Roman" w:hAnsi="Times New Roman" w:cs="Times New Roman"/>
          <w:bCs/>
          <w:sz w:val="24"/>
          <w:szCs w:val="24"/>
        </w:rPr>
        <w:t>has</w:t>
      </w:r>
      <w:r w:rsidR="00115596" w:rsidRPr="003E3B92">
        <w:rPr>
          <w:rFonts w:ascii="Times New Roman" w:eastAsia="Times New Roman" w:hAnsi="Times New Roman" w:cs="Times New Roman"/>
          <w:bCs/>
          <w:sz w:val="24"/>
          <w:szCs w:val="24"/>
        </w:rPr>
        <w:t xml:space="preserve"> recorded </w:t>
      </w:r>
      <w:proofErr w:type="spellStart"/>
      <w:r w:rsidR="00115596" w:rsidRPr="003E3B92">
        <w:rPr>
          <w:rFonts w:ascii="Times New Roman" w:eastAsia="Times New Roman" w:hAnsi="Times New Roman" w:cs="Times New Roman"/>
          <w:bCs/>
          <w:sz w:val="24"/>
          <w:szCs w:val="24"/>
        </w:rPr>
        <w:t>fibre</w:t>
      </w:r>
      <w:proofErr w:type="spellEnd"/>
      <w:r w:rsidR="00115596" w:rsidRPr="003E3B92">
        <w:rPr>
          <w:rFonts w:ascii="Times New Roman" w:eastAsia="Times New Roman" w:hAnsi="Times New Roman" w:cs="Times New Roman"/>
          <w:bCs/>
          <w:sz w:val="24"/>
          <w:szCs w:val="24"/>
        </w:rPr>
        <w:t xml:space="preserve"> length (upper half mean) of 22.7 mm, </w:t>
      </w:r>
      <w:proofErr w:type="spellStart"/>
      <w:r w:rsidR="00115596" w:rsidRPr="003E3B92">
        <w:rPr>
          <w:rFonts w:ascii="Times New Roman" w:eastAsia="Times New Roman" w:hAnsi="Times New Roman" w:cs="Times New Roman"/>
          <w:bCs/>
          <w:sz w:val="24"/>
          <w:szCs w:val="24"/>
        </w:rPr>
        <w:t>fibre</w:t>
      </w:r>
      <w:proofErr w:type="spellEnd"/>
      <w:r w:rsidR="00115596" w:rsidRPr="003E3B92">
        <w:rPr>
          <w:rFonts w:ascii="Times New Roman" w:eastAsia="Times New Roman" w:hAnsi="Times New Roman" w:cs="Times New Roman"/>
          <w:bCs/>
          <w:sz w:val="24"/>
          <w:szCs w:val="24"/>
        </w:rPr>
        <w:t xml:space="preserve"> fineness of 5.1</w:t>
      </w:r>
      <w:r w:rsidR="00115596" w:rsidRPr="003E3B92">
        <w:rPr>
          <w:rFonts w:ascii="Times New Roman" w:hAnsi="Times New Roman" w:cs="Times New Roman"/>
          <w:sz w:val="24"/>
          <w:szCs w:val="24"/>
        </w:rPr>
        <w:t>µg/inch</w:t>
      </w:r>
      <w:r w:rsidR="00115596" w:rsidRPr="003E3B92">
        <w:rPr>
          <w:rFonts w:ascii="Times New Roman" w:eastAsia="Times New Roman" w:hAnsi="Times New Roman" w:cs="Times New Roman"/>
          <w:bCs/>
          <w:sz w:val="24"/>
          <w:szCs w:val="24"/>
        </w:rPr>
        <w:t xml:space="preserve"> and bundle strength of 22.5 g/</w:t>
      </w:r>
      <w:proofErr w:type="spellStart"/>
      <w:r w:rsidR="00115596" w:rsidRPr="003E3B92">
        <w:rPr>
          <w:rFonts w:ascii="Times New Roman" w:eastAsia="Times New Roman" w:hAnsi="Times New Roman" w:cs="Times New Roman"/>
          <w:bCs/>
          <w:sz w:val="24"/>
          <w:szCs w:val="24"/>
        </w:rPr>
        <w:t>tex</w:t>
      </w:r>
      <w:proofErr w:type="spellEnd"/>
      <w:r w:rsidR="00115596">
        <w:rPr>
          <w:rFonts w:ascii="Times New Roman" w:eastAsia="Times New Roman" w:hAnsi="Times New Roman" w:cs="Times New Roman"/>
          <w:bCs/>
          <w:sz w:val="24"/>
          <w:szCs w:val="24"/>
        </w:rPr>
        <w:t xml:space="preserve"> in HVI mode of </w:t>
      </w:r>
      <w:proofErr w:type="spellStart"/>
      <w:r w:rsidR="00115596">
        <w:rPr>
          <w:rFonts w:ascii="Times New Roman" w:eastAsia="Times New Roman" w:hAnsi="Times New Roman" w:cs="Times New Roman"/>
          <w:bCs/>
          <w:sz w:val="24"/>
          <w:szCs w:val="24"/>
        </w:rPr>
        <w:t>fibre</w:t>
      </w:r>
      <w:proofErr w:type="spellEnd"/>
      <w:r w:rsidR="00115596">
        <w:rPr>
          <w:rFonts w:ascii="Times New Roman" w:eastAsia="Times New Roman" w:hAnsi="Times New Roman" w:cs="Times New Roman"/>
          <w:bCs/>
          <w:sz w:val="24"/>
          <w:szCs w:val="24"/>
        </w:rPr>
        <w:t xml:space="preserve"> quality testing</w:t>
      </w:r>
      <w:r w:rsidR="00115596" w:rsidRPr="003E3B92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11559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115596" w:rsidRPr="003E3B92">
        <w:rPr>
          <w:rFonts w:ascii="Times New Roman" w:eastAsia="Times New Roman" w:hAnsi="Times New Roman" w:cs="Times New Roman"/>
          <w:sz w:val="24"/>
          <w:szCs w:val="24"/>
        </w:rPr>
        <w:t xml:space="preserve">The genotype </w:t>
      </w:r>
      <w:r w:rsidR="00115596">
        <w:rPr>
          <w:rFonts w:ascii="Times New Roman" w:eastAsia="Times New Roman" w:hAnsi="Times New Roman" w:cs="Times New Roman"/>
          <w:sz w:val="24"/>
          <w:szCs w:val="24"/>
        </w:rPr>
        <w:t>GADC 3</w:t>
      </w:r>
      <w:r w:rsidR="00115596" w:rsidRPr="003E3B92">
        <w:rPr>
          <w:rFonts w:ascii="Times New Roman" w:eastAsia="Times New Roman" w:hAnsi="Times New Roman" w:cs="Times New Roman"/>
          <w:sz w:val="24"/>
          <w:szCs w:val="24"/>
        </w:rPr>
        <w:t xml:space="preserve"> was moderate tolerant to root rot, bacterial leaf blight, </w:t>
      </w:r>
      <w:proofErr w:type="spellStart"/>
      <w:r w:rsidR="00115596" w:rsidRPr="003E3B92">
        <w:rPr>
          <w:rFonts w:ascii="Times New Roman" w:eastAsia="Times New Roman" w:hAnsi="Times New Roman" w:cs="Times New Roman"/>
          <w:sz w:val="24"/>
          <w:szCs w:val="24"/>
        </w:rPr>
        <w:t>alternaria</w:t>
      </w:r>
      <w:proofErr w:type="spellEnd"/>
      <w:r w:rsidR="00115596" w:rsidRPr="003E3B92">
        <w:rPr>
          <w:rFonts w:ascii="Times New Roman" w:eastAsia="Times New Roman" w:hAnsi="Times New Roman" w:cs="Times New Roman"/>
          <w:sz w:val="24"/>
          <w:szCs w:val="24"/>
        </w:rPr>
        <w:t xml:space="preserve"> leaf blight and wilt as well as major pests including sucking pests and boll worm complex</w:t>
      </w:r>
      <w:r w:rsidR="00886E03">
        <w:rPr>
          <w:rFonts w:ascii="Times New Roman" w:eastAsia="Times New Roman" w:hAnsi="Times New Roman" w:cs="Times New Roman"/>
          <w:sz w:val="24"/>
          <w:szCs w:val="24"/>
        </w:rPr>
        <w:t xml:space="preserve"> under field conditions</w:t>
      </w:r>
      <w:r w:rsidR="00115596" w:rsidRPr="003E3B9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17DFE" w:rsidRDefault="00007EE7" w:rsidP="00E17DF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</w:t>
      </w:r>
      <w:r w:rsidR="00E17DFE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Key words: </w:t>
      </w:r>
      <w:proofErr w:type="spellStart"/>
      <w:r w:rsidR="00E17DFE" w:rsidRPr="00A21385">
        <w:rPr>
          <w:rFonts w:ascii="Times New Roman" w:hAnsi="Times New Roman" w:cs="Times New Roman"/>
          <w:i/>
          <w:iCs/>
          <w:sz w:val="24"/>
          <w:szCs w:val="24"/>
          <w:lang w:val="en-IN"/>
        </w:rPr>
        <w:t>Gossypium</w:t>
      </w:r>
      <w:proofErr w:type="spellEnd"/>
      <w:r w:rsidR="00E17DFE" w:rsidRPr="00A21385">
        <w:rPr>
          <w:rFonts w:ascii="Times New Roman" w:hAnsi="Times New Roman" w:cs="Times New Roman"/>
          <w:i/>
          <w:iCs/>
          <w:sz w:val="24"/>
          <w:szCs w:val="24"/>
          <w:lang w:val="en-IN"/>
        </w:rPr>
        <w:t xml:space="preserve"> </w:t>
      </w:r>
      <w:proofErr w:type="spellStart"/>
      <w:r w:rsidR="00E17DFE" w:rsidRPr="00A21385">
        <w:rPr>
          <w:rFonts w:ascii="Times New Roman" w:hAnsi="Times New Roman" w:cs="Times New Roman"/>
          <w:i/>
          <w:iCs/>
          <w:sz w:val="24"/>
          <w:szCs w:val="24"/>
          <w:lang w:val="en-IN"/>
        </w:rPr>
        <w:t>herbaceum</w:t>
      </w:r>
      <w:proofErr w:type="spellEnd"/>
      <w:r w:rsidR="00E17DFE" w:rsidRPr="00A21385">
        <w:rPr>
          <w:rFonts w:ascii="Times New Roman" w:hAnsi="Times New Roman" w:cs="Times New Roman"/>
          <w:sz w:val="24"/>
          <w:szCs w:val="24"/>
          <w:lang w:val="en-IN"/>
        </w:rPr>
        <w:t xml:space="preserve">, </w:t>
      </w:r>
      <w:proofErr w:type="spellStart"/>
      <w:r w:rsidR="00E17DFE" w:rsidRPr="004A5C84">
        <w:rPr>
          <w:rFonts w:ascii="Times New Roman" w:hAnsi="Times New Roman" w:cs="Times New Roman"/>
          <w:i/>
          <w:iCs/>
          <w:sz w:val="24"/>
          <w:szCs w:val="24"/>
          <w:lang w:val="en-IN"/>
        </w:rPr>
        <w:t>Desi</w:t>
      </w:r>
      <w:proofErr w:type="spellEnd"/>
      <w:r w:rsidR="00E17DFE" w:rsidRPr="00A21385">
        <w:rPr>
          <w:rFonts w:ascii="Times New Roman" w:hAnsi="Times New Roman" w:cs="Times New Roman"/>
          <w:sz w:val="24"/>
          <w:szCs w:val="24"/>
          <w:lang w:val="en-IN"/>
        </w:rPr>
        <w:t xml:space="preserve"> Cotton</w:t>
      </w:r>
      <w:r w:rsidR="004A5C84">
        <w:rPr>
          <w:rFonts w:ascii="Times New Roman" w:hAnsi="Times New Roman" w:cs="Times New Roman"/>
          <w:sz w:val="24"/>
          <w:szCs w:val="24"/>
          <w:lang w:val="en-IN"/>
        </w:rPr>
        <w:t xml:space="preserve"> variety</w:t>
      </w:r>
      <w:r w:rsidR="00793A45">
        <w:rPr>
          <w:rFonts w:ascii="Times New Roman" w:hAnsi="Times New Roman" w:cs="Times New Roman"/>
          <w:sz w:val="24"/>
          <w:szCs w:val="24"/>
          <w:lang w:val="en-IN"/>
        </w:rPr>
        <w:t>, GADC 3, High Y</w:t>
      </w:r>
      <w:r w:rsidR="00E17DFE" w:rsidRPr="00A21385">
        <w:rPr>
          <w:rFonts w:ascii="Times New Roman" w:hAnsi="Times New Roman" w:cs="Times New Roman"/>
          <w:sz w:val="24"/>
          <w:szCs w:val="24"/>
          <w:lang w:val="en-IN"/>
        </w:rPr>
        <w:t>ielding</w:t>
      </w:r>
    </w:p>
    <w:p w:rsidR="007B42F1" w:rsidRDefault="007B42F1" w:rsidP="00E17DF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IN"/>
        </w:rPr>
        <w:t>Introduction</w:t>
      </w:r>
      <w:r w:rsidR="00A21385">
        <w:rPr>
          <w:rFonts w:ascii="Times New Roman" w:hAnsi="Times New Roman" w:cs="Times New Roman"/>
          <w:b/>
          <w:bCs/>
          <w:sz w:val="24"/>
          <w:szCs w:val="24"/>
          <w:lang w:val="en-IN"/>
        </w:rPr>
        <w:t>:</w:t>
      </w:r>
    </w:p>
    <w:p w:rsidR="00E5201A" w:rsidRPr="00852B1F" w:rsidRDefault="00E05D94" w:rsidP="00F54A3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33110">
        <w:rPr>
          <w:rFonts w:ascii="Times New Roman" w:eastAsia="Times New Roman" w:hAnsi="Times New Roman" w:cs="Times New Roman"/>
          <w:sz w:val="24"/>
          <w:szCs w:val="24"/>
        </w:rPr>
        <w:t xml:space="preserve">Cotton is an important </w:t>
      </w:r>
      <w:proofErr w:type="spellStart"/>
      <w:r w:rsidRPr="00D33110">
        <w:rPr>
          <w:rFonts w:ascii="Times New Roman" w:eastAsia="Times New Roman" w:hAnsi="Times New Roman" w:cs="Times New Roman"/>
          <w:sz w:val="24"/>
          <w:szCs w:val="24"/>
        </w:rPr>
        <w:t>fibre</w:t>
      </w:r>
      <w:proofErr w:type="spellEnd"/>
      <w:r w:rsidRPr="00D33110">
        <w:rPr>
          <w:rFonts w:ascii="Times New Roman" w:eastAsia="Times New Roman" w:hAnsi="Times New Roman" w:cs="Times New Roman"/>
          <w:sz w:val="24"/>
          <w:szCs w:val="24"/>
        </w:rPr>
        <w:t xml:space="preserve"> crop for the textile industry and has contributed significantly to civilization</w:t>
      </w:r>
      <w:r w:rsidRPr="00852B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E5201A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Cotton was first cultivated as a fabric in the Indus river valley in 3000 B.C. The word cotton is derived from the Arabic word “</w:t>
      </w:r>
      <w:proofErr w:type="spellStart"/>
      <w:r w:rsidR="00E5201A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quotn</w:t>
      </w:r>
      <w:proofErr w:type="spellEnd"/>
      <w:r w:rsidR="00E5201A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” </w:t>
      </w:r>
      <w:r w:rsidR="00E5201A" w:rsidRPr="00852B1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(</w:t>
      </w:r>
      <w:r w:rsidR="00E5201A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Lee and Fang</w:t>
      </w:r>
      <w:r w:rsidR="00E5201A" w:rsidRPr="00852B1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2015</w:t>
      </w:r>
      <w:r w:rsidR="00E5201A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has a place with </w:t>
      </w:r>
      <w:r w:rsidR="00E5201A" w:rsidRPr="00852B1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Gossypium</w:t>
      </w:r>
      <w:r w:rsidR="00E5201A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variety, which was additionally derived from the Arabic word “</w:t>
      </w:r>
      <w:proofErr w:type="spellStart"/>
      <w:r w:rsidR="00E5201A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goz</w:t>
      </w:r>
      <w:proofErr w:type="spellEnd"/>
      <w:r w:rsidR="00E5201A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” (Gledhill</w:t>
      </w:r>
      <w:r w:rsidR="00E5201A" w:rsidRPr="00852B1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2008</w:t>
      </w:r>
      <w:r w:rsidR="00E5201A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) meaning a delicate material.</w:t>
      </w:r>
    </w:p>
    <w:p w:rsidR="007A0FB3" w:rsidRPr="00852B1F" w:rsidRDefault="003D54A6" w:rsidP="00F54A3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52B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India remains the leading country in terms of area under cotton cultivation and raw cotton production in the world. </w:t>
      </w:r>
      <w:r w:rsidR="007A0FB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Due to research and development activities, there have been many fold improvements in production and productivity without a virtual increase in the cultivated area. </w:t>
      </w:r>
      <w:r w:rsidR="007A0FB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Now, India holds a prominent position in the global cotton market, with the largest cotton area of </w:t>
      </w:r>
      <w:r w:rsidR="0079556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114.47</w:t>
      </w:r>
      <w:r w:rsidR="007A0FB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lakh hectares, </w:t>
      </w:r>
      <w:r w:rsidR="0079556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294.25</w:t>
      </w:r>
      <w:r w:rsidR="007A0FB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lakh bales production and productivity of 4</w:t>
      </w:r>
      <w:r w:rsidR="0079556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1108BE">
        <w:rPr>
          <w:rFonts w:ascii="Times New Roman" w:hAnsi="Times New Roman" w:cs="Times New Roman"/>
          <w:color w:val="000000" w:themeColor="text1"/>
          <w:sz w:val="24"/>
          <w:szCs w:val="24"/>
        </w:rPr>
        <w:t>7 kg/</w:t>
      </w:r>
      <w:r w:rsidR="007A0FB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ha</w:t>
      </w:r>
      <w:r w:rsidR="001108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A0FB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(Anonymous, 2</w:t>
      </w:r>
      <w:r w:rsidR="0079556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025</w:t>
      </w:r>
      <w:r w:rsidR="007A0FB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</w:t>
      </w:r>
      <w:r w:rsidR="00B0368F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Gujarat</w:t>
      </w:r>
      <w:r w:rsidR="007A0FB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produces approximately </w:t>
      </w:r>
      <w:r w:rsidR="00B0368F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71.34</w:t>
      </w:r>
      <w:r w:rsidR="007A0FB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lakh bales of cotton lint from </w:t>
      </w:r>
      <w:r w:rsidR="00B0368F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23.92</w:t>
      </w:r>
      <w:r w:rsidR="007A0FB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lakh hectares, with a productivity of </w:t>
      </w:r>
      <w:r w:rsidR="001108BE">
        <w:rPr>
          <w:rFonts w:ascii="Times New Roman" w:hAnsi="Times New Roman" w:cs="Times New Roman"/>
          <w:color w:val="000000" w:themeColor="text1"/>
          <w:sz w:val="24"/>
          <w:szCs w:val="24"/>
        </w:rPr>
        <w:t>507.02 kg/ha</w:t>
      </w:r>
      <w:r w:rsidR="00B0368F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(Anonymous, 2025</w:t>
      </w:r>
      <w:r w:rsidR="007A0FB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p w:rsidR="00270F35" w:rsidRPr="00852B1F" w:rsidRDefault="00270F35" w:rsidP="00F54A3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Cotton is the leading natural </w:t>
      </w:r>
      <w:proofErr w:type="spellStart"/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fibre</w:t>
      </w:r>
      <w:proofErr w:type="spellEnd"/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crop. It belongs to the genus </w:t>
      </w:r>
      <w:proofErr w:type="spellStart"/>
      <w:r w:rsidRPr="00852B1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Gossypium</w:t>
      </w:r>
      <w:proofErr w:type="spellEnd"/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family </w:t>
      </w:r>
      <w:proofErr w:type="spellStart"/>
      <w:r w:rsidRPr="00852B1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Malvaceae</w:t>
      </w:r>
      <w:proofErr w:type="spellEnd"/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which has extensively phenotypic diversity among the approximately 50 species representing this genus (Campbell </w:t>
      </w:r>
      <w:r w:rsidRPr="00852B1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et al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2010). Currently, </w:t>
      </w:r>
      <w:r w:rsidRPr="00852B1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Gossypium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includes 50 species, among these 44 are diploids, 2 are wild tetraploid and only four species are cultiv</w:t>
      </w:r>
      <w:r w:rsidR="00F259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ated (Percival and </w:t>
      </w:r>
      <w:proofErr w:type="spellStart"/>
      <w:r w:rsidR="00F2594A">
        <w:rPr>
          <w:rFonts w:ascii="Times New Roman" w:hAnsi="Times New Roman" w:cs="Times New Roman"/>
          <w:color w:val="000000" w:themeColor="text1"/>
          <w:sz w:val="24"/>
          <w:szCs w:val="24"/>
        </w:rPr>
        <w:t>Kohel</w:t>
      </w:r>
      <w:proofErr w:type="spellEnd"/>
      <w:r w:rsidR="00F2594A">
        <w:rPr>
          <w:rFonts w:ascii="Times New Roman" w:hAnsi="Times New Roman" w:cs="Times New Roman"/>
          <w:color w:val="000000" w:themeColor="text1"/>
          <w:sz w:val="24"/>
          <w:szCs w:val="24"/>
        </w:rPr>
        <w:t>, 1990).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Out of these four cultivated species </w:t>
      </w:r>
      <w:r w:rsidRPr="00852B1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G. </w:t>
      </w:r>
      <w:proofErr w:type="spellStart"/>
      <w:r w:rsidRPr="00852B1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hirsutum</w:t>
      </w:r>
      <w:proofErr w:type="spellEnd"/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Pr="00852B1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G. </w:t>
      </w:r>
      <w:proofErr w:type="spellStart"/>
      <w:r w:rsidRPr="00852B1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barbadense</w:t>
      </w:r>
      <w:proofErr w:type="spellEnd"/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commonly known as ‘New World Cotton’ which are allotetraploids (2n = 2x = 52)</w:t>
      </w:r>
      <w:r w:rsidR="00F2594A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whereas </w:t>
      </w:r>
      <w:r w:rsidRPr="00852B1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G. </w:t>
      </w:r>
      <w:proofErr w:type="spellStart"/>
      <w:r w:rsidRPr="00852B1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arboreum</w:t>
      </w:r>
      <w:proofErr w:type="spellEnd"/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Pr="00852B1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G. </w:t>
      </w:r>
      <w:proofErr w:type="spellStart"/>
      <w:r w:rsidRPr="00852B1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herbaceum</w:t>
      </w:r>
      <w:proofErr w:type="spellEnd"/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are diploid (2n = 2x = 26) </w:t>
      </w:r>
      <w:r w:rsidR="00F2594A">
        <w:rPr>
          <w:rFonts w:ascii="Times New Roman" w:hAnsi="Times New Roman" w:cs="Times New Roman"/>
          <w:color w:val="000000" w:themeColor="text1"/>
          <w:sz w:val="24"/>
          <w:szCs w:val="24"/>
        </w:rPr>
        <w:t>and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commonly called as ‘Old World Cotton’. Most of the global cotton production comes from two allotetraploid species</w:t>
      </w:r>
      <w:r w:rsidRPr="00852B1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, G. </w:t>
      </w:r>
      <w:proofErr w:type="spellStart"/>
      <w:r w:rsidRPr="00852B1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hirsutum</w:t>
      </w:r>
      <w:proofErr w:type="spellEnd"/>
      <w:r w:rsidRPr="00852B1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and</w:t>
      </w:r>
      <w:r w:rsidRPr="00852B1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G. </w:t>
      </w:r>
      <w:proofErr w:type="spellStart"/>
      <w:r w:rsidRPr="00852B1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barbadense</w:t>
      </w:r>
      <w:proofErr w:type="spellEnd"/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Wendel</w:t>
      </w:r>
      <w:proofErr w:type="spellEnd"/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52B1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et al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commentRangeStart w:id="3"/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1992</w:t>
      </w:r>
      <w:commentRangeEnd w:id="3"/>
      <w:r w:rsidR="00286A3D">
        <w:rPr>
          <w:rStyle w:val="CommentReference"/>
        </w:rPr>
        <w:commentReference w:id="3"/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</w:t>
      </w:r>
    </w:p>
    <w:p w:rsidR="007F050A" w:rsidRPr="00852B1F" w:rsidRDefault="007F050A" w:rsidP="00E05D9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2B1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The released varieties of </w:t>
      </w:r>
      <w:r w:rsidRPr="00852B1F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G. </w:t>
      </w:r>
      <w:proofErr w:type="spellStart"/>
      <w:r w:rsidRPr="00852B1F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herbaceum</w:t>
      </w:r>
      <w:proofErr w:type="spellEnd"/>
      <w:r w:rsidRPr="00852B1F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r w:rsidRPr="00852B1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particularly in Gujarat </w:t>
      </w:r>
      <w:r w:rsidRPr="00852B1F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viz.</w:t>
      </w:r>
      <w:r w:rsidRPr="00852B1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, G. Cot. 21 and GADC 2 are often possess yield potential of nearly 700 kg/ha lint as against national average of 501 kg/ha. G. Cot. 21 is the most popular variety among the farmers particularly for high yield potential under rainfed condition. Variety GADC 2 released in recent past having high yield potential and good </w:t>
      </w:r>
      <w:proofErr w:type="spellStart"/>
      <w:r w:rsidRPr="00852B1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fibre</w:t>
      </w:r>
      <w:proofErr w:type="spellEnd"/>
      <w:r w:rsidRPr="00852B1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qualities than the other released varieties, but mature late than G. Cot. 21. </w:t>
      </w:r>
      <w:r w:rsidR="00F2594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Whereas, newly released variety GADC 3 </w:t>
      </w:r>
      <w:r w:rsidRPr="00852B1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has high yield potential of </w:t>
      </w:r>
      <w:r w:rsidR="00F2594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964 </w:t>
      </w:r>
      <w:r w:rsidRPr="00852B1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kg/ha</w:t>
      </w:r>
      <w:r w:rsidR="00F2594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lint</w:t>
      </w:r>
      <w:r w:rsidRPr="00852B1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yield and early maturity than the G. Cot. 21 and GADC 2. Therefore, new </w:t>
      </w:r>
      <w:r w:rsidR="0068234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variety GADC 3</w:t>
      </w:r>
      <w:r w:rsidRPr="00852B1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has been </w:t>
      </w:r>
      <w:r w:rsidR="007B1BD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released</w:t>
      </w:r>
      <w:r w:rsidRPr="00852B1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for the cultivation </w:t>
      </w:r>
      <w:r w:rsidR="0091677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under </w:t>
      </w:r>
      <w:proofErr w:type="spellStart"/>
      <w:r w:rsidR="0091677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rainfed</w:t>
      </w:r>
      <w:proofErr w:type="spellEnd"/>
      <w:r w:rsidR="0091677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condition </w:t>
      </w:r>
      <w:r w:rsidRPr="00852B1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in Agro-climatic zone V and VIII of the Gujarat </w:t>
      </w:r>
      <w:commentRangeStart w:id="4"/>
      <w:r w:rsidR="00F2594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</w:t>
      </w:r>
      <w:r w:rsidRPr="00852B1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tate</w:t>
      </w:r>
      <w:commentRangeEnd w:id="4"/>
      <w:r w:rsidR="00286A3D">
        <w:rPr>
          <w:rStyle w:val="CommentReference"/>
        </w:rPr>
        <w:commentReference w:id="4"/>
      </w:r>
      <w:r w:rsidRPr="00852B1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7B42F1" w:rsidRPr="00852B1F" w:rsidRDefault="007B42F1" w:rsidP="00E17DFE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</w:pPr>
      <w:r w:rsidRPr="00852B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  <w:t>Material and Method</w:t>
      </w:r>
      <w:r w:rsidR="00A21385" w:rsidRPr="00852B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  <w:t>:</w:t>
      </w:r>
    </w:p>
    <w:p w:rsidR="00DC2734" w:rsidRPr="00852B1F" w:rsidRDefault="00DC2734" w:rsidP="00DC2734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breeding efforts were initiated from </w:t>
      </w:r>
      <w:commentRangeStart w:id="5"/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20</w:t>
      </w:r>
      <w:r w:rsidR="00D5458C">
        <w:rPr>
          <w:rFonts w:ascii="Times New Roman" w:hAnsi="Times New Roman" w:cs="Times New Roman"/>
          <w:color w:val="000000" w:themeColor="text1"/>
          <w:sz w:val="24"/>
          <w:szCs w:val="24"/>
        </w:rPr>
        <w:t>13</w:t>
      </w:r>
      <w:commentRangeEnd w:id="5"/>
      <w:r w:rsidR="00EC1A66">
        <w:rPr>
          <w:rStyle w:val="CommentReference"/>
        </w:rPr>
        <w:commentReference w:id="5"/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D5458C">
        <w:rPr>
          <w:rFonts w:ascii="Times New Roman" w:hAnsi="Times New Roman" w:cs="Times New Roman"/>
          <w:color w:val="000000" w:themeColor="text1"/>
          <w:sz w:val="24"/>
          <w:szCs w:val="24"/>
        </w:rPr>
        <w:t>14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201</w:t>
      </w:r>
      <w:r w:rsidR="00D5458C">
        <w:rPr>
          <w:rFonts w:ascii="Times New Roman" w:hAnsi="Times New Roman" w:cs="Times New Roman"/>
          <w:color w:val="000000" w:themeColor="text1"/>
          <w:sz w:val="24"/>
          <w:szCs w:val="24"/>
        </w:rPr>
        <w:t>8-19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Regional Cotton Research Station, </w:t>
      </w:r>
      <w:proofErr w:type="spellStart"/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Anand</w:t>
      </w:r>
      <w:proofErr w:type="spellEnd"/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Agricultural University, </w:t>
      </w:r>
      <w:proofErr w:type="spellStart"/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Viramgam</w:t>
      </w:r>
      <w:proofErr w:type="spellEnd"/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(Gujarat) with a view to develop improved cotton variety </w:t>
      </w:r>
      <w:r w:rsidRPr="00852B1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having high yield potential 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resistant to major biotic and abiotic stresses under rainfed desi cotton area of the Gujarat. The crosses were attempted between </w:t>
      </w:r>
      <w:proofErr w:type="spellStart"/>
      <w:r w:rsidRPr="00852B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GVhv</w:t>
      </w:r>
      <w:proofErr w:type="spellEnd"/>
      <w:r w:rsidRPr="00852B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104 and </w:t>
      </w:r>
      <w:proofErr w:type="spellStart"/>
      <w:r w:rsidRPr="00852B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GVhv</w:t>
      </w:r>
      <w:proofErr w:type="spellEnd"/>
      <w:r w:rsidRPr="00852B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504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. Pedigree method of selection was followed from F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F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6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generations under rainfed condition for development of high yielding genotypes. </w:t>
      </w:r>
      <w:r w:rsidR="00FA153E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superior </w:t>
      </w:r>
      <w:proofErr w:type="spellStart"/>
      <w:r w:rsidR="00FA153E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segregants</w:t>
      </w:r>
      <w:proofErr w:type="spellEnd"/>
      <w:r w:rsidR="00FA153E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with high seed cotton yield </w:t>
      </w:r>
      <w:r w:rsidR="00F2594A">
        <w:rPr>
          <w:rFonts w:ascii="Times New Roman" w:hAnsi="Times New Roman" w:cs="Times New Roman"/>
          <w:color w:val="000000" w:themeColor="text1"/>
          <w:sz w:val="24"/>
          <w:szCs w:val="24"/>
        </w:rPr>
        <w:t>were</w:t>
      </w:r>
      <w:r w:rsidR="00FA153E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isolated in F</w:t>
      </w:r>
      <w:r w:rsidR="00FA153E" w:rsidRPr="00852B1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FA153E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population and advanced up</w:t>
      </w:r>
      <w:r w:rsidR="00F259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A153E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to F</w:t>
      </w:r>
      <w:r w:rsidR="00FA153E" w:rsidRPr="00852B1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6</w:t>
      </w:r>
      <w:r w:rsidR="00FA153E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generation to reach homozygosity. Further, the genotype was evaluated in preliminary evaluation trial (PET) as </w:t>
      </w:r>
      <w:proofErr w:type="spellStart"/>
      <w:r w:rsidR="00FA153E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GVhv</w:t>
      </w:r>
      <w:proofErr w:type="spellEnd"/>
      <w:r w:rsidR="00FA153E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767 during 2013-14. Based on the performance in PET,  the cotton genotype </w:t>
      </w:r>
      <w:proofErr w:type="spellStart"/>
      <w:r w:rsidR="00FA153E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GVhv</w:t>
      </w:r>
      <w:proofErr w:type="spellEnd"/>
      <w:r w:rsidR="00FA153E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767 was promoted for large scale testing and forwarded to multi location trials and tested at different research stations of SAU’s  of Gujarat over five years during 2014-15 to 2018-19. Simultaneously, the performance of the genotype </w:t>
      </w:r>
      <w:proofErr w:type="spellStart"/>
      <w:r w:rsidR="00FA153E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GVhv</w:t>
      </w:r>
      <w:proofErr w:type="spellEnd"/>
      <w:r w:rsidR="00FA153E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767 was evaluated in initial evaluation trial (IET-32b) of AICCIP (Central Zone) during 2017-18. 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As a result, the variety GADC 3 was identified and evaluated for its potentiality in comparison to check</w:t>
      </w:r>
      <w:r w:rsidR="00FA153E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s G. Cot. 21, ADC 1 and GADC 2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FA153E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recommended packages of practices were followed to raise </w:t>
      </w:r>
      <w:r w:rsidR="00F2594A">
        <w:rPr>
          <w:rFonts w:ascii="Times New Roman" w:hAnsi="Times New Roman" w:cs="Times New Roman"/>
          <w:color w:val="000000" w:themeColor="text1"/>
          <w:sz w:val="24"/>
          <w:szCs w:val="24"/>
        </w:rPr>
        <w:t>cotton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crop for conducting the trials. The data were </w:t>
      </w:r>
      <w:r w:rsidR="00F259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statistically 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analyzed by methods developed by </w:t>
      </w:r>
      <w:proofErr w:type="spellStart"/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Panse</w:t>
      </w:r>
      <w:proofErr w:type="spellEnd"/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proofErr w:type="spellStart"/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Sukhatme</w:t>
      </w:r>
      <w:proofErr w:type="spellEnd"/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(1985).</w:t>
      </w:r>
      <w:r w:rsidR="007F050A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54A30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7B42F1" w:rsidRPr="00852B1F" w:rsidRDefault="007B42F1" w:rsidP="00E17DFE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</w:pPr>
      <w:r w:rsidRPr="00852B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  <w:t>Result and Discussion</w:t>
      </w:r>
      <w:r w:rsidR="00A21385" w:rsidRPr="00852B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  <w:t>:</w:t>
      </w:r>
    </w:p>
    <w:p w:rsidR="00BD1D30" w:rsidRPr="00852B1F" w:rsidRDefault="00BD1D30" w:rsidP="006E20C7">
      <w:pPr>
        <w:tabs>
          <w:tab w:val="left" w:pos="426"/>
        </w:tabs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1331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Seed yield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: Under rainfed condition</w:t>
      </w:r>
      <w:r w:rsidR="00C31DF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during 2013-14 to 2018-19,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yield performance of the variety GADC</w:t>
      </w:r>
      <w:r w:rsidR="00F259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 </w:t>
      </w:r>
      <w:r w:rsidR="00C31DF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on the basis of weighted mean performance</w:t>
      </w:r>
      <w:r w:rsidR="00F2594A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C31DF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it had produced avera</w:t>
      </w:r>
      <w:r w:rsidR="003268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ge seed cotton yield </w:t>
      </w:r>
      <w:r w:rsidR="00F259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</w:t>
      </w:r>
      <w:r w:rsidR="0032683F">
        <w:rPr>
          <w:rFonts w:ascii="Times New Roman" w:hAnsi="Times New Roman" w:cs="Times New Roman"/>
          <w:color w:val="000000" w:themeColor="text1"/>
          <w:sz w:val="24"/>
          <w:szCs w:val="24"/>
        </w:rPr>
        <w:t>2150 kg/ha</w:t>
      </w:r>
      <w:r w:rsidR="00C31DF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2683F">
        <w:rPr>
          <w:rFonts w:ascii="Times New Roman" w:hAnsi="Times New Roman" w:cs="Times New Roman"/>
          <w:color w:val="000000" w:themeColor="text1"/>
          <w:sz w:val="24"/>
          <w:szCs w:val="24"/>
        </w:rPr>
        <w:t>at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31DF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different 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station</w:t>
      </w:r>
      <w:r w:rsidR="0032683F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state trials</w:t>
      </w:r>
      <w:r w:rsidR="004D704B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, w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hich was higher over the </w:t>
      </w:r>
      <w:r w:rsidR="0032683F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check varieties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852B1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viz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. G. Cot.21, ADC 1 and GADC 2 to the magnitude of 34.02, 15.01 and 27.54 %, respectively (Table 1).</w:t>
      </w:r>
      <w:r w:rsidR="001C7B26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2683F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This variety was</w:t>
      </w:r>
      <w:r w:rsidR="001C7B26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tested at 05 different </w:t>
      </w:r>
      <w:commentRangeStart w:id="6"/>
      <w:r w:rsidR="001C7B26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locations</w:t>
      </w:r>
      <w:commentRangeEnd w:id="6"/>
      <w:r w:rsidR="00EC1A66">
        <w:rPr>
          <w:rStyle w:val="CommentReference"/>
        </w:rPr>
        <w:commentReference w:id="6"/>
      </w:r>
      <w:r w:rsidR="001C7B26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across the Gujarat state.</w:t>
      </w:r>
      <w:r w:rsidR="006E20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E20C7" w:rsidRPr="006E20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Similar findings have been reported earlier for development of cotton varieties, new varieties performed better than the check varieties (Haidar and Aslam, 2016; Khan </w:t>
      </w:r>
      <w:r w:rsidR="006E20C7" w:rsidRPr="006E20C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et al</w:t>
      </w:r>
      <w:r w:rsidR="006E20C7" w:rsidRPr="006E20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., 2006; Tariq </w:t>
      </w:r>
      <w:r w:rsidR="006E20C7" w:rsidRPr="006E20C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et al</w:t>
      </w:r>
      <w:r w:rsidR="006E20C7" w:rsidRPr="006E20C7">
        <w:rPr>
          <w:rFonts w:ascii="Times New Roman" w:hAnsi="Times New Roman" w:cs="Times New Roman"/>
          <w:color w:val="000000" w:themeColor="text1"/>
          <w:sz w:val="24"/>
          <w:szCs w:val="24"/>
        </w:rPr>
        <w:t>., 2003).</w:t>
      </w:r>
    </w:p>
    <w:p w:rsidR="00BD1D30" w:rsidRPr="00B40E69" w:rsidRDefault="00BD1D30" w:rsidP="00B40E69">
      <w:pPr>
        <w:tabs>
          <w:tab w:val="left" w:pos="426"/>
        </w:tabs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1331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Lint yield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C31DF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 variety </w:t>
      </w:r>
      <w:r w:rsidR="00F2594A">
        <w:rPr>
          <w:rFonts w:ascii="Times New Roman" w:hAnsi="Times New Roman" w:cs="Times New Roman"/>
          <w:color w:val="000000" w:themeColor="text1"/>
          <w:sz w:val="24"/>
          <w:szCs w:val="24"/>
        </w:rPr>
        <w:t>GADC</w:t>
      </w:r>
      <w:r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 </w:t>
      </w:r>
      <w:r w:rsidR="00C31DF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was tested at three different </w:t>
      </w:r>
      <w:commentRangeStart w:id="7"/>
      <w:r w:rsidR="00C31DF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locations</w:t>
      </w:r>
      <w:commentRangeEnd w:id="7"/>
      <w:r w:rsidR="00EC1A66">
        <w:rPr>
          <w:rStyle w:val="CommentReference"/>
        </w:rPr>
        <w:commentReference w:id="7"/>
      </w:r>
      <w:r w:rsidR="00C31DF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="00C31DF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Viramgam</w:t>
      </w:r>
      <w:proofErr w:type="spellEnd"/>
      <w:r w:rsidR="00C31DF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C31DF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>Dhandhuka</w:t>
      </w:r>
      <w:proofErr w:type="spellEnd"/>
      <w:r w:rsidR="00C31DF3" w:rsidRPr="0085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</w:t>
      </w:r>
      <w:r w:rsidR="00C31DF3"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31DF3"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>Kukda</w:t>
      </w:r>
      <w:proofErr w:type="spellEnd"/>
      <w:r w:rsidR="00C31DF3"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>) for lint yield during 2013-14 to 2018-19. This variety gave</w:t>
      </w:r>
      <w:r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average cotton lint yield </w:t>
      </w:r>
      <w:r w:rsidR="00F259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</w:t>
      </w:r>
      <w:r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964 kg/ha. </w:t>
      </w:r>
      <w:r w:rsidR="00C31DF3"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>This was 34.87, 26.67 and 27.28 % higher than the check varieties G. Cot.21, ADC 1 and GADC 2</w:t>
      </w:r>
      <w:r w:rsidR="003C0FA6"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3656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respectively (Table 2</w:t>
      </w:r>
      <w:r w:rsidR="00C31DF3"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</w:t>
      </w:r>
    </w:p>
    <w:p w:rsidR="00323B0E" w:rsidRPr="00B40E69" w:rsidRDefault="00323B0E" w:rsidP="00B40E69">
      <w:pPr>
        <w:tabs>
          <w:tab w:val="left" w:pos="426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71331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AICCIP trial</w:t>
      </w:r>
      <w:r w:rsidRPr="00B40E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: </w:t>
      </w:r>
      <w:r w:rsidR="0054027E" w:rsidRPr="00B40E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The entry was tested in IET</w:t>
      </w:r>
      <w:r w:rsidRPr="00B40E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(Initial Evaluation Trial)</w:t>
      </w:r>
      <w:r w:rsidR="0054027E" w:rsidRPr="00B40E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trial of AICCIP</w:t>
      </w:r>
      <w:r w:rsidRPr="00B40E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in the year 2017-18 at three different locations </w:t>
      </w:r>
      <w:r w:rsidRPr="00B40E69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i.e</w:t>
      </w:r>
      <w:r w:rsidRPr="00B40E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., </w:t>
      </w:r>
      <w:proofErr w:type="spellStart"/>
      <w:r w:rsidRPr="00B40E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Viramgam</w:t>
      </w:r>
      <w:proofErr w:type="spellEnd"/>
      <w:r w:rsidRPr="00B40E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Pr="00B40E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Kukda</w:t>
      </w:r>
      <w:proofErr w:type="spellEnd"/>
      <w:r w:rsidRPr="00B40E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and </w:t>
      </w:r>
      <w:proofErr w:type="spellStart"/>
      <w:r w:rsidRPr="00B40E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Bharuch</w:t>
      </w:r>
      <w:proofErr w:type="spellEnd"/>
      <w:r w:rsidRPr="00B40E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across the Gujarat state</w:t>
      </w:r>
      <w:r w:rsidR="0054027E" w:rsidRPr="00B40E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and found 14.99</w:t>
      </w:r>
      <w:r w:rsidR="004B0B9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54027E" w:rsidRPr="00B40E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% higher seed cotton yield and 17.7 % lint yield ove</w:t>
      </w:r>
      <w:r w:rsidR="00B5645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r the local check ADC 1 (Table 3</w:t>
      </w:r>
      <w:r w:rsidR="0054027E" w:rsidRPr="00B40E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).</w:t>
      </w:r>
      <w:r w:rsidR="00324A97" w:rsidRPr="00B40E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:rsidR="004B0B99" w:rsidRDefault="00713318" w:rsidP="00B40E69">
      <w:pPr>
        <w:tabs>
          <w:tab w:val="left" w:pos="426"/>
        </w:tabs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1331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Ginning out</w:t>
      </w:r>
      <w:r w:rsidR="004B0B99" w:rsidRPr="0071331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turn</w:t>
      </w:r>
      <w:r w:rsidR="004B0B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4B0B99"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ginning out turn (%) of </w:t>
      </w:r>
      <w:r w:rsidR="00211C81">
        <w:rPr>
          <w:rFonts w:ascii="Times New Roman" w:hAnsi="Times New Roman" w:cs="Times New Roman"/>
          <w:color w:val="000000" w:themeColor="text1"/>
          <w:sz w:val="24"/>
          <w:szCs w:val="24"/>
        </w:rPr>
        <w:t>GADC 3</w:t>
      </w:r>
      <w:r w:rsidR="004B0B99"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44.8 %</w:t>
      </w:r>
      <w:r w:rsidR="00211C8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4B0B99"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which is </w:t>
      </w:r>
      <w:r w:rsidR="00211C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almost similar </w:t>
      </w:r>
      <w:r w:rsidR="004B0B99"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>with check variety G. Cot. 21 (44.2 %) and higher than ADC 1 (42.2</w:t>
      </w:r>
      <w:r w:rsidR="00B564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%) and GADC 2 (43.8 %) (Table 5</w:t>
      </w:r>
      <w:r w:rsidR="004B0B99"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p w:rsidR="009E3B3F" w:rsidRPr="00B40E69" w:rsidRDefault="00B56458" w:rsidP="00B56458">
      <w:pPr>
        <w:tabs>
          <w:tab w:val="left" w:pos="426"/>
        </w:tabs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5645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Traits comparison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Pr="00B564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GADC 3 produced 8.2% more bolls/plant than G. Cot. 21 (42.0 vs. 38.8) and 11% more than GADC 2 (42.0 vs. 37.8), while maintaining a comparable boll weight </w:t>
      </w:r>
      <w:r w:rsidRPr="00B5645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(2.4 g) and seed index (7.4). It matured 7 days earlier than G. Cot. 21 (170 vs. 177 days) and 15 days earlier than GADC 2 (170 vs. 185 days), indicating earliness with wide adaptability. Plant height was moderate (137 cm), which is 8.7% shorter than G. Cot. 21 and 11% shorter than ADC 1, making it suitable for better agronomic management. Cotton recovery (76.4%) was </w:t>
      </w:r>
      <w:commentRangeStart w:id="8"/>
      <w:r w:rsidRPr="00B56458">
        <w:rPr>
          <w:rFonts w:ascii="Times New Roman" w:hAnsi="Times New Roman" w:cs="Times New Roman"/>
          <w:color w:val="000000" w:themeColor="text1"/>
          <w:sz w:val="24"/>
          <w:szCs w:val="24"/>
        </w:rPr>
        <w:t>on</w:t>
      </w:r>
      <w:commentRangeEnd w:id="8"/>
      <w:r w:rsidR="00EC1A66">
        <w:rPr>
          <w:rStyle w:val="CommentReference"/>
        </w:rPr>
        <w:commentReference w:id="8"/>
      </w:r>
      <w:r w:rsidRPr="00B564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par with checks, while oil content (14.9%) was close to ADC 1 and competitive with G. Cot. 21 and GADC 2.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56458">
        <w:rPr>
          <w:rFonts w:ascii="Times New Roman" w:hAnsi="Times New Roman" w:cs="Times New Roman"/>
          <w:color w:val="000000" w:themeColor="text1"/>
          <w:sz w:val="24"/>
          <w:szCs w:val="24"/>
        </w:rPr>
        <w:t>Overall, GADC 3 combines earliness (7–15 days), higher boll production (8–11%), and desirable plant stature (9–11% shorter), making it a promising desi cotton variety with improved a</w:t>
      </w:r>
      <w:r w:rsidR="0074037D">
        <w:rPr>
          <w:rFonts w:ascii="Times New Roman" w:hAnsi="Times New Roman" w:cs="Times New Roman"/>
          <w:color w:val="000000" w:themeColor="text1"/>
          <w:sz w:val="24"/>
          <w:szCs w:val="24"/>
        </w:rPr>
        <w:t>daptability and yield stability (T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able 4</w:t>
      </w:r>
      <w:r w:rsidR="003C0FA6"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</w:t>
      </w:r>
    </w:p>
    <w:p w:rsidR="009A3CFF" w:rsidRDefault="00B56458" w:rsidP="00B40E69">
      <w:pPr>
        <w:tabs>
          <w:tab w:val="left" w:pos="426"/>
        </w:tabs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5645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Quality parameters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9A3CFF" w:rsidRPr="009A3C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0446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full spinning report of variety </w:t>
      </w:r>
      <w:r w:rsidR="009A3CFF" w:rsidRPr="009A3C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GADC 3 sample </w:t>
      </w:r>
      <w:r w:rsidR="00621F3E">
        <w:rPr>
          <w:rFonts w:ascii="Times New Roman" w:hAnsi="Times New Roman" w:cs="Times New Roman"/>
          <w:color w:val="000000" w:themeColor="text1"/>
          <w:sz w:val="24"/>
          <w:szCs w:val="24"/>
        </w:rPr>
        <w:t>no. F-192082</w:t>
      </w:r>
      <w:r w:rsidR="009A3CFF" w:rsidRPr="009A3C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exhibited an uppe</w:t>
      </w:r>
      <w:r w:rsidR="00621F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 half mean length of 22.2 mm, </w:t>
      </w:r>
      <w:r w:rsidR="009A3CFF" w:rsidRPr="009A3C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uniformity index of 79%, </w:t>
      </w:r>
      <w:proofErr w:type="spellStart"/>
      <w:r w:rsidR="009A3CFF" w:rsidRPr="009A3CFF">
        <w:rPr>
          <w:rFonts w:ascii="Times New Roman" w:hAnsi="Times New Roman" w:cs="Times New Roman"/>
          <w:color w:val="000000" w:themeColor="text1"/>
          <w:sz w:val="24"/>
          <w:szCs w:val="24"/>
        </w:rPr>
        <w:t>micronaire</w:t>
      </w:r>
      <w:proofErr w:type="spellEnd"/>
      <w:r w:rsidR="009A3CFF" w:rsidRPr="009A3C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value of 4.8 reflecting medium-fine fiber</w:t>
      </w:r>
      <w:r w:rsidR="00621F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t</w:t>
      </w:r>
      <w:r w:rsidR="009A3CFF" w:rsidRPr="009A3C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enacity </w:t>
      </w:r>
      <w:r w:rsidR="00621F3E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r w:rsidR="009A3CFF" w:rsidRPr="009A3C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20.5 g/</w:t>
      </w:r>
      <w:proofErr w:type="spellStart"/>
      <w:r w:rsidR="009A3CFF" w:rsidRPr="009A3CFF">
        <w:rPr>
          <w:rFonts w:ascii="Times New Roman" w:hAnsi="Times New Roman" w:cs="Times New Roman"/>
          <w:color w:val="000000" w:themeColor="text1"/>
          <w:sz w:val="24"/>
          <w:szCs w:val="24"/>
        </w:rPr>
        <w:t>tex</w:t>
      </w:r>
      <w:proofErr w:type="spellEnd"/>
      <w:r w:rsidR="009A3CFF" w:rsidRPr="009A3C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21F3E">
        <w:rPr>
          <w:rFonts w:ascii="Times New Roman" w:hAnsi="Times New Roman" w:cs="Times New Roman"/>
          <w:color w:val="000000" w:themeColor="text1"/>
          <w:sz w:val="24"/>
          <w:szCs w:val="24"/>
        </w:rPr>
        <w:t>under</w:t>
      </w:r>
      <w:r w:rsidR="009A3CFF" w:rsidRPr="009A3C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HVI and </w:t>
      </w:r>
      <w:r w:rsidR="00621F3E">
        <w:rPr>
          <w:rFonts w:ascii="Times New Roman" w:hAnsi="Times New Roman" w:cs="Times New Roman"/>
          <w:color w:val="000000" w:themeColor="text1"/>
          <w:sz w:val="24"/>
          <w:szCs w:val="24"/>
        </w:rPr>
        <w:t>mode of testing at</w:t>
      </w:r>
      <w:r w:rsidR="009A3CFF" w:rsidRPr="009A3C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CIRCOT</w:t>
      </w:r>
      <w:r w:rsidR="00621F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Mumbai. The CSP value for nominal count of 16 Ne and 20 Ne were recorded as 1665 and 1531, respectively </w:t>
      </w:r>
      <w:r w:rsidR="00621F3E" w:rsidRPr="009A3CFF">
        <w:rPr>
          <w:rFonts w:ascii="Times New Roman" w:hAnsi="Times New Roman" w:cs="Times New Roman"/>
          <w:color w:val="000000" w:themeColor="text1"/>
          <w:sz w:val="24"/>
          <w:szCs w:val="24"/>
        </w:rPr>
        <w:t>indicating</w:t>
      </w:r>
      <w:r w:rsidR="009A3CFF" w:rsidRPr="009A3C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21F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good </w:t>
      </w:r>
      <w:proofErr w:type="spellStart"/>
      <w:r w:rsidR="00621F3E">
        <w:rPr>
          <w:rFonts w:ascii="Times New Roman" w:hAnsi="Times New Roman" w:cs="Times New Roman"/>
          <w:color w:val="000000" w:themeColor="text1"/>
          <w:sz w:val="24"/>
          <w:szCs w:val="24"/>
        </w:rPr>
        <w:t>fibre</w:t>
      </w:r>
      <w:proofErr w:type="spellEnd"/>
      <w:r w:rsidR="00621F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strength </w:t>
      </w:r>
      <w:r w:rsidR="009A3CFF" w:rsidRPr="009A3C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suitable for </w:t>
      </w:r>
      <w:r w:rsidR="00621F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textile industries </w:t>
      </w:r>
      <w:r w:rsidR="009A3CFF">
        <w:rPr>
          <w:rFonts w:ascii="Times New Roman" w:hAnsi="Times New Roman" w:cs="Times New Roman"/>
          <w:color w:val="000000" w:themeColor="text1"/>
          <w:sz w:val="24"/>
          <w:szCs w:val="24"/>
        </w:rPr>
        <w:t>(Table 6)</w:t>
      </w:r>
      <w:r w:rsidR="009A3CFF" w:rsidRPr="009A3CF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07D80" w:rsidRDefault="00607D80" w:rsidP="00B40E69">
      <w:pPr>
        <w:tabs>
          <w:tab w:val="left" w:pos="426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621F3E">
        <w:rPr>
          <w:rFonts w:ascii="Times New Roman" w:hAnsi="Times New Roman" w:cs="Times New Roman"/>
          <w:color w:val="000000" w:themeColor="text1"/>
          <w:sz w:val="24"/>
          <w:szCs w:val="24"/>
        </w:rPr>
        <w:t>variety</w:t>
      </w:r>
      <w:r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17B3E"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>GADC 3</w:t>
      </w:r>
      <w:r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has recorded </w:t>
      </w:r>
      <w:r w:rsidR="00621F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average </w:t>
      </w:r>
      <w:proofErr w:type="spellStart"/>
      <w:r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>fibre</w:t>
      </w:r>
      <w:proofErr w:type="spellEnd"/>
      <w:r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length (upper half mean length) of 22.7 mm, </w:t>
      </w:r>
      <w:proofErr w:type="spellStart"/>
      <w:r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>fibre</w:t>
      </w:r>
      <w:proofErr w:type="spellEnd"/>
      <w:r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fineness of 5.1 µg/inch and bundle</w:t>
      </w:r>
      <w:r w:rsidR="00B25F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strength of 22.5 g/</w:t>
      </w:r>
      <w:proofErr w:type="spellStart"/>
      <w:r w:rsidR="00B25FF1">
        <w:rPr>
          <w:rFonts w:ascii="Times New Roman" w:hAnsi="Times New Roman" w:cs="Times New Roman"/>
          <w:color w:val="000000" w:themeColor="text1"/>
          <w:sz w:val="24"/>
          <w:szCs w:val="24"/>
        </w:rPr>
        <w:t>tex</w:t>
      </w:r>
      <w:proofErr w:type="spellEnd"/>
      <w:r w:rsidR="00621F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tested under several trial (Table 7)</w:t>
      </w:r>
      <w:r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324A97"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621F3E">
        <w:rPr>
          <w:rFonts w:ascii="Times New Roman" w:hAnsi="Times New Roman" w:cs="Times New Roman"/>
          <w:color w:val="000000" w:themeColor="text1"/>
          <w:sz w:val="24"/>
          <w:szCs w:val="24"/>
        </w:rPr>
        <w:t>variety</w:t>
      </w:r>
      <w:r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17B3E"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>GADC 3</w:t>
      </w:r>
      <w:r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was found </w:t>
      </w:r>
      <w:commentRangeStart w:id="9"/>
      <w:r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>moderate</w:t>
      </w:r>
      <w:commentRangeEnd w:id="9"/>
      <w:r w:rsidR="00EC1A66">
        <w:rPr>
          <w:rStyle w:val="CommentReference"/>
        </w:rPr>
        <w:commentReference w:id="9"/>
      </w:r>
      <w:r w:rsidRPr="00B40E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tolerant to</w:t>
      </w:r>
      <w:r w:rsidRPr="00607D80">
        <w:rPr>
          <w:rFonts w:ascii="Times New Roman" w:hAnsi="Times New Roman" w:cs="Times New Roman"/>
          <w:sz w:val="24"/>
          <w:szCs w:val="24"/>
        </w:rPr>
        <w:t xml:space="preserve"> root rot, bacterial leaf blight, </w:t>
      </w:r>
      <w:proofErr w:type="spellStart"/>
      <w:r w:rsidRPr="00607D80">
        <w:rPr>
          <w:rFonts w:ascii="Times New Roman" w:hAnsi="Times New Roman" w:cs="Times New Roman"/>
          <w:sz w:val="24"/>
          <w:szCs w:val="24"/>
        </w:rPr>
        <w:t>alternaria</w:t>
      </w:r>
      <w:proofErr w:type="spellEnd"/>
      <w:r w:rsidRPr="00607D80">
        <w:rPr>
          <w:rFonts w:ascii="Times New Roman" w:hAnsi="Times New Roman" w:cs="Times New Roman"/>
          <w:sz w:val="24"/>
          <w:szCs w:val="24"/>
        </w:rPr>
        <w:t xml:space="preserve"> leaf blight and wilt as well as major pests including sucking pests and boll worm comp</w:t>
      </w:r>
      <w:r w:rsidR="00FB1421">
        <w:rPr>
          <w:rFonts w:ascii="Times New Roman" w:hAnsi="Times New Roman" w:cs="Times New Roman"/>
          <w:sz w:val="24"/>
          <w:szCs w:val="24"/>
        </w:rPr>
        <w:t>lex in field co</w:t>
      </w:r>
      <w:r w:rsidR="00621F3E">
        <w:rPr>
          <w:rFonts w:ascii="Times New Roman" w:hAnsi="Times New Roman" w:cs="Times New Roman"/>
          <w:sz w:val="24"/>
          <w:szCs w:val="24"/>
        </w:rPr>
        <w:t>nditions (Table 8 &amp; 9</w:t>
      </w:r>
      <w:r w:rsidRPr="00607D80">
        <w:rPr>
          <w:rFonts w:ascii="Times New Roman" w:hAnsi="Times New Roman" w:cs="Times New Roman"/>
          <w:sz w:val="24"/>
          <w:szCs w:val="24"/>
        </w:rPr>
        <w:t>).</w:t>
      </w:r>
    </w:p>
    <w:p w:rsidR="00713318" w:rsidRDefault="00445EFE" w:rsidP="00713318">
      <w:pPr>
        <w:spacing w:after="0" w:line="240" w:lineRule="auto"/>
        <w:ind w:left="1440" w:hanging="1440"/>
        <w:jc w:val="both"/>
        <w:rPr>
          <w:rFonts w:ascii="Times New Roman" w:eastAsia="Times New Roman" w:hAnsi="Times New Roman" w:cs="Times New Roman"/>
          <w:b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 xml:space="preserve">Morphological </w:t>
      </w:r>
      <w:r w:rsidR="009B3312"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>description:</w:t>
      </w:r>
    </w:p>
    <w:p w:rsidR="00EF12E6" w:rsidRDefault="00713318" w:rsidP="00EF12E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13318">
        <w:rPr>
          <w:rFonts w:ascii="Times New Roman" w:hAnsi="Times New Roman" w:cs="Times New Roman"/>
          <w:sz w:val="24"/>
          <w:szCs w:val="24"/>
        </w:rPr>
        <w:t xml:space="preserve">All four cotton genotypes were generally similar in morphological and </w:t>
      </w:r>
      <w:proofErr w:type="spellStart"/>
      <w:r w:rsidRPr="00713318">
        <w:rPr>
          <w:rFonts w:ascii="Times New Roman" w:hAnsi="Times New Roman" w:cs="Times New Roman"/>
          <w:sz w:val="24"/>
          <w:szCs w:val="24"/>
        </w:rPr>
        <w:t>fibre</w:t>
      </w:r>
      <w:proofErr w:type="spellEnd"/>
      <w:r w:rsidRPr="00713318">
        <w:rPr>
          <w:rFonts w:ascii="Times New Roman" w:hAnsi="Times New Roman" w:cs="Times New Roman"/>
          <w:sz w:val="24"/>
          <w:szCs w:val="24"/>
        </w:rPr>
        <w:t xml:space="preserve"> characteristics, showing uniformity in leaf, stem, floral, seed, and most boll traits. The only notable differences were observed </w:t>
      </w:r>
      <w:r w:rsidR="00B2370B">
        <w:rPr>
          <w:rFonts w:ascii="Times New Roman" w:hAnsi="Times New Roman" w:cs="Times New Roman"/>
          <w:sz w:val="24"/>
          <w:szCs w:val="24"/>
        </w:rPr>
        <w:t>for</w:t>
      </w:r>
      <w:r w:rsidRPr="00713318">
        <w:rPr>
          <w:rFonts w:ascii="Times New Roman" w:hAnsi="Times New Roman" w:cs="Times New Roman"/>
          <w:sz w:val="24"/>
          <w:szCs w:val="24"/>
        </w:rPr>
        <w:t xml:space="preserve"> boll surface, which was smooth in </w:t>
      </w:r>
      <w:r>
        <w:rPr>
          <w:rFonts w:ascii="Times New Roman" w:hAnsi="Times New Roman" w:cs="Times New Roman"/>
          <w:sz w:val="24"/>
          <w:szCs w:val="24"/>
        </w:rPr>
        <w:t>GADC 3</w:t>
      </w:r>
      <w:r w:rsidRPr="00713318">
        <w:rPr>
          <w:rFonts w:ascii="Times New Roman" w:hAnsi="Times New Roman" w:cs="Times New Roman"/>
          <w:sz w:val="24"/>
          <w:szCs w:val="24"/>
        </w:rPr>
        <w:t xml:space="preserve"> but pitted in the other </w:t>
      </w:r>
      <w:r w:rsidR="00B2370B">
        <w:rPr>
          <w:rFonts w:ascii="Times New Roman" w:hAnsi="Times New Roman" w:cs="Times New Roman"/>
          <w:sz w:val="24"/>
          <w:szCs w:val="24"/>
        </w:rPr>
        <w:t>check varieties (Photo 1)</w:t>
      </w:r>
      <w:r w:rsidRPr="00713318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Pr="00713318">
        <w:rPr>
          <w:rFonts w:ascii="Times New Roman" w:hAnsi="Times New Roman" w:cs="Times New Roman"/>
          <w:sz w:val="24"/>
          <w:szCs w:val="24"/>
        </w:rPr>
        <w:t>fibre</w:t>
      </w:r>
      <w:proofErr w:type="spellEnd"/>
      <w:r w:rsidRPr="00713318">
        <w:rPr>
          <w:rFonts w:ascii="Times New Roman" w:hAnsi="Times New Roman" w:cs="Times New Roman"/>
          <w:sz w:val="24"/>
          <w:szCs w:val="24"/>
        </w:rPr>
        <w:t xml:space="preserve"> length, which was medium in </w:t>
      </w:r>
      <w:r>
        <w:rPr>
          <w:rFonts w:ascii="Times New Roman" w:hAnsi="Times New Roman" w:cs="Times New Roman"/>
          <w:sz w:val="24"/>
          <w:szCs w:val="24"/>
        </w:rPr>
        <w:t>GADC 3</w:t>
      </w:r>
      <w:r w:rsidRPr="00713318">
        <w:rPr>
          <w:rFonts w:ascii="Times New Roman" w:hAnsi="Times New Roman" w:cs="Times New Roman"/>
          <w:sz w:val="24"/>
          <w:szCs w:val="24"/>
        </w:rPr>
        <w:t xml:space="preserve"> and G. Cot. 21, while ADC 1 and GADC 2 exhibited medium-long </w:t>
      </w:r>
      <w:proofErr w:type="spellStart"/>
      <w:r w:rsidRPr="00713318">
        <w:rPr>
          <w:rFonts w:ascii="Times New Roman" w:hAnsi="Times New Roman" w:cs="Times New Roman"/>
          <w:sz w:val="24"/>
          <w:szCs w:val="24"/>
        </w:rPr>
        <w:t>fibres</w:t>
      </w:r>
      <w:proofErr w:type="spellEnd"/>
      <w:r w:rsidR="00643283">
        <w:rPr>
          <w:rFonts w:ascii="Times New Roman" w:hAnsi="Times New Roman" w:cs="Times New Roman"/>
          <w:sz w:val="24"/>
          <w:szCs w:val="24"/>
        </w:rPr>
        <w:t xml:space="preserve"> (Table</w:t>
      </w:r>
      <w:r w:rsidR="003D0A33">
        <w:rPr>
          <w:rFonts w:ascii="Times New Roman" w:hAnsi="Times New Roman" w:cs="Times New Roman"/>
          <w:sz w:val="24"/>
          <w:szCs w:val="24"/>
        </w:rPr>
        <w:t xml:space="preserve"> </w:t>
      </w:r>
      <w:r w:rsidR="007169E0">
        <w:rPr>
          <w:rFonts w:ascii="Times New Roman" w:hAnsi="Times New Roman" w:cs="Times New Roman"/>
          <w:sz w:val="24"/>
          <w:szCs w:val="24"/>
        </w:rPr>
        <w:t>10</w:t>
      </w:r>
      <w:r w:rsidR="003D0A33">
        <w:rPr>
          <w:rFonts w:ascii="Times New Roman" w:hAnsi="Times New Roman" w:cs="Times New Roman"/>
          <w:sz w:val="24"/>
          <w:szCs w:val="24"/>
        </w:rPr>
        <w:t>)</w:t>
      </w:r>
      <w:r w:rsidRPr="00713318">
        <w:rPr>
          <w:rFonts w:ascii="Times New Roman" w:hAnsi="Times New Roman" w:cs="Times New Roman"/>
          <w:sz w:val="24"/>
          <w:szCs w:val="24"/>
        </w:rPr>
        <w:t>.</w:t>
      </w:r>
      <w:r w:rsidR="00EF12E6" w:rsidRPr="00EF12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12E6" w:rsidRDefault="00EF12E6" w:rsidP="00EF12E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547C3">
        <w:rPr>
          <w:rFonts w:ascii="Times New Roman" w:hAnsi="Times New Roman" w:cs="Times New Roman"/>
          <w:sz w:val="24"/>
          <w:szCs w:val="24"/>
        </w:rPr>
        <w:t xml:space="preserve">DNA fingerprinting profile of cotton varieties generated by </w:t>
      </w:r>
      <w:r>
        <w:rPr>
          <w:rFonts w:ascii="Times New Roman" w:hAnsi="Times New Roman" w:cs="Times New Roman"/>
          <w:sz w:val="24"/>
          <w:szCs w:val="24"/>
        </w:rPr>
        <w:t>AFLP</w:t>
      </w:r>
      <w:r w:rsidRPr="002547C3">
        <w:rPr>
          <w:rFonts w:ascii="Times New Roman" w:hAnsi="Times New Roman" w:cs="Times New Roman"/>
          <w:sz w:val="24"/>
          <w:szCs w:val="24"/>
        </w:rPr>
        <w:t xml:space="preserve"> marker system showed that variety </w:t>
      </w:r>
      <w:r w:rsidRPr="00401F62">
        <w:rPr>
          <w:rFonts w:ascii="Times New Roman" w:hAnsi="Times New Roman" w:cs="Times New Roman"/>
          <w:sz w:val="24"/>
          <w:szCs w:val="24"/>
        </w:rPr>
        <w:t xml:space="preserve">GADC 3 is </w:t>
      </w:r>
      <w:r w:rsidRPr="00643283">
        <w:rPr>
          <w:rFonts w:ascii="Times New Roman" w:hAnsi="Times New Roman" w:cs="Times New Roman"/>
          <w:sz w:val="24"/>
          <w:szCs w:val="24"/>
        </w:rPr>
        <w:t>genetically distinct</w:t>
      </w:r>
      <w:r w:rsidRPr="000A4A08">
        <w:rPr>
          <w:rFonts w:ascii="Times New Roman" w:hAnsi="Times New Roman" w:cs="Times New Roman"/>
          <w:sz w:val="24"/>
          <w:szCs w:val="24"/>
        </w:rPr>
        <w:t xml:space="preserve"> </w:t>
      </w:r>
      <w:r w:rsidRPr="00401F62">
        <w:rPr>
          <w:rFonts w:ascii="Times New Roman" w:hAnsi="Times New Roman" w:cs="Times New Roman"/>
          <w:sz w:val="24"/>
          <w:szCs w:val="24"/>
        </w:rPr>
        <w:t xml:space="preserve">from its checks </w:t>
      </w:r>
      <w:r w:rsidRPr="00401F62">
        <w:rPr>
          <w:rFonts w:ascii="Times New Roman" w:hAnsi="Times New Roman" w:cs="Times New Roman"/>
          <w:i/>
          <w:iCs/>
          <w:sz w:val="24"/>
          <w:szCs w:val="24"/>
        </w:rPr>
        <w:t>i.e</w:t>
      </w:r>
      <w:r w:rsidRPr="00401F62">
        <w:rPr>
          <w:rFonts w:ascii="Times New Roman" w:hAnsi="Times New Roman" w:cs="Times New Roman"/>
          <w:sz w:val="24"/>
          <w:szCs w:val="24"/>
        </w:rPr>
        <w:t xml:space="preserve">. G Cot 21, ADC 1 and GADC </w:t>
      </w:r>
      <w:r w:rsidRPr="00401F62">
        <w:rPr>
          <w:rFonts w:ascii="Times New Roman" w:hAnsi="Times New Roman" w:cs="Times New Roman"/>
          <w:sz w:val="24"/>
          <w:szCs w:val="24"/>
          <w:lang w:val="en-IN"/>
        </w:rPr>
        <w:t>2</w:t>
      </w:r>
      <w:r w:rsidRPr="00401F62">
        <w:rPr>
          <w:rFonts w:ascii="Times New Roman" w:hAnsi="Times New Roman" w:cs="Times New Roman"/>
          <w:sz w:val="24"/>
          <w:szCs w:val="24"/>
        </w:rPr>
        <w:t>.</w:t>
      </w:r>
      <w:r w:rsidR="00643283">
        <w:rPr>
          <w:rFonts w:ascii="Times New Roman" w:hAnsi="Times New Roman" w:cs="Times New Roman"/>
          <w:sz w:val="24"/>
          <w:szCs w:val="24"/>
        </w:rPr>
        <w:t xml:space="preserve"> (Photo 2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0A4A08" w:rsidRDefault="000A4A08" w:rsidP="0071331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</w:p>
    <w:p w:rsidR="00B75E42" w:rsidRDefault="00B75E42" w:rsidP="0071331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</w:p>
    <w:p w:rsidR="00B75E42" w:rsidRDefault="00B75E42" w:rsidP="0071331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</w:p>
    <w:p w:rsidR="000A4A08" w:rsidRDefault="000A4A08" w:rsidP="0071331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</w:p>
    <w:p w:rsidR="00220297" w:rsidRPr="00713318" w:rsidRDefault="00220297" w:rsidP="0071331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bidi="ar-S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IN"/>
        </w:rPr>
        <w:lastRenderedPageBreak/>
        <w:t>Conclusion:</w:t>
      </w:r>
      <w:r>
        <w:rPr>
          <w:rFonts w:ascii="Times New Roman" w:hAnsi="Times New Roman" w:cs="Times New Roman"/>
          <w:b/>
          <w:bCs/>
          <w:sz w:val="24"/>
          <w:szCs w:val="24"/>
          <w:lang w:val="en-IN"/>
        </w:rPr>
        <w:tab/>
      </w:r>
    </w:p>
    <w:p w:rsidR="007F3D7D" w:rsidRPr="007F3D7D" w:rsidRDefault="007F3D7D" w:rsidP="00F54A3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</w:pPr>
      <w:r w:rsidRPr="007F3D7D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>The desi cotton variety GADC 3 (</w:t>
      </w:r>
      <w:proofErr w:type="spellStart"/>
      <w:r w:rsidRPr="007F3D7D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>Wagad</w:t>
      </w:r>
      <w:proofErr w:type="spellEnd"/>
      <w:r w:rsidRPr="007F3D7D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 xml:space="preserve"> </w:t>
      </w:r>
      <w:proofErr w:type="spellStart"/>
      <w:r w:rsidRPr="007F3D7D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>Gaurav</w:t>
      </w:r>
      <w:proofErr w:type="spellEnd"/>
      <w:r w:rsidRPr="007F3D7D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 xml:space="preserve">) outperformed the check varieties in North West </w:t>
      </w:r>
      <w:proofErr w:type="spellStart"/>
      <w:r w:rsidRPr="007F3D7D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>Agroclimatic</w:t>
      </w:r>
      <w:proofErr w:type="spellEnd"/>
      <w:r w:rsidRPr="007F3D7D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 xml:space="preserve"> Zone-V and </w:t>
      </w:r>
      <w:proofErr w:type="spellStart"/>
      <w:r w:rsidRPr="007F3D7D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>Bhal</w:t>
      </w:r>
      <w:proofErr w:type="spellEnd"/>
      <w:r w:rsidRPr="007F3D7D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 xml:space="preserve"> and Coastal Zone-VIII, achieving a seed cotton yield of 2150 kg/ha, which is 15–34% higher than existing varieties. It also exhibited </w:t>
      </w:r>
      <w:commentRangeStart w:id="10"/>
      <w:r w:rsidR="000A4A08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>very</w:t>
      </w:r>
      <w:commentRangeEnd w:id="10"/>
      <w:r w:rsidR="0062531D">
        <w:rPr>
          <w:rStyle w:val="CommentReference"/>
        </w:rPr>
        <w:commentReference w:id="10"/>
      </w:r>
      <w:r w:rsidR="000A4A08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 xml:space="preserve"> high got</w:t>
      </w:r>
      <w:r w:rsidRPr="007F3D7D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 xml:space="preserve"> </w:t>
      </w:r>
      <w:r w:rsidR="000A4A08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>of</w:t>
      </w:r>
      <w:r w:rsidRPr="007F3D7D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 xml:space="preserve"> 44.8% </w:t>
      </w:r>
      <w:r w:rsidR="000A4A08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 xml:space="preserve">and </w:t>
      </w:r>
      <w:proofErr w:type="spellStart"/>
      <w:r w:rsidR="000A4A08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>fibre</w:t>
      </w:r>
      <w:proofErr w:type="spellEnd"/>
      <w:r w:rsidR="000A4A08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 xml:space="preserve"> qualities is</w:t>
      </w:r>
      <w:r w:rsidRPr="007F3D7D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 xml:space="preserve"> 22.7 mm upper half mean length, 5.1 </w:t>
      </w:r>
      <w:proofErr w:type="spellStart"/>
      <w:r w:rsidRPr="007F3D7D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>micronaire</w:t>
      </w:r>
      <w:proofErr w:type="spellEnd"/>
      <w:r w:rsidRPr="007F3D7D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>, and 22.5 g/</w:t>
      </w:r>
      <w:proofErr w:type="spellStart"/>
      <w:r w:rsidRPr="007F3D7D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>tex</w:t>
      </w:r>
      <w:proofErr w:type="spellEnd"/>
      <w:r w:rsidRPr="007F3D7D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 xml:space="preserve"> tenacity</w:t>
      </w:r>
      <w:r w:rsidR="000A4A08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 xml:space="preserve"> under HVI mode of testing</w:t>
      </w:r>
      <w:r w:rsidRPr="007F3D7D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>. These results indicate that GADC 3 is well-suited for cultivation in Agro-climatic Zones V and VIII of Gujarat.</w:t>
      </w:r>
    </w:p>
    <w:p w:rsidR="00607D80" w:rsidRDefault="003A3264" w:rsidP="003A3264">
      <w:pPr>
        <w:spacing w:after="0" w:line="240" w:lineRule="auto"/>
        <w:ind w:left="993" w:hanging="993"/>
        <w:jc w:val="both"/>
        <w:rPr>
          <w:rFonts w:ascii="Times New Roman" w:eastAsia="Times New Roman" w:hAnsi="Times New Roman" w:cs="Times New Roman"/>
          <w:b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 xml:space="preserve">Table 1: </w:t>
      </w:r>
      <w:r w:rsidR="00607D80" w:rsidRPr="005E2817"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 xml:space="preserve">Performance of cotton </w:t>
      </w:r>
      <w:r w:rsidR="000A4A08"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>variety</w:t>
      </w:r>
      <w:r w:rsidR="00607D80" w:rsidRPr="005E2817"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 xml:space="preserve"> </w:t>
      </w:r>
      <w:r w:rsidR="00E17B3E"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>GADC 3</w:t>
      </w:r>
      <w:r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 xml:space="preserve"> in comparison to checks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 xml:space="preserve">in  </w:t>
      </w:r>
      <w:r w:rsidR="00607D80" w:rsidRPr="005E2817"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>different</w:t>
      </w:r>
      <w:proofErr w:type="gramEnd"/>
      <w:r w:rsidR="00607D80" w:rsidRPr="005E2817"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 xml:space="preserve"> trials in the state</w:t>
      </w:r>
    </w:p>
    <w:tbl>
      <w:tblPr>
        <w:tblStyle w:val="LightList-Accent11"/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9"/>
        <w:gridCol w:w="1440"/>
        <w:gridCol w:w="1440"/>
        <w:gridCol w:w="1440"/>
        <w:gridCol w:w="1440"/>
        <w:gridCol w:w="1440"/>
      </w:tblGrid>
      <w:tr w:rsidR="004766C4" w:rsidRPr="003E0F70" w:rsidTr="003A3264">
        <w:trPr>
          <w:cnfStyle w:val="100000000000"/>
        </w:trPr>
        <w:tc>
          <w:tcPr>
            <w:cnfStyle w:val="001000000000"/>
            <w:tcW w:w="1809" w:type="dxa"/>
            <w:shd w:val="clear" w:color="auto" w:fill="FFFFFF" w:themeFill="background1"/>
            <w:vAlign w:val="center"/>
          </w:tcPr>
          <w:p w:rsidR="004766C4" w:rsidRPr="003E0F70" w:rsidRDefault="004766C4" w:rsidP="005E6CE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Comparison</w:t>
            </w:r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:rsidR="004766C4" w:rsidRPr="003E0F70" w:rsidRDefault="004766C4" w:rsidP="005E6CE2">
            <w:pPr>
              <w:jc w:val="center"/>
              <w:cnfStyle w:val="10000000000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GADC 3</w:t>
            </w:r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:rsidR="004766C4" w:rsidRPr="003E0F70" w:rsidRDefault="004766C4" w:rsidP="005E6CE2">
            <w:pPr>
              <w:jc w:val="center"/>
              <w:cnfStyle w:val="10000000000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G. Cot. 21 (a)</w:t>
            </w:r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:rsidR="004766C4" w:rsidRDefault="004766C4" w:rsidP="005E6CE2">
            <w:pPr>
              <w:jc w:val="center"/>
              <w:cnfStyle w:val="10000000000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ADC 1</w:t>
            </w:r>
          </w:p>
          <w:p w:rsidR="004766C4" w:rsidRPr="003E0F70" w:rsidRDefault="004766C4" w:rsidP="005E6CE2">
            <w:pPr>
              <w:jc w:val="center"/>
              <w:cnfStyle w:val="10000000000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(b)</w:t>
            </w:r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:rsidR="004766C4" w:rsidRDefault="004766C4" w:rsidP="005E6CE2">
            <w:pPr>
              <w:jc w:val="center"/>
              <w:cnfStyle w:val="10000000000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GADC 2</w:t>
            </w:r>
          </w:p>
          <w:p w:rsidR="004766C4" w:rsidRPr="003E0F70" w:rsidRDefault="004766C4" w:rsidP="005E6CE2">
            <w:pPr>
              <w:jc w:val="center"/>
              <w:cnfStyle w:val="10000000000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(c)</w:t>
            </w:r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:rsidR="004766C4" w:rsidRPr="003E0F70" w:rsidRDefault="004766C4" w:rsidP="005E6CE2">
            <w:pPr>
              <w:jc w:val="center"/>
              <w:cnfStyle w:val="10000000000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% Increase of GADC 3</w:t>
            </w:r>
          </w:p>
        </w:tc>
      </w:tr>
      <w:tr w:rsidR="004766C4" w:rsidRPr="003E0F70" w:rsidTr="003A3264">
        <w:trPr>
          <w:cnfStyle w:val="000000100000"/>
        </w:trPr>
        <w:tc>
          <w:tcPr>
            <w:cnfStyle w:val="001000000000"/>
            <w:tcW w:w="180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4766C4" w:rsidRPr="003E0F70" w:rsidRDefault="004766C4" w:rsidP="005E6C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Overall Mean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2150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-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-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-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-</w:t>
            </w:r>
          </w:p>
        </w:tc>
      </w:tr>
      <w:tr w:rsidR="004766C4" w:rsidRPr="003E0F70" w:rsidTr="003A3264">
        <w:tc>
          <w:tcPr>
            <w:cnfStyle w:val="001000000000"/>
            <w:tcW w:w="1809" w:type="dxa"/>
          </w:tcPr>
          <w:p w:rsidR="004766C4" w:rsidRPr="003E0F70" w:rsidRDefault="004766C4" w:rsidP="005E6CE2">
            <w:pPr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Over G. Cot. 21 (7 trials)</w:t>
            </w:r>
          </w:p>
        </w:tc>
        <w:tc>
          <w:tcPr>
            <w:tcW w:w="1440" w:type="dxa"/>
            <w:vAlign w:val="center"/>
          </w:tcPr>
          <w:p w:rsidR="004766C4" w:rsidRPr="003E0F70" w:rsidRDefault="004766C4" w:rsidP="005E6CE2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2233</w:t>
            </w:r>
          </w:p>
        </w:tc>
        <w:tc>
          <w:tcPr>
            <w:tcW w:w="1440" w:type="dxa"/>
            <w:vAlign w:val="center"/>
          </w:tcPr>
          <w:p w:rsidR="004766C4" w:rsidRPr="003E0F70" w:rsidRDefault="004766C4" w:rsidP="005E6CE2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1666</w:t>
            </w:r>
          </w:p>
        </w:tc>
        <w:tc>
          <w:tcPr>
            <w:tcW w:w="1440" w:type="dxa"/>
            <w:vAlign w:val="center"/>
          </w:tcPr>
          <w:p w:rsidR="004766C4" w:rsidRPr="003E0F70" w:rsidRDefault="004766C4" w:rsidP="005E6CE2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-</w:t>
            </w:r>
          </w:p>
        </w:tc>
        <w:tc>
          <w:tcPr>
            <w:tcW w:w="1440" w:type="dxa"/>
            <w:vAlign w:val="center"/>
          </w:tcPr>
          <w:p w:rsidR="004766C4" w:rsidRPr="003E0F70" w:rsidRDefault="004766C4" w:rsidP="005E6CE2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-</w:t>
            </w:r>
          </w:p>
        </w:tc>
        <w:tc>
          <w:tcPr>
            <w:tcW w:w="1440" w:type="dxa"/>
            <w:vAlign w:val="center"/>
          </w:tcPr>
          <w:p w:rsidR="004766C4" w:rsidRPr="003E0F70" w:rsidRDefault="004766C4" w:rsidP="005E6CE2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+34.02%</w:t>
            </w:r>
          </w:p>
        </w:tc>
      </w:tr>
      <w:tr w:rsidR="004766C4" w:rsidRPr="003E0F70" w:rsidTr="003A3264">
        <w:trPr>
          <w:cnfStyle w:val="000000100000"/>
        </w:trPr>
        <w:tc>
          <w:tcPr>
            <w:cnfStyle w:val="001000000000"/>
            <w:tcW w:w="180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4766C4" w:rsidRDefault="004766C4" w:rsidP="005E6C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Over ADC 1</w:t>
            </w:r>
          </w:p>
          <w:p w:rsidR="004766C4" w:rsidRPr="003E0F70" w:rsidRDefault="004766C4" w:rsidP="005E6C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(5 trials)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2200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-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1913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-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+15.01%</w:t>
            </w:r>
          </w:p>
        </w:tc>
      </w:tr>
      <w:tr w:rsidR="004766C4" w:rsidRPr="003E0F70" w:rsidTr="003A3264">
        <w:tc>
          <w:tcPr>
            <w:cnfStyle w:val="001000000000"/>
            <w:tcW w:w="1809" w:type="dxa"/>
          </w:tcPr>
          <w:p w:rsidR="004766C4" w:rsidRPr="003E0F70" w:rsidRDefault="004766C4" w:rsidP="005E6C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Over GADC 2 (4 trials)</w:t>
            </w:r>
          </w:p>
        </w:tc>
        <w:tc>
          <w:tcPr>
            <w:tcW w:w="1440" w:type="dxa"/>
            <w:vAlign w:val="center"/>
          </w:tcPr>
          <w:p w:rsidR="004766C4" w:rsidRPr="003E0F70" w:rsidRDefault="004766C4" w:rsidP="005E6CE2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1854</w:t>
            </w:r>
          </w:p>
        </w:tc>
        <w:tc>
          <w:tcPr>
            <w:tcW w:w="1440" w:type="dxa"/>
            <w:vAlign w:val="center"/>
          </w:tcPr>
          <w:p w:rsidR="004766C4" w:rsidRPr="003E0F70" w:rsidRDefault="004766C4" w:rsidP="005E6CE2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-</w:t>
            </w:r>
          </w:p>
        </w:tc>
        <w:tc>
          <w:tcPr>
            <w:tcW w:w="1440" w:type="dxa"/>
            <w:vAlign w:val="center"/>
          </w:tcPr>
          <w:p w:rsidR="004766C4" w:rsidRPr="003E0F70" w:rsidRDefault="004766C4" w:rsidP="005E6CE2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-</w:t>
            </w:r>
          </w:p>
        </w:tc>
        <w:tc>
          <w:tcPr>
            <w:tcW w:w="1440" w:type="dxa"/>
            <w:vAlign w:val="center"/>
          </w:tcPr>
          <w:p w:rsidR="004766C4" w:rsidRPr="003E0F70" w:rsidRDefault="004766C4" w:rsidP="005E6CE2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1453</w:t>
            </w:r>
          </w:p>
        </w:tc>
        <w:tc>
          <w:tcPr>
            <w:tcW w:w="1440" w:type="dxa"/>
            <w:vAlign w:val="center"/>
          </w:tcPr>
          <w:p w:rsidR="004766C4" w:rsidRPr="003E0F70" w:rsidRDefault="004766C4" w:rsidP="005E6CE2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+27.54%</w:t>
            </w:r>
          </w:p>
        </w:tc>
      </w:tr>
      <w:tr w:rsidR="004766C4" w:rsidRPr="003E0F70" w:rsidTr="003A3264">
        <w:trPr>
          <w:cnfStyle w:val="000000100000"/>
        </w:trPr>
        <w:tc>
          <w:tcPr>
            <w:cnfStyle w:val="001000000000"/>
            <w:tcW w:w="180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4766C4" w:rsidRPr="003E0F70" w:rsidRDefault="004766C4" w:rsidP="005E6C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Frequency in top groups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9/9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1/6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3/4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0/4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-</w:t>
            </w:r>
          </w:p>
        </w:tc>
      </w:tr>
    </w:tbl>
    <w:p w:rsidR="004766C4" w:rsidRDefault="004766C4" w:rsidP="00607D80">
      <w:pPr>
        <w:spacing w:after="0" w:line="240" w:lineRule="auto"/>
        <w:ind w:left="180" w:hanging="180"/>
        <w:rPr>
          <w:rFonts w:ascii="Times New Roman" w:eastAsia="Times New Roman" w:hAnsi="Times New Roman" w:cs="Times New Roman"/>
          <w:color w:val="000000"/>
          <w:vertAlign w:val="superscript"/>
        </w:rPr>
      </w:pPr>
    </w:p>
    <w:p w:rsidR="00607D80" w:rsidRPr="00F3254B" w:rsidRDefault="003A3264" w:rsidP="003A3264">
      <w:pPr>
        <w:spacing w:after="0" w:line="240" w:lineRule="auto"/>
        <w:ind w:left="993" w:hanging="993"/>
        <w:jc w:val="both"/>
        <w:rPr>
          <w:rFonts w:ascii="Times New Roman" w:eastAsia="Times New Roman" w:hAnsi="Times New Roman" w:cs="Times New Roman"/>
          <w:b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 xml:space="preserve">Table 2: </w:t>
      </w:r>
      <w:r w:rsidR="00607D80" w:rsidRPr="00F3254B"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 xml:space="preserve">Performance of cotton </w:t>
      </w:r>
      <w:r w:rsidR="000A4A08"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>variety</w:t>
      </w:r>
      <w:r w:rsidR="00607D80" w:rsidRPr="00F3254B"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 xml:space="preserve"> </w:t>
      </w:r>
      <w:r w:rsidR="00E17B3E"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>GADC 3</w:t>
      </w:r>
      <w:r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 xml:space="preserve"> in comparison to checks in </w:t>
      </w:r>
      <w:r w:rsidR="00607D80" w:rsidRPr="00F3254B"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>different trials in the state</w:t>
      </w:r>
    </w:p>
    <w:tbl>
      <w:tblPr>
        <w:tblStyle w:val="LightList-Accent11"/>
        <w:tblW w:w="9293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1440"/>
        <w:gridCol w:w="1440"/>
        <w:gridCol w:w="1440"/>
        <w:gridCol w:w="1440"/>
        <w:gridCol w:w="1440"/>
      </w:tblGrid>
      <w:tr w:rsidR="004766C4" w:rsidRPr="003E0F70" w:rsidTr="003A3264">
        <w:trPr>
          <w:cnfStyle w:val="100000000000"/>
        </w:trPr>
        <w:tc>
          <w:tcPr>
            <w:cnfStyle w:val="001000000000"/>
            <w:tcW w:w="2093" w:type="dxa"/>
            <w:shd w:val="clear" w:color="auto" w:fill="FFFFFF" w:themeFill="background1"/>
            <w:vAlign w:val="center"/>
          </w:tcPr>
          <w:p w:rsidR="004766C4" w:rsidRPr="003E0F70" w:rsidRDefault="004766C4" w:rsidP="005E6CE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Comparison</w:t>
            </w:r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:rsidR="004766C4" w:rsidRPr="003E0F70" w:rsidRDefault="004766C4" w:rsidP="005E6CE2">
            <w:pPr>
              <w:jc w:val="center"/>
              <w:cnfStyle w:val="10000000000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GADC 3</w:t>
            </w:r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:rsidR="004766C4" w:rsidRPr="003E0F70" w:rsidRDefault="004766C4" w:rsidP="005E6CE2">
            <w:pPr>
              <w:jc w:val="center"/>
              <w:cnfStyle w:val="10000000000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G. Cot. 21 (a)</w:t>
            </w:r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:rsidR="004766C4" w:rsidRDefault="004766C4" w:rsidP="005E6CE2">
            <w:pPr>
              <w:jc w:val="center"/>
              <w:cnfStyle w:val="10000000000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ADC 1</w:t>
            </w:r>
          </w:p>
          <w:p w:rsidR="004766C4" w:rsidRPr="003E0F70" w:rsidRDefault="004766C4" w:rsidP="005E6CE2">
            <w:pPr>
              <w:jc w:val="center"/>
              <w:cnfStyle w:val="10000000000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(b)</w:t>
            </w:r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:rsidR="004766C4" w:rsidRDefault="004766C4" w:rsidP="005E6CE2">
            <w:pPr>
              <w:jc w:val="center"/>
              <w:cnfStyle w:val="10000000000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GADC 2</w:t>
            </w:r>
          </w:p>
          <w:p w:rsidR="004766C4" w:rsidRPr="003E0F70" w:rsidRDefault="004766C4" w:rsidP="005E6CE2">
            <w:pPr>
              <w:jc w:val="center"/>
              <w:cnfStyle w:val="10000000000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(c)</w:t>
            </w:r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:rsidR="004766C4" w:rsidRPr="003E0F70" w:rsidRDefault="004766C4" w:rsidP="005E6CE2">
            <w:pPr>
              <w:jc w:val="center"/>
              <w:cnfStyle w:val="100000000000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% Increase of GADC 3</w:t>
            </w:r>
          </w:p>
        </w:tc>
      </w:tr>
      <w:tr w:rsidR="004766C4" w:rsidRPr="003E0F70" w:rsidTr="003A3264">
        <w:trPr>
          <w:cnfStyle w:val="000000100000"/>
        </w:trPr>
        <w:tc>
          <w:tcPr>
            <w:cnfStyle w:val="001000000000"/>
            <w:tcW w:w="209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4766C4" w:rsidRPr="003E0F70" w:rsidRDefault="004766C4" w:rsidP="005E6CE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Overall Mean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964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4766C4" w:rsidRPr="003E0F70" w:rsidRDefault="004766C4" w:rsidP="005E6CE2">
            <w:pPr>
              <w:cnfStyle w:val="00000010000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4766C4" w:rsidRPr="003E0F70" w:rsidTr="003A3264">
        <w:tc>
          <w:tcPr>
            <w:cnfStyle w:val="001000000000"/>
            <w:tcW w:w="2093" w:type="dxa"/>
          </w:tcPr>
          <w:p w:rsidR="004766C4" w:rsidRPr="003E0F70" w:rsidRDefault="004766C4" w:rsidP="005E6CE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Over G. Cot. 21 (7 trials)</w:t>
            </w:r>
          </w:p>
        </w:tc>
        <w:tc>
          <w:tcPr>
            <w:tcW w:w="1440" w:type="dxa"/>
            <w:vAlign w:val="center"/>
          </w:tcPr>
          <w:p w:rsidR="004766C4" w:rsidRPr="003E0F70" w:rsidRDefault="004766C4" w:rsidP="005E6CE2">
            <w:pPr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1002</w:t>
            </w:r>
          </w:p>
        </w:tc>
        <w:tc>
          <w:tcPr>
            <w:tcW w:w="1440" w:type="dxa"/>
            <w:vAlign w:val="center"/>
          </w:tcPr>
          <w:p w:rsidR="004766C4" w:rsidRPr="003E0F70" w:rsidRDefault="004766C4" w:rsidP="005E6CE2">
            <w:pPr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743</w:t>
            </w:r>
          </w:p>
        </w:tc>
        <w:tc>
          <w:tcPr>
            <w:tcW w:w="1440" w:type="dxa"/>
            <w:vAlign w:val="center"/>
          </w:tcPr>
          <w:p w:rsidR="004766C4" w:rsidRPr="003E0F70" w:rsidRDefault="004766C4" w:rsidP="005E6CE2">
            <w:pPr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440" w:type="dxa"/>
            <w:vAlign w:val="center"/>
          </w:tcPr>
          <w:p w:rsidR="004766C4" w:rsidRPr="003E0F70" w:rsidRDefault="004766C4" w:rsidP="005E6CE2">
            <w:pPr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440" w:type="dxa"/>
          </w:tcPr>
          <w:p w:rsidR="004766C4" w:rsidRPr="003E0F70" w:rsidRDefault="004766C4" w:rsidP="005E6CE2">
            <w:pPr>
              <w:cnfStyle w:val="00000000000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+34.87%</w:t>
            </w:r>
          </w:p>
        </w:tc>
      </w:tr>
      <w:tr w:rsidR="004766C4" w:rsidRPr="003E0F70" w:rsidTr="003A3264">
        <w:trPr>
          <w:cnfStyle w:val="000000100000"/>
        </w:trPr>
        <w:tc>
          <w:tcPr>
            <w:cnfStyle w:val="001000000000"/>
            <w:tcW w:w="209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4766C4" w:rsidRDefault="004766C4" w:rsidP="005E6CE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 xml:space="preserve">Over ADC 1 </w:t>
            </w:r>
          </w:p>
          <w:p w:rsidR="004766C4" w:rsidRPr="003E0F70" w:rsidRDefault="004766C4" w:rsidP="005E6CE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(5 trials)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998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788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4766C4" w:rsidRPr="003E0F70" w:rsidRDefault="004766C4" w:rsidP="005E6CE2">
            <w:pPr>
              <w:cnfStyle w:val="00000010000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+26.67%</w:t>
            </w:r>
          </w:p>
        </w:tc>
      </w:tr>
      <w:tr w:rsidR="004766C4" w:rsidRPr="003E0F70" w:rsidTr="003A3264">
        <w:tc>
          <w:tcPr>
            <w:cnfStyle w:val="001000000000"/>
            <w:tcW w:w="2093" w:type="dxa"/>
          </w:tcPr>
          <w:p w:rsidR="004766C4" w:rsidRDefault="004766C4" w:rsidP="005E6CE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Over GADC 2</w:t>
            </w:r>
          </w:p>
          <w:p w:rsidR="004766C4" w:rsidRPr="003E0F70" w:rsidRDefault="004766C4" w:rsidP="005E6CE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 xml:space="preserve"> (4 trials)</w:t>
            </w:r>
          </w:p>
        </w:tc>
        <w:tc>
          <w:tcPr>
            <w:tcW w:w="1440" w:type="dxa"/>
            <w:vAlign w:val="center"/>
          </w:tcPr>
          <w:p w:rsidR="004766C4" w:rsidRPr="003E0F70" w:rsidRDefault="004766C4" w:rsidP="005E6CE2">
            <w:pPr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815</w:t>
            </w:r>
          </w:p>
        </w:tc>
        <w:tc>
          <w:tcPr>
            <w:tcW w:w="1440" w:type="dxa"/>
            <w:vAlign w:val="center"/>
          </w:tcPr>
          <w:p w:rsidR="004766C4" w:rsidRPr="003E0F70" w:rsidRDefault="004766C4" w:rsidP="005E6CE2">
            <w:pPr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440" w:type="dxa"/>
            <w:vAlign w:val="center"/>
          </w:tcPr>
          <w:p w:rsidR="004766C4" w:rsidRPr="003E0F70" w:rsidRDefault="004766C4" w:rsidP="005E6CE2">
            <w:pPr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440" w:type="dxa"/>
            <w:vAlign w:val="center"/>
          </w:tcPr>
          <w:p w:rsidR="004766C4" w:rsidRPr="003E0F70" w:rsidRDefault="004766C4" w:rsidP="005E6CE2">
            <w:pPr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641</w:t>
            </w:r>
          </w:p>
        </w:tc>
        <w:tc>
          <w:tcPr>
            <w:tcW w:w="1440" w:type="dxa"/>
          </w:tcPr>
          <w:p w:rsidR="004766C4" w:rsidRPr="003E0F70" w:rsidRDefault="004766C4" w:rsidP="005E6CE2">
            <w:pPr>
              <w:cnfStyle w:val="00000000000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+27.28%</w:t>
            </w:r>
          </w:p>
        </w:tc>
      </w:tr>
      <w:tr w:rsidR="004766C4" w:rsidRPr="003E0F70" w:rsidTr="003A3264">
        <w:trPr>
          <w:cnfStyle w:val="000000100000"/>
        </w:trPr>
        <w:tc>
          <w:tcPr>
            <w:cnfStyle w:val="001000000000"/>
            <w:tcW w:w="209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4766C4" w:rsidRPr="003E0F70" w:rsidRDefault="004766C4" w:rsidP="005E6CE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Frequency in top groups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9/9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2/6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3/4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766C4" w:rsidRPr="003E0F70" w:rsidRDefault="004766C4" w:rsidP="005E6CE2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0/4</w:t>
            </w:r>
          </w:p>
        </w:tc>
        <w:tc>
          <w:tcPr>
            <w:tcW w:w="14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4766C4" w:rsidRPr="003E0F70" w:rsidRDefault="004766C4" w:rsidP="005E6CE2">
            <w:pPr>
              <w:cnfStyle w:val="000000100000"/>
              <w:rPr>
                <w:rFonts w:ascii="Times New Roman" w:hAnsi="Times New Roman" w:cs="Times New Roman"/>
                <w:sz w:val="24"/>
                <w:szCs w:val="28"/>
              </w:rPr>
            </w:pPr>
            <w:r w:rsidRPr="003E0F70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</w:tbl>
    <w:p w:rsidR="004766C4" w:rsidRDefault="004766C4" w:rsidP="00607D80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607D80" w:rsidRDefault="00D33DC1" w:rsidP="00607D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 xml:space="preserve">       </w:t>
      </w:r>
      <w:r w:rsidR="00607D80" w:rsidRPr="00F3254B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 xml:space="preserve">Table </w:t>
      </w:r>
      <w:proofErr w:type="gramStart"/>
      <w:r w:rsidR="003A3264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3</w:t>
      </w:r>
      <w:r w:rsidR="00AF7816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 xml:space="preserve"> :</w:t>
      </w:r>
      <w:proofErr w:type="gramEnd"/>
      <w:r w:rsidR="00607D80" w:rsidRPr="00F3254B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 xml:space="preserve"> Yield performance of </w:t>
      </w:r>
      <w:r w:rsidR="00E17B3E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GADC 3</w:t>
      </w:r>
      <w:r w:rsidR="00607D80" w:rsidRPr="00F3254B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 xml:space="preserve"> in the AICCIP Trial (Br. 32b)</w:t>
      </w:r>
      <w:r w:rsidR="00DC5C2B" w:rsidRPr="00DC5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46099" w:rsidRPr="005E2817" w:rsidRDefault="00846099" w:rsidP="00607D8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lang w:bidi="ar-SA"/>
        </w:rPr>
      </w:pPr>
    </w:p>
    <w:tbl>
      <w:tblPr>
        <w:tblStyle w:val="TableGrid"/>
        <w:tblW w:w="9159" w:type="dxa"/>
        <w:tblInd w:w="534" w:type="dxa"/>
        <w:tblLook w:val="04A0"/>
      </w:tblPr>
      <w:tblGrid>
        <w:gridCol w:w="1166"/>
        <w:gridCol w:w="1165"/>
        <w:gridCol w:w="1779"/>
        <w:gridCol w:w="1808"/>
        <w:gridCol w:w="1614"/>
        <w:gridCol w:w="1627"/>
      </w:tblGrid>
      <w:tr w:rsidR="00846099" w:rsidTr="00D33DC1">
        <w:tc>
          <w:tcPr>
            <w:tcW w:w="1166" w:type="dxa"/>
            <w:vAlign w:val="center"/>
          </w:tcPr>
          <w:p w:rsidR="00846099" w:rsidRPr="00846099" w:rsidRDefault="00846099" w:rsidP="00846099">
            <w:pPr>
              <w:jc w:val="center"/>
              <w:rPr>
                <w:b/>
                <w:bCs/>
                <w:sz w:val="24"/>
                <w:szCs w:val="24"/>
              </w:rPr>
            </w:pPr>
            <w:r w:rsidRPr="00846099">
              <w:rPr>
                <w:b/>
                <w:bCs/>
                <w:sz w:val="24"/>
                <w:szCs w:val="24"/>
              </w:rPr>
              <w:t>Year/ Season</w:t>
            </w:r>
          </w:p>
        </w:tc>
        <w:tc>
          <w:tcPr>
            <w:tcW w:w="1165" w:type="dxa"/>
            <w:vAlign w:val="center"/>
          </w:tcPr>
          <w:p w:rsidR="00846099" w:rsidRPr="00846099" w:rsidRDefault="00846099" w:rsidP="00846099">
            <w:pPr>
              <w:jc w:val="center"/>
              <w:rPr>
                <w:b/>
                <w:bCs/>
                <w:sz w:val="24"/>
                <w:szCs w:val="24"/>
              </w:rPr>
            </w:pPr>
            <w:r w:rsidRPr="00846099">
              <w:rPr>
                <w:b/>
                <w:bCs/>
                <w:sz w:val="24"/>
                <w:szCs w:val="24"/>
              </w:rPr>
              <w:t xml:space="preserve">Name of </w:t>
            </w:r>
            <w:r w:rsidRPr="00846099">
              <w:rPr>
                <w:b/>
                <w:bCs/>
                <w:sz w:val="24"/>
                <w:szCs w:val="24"/>
              </w:rPr>
              <w:br/>
              <w:t>Trial</w:t>
            </w:r>
          </w:p>
        </w:tc>
        <w:tc>
          <w:tcPr>
            <w:tcW w:w="1779" w:type="dxa"/>
            <w:vAlign w:val="center"/>
          </w:tcPr>
          <w:p w:rsidR="00846099" w:rsidRPr="00846099" w:rsidRDefault="00846099" w:rsidP="00846099">
            <w:pPr>
              <w:jc w:val="center"/>
              <w:rPr>
                <w:b/>
                <w:bCs/>
                <w:sz w:val="24"/>
                <w:szCs w:val="24"/>
              </w:rPr>
            </w:pPr>
            <w:r w:rsidRPr="00846099">
              <w:rPr>
                <w:b/>
                <w:bCs/>
                <w:sz w:val="24"/>
                <w:szCs w:val="24"/>
              </w:rPr>
              <w:t>Variety</w:t>
            </w:r>
          </w:p>
        </w:tc>
        <w:tc>
          <w:tcPr>
            <w:tcW w:w="1808" w:type="dxa"/>
            <w:vAlign w:val="center"/>
          </w:tcPr>
          <w:p w:rsidR="00846099" w:rsidRPr="00846099" w:rsidRDefault="00846099" w:rsidP="00846099">
            <w:pPr>
              <w:jc w:val="center"/>
              <w:rPr>
                <w:b/>
                <w:bCs/>
                <w:sz w:val="24"/>
                <w:szCs w:val="24"/>
              </w:rPr>
            </w:pPr>
            <w:r w:rsidRPr="00846099">
              <w:rPr>
                <w:b/>
                <w:bCs/>
                <w:sz w:val="24"/>
                <w:szCs w:val="24"/>
              </w:rPr>
              <w:t>Seed Cotton Yield  (kg/ha)</w:t>
            </w:r>
          </w:p>
        </w:tc>
        <w:tc>
          <w:tcPr>
            <w:tcW w:w="1614" w:type="dxa"/>
            <w:vAlign w:val="center"/>
          </w:tcPr>
          <w:p w:rsidR="00846099" w:rsidRPr="00846099" w:rsidRDefault="00846099" w:rsidP="00846099">
            <w:pPr>
              <w:jc w:val="center"/>
              <w:rPr>
                <w:b/>
                <w:bCs/>
                <w:sz w:val="24"/>
                <w:szCs w:val="24"/>
              </w:rPr>
            </w:pPr>
            <w:r w:rsidRPr="00846099">
              <w:rPr>
                <w:b/>
                <w:bCs/>
                <w:sz w:val="24"/>
                <w:szCs w:val="24"/>
              </w:rPr>
              <w:t>% Increase over Check</w:t>
            </w:r>
          </w:p>
        </w:tc>
        <w:tc>
          <w:tcPr>
            <w:tcW w:w="1627" w:type="dxa"/>
            <w:vAlign w:val="center"/>
          </w:tcPr>
          <w:p w:rsidR="00846099" w:rsidRPr="00846099" w:rsidRDefault="00846099" w:rsidP="00846099">
            <w:pPr>
              <w:jc w:val="center"/>
              <w:rPr>
                <w:b/>
                <w:bCs/>
                <w:sz w:val="24"/>
                <w:szCs w:val="24"/>
              </w:rPr>
            </w:pPr>
            <w:r w:rsidRPr="00846099">
              <w:rPr>
                <w:b/>
                <w:bCs/>
                <w:sz w:val="24"/>
                <w:szCs w:val="24"/>
              </w:rPr>
              <w:t>Frequency in Top Group</w:t>
            </w:r>
          </w:p>
        </w:tc>
      </w:tr>
      <w:tr w:rsidR="00B95F0D" w:rsidTr="00D33DC1">
        <w:tc>
          <w:tcPr>
            <w:tcW w:w="1166" w:type="dxa"/>
            <w:vMerge w:val="restart"/>
            <w:vAlign w:val="center"/>
          </w:tcPr>
          <w:p w:rsidR="00B95F0D" w:rsidRPr="00846099" w:rsidRDefault="00B95F0D" w:rsidP="00846099">
            <w:pPr>
              <w:jc w:val="center"/>
              <w:rPr>
                <w:color w:val="000000" w:themeColor="text1"/>
                <w:sz w:val="24"/>
                <w:szCs w:val="24"/>
                <w:lang w:bidi="ar-SA"/>
              </w:rPr>
            </w:pPr>
          </w:p>
          <w:p w:rsidR="00B95F0D" w:rsidRPr="00846099" w:rsidRDefault="00B95F0D" w:rsidP="00846099">
            <w:pPr>
              <w:jc w:val="center"/>
              <w:rPr>
                <w:color w:val="000000" w:themeColor="text1"/>
                <w:sz w:val="24"/>
                <w:szCs w:val="24"/>
                <w:lang w:bidi="ar-SA"/>
              </w:rPr>
            </w:pPr>
            <w:r w:rsidRPr="00846099">
              <w:rPr>
                <w:color w:val="000000" w:themeColor="text1"/>
                <w:sz w:val="24"/>
                <w:szCs w:val="24"/>
                <w:lang w:bidi="ar-SA"/>
              </w:rPr>
              <w:t>2017-18</w:t>
            </w:r>
          </w:p>
        </w:tc>
        <w:tc>
          <w:tcPr>
            <w:tcW w:w="1165" w:type="dxa"/>
            <w:vMerge w:val="restart"/>
            <w:vAlign w:val="center"/>
          </w:tcPr>
          <w:p w:rsidR="00B95F0D" w:rsidRPr="00846099" w:rsidRDefault="00B95F0D" w:rsidP="00846099">
            <w:pPr>
              <w:jc w:val="center"/>
              <w:rPr>
                <w:color w:val="000000" w:themeColor="text1"/>
                <w:sz w:val="24"/>
                <w:szCs w:val="24"/>
                <w:lang w:bidi="ar-SA"/>
              </w:rPr>
            </w:pPr>
          </w:p>
          <w:p w:rsidR="00B95F0D" w:rsidRPr="00846099" w:rsidRDefault="00B95F0D" w:rsidP="00846099">
            <w:pPr>
              <w:jc w:val="center"/>
              <w:rPr>
                <w:color w:val="000000" w:themeColor="text1"/>
                <w:sz w:val="24"/>
                <w:szCs w:val="24"/>
                <w:lang w:bidi="ar-SA"/>
              </w:rPr>
            </w:pPr>
            <w:r w:rsidRPr="00846099">
              <w:rPr>
                <w:color w:val="000000" w:themeColor="text1"/>
                <w:sz w:val="24"/>
                <w:szCs w:val="24"/>
                <w:lang w:bidi="ar-SA"/>
              </w:rPr>
              <w:t>IET</w:t>
            </w:r>
          </w:p>
        </w:tc>
        <w:tc>
          <w:tcPr>
            <w:tcW w:w="1779" w:type="dxa"/>
            <w:vAlign w:val="center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  <w:r w:rsidRPr="00846099">
              <w:rPr>
                <w:b/>
                <w:bCs/>
                <w:sz w:val="24"/>
                <w:szCs w:val="24"/>
              </w:rPr>
              <w:t>GADC 3</w:t>
            </w:r>
          </w:p>
        </w:tc>
        <w:tc>
          <w:tcPr>
            <w:tcW w:w="1808" w:type="dxa"/>
            <w:vAlign w:val="center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  <w:r w:rsidRPr="00846099">
              <w:rPr>
                <w:b/>
                <w:bCs/>
                <w:sz w:val="24"/>
                <w:szCs w:val="24"/>
              </w:rPr>
              <w:t>1396</w:t>
            </w:r>
          </w:p>
        </w:tc>
        <w:tc>
          <w:tcPr>
            <w:tcW w:w="1614" w:type="dxa"/>
            <w:vAlign w:val="center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  <w:r w:rsidRPr="00846099">
              <w:rPr>
                <w:sz w:val="24"/>
                <w:szCs w:val="24"/>
              </w:rPr>
              <w:t>–</w:t>
            </w:r>
          </w:p>
        </w:tc>
        <w:tc>
          <w:tcPr>
            <w:tcW w:w="1627" w:type="dxa"/>
            <w:vAlign w:val="center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  <w:r w:rsidRPr="00846099">
              <w:rPr>
                <w:sz w:val="24"/>
                <w:szCs w:val="24"/>
              </w:rPr>
              <w:t>1/1</w:t>
            </w:r>
          </w:p>
        </w:tc>
      </w:tr>
      <w:tr w:rsidR="00B95F0D" w:rsidTr="00D33DC1">
        <w:tc>
          <w:tcPr>
            <w:tcW w:w="1166" w:type="dxa"/>
            <w:vMerge/>
            <w:vAlign w:val="center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5" w:type="dxa"/>
            <w:vMerge/>
            <w:vAlign w:val="center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79" w:type="dxa"/>
            <w:vAlign w:val="center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  <w:r w:rsidRPr="00846099">
              <w:rPr>
                <w:sz w:val="24"/>
                <w:szCs w:val="24"/>
              </w:rPr>
              <w:t>GN. Cot. 25</w:t>
            </w:r>
          </w:p>
        </w:tc>
        <w:tc>
          <w:tcPr>
            <w:tcW w:w="1808" w:type="dxa"/>
            <w:vAlign w:val="center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  <w:r w:rsidRPr="00846099">
              <w:rPr>
                <w:sz w:val="24"/>
                <w:szCs w:val="24"/>
              </w:rPr>
              <w:t>–</w:t>
            </w:r>
          </w:p>
        </w:tc>
        <w:tc>
          <w:tcPr>
            <w:tcW w:w="1614" w:type="dxa"/>
            <w:vAlign w:val="center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  <w:r w:rsidRPr="00846099">
              <w:rPr>
                <w:b/>
                <w:bCs/>
                <w:sz w:val="24"/>
                <w:szCs w:val="24"/>
              </w:rPr>
              <w:t>+14.99</w:t>
            </w:r>
          </w:p>
        </w:tc>
        <w:tc>
          <w:tcPr>
            <w:tcW w:w="1627" w:type="dxa"/>
            <w:vAlign w:val="center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  <w:r w:rsidRPr="00846099">
              <w:rPr>
                <w:sz w:val="24"/>
                <w:szCs w:val="24"/>
              </w:rPr>
              <w:t>–</w:t>
            </w:r>
          </w:p>
        </w:tc>
      </w:tr>
      <w:tr w:rsidR="00B95F0D" w:rsidTr="00D33DC1">
        <w:tc>
          <w:tcPr>
            <w:tcW w:w="1166" w:type="dxa"/>
            <w:vMerge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5" w:type="dxa"/>
            <w:vMerge/>
            <w:vAlign w:val="bottom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79" w:type="dxa"/>
            <w:vAlign w:val="center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  <w:r w:rsidRPr="00846099">
              <w:rPr>
                <w:sz w:val="24"/>
                <w:szCs w:val="24"/>
              </w:rPr>
              <w:t>ADC 1 (LC)</w:t>
            </w:r>
          </w:p>
        </w:tc>
        <w:tc>
          <w:tcPr>
            <w:tcW w:w="1808" w:type="dxa"/>
            <w:vAlign w:val="center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  <w:r w:rsidRPr="00846099">
              <w:rPr>
                <w:sz w:val="24"/>
                <w:szCs w:val="24"/>
              </w:rPr>
              <w:t>1214</w:t>
            </w:r>
          </w:p>
        </w:tc>
        <w:tc>
          <w:tcPr>
            <w:tcW w:w="1614" w:type="dxa"/>
            <w:vAlign w:val="center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  <w:r w:rsidRPr="00846099">
              <w:rPr>
                <w:sz w:val="24"/>
                <w:szCs w:val="24"/>
              </w:rPr>
              <w:t>–</w:t>
            </w:r>
          </w:p>
        </w:tc>
        <w:tc>
          <w:tcPr>
            <w:tcW w:w="1627" w:type="dxa"/>
            <w:vAlign w:val="center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  <w:r w:rsidRPr="00846099">
              <w:rPr>
                <w:sz w:val="24"/>
                <w:szCs w:val="24"/>
              </w:rPr>
              <w:t>0/1</w:t>
            </w:r>
          </w:p>
        </w:tc>
      </w:tr>
      <w:tr w:rsidR="00B95F0D" w:rsidTr="00D33DC1">
        <w:tc>
          <w:tcPr>
            <w:tcW w:w="1166" w:type="dxa"/>
            <w:vMerge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5" w:type="dxa"/>
            <w:vMerge/>
            <w:vAlign w:val="bottom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79" w:type="dxa"/>
            <w:vAlign w:val="center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  <w:r w:rsidRPr="00846099">
              <w:rPr>
                <w:sz w:val="24"/>
                <w:szCs w:val="24"/>
              </w:rPr>
              <w:t>G. Cot. 23 (ZC)</w:t>
            </w:r>
          </w:p>
        </w:tc>
        <w:tc>
          <w:tcPr>
            <w:tcW w:w="1808" w:type="dxa"/>
            <w:vAlign w:val="center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  <w:r w:rsidRPr="00846099">
              <w:rPr>
                <w:sz w:val="24"/>
                <w:szCs w:val="24"/>
              </w:rPr>
              <w:t>1532</w:t>
            </w:r>
          </w:p>
        </w:tc>
        <w:tc>
          <w:tcPr>
            <w:tcW w:w="1614" w:type="dxa"/>
            <w:vAlign w:val="center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  <w:r w:rsidRPr="00846099">
              <w:rPr>
                <w:sz w:val="24"/>
                <w:szCs w:val="24"/>
              </w:rPr>
              <w:t>–</w:t>
            </w:r>
          </w:p>
        </w:tc>
        <w:tc>
          <w:tcPr>
            <w:tcW w:w="1627" w:type="dxa"/>
            <w:vAlign w:val="center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  <w:r w:rsidRPr="00846099">
              <w:rPr>
                <w:sz w:val="24"/>
                <w:szCs w:val="24"/>
              </w:rPr>
              <w:t>1/1</w:t>
            </w:r>
          </w:p>
        </w:tc>
      </w:tr>
      <w:tr w:rsidR="00B95F0D" w:rsidTr="00D33DC1">
        <w:tc>
          <w:tcPr>
            <w:tcW w:w="1166" w:type="dxa"/>
            <w:vMerge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5" w:type="dxa"/>
            <w:vMerge/>
            <w:vAlign w:val="bottom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828" w:type="dxa"/>
            <w:gridSpan w:val="4"/>
            <w:vAlign w:val="center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Lint</w:t>
            </w:r>
            <w:r w:rsidRPr="00846099">
              <w:rPr>
                <w:b/>
                <w:bCs/>
                <w:sz w:val="24"/>
                <w:szCs w:val="24"/>
              </w:rPr>
              <w:t xml:space="preserve"> Yield  (kg/ha)</w:t>
            </w:r>
          </w:p>
        </w:tc>
      </w:tr>
      <w:tr w:rsidR="00B95F0D" w:rsidTr="00D33DC1">
        <w:tc>
          <w:tcPr>
            <w:tcW w:w="1166" w:type="dxa"/>
            <w:vMerge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5" w:type="dxa"/>
            <w:vMerge/>
            <w:vAlign w:val="bottom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79" w:type="dxa"/>
            <w:vAlign w:val="center"/>
          </w:tcPr>
          <w:p w:rsidR="00B95F0D" w:rsidRPr="00846099" w:rsidRDefault="00B95F0D" w:rsidP="000446C6">
            <w:pPr>
              <w:jc w:val="center"/>
              <w:rPr>
                <w:sz w:val="24"/>
                <w:szCs w:val="24"/>
              </w:rPr>
            </w:pPr>
            <w:r w:rsidRPr="00846099">
              <w:rPr>
                <w:b/>
                <w:bCs/>
                <w:sz w:val="24"/>
                <w:szCs w:val="24"/>
              </w:rPr>
              <w:t>GADC 3</w:t>
            </w:r>
          </w:p>
        </w:tc>
        <w:tc>
          <w:tcPr>
            <w:tcW w:w="1808" w:type="dxa"/>
            <w:vAlign w:val="center"/>
          </w:tcPr>
          <w:p w:rsidR="00B95F0D" w:rsidRPr="00846099" w:rsidRDefault="00B95F0D" w:rsidP="000446C6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593</w:t>
            </w:r>
          </w:p>
        </w:tc>
        <w:tc>
          <w:tcPr>
            <w:tcW w:w="1614" w:type="dxa"/>
            <w:vAlign w:val="center"/>
          </w:tcPr>
          <w:p w:rsidR="00B95F0D" w:rsidRPr="00846099" w:rsidRDefault="00B95F0D" w:rsidP="000446C6">
            <w:pPr>
              <w:jc w:val="center"/>
              <w:rPr>
                <w:sz w:val="24"/>
                <w:szCs w:val="24"/>
              </w:rPr>
            </w:pPr>
            <w:r w:rsidRPr="00846099">
              <w:rPr>
                <w:sz w:val="24"/>
                <w:szCs w:val="24"/>
              </w:rPr>
              <w:t>–</w:t>
            </w:r>
          </w:p>
        </w:tc>
        <w:tc>
          <w:tcPr>
            <w:tcW w:w="1627" w:type="dxa"/>
            <w:vAlign w:val="center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B95F0D" w:rsidTr="00D33DC1">
        <w:tc>
          <w:tcPr>
            <w:tcW w:w="1166" w:type="dxa"/>
            <w:vMerge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5" w:type="dxa"/>
            <w:vMerge/>
            <w:vAlign w:val="bottom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79" w:type="dxa"/>
            <w:vAlign w:val="center"/>
          </w:tcPr>
          <w:p w:rsidR="00B95F0D" w:rsidRPr="00846099" w:rsidRDefault="00B95F0D" w:rsidP="000446C6">
            <w:pPr>
              <w:jc w:val="center"/>
              <w:rPr>
                <w:sz w:val="24"/>
                <w:szCs w:val="24"/>
              </w:rPr>
            </w:pPr>
            <w:r w:rsidRPr="00846099">
              <w:rPr>
                <w:sz w:val="24"/>
                <w:szCs w:val="24"/>
              </w:rPr>
              <w:t>GN. Cot. 25</w:t>
            </w:r>
          </w:p>
        </w:tc>
        <w:tc>
          <w:tcPr>
            <w:tcW w:w="1808" w:type="dxa"/>
            <w:vAlign w:val="center"/>
          </w:tcPr>
          <w:p w:rsidR="00B95F0D" w:rsidRPr="00846099" w:rsidRDefault="00B95F0D" w:rsidP="000446C6">
            <w:pPr>
              <w:jc w:val="center"/>
              <w:rPr>
                <w:sz w:val="24"/>
                <w:szCs w:val="24"/>
              </w:rPr>
            </w:pPr>
            <w:r w:rsidRPr="00846099">
              <w:rPr>
                <w:sz w:val="24"/>
                <w:szCs w:val="24"/>
              </w:rPr>
              <w:t>–</w:t>
            </w:r>
          </w:p>
        </w:tc>
        <w:tc>
          <w:tcPr>
            <w:tcW w:w="1614" w:type="dxa"/>
            <w:vAlign w:val="center"/>
          </w:tcPr>
          <w:p w:rsidR="00B95F0D" w:rsidRPr="00846099" w:rsidRDefault="00B95F0D" w:rsidP="000446C6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627" w:type="dxa"/>
            <w:vAlign w:val="center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B95F0D" w:rsidTr="00D33DC1">
        <w:tc>
          <w:tcPr>
            <w:tcW w:w="1166" w:type="dxa"/>
            <w:vMerge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5" w:type="dxa"/>
            <w:vMerge/>
            <w:vAlign w:val="bottom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79" w:type="dxa"/>
            <w:vAlign w:val="center"/>
          </w:tcPr>
          <w:p w:rsidR="00B95F0D" w:rsidRPr="00846099" w:rsidRDefault="00B95F0D" w:rsidP="000446C6">
            <w:pPr>
              <w:jc w:val="center"/>
              <w:rPr>
                <w:sz w:val="24"/>
                <w:szCs w:val="24"/>
              </w:rPr>
            </w:pPr>
            <w:r w:rsidRPr="00846099">
              <w:rPr>
                <w:sz w:val="24"/>
                <w:szCs w:val="24"/>
              </w:rPr>
              <w:t>ADC 1 (LC)</w:t>
            </w:r>
          </w:p>
        </w:tc>
        <w:tc>
          <w:tcPr>
            <w:tcW w:w="1808" w:type="dxa"/>
            <w:vAlign w:val="center"/>
          </w:tcPr>
          <w:p w:rsidR="00B95F0D" w:rsidRPr="00846099" w:rsidRDefault="00B95F0D" w:rsidP="000446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504</w:t>
            </w:r>
          </w:p>
        </w:tc>
        <w:tc>
          <w:tcPr>
            <w:tcW w:w="1614" w:type="dxa"/>
            <w:vAlign w:val="center"/>
          </w:tcPr>
          <w:p w:rsidR="00B95F0D" w:rsidRPr="00846099" w:rsidRDefault="00B95F0D" w:rsidP="000446C6">
            <w:pPr>
              <w:jc w:val="center"/>
              <w:rPr>
                <w:sz w:val="24"/>
                <w:szCs w:val="24"/>
              </w:rPr>
            </w:pPr>
            <w:r>
              <w:t>+17.7</w:t>
            </w:r>
          </w:p>
        </w:tc>
        <w:tc>
          <w:tcPr>
            <w:tcW w:w="1627" w:type="dxa"/>
            <w:vAlign w:val="center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B95F0D" w:rsidTr="00D33DC1">
        <w:tc>
          <w:tcPr>
            <w:tcW w:w="1166" w:type="dxa"/>
            <w:vMerge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5" w:type="dxa"/>
            <w:vMerge/>
            <w:vAlign w:val="bottom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79" w:type="dxa"/>
            <w:vAlign w:val="center"/>
          </w:tcPr>
          <w:p w:rsidR="00B95F0D" w:rsidRPr="00846099" w:rsidRDefault="00B95F0D" w:rsidP="000446C6">
            <w:pPr>
              <w:jc w:val="center"/>
              <w:rPr>
                <w:sz w:val="24"/>
                <w:szCs w:val="24"/>
              </w:rPr>
            </w:pPr>
            <w:r w:rsidRPr="00846099">
              <w:rPr>
                <w:sz w:val="24"/>
                <w:szCs w:val="24"/>
              </w:rPr>
              <w:t>G. Cot. 23 (ZC)</w:t>
            </w:r>
          </w:p>
        </w:tc>
        <w:tc>
          <w:tcPr>
            <w:tcW w:w="1808" w:type="dxa"/>
            <w:vAlign w:val="center"/>
          </w:tcPr>
          <w:p w:rsidR="00B95F0D" w:rsidRPr="00846099" w:rsidRDefault="00B95F0D" w:rsidP="000446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612</w:t>
            </w:r>
          </w:p>
        </w:tc>
        <w:tc>
          <w:tcPr>
            <w:tcW w:w="1614" w:type="dxa"/>
            <w:vAlign w:val="center"/>
          </w:tcPr>
          <w:p w:rsidR="00B95F0D" w:rsidRPr="00846099" w:rsidRDefault="00B95F0D" w:rsidP="000446C6">
            <w:pPr>
              <w:jc w:val="center"/>
              <w:rPr>
                <w:sz w:val="24"/>
                <w:szCs w:val="24"/>
              </w:rPr>
            </w:pPr>
            <w:r w:rsidRPr="00846099">
              <w:rPr>
                <w:sz w:val="24"/>
                <w:szCs w:val="24"/>
              </w:rPr>
              <w:t>–</w:t>
            </w:r>
          </w:p>
        </w:tc>
        <w:tc>
          <w:tcPr>
            <w:tcW w:w="1627" w:type="dxa"/>
            <w:vAlign w:val="center"/>
          </w:tcPr>
          <w:p w:rsidR="00B95F0D" w:rsidRPr="00846099" w:rsidRDefault="00B95F0D" w:rsidP="0084609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tbl>
      <w:tblPr>
        <w:tblW w:w="5000" w:type="pct"/>
        <w:tblLayout w:type="fixed"/>
        <w:tblLook w:val="00A0"/>
      </w:tblPr>
      <w:tblGrid>
        <w:gridCol w:w="9576"/>
      </w:tblGrid>
      <w:tr w:rsidR="00802965" w:rsidRPr="005E2817" w:rsidTr="007F050A">
        <w:tc>
          <w:tcPr>
            <w:tcW w:w="5000" w:type="pct"/>
            <w:hideMark/>
          </w:tcPr>
          <w:p w:rsidR="00802965" w:rsidRPr="005E2817" w:rsidRDefault="00802965" w:rsidP="003A3264">
            <w:pPr>
              <w:spacing w:after="0" w:line="240" w:lineRule="auto"/>
              <w:ind w:left="851" w:hanging="851"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 w:rsidRPr="005E2817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 xml:space="preserve">Table </w:t>
            </w:r>
            <w:r w:rsidR="003A3264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4</w:t>
            </w:r>
            <w:r w:rsidR="00AF7816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 xml:space="preserve"> :</w:t>
            </w:r>
            <w:r w:rsidR="00AA3773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 xml:space="preserve"> </w:t>
            </w:r>
            <w:r w:rsidRPr="003A32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Major yield contributing</w:t>
            </w:r>
            <w:r w:rsidR="008C536E" w:rsidRPr="003A32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and other ancillary observation</w:t>
            </w:r>
            <w:r w:rsidRPr="003A32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characters of proposed variety along with checks</w:t>
            </w:r>
            <w:r w:rsidR="003A32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:</w:t>
            </w:r>
          </w:p>
        </w:tc>
      </w:tr>
      <w:tr w:rsidR="00802965" w:rsidRPr="005E2817" w:rsidTr="007F050A">
        <w:tc>
          <w:tcPr>
            <w:tcW w:w="5000" w:type="pct"/>
            <w:hideMark/>
          </w:tcPr>
          <w:p w:rsidR="00802965" w:rsidRPr="005E2817" w:rsidRDefault="00802965" w:rsidP="007F050A">
            <w:pPr>
              <w:spacing w:after="0" w:line="240" w:lineRule="auto"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</w:tr>
    </w:tbl>
    <w:tbl>
      <w:tblPr>
        <w:tblStyle w:val="TableGrid"/>
        <w:tblW w:w="10070" w:type="dxa"/>
        <w:tblInd w:w="-34" w:type="dxa"/>
        <w:tblLook w:val="04A0"/>
      </w:tblPr>
      <w:tblGrid>
        <w:gridCol w:w="2410"/>
        <w:gridCol w:w="1985"/>
        <w:gridCol w:w="1984"/>
        <w:gridCol w:w="1843"/>
        <w:gridCol w:w="1848"/>
      </w:tblGrid>
      <w:tr w:rsidR="005E6CE2" w:rsidTr="003A3264">
        <w:tc>
          <w:tcPr>
            <w:tcW w:w="2410" w:type="dxa"/>
            <w:vAlign w:val="center"/>
          </w:tcPr>
          <w:p w:rsidR="005E6CE2" w:rsidRPr="005E6CE2" w:rsidRDefault="005E6CE2" w:rsidP="000446C6">
            <w:pPr>
              <w:jc w:val="center"/>
              <w:rPr>
                <w:b/>
                <w:bCs/>
                <w:sz w:val="24"/>
                <w:szCs w:val="24"/>
              </w:rPr>
            </w:pPr>
            <w:r w:rsidRPr="005E6CE2">
              <w:rPr>
                <w:b/>
                <w:bCs/>
                <w:sz w:val="24"/>
                <w:szCs w:val="24"/>
              </w:rPr>
              <w:t>Trait</w:t>
            </w:r>
            <w:r w:rsidR="00AA3773">
              <w:rPr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1985" w:type="dxa"/>
            <w:vAlign w:val="center"/>
          </w:tcPr>
          <w:p w:rsidR="005E6CE2" w:rsidRPr="005E6CE2" w:rsidRDefault="003A3264" w:rsidP="000446C6">
            <w:pPr>
              <w:jc w:val="center"/>
              <w:rPr>
                <w:b/>
                <w:bCs/>
                <w:sz w:val="24"/>
                <w:szCs w:val="24"/>
              </w:rPr>
            </w:pPr>
            <w:r w:rsidRPr="003A3264">
              <w:rPr>
                <w:b/>
                <w:bCs/>
                <w:sz w:val="24"/>
                <w:szCs w:val="24"/>
              </w:rPr>
              <w:t>GADC 3</w:t>
            </w:r>
          </w:p>
        </w:tc>
        <w:tc>
          <w:tcPr>
            <w:tcW w:w="1984" w:type="dxa"/>
            <w:vAlign w:val="center"/>
          </w:tcPr>
          <w:p w:rsidR="005E6CE2" w:rsidRPr="005E6CE2" w:rsidRDefault="005E6CE2" w:rsidP="000446C6">
            <w:pPr>
              <w:jc w:val="center"/>
              <w:rPr>
                <w:b/>
                <w:bCs/>
                <w:sz w:val="24"/>
                <w:szCs w:val="24"/>
              </w:rPr>
            </w:pPr>
            <w:r w:rsidRPr="005E6CE2">
              <w:rPr>
                <w:b/>
                <w:bCs/>
                <w:sz w:val="24"/>
                <w:szCs w:val="24"/>
              </w:rPr>
              <w:t>G. Cot. 21 (C)</w:t>
            </w:r>
          </w:p>
        </w:tc>
        <w:tc>
          <w:tcPr>
            <w:tcW w:w="1843" w:type="dxa"/>
            <w:vAlign w:val="center"/>
          </w:tcPr>
          <w:p w:rsidR="005E6CE2" w:rsidRPr="005E6CE2" w:rsidRDefault="005E6CE2" w:rsidP="000446C6">
            <w:pPr>
              <w:jc w:val="center"/>
              <w:rPr>
                <w:b/>
                <w:bCs/>
                <w:sz w:val="24"/>
                <w:szCs w:val="24"/>
              </w:rPr>
            </w:pPr>
            <w:r w:rsidRPr="005E6CE2">
              <w:rPr>
                <w:b/>
                <w:bCs/>
                <w:sz w:val="24"/>
                <w:szCs w:val="24"/>
              </w:rPr>
              <w:t>ADC1 (C)</w:t>
            </w:r>
          </w:p>
        </w:tc>
        <w:tc>
          <w:tcPr>
            <w:tcW w:w="1848" w:type="dxa"/>
            <w:vAlign w:val="center"/>
          </w:tcPr>
          <w:p w:rsidR="005E6CE2" w:rsidRPr="005E6CE2" w:rsidRDefault="005E6CE2" w:rsidP="000446C6">
            <w:pPr>
              <w:jc w:val="center"/>
              <w:rPr>
                <w:b/>
                <w:bCs/>
                <w:sz w:val="24"/>
                <w:szCs w:val="24"/>
              </w:rPr>
            </w:pPr>
            <w:r w:rsidRPr="005E6CE2">
              <w:rPr>
                <w:b/>
                <w:bCs/>
                <w:sz w:val="24"/>
                <w:szCs w:val="24"/>
              </w:rPr>
              <w:t>GADC 2 (C)</w:t>
            </w:r>
          </w:p>
        </w:tc>
      </w:tr>
      <w:tr w:rsidR="005E6CE2" w:rsidTr="003A3264">
        <w:tc>
          <w:tcPr>
            <w:tcW w:w="2410" w:type="dxa"/>
            <w:vAlign w:val="center"/>
          </w:tcPr>
          <w:p w:rsidR="005E6CE2" w:rsidRPr="005E6CE2" w:rsidRDefault="005E6CE2" w:rsidP="000446C6">
            <w:pPr>
              <w:rPr>
                <w:sz w:val="24"/>
                <w:szCs w:val="24"/>
              </w:rPr>
            </w:pPr>
            <w:r w:rsidRPr="005E6CE2">
              <w:rPr>
                <w:sz w:val="24"/>
                <w:szCs w:val="24"/>
              </w:rPr>
              <w:t>Bolls/plant</w:t>
            </w:r>
          </w:p>
        </w:tc>
        <w:tc>
          <w:tcPr>
            <w:tcW w:w="1985" w:type="dxa"/>
            <w:vAlign w:val="center"/>
          </w:tcPr>
          <w:p w:rsidR="005E6CE2" w:rsidRPr="005E6CE2" w:rsidRDefault="005E6CE2" w:rsidP="000446C6">
            <w:pPr>
              <w:rPr>
                <w:sz w:val="24"/>
                <w:szCs w:val="24"/>
              </w:rPr>
            </w:pPr>
            <w:r w:rsidRPr="005E6CE2">
              <w:rPr>
                <w:sz w:val="24"/>
                <w:szCs w:val="24"/>
              </w:rPr>
              <w:t>42.0 (27–57.9)</w:t>
            </w:r>
          </w:p>
        </w:tc>
        <w:tc>
          <w:tcPr>
            <w:tcW w:w="1984" w:type="dxa"/>
            <w:vAlign w:val="center"/>
          </w:tcPr>
          <w:p w:rsidR="005E6CE2" w:rsidRPr="005E6CE2" w:rsidRDefault="005E6CE2" w:rsidP="000446C6">
            <w:pPr>
              <w:rPr>
                <w:sz w:val="24"/>
                <w:szCs w:val="24"/>
              </w:rPr>
            </w:pPr>
            <w:r w:rsidRPr="005E6CE2">
              <w:rPr>
                <w:sz w:val="24"/>
                <w:szCs w:val="24"/>
              </w:rPr>
              <w:t>38.8 (28.5–47.8)</w:t>
            </w:r>
          </w:p>
        </w:tc>
        <w:tc>
          <w:tcPr>
            <w:tcW w:w="1843" w:type="dxa"/>
            <w:vAlign w:val="center"/>
          </w:tcPr>
          <w:p w:rsidR="005E6CE2" w:rsidRPr="005E6CE2" w:rsidRDefault="005E6CE2" w:rsidP="000446C6">
            <w:pPr>
              <w:rPr>
                <w:sz w:val="24"/>
                <w:szCs w:val="24"/>
              </w:rPr>
            </w:pPr>
            <w:r w:rsidRPr="005E6CE2">
              <w:rPr>
                <w:sz w:val="24"/>
                <w:szCs w:val="24"/>
              </w:rPr>
              <w:t>38.1 (25.4–55.5)</w:t>
            </w:r>
          </w:p>
        </w:tc>
        <w:tc>
          <w:tcPr>
            <w:tcW w:w="1848" w:type="dxa"/>
            <w:vAlign w:val="center"/>
          </w:tcPr>
          <w:p w:rsidR="005E6CE2" w:rsidRPr="005E6CE2" w:rsidRDefault="005E6CE2" w:rsidP="000446C6">
            <w:pPr>
              <w:rPr>
                <w:sz w:val="24"/>
                <w:szCs w:val="24"/>
              </w:rPr>
            </w:pPr>
            <w:r w:rsidRPr="005E6CE2">
              <w:rPr>
                <w:sz w:val="24"/>
                <w:szCs w:val="24"/>
              </w:rPr>
              <w:t>37.8 (29.5–46.6)</w:t>
            </w:r>
          </w:p>
        </w:tc>
      </w:tr>
      <w:tr w:rsidR="005E6CE2" w:rsidTr="003A3264"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5E6CE2" w:rsidRPr="005E6CE2" w:rsidRDefault="005E6CE2" w:rsidP="000446C6">
            <w:pPr>
              <w:rPr>
                <w:sz w:val="24"/>
                <w:szCs w:val="24"/>
              </w:rPr>
            </w:pPr>
            <w:r w:rsidRPr="005E6CE2">
              <w:rPr>
                <w:sz w:val="24"/>
                <w:szCs w:val="24"/>
              </w:rPr>
              <w:t>Boll weight (g)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5E6CE2" w:rsidRPr="005E6CE2" w:rsidRDefault="005E6CE2" w:rsidP="000446C6">
            <w:pPr>
              <w:rPr>
                <w:sz w:val="24"/>
                <w:szCs w:val="24"/>
              </w:rPr>
            </w:pPr>
            <w:r w:rsidRPr="005E6CE2">
              <w:rPr>
                <w:sz w:val="24"/>
                <w:szCs w:val="24"/>
              </w:rPr>
              <w:t>2.4 (2.1–2.8)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:rsidR="005E6CE2" w:rsidRPr="005E6CE2" w:rsidRDefault="005E6CE2" w:rsidP="000446C6">
            <w:pPr>
              <w:rPr>
                <w:sz w:val="24"/>
                <w:szCs w:val="24"/>
              </w:rPr>
            </w:pPr>
            <w:r w:rsidRPr="005E6CE2">
              <w:rPr>
                <w:sz w:val="24"/>
                <w:szCs w:val="24"/>
              </w:rPr>
              <w:t>2.4 (2.1–3.2)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5E6CE2" w:rsidRPr="005E6CE2" w:rsidRDefault="005E6CE2" w:rsidP="000446C6">
            <w:pPr>
              <w:rPr>
                <w:sz w:val="24"/>
                <w:szCs w:val="24"/>
              </w:rPr>
            </w:pPr>
            <w:r w:rsidRPr="005E6CE2">
              <w:rPr>
                <w:sz w:val="24"/>
                <w:szCs w:val="24"/>
              </w:rPr>
              <w:t>2.3 (2.1–2.5)</w:t>
            </w:r>
          </w:p>
        </w:tc>
        <w:tc>
          <w:tcPr>
            <w:tcW w:w="1848" w:type="dxa"/>
            <w:tcBorders>
              <w:bottom w:val="single" w:sz="4" w:space="0" w:color="auto"/>
            </w:tcBorders>
            <w:vAlign w:val="center"/>
          </w:tcPr>
          <w:p w:rsidR="005E6CE2" w:rsidRPr="005E6CE2" w:rsidRDefault="005E6CE2" w:rsidP="000446C6">
            <w:pPr>
              <w:rPr>
                <w:sz w:val="24"/>
                <w:szCs w:val="24"/>
              </w:rPr>
            </w:pPr>
            <w:r w:rsidRPr="005E6CE2">
              <w:rPr>
                <w:sz w:val="24"/>
                <w:szCs w:val="24"/>
              </w:rPr>
              <w:t>2.4 (2.2–2.5)</w:t>
            </w:r>
          </w:p>
        </w:tc>
      </w:tr>
      <w:tr w:rsidR="005E6CE2" w:rsidTr="003A3264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CE2" w:rsidRPr="005E6CE2" w:rsidRDefault="005E6CE2" w:rsidP="000446C6">
            <w:pPr>
              <w:rPr>
                <w:sz w:val="24"/>
                <w:szCs w:val="24"/>
              </w:rPr>
            </w:pPr>
            <w:r w:rsidRPr="005E6CE2">
              <w:rPr>
                <w:sz w:val="24"/>
                <w:szCs w:val="24"/>
              </w:rPr>
              <w:t>Seeds/boll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CE2" w:rsidRPr="005E6CE2" w:rsidRDefault="005E6CE2" w:rsidP="000446C6">
            <w:pPr>
              <w:rPr>
                <w:sz w:val="24"/>
                <w:szCs w:val="24"/>
              </w:rPr>
            </w:pPr>
            <w:r w:rsidRPr="005E6CE2">
              <w:rPr>
                <w:sz w:val="24"/>
                <w:szCs w:val="24"/>
              </w:rPr>
              <w:t>20.0 (19.5–21.6)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CE2" w:rsidRPr="005E6CE2" w:rsidRDefault="005E6CE2" w:rsidP="000446C6">
            <w:pPr>
              <w:rPr>
                <w:sz w:val="24"/>
                <w:szCs w:val="24"/>
              </w:rPr>
            </w:pPr>
            <w:r w:rsidRPr="005E6CE2">
              <w:rPr>
                <w:sz w:val="24"/>
                <w:szCs w:val="24"/>
              </w:rPr>
              <w:t>19.1 (19.1–19.8)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CE2" w:rsidRPr="005E6CE2" w:rsidRDefault="005E6CE2" w:rsidP="000446C6">
            <w:pPr>
              <w:rPr>
                <w:sz w:val="24"/>
                <w:szCs w:val="24"/>
              </w:rPr>
            </w:pPr>
            <w:r w:rsidRPr="005E6CE2">
              <w:rPr>
                <w:sz w:val="24"/>
                <w:szCs w:val="24"/>
              </w:rPr>
              <w:t>21.0 (20.7–21.3)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CE2" w:rsidRPr="005E6CE2" w:rsidRDefault="005E6CE2" w:rsidP="000446C6">
            <w:pPr>
              <w:rPr>
                <w:sz w:val="24"/>
                <w:szCs w:val="24"/>
              </w:rPr>
            </w:pPr>
            <w:r w:rsidRPr="005E6CE2">
              <w:rPr>
                <w:sz w:val="24"/>
                <w:szCs w:val="24"/>
              </w:rPr>
              <w:t>21.7 (21.4–21.9)</w:t>
            </w:r>
          </w:p>
        </w:tc>
      </w:tr>
    </w:tbl>
    <w:tbl>
      <w:tblPr>
        <w:tblW w:w="5311" w:type="pct"/>
        <w:tblInd w:w="-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8" w:type="dxa"/>
          <w:right w:w="58" w:type="dxa"/>
        </w:tblCellMar>
        <w:tblLook w:val="04A0"/>
      </w:tblPr>
      <w:tblGrid>
        <w:gridCol w:w="2409"/>
        <w:gridCol w:w="1985"/>
        <w:gridCol w:w="1987"/>
        <w:gridCol w:w="1840"/>
        <w:gridCol w:w="1844"/>
      </w:tblGrid>
      <w:tr w:rsidR="00AA3773" w:rsidRPr="005E2817" w:rsidTr="003A3264">
        <w:trPr>
          <w:trHeight w:val="20"/>
        </w:trPr>
        <w:tc>
          <w:tcPr>
            <w:tcW w:w="1197" w:type="pct"/>
            <w:vAlign w:val="center"/>
            <w:hideMark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Days to maturity</w:t>
            </w:r>
          </w:p>
        </w:tc>
        <w:tc>
          <w:tcPr>
            <w:tcW w:w="986" w:type="pct"/>
            <w:noWrap/>
            <w:vAlign w:val="center"/>
            <w:hideMark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170 (155-192)</w:t>
            </w:r>
          </w:p>
        </w:tc>
        <w:tc>
          <w:tcPr>
            <w:tcW w:w="987" w:type="pct"/>
            <w:vAlign w:val="center"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177 (163-189)</w:t>
            </w:r>
          </w:p>
        </w:tc>
        <w:tc>
          <w:tcPr>
            <w:tcW w:w="914" w:type="pct"/>
            <w:vAlign w:val="center"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161 (152-170)</w:t>
            </w:r>
          </w:p>
        </w:tc>
        <w:tc>
          <w:tcPr>
            <w:tcW w:w="916" w:type="pct"/>
            <w:vAlign w:val="center"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185 (166-203)</w:t>
            </w:r>
          </w:p>
        </w:tc>
      </w:tr>
      <w:tr w:rsidR="00AA3773" w:rsidRPr="005E2817" w:rsidTr="003A3264">
        <w:trPr>
          <w:trHeight w:val="20"/>
        </w:trPr>
        <w:tc>
          <w:tcPr>
            <w:tcW w:w="1197" w:type="pct"/>
            <w:vAlign w:val="center"/>
            <w:hideMark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Days to 50% flowering</w:t>
            </w:r>
          </w:p>
        </w:tc>
        <w:tc>
          <w:tcPr>
            <w:tcW w:w="986" w:type="pct"/>
            <w:noWrap/>
            <w:vAlign w:val="center"/>
            <w:hideMark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 (75-103)</w:t>
            </w:r>
          </w:p>
        </w:tc>
        <w:tc>
          <w:tcPr>
            <w:tcW w:w="987" w:type="pct"/>
            <w:vAlign w:val="center"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 (70-107)</w:t>
            </w:r>
          </w:p>
        </w:tc>
        <w:tc>
          <w:tcPr>
            <w:tcW w:w="914" w:type="pct"/>
            <w:vAlign w:val="center"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 (74-76)</w:t>
            </w:r>
          </w:p>
        </w:tc>
        <w:tc>
          <w:tcPr>
            <w:tcW w:w="916" w:type="pct"/>
            <w:vAlign w:val="center"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 (87-108)</w:t>
            </w:r>
          </w:p>
        </w:tc>
      </w:tr>
      <w:tr w:rsidR="00AA3773" w:rsidRPr="005E2817" w:rsidTr="003A3264">
        <w:trPr>
          <w:trHeight w:val="20"/>
        </w:trPr>
        <w:tc>
          <w:tcPr>
            <w:tcW w:w="1197" w:type="pct"/>
            <w:vAlign w:val="center"/>
            <w:hideMark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No. of </w:t>
            </w:r>
            <w:proofErr w:type="spellStart"/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sympodia</w:t>
            </w:r>
            <w:proofErr w:type="spellEnd"/>
          </w:p>
        </w:tc>
        <w:tc>
          <w:tcPr>
            <w:tcW w:w="986" w:type="pct"/>
            <w:noWrap/>
            <w:vAlign w:val="center"/>
            <w:hideMark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7.8 (6.4-8.4)</w:t>
            </w:r>
          </w:p>
        </w:tc>
        <w:tc>
          <w:tcPr>
            <w:tcW w:w="987" w:type="pct"/>
            <w:vAlign w:val="center"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7.4 (6.5-8.1)</w:t>
            </w:r>
          </w:p>
        </w:tc>
        <w:tc>
          <w:tcPr>
            <w:tcW w:w="914" w:type="pct"/>
            <w:vAlign w:val="center"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9.3 (9.1-9.6)</w:t>
            </w:r>
          </w:p>
        </w:tc>
        <w:tc>
          <w:tcPr>
            <w:tcW w:w="916" w:type="pct"/>
            <w:vAlign w:val="center"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7.9 (7.9-7.9)</w:t>
            </w:r>
          </w:p>
        </w:tc>
      </w:tr>
      <w:tr w:rsidR="00AA3773" w:rsidRPr="005E2817" w:rsidTr="003A3264">
        <w:trPr>
          <w:trHeight w:val="20"/>
        </w:trPr>
        <w:tc>
          <w:tcPr>
            <w:tcW w:w="1197" w:type="pct"/>
            <w:vAlign w:val="center"/>
            <w:hideMark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No. of monopodia</w:t>
            </w:r>
          </w:p>
        </w:tc>
        <w:tc>
          <w:tcPr>
            <w:tcW w:w="986" w:type="pct"/>
            <w:noWrap/>
            <w:vAlign w:val="center"/>
            <w:hideMark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3.6 (2.6-5.0)</w:t>
            </w:r>
          </w:p>
        </w:tc>
        <w:tc>
          <w:tcPr>
            <w:tcW w:w="987" w:type="pct"/>
            <w:vAlign w:val="center"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3.5 (2.6-4.9)</w:t>
            </w:r>
          </w:p>
        </w:tc>
        <w:tc>
          <w:tcPr>
            <w:tcW w:w="914" w:type="pct"/>
            <w:vAlign w:val="center"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 (4.1-5.9)</w:t>
            </w:r>
          </w:p>
        </w:tc>
        <w:tc>
          <w:tcPr>
            <w:tcW w:w="916" w:type="pct"/>
            <w:vAlign w:val="center"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2.8 (2.3-3.3)</w:t>
            </w:r>
          </w:p>
        </w:tc>
      </w:tr>
      <w:tr w:rsidR="00AA3773" w:rsidRPr="005E2817" w:rsidTr="003A3264">
        <w:trPr>
          <w:trHeight w:val="20"/>
        </w:trPr>
        <w:tc>
          <w:tcPr>
            <w:tcW w:w="1197" w:type="pct"/>
            <w:vAlign w:val="center"/>
            <w:hideMark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Pl. height  (cm)</w:t>
            </w:r>
          </w:p>
        </w:tc>
        <w:tc>
          <w:tcPr>
            <w:tcW w:w="986" w:type="pct"/>
            <w:noWrap/>
            <w:vAlign w:val="center"/>
            <w:hideMark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 (122-153)</w:t>
            </w:r>
          </w:p>
        </w:tc>
        <w:tc>
          <w:tcPr>
            <w:tcW w:w="987" w:type="pct"/>
            <w:vAlign w:val="center"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 (130-162)</w:t>
            </w:r>
          </w:p>
        </w:tc>
        <w:tc>
          <w:tcPr>
            <w:tcW w:w="914" w:type="pct"/>
            <w:vAlign w:val="center"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154 (137-171)</w:t>
            </w:r>
          </w:p>
        </w:tc>
        <w:tc>
          <w:tcPr>
            <w:tcW w:w="916" w:type="pct"/>
            <w:vAlign w:val="center"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129 (119-138)</w:t>
            </w:r>
          </w:p>
        </w:tc>
      </w:tr>
      <w:tr w:rsidR="00AA3773" w:rsidRPr="005E2817" w:rsidTr="003A3264">
        <w:trPr>
          <w:trHeight w:val="20"/>
        </w:trPr>
        <w:tc>
          <w:tcPr>
            <w:tcW w:w="1197" w:type="pct"/>
            <w:vAlign w:val="center"/>
            <w:hideMark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Seed index</w:t>
            </w:r>
          </w:p>
        </w:tc>
        <w:tc>
          <w:tcPr>
            <w:tcW w:w="986" w:type="pct"/>
            <w:noWrap/>
            <w:vAlign w:val="center"/>
            <w:hideMark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7.4 (7.1-7.8)</w:t>
            </w:r>
          </w:p>
        </w:tc>
        <w:tc>
          <w:tcPr>
            <w:tcW w:w="987" w:type="pct"/>
            <w:vAlign w:val="center"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7.4 (7.2-7.5)</w:t>
            </w:r>
          </w:p>
        </w:tc>
        <w:tc>
          <w:tcPr>
            <w:tcW w:w="914" w:type="pct"/>
            <w:vAlign w:val="center"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7.4 (7.2-7.6)</w:t>
            </w:r>
          </w:p>
        </w:tc>
        <w:tc>
          <w:tcPr>
            <w:tcW w:w="916" w:type="pct"/>
            <w:vAlign w:val="center"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7.2 (7.1-7.3)</w:t>
            </w:r>
          </w:p>
        </w:tc>
      </w:tr>
      <w:tr w:rsidR="00AA3773" w:rsidRPr="005E2817" w:rsidTr="003A3264">
        <w:trPr>
          <w:trHeight w:val="20"/>
        </w:trPr>
        <w:tc>
          <w:tcPr>
            <w:tcW w:w="1197" w:type="pct"/>
            <w:vAlign w:val="center"/>
            <w:hideMark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Cotton recovery (%)</w:t>
            </w:r>
          </w:p>
        </w:tc>
        <w:tc>
          <w:tcPr>
            <w:tcW w:w="986" w:type="pct"/>
            <w:noWrap/>
            <w:vAlign w:val="center"/>
            <w:hideMark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76.4 (76.3-76.5)</w:t>
            </w:r>
          </w:p>
        </w:tc>
        <w:tc>
          <w:tcPr>
            <w:tcW w:w="987" w:type="pct"/>
            <w:vAlign w:val="center"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76.8 (76.4-77.1)</w:t>
            </w:r>
          </w:p>
        </w:tc>
        <w:tc>
          <w:tcPr>
            <w:tcW w:w="914" w:type="pct"/>
            <w:vAlign w:val="center"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16" w:type="pct"/>
            <w:vAlign w:val="center"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75.4 (75.1-75.6)</w:t>
            </w:r>
          </w:p>
        </w:tc>
      </w:tr>
      <w:tr w:rsidR="00AA3773" w:rsidRPr="005E2817" w:rsidTr="003A3264">
        <w:trPr>
          <w:trHeight w:val="20"/>
        </w:trPr>
        <w:tc>
          <w:tcPr>
            <w:tcW w:w="1197" w:type="pct"/>
            <w:vAlign w:val="center"/>
            <w:hideMark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Oil content (%)</w:t>
            </w:r>
          </w:p>
        </w:tc>
        <w:tc>
          <w:tcPr>
            <w:tcW w:w="986" w:type="pct"/>
            <w:noWrap/>
            <w:vAlign w:val="center"/>
            <w:hideMark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14.9 (14.5-15.2)</w:t>
            </w:r>
          </w:p>
        </w:tc>
        <w:tc>
          <w:tcPr>
            <w:tcW w:w="987" w:type="pct"/>
            <w:vAlign w:val="center"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16.6</w:t>
            </w:r>
          </w:p>
        </w:tc>
        <w:tc>
          <w:tcPr>
            <w:tcW w:w="914" w:type="pct"/>
            <w:vAlign w:val="center"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14.7</w:t>
            </w:r>
          </w:p>
        </w:tc>
        <w:tc>
          <w:tcPr>
            <w:tcW w:w="916" w:type="pct"/>
            <w:vAlign w:val="center"/>
          </w:tcPr>
          <w:p w:rsidR="00AA3773" w:rsidRPr="00AA3773" w:rsidRDefault="00AA3773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37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16.9</w:t>
            </w:r>
          </w:p>
        </w:tc>
      </w:tr>
    </w:tbl>
    <w:p w:rsidR="00AA3773" w:rsidRDefault="00AA3773" w:rsidP="00802965">
      <w:pPr>
        <w:spacing w:after="0" w:line="240" w:lineRule="auto"/>
        <w:rPr>
          <w:rFonts w:ascii="Times New Roman" w:eastAsia="Times New Roman" w:hAnsi="Times New Roman" w:cs="Times New Roman"/>
          <w:b/>
          <w:bCs/>
          <w:lang w:bidi="ar-SA"/>
        </w:rPr>
      </w:pPr>
    </w:p>
    <w:p w:rsidR="00802965" w:rsidRDefault="00867C8E" w:rsidP="00867C8E">
      <w:pPr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</w:pPr>
      <w:r w:rsidRPr="00867C8E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 xml:space="preserve">Table </w:t>
      </w:r>
      <w:proofErr w:type="gramStart"/>
      <w:r w:rsidRPr="00867C8E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5</w:t>
      </w:r>
      <w:r w:rsidR="00AF7816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 xml:space="preserve"> </w:t>
      </w:r>
      <w:r w:rsidRPr="00867C8E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:</w:t>
      </w:r>
      <w:proofErr w:type="gramEnd"/>
      <w:r w:rsidR="00802965" w:rsidRPr="00867C8E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 xml:space="preserve"> Ginning Out Turn (%) of </w:t>
      </w:r>
      <w:r w:rsidR="00E17B3E" w:rsidRPr="00867C8E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GADC 3</w:t>
      </w:r>
      <w:r w:rsidR="00802965" w:rsidRPr="00867C8E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 xml:space="preserve"> along with checks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:</w:t>
      </w:r>
    </w:p>
    <w:p w:rsidR="00867C8E" w:rsidRPr="00867C8E" w:rsidRDefault="00867C8E" w:rsidP="00867C8E">
      <w:pPr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83"/>
        <w:gridCol w:w="1236"/>
        <w:gridCol w:w="1267"/>
        <w:gridCol w:w="1453"/>
        <w:gridCol w:w="3433"/>
      </w:tblGrid>
      <w:tr w:rsidR="00867C8E" w:rsidRPr="008E481A" w:rsidTr="00867C8E">
        <w:tc>
          <w:tcPr>
            <w:tcW w:w="1083" w:type="dxa"/>
          </w:tcPr>
          <w:p w:rsidR="00867C8E" w:rsidRPr="008E481A" w:rsidRDefault="00867C8E" w:rsidP="008E481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No. of trials</w:t>
            </w:r>
          </w:p>
        </w:tc>
        <w:tc>
          <w:tcPr>
            <w:tcW w:w="1236" w:type="dxa"/>
            <w:vAlign w:val="center"/>
          </w:tcPr>
          <w:p w:rsidR="00867C8E" w:rsidRPr="008E481A" w:rsidRDefault="00867C8E" w:rsidP="008E481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Genotype</w:t>
            </w:r>
          </w:p>
        </w:tc>
        <w:tc>
          <w:tcPr>
            <w:tcW w:w="1267" w:type="dxa"/>
            <w:vAlign w:val="center"/>
          </w:tcPr>
          <w:p w:rsidR="00867C8E" w:rsidRPr="008E481A" w:rsidRDefault="00867C8E" w:rsidP="008E481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Mean Value</w:t>
            </w:r>
          </w:p>
        </w:tc>
        <w:tc>
          <w:tcPr>
            <w:tcW w:w="1453" w:type="dxa"/>
            <w:vAlign w:val="center"/>
          </w:tcPr>
          <w:p w:rsidR="00867C8E" w:rsidRPr="008E481A" w:rsidRDefault="00867C8E" w:rsidP="008E481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Range</w:t>
            </w:r>
          </w:p>
        </w:tc>
        <w:tc>
          <w:tcPr>
            <w:tcW w:w="3433" w:type="dxa"/>
            <w:vAlign w:val="center"/>
          </w:tcPr>
          <w:p w:rsidR="00867C8E" w:rsidRPr="008E481A" w:rsidRDefault="00867C8E" w:rsidP="008E481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Remarks</w:t>
            </w:r>
          </w:p>
        </w:tc>
      </w:tr>
      <w:tr w:rsidR="00867C8E" w:rsidRPr="008E481A" w:rsidTr="00867C8E">
        <w:tc>
          <w:tcPr>
            <w:tcW w:w="1083" w:type="dxa"/>
            <w:vMerge w:val="restart"/>
          </w:tcPr>
          <w:p w:rsidR="00867C8E" w:rsidRPr="008E481A" w:rsidRDefault="00867C8E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Nine (09)</w:t>
            </w:r>
          </w:p>
        </w:tc>
        <w:tc>
          <w:tcPr>
            <w:tcW w:w="1236" w:type="dxa"/>
            <w:vAlign w:val="center"/>
          </w:tcPr>
          <w:p w:rsidR="00867C8E" w:rsidRPr="008E481A" w:rsidRDefault="00867C8E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sz w:val="24"/>
                <w:szCs w:val="24"/>
              </w:rPr>
              <w:t>GADC 3</w:t>
            </w:r>
          </w:p>
        </w:tc>
        <w:tc>
          <w:tcPr>
            <w:tcW w:w="1267" w:type="dxa"/>
            <w:vAlign w:val="center"/>
          </w:tcPr>
          <w:p w:rsidR="00867C8E" w:rsidRPr="008E481A" w:rsidRDefault="00867C8E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sz w:val="24"/>
                <w:szCs w:val="24"/>
              </w:rPr>
              <w:t>44.8</w:t>
            </w:r>
          </w:p>
        </w:tc>
        <w:tc>
          <w:tcPr>
            <w:tcW w:w="1453" w:type="dxa"/>
            <w:vAlign w:val="center"/>
          </w:tcPr>
          <w:p w:rsidR="00867C8E" w:rsidRPr="008E481A" w:rsidRDefault="00867C8E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sz w:val="24"/>
                <w:szCs w:val="24"/>
              </w:rPr>
              <w:t>42.4 – 47.0</w:t>
            </w:r>
          </w:p>
        </w:tc>
        <w:tc>
          <w:tcPr>
            <w:tcW w:w="3433" w:type="dxa"/>
          </w:tcPr>
          <w:p w:rsidR="00867C8E" w:rsidRPr="008E481A" w:rsidRDefault="00867C8E" w:rsidP="000446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sz w:val="24"/>
                <w:szCs w:val="24"/>
              </w:rPr>
              <w:t>Consistently stable across years</w:t>
            </w:r>
          </w:p>
        </w:tc>
      </w:tr>
      <w:tr w:rsidR="00867C8E" w:rsidRPr="008E481A" w:rsidTr="00867C8E">
        <w:tc>
          <w:tcPr>
            <w:tcW w:w="1083" w:type="dxa"/>
            <w:vMerge/>
          </w:tcPr>
          <w:p w:rsidR="00867C8E" w:rsidRPr="008E481A" w:rsidRDefault="00867C8E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dxa"/>
            <w:vAlign w:val="center"/>
          </w:tcPr>
          <w:p w:rsidR="00867C8E" w:rsidRPr="008E481A" w:rsidRDefault="00867C8E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sz w:val="24"/>
                <w:szCs w:val="24"/>
              </w:rPr>
              <w:t>G. Cot. 21</w:t>
            </w:r>
          </w:p>
        </w:tc>
        <w:tc>
          <w:tcPr>
            <w:tcW w:w="1267" w:type="dxa"/>
            <w:vAlign w:val="center"/>
          </w:tcPr>
          <w:p w:rsidR="00867C8E" w:rsidRPr="008E481A" w:rsidRDefault="00867C8E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sz w:val="24"/>
                <w:szCs w:val="24"/>
              </w:rPr>
              <w:t>44.2</w:t>
            </w:r>
          </w:p>
        </w:tc>
        <w:tc>
          <w:tcPr>
            <w:tcW w:w="1453" w:type="dxa"/>
            <w:vAlign w:val="center"/>
          </w:tcPr>
          <w:p w:rsidR="00867C8E" w:rsidRPr="008E481A" w:rsidRDefault="00867C8E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sz w:val="24"/>
                <w:szCs w:val="24"/>
              </w:rPr>
              <w:t>42.8 – 47.6</w:t>
            </w:r>
          </w:p>
        </w:tc>
        <w:tc>
          <w:tcPr>
            <w:tcW w:w="3433" w:type="dxa"/>
          </w:tcPr>
          <w:p w:rsidR="00867C8E" w:rsidRPr="008E481A" w:rsidRDefault="00867C8E" w:rsidP="000446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sz w:val="24"/>
                <w:szCs w:val="24"/>
              </w:rPr>
              <w:t>Comparable to GADC 3</w:t>
            </w:r>
          </w:p>
        </w:tc>
      </w:tr>
      <w:tr w:rsidR="00867C8E" w:rsidRPr="008E481A" w:rsidTr="00867C8E">
        <w:tc>
          <w:tcPr>
            <w:tcW w:w="1083" w:type="dxa"/>
            <w:vMerge/>
          </w:tcPr>
          <w:p w:rsidR="00867C8E" w:rsidRPr="008E481A" w:rsidRDefault="00867C8E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dxa"/>
            <w:vAlign w:val="center"/>
          </w:tcPr>
          <w:p w:rsidR="00867C8E" w:rsidRPr="008E481A" w:rsidRDefault="00867C8E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sz w:val="24"/>
                <w:szCs w:val="24"/>
              </w:rPr>
              <w:t>ADC 1</w:t>
            </w:r>
          </w:p>
        </w:tc>
        <w:tc>
          <w:tcPr>
            <w:tcW w:w="1267" w:type="dxa"/>
            <w:vAlign w:val="center"/>
          </w:tcPr>
          <w:p w:rsidR="00867C8E" w:rsidRPr="008E481A" w:rsidRDefault="00867C8E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sz w:val="24"/>
                <w:szCs w:val="24"/>
              </w:rPr>
              <w:t>42.2</w:t>
            </w:r>
          </w:p>
        </w:tc>
        <w:tc>
          <w:tcPr>
            <w:tcW w:w="1453" w:type="dxa"/>
            <w:vAlign w:val="center"/>
          </w:tcPr>
          <w:p w:rsidR="00867C8E" w:rsidRPr="008E481A" w:rsidRDefault="00867C8E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sz w:val="24"/>
                <w:szCs w:val="24"/>
              </w:rPr>
              <w:t>37.9 – 44.0</w:t>
            </w:r>
          </w:p>
        </w:tc>
        <w:tc>
          <w:tcPr>
            <w:tcW w:w="3433" w:type="dxa"/>
          </w:tcPr>
          <w:p w:rsidR="00867C8E" w:rsidRPr="008E481A" w:rsidRDefault="00867C8E" w:rsidP="000446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sz w:val="24"/>
                <w:szCs w:val="24"/>
              </w:rPr>
              <w:t>Lower than checks</w:t>
            </w:r>
          </w:p>
        </w:tc>
      </w:tr>
      <w:tr w:rsidR="00867C8E" w:rsidRPr="008E481A" w:rsidTr="00867C8E">
        <w:tc>
          <w:tcPr>
            <w:tcW w:w="1083" w:type="dxa"/>
            <w:vMerge/>
          </w:tcPr>
          <w:p w:rsidR="00867C8E" w:rsidRPr="008E481A" w:rsidRDefault="00867C8E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dxa"/>
            <w:vAlign w:val="center"/>
          </w:tcPr>
          <w:p w:rsidR="00867C8E" w:rsidRPr="008E481A" w:rsidRDefault="00867C8E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sz w:val="24"/>
                <w:szCs w:val="24"/>
              </w:rPr>
              <w:t>GADC 2</w:t>
            </w:r>
          </w:p>
        </w:tc>
        <w:tc>
          <w:tcPr>
            <w:tcW w:w="1267" w:type="dxa"/>
            <w:vAlign w:val="center"/>
          </w:tcPr>
          <w:p w:rsidR="00867C8E" w:rsidRPr="008E481A" w:rsidRDefault="00867C8E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sz w:val="24"/>
                <w:szCs w:val="24"/>
              </w:rPr>
              <w:t>43.8</w:t>
            </w:r>
          </w:p>
        </w:tc>
        <w:tc>
          <w:tcPr>
            <w:tcW w:w="1453" w:type="dxa"/>
            <w:vAlign w:val="center"/>
          </w:tcPr>
          <w:p w:rsidR="00867C8E" w:rsidRPr="008E481A" w:rsidRDefault="00867C8E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sz w:val="24"/>
                <w:szCs w:val="24"/>
              </w:rPr>
              <w:t>41.8 – 46.5</w:t>
            </w:r>
          </w:p>
        </w:tc>
        <w:tc>
          <w:tcPr>
            <w:tcW w:w="3433" w:type="dxa"/>
          </w:tcPr>
          <w:p w:rsidR="00867C8E" w:rsidRPr="008E481A" w:rsidRDefault="00867C8E" w:rsidP="000446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sz w:val="24"/>
                <w:szCs w:val="24"/>
              </w:rPr>
              <w:t>Close to GADC 3</w:t>
            </w:r>
          </w:p>
        </w:tc>
      </w:tr>
      <w:tr w:rsidR="00867C8E" w:rsidRPr="008E481A" w:rsidTr="00867C8E">
        <w:tc>
          <w:tcPr>
            <w:tcW w:w="1083" w:type="dxa"/>
            <w:vMerge/>
          </w:tcPr>
          <w:p w:rsidR="00867C8E" w:rsidRPr="008E481A" w:rsidRDefault="00867C8E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dxa"/>
            <w:vAlign w:val="center"/>
          </w:tcPr>
          <w:p w:rsidR="00867C8E" w:rsidRPr="008E481A" w:rsidRDefault="00867C8E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sz w:val="24"/>
                <w:szCs w:val="24"/>
              </w:rPr>
              <w:t>G. Cot. 23</w:t>
            </w:r>
          </w:p>
        </w:tc>
        <w:tc>
          <w:tcPr>
            <w:tcW w:w="1267" w:type="dxa"/>
            <w:vAlign w:val="center"/>
          </w:tcPr>
          <w:p w:rsidR="00867C8E" w:rsidRPr="008E481A" w:rsidRDefault="00867C8E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sz w:val="24"/>
                <w:szCs w:val="24"/>
              </w:rPr>
              <w:t>40.0</w:t>
            </w:r>
          </w:p>
        </w:tc>
        <w:tc>
          <w:tcPr>
            <w:tcW w:w="1453" w:type="dxa"/>
            <w:vAlign w:val="center"/>
          </w:tcPr>
          <w:p w:rsidR="00867C8E" w:rsidRPr="008E481A" w:rsidRDefault="00867C8E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433" w:type="dxa"/>
          </w:tcPr>
          <w:p w:rsidR="00867C8E" w:rsidRPr="008E481A" w:rsidRDefault="00867C8E" w:rsidP="000446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sz w:val="24"/>
                <w:szCs w:val="24"/>
              </w:rPr>
              <w:t>Lowest performer</w:t>
            </w:r>
          </w:p>
        </w:tc>
      </w:tr>
    </w:tbl>
    <w:p w:rsidR="008E481A" w:rsidRDefault="008E481A" w:rsidP="006A3180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lang w:bidi="ar-SA"/>
        </w:rPr>
      </w:pPr>
      <w:r w:rsidRPr="008E481A">
        <w:rPr>
          <w:rFonts w:ascii="Times New Roman" w:eastAsia="Times New Roman" w:hAnsi="Times New Roman" w:cs="Times New Roman"/>
          <w:b/>
          <w:bCs/>
          <w:noProof/>
          <w:lang w:bidi="ar-SA"/>
        </w:rPr>
        <w:drawing>
          <wp:inline distT="0" distB="0" distL="0" distR="0">
            <wp:extent cx="5480050" cy="2486753"/>
            <wp:effectExtent l="1905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otype_comparison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248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AF1" w:rsidRDefault="00B84AF1" w:rsidP="006A3180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lang w:bidi="ar-SA"/>
        </w:rPr>
      </w:pPr>
      <w:r>
        <w:rPr>
          <w:rFonts w:ascii="Times New Roman" w:eastAsia="Times New Roman" w:hAnsi="Times New Roman" w:cs="Times New Roman"/>
          <w:b/>
          <w:bCs/>
          <w:lang w:bidi="ar-SA"/>
        </w:rPr>
        <w:lastRenderedPageBreak/>
        <w:t>Fig. 1. Performance of genotypes (mean</w:t>
      </w:r>
      <w:r w:rsidR="00D03AC6">
        <w:rPr>
          <w:rFonts w:ascii="Times New Roman" w:eastAsia="Times New Roman" w:hAnsi="Times New Roman" w:cs="Times New Roman"/>
          <w:b/>
          <w:bCs/>
          <w:lang w:bidi="ar-S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lang w:bidi="ar-SA"/>
        </w:rPr>
        <w:t>±</w:t>
      </w:r>
      <w:r w:rsidR="00D03AC6">
        <w:rPr>
          <w:rFonts w:ascii="Times New Roman" w:eastAsia="Times New Roman" w:hAnsi="Times New Roman" w:cs="Times New Roman"/>
          <w:b/>
          <w:bCs/>
          <w:lang w:bidi="ar-S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lang w:bidi="ar-SA"/>
        </w:rPr>
        <w:t>Range)</w:t>
      </w:r>
    </w:p>
    <w:p w:rsidR="00B84AF1" w:rsidRDefault="00B84AF1" w:rsidP="006A3180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lang w:bidi="ar-SA"/>
        </w:rPr>
      </w:pPr>
    </w:p>
    <w:p w:rsidR="00B84AF1" w:rsidRDefault="00B84AF1" w:rsidP="006A3180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lang w:bidi="ar-SA"/>
        </w:rPr>
      </w:pPr>
    </w:p>
    <w:p w:rsidR="00802965" w:rsidRPr="00802965" w:rsidRDefault="00802965" w:rsidP="00481E6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lang w:bidi="ar-SA"/>
        </w:rPr>
      </w:pPr>
      <w:r w:rsidRPr="00726207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Table</w:t>
      </w:r>
      <w:r w:rsidR="00726207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 xml:space="preserve"> 6: </w:t>
      </w:r>
      <w:r w:rsidRPr="00726207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Full Spinning Test Report</w:t>
      </w:r>
      <w:r w:rsidR="00481E61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 xml:space="preserve">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4" w:type="dxa"/>
          <w:right w:w="14" w:type="dxa"/>
        </w:tblCellMar>
        <w:tblLook w:val="04A0"/>
      </w:tblPr>
      <w:tblGrid>
        <w:gridCol w:w="529"/>
        <w:gridCol w:w="978"/>
        <w:gridCol w:w="920"/>
        <w:gridCol w:w="789"/>
        <w:gridCol w:w="473"/>
        <w:gridCol w:w="674"/>
        <w:gridCol w:w="852"/>
        <w:gridCol w:w="1023"/>
        <w:gridCol w:w="852"/>
        <w:gridCol w:w="1021"/>
        <w:gridCol w:w="1277"/>
      </w:tblGrid>
      <w:tr w:rsidR="00802965" w:rsidRPr="00802965" w:rsidTr="007F050A">
        <w:trPr>
          <w:jc w:val="center"/>
        </w:trPr>
        <w:tc>
          <w:tcPr>
            <w:tcW w:w="2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</w:rPr>
              <w:t>Sr.</w:t>
            </w:r>
          </w:p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</w:rPr>
              <w:t>No.</w:t>
            </w:r>
          </w:p>
        </w:tc>
        <w:tc>
          <w:tcPr>
            <w:tcW w:w="5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</w:rPr>
              <w:t>Institute sample  No.</w:t>
            </w:r>
          </w:p>
        </w:tc>
        <w:tc>
          <w:tcPr>
            <w:tcW w:w="4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</w:rPr>
              <w:t>Marked as</w:t>
            </w:r>
          </w:p>
        </w:tc>
        <w:tc>
          <w:tcPr>
            <w:tcW w:w="148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</w:rPr>
              <w:t>HVI (HVI mode)</w:t>
            </w:r>
          </w:p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</w:rPr>
              <w:t>ASTM D 5867: 2005</w:t>
            </w:r>
          </w:p>
        </w:tc>
        <w:tc>
          <w:tcPr>
            <w:tcW w:w="22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</w:rPr>
              <w:t>Full Spinning (CIRCOT method)</w:t>
            </w:r>
          </w:p>
        </w:tc>
      </w:tr>
      <w:tr w:rsidR="00802965" w:rsidRPr="00802965" w:rsidTr="007F050A">
        <w:trPr>
          <w:jc w:val="center"/>
        </w:trPr>
        <w:tc>
          <w:tcPr>
            <w:tcW w:w="2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  <w:tc>
          <w:tcPr>
            <w:tcW w:w="5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  <w:tc>
          <w:tcPr>
            <w:tcW w:w="4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  <w:lang w:bidi="ar-SA"/>
              </w:rPr>
              <w:t>UHML</w:t>
            </w:r>
          </w:p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  <w:lang w:bidi="ar-SA"/>
              </w:rPr>
              <w:t>(mm)</w:t>
            </w:r>
          </w:p>
        </w:tc>
        <w:tc>
          <w:tcPr>
            <w:tcW w:w="2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  <w:lang w:bidi="ar-SA"/>
              </w:rPr>
              <w:t>UI (%)</w:t>
            </w:r>
          </w:p>
        </w:tc>
        <w:tc>
          <w:tcPr>
            <w:tcW w:w="3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  <w:lang w:bidi="ar-SA"/>
              </w:rPr>
              <w:t>Mic</w:t>
            </w:r>
          </w:p>
        </w:tc>
        <w:tc>
          <w:tcPr>
            <w:tcW w:w="4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  <w:lang w:bidi="ar-SA"/>
              </w:rPr>
              <w:t>Tenacity (g/</w:t>
            </w:r>
            <w:proofErr w:type="spellStart"/>
            <w:r w:rsidRPr="00802965">
              <w:rPr>
                <w:rFonts w:ascii="Times New Roman" w:eastAsia="Times New Roman" w:hAnsi="Times New Roman" w:cs="Times New Roman"/>
                <w:lang w:bidi="ar-SA"/>
              </w:rPr>
              <w:t>tex</w:t>
            </w:r>
            <w:proofErr w:type="spellEnd"/>
            <w:r w:rsidRPr="00802965">
              <w:rPr>
                <w:rFonts w:ascii="Times New Roman" w:eastAsia="Times New Roman" w:hAnsi="Times New Roman" w:cs="Times New Roman"/>
                <w:lang w:bidi="ar-SA"/>
              </w:rPr>
              <w:t>)</w:t>
            </w:r>
          </w:p>
        </w:tc>
        <w:tc>
          <w:tcPr>
            <w:tcW w:w="5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</w:rPr>
              <w:t>Nominal Count (Ne)</w:t>
            </w:r>
          </w:p>
        </w:tc>
        <w:tc>
          <w:tcPr>
            <w:tcW w:w="9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</w:rPr>
              <w:t>Actual</w:t>
            </w:r>
          </w:p>
        </w:tc>
        <w:tc>
          <w:tcPr>
            <w:tcW w:w="6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</w:rPr>
              <w:t>C.S.P.</w:t>
            </w:r>
          </w:p>
        </w:tc>
      </w:tr>
      <w:tr w:rsidR="00802965" w:rsidRPr="00802965" w:rsidTr="007F050A">
        <w:trPr>
          <w:jc w:val="center"/>
        </w:trPr>
        <w:tc>
          <w:tcPr>
            <w:tcW w:w="2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  <w:tc>
          <w:tcPr>
            <w:tcW w:w="5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  <w:tc>
          <w:tcPr>
            <w:tcW w:w="4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  <w:tc>
          <w:tcPr>
            <w:tcW w:w="2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  <w:tc>
          <w:tcPr>
            <w:tcW w:w="3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  <w:tc>
          <w:tcPr>
            <w:tcW w:w="4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  <w:tc>
          <w:tcPr>
            <w:tcW w:w="5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</w:rPr>
              <w:t>Count (Ne)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</w:rPr>
              <w:t>Strength</w:t>
            </w:r>
          </w:p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02965">
              <w:rPr>
                <w:rFonts w:ascii="Times New Roman" w:eastAsia="Times New Roman" w:hAnsi="Times New Roman" w:cs="Times New Roman"/>
              </w:rPr>
              <w:t>(lb)</w:t>
            </w:r>
          </w:p>
        </w:tc>
        <w:tc>
          <w:tcPr>
            <w:tcW w:w="6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</w:tr>
      <w:tr w:rsidR="00802965" w:rsidRPr="00802965" w:rsidTr="007F050A">
        <w:trPr>
          <w:jc w:val="center"/>
        </w:trPr>
        <w:tc>
          <w:tcPr>
            <w:tcW w:w="2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</w:rPr>
              <w:t>F -192082</w:t>
            </w:r>
          </w:p>
        </w:tc>
        <w:tc>
          <w:tcPr>
            <w:tcW w:w="4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E17B3E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>
              <w:rPr>
                <w:rFonts w:ascii="Times New Roman" w:eastAsia="Times New Roman" w:hAnsi="Times New Roman" w:cs="Times New Roman"/>
              </w:rPr>
              <w:t>GADC 3</w:t>
            </w:r>
          </w:p>
        </w:tc>
        <w:tc>
          <w:tcPr>
            <w:tcW w:w="4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</w:rPr>
              <w:t>22.2</w:t>
            </w:r>
          </w:p>
        </w:tc>
        <w:tc>
          <w:tcPr>
            <w:tcW w:w="2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</w:rPr>
              <w:t>79</w:t>
            </w:r>
          </w:p>
        </w:tc>
        <w:tc>
          <w:tcPr>
            <w:tcW w:w="3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</w:rPr>
              <w:t>4.8</w:t>
            </w:r>
          </w:p>
        </w:tc>
        <w:tc>
          <w:tcPr>
            <w:tcW w:w="4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</w:rPr>
              <w:t>20.5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</w:rPr>
              <w:t>16.0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  <w:lang w:bidi="ar-SA"/>
              </w:rPr>
              <w:t>16.2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  <w:lang w:bidi="ar-SA"/>
              </w:rPr>
              <w:t>102.8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</w:rPr>
              <w:t>1665</w:t>
            </w:r>
          </w:p>
        </w:tc>
      </w:tr>
      <w:tr w:rsidR="00802965" w:rsidRPr="00802965" w:rsidTr="007F050A">
        <w:trPr>
          <w:jc w:val="center"/>
        </w:trPr>
        <w:tc>
          <w:tcPr>
            <w:tcW w:w="2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  <w:tc>
          <w:tcPr>
            <w:tcW w:w="5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  <w:tc>
          <w:tcPr>
            <w:tcW w:w="4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  <w:tc>
          <w:tcPr>
            <w:tcW w:w="2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  <w:tc>
          <w:tcPr>
            <w:tcW w:w="3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  <w:tc>
          <w:tcPr>
            <w:tcW w:w="4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</w:rPr>
              <w:t>20.0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  <w:lang w:bidi="ar-SA"/>
              </w:rPr>
              <w:t>19.5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  <w:lang w:bidi="ar-SA"/>
              </w:rPr>
              <w:t>78.5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802965">
              <w:rPr>
                <w:rFonts w:ascii="Times New Roman" w:eastAsia="Times New Roman" w:hAnsi="Times New Roman" w:cs="Times New Roman"/>
              </w:rPr>
              <w:t>1531</w:t>
            </w:r>
          </w:p>
        </w:tc>
      </w:tr>
    </w:tbl>
    <w:p w:rsidR="00802965" w:rsidRPr="00802965" w:rsidRDefault="00802965" w:rsidP="00802965">
      <w:pPr>
        <w:spacing w:after="0" w:line="240" w:lineRule="auto"/>
        <w:rPr>
          <w:rFonts w:ascii="Times New Roman" w:eastAsia="Times New Roman" w:hAnsi="Times New Roman" w:cs="Times New Roman"/>
          <w:b/>
          <w:bCs/>
          <w:lang w:bidi="ar-SA"/>
        </w:rPr>
      </w:pPr>
    </w:p>
    <w:p w:rsidR="00802965" w:rsidRDefault="00841343" w:rsidP="00841343">
      <w:pPr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Table 7:</w:t>
      </w:r>
      <w:r w:rsidR="00802965" w:rsidRPr="00841343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 xml:space="preserve"> </w:t>
      </w:r>
      <w:proofErr w:type="spellStart"/>
      <w:r w:rsidR="00802965" w:rsidRPr="00841343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Fibre</w:t>
      </w:r>
      <w:proofErr w:type="spellEnd"/>
      <w:r w:rsidR="00802965" w:rsidRPr="00841343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 xml:space="preserve"> quality parameters of </w:t>
      </w:r>
      <w:r w:rsidR="00E17B3E" w:rsidRPr="00841343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GADC 3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 xml:space="preserve"> along with check varieties: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83"/>
        <w:gridCol w:w="1236"/>
        <w:gridCol w:w="1267"/>
        <w:gridCol w:w="1453"/>
        <w:gridCol w:w="4283"/>
      </w:tblGrid>
      <w:tr w:rsidR="00486F27" w:rsidRPr="008E481A" w:rsidTr="000549E1">
        <w:tc>
          <w:tcPr>
            <w:tcW w:w="1083" w:type="dxa"/>
            <w:vMerge w:val="restart"/>
            <w:vAlign w:val="center"/>
          </w:tcPr>
          <w:p w:rsidR="00486F27" w:rsidRPr="008E481A" w:rsidRDefault="00486F27" w:rsidP="00C303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No. of trials</w:t>
            </w:r>
          </w:p>
        </w:tc>
        <w:tc>
          <w:tcPr>
            <w:tcW w:w="8239" w:type="dxa"/>
            <w:gridSpan w:val="4"/>
            <w:vAlign w:val="center"/>
          </w:tcPr>
          <w:p w:rsidR="00486F27" w:rsidRPr="008E481A" w:rsidRDefault="00486F27" w:rsidP="000446C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296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Upper Half Mean Length (mm)</w:t>
            </w:r>
          </w:p>
        </w:tc>
      </w:tr>
      <w:tr w:rsidR="00486F27" w:rsidRPr="008E481A" w:rsidTr="00C9638D">
        <w:tc>
          <w:tcPr>
            <w:tcW w:w="1083" w:type="dxa"/>
            <w:vMerge/>
          </w:tcPr>
          <w:p w:rsidR="00486F27" w:rsidRPr="008E481A" w:rsidRDefault="00486F27" w:rsidP="000446C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36" w:type="dxa"/>
            <w:vAlign w:val="center"/>
          </w:tcPr>
          <w:p w:rsidR="00486F27" w:rsidRPr="008E481A" w:rsidRDefault="00486F27" w:rsidP="00486F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Genotype</w:t>
            </w:r>
          </w:p>
        </w:tc>
        <w:tc>
          <w:tcPr>
            <w:tcW w:w="1267" w:type="dxa"/>
            <w:vAlign w:val="center"/>
          </w:tcPr>
          <w:p w:rsidR="00486F27" w:rsidRPr="008E481A" w:rsidRDefault="00486F27" w:rsidP="00486F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Mean Value</w:t>
            </w:r>
          </w:p>
        </w:tc>
        <w:tc>
          <w:tcPr>
            <w:tcW w:w="1453" w:type="dxa"/>
            <w:vAlign w:val="center"/>
          </w:tcPr>
          <w:p w:rsidR="00486F27" w:rsidRPr="008E481A" w:rsidRDefault="00486F27" w:rsidP="00486F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Range</w:t>
            </w:r>
          </w:p>
        </w:tc>
        <w:tc>
          <w:tcPr>
            <w:tcW w:w="4283" w:type="dxa"/>
            <w:vAlign w:val="center"/>
          </w:tcPr>
          <w:p w:rsidR="00486F27" w:rsidRPr="008E481A" w:rsidRDefault="00486F27" w:rsidP="00486F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Remarks</w:t>
            </w:r>
          </w:p>
        </w:tc>
      </w:tr>
      <w:tr w:rsidR="00486F27" w:rsidRPr="008E481A" w:rsidTr="00486F27">
        <w:tc>
          <w:tcPr>
            <w:tcW w:w="1083" w:type="dxa"/>
            <w:vMerge w:val="restart"/>
            <w:vAlign w:val="center"/>
          </w:tcPr>
          <w:p w:rsidR="00486F27" w:rsidRPr="008E481A" w:rsidRDefault="00486F27" w:rsidP="00486F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Seven (07)</w:t>
            </w:r>
          </w:p>
        </w:tc>
        <w:tc>
          <w:tcPr>
            <w:tcW w:w="1236" w:type="dxa"/>
            <w:vAlign w:val="center"/>
          </w:tcPr>
          <w:p w:rsidR="00486F27" w:rsidRPr="008E481A" w:rsidRDefault="00486F27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sz w:val="24"/>
                <w:szCs w:val="24"/>
              </w:rPr>
              <w:t>GADC 3</w:t>
            </w:r>
          </w:p>
        </w:tc>
        <w:tc>
          <w:tcPr>
            <w:tcW w:w="1267" w:type="dxa"/>
            <w:vAlign w:val="center"/>
          </w:tcPr>
          <w:p w:rsidR="00486F27" w:rsidRPr="008C536E" w:rsidRDefault="00486F27" w:rsidP="008C5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536E">
              <w:rPr>
                <w:rFonts w:ascii="Times New Roman" w:eastAsia="Times New Roman" w:hAnsi="Times New Roman" w:cs="Times New Roman"/>
                <w:sz w:val="24"/>
                <w:szCs w:val="24"/>
              </w:rPr>
              <w:t>22.7</w:t>
            </w:r>
          </w:p>
        </w:tc>
        <w:tc>
          <w:tcPr>
            <w:tcW w:w="1453" w:type="dxa"/>
            <w:vAlign w:val="center"/>
          </w:tcPr>
          <w:p w:rsidR="00486F27" w:rsidRPr="008C536E" w:rsidRDefault="00486F27" w:rsidP="008C5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536E">
              <w:rPr>
                <w:rFonts w:ascii="Times New Roman" w:eastAsia="Times New Roman" w:hAnsi="Times New Roman" w:cs="Times New Roman"/>
                <w:sz w:val="24"/>
                <w:szCs w:val="24"/>
              </w:rPr>
              <w:t>20.6 – 24.5</w:t>
            </w:r>
          </w:p>
        </w:tc>
        <w:tc>
          <w:tcPr>
            <w:tcW w:w="4283" w:type="dxa"/>
            <w:vAlign w:val="center"/>
          </w:tcPr>
          <w:p w:rsidR="00486F27" w:rsidRPr="008C536E" w:rsidRDefault="00486F27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536E">
              <w:rPr>
                <w:rFonts w:ascii="Times New Roman" w:eastAsia="Times New Roman" w:hAnsi="Times New Roman" w:cs="Times New Roman"/>
                <w:sz w:val="24"/>
                <w:szCs w:val="24"/>
              </w:rPr>
              <w:t>Stable across years, moderate length</w:t>
            </w:r>
          </w:p>
        </w:tc>
      </w:tr>
      <w:tr w:rsidR="00486F27" w:rsidRPr="008E481A" w:rsidTr="00C9638D">
        <w:tc>
          <w:tcPr>
            <w:tcW w:w="1083" w:type="dxa"/>
            <w:vMerge/>
          </w:tcPr>
          <w:p w:rsidR="00486F27" w:rsidRPr="008E481A" w:rsidRDefault="00486F27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dxa"/>
            <w:vAlign w:val="center"/>
          </w:tcPr>
          <w:p w:rsidR="00486F27" w:rsidRPr="008E481A" w:rsidRDefault="00486F27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sz w:val="24"/>
                <w:szCs w:val="24"/>
              </w:rPr>
              <w:t>G. Cot. 21</w:t>
            </w:r>
          </w:p>
        </w:tc>
        <w:tc>
          <w:tcPr>
            <w:tcW w:w="1267" w:type="dxa"/>
            <w:vAlign w:val="center"/>
          </w:tcPr>
          <w:p w:rsidR="00486F27" w:rsidRPr="008C536E" w:rsidRDefault="00486F27" w:rsidP="008C5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536E">
              <w:rPr>
                <w:rFonts w:ascii="Times New Roman" w:eastAsia="Times New Roman" w:hAnsi="Times New Roman" w:cs="Times New Roman"/>
                <w:sz w:val="24"/>
                <w:szCs w:val="24"/>
              </w:rPr>
              <w:t>22.6</w:t>
            </w:r>
          </w:p>
        </w:tc>
        <w:tc>
          <w:tcPr>
            <w:tcW w:w="1453" w:type="dxa"/>
            <w:vAlign w:val="center"/>
          </w:tcPr>
          <w:p w:rsidR="00486F27" w:rsidRPr="008C536E" w:rsidRDefault="00486F27" w:rsidP="008C5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536E">
              <w:rPr>
                <w:rFonts w:ascii="Times New Roman" w:eastAsia="Times New Roman" w:hAnsi="Times New Roman" w:cs="Times New Roman"/>
                <w:sz w:val="24"/>
                <w:szCs w:val="24"/>
              </w:rPr>
              <w:t>21.6 – 24.8</w:t>
            </w:r>
          </w:p>
        </w:tc>
        <w:tc>
          <w:tcPr>
            <w:tcW w:w="4283" w:type="dxa"/>
            <w:vAlign w:val="center"/>
          </w:tcPr>
          <w:p w:rsidR="00486F27" w:rsidRPr="008C536E" w:rsidRDefault="00486F27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536E">
              <w:rPr>
                <w:rFonts w:ascii="Times New Roman" w:eastAsia="Times New Roman" w:hAnsi="Times New Roman" w:cs="Times New Roman"/>
                <w:sz w:val="24"/>
                <w:szCs w:val="24"/>
              </w:rPr>
              <w:t>Similar to GADC 3, consistent</w:t>
            </w:r>
          </w:p>
        </w:tc>
      </w:tr>
      <w:tr w:rsidR="00486F27" w:rsidRPr="008E481A" w:rsidTr="000549E1">
        <w:tc>
          <w:tcPr>
            <w:tcW w:w="1083" w:type="dxa"/>
            <w:vMerge/>
          </w:tcPr>
          <w:p w:rsidR="00486F27" w:rsidRPr="008E481A" w:rsidRDefault="00486F27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9" w:type="dxa"/>
            <w:gridSpan w:val="4"/>
            <w:vAlign w:val="center"/>
          </w:tcPr>
          <w:p w:rsidR="00486F27" w:rsidRPr="008C536E" w:rsidRDefault="00486F27" w:rsidP="00E14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02965">
              <w:rPr>
                <w:rFonts w:ascii="Times New Roman" w:hAnsi="Times New Roman" w:cs="Times New Roman"/>
                <w:b/>
                <w:bCs/>
              </w:rPr>
              <w:t>Micronaire</w:t>
            </w:r>
            <w:proofErr w:type="spellEnd"/>
            <w:r w:rsidRPr="00802965">
              <w:rPr>
                <w:rFonts w:ascii="Times New Roman" w:hAnsi="Times New Roman" w:cs="Times New Roman"/>
                <w:b/>
                <w:bCs/>
              </w:rPr>
              <w:t xml:space="preserve"> value (µg/inch)</w:t>
            </w:r>
          </w:p>
        </w:tc>
      </w:tr>
      <w:tr w:rsidR="00486F27" w:rsidRPr="008E481A" w:rsidTr="000549E1">
        <w:tc>
          <w:tcPr>
            <w:tcW w:w="1083" w:type="dxa"/>
            <w:vMerge/>
          </w:tcPr>
          <w:p w:rsidR="00486F27" w:rsidRPr="008E481A" w:rsidRDefault="00486F27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dxa"/>
            <w:vAlign w:val="center"/>
          </w:tcPr>
          <w:p w:rsidR="00486F27" w:rsidRPr="008E481A" w:rsidRDefault="00486F27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sz w:val="24"/>
                <w:szCs w:val="24"/>
              </w:rPr>
              <w:t>GADC 3</w:t>
            </w:r>
          </w:p>
        </w:tc>
        <w:tc>
          <w:tcPr>
            <w:tcW w:w="1267" w:type="dxa"/>
            <w:vAlign w:val="center"/>
          </w:tcPr>
          <w:p w:rsidR="00486F27" w:rsidRPr="008C536E" w:rsidRDefault="00486F27" w:rsidP="0004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1453" w:type="dxa"/>
            <w:vAlign w:val="center"/>
          </w:tcPr>
          <w:p w:rsidR="00486F27" w:rsidRPr="00802965" w:rsidRDefault="00486F27" w:rsidP="0004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4.4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5.8</w:t>
            </w:r>
          </w:p>
        </w:tc>
        <w:tc>
          <w:tcPr>
            <w:tcW w:w="4283" w:type="dxa"/>
            <w:vAlign w:val="center"/>
          </w:tcPr>
          <w:p w:rsidR="00486F27" w:rsidRPr="00252159" w:rsidRDefault="00486F27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2159">
              <w:rPr>
                <w:rFonts w:ascii="Times New Roman" w:eastAsia="Times New Roman" w:hAnsi="Times New Roman" w:cs="Times New Roman"/>
                <w:sz w:val="24"/>
                <w:szCs w:val="24"/>
              </w:rPr>
              <w:t>Moderate strength; stable across years</w:t>
            </w:r>
          </w:p>
        </w:tc>
      </w:tr>
      <w:tr w:rsidR="00486F27" w:rsidRPr="008E481A" w:rsidTr="000549E1">
        <w:tc>
          <w:tcPr>
            <w:tcW w:w="1083" w:type="dxa"/>
            <w:vMerge/>
          </w:tcPr>
          <w:p w:rsidR="00486F27" w:rsidRPr="008E481A" w:rsidRDefault="00486F27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dxa"/>
            <w:vAlign w:val="center"/>
          </w:tcPr>
          <w:p w:rsidR="00486F27" w:rsidRPr="008E481A" w:rsidRDefault="00486F27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81A">
              <w:rPr>
                <w:rFonts w:ascii="Times New Roman" w:hAnsi="Times New Roman" w:cs="Times New Roman"/>
                <w:sz w:val="24"/>
                <w:szCs w:val="24"/>
              </w:rPr>
              <w:t>G. Cot. 21</w:t>
            </w:r>
          </w:p>
        </w:tc>
        <w:tc>
          <w:tcPr>
            <w:tcW w:w="1267" w:type="dxa"/>
            <w:vAlign w:val="center"/>
          </w:tcPr>
          <w:p w:rsidR="00486F27" w:rsidRPr="008C536E" w:rsidRDefault="00486F27" w:rsidP="0004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5.6</w:t>
            </w:r>
          </w:p>
        </w:tc>
        <w:tc>
          <w:tcPr>
            <w:tcW w:w="1453" w:type="dxa"/>
            <w:vAlign w:val="center"/>
          </w:tcPr>
          <w:p w:rsidR="00486F27" w:rsidRPr="008C536E" w:rsidRDefault="00486F27" w:rsidP="0004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5.0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6.0</w:t>
            </w:r>
          </w:p>
        </w:tc>
        <w:tc>
          <w:tcPr>
            <w:tcW w:w="4283" w:type="dxa"/>
            <w:vAlign w:val="center"/>
          </w:tcPr>
          <w:p w:rsidR="00486F27" w:rsidRPr="00252159" w:rsidRDefault="00486F27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2159">
              <w:rPr>
                <w:rFonts w:ascii="Times New Roman" w:eastAsia="Times New Roman" w:hAnsi="Times New Roman" w:cs="Times New Roman"/>
                <w:sz w:val="24"/>
                <w:szCs w:val="24"/>
              </w:rPr>
              <w:t>Highest mean; consistent performance</w:t>
            </w:r>
          </w:p>
        </w:tc>
      </w:tr>
      <w:tr w:rsidR="00486F27" w:rsidRPr="008E481A" w:rsidTr="000446C6">
        <w:tc>
          <w:tcPr>
            <w:tcW w:w="1083" w:type="dxa"/>
            <w:vMerge/>
          </w:tcPr>
          <w:p w:rsidR="00486F27" w:rsidRPr="008E481A" w:rsidRDefault="00486F27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9" w:type="dxa"/>
            <w:gridSpan w:val="4"/>
            <w:vAlign w:val="center"/>
          </w:tcPr>
          <w:p w:rsidR="00486F27" w:rsidRPr="008C536E" w:rsidRDefault="00486F27" w:rsidP="00486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3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Bundle strength (g/</w:t>
            </w:r>
            <w:proofErr w:type="spellStart"/>
            <w:r w:rsidRPr="008413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tex</w:t>
            </w:r>
            <w:proofErr w:type="spellEnd"/>
            <w:r w:rsidRPr="008413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486F27" w:rsidRPr="008E481A" w:rsidTr="000549E1">
        <w:tc>
          <w:tcPr>
            <w:tcW w:w="1083" w:type="dxa"/>
            <w:vMerge/>
          </w:tcPr>
          <w:p w:rsidR="00486F27" w:rsidRPr="008E481A" w:rsidRDefault="00486F27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dxa"/>
            <w:vAlign w:val="center"/>
          </w:tcPr>
          <w:p w:rsidR="00486F27" w:rsidRPr="006A3180" w:rsidRDefault="00486F27" w:rsidP="0004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180">
              <w:rPr>
                <w:rFonts w:ascii="Times New Roman" w:eastAsia="Times New Roman" w:hAnsi="Times New Roman" w:cs="Times New Roman"/>
                <w:sz w:val="24"/>
                <w:szCs w:val="24"/>
              </w:rPr>
              <w:t>GADC 3</w:t>
            </w:r>
          </w:p>
        </w:tc>
        <w:tc>
          <w:tcPr>
            <w:tcW w:w="1267" w:type="dxa"/>
            <w:vAlign w:val="center"/>
          </w:tcPr>
          <w:p w:rsidR="00486F27" w:rsidRPr="0067465C" w:rsidRDefault="00486F27" w:rsidP="0004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65C">
              <w:rPr>
                <w:rFonts w:ascii="Times New Roman" w:eastAsia="Times New Roman" w:hAnsi="Times New Roman" w:cs="Times New Roman"/>
                <w:sz w:val="24"/>
                <w:szCs w:val="24"/>
              </w:rPr>
              <w:t>22.5</w:t>
            </w:r>
          </w:p>
        </w:tc>
        <w:tc>
          <w:tcPr>
            <w:tcW w:w="1453" w:type="dxa"/>
            <w:vAlign w:val="center"/>
          </w:tcPr>
          <w:p w:rsidR="00486F27" w:rsidRPr="0067465C" w:rsidRDefault="00486F27" w:rsidP="0004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65C">
              <w:rPr>
                <w:rFonts w:ascii="Times New Roman" w:eastAsia="Times New Roman" w:hAnsi="Times New Roman" w:cs="Times New Roman"/>
                <w:sz w:val="24"/>
                <w:szCs w:val="24"/>
              </w:rPr>
              <w:t>18.6–25.7</w:t>
            </w:r>
          </w:p>
        </w:tc>
        <w:tc>
          <w:tcPr>
            <w:tcW w:w="4283" w:type="dxa"/>
            <w:vAlign w:val="center"/>
          </w:tcPr>
          <w:p w:rsidR="00486F27" w:rsidRPr="0067465C" w:rsidRDefault="00486F27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65C">
              <w:rPr>
                <w:rFonts w:ascii="Times New Roman" w:eastAsia="Times New Roman" w:hAnsi="Times New Roman" w:cs="Times New Roman"/>
                <w:sz w:val="24"/>
                <w:szCs w:val="24"/>
              </w:rPr>
              <w:t>Stable, moderate strength</w:t>
            </w:r>
          </w:p>
        </w:tc>
      </w:tr>
      <w:tr w:rsidR="00486F27" w:rsidRPr="008E481A" w:rsidTr="000549E1">
        <w:tc>
          <w:tcPr>
            <w:tcW w:w="1083" w:type="dxa"/>
            <w:vMerge/>
          </w:tcPr>
          <w:p w:rsidR="00486F27" w:rsidRPr="008E481A" w:rsidRDefault="00486F27" w:rsidP="000446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dxa"/>
            <w:vAlign w:val="center"/>
          </w:tcPr>
          <w:p w:rsidR="00486F27" w:rsidRPr="006A3180" w:rsidRDefault="00486F27" w:rsidP="000446C6">
            <w:pPr>
              <w:spacing w:after="0" w:line="240" w:lineRule="auto"/>
              <w:ind w:right="-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180">
              <w:rPr>
                <w:rFonts w:ascii="Times New Roman" w:eastAsia="Times New Roman" w:hAnsi="Times New Roman" w:cs="Times New Roman"/>
                <w:sz w:val="24"/>
                <w:szCs w:val="24"/>
              </w:rPr>
              <w:t>G. Cot. 21</w:t>
            </w:r>
          </w:p>
        </w:tc>
        <w:tc>
          <w:tcPr>
            <w:tcW w:w="1267" w:type="dxa"/>
            <w:vAlign w:val="center"/>
          </w:tcPr>
          <w:p w:rsidR="00486F27" w:rsidRPr="0067465C" w:rsidRDefault="00486F27" w:rsidP="0004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65C">
              <w:rPr>
                <w:rFonts w:ascii="Times New Roman" w:eastAsia="Times New Roman" w:hAnsi="Times New Roman" w:cs="Times New Roman"/>
                <w:sz w:val="24"/>
                <w:szCs w:val="24"/>
              </w:rPr>
              <w:t>21.8</w:t>
            </w:r>
          </w:p>
        </w:tc>
        <w:tc>
          <w:tcPr>
            <w:tcW w:w="1453" w:type="dxa"/>
            <w:vAlign w:val="center"/>
          </w:tcPr>
          <w:p w:rsidR="00486F27" w:rsidRPr="0067465C" w:rsidRDefault="00486F27" w:rsidP="0004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65C">
              <w:rPr>
                <w:rFonts w:ascii="Times New Roman" w:eastAsia="Times New Roman" w:hAnsi="Times New Roman" w:cs="Times New Roman"/>
                <w:sz w:val="24"/>
                <w:szCs w:val="24"/>
              </w:rPr>
              <w:t>19.0–25.2</w:t>
            </w:r>
          </w:p>
        </w:tc>
        <w:tc>
          <w:tcPr>
            <w:tcW w:w="4283" w:type="dxa"/>
            <w:vAlign w:val="center"/>
          </w:tcPr>
          <w:p w:rsidR="00486F27" w:rsidRPr="0067465C" w:rsidRDefault="00486F27" w:rsidP="00044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65C">
              <w:rPr>
                <w:rFonts w:ascii="Times New Roman" w:eastAsia="Times New Roman" w:hAnsi="Times New Roman" w:cs="Times New Roman"/>
                <w:sz w:val="24"/>
                <w:szCs w:val="24"/>
              </w:rPr>
              <w:t>Slightly lower than GADC 3</w:t>
            </w:r>
          </w:p>
        </w:tc>
      </w:tr>
    </w:tbl>
    <w:p w:rsidR="00645E12" w:rsidRDefault="00645E12" w:rsidP="00802965">
      <w:pPr>
        <w:spacing w:after="0" w:line="240" w:lineRule="auto"/>
        <w:rPr>
          <w:rFonts w:ascii="Times New Roman" w:eastAsia="Times New Roman" w:hAnsi="Times New Roman" w:cs="Times New Roman"/>
          <w:b/>
          <w:bCs/>
          <w:lang w:bidi="ar-SA"/>
        </w:rPr>
      </w:pPr>
    </w:p>
    <w:p w:rsidR="00802965" w:rsidRPr="00802965" w:rsidRDefault="00D71298" w:rsidP="00481E6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Table 8:</w:t>
      </w:r>
      <w:r w:rsidR="00C3032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802965" w:rsidRPr="0080296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Incidence of root rot diseases (%) at </w:t>
      </w:r>
      <w:proofErr w:type="spellStart"/>
      <w:r w:rsidR="00802965" w:rsidRPr="00802965">
        <w:rPr>
          <w:rFonts w:ascii="Times New Roman" w:eastAsia="Times New Roman" w:hAnsi="Times New Roman" w:cs="Times New Roman"/>
          <w:b/>
          <w:bCs/>
          <w:sz w:val="24"/>
          <w:szCs w:val="24"/>
        </w:rPr>
        <w:t>Viramgam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61"/>
        <w:gridCol w:w="1624"/>
        <w:gridCol w:w="1931"/>
        <w:gridCol w:w="1931"/>
        <w:gridCol w:w="1929"/>
      </w:tblGrid>
      <w:tr w:rsidR="00802965" w:rsidRPr="00802965" w:rsidTr="007F050A">
        <w:trPr>
          <w:trHeight w:val="20"/>
        </w:trPr>
        <w:tc>
          <w:tcPr>
            <w:tcW w:w="1129" w:type="pct"/>
            <w:vAlign w:val="center"/>
          </w:tcPr>
          <w:p w:rsidR="00802965" w:rsidRPr="00802965" w:rsidRDefault="00802965" w:rsidP="00481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Year/Name of Variety</w:t>
            </w:r>
          </w:p>
        </w:tc>
        <w:tc>
          <w:tcPr>
            <w:tcW w:w="848" w:type="pct"/>
            <w:vAlign w:val="center"/>
          </w:tcPr>
          <w:p w:rsidR="00802965" w:rsidRPr="00802965" w:rsidRDefault="00E17B3E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GADC 3</w:t>
            </w:r>
          </w:p>
        </w:tc>
        <w:tc>
          <w:tcPr>
            <w:tcW w:w="1008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G. Cot. 21</w:t>
            </w:r>
          </w:p>
        </w:tc>
        <w:tc>
          <w:tcPr>
            <w:tcW w:w="1008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ADC 1</w:t>
            </w:r>
          </w:p>
        </w:tc>
        <w:tc>
          <w:tcPr>
            <w:tcW w:w="1007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GADC 2</w:t>
            </w:r>
          </w:p>
        </w:tc>
      </w:tr>
      <w:tr w:rsidR="00802965" w:rsidRPr="00802965" w:rsidTr="007F050A">
        <w:trPr>
          <w:trHeight w:val="20"/>
        </w:trPr>
        <w:tc>
          <w:tcPr>
            <w:tcW w:w="1129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2014-15</w:t>
            </w:r>
          </w:p>
        </w:tc>
        <w:tc>
          <w:tcPr>
            <w:tcW w:w="848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  <w:tc>
          <w:tcPr>
            <w:tcW w:w="1008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  <w:tc>
          <w:tcPr>
            <w:tcW w:w="1008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  <w:tc>
          <w:tcPr>
            <w:tcW w:w="1007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802965" w:rsidRPr="00802965" w:rsidTr="007F050A">
        <w:trPr>
          <w:trHeight w:val="20"/>
        </w:trPr>
        <w:tc>
          <w:tcPr>
            <w:tcW w:w="1129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2015-16</w:t>
            </w:r>
          </w:p>
        </w:tc>
        <w:tc>
          <w:tcPr>
            <w:tcW w:w="848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1.02</w:t>
            </w:r>
          </w:p>
        </w:tc>
        <w:tc>
          <w:tcPr>
            <w:tcW w:w="1008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008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0.60</w:t>
            </w:r>
          </w:p>
        </w:tc>
        <w:tc>
          <w:tcPr>
            <w:tcW w:w="1007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802965" w:rsidRPr="00802965" w:rsidTr="007F050A">
        <w:trPr>
          <w:trHeight w:val="20"/>
        </w:trPr>
        <w:tc>
          <w:tcPr>
            <w:tcW w:w="1129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2016-17</w:t>
            </w:r>
          </w:p>
        </w:tc>
        <w:tc>
          <w:tcPr>
            <w:tcW w:w="848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  <w:tc>
          <w:tcPr>
            <w:tcW w:w="1008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  <w:tc>
          <w:tcPr>
            <w:tcW w:w="1008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007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</w:tr>
      <w:tr w:rsidR="00802965" w:rsidRPr="00802965" w:rsidTr="007F050A">
        <w:trPr>
          <w:trHeight w:val="20"/>
        </w:trPr>
        <w:tc>
          <w:tcPr>
            <w:tcW w:w="1129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2017-18</w:t>
            </w:r>
          </w:p>
        </w:tc>
        <w:tc>
          <w:tcPr>
            <w:tcW w:w="848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  <w:tc>
          <w:tcPr>
            <w:tcW w:w="1008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  <w:tc>
          <w:tcPr>
            <w:tcW w:w="1008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007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</w:tr>
      <w:tr w:rsidR="00802965" w:rsidRPr="00802965" w:rsidTr="007F050A">
        <w:trPr>
          <w:trHeight w:val="20"/>
        </w:trPr>
        <w:tc>
          <w:tcPr>
            <w:tcW w:w="1129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Range</w:t>
            </w:r>
          </w:p>
        </w:tc>
        <w:tc>
          <w:tcPr>
            <w:tcW w:w="848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0.00-1.02</w:t>
            </w:r>
          </w:p>
        </w:tc>
        <w:tc>
          <w:tcPr>
            <w:tcW w:w="1008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0.00</w:t>
            </w:r>
          </w:p>
        </w:tc>
        <w:tc>
          <w:tcPr>
            <w:tcW w:w="1008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0.00-0.60</w:t>
            </w:r>
          </w:p>
        </w:tc>
        <w:tc>
          <w:tcPr>
            <w:tcW w:w="1007" w:type="pct"/>
            <w:vAlign w:val="center"/>
          </w:tcPr>
          <w:p w:rsidR="00802965" w:rsidRPr="00802965" w:rsidRDefault="00802965" w:rsidP="00802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0296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0.00</w:t>
            </w:r>
          </w:p>
        </w:tc>
      </w:tr>
    </w:tbl>
    <w:p w:rsidR="00802965" w:rsidRPr="00C3032F" w:rsidRDefault="00802965" w:rsidP="00C3032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032F">
        <w:rPr>
          <w:rFonts w:ascii="Times New Roman" w:eastAsia="Times New Roman" w:hAnsi="Times New Roman" w:cs="Times New Roman"/>
          <w:sz w:val="24"/>
          <w:szCs w:val="24"/>
        </w:rPr>
        <w:t>There was no incidence of BLB, Wilt, Alternaria Blight and Grey mildew in the experimental field during four years.</w:t>
      </w:r>
    </w:p>
    <w:p w:rsidR="00802965" w:rsidRPr="00802965" w:rsidRDefault="004B74F9" w:rsidP="008029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Table 9:</w:t>
      </w:r>
      <w:r w:rsidR="00802965" w:rsidRPr="0080296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Infestation of insect-pests at </w:t>
      </w:r>
      <w:proofErr w:type="spellStart"/>
      <w:r w:rsidR="00802965" w:rsidRPr="00802965">
        <w:rPr>
          <w:rFonts w:ascii="Times New Roman" w:eastAsia="Times New Roman" w:hAnsi="Times New Roman" w:cs="Times New Roman"/>
          <w:b/>
          <w:bCs/>
          <w:sz w:val="24"/>
          <w:szCs w:val="24"/>
        </w:rPr>
        <w:t>Viramgam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tbl>
      <w:tblPr>
        <w:tblStyle w:val="TableGrid"/>
        <w:tblW w:w="9501" w:type="dxa"/>
        <w:tblLook w:val="04A0"/>
      </w:tblPr>
      <w:tblGrid>
        <w:gridCol w:w="2518"/>
        <w:gridCol w:w="1596"/>
        <w:gridCol w:w="1239"/>
        <w:gridCol w:w="1596"/>
        <w:gridCol w:w="956"/>
        <w:gridCol w:w="1596"/>
      </w:tblGrid>
      <w:tr w:rsidR="0067465C" w:rsidTr="0067465C">
        <w:tc>
          <w:tcPr>
            <w:tcW w:w="2518" w:type="dxa"/>
            <w:vAlign w:val="center"/>
          </w:tcPr>
          <w:p w:rsidR="0067465C" w:rsidRPr="0067465C" w:rsidRDefault="0067465C" w:rsidP="000446C6">
            <w:pPr>
              <w:jc w:val="center"/>
              <w:rPr>
                <w:b/>
                <w:bCs/>
                <w:sz w:val="24"/>
                <w:szCs w:val="24"/>
              </w:rPr>
            </w:pPr>
            <w:r w:rsidRPr="0067465C">
              <w:rPr>
                <w:b/>
                <w:bCs/>
                <w:sz w:val="24"/>
                <w:szCs w:val="24"/>
              </w:rPr>
              <w:t>Particular</w:t>
            </w:r>
          </w:p>
        </w:tc>
        <w:tc>
          <w:tcPr>
            <w:tcW w:w="1596" w:type="dxa"/>
          </w:tcPr>
          <w:p w:rsidR="0067465C" w:rsidRDefault="0067465C" w:rsidP="0067465C">
            <w:pPr>
              <w:jc w:val="center"/>
              <w:rPr>
                <w:b/>
                <w:bCs/>
              </w:rPr>
            </w:pPr>
            <w:r w:rsidRPr="0067465C">
              <w:rPr>
                <w:b/>
                <w:bCs/>
                <w:sz w:val="24"/>
                <w:szCs w:val="24"/>
              </w:rPr>
              <w:t>Year</w:t>
            </w:r>
          </w:p>
        </w:tc>
        <w:tc>
          <w:tcPr>
            <w:tcW w:w="1239" w:type="dxa"/>
            <w:vAlign w:val="center"/>
          </w:tcPr>
          <w:p w:rsidR="0067465C" w:rsidRPr="0067465C" w:rsidRDefault="0067465C" w:rsidP="0067465C">
            <w:pPr>
              <w:ind w:right="34"/>
              <w:jc w:val="center"/>
              <w:rPr>
                <w:b/>
                <w:bCs/>
                <w:sz w:val="24"/>
                <w:szCs w:val="24"/>
              </w:rPr>
            </w:pPr>
            <w:r w:rsidRPr="0067465C">
              <w:rPr>
                <w:b/>
                <w:bCs/>
                <w:sz w:val="24"/>
                <w:szCs w:val="24"/>
              </w:rPr>
              <w:t>GADC 3</w:t>
            </w:r>
          </w:p>
        </w:tc>
        <w:tc>
          <w:tcPr>
            <w:tcW w:w="1596" w:type="dxa"/>
            <w:vAlign w:val="center"/>
          </w:tcPr>
          <w:p w:rsidR="0067465C" w:rsidRPr="0067465C" w:rsidRDefault="0067465C" w:rsidP="000446C6">
            <w:pPr>
              <w:jc w:val="center"/>
              <w:rPr>
                <w:b/>
                <w:bCs/>
                <w:sz w:val="24"/>
                <w:szCs w:val="24"/>
              </w:rPr>
            </w:pPr>
            <w:r w:rsidRPr="0067465C">
              <w:rPr>
                <w:b/>
                <w:bCs/>
                <w:sz w:val="24"/>
                <w:szCs w:val="24"/>
              </w:rPr>
              <w:t>G. Cot. 21</w:t>
            </w:r>
          </w:p>
        </w:tc>
        <w:tc>
          <w:tcPr>
            <w:tcW w:w="956" w:type="dxa"/>
            <w:vAlign w:val="center"/>
          </w:tcPr>
          <w:p w:rsidR="0067465C" w:rsidRPr="0067465C" w:rsidRDefault="0067465C" w:rsidP="000446C6">
            <w:pPr>
              <w:jc w:val="center"/>
              <w:rPr>
                <w:b/>
                <w:bCs/>
                <w:sz w:val="24"/>
                <w:szCs w:val="24"/>
              </w:rPr>
            </w:pPr>
            <w:r w:rsidRPr="0067465C">
              <w:rPr>
                <w:b/>
                <w:bCs/>
                <w:sz w:val="24"/>
                <w:szCs w:val="24"/>
              </w:rPr>
              <w:t>ADC 1</w:t>
            </w:r>
          </w:p>
        </w:tc>
        <w:tc>
          <w:tcPr>
            <w:tcW w:w="1596" w:type="dxa"/>
            <w:vAlign w:val="center"/>
          </w:tcPr>
          <w:p w:rsidR="0067465C" w:rsidRPr="0067465C" w:rsidRDefault="0067465C" w:rsidP="000446C6">
            <w:pPr>
              <w:jc w:val="center"/>
              <w:rPr>
                <w:b/>
                <w:bCs/>
                <w:sz w:val="24"/>
                <w:szCs w:val="24"/>
              </w:rPr>
            </w:pPr>
            <w:r w:rsidRPr="0067465C">
              <w:rPr>
                <w:b/>
                <w:bCs/>
                <w:sz w:val="24"/>
                <w:szCs w:val="24"/>
              </w:rPr>
              <w:t>GADC 2</w:t>
            </w:r>
          </w:p>
        </w:tc>
      </w:tr>
      <w:tr w:rsidR="0067465C" w:rsidTr="0067465C">
        <w:tc>
          <w:tcPr>
            <w:tcW w:w="2518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Bollworm damage at Square stage (%)</w:t>
            </w:r>
          </w:p>
        </w:tc>
        <w:tc>
          <w:tcPr>
            <w:tcW w:w="1596" w:type="dxa"/>
            <w:vMerge w:val="restart"/>
            <w:vAlign w:val="center"/>
          </w:tcPr>
          <w:p w:rsidR="0067465C" w:rsidRDefault="0067465C" w:rsidP="0067465C">
            <w:pPr>
              <w:jc w:val="center"/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2015-16</w:t>
            </w:r>
          </w:p>
          <w:p w:rsidR="0067465C" w:rsidRDefault="0067465C" w:rsidP="0067465C">
            <w:pPr>
              <w:jc w:val="center"/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to</w:t>
            </w:r>
          </w:p>
          <w:p w:rsidR="0067465C" w:rsidRPr="0067465C" w:rsidRDefault="0067465C" w:rsidP="0067465C">
            <w:pPr>
              <w:jc w:val="center"/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2017-18</w:t>
            </w:r>
          </w:p>
        </w:tc>
        <w:tc>
          <w:tcPr>
            <w:tcW w:w="1239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0.96–1.53</w:t>
            </w:r>
          </w:p>
        </w:tc>
        <w:tc>
          <w:tcPr>
            <w:tcW w:w="1596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0.89–1.12</w:t>
            </w:r>
          </w:p>
        </w:tc>
        <w:tc>
          <w:tcPr>
            <w:tcW w:w="956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0.85</w:t>
            </w:r>
          </w:p>
        </w:tc>
        <w:tc>
          <w:tcPr>
            <w:tcW w:w="1596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0.66–0.89</w:t>
            </w:r>
          </w:p>
        </w:tc>
      </w:tr>
      <w:tr w:rsidR="0067465C" w:rsidTr="0067465C">
        <w:tc>
          <w:tcPr>
            <w:tcW w:w="2518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Bollworm damage at Bud stage (%)</w:t>
            </w:r>
          </w:p>
        </w:tc>
        <w:tc>
          <w:tcPr>
            <w:tcW w:w="1596" w:type="dxa"/>
            <w:vMerge/>
          </w:tcPr>
          <w:p w:rsidR="0067465C" w:rsidRDefault="0067465C" w:rsidP="00802965">
            <w:pPr>
              <w:jc w:val="both"/>
              <w:rPr>
                <w:b/>
                <w:bCs/>
              </w:rPr>
            </w:pPr>
          </w:p>
        </w:tc>
        <w:tc>
          <w:tcPr>
            <w:tcW w:w="1239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0.84–1.43</w:t>
            </w:r>
          </w:p>
        </w:tc>
        <w:tc>
          <w:tcPr>
            <w:tcW w:w="1596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0.63–1.19</w:t>
            </w:r>
          </w:p>
        </w:tc>
        <w:tc>
          <w:tcPr>
            <w:tcW w:w="956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0.64</w:t>
            </w:r>
          </w:p>
        </w:tc>
        <w:tc>
          <w:tcPr>
            <w:tcW w:w="1596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0.93–1.12</w:t>
            </w:r>
          </w:p>
        </w:tc>
      </w:tr>
      <w:tr w:rsidR="0067465C" w:rsidTr="0067465C">
        <w:tc>
          <w:tcPr>
            <w:tcW w:w="2518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Bollworm damage at Green Boll stage (%)</w:t>
            </w:r>
          </w:p>
        </w:tc>
        <w:tc>
          <w:tcPr>
            <w:tcW w:w="1596" w:type="dxa"/>
            <w:vMerge/>
          </w:tcPr>
          <w:p w:rsidR="0067465C" w:rsidRDefault="0067465C" w:rsidP="00802965">
            <w:pPr>
              <w:jc w:val="both"/>
              <w:rPr>
                <w:b/>
                <w:bCs/>
              </w:rPr>
            </w:pPr>
          </w:p>
        </w:tc>
        <w:tc>
          <w:tcPr>
            <w:tcW w:w="1239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1.13–1.34</w:t>
            </w:r>
          </w:p>
        </w:tc>
        <w:tc>
          <w:tcPr>
            <w:tcW w:w="1596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0.91–1.49</w:t>
            </w:r>
          </w:p>
        </w:tc>
        <w:tc>
          <w:tcPr>
            <w:tcW w:w="956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1.18</w:t>
            </w:r>
          </w:p>
        </w:tc>
        <w:tc>
          <w:tcPr>
            <w:tcW w:w="1596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0.87–1.04</w:t>
            </w:r>
          </w:p>
        </w:tc>
      </w:tr>
      <w:tr w:rsidR="0067465C" w:rsidTr="0067465C">
        <w:tc>
          <w:tcPr>
            <w:tcW w:w="2518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Bollworm damage at Open Boll stage (%)</w:t>
            </w:r>
          </w:p>
        </w:tc>
        <w:tc>
          <w:tcPr>
            <w:tcW w:w="1596" w:type="dxa"/>
            <w:vMerge/>
          </w:tcPr>
          <w:p w:rsidR="0067465C" w:rsidRDefault="0067465C" w:rsidP="00802965">
            <w:pPr>
              <w:jc w:val="both"/>
              <w:rPr>
                <w:b/>
                <w:bCs/>
              </w:rPr>
            </w:pPr>
          </w:p>
        </w:tc>
        <w:tc>
          <w:tcPr>
            <w:tcW w:w="1239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1.51–2.39</w:t>
            </w:r>
          </w:p>
        </w:tc>
        <w:tc>
          <w:tcPr>
            <w:tcW w:w="1596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2.19–2.42</w:t>
            </w:r>
          </w:p>
        </w:tc>
        <w:tc>
          <w:tcPr>
            <w:tcW w:w="956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2.68</w:t>
            </w:r>
          </w:p>
        </w:tc>
        <w:tc>
          <w:tcPr>
            <w:tcW w:w="1596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1.82–1.85</w:t>
            </w:r>
          </w:p>
        </w:tc>
      </w:tr>
      <w:tr w:rsidR="0067465C" w:rsidTr="0067465C">
        <w:tc>
          <w:tcPr>
            <w:tcW w:w="2518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Whitefly / 3 leaves</w:t>
            </w:r>
          </w:p>
        </w:tc>
        <w:tc>
          <w:tcPr>
            <w:tcW w:w="1596" w:type="dxa"/>
            <w:vMerge/>
          </w:tcPr>
          <w:p w:rsidR="0067465C" w:rsidRDefault="0067465C" w:rsidP="00802965">
            <w:pPr>
              <w:jc w:val="both"/>
              <w:rPr>
                <w:b/>
                <w:bCs/>
              </w:rPr>
            </w:pPr>
          </w:p>
        </w:tc>
        <w:tc>
          <w:tcPr>
            <w:tcW w:w="1239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0.38–0.88</w:t>
            </w:r>
          </w:p>
        </w:tc>
        <w:tc>
          <w:tcPr>
            <w:tcW w:w="1596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0.46–0.48</w:t>
            </w:r>
          </w:p>
        </w:tc>
        <w:tc>
          <w:tcPr>
            <w:tcW w:w="956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0.58</w:t>
            </w:r>
          </w:p>
        </w:tc>
        <w:tc>
          <w:tcPr>
            <w:tcW w:w="1596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0.42–0.43</w:t>
            </w:r>
          </w:p>
        </w:tc>
      </w:tr>
      <w:tr w:rsidR="0067465C" w:rsidTr="0067465C">
        <w:tc>
          <w:tcPr>
            <w:tcW w:w="2518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lastRenderedPageBreak/>
              <w:t>Aphid / 3 leaves</w:t>
            </w:r>
          </w:p>
        </w:tc>
        <w:tc>
          <w:tcPr>
            <w:tcW w:w="1596" w:type="dxa"/>
            <w:vMerge/>
          </w:tcPr>
          <w:p w:rsidR="0067465C" w:rsidRDefault="0067465C" w:rsidP="00802965">
            <w:pPr>
              <w:jc w:val="both"/>
              <w:rPr>
                <w:b/>
                <w:bCs/>
              </w:rPr>
            </w:pPr>
          </w:p>
        </w:tc>
        <w:tc>
          <w:tcPr>
            <w:tcW w:w="1239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0.28–0.68</w:t>
            </w:r>
          </w:p>
        </w:tc>
        <w:tc>
          <w:tcPr>
            <w:tcW w:w="1596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0.18–0.42</w:t>
            </w:r>
          </w:p>
        </w:tc>
        <w:tc>
          <w:tcPr>
            <w:tcW w:w="956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0.21</w:t>
            </w:r>
          </w:p>
        </w:tc>
        <w:tc>
          <w:tcPr>
            <w:tcW w:w="1596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0.28–0.52</w:t>
            </w:r>
          </w:p>
        </w:tc>
      </w:tr>
      <w:tr w:rsidR="0067465C" w:rsidTr="0067465C">
        <w:tc>
          <w:tcPr>
            <w:tcW w:w="2518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Leaf hopper / 3 leaves</w:t>
            </w:r>
          </w:p>
        </w:tc>
        <w:tc>
          <w:tcPr>
            <w:tcW w:w="1596" w:type="dxa"/>
            <w:vMerge/>
          </w:tcPr>
          <w:p w:rsidR="0067465C" w:rsidRDefault="0067465C" w:rsidP="00802965">
            <w:pPr>
              <w:jc w:val="both"/>
              <w:rPr>
                <w:b/>
                <w:bCs/>
              </w:rPr>
            </w:pPr>
          </w:p>
        </w:tc>
        <w:tc>
          <w:tcPr>
            <w:tcW w:w="1239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0.38–0.55</w:t>
            </w:r>
          </w:p>
        </w:tc>
        <w:tc>
          <w:tcPr>
            <w:tcW w:w="1596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0.25–0.46</w:t>
            </w:r>
          </w:p>
        </w:tc>
        <w:tc>
          <w:tcPr>
            <w:tcW w:w="956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0.18</w:t>
            </w:r>
          </w:p>
        </w:tc>
        <w:tc>
          <w:tcPr>
            <w:tcW w:w="1596" w:type="dxa"/>
            <w:vAlign w:val="center"/>
          </w:tcPr>
          <w:p w:rsidR="0067465C" w:rsidRPr="0067465C" w:rsidRDefault="0067465C" w:rsidP="000446C6">
            <w:pPr>
              <w:rPr>
                <w:sz w:val="24"/>
                <w:szCs w:val="24"/>
              </w:rPr>
            </w:pPr>
            <w:r w:rsidRPr="0067465C">
              <w:rPr>
                <w:sz w:val="24"/>
                <w:szCs w:val="24"/>
              </w:rPr>
              <w:t>0.25–0.44</w:t>
            </w:r>
          </w:p>
        </w:tc>
      </w:tr>
    </w:tbl>
    <w:p w:rsidR="00F10BB9" w:rsidRDefault="00F10BB9" w:rsidP="00D054C2">
      <w:pPr>
        <w:spacing w:after="0" w:line="240" w:lineRule="auto"/>
        <w:ind w:left="1440" w:hanging="158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</w:pPr>
    </w:p>
    <w:p w:rsidR="00F10BB9" w:rsidRDefault="00F10BB9" w:rsidP="00D054C2">
      <w:pPr>
        <w:spacing w:after="0" w:line="240" w:lineRule="auto"/>
        <w:ind w:left="1440" w:hanging="158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</w:pPr>
    </w:p>
    <w:p w:rsidR="00D054C2" w:rsidRDefault="00D054C2" w:rsidP="00D054C2">
      <w:pPr>
        <w:spacing w:after="0" w:line="240" w:lineRule="auto"/>
        <w:ind w:left="1440" w:hanging="158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 xml:space="preserve">Table: 10 </w:t>
      </w:r>
      <w:r w:rsidRPr="00220297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 xml:space="preserve">The DUS characters for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GADC 3 (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GVhv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 xml:space="preserve"> 767) with checks</w:t>
      </w:r>
    </w:p>
    <w:tbl>
      <w:tblPr>
        <w:tblStyle w:val="TableGrid1"/>
        <w:tblW w:w="5150" w:type="pct"/>
        <w:jc w:val="center"/>
        <w:tblCellMar>
          <w:left w:w="43" w:type="dxa"/>
          <w:right w:w="43" w:type="dxa"/>
        </w:tblCellMar>
        <w:tblLook w:val="04A0"/>
      </w:tblPr>
      <w:tblGrid>
        <w:gridCol w:w="722"/>
        <w:gridCol w:w="2851"/>
        <w:gridCol w:w="1539"/>
        <w:gridCol w:w="1539"/>
        <w:gridCol w:w="1539"/>
        <w:gridCol w:w="1539"/>
      </w:tblGrid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right="244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SN</w:t>
            </w: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Characteristics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GADC 3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G. Cot. 21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ADC 1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GADC 2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Hypocotyl pigmentation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Absent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Absent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Absent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Absent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Leaf: </w:t>
            </w:r>
            <w:proofErr w:type="spellStart"/>
            <w:r w:rsidRPr="005E2817">
              <w:rPr>
                <w:rFonts w:ascii="Times New Roman" w:hAnsi="Times New Roman" w:cs="Times New Roman"/>
                <w:color w:val="000000" w:themeColor="text1"/>
              </w:rPr>
              <w:t>Colour</w:t>
            </w:r>
            <w:proofErr w:type="spellEnd"/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Light Green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jc w:val="center"/>
              <w:rPr>
                <w:rFonts w:ascii="Times New Roman" w:hAnsi="Times New Roman" w:cs="Times New Roman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Light Green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jc w:val="center"/>
              <w:rPr>
                <w:rFonts w:ascii="Times New Roman" w:hAnsi="Times New Roman" w:cs="Times New Roman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Light Green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jc w:val="center"/>
              <w:rPr>
                <w:rFonts w:ascii="Times New Roman" w:hAnsi="Times New Roman" w:cs="Times New Roman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Light Green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Leaf: Pubescence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Medium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Medium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Medium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Medium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5E2817">
              <w:rPr>
                <w:rFonts w:ascii="Times New Roman" w:hAnsi="Times New Roman" w:cs="Times New Roman"/>
                <w:color w:val="000000" w:themeColor="text1"/>
              </w:rPr>
              <w:t>Leaf:</w:t>
            </w:r>
            <w:r>
              <w:rPr>
                <w:rFonts w:ascii="Times New Roman" w:hAnsi="Times New Roman" w:cs="Times New Roman"/>
                <w:color w:val="000000" w:themeColor="text1"/>
              </w:rPr>
              <w:t>nectarines</w:t>
            </w:r>
            <w:proofErr w:type="spellEnd"/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Present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Present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Present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Present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Leaf: Petiole Pigmentation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Absent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Absent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Absent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Absent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Leaf: shape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Palmate (Normal)</w:t>
            </w:r>
          </w:p>
        </w:tc>
        <w:tc>
          <w:tcPr>
            <w:tcW w:w="791" w:type="pct"/>
            <w:vAlign w:val="center"/>
          </w:tcPr>
          <w:p w:rsidR="00D054C2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Palmate </w:t>
            </w:r>
          </w:p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(Normal)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Palmate (Normal)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Palmate (Normal)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Plant : stem hairiness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Dense</w:t>
            </w:r>
          </w:p>
        </w:tc>
        <w:tc>
          <w:tcPr>
            <w:tcW w:w="791" w:type="pct"/>
          </w:tcPr>
          <w:p w:rsidR="00D054C2" w:rsidRPr="005E2817" w:rsidRDefault="00D054C2" w:rsidP="00B75E42">
            <w:pPr>
              <w:jc w:val="center"/>
              <w:rPr>
                <w:rFonts w:ascii="Times New Roman" w:hAnsi="Times New Roman" w:cs="Times New Roman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Dense</w:t>
            </w:r>
          </w:p>
        </w:tc>
        <w:tc>
          <w:tcPr>
            <w:tcW w:w="791" w:type="pct"/>
          </w:tcPr>
          <w:p w:rsidR="00D054C2" w:rsidRPr="005E2817" w:rsidRDefault="00D054C2" w:rsidP="00B75E42">
            <w:pPr>
              <w:jc w:val="center"/>
              <w:rPr>
                <w:rFonts w:ascii="Times New Roman" w:hAnsi="Times New Roman" w:cs="Times New Roman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Dense</w:t>
            </w:r>
          </w:p>
        </w:tc>
        <w:tc>
          <w:tcPr>
            <w:tcW w:w="791" w:type="pct"/>
          </w:tcPr>
          <w:p w:rsidR="00D054C2" w:rsidRPr="005E2817" w:rsidRDefault="00D054C2" w:rsidP="00B75E42">
            <w:pPr>
              <w:jc w:val="center"/>
              <w:rPr>
                <w:rFonts w:ascii="Times New Roman" w:hAnsi="Times New Roman" w:cs="Times New Roman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Dense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Plant: stem pigmentation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Present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Present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Present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Present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Plant: time of flowering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Late 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Late 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Late 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Late 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Flower: Petal </w:t>
            </w:r>
            <w:proofErr w:type="spellStart"/>
            <w:r w:rsidRPr="005E2817">
              <w:rPr>
                <w:rFonts w:ascii="Times New Roman" w:hAnsi="Times New Roman" w:cs="Times New Roman"/>
                <w:color w:val="000000" w:themeColor="text1"/>
              </w:rPr>
              <w:t>colour</w:t>
            </w:r>
            <w:proofErr w:type="spellEnd"/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Yellow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Yellow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Yellow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Yellow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Flower: Petal Spot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Present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Present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Present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Present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Flower: Stigma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Exerted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Exerted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Exerted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Exerted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Flower: Anther Filament </w:t>
            </w:r>
            <w:proofErr w:type="spellStart"/>
            <w:r w:rsidRPr="005E2817">
              <w:rPr>
                <w:rFonts w:ascii="Times New Roman" w:hAnsi="Times New Roman" w:cs="Times New Roman"/>
                <w:color w:val="000000" w:themeColor="text1"/>
              </w:rPr>
              <w:t>Colouration</w:t>
            </w:r>
            <w:proofErr w:type="spellEnd"/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Absent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Absent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Absent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Absent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Flower: pollen </w:t>
            </w:r>
            <w:proofErr w:type="spellStart"/>
            <w:r w:rsidRPr="005E2817">
              <w:rPr>
                <w:rFonts w:ascii="Times New Roman" w:hAnsi="Times New Roman" w:cs="Times New Roman"/>
                <w:color w:val="000000" w:themeColor="text1"/>
              </w:rPr>
              <w:t>colour</w:t>
            </w:r>
            <w:proofErr w:type="spellEnd"/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Yellow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Yellow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Yellow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Yellow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Flower: Male sterility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Absent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Absent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Absent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Absent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Boll: </w:t>
            </w:r>
            <w:proofErr w:type="spellStart"/>
            <w:r w:rsidRPr="005E2817">
              <w:rPr>
                <w:rFonts w:ascii="Times New Roman" w:hAnsi="Times New Roman" w:cs="Times New Roman"/>
                <w:color w:val="000000" w:themeColor="text1"/>
              </w:rPr>
              <w:t>Colour</w:t>
            </w:r>
            <w:proofErr w:type="spellEnd"/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Green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Green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Green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Green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Boll: shape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Ovate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C2" w:rsidRPr="005E2817" w:rsidRDefault="00D054C2" w:rsidP="00B75E42">
            <w:pPr>
              <w:jc w:val="center"/>
              <w:rPr>
                <w:rFonts w:ascii="Times New Roman" w:hAnsi="Times New Roman" w:cs="Times New Roman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Ovate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C2" w:rsidRPr="005E2817" w:rsidRDefault="00D054C2" w:rsidP="00B75E42">
            <w:pPr>
              <w:jc w:val="center"/>
              <w:rPr>
                <w:rFonts w:ascii="Times New Roman" w:hAnsi="Times New Roman" w:cs="Times New Roman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Ovate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C2" w:rsidRPr="005E2817" w:rsidRDefault="00D054C2" w:rsidP="00B75E42">
            <w:pPr>
              <w:jc w:val="center"/>
              <w:rPr>
                <w:rFonts w:ascii="Times New Roman" w:hAnsi="Times New Roman" w:cs="Times New Roman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Ovate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Boll: Surface</w:t>
            </w:r>
          </w:p>
        </w:tc>
        <w:tc>
          <w:tcPr>
            <w:tcW w:w="791" w:type="pct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Smooth</w:t>
            </w:r>
          </w:p>
        </w:tc>
        <w:tc>
          <w:tcPr>
            <w:tcW w:w="791" w:type="pct"/>
            <w:tcBorders>
              <w:top w:val="single" w:sz="4" w:space="0" w:color="auto"/>
            </w:tcBorders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Pitted</w:t>
            </w:r>
          </w:p>
        </w:tc>
        <w:tc>
          <w:tcPr>
            <w:tcW w:w="791" w:type="pct"/>
            <w:tcBorders>
              <w:top w:val="single" w:sz="4" w:space="0" w:color="auto"/>
            </w:tcBorders>
          </w:tcPr>
          <w:p w:rsidR="00D054C2" w:rsidRPr="005E2817" w:rsidRDefault="00D054C2" w:rsidP="00B75E42">
            <w:pPr>
              <w:jc w:val="center"/>
              <w:rPr>
                <w:rFonts w:ascii="Times New Roman" w:hAnsi="Times New Roman" w:cs="Times New Roman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Pitted</w:t>
            </w:r>
          </w:p>
        </w:tc>
        <w:tc>
          <w:tcPr>
            <w:tcW w:w="791" w:type="pct"/>
            <w:tcBorders>
              <w:top w:val="single" w:sz="4" w:space="0" w:color="auto"/>
            </w:tcBorders>
          </w:tcPr>
          <w:p w:rsidR="00D054C2" w:rsidRPr="005E2817" w:rsidRDefault="00D054C2" w:rsidP="00B75E42">
            <w:pPr>
              <w:jc w:val="center"/>
              <w:rPr>
                <w:rFonts w:ascii="Times New Roman" w:hAnsi="Times New Roman" w:cs="Times New Roman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Pitted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Boll: Prominence of Tip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Pointed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Pointed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Pointed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Pointed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Boll: Opening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Semi-open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Semi-open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Semi-open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Semi-open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Boll: weight of seed cotton / boll (g)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Medium 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Medium 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Medium 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Medium 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Seed: Density of fuzz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Dense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Dense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Dense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Dense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Seed: Fuzz </w:t>
            </w:r>
            <w:proofErr w:type="spellStart"/>
            <w:r w:rsidRPr="005E2817">
              <w:rPr>
                <w:rFonts w:ascii="Times New Roman" w:hAnsi="Times New Roman" w:cs="Times New Roman"/>
                <w:color w:val="000000" w:themeColor="text1"/>
              </w:rPr>
              <w:t>colour</w:t>
            </w:r>
            <w:proofErr w:type="spellEnd"/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Grey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Grey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Grey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Grey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Seed: index (100 seed Weight in gm)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Medium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Medium 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Medium 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Medium 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Ginning %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Very high 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Very high 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Very high 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Very high 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5E2817">
              <w:rPr>
                <w:rFonts w:ascii="Times New Roman" w:hAnsi="Times New Roman" w:cs="Times New Roman"/>
                <w:color w:val="000000" w:themeColor="text1"/>
              </w:rPr>
              <w:t>Fibre</w:t>
            </w:r>
            <w:proofErr w:type="spellEnd"/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  <w:proofErr w:type="spellStart"/>
            <w:r w:rsidRPr="005E2817">
              <w:rPr>
                <w:rFonts w:ascii="Times New Roman" w:hAnsi="Times New Roman" w:cs="Times New Roman"/>
                <w:color w:val="000000" w:themeColor="text1"/>
              </w:rPr>
              <w:t>Colour</w:t>
            </w:r>
            <w:proofErr w:type="spellEnd"/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White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White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White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White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5E2817">
              <w:rPr>
                <w:rFonts w:ascii="Times New Roman" w:hAnsi="Times New Roman" w:cs="Times New Roman"/>
                <w:color w:val="000000" w:themeColor="text1"/>
              </w:rPr>
              <w:t>Fibre</w:t>
            </w:r>
            <w:proofErr w:type="spellEnd"/>
            <w:r w:rsidRPr="005E2817">
              <w:rPr>
                <w:rFonts w:ascii="Times New Roman" w:hAnsi="Times New Roman" w:cs="Times New Roman"/>
                <w:color w:val="000000" w:themeColor="text1"/>
              </w:rPr>
              <w:t>: Length (Upper Half Mean Length) mm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Medium 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Medium 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Medium long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Medium long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5E2817">
              <w:rPr>
                <w:rFonts w:ascii="Times New Roman" w:hAnsi="Times New Roman" w:cs="Times New Roman"/>
                <w:color w:val="000000" w:themeColor="text1"/>
              </w:rPr>
              <w:t>Fibre</w:t>
            </w:r>
            <w:proofErr w:type="spellEnd"/>
            <w:r w:rsidRPr="005E2817">
              <w:rPr>
                <w:rFonts w:ascii="Times New Roman" w:hAnsi="Times New Roman" w:cs="Times New Roman"/>
                <w:color w:val="000000" w:themeColor="text1"/>
              </w:rPr>
              <w:t>: Strength (g/</w:t>
            </w:r>
            <w:proofErr w:type="spellStart"/>
            <w:r w:rsidRPr="005E2817">
              <w:rPr>
                <w:rFonts w:ascii="Times New Roman" w:hAnsi="Times New Roman" w:cs="Times New Roman"/>
                <w:color w:val="000000" w:themeColor="text1"/>
              </w:rPr>
              <w:t>tex</w:t>
            </w:r>
            <w:proofErr w:type="spellEnd"/>
            <w:r w:rsidRPr="005E2817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Weak 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Weak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Weak 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Weak 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5E2817">
              <w:rPr>
                <w:rFonts w:ascii="Times New Roman" w:hAnsi="Times New Roman" w:cs="Times New Roman"/>
                <w:color w:val="000000" w:themeColor="text1"/>
              </w:rPr>
              <w:t>Fibre</w:t>
            </w:r>
            <w:proofErr w:type="spellEnd"/>
            <w:r w:rsidRPr="005E2817">
              <w:rPr>
                <w:rFonts w:ascii="Times New Roman" w:hAnsi="Times New Roman" w:cs="Times New Roman"/>
                <w:color w:val="000000" w:themeColor="text1"/>
              </w:rPr>
              <w:t>: Fineness (</w:t>
            </w:r>
            <w:proofErr w:type="spellStart"/>
            <w:r w:rsidRPr="005E2817">
              <w:rPr>
                <w:rFonts w:ascii="Times New Roman" w:hAnsi="Times New Roman" w:cs="Times New Roman"/>
                <w:color w:val="000000" w:themeColor="text1"/>
              </w:rPr>
              <w:t>Micronaire</w:t>
            </w:r>
            <w:proofErr w:type="spellEnd"/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5E2817">
              <w:rPr>
                <w:rFonts w:ascii="Times New Roman" w:hAnsi="Times New Roman" w:cs="Times New Roman"/>
                <w:color w:val="000000" w:themeColor="text1"/>
              </w:rPr>
              <w:lastRenderedPageBreak/>
              <w:t>value)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Medium 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Medium 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Medium 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Medium 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5E2817">
              <w:rPr>
                <w:rFonts w:ascii="Times New Roman" w:hAnsi="Times New Roman" w:cs="Times New Roman"/>
                <w:color w:val="000000" w:themeColor="text1"/>
              </w:rPr>
              <w:t>Fibre</w:t>
            </w:r>
            <w:proofErr w:type="spellEnd"/>
            <w:r w:rsidRPr="005E2817">
              <w:rPr>
                <w:rFonts w:ascii="Times New Roman" w:hAnsi="Times New Roman" w:cs="Times New Roman"/>
                <w:color w:val="000000" w:themeColor="text1"/>
              </w:rPr>
              <w:t>: Uniformity (%)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Average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Average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>Average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Average </w:t>
            </w:r>
          </w:p>
        </w:tc>
      </w:tr>
      <w:tr w:rsidR="00D054C2" w:rsidRPr="005E2817" w:rsidTr="00B75E42">
        <w:trPr>
          <w:trHeight w:val="342"/>
          <w:jc w:val="center"/>
        </w:trPr>
        <w:tc>
          <w:tcPr>
            <w:tcW w:w="371" w:type="pct"/>
            <w:vAlign w:val="center"/>
          </w:tcPr>
          <w:p w:rsidR="00D054C2" w:rsidRPr="005E2817" w:rsidRDefault="00D054C2" w:rsidP="00B75E42">
            <w:pPr>
              <w:numPr>
                <w:ilvl w:val="0"/>
                <w:numId w:val="8"/>
              </w:numPr>
              <w:tabs>
                <w:tab w:val="left" w:pos="65"/>
                <w:tab w:val="left" w:pos="155"/>
              </w:tabs>
              <w:autoSpaceDE w:val="0"/>
              <w:autoSpaceDN w:val="0"/>
              <w:adjustRightInd w:val="0"/>
              <w:ind w:left="432" w:right="24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65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5E2817">
              <w:rPr>
                <w:rFonts w:ascii="Times New Roman" w:hAnsi="Times New Roman" w:cs="Times New Roman"/>
                <w:color w:val="000000" w:themeColor="text1"/>
              </w:rPr>
              <w:t>Fibre</w:t>
            </w:r>
            <w:proofErr w:type="spellEnd"/>
            <w:r w:rsidRPr="005E2817">
              <w:rPr>
                <w:rFonts w:ascii="Times New Roman" w:hAnsi="Times New Roman" w:cs="Times New Roman"/>
                <w:color w:val="000000" w:themeColor="text1"/>
              </w:rPr>
              <w:t>: Maturity Index (MI)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Very good 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Very good 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Very good </w:t>
            </w:r>
          </w:p>
        </w:tc>
        <w:tc>
          <w:tcPr>
            <w:tcW w:w="791" w:type="pct"/>
            <w:vAlign w:val="center"/>
          </w:tcPr>
          <w:p w:rsidR="00D054C2" w:rsidRPr="005E2817" w:rsidRDefault="00D054C2" w:rsidP="00B75E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2817">
              <w:rPr>
                <w:rFonts w:ascii="Times New Roman" w:hAnsi="Times New Roman" w:cs="Times New Roman"/>
                <w:color w:val="000000" w:themeColor="text1"/>
              </w:rPr>
              <w:t xml:space="preserve">Very good </w:t>
            </w:r>
          </w:p>
        </w:tc>
      </w:tr>
    </w:tbl>
    <w:p w:rsidR="00D054C2" w:rsidRDefault="00D054C2" w:rsidP="00B31167">
      <w:pPr>
        <w:spacing w:after="0" w:line="360" w:lineRule="auto"/>
        <w:ind w:left="900" w:hanging="9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10BB9" w:rsidRDefault="00F10BB9" w:rsidP="00B31167">
      <w:pPr>
        <w:spacing w:after="0" w:line="360" w:lineRule="auto"/>
        <w:ind w:left="900" w:hanging="9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B42F1" w:rsidRDefault="00FA3AFB" w:rsidP="00271E2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71.25pt;margin-top:61.65pt;width:61.3pt;height:22.9pt;z-index:251663360;mso-width-relative:margin;mso-height-relative:margin">
            <v:textbox style="mso-next-textbox:#_x0000_s1029">
              <w:txbxContent>
                <w:p w:rsidR="00286A3D" w:rsidRPr="00A85B4D" w:rsidRDefault="00286A3D" w:rsidP="00A85B4D">
                  <w:pPr>
                    <w:rPr>
                      <w:rFonts w:ascii="Times New Roman" w:hAnsi="Times New Roman" w:cs="Times New Roman"/>
                      <w:lang w:val="en-IN"/>
                    </w:rPr>
                  </w:pPr>
                  <w:r>
                    <w:rPr>
                      <w:rFonts w:ascii="Times New Roman" w:hAnsi="Times New Roman" w:cs="Times New Roman"/>
                      <w:lang w:val="en-IN"/>
                    </w:rPr>
                    <w:t>GADC 2</w:t>
                  </w:r>
                </w:p>
              </w:txbxContent>
            </v:textbox>
          </v:shape>
        </w:pict>
      </w:r>
      <w:r w:rsidR="007B42F1">
        <w:rPr>
          <w:rFonts w:ascii="Times New Roman" w:hAnsi="Times New Roman" w:cs="Times New Roman"/>
          <w:b/>
          <w:bCs/>
          <w:sz w:val="24"/>
          <w:szCs w:val="24"/>
          <w:lang w:val="en-IN"/>
        </w:rPr>
        <w:t>References</w:t>
      </w:r>
      <w:r w:rsidR="00A21385">
        <w:rPr>
          <w:rFonts w:ascii="Times New Roman" w:hAnsi="Times New Roman" w:cs="Times New Roman"/>
          <w:b/>
          <w:bCs/>
          <w:sz w:val="24"/>
          <w:szCs w:val="24"/>
          <w:lang w:val="en-IN"/>
        </w:rPr>
        <w:t>:</w:t>
      </w:r>
    </w:p>
    <w:p w:rsidR="00AF7816" w:rsidRPr="004766C4" w:rsidRDefault="00AF7816" w:rsidP="004766C4">
      <w:pPr>
        <w:spacing w:after="0"/>
        <w:ind w:left="993" w:hanging="709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4766C4">
        <w:rPr>
          <w:rFonts w:ascii="Times New Roman" w:hAnsi="Times New Roman" w:cs="Times New Roman"/>
          <w:color w:val="000000" w:themeColor="text1"/>
          <w:sz w:val="24"/>
          <w:szCs w:val="24"/>
        </w:rPr>
        <w:t>Anonymous (2025) Cotton Advisory Board/COCPC, (</w:t>
      </w:r>
      <w:r w:rsidRPr="004766C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https://caionline.in/news_reports/ </w:t>
      </w:r>
      <w:proofErr w:type="spellStart"/>
      <w:r w:rsidRPr="004766C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cab_area_production</w:t>
      </w:r>
      <w:proofErr w:type="spellEnd"/>
      <w:r w:rsidRPr="004766C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).</w:t>
      </w:r>
    </w:p>
    <w:p w:rsidR="00AF7816" w:rsidRPr="004766C4" w:rsidRDefault="00AF7816" w:rsidP="004766C4">
      <w:pPr>
        <w:spacing w:after="0"/>
        <w:ind w:left="993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commentRangeStart w:id="11"/>
      <w:proofErr w:type="gramStart"/>
      <w:r w:rsidRPr="004766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Campbell, B. T., </w:t>
      </w:r>
      <w:proofErr w:type="spellStart"/>
      <w:r w:rsidRPr="004766C4">
        <w:rPr>
          <w:rFonts w:ascii="Times New Roman" w:hAnsi="Times New Roman" w:cs="Times New Roman"/>
          <w:color w:val="000000" w:themeColor="text1"/>
          <w:sz w:val="24"/>
          <w:szCs w:val="24"/>
        </w:rPr>
        <w:t>Saha</w:t>
      </w:r>
      <w:proofErr w:type="spellEnd"/>
      <w:r w:rsidRPr="004766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S., Percy, R., </w:t>
      </w:r>
      <w:proofErr w:type="spellStart"/>
      <w:r w:rsidRPr="004766C4">
        <w:rPr>
          <w:rFonts w:ascii="Times New Roman" w:hAnsi="Times New Roman" w:cs="Times New Roman"/>
          <w:color w:val="000000" w:themeColor="text1"/>
          <w:sz w:val="24"/>
          <w:szCs w:val="24"/>
        </w:rPr>
        <w:t>Frelichowski</w:t>
      </w:r>
      <w:proofErr w:type="spellEnd"/>
      <w:r w:rsidRPr="004766C4">
        <w:rPr>
          <w:rFonts w:ascii="Times New Roman" w:hAnsi="Times New Roman" w:cs="Times New Roman"/>
          <w:color w:val="000000" w:themeColor="text1"/>
          <w:sz w:val="24"/>
          <w:szCs w:val="24"/>
        </w:rPr>
        <w:t>, J., Jenkins, J. N. and Park, W. (2010).</w:t>
      </w:r>
      <w:proofErr w:type="gramEnd"/>
      <w:r w:rsidRPr="004766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253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4766C4">
        <w:rPr>
          <w:rFonts w:ascii="Times New Roman" w:hAnsi="Times New Roman" w:cs="Times New Roman"/>
          <w:color w:val="000000" w:themeColor="text1"/>
          <w:sz w:val="24"/>
          <w:szCs w:val="24"/>
        </w:rPr>
        <w:t>Status of the global cotton germplasm resources.</w:t>
      </w:r>
      <w:proofErr w:type="gramEnd"/>
      <w:r w:rsidRPr="004766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766C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Crop Science</w:t>
      </w:r>
      <w:r w:rsidRPr="004766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4766C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50</w:t>
      </w:r>
      <w:r w:rsidRPr="004766C4">
        <w:rPr>
          <w:rFonts w:ascii="Times New Roman" w:hAnsi="Times New Roman" w:cs="Times New Roman"/>
          <w:color w:val="000000" w:themeColor="text1"/>
          <w:sz w:val="24"/>
          <w:szCs w:val="24"/>
        </w:rPr>
        <w:t>(4):1161-1179.</w:t>
      </w:r>
      <w:commentRangeEnd w:id="11"/>
      <w:r w:rsidR="0062531D">
        <w:rPr>
          <w:rStyle w:val="CommentReference"/>
        </w:rPr>
        <w:commentReference w:id="11"/>
      </w:r>
    </w:p>
    <w:p w:rsidR="00AF7816" w:rsidRPr="004766C4" w:rsidRDefault="00AF7816" w:rsidP="004766C4">
      <w:pPr>
        <w:spacing w:after="0"/>
        <w:ind w:left="993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66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Gledhill, D. (2008) The name of plants. </w:t>
      </w:r>
      <w:r w:rsidRPr="004766C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Cambridge: Cambridge University Press.</w:t>
      </w:r>
    </w:p>
    <w:p w:rsidR="00AF7816" w:rsidRDefault="00AF7816" w:rsidP="004766C4">
      <w:pPr>
        <w:spacing w:after="0"/>
        <w:ind w:left="993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E20C7">
        <w:rPr>
          <w:rFonts w:ascii="Times New Roman" w:hAnsi="Times New Roman" w:cs="Times New Roman"/>
          <w:sz w:val="24"/>
          <w:szCs w:val="24"/>
        </w:rPr>
        <w:t xml:space="preserve">Haidar, S. and </w:t>
      </w:r>
      <w:commentRangeStart w:id="12"/>
      <w:r w:rsidRPr="006E20C7">
        <w:rPr>
          <w:rFonts w:ascii="Times New Roman" w:hAnsi="Times New Roman" w:cs="Times New Roman"/>
          <w:sz w:val="24"/>
          <w:szCs w:val="24"/>
        </w:rPr>
        <w:t>M</w:t>
      </w:r>
      <w:commentRangeEnd w:id="12"/>
      <w:r w:rsidR="0062531D">
        <w:rPr>
          <w:rStyle w:val="CommentReference"/>
        </w:rPr>
        <w:commentReference w:id="12"/>
      </w:r>
      <w:r w:rsidRPr="006E20C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E20C7">
        <w:rPr>
          <w:rFonts w:ascii="Times New Roman" w:hAnsi="Times New Roman" w:cs="Times New Roman"/>
          <w:sz w:val="24"/>
          <w:szCs w:val="24"/>
        </w:rPr>
        <w:t xml:space="preserve"> Aslam. (2016). A new high yielding and long staple cotton mutant developed through pollen irradiation technique. </w:t>
      </w:r>
      <w:r w:rsidRPr="006E20C7">
        <w:rPr>
          <w:rFonts w:ascii="Times New Roman" w:hAnsi="Times New Roman" w:cs="Times New Roman"/>
          <w:i/>
          <w:iCs/>
          <w:sz w:val="24"/>
          <w:szCs w:val="24"/>
        </w:rPr>
        <w:t>International journal of Agricultural Biology</w:t>
      </w:r>
      <w:r w:rsidRPr="006E20C7">
        <w:rPr>
          <w:rFonts w:ascii="Times New Roman" w:hAnsi="Times New Roman" w:cs="Times New Roman"/>
          <w:sz w:val="24"/>
          <w:szCs w:val="24"/>
        </w:rPr>
        <w:t xml:space="preserve">. </w:t>
      </w:r>
      <w:r w:rsidRPr="006E20C7">
        <w:rPr>
          <w:rFonts w:ascii="Times New Roman" w:hAnsi="Times New Roman" w:cs="Times New Roman"/>
          <w:b/>
          <w:bCs/>
          <w:sz w:val="24"/>
          <w:szCs w:val="24"/>
        </w:rPr>
        <w:t>18</w:t>
      </w:r>
      <w:r w:rsidRPr="006E20C7">
        <w:rPr>
          <w:rFonts w:ascii="Times New Roman" w:hAnsi="Times New Roman" w:cs="Times New Roman"/>
          <w:sz w:val="24"/>
          <w:szCs w:val="24"/>
        </w:rPr>
        <w:t>(4): 866-872.</w:t>
      </w:r>
    </w:p>
    <w:p w:rsidR="00AF7816" w:rsidRPr="00E15BE7" w:rsidRDefault="00AF7816" w:rsidP="004766C4">
      <w:pPr>
        <w:spacing w:after="0"/>
        <w:ind w:left="993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15BE7">
        <w:rPr>
          <w:rFonts w:ascii="Times New Roman" w:hAnsi="Times New Roman" w:cs="Times New Roman"/>
        </w:rPr>
        <w:t xml:space="preserve">Khan, N. I., Shah, R. A., </w:t>
      </w:r>
      <w:proofErr w:type="spellStart"/>
      <w:r w:rsidRPr="00E15BE7">
        <w:rPr>
          <w:rFonts w:ascii="Times New Roman" w:hAnsi="Times New Roman" w:cs="Times New Roman"/>
        </w:rPr>
        <w:t>Asad</w:t>
      </w:r>
      <w:proofErr w:type="spellEnd"/>
      <w:r w:rsidRPr="00E15BE7">
        <w:rPr>
          <w:rFonts w:ascii="Times New Roman" w:hAnsi="Times New Roman" w:cs="Times New Roman"/>
        </w:rPr>
        <w:t>, M. N., Shah, S. M., Ali, S. and Zafar, M. (2006). A high yielding and early maturing variety of cotton (</w:t>
      </w:r>
      <w:proofErr w:type="spellStart"/>
      <w:r w:rsidRPr="00E15BE7">
        <w:rPr>
          <w:rFonts w:ascii="Times New Roman" w:hAnsi="Times New Roman" w:cs="Times New Roman"/>
          <w:i/>
          <w:iCs/>
        </w:rPr>
        <w:t>Gossypium</w:t>
      </w:r>
      <w:proofErr w:type="spellEnd"/>
      <w:r w:rsidRPr="00E15BE7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15BE7">
        <w:rPr>
          <w:rFonts w:ascii="Times New Roman" w:hAnsi="Times New Roman" w:cs="Times New Roman"/>
          <w:i/>
          <w:iCs/>
        </w:rPr>
        <w:t>hirsutum</w:t>
      </w:r>
      <w:proofErr w:type="spellEnd"/>
      <w:r w:rsidRPr="00E15BE7">
        <w:rPr>
          <w:rFonts w:ascii="Times New Roman" w:hAnsi="Times New Roman" w:cs="Times New Roman"/>
        </w:rPr>
        <w:t xml:space="preserve"> L.). </w:t>
      </w:r>
      <w:r w:rsidRPr="00E15BE7">
        <w:rPr>
          <w:rFonts w:ascii="Times New Roman" w:hAnsi="Times New Roman" w:cs="Times New Roman"/>
          <w:i/>
          <w:iCs/>
        </w:rPr>
        <w:t>Science and Technology Division</w:t>
      </w:r>
      <w:r w:rsidRPr="00E15BE7">
        <w:rPr>
          <w:rFonts w:ascii="Times New Roman" w:hAnsi="Times New Roman" w:cs="Times New Roman"/>
        </w:rPr>
        <w:t xml:space="preserve">. </w:t>
      </w:r>
      <w:r w:rsidRPr="00E15BE7">
        <w:rPr>
          <w:rFonts w:ascii="Times New Roman" w:hAnsi="Times New Roman" w:cs="Times New Roman"/>
          <w:b/>
          <w:bCs/>
        </w:rPr>
        <w:t>25</w:t>
      </w:r>
      <w:r w:rsidRPr="00E15BE7">
        <w:rPr>
          <w:rFonts w:ascii="Times New Roman" w:hAnsi="Times New Roman" w:cs="Times New Roman"/>
        </w:rPr>
        <w:t>: 13-18.</w:t>
      </w:r>
    </w:p>
    <w:p w:rsidR="00AF7816" w:rsidRPr="004766C4" w:rsidRDefault="00AF7816" w:rsidP="004766C4">
      <w:pPr>
        <w:spacing w:after="0"/>
        <w:ind w:left="993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66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Lee, J. A. and Fang, D. D. (2015) Cotton as world crop: origin, history, and current status. In: Fang DD, Percy RG, editors. </w:t>
      </w:r>
      <w:r w:rsidRPr="004766C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Cotton. Madison</w:t>
      </w:r>
      <w:r w:rsidRPr="004766C4">
        <w:rPr>
          <w:rFonts w:ascii="Times New Roman" w:hAnsi="Times New Roman" w:cs="Times New Roman"/>
          <w:color w:val="000000" w:themeColor="text1"/>
          <w:sz w:val="24"/>
          <w:szCs w:val="24"/>
        </w:rPr>
        <w:t>: ASA, CSSA, SSSA. p.1-23.</w:t>
      </w:r>
    </w:p>
    <w:p w:rsidR="00AF7816" w:rsidRDefault="00AF7816" w:rsidP="004766C4">
      <w:pPr>
        <w:spacing w:after="0"/>
        <w:ind w:left="993" w:hanging="709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4766C4">
        <w:rPr>
          <w:rFonts w:ascii="Times New Roman" w:hAnsi="Times New Roman" w:cs="Times New Roman"/>
          <w:color w:val="000000" w:themeColor="text1"/>
        </w:rPr>
        <w:t>Panse</w:t>
      </w:r>
      <w:proofErr w:type="spellEnd"/>
      <w:proofErr w:type="gramStart"/>
      <w:r w:rsidRPr="004766C4">
        <w:rPr>
          <w:rFonts w:ascii="Times New Roman" w:hAnsi="Times New Roman" w:cs="Times New Roman"/>
          <w:color w:val="000000" w:themeColor="text1"/>
        </w:rPr>
        <w:t>,  V</w:t>
      </w:r>
      <w:proofErr w:type="gramEnd"/>
      <w:r w:rsidRPr="004766C4">
        <w:rPr>
          <w:rFonts w:ascii="Times New Roman" w:hAnsi="Times New Roman" w:cs="Times New Roman"/>
          <w:color w:val="000000" w:themeColor="text1"/>
        </w:rPr>
        <w:t xml:space="preserve">. G. and </w:t>
      </w:r>
      <w:proofErr w:type="spellStart"/>
      <w:r w:rsidRPr="004766C4">
        <w:rPr>
          <w:rFonts w:ascii="Times New Roman" w:hAnsi="Times New Roman" w:cs="Times New Roman"/>
          <w:color w:val="000000" w:themeColor="text1"/>
        </w:rPr>
        <w:t>Sukhatme</w:t>
      </w:r>
      <w:proofErr w:type="spellEnd"/>
      <w:r w:rsidRPr="004766C4">
        <w:rPr>
          <w:rFonts w:ascii="Times New Roman" w:hAnsi="Times New Roman" w:cs="Times New Roman"/>
          <w:color w:val="000000" w:themeColor="text1"/>
        </w:rPr>
        <w:t>, P. V. (1985). Statistical Methods for Agricultural Workers. ICAR, New Delhi, India.</w:t>
      </w:r>
    </w:p>
    <w:p w:rsidR="00AF7816" w:rsidRPr="004766C4" w:rsidRDefault="00AF7816" w:rsidP="004766C4">
      <w:pPr>
        <w:spacing w:after="0"/>
        <w:ind w:left="993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66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Percival, A. E. and </w:t>
      </w:r>
      <w:proofErr w:type="spellStart"/>
      <w:r w:rsidRPr="004766C4">
        <w:rPr>
          <w:rFonts w:ascii="Times New Roman" w:hAnsi="Times New Roman" w:cs="Times New Roman"/>
          <w:color w:val="000000" w:themeColor="text1"/>
          <w:sz w:val="24"/>
          <w:szCs w:val="24"/>
        </w:rPr>
        <w:t>Kohel</w:t>
      </w:r>
      <w:proofErr w:type="spellEnd"/>
      <w:r w:rsidRPr="004766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R. J. (1990) Distribution, collection and evaluation of </w:t>
      </w:r>
      <w:r w:rsidRPr="004766C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Gossypium</w:t>
      </w:r>
      <w:r w:rsidRPr="004766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In: Brady NC, editor. </w:t>
      </w:r>
      <w:r w:rsidRPr="004766C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Advances in Agronomy. San Diego: Academic Press</w:t>
      </w:r>
      <w:r w:rsidRPr="004766C4">
        <w:rPr>
          <w:rFonts w:ascii="Times New Roman" w:hAnsi="Times New Roman" w:cs="Times New Roman"/>
          <w:color w:val="000000" w:themeColor="text1"/>
          <w:sz w:val="24"/>
          <w:szCs w:val="24"/>
        </w:rPr>
        <w:t>. p. 255-256.</w:t>
      </w:r>
    </w:p>
    <w:p w:rsidR="00AF7816" w:rsidRDefault="00AF7816" w:rsidP="004766C4">
      <w:pPr>
        <w:spacing w:after="0"/>
        <w:ind w:left="993" w:hanging="709"/>
        <w:jc w:val="both"/>
        <w:rPr>
          <w:rFonts w:ascii="Times New Roman" w:hAnsi="Times New Roman" w:cs="Times New Roman"/>
          <w:sz w:val="24"/>
          <w:szCs w:val="24"/>
        </w:rPr>
      </w:pPr>
      <w:r w:rsidRPr="006E20C7">
        <w:rPr>
          <w:rFonts w:ascii="Times New Roman" w:hAnsi="Times New Roman" w:cs="Times New Roman"/>
          <w:sz w:val="24"/>
          <w:szCs w:val="24"/>
        </w:rPr>
        <w:t xml:space="preserve">Tariq, M. A., Rana, S. A., Shah, R. A., Shah, S. M., Ali, S., Zafar, M. and Akhtar, L. H. (2003). A new cotton variety released for general cultivation in southern Punjab. Sci. Tech. Dev. </w:t>
      </w:r>
      <w:r w:rsidRPr="006E20C7">
        <w:rPr>
          <w:rFonts w:ascii="Times New Roman" w:hAnsi="Times New Roman" w:cs="Times New Roman"/>
          <w:b/>
          <w:bCs/>
          <w:sz w:val="24"/>
          <w:szCs w:val="24"/>
        </w:rPr>
        <w:t>22</w:t>
      </w:r>
      <w:r w:rsidRPr="006E20C7">
        <w:rPr>
          <w:rFonts w:ascii="Times New Roman" w:hAnsi="Times New Roman" w:cs="Times New Roman"/>
          <w:sz w:val="24"/>
          <w:szCs w:val="24"/>
        </w:rPr>
        <w:t>: 15-19.</w:t>
      </w:r>
    </w:p>
    <w:p w:rsidR="00AF7816" w:rsidRPr="004766C4" w:rsidRDefault="00AF7816" w:rsidP="004766C4">
      <w:pPr>
        <w:spacing w:after="0"/>
        <w:ind w:left="993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66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Wendel, J. F., Brubaker, C. L. and Percival, A. E. (1992) Genetic diversity in </w:t>
      </w:r>
      <w:commentRangeStart w:id="13"/>
      <w:proofErr w:type="spellStart"/>
      <w:r w:rsidRPr="004766C4">
        <w:rPr>
          <w:rFonts w:ascii="Times New Roman" w:hAnsi="Times New Roman" w:cs="Times New Roman"/>
          <w:color w:val="000000" w:themeColor="text1"/>
          <w:sz w:val="24"/>
          <w:szCs w:val="24"/>
        </w:rPr>
        <w:t>Gossypium</w:t>
      </w:r>
      <w:proofErr w:type="spellEnd"/>
      <w:r w:rsidRPr="004766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766C4">
        <w:rPr>
          <w:rFonts w:ascii="Times New Roman" w:hAnsi="Times New Roman" w:cs="Times New Roman"/>
          <w:color w:val="000000" w:themeColor="text1"/>
          <w:sz w:val="24"/>
          <w:szCs w:val="24"/>
        </w:rPr>
        <w:t>hirsutum</w:t>
      </w:r>
      <w:proofErr w:type="spellEnd"/>
      <w:r w:rsidRPr="004766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commentRangeEnd w:id="13"/>
      <w:r w:rsidR="0062531D">
        <w:rPr>
          <w:rStyle w:val="CommentReference"/>
        </w:rPr>
        <w:commentReference w:id="13"/>
      </w:r>
      <w:r w:rsidRPr="004766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the origin of upland cotton. </w:t>
      </w:r>
      <w:proofErr w:type="gramStart"/>
      <w:r w:rsidRPr="004766C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American journal of botany</w:t>
      </w:r>
      <w:r w:rsidRPr="004766C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Pr="004766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766C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79</w:t>
      </w:r>
      <w:r w:rsidRPr="004766C4">
        <w:rPr>
          <w:rFonts w:ascii="Times New Roman" w:hAnsi="Times New Roman" w:cs="Times New Roman"/>
          <w:color w:val="000000" w:themeColor="text1"/>
          <w:sz w:val="24"/>
          <w:szCs w:val="24"/>
        </w:rPr>
        <w:t>(11):1291-</w:t>
      </w:r>
      <w:commentRangeStart w:id="14"/>
      <w:commentRangeStart w:id="15"/>
      <w:r w:rsidRPr="004766C4">
        <w:rPr>
          <w:rFonts w:ascii="Times New Roman" w:hAnsi="Times New Roman" w:cs="Times New Roman"/>
          <w:color w:val="000000" w:themeColor="text1"/>
          <w:sz w:val="24"/>
          <w:szCs w:val="24"/>
        </w:rPr>
        <w:t>1310</w:t>
      </w:r>
      <w:commentRangeEnd w:id="14"/>
      <w:r w:rsidR="0062531D">
        <w:rPr>
          <w:rStyle w:val="CommentReference"/>
        </w:rPr>
        <w:commentReference w:id="14"/>
      </w:r>
      <w:commentRangeEnd w:id="15"/>
      <w:r w:rsidR="0062531D">
        <w:rPr>
          <w:rStyle w:val="CommentReference"/>
        </w:rPr>
        <w:commentReference w:id="15"/>
      </w:r>
      <w:r w:rsidRPr="004766C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E20C7" w:rsidRDefault="006E20C7" w:rsidP="004766C4">
      <w:pPr>
        <w:spacing w:after="0"/>
        <w:ind w:left="993" w:hanging="709"/>
        <w:jc w:val="both"/>
        <w:rPr>
          <w:rFonts w:ascii="Times New Roman" w:hAnsi="Times New Roman" w:cs="Times New Roman"/>
          <w:color w:val="000000" w:themeColor="text1"/>
        </w:rPr>
      </w:pPr>
    </w:p>
    <w:p w:rsidR="006E20C7" w:rsidRDefault="006E20C7" w:rsidP="004766C4">
      <w:pPr>
        <w:spacing w:after="0"/>
        <w:ind w:left="993" w:hanging="709"/>
        <w:jc w:val="both"/>
        <w:rPr>
          <w:rFonts w:ascii="Times New Roman" w:hAnsi="Times New Roman" w:cs="Times New Roman"/>
          <w:color w:val="000000" w:themeColor="text1"/>
        </w:rPr>
      </w:pPr>
    </w:p>
    <w:p w:rsidR="006E20C7" w:rsidRDefault="006E20C7" w:rsidP="004766C4">
      <w:pPr>
        <w:spacing w:after="0"/>
        <w:ind w:left="993" w:hanging="709"/>
        <w:jc w:val="both"/>
        <w:rPr>
          <w:rFonts w:ascii="Times New Roman" w:hAnsi="Times New Roman" w:cs="Times New Roman"/>
          <w:color w:val="000000" w:themeColor="text1"/>
        </w:rPr>
      </w:pPr>
    </w:p>
    <w:p w:rsidR="006E20C7" w:rsidRDefault="006E20C7" w:rsidP="004766C4">
      <w:pPr>
        <w:spacing w:after="0"/>
        <w:ind w:left="993" w:hanging="709"/>
        <w:jc w:val="both"/>
        <w:rPr>
          <w:rFonts w:ascii="Times New Roman" w:hAnsi="Times New Roman" w:cs="Times New Roman"/>
          <w:color w:val="000000" w:themeColor="text1"/>
        </w:rPr>
      </w:pPr>
    </w:p>
    <w:p w:rsidR="006E20C7" w:rsidRDefault="006E20C7" w:rsidP="004766C4">
      <w:pPr>
        <w:spacing w:after="0"/>
        <w:ind w:left="993" w:hanging="709"/>
        <w:jc w:val="both"/>
        <w:rPr>
          <w:rFonts w:ascii="Times New Roman" w:hAnsi="Times New Roman" w:cs="Times New Roman"/>
          <w:color w:val="000000" w:themeColor="text1"/>
        </w:rPr>
      </w:pPr>
    </w:p>
    <w:p w:rsidR="00524497" w:rsidRDefault="00524497" w:rsidP="004766C4">
      <w:pPr>
        <w:spacing w:after="0"/>
        <w:ind w:left="993" w:hanging="709"/>
        <w:jc w:val="both"/>
        <w:rPr>
          <w:rFonts w:ascii="Times New Roman" w:hAnsi="Times New Roman" w:cs="Times New Roman"/>
          <w:color w:val="000000" w:themeColor="text1"/>
        </w:rPr>
      </w:pPr>
    </w:p>
    <w:p w:rsidR="00524497" w:rsidRDefault="00524497" w:rsidP="004766C4">
      <w:pPr>
        <w:spacing w:after="0"/>
        <w:ind w:left="993" w:hanging="709"/>
        <w:jc w:val="both"/>
        <w:rPr>
          <w:rFonts w:ascii="Times New Roman" w:hAnsi="Times New Roman" w:cs="Times New Roman"/>
          <w:color w:val="000000" w:themeColor="text1"/>
        </w:rPr>
      </w:pPr>
    </w:p>
    <w:p w:rsidR="00A76699" w:rsidRDefault="00A76699" w:rsidP="004766C4">
      <w:pPr>
        <w:spacing w:after="0"/>
        <w:ind w:left="993" w:hanging="709"/>
        <w:jc w:val="both"/>
        <w:rPr>
          <w:rFonts w:ascii="Times New Roman" w:hAnsi="Times New Roman" w:cs="Times New Roman"/>
          <w:color w:val="000000" w:themeColor="text1"/>
        </w:rPr>
      </w:pPr>
    </w:p>
    <w:p w:rsidR="00657AE8" w:rsidRDefault="00657AE8" w:rsidP="004766C4">
      <w:pPr>
        <w:spacing w:after="0"/>
        <w:ind w:left="993" w:hanging="709"/>
        <w:jc w:val="both"/>
        <w:rPr>
          <w:rFonts w:ascii="Times New Roman" w:hAnsi="Times New Roman" w:cs="Times New Roman"/>
          <w:color w:val="000000" w:themeColor="text1"/>
        </w:rPr>
      </w:pPr>
    </w:p>
    <w:p w:rsidR="00271E20" w:rsidRDefault="00271E20" w:rsidP="00657AE8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271E20" w:rsidRDefault="00271E20" w:rsidP="00657AE8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271E20" w:rsidRDefault="00271E20" w:rsidP="00657AE8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271E20" w:rsidRDefault="00271E20" w:rsidP="00657AE8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271E20" w:rsidRDefault="00271E20" w:rsidP="00657AE8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657AE8" w:rsidRPr="003E3B92" w:rsidRDefault="00657AE8" w:rsidP="00657AE8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E3B9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BOLL: SURFACE</w:t>
      </w:r>
    </w:p>
    <w:tbl>
      <w:tblPr>
        <w:tblStyle w:val="TableGrid"/>
        <w:tblW w:w="78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6"/>
        <w:gridCol w:w="4428"/>
      </w:tblGrid>
      <w:tr w:rsidR="00657AE8" w:rsidRPr="003E3B92" w:rsidTr="000446C6">
        <w:trPr>
          <w:trHeight w:val="4320"/>
          <w:jc w:val="center"/>
        </w:trPr>
        <w:tc>
          <w:tcPr>
            <w:tcW w:w="3598" w:type="dxa"/>
            <w:vAlign w:val="center"/>
          </w:tcPr>
          <w:p w:rsidR="00657AE8" w:rsidRPr="003E3B92" w:rsidRDefault="00657AE8" w:rsidP="000446C6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3E3B92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883097" cy="2695575"/>
                  <wp:effectExtent l="19050" t="0" r="2853" b="0"/>
                  <wp:docPr id="33" name="Picture 6" descr="E:\Release varieties\GVhv 767\767 photo\DSC_5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Release varieties\GVhv 767\767 photo\DSC_5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0415" t="2740" r="42312" b="648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699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0" w:type="dxa"/>
            <w:vAlign w:val="center"/>
          </w:tcPr>
          <w:p w:rsidR="00657AE8" w:rsidRPr="003E3B92" w:rsidRDefault="00657AE8" w:rsidP="000446C6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3E3B92">
              <w:rPr>
                <w:b/>
                <w:bCs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2674375" cy="1876425"/>
                  <wp:effectExtent l="0" t="400050" r="0" b="371475"/>
                  <wp:docPr id="34" name="Picture 4" descr="E:\Release varieties\GVhv 767\767 photo\Cotton variety DUS\G Cot 21\G Cot 21 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Release varieties\GVhv 767\767 photo\Cotton variety DUS\G Cot 21\G Cot 21 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3497" t="16724" r="27250" b="1672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77224" cy="1878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7AE8" w:rsidRPr="003E3B92" w:rsidTr="000446C6">
        <w:trPr>
          <w:trHeight w:val="422"/>
          <w:jc w:val="center"/>
        </w:trPr>
        <w:tc>
          <w:tcPr>
            <w:tcW w:w="3598" w:type="dxa"/>
            <w:vAlign w:val="center"/>
          </w:tcPr>
          <w:p w:rsidR="00657AE8" w:rsidRPr="003E3B92" w:rsidRDefault="00657AE8" w:rsidP="000446C6">
            <w:pPr>
              <w:spacing w:line="360" w:lineRule="auto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proofErr w:type="spellStart"/>
            <w:r w:rsidRPr="003E3B92">
              <w:rPr>
                <w:rFonts w:eastAsiaTheme="minorEastAsia"/>
                <w:b/>
                <w:bCs/>
                <w:sz w:val="24"/>
                <w:szCs w:val="24"/>
              </w:rPr>
              <w:t>GVhv</w:t>
            </w:r>
            <w:proofErr w:type="spellEnd"/>
            <w:r w:rsidRPr="003E3B92">
              <w:rPr>
                <w:rFonts w:eastAsiaTheme="minorEastAsia"/>
                <w:b/>
                <w:bCs/>
                <w:sz w:val="24"/>
                <w:szCs w:val="24"/>
              </w:rPr>
              <w:t xml:space="preserve"> 767 (Smooth)</w:t>
            </w:r>
          </w:p>
          <w:p w:rsidR="00657AE8" w:rsidRPr="003E3B92" w:rsidRDefault="00657AE8" w:rsidP="000446C6">
            <w:pPr>
              <w:spacing w:line="360" w:lineRule="auto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</w:p>
          <w:p w:rsidR="00657AE8" w:rsidRPr="003E3B92" w:rsidRDefault="00657AE8" w:rsidP="000446C6">
            <w:pPr>
              <w:spacing w:line="360" w:lineRule="auto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</w:p>
        </w:tc>
        <w:tc>
          <w:tcPr>
            <w:tcW w:w="4220" w:type="dxa"/>
            <w:vAlign w:val="center"/>
          </w:tcPr>
          <w:p w:rsidR="00657AE8" w:rsidRPr="003E3B92" w:rsidRDefault="00657AE8" w:rsidP="000446C6">
            <w:pPr>
              <w:spacing w:line="360" w:lineRule="auto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3E3B92">
              <w:rPr>
                <w:rFonts w:eastAsiaTheme="minorEastAsia"/>
                <w:b/>
                <w:bCs/>
                <w:sz w:val="24"/>
                <w:szCs w:val="24"/>
              </w:rPr>
              <w:t>G. Cot. 21 (Pitted)</w:t>
            </w:r>
          </w:p>
          <w:p w:rsidR="00657AE8" w:rsidRPr="003E3B92" w:rsidRDefault="00657AE8" w:rsidP="000446C6">
            <w:pPr>
              <w:spacing w:line="360" w:lineRule="auto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</w:p>
          <w:p w:rsidR="00657AE8" w:rsidRPr="003E3B92" w:rsidRDefault="00657AE8" w:rsidP="000446C6">
            <w:pPr>
              <w:spacing w:line="360" w:lineRule="auto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</w:p>
        </w:tc>
      </w:tr>
      <w:tr w:rsidR="00657AE8" w:rsidRPr="003E3B92" w:rsidTr="000446C6">
        <w:trPr>
          <w:trHeight w:val="4320"/>
          <w:jc w:val="center"/>
        </w:trPr>
        <w:tc>
          <w:tcPr>
            <w:tcW w:w="3598" w:type="dxa"/>
            <w:vAlign w:val="center"/>
          </w:tcPr>
          <w:p w:rsidR="00657AE8" w:rsidRPr="003E3B92" w:rsidRDefault="00657AE8" w:rsidP="000446C6">
            <w:pPr>
              <w:spacing w:line="360" w:lineRule="auto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3E3B92">
              <w:rPr>
                <w:b/>
                <w:bCs/>
                <w:noProof/>
                <w:sz w:val="24"/>
                <w:szCs w:val="24"/>
                <w:lang w:bidi="ar-SA"/>
              </w:rPr>
              <w:lastRenderedPageBreak/>
              <w:drawing>
                <wp:inline distT="0" distB="0" distL="0" distR="0">
                  <wp:extent cx="2635069" cy="1873612"/>
                  <wp:effectExtent l="0" t="381000" r="0" b="355238"/>
                  <wp:docPr id="35" name="Picture 3" descr="E:\Release varieties\GVhv 767\767 photo\Cotton variety DUS\ADC 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Release varieties\GVhv 767\767 photo\Cotton variety DUS\ADC 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8614" t="19801" r="25232" b="18759"/>
                          <a:stretch>
                            <a:fillRect/>
                          </a:stretch>
                        </pic:blipFill>
                        <pic:spPr bwMode="auto">
                          <a:xfrm rot="16200000" flipV="1">
                            <a:off x="0" y="0"/>
                            <a:ext cx="2635740" cy="1874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0" w:type="dxa"/>
          </w:tcPr>
          <w:p w:rsidR="00657AE8" w:rsidRPr="003E3B92" w:rsidRDefault="00657AE8" w:rsidP="000446C6">
            <w:pPr>
              <w:spacing w:line="360" w:lineRule="auto"/>
              <w:jc w:val="center"/>
              <w:rPr>
                <w:rFonts w:eastAsiaTheme="minorEastAsia"/>
                <w:b/>
                <w:bCs/>
                <w:noProof/>
                <w:sz w:val="24"/>
                <w:szCs w:val="24"/>
              </w:rPr>
            </w:pPr>
            <w:r w:rsidRPr="003E3B92">
              <w:rPr>
                <w:b/>
                <w:bCs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895475" cy="2571750"/>
                  <wp:effectExtent l="19050" t="0" r="9525" b="0"/>
                  <wp:docPr id="36" name="Picture 1" descr="E:\Photo 2015-16\All Variety\Pictur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hoto 2015-16\All Variety\Pictur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4785" r="33538" b="54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118" cy="2579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7AE8" w:rsidRPr="003E3B92" w:rsidTr="000446C6">
        <w:trPr>
          <w:jc w:val="center"/>
        </w:trPr>
        <w:tc>
          <w:tcPr>
            <w:tcW w:w="3598" w:type="dxa"/>
            <w:vAlign w:val="center"/>
          </w:tcPr>
          <w:p w:rsidR="00657AE8" w:rsidRPr="003E3B92" w:rsidRDefault="00657AE8" w:rsidP="000446C6">
            <w:pPr>
              <w:spacing w:line="360" w:lineRule="auto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3E3B92">
              <w:rPr>
                <w:rFonts w:eastAsiaTheme="minorEastAsia"/>
                <w:b/>
                <w:bCs/>
                <w:sz w:val="24"/>
                <w:szCs w:val="24"/>
              </w:rPr>
              <w:t>ADC 1 (Pitted)</w:t>
            </w:r>
          </w:p>
        </w:tc>
        <w:tc>
          <w:tcPr>
            <w:tcW w:w="4220" w:type="dxa"/>
            <w:vAlign w:val="center"/>
          </w:tcPr>
          <w:p w:rsidR="00657AE8" w:rsidRPr="003E3B92" w:rsidRDefault="00657AE8" w:rsidP="000446C6">
            <w:pPr>
              <w:spacing w:line="360" w:lineRule="auto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3E3B92">
              <w:rPr>
                <w:rFonts w:eastAsiaTheme="minorEastAsia"/>
                <w:b/>
                <w:bCs/>
                <w:sz w:val="24"/>
                <w:szCs w:val="24"/>
              </w:rPr>
              <w:t>GADC 2 (Pitted)</w:t>
            </w:r>
          </w:p>
        </w:tc>
      </w:tr>
    </w:tbl>
    <w:p w:rsidR="00657AE8" w:rsidRDefault="008A571A" w:rsidP="0052449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71E20">
        <w:rPr>
          <w:rFonts w:ascii="Times New Roman" w:hAnsi="Times New Roman" w:cs="Times New Roman"/>
          <w:b/>
          <w:bCs/>
          <w:sz w:val="28"/>
          <w:szCs w:val="28"/>
        </w:rPr>
        <w:t>Photo 1: Boll surface of GADC 3 in compare with checks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71E20" w:rsidRDefault="00271E20" w:rsidP="0052449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71E20" w:rsidRPr="00A85B4D" w:rsidRDefault="00271E20" w:rsidP="00271E20">
      <w:pPr>
        <w:spacing w:after="0" w:line="360" w:lineRule="auto"/>
        <w:ind w:left="900" w:hanging="9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Photo 2:</w:t>
      </w:r>
      <w:r w:rsidRPr="003E3B92">
        <w:rPr>
          <w:rFonts w:ascii="Times New Roman" w:hAnsi="Times New Roman" w:cs="Times New Roman"/>
          <w:sz w:val="24"/>
          <w:szCs w:val="24"/>
        </w:rPr>
        <w:t xml:space="preserve"> DNA finge</w:t>
      </w:r>
      <w:r>
        <w:rPr>
          <w:rFonts w:ascii="Times New Roman" w:hAnsi="Times New Roman" w:cs="Times New Roman"/>
          <w:sz w:val="24"/>
          <w:szCs w:val="24"/>
        </w:rPr>
        <w:t xml:space="preserve">rprinting profile of variety GADC 3 along with checks </w:t>
      </w:r>
      <w:r w:rsidRPr="003E3B92">
        <w:rPr>
          <w:rFonts w:ascii="Times New Roman" w:hAnsi="Times New Roman" w:cs="Times New Roman"/>
          <w:sz w:val="24"/>
          <w:szCs w:val="24"/>
        </w:rPr>
        <w:t xml:space="preserve">generated by </w:t>
      </w:r>
      <w:proofErr w:type="gramStart"/>
      <w:r w:rsidRPr="003E3B92">
        <w:rPr>
          <w:rFonts w:ascii="Times New Roman" w:hAnsi="Times New Roman" w:cs="Times New Roman"/>
          <w:sz w:val="24"/>
          <w:szCs w:val="24"/>
        </w:rPr>
        <w:t xml:space="preserve">AFLP 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3E3B92">
        <w:rPr>
          <w:rFonts w:ascii="Times New Roman" w:hAnsi="Times New Roman" w:cs="Times New Roman"/>
          <w:sz w:val="24"/>
          <w:szCs w:val="24"/>
        </w:rPr>
        <w:t>marker</w:t>
      </w:r>
      <w:proofErr w:type="gramEnd"/>
      <w:r w:rsidRPr="003E3B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E20" w:rsidRPr="003E3B92" w:rsidRDefault="00FA3AFB" w:rsidP="00271E2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A3AFB">
        <w:rPr>
          <w:rFonts w:ascii="Times New Roman" w:hAnsi="Times New Roman" w:cs="Times New Roman"/>
          <w:noProof/>
          <w:sz w:val="24"/>
          <w:szCs w:val="24"/>
          <w:lang w:eastAsia="zh-TW" w:bidi="ar-SA"/>
        </w:rPr>
        <w:pict>
          <v:shape id="_x0000_s1031" type="#_x0000_t202" style="position:absolute;left:0;text-align:left;margin-left:366.2pt;margin-top:127.05pt;width:61.3pt;height:22.9pt;z-index:251665408;mso-width-relative:margin;mso-height-relative:margin">
            <v:textbox style="mso-next-textbox:#_x0000_s1031">
              <w:txbxContent>
                <w:p w:rsidR="00286A3D" w:rsidRPr="00A85B4D" w:rsidRDefault="00286A3D" w:rsidP="00271E20">
                  <w:pPr>
                    <w:rPr>
                      <w:rFonts w:ascii="Times New Roman" w:hAnsi="Times New Roman" w:cs="Times New Roman"/>
                    </w:rPr>
                  </w:pPr>
                  <w:r w:rsidRPr="00A85B4D">
                    <w:rPr>
                      <w:rFonts w:ascii="Times New Roman" w:hAnsi="Times New Roman" w:cs="Times New Roman"/>
                    </w:rPr>
                    <w:t>GADC 3</w:t>
                  </w:r>
                </w:p>
              </w:txbxContent>
            </v:textbox>
          </v:shape>
        </w:pict>
      </w:r>
      <w:r w:rsidR="00271E20" w:rsidRPr="00426FEA">
        <w:rPr>
          <w:rFonts w:ascii="Times New Roman" w:eastAsia="Times New Roman" w:hAnsi="Times New Roman" w:cs="Times New Roman"/>
          <w:noProof/>
          <w:sz w:val="24"/>
          <w:szCs w:val="24"/>
          <w:lang w:bidi="ar-SA"/>
        </w:rPr>
        <w:drawing>
          <wp:inline distT="0" distB="0" distL="0" distR="0">
            <wp:extent cx="5943600" cy="2152650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1058" r="2932" b="8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E20" w:rsidRDefault="00FA3AFB" w:rsidP="00271E2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pict>
          <v:shape id="_x0000_s1032" type="#_x0000_t202" style="position:absolute;left:0;text-align:left;margin-left:366.2pt;margin-top:115.2pt;width:61.3pt;height:22.9pt;z-index:251666432;mso-width-relative:margin;mso-height-relative:margin">
            <v:textbox style="mso-next-textbox:#_x0000_s1032">
              <w:txbxContent>
                <w:p w:rsidR="00286A3D" w:rsidRPr="00A85B4D" w:rsidRDefault="00286A3D" w:rsidP="00271E20">
                  <w:pPr>
                    <w:rPr>
                      <w:rFonts w:ascii="Times New Roman" w:hAnsi="Times New Roman" w:cs="Times New Roman"/>
                      <w:lang w:val="en-IN"/>
                    </w:rPr>
                  </w:pPr>
                  <w:r>
                    <w:rPr>
                      <w:rFonts w:ascii="Times New Roman" w:hAnsi="Times New Roman" w:cs="Times New Roman"/>
                      <w:lang w:val="en-IN"/>
                    </w:rPr>
                    <w:t>G Cot 21</w:t>
                  </w:r>
                </w:p>
              </w:txbxContent>
            </v:textbox>
          </v:shape>
        </w:pict>
      </w:r>
      <w:r w:rsidR="00271E20" w:rsidRPr="00426FEA">
        <w:rPr>
          <w:rFonts w:ascii="Times New Roman" w:hAnsi="Times New Roman" w:cs="Times New Roman"/>
          <w:b/>
          <w:bCs/>
          <w:noProof/>
          <w:sz w:val="24"/>
          <w:szCs w:val="24"/>
          <w:lang w:bidi="ar-SA"/>
        </w:rPr>
        <w:drawing>
          <wp:inline distT="0" distB="0" distL="0" distR="0">
            <wp:extent cx="5943600" cy="1847850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1020" r="3329" b="8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E20" w:rsidRDefault="00FA3AFB" w:rsidP="00271E2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shape id="_x0000_s1033" type="#_x0000_t202" style="position:absolute;left:0;text-align:left;margin-left:371.25pt;margin-top:103.8pt;width:61.3pt;height:22.9pt;z-index:251667456;mso-width-relative:margin;mso-height-relative:margin">
            <v:textbox style="mso-next-textbox:#_x0000_s1033">
              <w:txbxContent>
                <w:p w:rsidR="00286A3D" w:rsidRPr="00A85B4D" w:rsidRDefault="00286A3D" w:rsidP="00271E20">
                  <w:pPr>
                    <w:rPr>
                      <w:rFonts w:ascii="Times New Roman" w:hAnsi="Times New Roman" w:cs="Times New Roman"/>
                      <w:lang w:val="en-IN"/>
                    </w:rPr>
                  </w:pPr>
                  <w:r>
                    <w:rPr>
                      <w:rFonts w:ascii="Times New Roman" w:hAnsi="Times New Roman" w:cs="Times New Roman"/>
                      <w:lang w:val="en-IN"/>
                    </w:rPr>
                    <w:t>ADC 1</w:t>
                  </w:r>
                </w:p>
              </w:txbxContent>
            </v:textbox>
          </v:shape>
        </w:pict>
      </w:r>
      <w:r w:rsidR="00271E20" w:rsidRPr="00426FEA">
        <w:rPr>
          <w:rFonts w:ascii="Times New Roman" w:hAnsi="Times New Roman" w:cs="Times New Roman"/>
          <w:b/>
          <w:bCs/>
          <w:noProof/>
          <w:sz w:val="24"/>
          <w:szCs w:val="24"/>
          <w:lang w:bidi="ar-SA"/>
        </w:rPr>
        <w:drawing>
          <wp:inline distT="0" distB="0" distL="0" distR="0">
            <wp:extent cx="5938371" cy="1590675"/>
            <wp:effectExtent l="19050" t="0" r="5229" b="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4060" r="2221" b="8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92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E20" w:rsidRPr="003E3B92" w:rsidRDefault="00FA3AFB" w:rsidP="0052449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5" type="#_x0000_t202" style="position:absolute;left:0;text-align:left;margin-left:372.25pt;margin-top:100.15pt;width:61.3pt;height:22.9pt;z-index:251668480;mso-width-relative:margin;mso-height-relative:margin">
            <v:textbox style="mso-next-textbox:#_x0000_s1035">
              <w:txbxContent>
                <w:p w:rsidR="00286A3D" w:rsidRDefault="00286A3D" w:rsidP="00F10BB9">
                  <w:pPr>
                    <w:rPr>
                      <w:rFonts w:ascii="Times New Roman" w:hAnsi="Times New Roman" w:cs="Times New Roman"/>
                      <w:lang w:val="en-IN"/>
                    </w:rPr>
                  </w:pPr>
                  <w:r>
                    <w:rPr>
                      <w:rFonts w:ascii="Times New Roman" w:hAnsi="Times New Roman" w:cs="Times New Roman"/>
                      <w:lang w:val="en-IN"/>
                    </w:rPr>
                    <w:t>GADC 2</w:t>
                  </w:r>
                </w:p>
                <w:p w:rsidR="00286A3D" w:rsidRPr="00A85B4D" w:rsidRDefault="00286A3D" w:rsidP="00F10BB9">
                  <w:pPr>
                    <w:rPr>
                      <w:rFonts w:ascii="Times New Roman" w:hAnsi="Times New Roman" w:cs="Times New Roman"/>
                      <w:lang w:val="en-IN"/>
                    </w:rPr>
                  </w:pPr>
                </w:p>
              </w:txbxContent>
            </v:textbox>
          </v:shape>
        </w:pict>
      </w:r>
      <w:r w:rsidR="00271E20" w:rsidRPr="00271E20"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inline distT="0" distB="0" distL="0" distR="0">
            <wp:extent cx="5943600" cy="1663700"/>
            <wp:effectExtent l="1905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1690" r="3449" b="8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6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1E20" w:rsidRPr="003E3B92" w:rsidSect="00C179B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0" w:author="DELL" w:date="2025-10-06T08:06:00Z" w:initials="D">
    <w:p w:rsidR="00286A3D" w:rsidRDefault="00286A3D">
      <w:pPr>
        <w:pStyle w:val="CommentText"/>
      </w:pPr>
      <w:r>
        <w:rPr>
          <w:rStyle w:val="CommentReference"/>
        </w:rPr>
        <w:annotationRef/>
      </w:r>
      <w:r>
        <w:t xml:space="preserve">The title should be </w:t>
      </w:r>
      <w:proofErr w:type="spellStart"/>
      <w:proofErr w:type="gramStart"/>
      <w:r>
        <w:t>atleast</w:t>
      </w:r>
      <w:proofErr w:type="spellEnd"/>
      <w:r>
        <w:t xml:space="preserve">  in</w:t>
      </w:r>
      <w:proofErr w:type="gramEnd"/>
      <w:r>
        <w:t xml:space="preserve"> font size of 12</w:t>
      </w:r>
    </w:p>
  </w:comment>
  <w:comment w:id="2" w:author="DELL" w:date="2025-10-06T08:08:00Z" w:initials="D">
    <w:p w:rsidR="00286A3D" w:rsidRDefault="00286A3D">
      <w:pPr>
        <w:pStyle w:val="CommentText"/>
      </w:pPr>
      <w:r>
        <w:rPr>
          <w:rStyle w:val="CommentReference"/>
        </w:rPr>
        <w:annotationRef/>
      </w:r>
      <w:r>
        <w:t xml:space="preserve"> It should be ginning percentage</w:t>
      </w:r>
    </w:p>
  </w:comment>
  <w:comment w:id="3" w:author="DELL" w:date="2025-10-06T08:11:00Z" w:initials="D">
    <w:p w:rsidR="00286A3D" w:rsidRDefault="00286A3D">
      <w:pPr>
        <w:pStyle w:val="CommentText"/>
      </w:pPr>
      <w:r>
        <w:rPr>
          <w:rStyle w:val="CommentReference"/>
        </w:rPr>
        <w:annotationRef/>
      </w:r>
      <w:r>
        <w:t xml:space="preserve"> Add latest reference if possible</w:t>
      </w:r>
    </w:p>
  </w:comment>
  <w:comment w:id="4" w:author="DELL" w:date="2025-10-06T08:13:00Z" w:initials="D">
    <w:p w:rsidR="00286A3D" w:rsidRDefault="00286A3D">
      <w:pPr>
        <w:pStyle w:val="CommentText"/>
      </w:pPr>
      <w:r>
        <w:rPr>
          <w:rStyle w:val="CommentReference"/>
        </w:rPr>
        <w:annotationRef/>
      </w:r>
      <w:r>
        <w:t xml:space="preserve"> Last paragraph of the introduction should include the reason behind the conduct of the research and the adoption of the following varieties at that particular </w:t>
      </w:r>
      <w:proofErr w:type="spellStart"/>
      <w:r>
        <w:t>agroclimatic</w:t>
      </w:r>
      <w:proofErr w:type="spellEnd"/>
      <w:r>
        <w:t xml:space="preserve"> zone.</w:t>
      </w:r>
    </w:p>
  </w:comment>
  <w:comment w:id="5" w:author="DELL" w:date="2025-10-06T08:16:00Z" w:initials="D">
    <w:p w:rsidR="00EC1A66" w:rsidRPr="00EC1A66" w:rsidRDefault="00EC1A66">
      <w:pPr>
        <w:pStyle w:val="CommentText"/>
        <w:rPr>
          <w:i/>
        </w:rPr>
      </w:pPr>
      <w:r>
        <w:rPr>
          <w:rStyle w:val="CommentReference"/>
        </w:rPr>
        <w:annotationRef/>
      </w:r>
      <w:r>
        <w:t xml:space="preserve"> </w:t>
      </w:r>
      <w:proofErr w:type="gramStart"/>
      <w:r>
        <w:t>season</w:t>
      </w:r>
      <w:proofErr w:type="gramEnd"/>
      <w:r>
        <w:t xml:space="preserve"> should be mentioned </w:t>
      </w:r>
      <w:r>
        <w:rPr>
          <w:i/>
        </w:rPr>
        <w:t xml:space="preserve">Rabi </w:t>
      </w:r>
      <w:r>
        <w:t xml:space="preserve">or </w:t>
      </w:r>
      <w:proofErr w:type="spellStart"/>
      <w:r>
        <w:rPr>
          <w:i/>
        </w:rPr>
        <w:t>Kharif</w:t>
      </w:r>
      <w:proofErr w:type="spellEnd"/>
    </w:p>
  </w:comment>
  <w:comment w:id="6" w:author="DELL" w:date="2025-10-06T08:18:00Z" w:initials="D">
    <w:p w:rsidR="00EC1A66" w:rsidRDefault="00EC1A66">
      <w:pPr>
        <w:pStyle w:val="CommentText"/>
      </w:pPr>
      <w:r>
        <w:rPr>
          <w:rStyle w:val="CommentReference"/>
        </w:rPr>
        <w:annotationRef/>
      </w:r>
      <w:r>
        <w:t xml:space="preserve"> </w:t>
      </w:r>
      <w:proofErr w:type="gramStart"/>
      <w:r>
        <w:t>mention</w:t>
      </w:r>
      <w:proofErr w:type="gramEnd"/>
      <w:r>
        <w:t xml:space="preserve"> the name of the 5  locations</w:t>
      </w:r>
    </w:p>
  </w:comment>
  <w:comment w:id="7" w:author="DELL" w:date="2025-10-06T08:20:00Z" w:initials="D">
    <w:p w:rsidR="00EC1A66" w:rsidRDefault="00EC1A66">
      <w:pPr>
        <w:pStyle w:val="CommentText"/>
      </w:pPr>
      <w:r>
        <w:rPr>
          <w:rStyle w:val="CommentReference"/>
        </w:rPr>
        <w:annotationRef/>
      </w:r>
      <w:r>
        <w:t xml:space="preserve"> </w:t>
      </w:r>
      <w:proofErr w:type="gramStart"/>
      <w:r>
        <w:t>either</w:t>
      </w:r>
      <w:proofErr w:type="gramEnd"/>
      <w:r>
        <w:t xml:space="preserve"> remove the name to maintain the proper pattern</w:t>
      </w:r>
    </w:p>
  </w:comment>
  <w:comment w:id="8" w:author="DELL" w:date="2025-10-06T08:22:00Z" w:initials="D">
    <w:p w:rsidR="00EC1A66" w:rsidRDefault="00EC1A66">
      <w:pPr>
        <w:pStyle w:val="CommentText"/>
      </w:pPr>
      <w:r>
        <w:rPr>
          <w:rStyle w:val="CommentReference"/>
        </w:rPr>
        <w:annotationRef/>
      </w:r>
      <w:r>
        <w:t xml:space="preserve"> </w:t>
      </w:r>
      <w:proofErr w:type="gramStart"/>
      <w:r>
        <w:t>it</w:t>
      </w:r>
      <w:proofErr w:type="gramEnd"/>
      <w:r>
        <w:t xml:space="preserve"> must be statistically at or at par</w:t>
      </w:r>
    </w:p>
  </w:comment>
  <w:comment w:id="9" w:author="DELL" w:date="2025-10-06T08:23:00Z" w:initials="D">
    <w:p w:rsidR="00EC1A66" w:rsidRDefault="00EC1A66">
      <w:pPr>
        <w:pStyle w:val="CommentText"/>
      </w:pPr>
      <w:r>
        <w:rPr>
          <w:rStyle w:val="CommentReference"/>
        </w:rPr>
        <w:annotationRef/>
      </w:r>
      <w:proofErr w:type="gramStart"/>
      <w:r>
        <w:t>mention</w:t>
      </w:r>
      <w:proofErr w:type="gramEnd"/>
      <w:r>
        <w:t xml:space="preserve"> the least </w:t>
      </w:r>
      <w:proofErr w:type="spellStart"/>
      <w:r>
        <w:t>tolaerant</w:t>
      </w:r>
      <w:proofErr w:type="spellEnd"/>
      <w:r>
        <w:t xml:space="preserve"> variety too if possible</w:t>
      </w:r>
    </w:p>
  </w:comment>
  <w:comment w:id="10" w:author="DELL" w:date="2025-10-06T08:25:00Z" w:initials="D">
    <w:p w:rsidR="0062531D" w:rsidRDefault="0062531D">
      <w:pPr>
        <w:pStyle w:val="CommentText"/>
      </w:pPr>
      <w:r>
        <w:rPr>
          <w:rStyle w:val="CommentReference"/>
        </w:rPr>
        <w:annotationRef/>
      </w:r>
      <w:r>
        <w:t xml:space="preserve"> </w:t>
      </w:r>
      <w:proofErr w:type="gramStart"/>
      <w:r>
        <w:t>paraphrase</w:t>
      </w:r>
      <w:proofErr w:type="gramEnd"/>
      <w:r>
        <w:t xml:space="preserve"> the sentence</w:t>
      </w:r>
    </w:p>
  </w:comment>
  <w:comment w:id="11" w:author="DELL" w:date="2025-10-06T08:27:00Z" w:initials="D">
    <w:p w:rsidR="0062531D" w:rsidRDefault="0062531D">
      <w:pPr>
        <w:pStyle w:val="CommentText"/>
      </w:pPr>
      <w:r>
        <w:rPr>
          <w:rStyle w:val="CommentReference"/>
        </w:rPr>
        <w:annotationRef/>
      </w:r>
      <w:r>
        <w:t xml:space="preserve"> </w:t>
      </w:r>
      <w:proofErr w:type="gramStart"/>
      <w:r>
        <w:t>remove</w:t>
      </w:r>
      <w:proofErr w:type="gramEnd"/>
      <w:r>
        <w:t xml:space="preserve"> the variety in the text box GADC 2</w:t>
      </w:r>
    </w:p>
  </w:comment>
  <w:comment w:id="12" w:author="DELL" w:date="2025-10-06T08:28:00Z" w:initials="D">
    <w:p w:rsidR="0062531D" w:rsidRDefault="0062531D">
      <w:pPr>
        <w:pStyle w:val="CommentText"/>
      </w:pPr>
      <w:r>
        <w:rPr>
          <w:rStyle w:val="CommentReference"/>
        </w:rPr>
        <w:annotationRef/>
      </w:r>
      <w:r>
        <w:t xml:space="preserve"> </w:t>
      </w:r>
      <w:proofErr w:type="gramStart"/>
      <w:r>
        <w:t>please</w:t>
      </w:r>
      <w:proofErr w:type="gramEnd"/>
      <w:r>
        <w:t xml:space="preserve"> cross check the reference </w:t>
      </w:r>
    </w:p>
    <w:p w:rsidR="0062531D" w:rsidRDefault="0062531D">
      <w:pPr>
        <w:pStyle w:val="CommentText"/>
      </w:pPr>
      <w:r>
        <w:t xml:space="preserve">It must be </w:t>
      </w:r>
      <w:proofErr w:type="spellStart"/>
      <w:r>
        <w:t>Aslam</w:t>
      </w:r>
      <w:proofErr w:type="spellEnd"/>
      <w:r>
        <w:t xml:space="preserve"> M</w:t>
      </w:r>
    </w:p>
  </w:comment>
  <w:comment w:id="13" w:author="DELL" w:date="2025-10-06T08:30:00Z" w:initials="D">
    <w:p w:rsidR="0062531D" w:rsidRDefault="0062531D">
      <w:pPr>
        <w:pStyle w:val="CommentText"/>
      </w:pPr>
      <w:r>
        <w:rPr>
          <w:rStyle w:val="CommentReference"/>
        </w:rPr>
        <w:annotationRef/>
      </w:r>
      <w:r>
        <w:t xml:space="preserve">Italics </w:t>
      </w:r>
    </w:p>
  </w:comment>
  <w:comment w:id="14" w:author="DELL" w:date="2025-10-06T08:29:00Z" w:initials="D">
    <w:p w:rsidR="0062531D" w:rsidRDefault="0062531D">
      <w:pPr>
        <w:pStyle w:val="CommentText"/>
      </w:pPr>
      <w:r>
        <w:rPr>
          <w:rStyle w:val="CommentReference"/>
        </w:rPr>
        <w:annotationRef/>
      </w:r>
      <w:r>
        <w:t xml:space="preserve"> Add more references if possible</w:t>
      </w:r>
    </w:p>
  </w:comment>
  <w:comment w:id="15" w:author="DELL" w:date="2025-10-06T08:31:00Z" w:initials="D">
    <w:p w:rsidR="0062531D" w:rsidRDefault="0062531D">
      <w:pPr>
        <w:pStyle w:val="CommentText"/>
      </w:pPr>
      <w:r>
        <w:rPr>
          <w:rStyle w:val="CommentReference"/>
        </w:rPr>
        <w:annotationRef/>
      </w:r>
      <w:r>
        <w:t xml:space="preserve">Try to add recent references if </w:t>
      </w:r>
      <w:r>
        <w:t>possible.</w:t>
      </w:r>
    </w:p>
  </w:comment>
</w:comment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4682" w:rsidRDefault="00DD4682" w:rsidP="00DC2734">
      <w:pPr>
        <w:spacing w:after="0" w:line="240" w:lineRule="auto"/>
      </w:pPr>
      <w:r>
        <w:separator/>
      </w:r>
    </w:p>
  </w:endnote>
  <w:endnote w:type="continuationSeparator" w:id="0">
    <w:p w:rsidR="00DD4682" w:rsidRDefault="00DD4682" w:rsidP="00DC27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ruti">
    <w:altName w:val="Cambria Math"/>
    <w:panose1 w:val="020005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6A3D" w:rsidRDefault="00286A3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6A3D" w:rsidRDefault="00286A3D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6A3D" w:rsidRDefault="00286A3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4682" w:rsidRDefault="00DD4682" w:rsidP="00DC2734">
      <w:pPr>
        <w:spacing w:after="0" w:line="240" w:lineRule="auto"/>
      </w:pPr>
      <w:r>
        <w:separator/>
      </w:r>
    </w:p>
  </w:footnote>
  <w:footnote w:type="continuationSeparator" w:id="0">
    <w:p w:rsidR="00DD4682" w:rsidRDefault="00DD4682" w:rsidP="00DC27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6A3D" w:rsidRDefault="00286A3D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65844235" o:spid="_x0000_s2050" type="#_x0000_t136" style="position:absolute;margin-left:0;margin-top:0;width:555.6pt;height:104.1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6A3D" w:rsidRDefault="00286A3D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65844236" o:spid="_x0000_s2051" type="#_x0000_t136" style="position:absolute;margin-left:0;margin-top:0;width:555.6pt;height:104.1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6A3D" w:rsidRDefault="00286A3D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65844234" o:spid="_x0000_s2049" type="#_x0000_t136" style="position:absolute;margin-left:0;margin-top:0;width:555.6pt;height:104.1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B6C33"/>
    <w:multiLevelType w:val="hybridMultilevel"/>
    <w:tmpl w:val="DFE01F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0661D"/>
    <w:multiLevelType w:val="hybridMultilevel"/>
    <w:tmpl w:val="7776647E"/>
    <w:lvl w:ilvl="0" w:tplc="1B62EC2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756C6C"/>
    <w:multiLevelType w:val="hybridMultilevel"/>
    <w:tmpl w:val="0F347ED8"/>
    <w:lvl w:ilvl="0" w:tplc="5782AE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810E51"/>
    <w:multiLevelType w:val="hybridMultilevel"/>
    <w:tmpl w:val="5426BD1E"/>
    <w:lvl w:ilvl="0" w:tplc="7B725A08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F056B6D"/>
    <w:multiLevelType w:val="hybridMultilevel"/>
    <w:tmpl w:val="0788686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6D7B1A"/>
    <w:multiLevelType w:val="hybridMultilevel"/>
    <w:tmpl w:val="EECC8A7E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">
    <w:nsid w:val="14C617EE"/>
    <w:multiLevelType w:val="hybridMultilevel"/>
    <w:tmpl w:val="4B985550"/>
    <w:lvl w:ilvl="0" w:tplc="FCF27F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153319"/>
    <w:multiLevelType w:val="hybridMultilevel"/>
    <w:tmpl w:val="5426BD1E"/>
    <w:lvl w:ilvl="0" w:tplc="7B725A08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9562900"/>
    <w:multiLevelType w:val="hybridMultilevel"/>
    <w:tmpl w:val="DFE01F50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7119CF"/>
    <w:multiLevelType w:val="hybridMultilevel"/>
    <w:tmpl w:val="19B6AD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4458BD"/>
    <w:multiLevelType w:val="hybridMultilevel"/>
    <w:tmpl w:val="35DCCABE"/>
    <w:lvl w:ilvl="0" w:tplc="5D9A3FBE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8A695E"/>
    <w:multiLevelType w:val="hybridMultilevel"/>
    <w:tmpl w:val="EECC8A7E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2">
    <w:nsid w:val="258A58CC"/>
    <w:multiLevelType w:val="hybridMultilevel"/>
    <w:tmpl w:val="A07074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CD02E6"/>
    <w:multiLevelType w:val="hybridMultilevel"/>
    <w:tmpl w:val="A07074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1E6D2A"/>
    <w:multiLevelType w:val="hybridMultilevel"/>
    <w:tmpl w:val="19B6AD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E33D3A"/>
    <w:multiLevelType w:val="hybridMultilevel"/>
    <w:tmpl w:val="57F26D50"/>
    <w:lvl w:ilvl="0" w:tplc="368C29B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D5685F"/>
    <w:multiLevelType w:val="hybridMultilevel"/>
    <w:tmpl w:val="95A8F57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3310CE"/>
    <w:multiLevelType w:val="hybridMultilevel"/>
    <w:tmpl w:val="FFBC5A6E"/>
    <w:lvl w:ilvl="0" w:tplc="D7DEE41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D96D75"/>
    <w:multiLevelType w:val="hybridMultilevel"/>
    <w:tmpl w:val="58D2DF1A"/>
    <w:lvl w:ilvl="0" w:tplc="353A5976">
      <w:start w:val="2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5A08FE"/>
    <w:multiLevelType w:val="hybridMultilevel"/>
    <w:tmpl w:val="F8D24B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BF2B85"/>
    <w:multiLevelType w:val="hybridMultilevel"/>
    <w:tmpl w:val="CE9A6EE4"/>
    <w:lvl w:ilvl="0" w:tplc="2DE64A74">
      <w:start w:val="3"/>
      <w:numFmt w:val="upperLetter"/>
      <w:lvlText w:val="%1)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FE061C8"/>
    <w:multiLevelType w:val="hybridMultilevel"/>
    <w:tmpl w:val="5D70278E"/>
    <w:lvl w:ilvl="0" w:tplc="FC2A6C0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5068E3"/>
    <w:multiLevelType w:val="hybridMultilevel"/>
    <w:tmpl w:val="95A8F57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AE53424"/>
    <w:multiLevelType w:val="hybridMultilevel"/>
    <w:tmpl w:val="5426BD1E"/>
    <w:lvl w:ilvl="0" w:tplc="7B725A08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BD80926"/>
    <w:multiLevelType w:val="hybridMultilevel"/>
    <w:tmpl w:val="423AFC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DF52106"/>
    <w:multiLevelType w:val="hybridMultilevel"/>
    <w:tmpl w:val="61C08DE2"/>
    <w:lvl w:ilvl="0" w:tplc="7C624AD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37E0214"/>
    <w:multiLevelType w:val="hybridMultilevel"/>
    <w:tmpl w:val="D23023EA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7">
    <w:nsid w:val="7A1B2B5D"/>
    <w:multiLevelType w:val="hybridMultilevel"/>
    <w:tmpl w:val="C8BED35A"/>
    <w:lvl w:ilvl="0" w:tplc="A26A38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4"/>
  </w:num>
  <w:num w:numId="3">
    <w:abstractNumId w:val="10"/>
  </w:num>
  <w:num w:numId="4">
    <w:abstractNumId w:val="8"/>
  </w:num>
  <w:num w:numId="5">
    <w:abstractNumId w:val="9"/>
  </w:num>
  <w:num w:numId="6">
    <w:abstractNumId w:val="24"/>
  </w:num>
  <w:num w:numId="7">
    <w:abstractNumId w:val="0"/>
  </w:num>
  <w:num w:numId="8">
    <w:abstractNumId w:val="21"/>
  </w:num>
  <w:num w:numId="9">
    <w:abstractNumId w:val="1"/>
  </w:num>
  <w:num w:numId="10">
    <w:abstractNumId w:val="16"/>
  </w:num>
  <w:num w:numId="11">
    <w:abstractNumId w:val="15"/>
  </w:num>
  <w:num w:numId="12">
    <w:abstractNumId w:val="18"/>
  </w:num>
  <w:num w:numId="13">
    <w:abstractNumId w:val="13"/>
  </w:num>
  <w:num w:numId="14">
    <w:abstractNumId w:val="3"/>
  </w:num>
  <w:num w:numId="15">
    <w:abstractNumId w:val="23"/>
  </w:num>
  <w:num w:numId="16">
    <w:abstractNumId w:val="7"/>
  </w:num>
  <w:num w:numId="17">
    <w:abstractNumId w:val="20"/>
  </w:num>
  <w:num w:numId="18">
    <w:abstractNumId w:val="12"/>
  </w:num>
  <w:num w:numId="19">
    <w:abstractNumId w:val="17"/>
  </w:num>
  <w:num w:numId="20">
    <w:abstractNumId w:val="27"/>
  </w:num>
  <w:num w:numId="21">
    <w:abstractNumId w:val="25"/>
  </w:num>
  <w:num w:numId="22">
    <w:abstractNumId w:val="6"/>
  </w:num>
  <w:num w:numId="23">
    <w:abstractNumId w:val="19"/>
  </w:num>
  <w:num w:numId="24">
    <w:abstractNumId w:val="22"/>
  </w:num>
  <w:num w:numId="25">
    <w:abstractNumId w:val="4"/>
  </w:num>
  <w:num w:numId="26">
    <w:abstractNumId w:val="2"/>
  </w:num>
  <w:num w:numId="27">
    <w:abstractNumId w:val="5"/>
  </w:num>
  <w:num w:numId="2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B42F1"/>
    <w:rsid w:val="00003366"/>
    <w:rsid w:val="00003E9D"/>
    <w:rsid w:val="00007EE7"/>
    <w:rsid w:val="00021CD3"/>
    <w:rsid w:val="000446C6"/>
    <w:rsid w:val="00053341"/>
    <w:rsid w:val="000549E1"/>
    <w:rsid w:val="000617B5"/>
    <w:rsid w:val="000941D6"/>
    <w:rsid w:val="000A4A08"/>
    <w:rsid w:val="000B6208"/>
    <w:rsid w:val="000B7856"/>
    <w:rsid w:val="000E1F0B"/>
    <w:rsid w:val="001108BE"/>
    <w:rsid w:val="00115596"/>
    <w:rsid w:val="00150E64"/>
    <w:rsid w:val="001751B2"/>
    <w:rsid w:val="001C7B26"/>
    <w:rsid w:val="001E43CA"/>
    <w:rsid w:val="00202CFE"/>
    <w:rsid w:val="00205398"/>
    <w:rsid w:val="00211C81"/>
    <w:rsid w:val="00220297"/>
    <w:rsid w:val="00226B6D"/>
    <w:rsid w:val="00231622"/>
    <w:rsid w:val="00252159"/>
    <w:rsid w:val="002547C3"/>
    <w:rsid w:val="0026527D"/>
    <w:rsid w:val="002672FC"/>
    <w:rsid w:val="00267F0E"/>
    <w:rsid w:val="00270F35"/>
    <w:rsid w:val="00271E20"/>
    <w:rsid w:val="00274EA2"/>
    <w:rsid w:val="00277113"/>
    <w:rsid w:val="00286A3D"/>
    <w:rsid w:val="002D74E6"/>
    <w:rsid w:val="002E4FF5"/>
    <w:rsid w:val="00302C30"/>
    <w:rsid w:val="003065A0"/>
    <w:rsid w:val="00317CB2"/>
    <w:rsid w:val="00323B0E"/>
    <w:rsid w:val="00324A97"/>
    <w:rsid w:val="0032683F"/>
    <w:rsid w:val="00343904"/>
    <w:rsid w:val="00354CF4"/>
    <w:rsid w:val="00364991"/>
    <w:rsid w:val="003656C0"/>
    <w:rsid w:val="003866B2"/>
    <w:rsid w:val="003A0742"/>
    <w:rsid w:val="003A3264"/>
    <w:rsid w:val="003C0FA6"/>
    <w:rsid w:val="003D0A33"/>
    <w:rsid w:val="003D54A6"/>
    <w:rsid w:val="00401F62"/>
    <w:rsid w:val="00420D46"/>
    <w:rsid w:val="00426FEA"/>
    <w:rsid w:val="00431204"/>
    <w:rsid w:val="00445EFE"/>
    <w:rsid w:val="00471D66"/>
    <w:rsid w:val="004766C4"/>
    <w:rsid w:val="00481E61"/>
    <w:rsid w:val="00486F27"/>
    <w:rsid w:val="004A5C84"/>
    <w:rsid w:val="004A7E0B"/>
    <w:rsid w:val="004B0B99"/>
    <w:rsid w:val="004B681E"/>
    <w:rsid w:val="004B74F9"/>
    <w:rsid w:val="004C650F"/>
    <w:rsid w:val="004D704B"/>
    <w:rsid w:val="005110AF"/>
    <w:rsid w:val="00513809"/>
    <w:rsid w:val="00524497"/>
    <w:rsid w:val="0054027E"/>
    <w:rsid w:val="00567800"/>
    <w:rsid w:val="00571985"/>
    <w:rsid w:val="00584E8A"/>
    <w:rsid w:val="005A6A08"/>
    <w:rsid w:val="005A798D"/>
    <w:rsid w:val="005D7A63"/>
    <w:rsid w:val="005E6CE2"/>
    <w:rsid w:val="00607D80"/>
    <w:rsid w:val="00621F3E"/>
    <w:rsid w:val="0062531D"/>
    <w:rsid w:val="00643283"/>
    <w:rsid w:val="00645E12"/>
    <w:rsid w:val="00657AE8"/>
    <w:rsid w:val="0067465C"/>
    <w:rsid w:val="00682340"/>
    <w:rsid w:val="00695881"/>
    <w:rsid w:val="00696F67"/>
    <w:rsid w:val="006A3180"/>
    <w:rsid w:val="006A3C44"/>
    <w:rsid w:val="006E20C7"/>
    <w:rsid w:val="006F7841"/>
    <w:rsid w:val="00705BF1"/>
    <w:rsid w:val="00713318"/>
    <w:rsid w:val="007158C7"/>
    <w:rsid w:val="007169E0"/>
    <w:rsid w:val="00726207"/>
    <w:rsid w:val="00727155"/>
    <w:rsid w:val="0074037D"/>
    <w:rsid w:val="0076333A"/>
    <w:rsid w:val="00765872"/>
    <w:rsid w:val="00793A45"/>
    <w:rsid w:val="00795563"/>
    <w:rsid w:val="007A0FB3"/>
    <w:rsid w:val="007B1BDB"/>
    <w:rsid w:val="007B42F1"/>
    <w:rsid w:val="007F050A"/>
    <w:rsid w:val="007F3D7D"/>
    <w:rsid w:val="00802965"/>
    <w:rsid w:val="0081358D"/>
    <w:rsid w:val="008355D7"/>
    <w:rsid w:val="00841343"/>
    <w:rsid w:val="00846099"/>
    <w:rsid w:val="00852B1F"/>
    <w:rsid w:val="00867C8E"/>
    <w:rsid w:val="00881794"/>
    <w:rsid w:val="00886E03"/>
    <w:rsid w:val="0089591C"/>
    <w:rsid w:val="008A2057"/>
    <w:rsid w:val="008A571A"/>
    <w:rsid w:val="008B4341"/>
    <w:rsid w:val="008C536E"/>
    <w:rsid w:val="008D7156"/>
    <w:rsid w:val="008E481A"/>
    <w:rsid w:val="008E5AF1"/>
    <w:rsid w:val="008E63AA"/>
    <w:rsid w:val="0090072A"/>
    <w:rsid w:val="00916778"/>
    <w:rsid w:val="009323F8"/>
    <w:rsid w:val="00946097"/>
    <w:rsid w:val="009A3CFF"/>
    <w:rsid w:val="009B3312"/>
    <w:rsid w:val="009D715B"/>
    <w:rsid w:val="009E1D38"/>
    <w:rsid w:val="009E3B3F"/>
    <w:rsid w:val="00A21385"/>
    <w:rsid w:val="00A41CD6"/>
    <w:rsid w:val="00A461EA"/>
    <w:rsid w:val="00A76699"/>
    <w:rsid w:val="00A85B4D"/>
    <w:rsid w:val="00AA3773"/>
    <w:rsid w:val="00AA3FA7"/>
    <w:rsid w:val="00AC2B1C"/>
    <w:rsid w:val="00AE34CF"/>
    <w:rsid w:val="00AF2BE5"/>
    <w:rsid w:val="00AF7816"/>
    <w:rsid w:val="00B0368F"/>
    <w:rsid w:val="00B13E99"/>
    <w:rsid w:val="00B2370B"/>
    <w:rsid w:val="00B25FF1"/>
    <w:rsid w:val="00B31167"/>
    <w:rsid w:val="00B34058"/>
    <w:rsid w:val="00B40E69"/>
    <w:rsid w:val="00B56458"/>
    <w:rsid w:val="00B75E42"/>
    <w:rsid w:val="00B80506"/>
    <w:rsid w:val="00B84AF1"/>
    <w:rsid w:val="00B864AD"/>
    <w:rsid w:val="00B95F0D"/>
    <w:rsid w:val="00BC6EEF"/>
    <w:rsid w:val="00BD1D30"/>
    <w:rsid w:val="00BE1609"/>
    <w:rsid w:val="00BF6513"/>
    <w:rsid w:val="00C11F7C"/>
    <w:rsid w:val="00C17468"/>
    <w:rsid w:val="00C179B1"/>
    <w:rsid w:val="00C3032F"/>
    <w:rsid w:val="00C31DF3"/>
    <w:rsid w:val="00C93DCB"/>
    <w:rsid w:val="00C9638D"/>
    <w:rsid w:val="00D03AC6"/>
    <w:rsid w:val="00D042E8"/>
    <w:rsid w:val="00D054C2"/>
    <w:rsid w:val="00D33DC1"/>
    <w:rsid w:val="00D43F13"/>
    <w:rsid w:val="00D5458C"/>
    <w:rsid w:val="00D65BF5"/>
    <w:rsid w:val="00D71298"/>
    <w:rsid w:val="00D80449"/>
    <w:rsid w:val="00D95622"/>
    <w:rsid w:val="00D97809"/>
    <w:rsid w:val="00DC2734"/>
    <w:rsid w:val="00DC5C2B"/>
    <w:rsid w:val="00DD4682"/>
    <w:rsid w:val="00E04B0B"/>
    <w:rsid w:val="00E05D94"/>
    <w:rsid w:val="00E14F3F"/>
    <w:rsid w:val="00E15BE7"/>
    <w:rsid w:val="00E17B3E"/>
    <w:rsid w:val="00E17DFE"/>
    <w:rsid w:val="00E2212B"/>
    <w:rsid w:val="00E31934"/>
    <w:rsid w:val="00E5201A"/>
    <w:rsid w:val="00E74BA7"/>
    <w:rsid w:val="00E74F2B"/>
    <w:rsid w:val="00E85112"/>
    <w:rsid w:val="00E931E3"/>
    <w:rsid w:val="00EC1A66"/>
    <w:rsid w:val="00EF12E6"/>
    <w:rsid w:val="00EF47F1"/>
    <w:rsid w:val="00F0045A"/>
    <w:rsid w:val="00F10BB9"/>
    <w:rsid w:val="00F24786"/>
    <w:rsid w:val="00F2594A"/>
    <w:rsid w:val="00F26394"/>
    <w:rsid w:val="00F54A30"/>
    <w:rsid w:val="00F9440E"/>
    <w:rsid w:val="00F97B5B"/>
    <w:rsid w:val="00FA153E"/>
    <w:rsid w:val="00FA34B7"/>
    <w:rsid w:val="00FA3AFB"/>
    <w:rsid w:val="00FA57E1"/>
    <w:rsid w:val="00FB1421"/>
    <w:rsid w:val="00FB3328"/>
    <w:rsid w:val="00FD5521"/>
    <w:rsid w:val="00FE62C4"/>
    <w:rsid w:val="00FE6E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gu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79B1"/>
  </w:style>
  <w:style w:type="paragraph" w:styleId="Heading1">
    <w:name w:val="heading 1"/>
    <w:basedOn w:val="Normal"/>
    <w:next w:val="Normal"/>
    <w:link w:val="Heading1Char"/>
    <w:uiPriority w:val="9"/>
    <w:qFormat/>
    <w:rsid w:val="00705B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802965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5B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029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rsid w:val="00802965"/>
    <w:rPr>
      <w:rFonts w:ascii="Arial" w:eastAsia="Times New Roman" w:hAnsi="Arial" w:cs="Arial"/>
      <w:b/>
      <w:bCs/>
      <w:i/>
      <w:iCs/>
      <w:sz w:val="28"/>
      <w:szCs w:val="28"/>
    </w:rPr>
  </w:style>
  <w:style w:type="numbering" w:customStyle="1" w:styleId="NoList1">
    <w:name w:val="No List1"/>
    <w:next w:val="NoList"/>
    <w:uiPriority w:val="99"/>
    <w:semiHidden/>
    <w:unhideWhenUsed/>
    <w:rsid w:val="00802965"/>
  </w:style>
  <w:style w:type="paragraph" w:styleId="ListParagraph">
    <w:name w:val="List Paragraph"/>
    <w:basedOn w:val="Normal"/>
    <w:uiPriority w:val="34"/>
    <w:qFormat/>
    <w:rsid w:val="0080296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2965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965"/>
    <w:rPr>
      <w:rFonts w:ascii="Tahoma" w:eastAsia="Times New Roman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80296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80296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80296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80296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80296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02965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80296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02965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802965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80296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02965"/>
    <w:rPr>
      <w:rFonts w:ascii="Times New Roman" w:eastAsia="Times New Roman" w:hAnsi="Times New Roman" w:cs="Times New Roman"/>
      <w:sz w:val="24"/>
      <w:szCs w:val="24"/>
    </w:rPr>
  </w:style>
  <w:style w:type="table" w:customStyle="1" w:styleId="TableGrid6">
    <w:name w:val="Table Grid6"/>
    <w:basedOn w:val="TableNormal"/>
    <w:next w:val="TableGrid"/>
    <w:uiPriority w:val="59"/>
    <w:rsid w:val="00802965"/>
    <w:pPr>
      <w:spacing w:after="0" w:line="240" w:lineRule="auto"/>
    </w:pPr>
    <w:rPr>
      <w:rFonts w:eastAsiaTheme="minorHAnsi"/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59"/>
    <w:rsid w:val="00802965"/>
    <w:pPr>
      <w:spacing w:after="0" w:line="240" w:lineRule="auto"/>
    </w:pPr>
    <w:rPr>
      <w:rFonts w:eastAsiaTheme="minorHAnsi"/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804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05B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5BF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705BF1"/>
    <w:rPr>
      <w:color w:val="0000FF"/>
      <w:u w:val="single"/>
    </w:rPr>
  </w:style>
  <w:style w:type="table" w:customStyle="1" w:styleId="LightList-Accent11">
    <w:name w:val="Light List - Accent 11"/>
    <w:basedOn w:val="TableNormal"/>
    <w:uiPriority w:val="61"/>
    <w:rsid w:val="004766C4"/>
    <w:pPr>
      <w:spacing w:after="0" w:line="240" w:lineRule="auto"/>
    </w:pPr>
    <w:rPr>
      <w:lang w:bidi="ar-SA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Strong">
    <w:name w:val="Strong"/>
    <w:basedOn w:val="DefaultParagraphFont"/>
    <w:uiPriority w:val="22"/>
    <w:qFormat/>
    <w:rsid w:val="00846099"/>
    <w:rPr>
      <w:b/>
      <w:b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7711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286A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6A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86A3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6A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6A3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92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comments" Target="comment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1733</TotalTime>
  <Pages>12</Pages>
  <Words>2730</Words>
  <Characters>15564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Dharmendra</dc:creator>
  <cp:keywords/>
  <dc:description/>
  <cp:lastModifiedBy>DELL</cp:lastModifiedBy>
  <cp:revision>184</cp:revision>
  <dcterms:created xsi:type="dcterms:W3CDTF">2019-07-01T08:34:00Z</dcterms:created>
  <dcterms:modified xsi:type="dcterms:W3CDTF">2025-10-06T15:32:00Z</dcterms:modified>
</cp:coreProperties>
</file>