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B6E01" w:rsidRPr="000B094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5B6E01" w:rsidRPr="000B0943">
        <w:trPr>
          <w:trHeight w:val="290"/>
        </w:trPr>
        <w:tc>
          <w:tcPr>
            <w:tcW w:w="1234" w:type="pct"/>
          </w:tcPr>
          <w:p w:rsidR="005B6E01" w:rsidRPr="000B0943" w:rsidRDefault="00B22C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B094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0B094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B6E01" w:rsidRPr="000B0943">
        <w:trPr>
          <w:trHeight w:val="290"/>
        </w:trPr>
        <w:tc>
          <w:tcPr>
            <w:tcW w:w="1234" w:type="pct"/>
          </w:tcPr>
          <w:p w:rsidR="005B6E01" w:rsidRPr="000B0943" w:rsidRDefault="00B22C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Ms_JABB_145043</w:t>
            </w:r>
          </w:p>
        </w:tc>
      </w:tr>
      <w:tr w:rsidR="005B6E01" w:rsidRPr="000B0943">
        <w:trPr>
          <w:trHeight w:val="650"/>
        </w:trPr>
        <w:tc>
          <w:tcPr>
            <w:tcW w:w="1234" w:type="pct"/>
          </w:tcPr>
          <w:p w:rsidR="005B6E01" w:rsidRPr="000B0943" w:rsidRDefault="00B22C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Egg yolks’ enrichment in carotenoids and their </w:t>
            </w:r>
            <w:proofErr w:type="spellStart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improvement through </w:t>
            </w:r>
            <w:proofErr w:type="spellStart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>Bixa</w:t>
            </w:r>
            <w:proofErr w:type="spellEnd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>orellana</w:t>
            </w:r>
            <w:proofErr w:type="spellEnd"/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grains incorporation in laying hens’ diets</w:t>
            </w:r>
          </w:p>
        </w:tc>
      </w:tr>
      <w:tr w:rsidR="005B6E01" w:rsidRPr="000B0943">
        <w:trPr>
          <w:trHeight w:val="332"/>
        </w:trPr>
        <w:tc>
          <w:tcPr>
            <w:tcW w:w="1234" w:type="pct"/>
          </w:tcPr>
          <w:p w:rsidR="005B6E01" w:rsidRPr="000B0943" w:rsidRDefault="00B22C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5B6E01" w:rsidRPr="000B0943" w:rsidRDefault="005B6E0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1465"/>
        <w:gridCol w:w="7796"/>
        <w:gridCol w:w="758"/>
        <w:gridCol w:w="5619"/>
      </w:tblGrid>
      <w:tr w:rsidR="005B6E01" w:rsidRPr="000B094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:rsidR="005B6E01" w:rsidRPr="000B0943" w:rsidRDefault="00B22C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094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094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B6E01" w:rsidRPr="000B0943" w:rsidRDefault="005B6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E01" w:rsidRPr="000B0943">
        <w:tc>
          <w:tcPr>
            <w:tcW w:w="1265" w:type="pct"/>
            <w:noWrap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0943">
              <w:rPr>
                <w:rFonts w:ascii="Arial" w:hAnsi="Arial" w:cs="Arial"/>
                <w:lang w:val="en-GB"/>
              </w:rPr>
              <w:t>Reviewer’s comment</w:t>
            </w:r>
          </w:p>
          <w:p w:rsidR="005B6E01" w:rsidRPr="000B0943" w:rsidRDefault="00B22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</w:t>
            </w:r>
            <w:r w:rsidRPr="000B09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generated or assisted review comments are strictly prohibited during peer review.</w:t>
            </w:r>
          </w:p>
          <w:p w:rsidR="005B6E01" w:rsidRPr="000B0943" w:rsidRDefault="005B6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:rsidR="005B6E01" w:rsidRPr="000B0943" w:rsidRDefault="00B22C1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09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09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 w:rsidTr="000B0943">
        <w:trPr>
          <w:trHeight w:val="674"/>
        </w:trPr>
        <w:tc>
          <w:tcPr>
            <w:tcW w:w="1265" w:type="pct"/>
            <w:noWrap/>
          </w:tcPr>
          <w:p w:rsidR="005B6E01" w:rsidRPr="000B0943" w:rsidRDefault="00B22C18" w:rsidP="000B094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 A minimum of 3-4 sentences may be required for this part.</w:t>
            </w: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current study has both economic and health benefits, as it provides feed formulations that promote healthy growth in poultry, resulting in meat that is low in cholesterol </w:t>
            </w:r>
            <w:r w:rsidRPr="000B0943">
              <w:rPr>
                <w:rFonts w:ascii="Arial" w:hAnsi="Arial" w:cs="Arial"/>
                <w:b/>
                <w:bCs/>
                <w:sz w:val="20"/>
                <w:szCs w:val="20"/>
              </w:rPr>
              <w:t>and rich in beneficial compounds such as carotenoids, which contribute to maintaining good health for consumers.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 w:rsidTr="000B0943">
        <w:trPr>
          <w:trHeight w:val="404"/>
        </w:trPr>
        <w:tc>
          <w:tcPr>
            <w:tcW w:w="1265" w:type="pct"/>
            <w:noWrap/>
          </w:tcPr>
          <w:p w:rsidR="005B6E01" w:rsidRPr="000B0943" w:rsidRDefault="00B22C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B6E01" w:rsidRPr="000B0943" w:rsidRDefault="00B22C18" w:rsidP="000B0943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</w:rPr>
              <w:t>Yes, it is suitable for the study material.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 w:rsidTr="000B0943">
        <w:trPr>
          <w:trHeight w:val="476"/>
        </w:trPr>
        <w:tc>
          <w:tcPr>
            <w:tcW w:w="1265" w:type="pct"/>
            <w:noWrap/>
          </w:tcPr>
          <w:p w:rsidR="005B6E01" w:rsidRPr="000B0943" w:rsidRDefault="00B22C18" w:rsidP="000B0943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0B0943">
              <w:rPr>
                <w:rFonts w:ascii="Arial" w:hAnsi="Arial" w:cs="Arial"/>
                <w:lang w:val="en-GB"/>
              </w:rPr>
              <w:t xml:space="preserve">Is the </w:t>
            </w:r>
            <w:r w:rsidRPr="000B0943">
              <w:rPr>
                <w:rFonts w:ascii="Arial" w:hAnsi="Arial" w:cs="Arial"/>
                <w:lang w:val="en-GB"/>
              </w:rPr>
              <w:t>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good, but there are some shortcomings in graphics   HPLC</w:t>
            </w:r>
          </w:p>
          <w:p w:rsidR="005B6E01" w:rsidRPr="000B0943" w:rsidRDefault="005B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>
        <w:trPr>
          <w:trHeight w:val="704"/>
        </w:trPr>
        <w:tc>
          <w:tcPr>
            <w:tcW w:w="1265" w:type="pct"/>
            <w:noWrap/>
          </w:tcPr>
          <w:p w:rsidR="005B6E01" w:rsidRPr="000B0943" w:rsidRDefault="00B22C1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B0943">
              <w:rPr>
                <w:rFonts w:ascii="Arial" w:hAnsi="Arial" w:cs="Arial"/>
                <w:lang w:val="en-GB"/>
              </w:rPr>
              <w:t xml:space="preserve">Is the manuscript </w:t>
            </w:r>
            <w:r w:rsidRPr="000B0943">
              <w:rPr>
                <w:rFonts w:ascii="Arial" w:hAnsi="Arial" w:cs="Arial"/>
                <w:lang w:val="en-GB"/>
              </w:rPr>
              <w:t>scientifically, correct? Please write here.</w:t>
            </w: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</w:rPr>
              <w:t>Yes, that's correct.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>
        <w:trPr>
          <w:trHeight w:val="703"/>
        </w:trPr>
        <w:tc>
          <w:tcPr>
            <w:tcW w:w="1265" w:type="pct"/>
            <w:noWrap/>
          </w:tcPr>
          <w:p w:rsidR="005B6E01" w:rsidRPr="000B0943" w:rsidRDefault="00B22C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B0943">
              <w:rPr>
                <w:rFonts w:ascii="Arial" w:hAnsi="Arial" w:cs="Arial"/>
                <w:bCs/>
                <w:sz w:val="20"/>
                <w:szCs w:val="20"/>
              </w:rPr>
              <w:t>Yes, that's enough.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>
        <w:trPr>
          <w:trHeight w:val="386"/>
        </w:trPr>
        <w:tc>
          <w:tcPr>
            <w:tcW w:w="1265" w:type="pct"/>
            <w:noWrap/>
          </w:tcPr>
          <w:p w:rsidR="005B6E01" w:rsidRPr="000B0943" w:rsidRDefault="00B22C1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0943">
              <w:rPr>
                <w:rFonts w:ascii="Arial" w:hAnsi="Arial" w:cs="Arial"/>
                <w:bCs w:val="0"/>
                <w:lang w:val="en-GB"/>
              </w:rPr>
              <w:t xml:space="preserve">Is the language/English quality of </w:t>
            </w:r>
            <w:r w:rsidRPr="000B0943">
              <w:rPr>
                <w:rFonts w:ascii="Arial" w:hAnsi="Arial" w:cs="Arial"/>
                <w:bCs w:val="0"/>
                <w:lang w:val="en-GB"/>
              </w:rPr>
              <w:t>the article suitable for scholarly communications?</w:t>
            </w:r>
          </w:p>
          <w:p w:rsidR="005B6E01" w:rsidRPr="000B0943" w:rsidRDefault="005B6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E01" w:rsidRPr="000B0943">
        <w:trPr>
          <w:trHeight w:val="1178"/>
        </w:trPr>
        <w:tc>
          <w:tcPr>
            <w:tcW w:w="1265" w:type="pct"/>
            <w:noWrap/>
          </w:tcPr>
          <w:p w:rsidR="005B6E01" w:rsidRPr="000B0943" w:rsidRDefault="00B22C1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094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094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094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5B6E01" w:rsidRPr="000B0943" w:rsidRDefault="00B22C1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</w:rPr>
              <w:t>A brief recommendation is included at the end of the summary.</w:t>
            </w:r>
          </w:p>
          <w:p w:rsidR="005B6E01" w:rsidRPr="000B0943" w:rsidRDefault="00B22C1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</w:rPr>
              <w:t xml:space="preserve">Introduction is too short and does not include the scientific name or other details about the plant used in </w:t>
            </w:r>
            <w:r w:rsidRPr="000B0943">
              <w:rPr>
                <w:rFonts w:ascii="Arial" w:hAnsi="Arial" w:cs="Arial"/>
                <w:b/>
                <w:sz w:val="20"/>
                <w:szCs w:val="20"/>
              </w:rPr>
              <w:t>the study.</w:t>
            </w:r>
          </w:p>
          <w:p w:rsidR="005B6E01" w:rsidRPr="000B0943" w:rsidRDefault="00B22C1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</w:rPr>
              <w:t>species and variety of the plant used in the study are not mentioned in the methodology section.</w:t>
            </w:r>
          </w:p>
          <w:p w:rsidR="005B6E01" w:rsidRPr="000B0943" w:rsidRDefault="00B22C1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</w:rPr>
              <w:t>name of the reagent used for cholesterol testing is mentioned.</w:t>
            </w:r>
          </w:p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</w:rPr>
              <w:t>Where are the HPLC graphs?</w:t>
            </w:r>
          </w:p>
        </w:tc>
        <w:tc>
          <w:tcPr>
            <w:tcW w:w="1523" w:type="pct"/>
            <w:gridSpan w:val="2"/>
          </w:tcPr>
          <w:p w:rsidR="005B6E01" w:rsidRPr="000B0943" w:rsidRDefault="005B6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E01" w:rsidRPr="000B0943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23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943" w:rsidRPr="000B0943" w:rsidRDefault="000B0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094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B6E01" w:rsidRPr="000B0943" w:rsidRDefault="005B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6E01" w:rsidRPr="000B0943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935"/>
        </w:trPr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5B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E01" w:rsidRPr="000B0943" w:rsidRDefault="00B22C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094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5B6E01" w:rsidRPr="000B0943" w:rsidRDefault="00B22C1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09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r w:rsidRPr="000B09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Feedback</w:t>
            </w:r>
            <w:r w:rsidRPr="000B09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6E01" w:rsidRPr="000B0943" w:rsidRDefault="005B6E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6E01" w:rsidRPr="000B0943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697"/>
        </w:trPr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09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B6E01" w:rsidRPr="000B0943" w:rsidRDefault="005B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09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09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09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5B6E01" w:rsidRPr="000B0943" w:rsidRDefault="00B22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B0943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B6E01" w:rsidRPr="000B0943" w:rsidRDefault="005B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5B6E01" w:rsidRPr="000B0943" w:rsidRDefault="005B6E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6E01" w:rsidRPr="000B0943" w:rsidRDefault="00B22C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B094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  <w:p w:rsidR="005B6E01" w:rsidRPr="000B0943" w:rsidRDefault="005B6E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6E01" w:rsidRPr="000B0943" w:rsidRDefault="005B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B6E01" w:rsidRPr="000B0943" w:rsidRDefault="005B6E0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B0943" w:rsidRPr="000B0943" w:rsidRDefault="000B0943" w:rsidP="000B09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0943">
        <w:rPr>
          <w:rFonts w:ascii="Arial" w:hAnsi="Arial" w:cs="Arial"/>
          <w:b/>
          <w:u w:val="single"/>
        </w:rPr>
        <w:lastRenderedPageBreak/>
        <w:t>Reviewer details:</w:t>
      </w:r>
    </w:p>
    <w:p w:rsidR="000B0943" w:rsidRPr="000B0943" w:rsidRDefault="000B094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B0943" w:rsidRPr="000B0943" w:rsidRDefault="000B094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9795239"/>
      <w:proofErr w:type="spellStart"/>
      <w:r w:rsidRPr="000B0943">
        <w:rPr>
          <w:rFonts w:ascii="Arial" w:hAnsi="Arial" w:cs="Arial"/>
          <w:b/>
          <w:color w:val="0D0D0D"/>
          <w:sz w:val="20"/>
          <w:szCs w:val="20"/>
        </w:rPr>
        <w:t>Alaa</w:t>
      </w:r>
      <w:proofErr w:type="spellEnd"/>
      <w:r w:rsidRPr="000B0943">
        <w:rPr>
          <w:rFonts w:ascii="Arial" w:hAnsi="Arial" w:cs="Arial"/>
          <w:b/>
          <w:color w:val="0D0D0D"/>
          <w:sz w:val="20"/>
          <w:szCs w:val="20"/>
        </w:rPr>
        <w:t xml:space="preserve"> Mohammed </w:t>
      </w:r>
      <w:proofErr w:type="spellStart"/>
      <w:r w:rsidRPr="000B0943">
        <w:rPr>
          <w:rFonts w:ascii="Arial" w:hAnsi="Arial" w:cs="Arial"/>
          <w:b/>
          <w:color w:val="0D0D0D"/>
          <w:sz w:val="20"/>
          <w:szCs w:val="20"/>
        </w:rPr>
        <w:t>Sadkhan</w:t>
      </w:r>
      <w:proofErr w:type="spellEnd"/>
      <w:r w:rsidRPr="000B0943">
        <w:rPr>
          <w:rFonts w:ascii="Arial" w:hAnsi="Arial" w:cs="Arial"/>
          <w:b/>
          <w:color w:val="0D0D0D"/>
          <w:sz w:val="20"/>
          <w:szCs w:val="20"/>
        </w:rPr>
        <w:t xml:space="preserve">, </w:t>
      </w:r>
      <w:proofErr w:type="spellStart"/>
      <w:r w:rsidRPr="000B0943">
        <w:rPr>
          <w:rFonts w:ascii="Arial" w:hAnsi="Arial" w:cs="Arial"/>
          <w:b/>
          <w:color w:val="0D0D0D"/>
          <w:sz w:val="20"/>
          <w:szCs w:val="20"/>
        </w:rPr>
        <w:t>University</w:t>
      </w:r>
      <w:proofErr w:type="spellEnd"/>
      <w:r w:rsidRPr="000B0943">
        <w:rPr>
          <w:rFonts w:ascii="Arial" w:hAnsi="Arial" w:cs="Arial"/>
          <w:b/>
          <w:color w:val="0D0D0D"/>
          <w:sz w:val="20"/>
          <w:szCs w:val="20"/>
        </w:rPr>
        <w:t xml:space="preserve"> of </w:t>
      </w:r>
      <w:proofErr w:type="spellStart"/>
      <w:r w:rsidRPr="000B0943">
        <w:rPr>
          <w:rFonts w:ascii="Arial" w:hAnsi="Arial" w:cs="Arial"/>
          <w:b/>
          <w:color w:val="0D0D0D"/>
          <w:sz w:val="20"/>
          <w:szCs w:val="20"/>
        </w:rPr>
        <w:t>Basrah</w:t>
      </w:r>
      <w:proofErr w:type="spellEnd"/>
      <w:r w:rsidRPr="000B0943">
        <w:rPr>
          <w:rFonts w:ascii="Arial" w:hAnsi="Arial" w:cs="Arial"/>
          <w:b/>
          <w:color w:val="0D0D0D"/>
          <w:sz w:val="20"/>
          <w:szCs w:val="20"/>
        </w:rPr>
        <w:t xml:space="preserve">, </w:t>
      </w:r>
      <w:r w:rsidRPr="000B0943">
        <w:rPr>
          <w:rFonts w:ascii="Arial" w:hAnsi="Arial" w:cs="Arial"/>
          <w:b/>
          <w:color w:val="0D0D0D"/>
          <w:sz w:val="20"/>
          <w:szCs w:val="20"/>
        </w:rPr>
        <w:t>Iraq</w:t>
      </w:r>
      <w:bookmarkStart w:id="3" w:name="_GoBack"/>
      <w:bookmarkEnd w:id="2"/>
      <w:bookmarkEnd w:id="3"/>
    </w:p>
    <w:sectPr w:rsidR="000B0943" w:rsidRPr="000B094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18" w:rsidRDefault="00B22C18">
      <w:r>
        <w:separator/>
      </w:r>
    </w:p>
  </w:endnote>
  <w:endnote w:type="continuationSeparator" w:id="0">
    <w:p w:rsidR="00B22C18" w:rsidRDefault="00B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01" w:rsidRDefault="00B22C1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Assistant Professor Dr. </w:t>
    </w:r>
    <w:proofErr w:type="spellStart"/>
    <w:r>
      <w:rPr>
        <w:sz w:val="16"/>
      </w:rPr>
      <w:t>Alaa</w:t>
    </w:r>
    <w:proofErr w:type="spellEnd"/>
    <w:r>
      <w:rPr>
        <w:sz w:val="16"/>
      </w:rPr>
      <w:t xml:space="preserve">   Mohammed      </w:t>
    </w:r>
    <w:proofErr w:type="spellStart"/>
    <w:r>
      <w:rPr>
        <w:sz w:val="16"/>
      </w:rPr>
      <w:t>Sdkhan</w:t>
    </w:r>
    <w:proofErr w:type="spellEnd"/>
    <w:r>
      <w:rPr>
        <w:sz w:val="16"/>
      </w:rPr>
      <w:t xml:space="preserve">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18" w:rsidRDefault="00B22C18">
      <w:r>
        <w:separator/>
      </w:r>
    </w:p>
  </w:footnote>
  <w:footnote w:type="continuationSeparator" w:id="0">
    <w:p w:rsidR="00B22C18" w:rsidRDefault="00B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01" w:rsidRDefault="005B6E0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B6E01" w:rsidRDefault="00B22C18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01"/>
    <w:rsid w:val="000B0943"/>
    <w:rsid w:val="005B6E01"/>
    <w:rsid w:val="00B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29C6"/>
  <w15:chartTrackingRefBased/>
  <w15:docId w15:val="{43F970E9-41A2-D940-AD89-F0B93825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09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5172-6E8A-4717-8220-29236D8A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11</cp:revision>
  <dcterms:created xsi:type="dcterms:W3CDTF">2025-09-20T20:01:00Z</dcterms:created>
  <dcterms:modified xsi:type="dcterms:W3CDTF">2025-09-26T10:37:00Z</dcterms:modified>
</cp:coreProperties>
</file>