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E930" w14:textId="77777777" w:rsidR="00E50FE0" w:rsidRDefault="00E50FE0" w:rsidP="00E50FE0">
      <w:pPr>
        <w:jc w:val="center"/>
        <w:rPr>
          <w:rFonts w:ascii="Times New Roman" w:eastAsia="Times New Roman" w:hAnsi="Times New Roman" w:cs="Times New Roman"/>
          <w:b/>
          <w:color w:val="000000"/>
          <w:sz w:val="24"/>
          <w:szCs w:val="24"/>
        </w:rPr>
      </w:pPr>
      <w:r w:rsidRPr="00E50FE0">
        <w:rPr>
          <w:rFonts w:ascii="Times New Roman" w:eastAsia="Times New Roman" w:hAnsi="Times New Roman" w:cs="Times New Roman"/>
          <w:b/>
          <w:color w:val="000000"/>
          <w:sz w:val="24"/>
          <w:szCs w:val="24"/>
        </w:rPr>
        <w:t>Machine Learning Models for Early Disease Outbreak Detection: Integrating Multisource Data in the U.S. Public Health System</w:t>
      </w:r>
    </w:p>
    <w:p w14:paraId="5F2E040A" w14:textId="77777777" w:rsidR="00E50FE0" w:rsidRDefault="00E50FE0" w:rsidP="00E50FE0">
      <w:pPr>
        <w:jc w:val="center"/>
        <w:rPr>
          <w:rFonts w:ascii="Times New Roman" w:eastAsia="Times New Roman" w:hAnsi="Times New Roman" w:cs="Times New Roman"/>
          <w:b/>
          <w:color w:val="000000"/>
          <w:sz w:val="24"/>
          <w:szCs w:val="24"/>
        </w:rPr>
      </w:pPr>
    </w:p>
    <w:p w14:paraId="75EFD035" w14:textId="77777777" w:rsidR="00885349" w:rsidRDefault="00885349" w:rsidP="00885349">
      <w:pPr>
        <w:jc w:val="right"/>
        <w:rPr>
          <w:rFonts w:ascii="Times New Roman" w:eastAsia="Times New Roman" w:hAnsi="Times New Roman" w:cs="Times New Roman"/>
        </w:rPr>
      </w:pPr>
    </w:p>
    <w:p w14:paraId="46D3C268"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Abstract</w:t>
      </w:r>
    </w:p>
    <w:p w14:paraId="44D5FAA1"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Early detection of outbreaks is predicated on rapid response, yet this process is hindered by delayed and fragmented surveillance. The objective of this study is to evaluate the landscape, performance, and implementation readiness of machine-learning (ML) models for early outbreak detection in U.S. public health systems. An integrative systematic review was conducted in accordance with the PRISMA 2020 guidelines, encompassing a comprehensive search of major bibliographic and grey literature sources from 2015 to the present. The studies that met the inclusion criteria incorporated machine learning (ML) algorithms to detect potential syndromes, employ nowcasting with detection relevance, or identify variant emergence. These applications of ML involved the utilization of electronic health records (EHR), digital traces, the Internet of Things (IoT), text messages from </w:t>
      </w:r>
      <w:commentRangeStart w:id="0"/>
      <w:r>
        <w:rPr>
          <w:rFonts w:ascii="Times New Roman" w:eastAsia="Times New Roman" w:hAnsi="Times New Roman" w:cs="Times New Roman"/>
        </w:rPr>
        <w:t>emergency departments</w:t>
      </w:r>
      <w:commentRangeEnd w:id="0"/>
      <w:r w:rsidR="00422D2B">
        <w:rPr>
          <w:rStyle w:val="CommentReference"/>
        </w:rPr>
        <w:commentReference w:id="0"/>
      </w:r>
      <w:r>
        <w:rPr>
          <w:rFonts w:ascii="Times New Roman" w:eastAsia="Times New Roman" w:hAnsi="Times New Roman" w:cs="Times New Roman"/>
        </w:rPr>
        <w:t xml:space="preserve">, wastewater data, and genomics. A total of 18 studies satisfied the established criteria. Digital and IoT streams have been demonstrated to improve ILI nowcasting; late-fusion ensembles have been shown to produce multi-week surge leads; wastewater and genomic pipelines have been demonstrated to detect variants 1–3 weeks before clinical confirmation; ED text systems have been shown to reduce irrelevant alerts; EHR ensembles have yielded near real-time regional estimates.  The findings of this study support the notion of responsible integration, in which metrics, governance, and </w:t>
      </w:r>
      <w:commentRangeStart w:id="1"/>
      <w:proofErr w:type="spellStart"/>
      <w:r>
        <w:rPr>
          <w:rFonts w:ascii="Times New Roman" w:eastAsia="Times New Roman" w:hAnsi="Times New Roman" w:cs="Times New Roman"/>
        </w:rPr>
        <w:t>MLOps</w:t>
      </w:r>
      <w:commentRangeEnd w:id="1"/>
      <w:proofErr w:type="spellEnd"/>
      <w:r w:rsidR="00422D2B">
        <w:rPr>
          <w:rStyle w:val="CommentReference"/>
        </w:rPr>
        <w:commentReference w:id="1"/>
      </w:r>
      <w:r>
        <w:rPr>
          <w:rFonts w:ascii="Times New Roman" w:eastAsia="Times New Roman" w:hAnsi="Times New Roman" w:cs="Times New Roman"/>
        </w:rPr>
        <w:t xml:space="preserve"> are clearly defined. It is recommended that prospective, multi-jurisdiction validation, standardized metrics, fusion benchmarks, and cost-effectiveness be prioritized.</w:t>
      </w:r>
    </w:p>
    <w:p w14:paraId="5FFCCD13" w14:textId="77777777" w:rsidR="00BA4AF1" w:rsidRDefault="00BA4AF1">
      <w:pPr>
        <w:jc w:val="both"/>
        <w:rPr>
          <w:rFonts w:ascii="Times New Roman" w:eastAsia="Times New Roman" w:hAnsi="Times New Roman" w:cs="Times New Roman"/>
        </w:rPr>
      </w:pPr>
    </w:p>
    <w:p w14:paraId="382F5DC5" w14:textId="77777777" w:rsidR="008E0D91" w:rsidRDefault="008E0D91">
      <w:pPr>
        <w:jc w:val="both"/>
        <w:rPr>
          <w:rFonts w:ascii="Times New Roman" w:eastAsia="Times New Roman" w:hAnsi="Times New Roman" w:cs="Times New Roman"/>
        </w:rPr>
      </w:pPr>
    </w:p>
    <w:p w14:paraId="005442E6" w14:textId="77777777" w:rsidR="00BA4AF1" w:rsidRDefault="00EB64D7">
      <w:pPr>
        <w:numPr>
          <w:ilvl w:val="0"/>
          <w:numId w:val="1"/>
        </w:num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3B9721BC"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1.1 Problem and Context</w:t>
      </w:r>
    </w:p>
    <w:p w14:paraId="2FF5FB4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ability to swiftly identify threats posed by infectious diseases is of paramount importance in the efforts to disrupt transmission chains and mitigate the associated morbidity (Hellewell et al., 2020). Modeling demonstrates that delays of even a few days can cause outbreaks to become unmanageable, emphasizing the importance of rapid signal acquisition and prompt public health responses (Kucharski et al., 2020). Screening measures implemented at points of entry have been shown to possess limited sensitivity, failing to detect a significant proportion of infectious travelers. This underscores the necessity for enhanced surveillance mechanisms capable of identifying silent transmission before the establishment of clinical confirmation (</w:t>
      </w:r>
      <w:proofErr w:type="spellStart"/>
      <w:r>
        <w:rPr>
          <w:rFonts w:ascii="Times New Roman" w:eastAsia="Times New Roman" w:hAnsi="Times New Roman" w:cs="Times New Roman"/>
        </w:rPr>
        <w:t>Gostic</w:t>
      </w:r>
      <w:proofErr w:type="spellEnd"/>
      <w:r>
        <w:rPr>
          <w:rFonts w:ascii="Times New Roman" w:eastAsia="Times New Roman" w:hAnsi="Times New Roman" w:cs="Times New Roman"/>
        </w:rPr>
        <w:t xml:space="preserve"> et al., 2020). Forecasting consortia have demonstrated that even meticulously calibrated models exhibit degradation when confronted with sparse or delayed incoming data. This observation has led to the development of pipelines that prioritize the timeliness, comparability, and reproducibility of inputs (Reich et al., 2019).</w:t>
      </w:r>
    </w:p>
    <w:p w14:paraId="0AB5635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lastRenderedPageBreak/>
        <w:t>Concurrently, surveillance is undergoing a digital transformation, with the emergence of novel data streams supplementing conventional reporting methods (</w:t>
      </w:r>
      <w:proofErr w:type="spellStart"/>
      <w:r>
        <w:rPr>
          <w:rFonts w:ascii="Times New Roman" w:eastAsia="Times New Roman" w:hAnsi="Times New Roman" w:cs="Times New Roman"/>
        </w:rPr>
        <w:t>Salathé</w:t>
      </w:r>
      <w:proofErr w:type="spellEnd"/>
      <w:r>
        <w:rPr>
          <w:rFonts w:ascii="Times New Roman" w:eastAsia="Times New Roman" w:hAnsi="Times New Roman" w:cs="Times New Roman"/>
        </w:rPr>
        <w:t>, 2018). A review of the extant literature on social media and internet-based surveillance documents the opportunities and pitfalls inherent to such practices, including sampling biases, governance constraints, and noise management (Aiello et al., 2020). Real-time cloud EHR feeds demonstrate the potential for clinical encounters to support state-level influenza estimation, contingent upon the resolution of latency and standardization issues (Santillana et al., 2016). Wastewater-based surveillance offers an alternative, community-wide perspective on the circulation and emergence of pathogens, thereby complementing case reports and clinical genomics (Parkins et al., 2024). The integration of wearable devices into daily life introduces a level of physiological data that, when aggregated, can offer early indications of influenza-like illnesses. However, this approach is not without its limitations, particularly with respect to representativeness considerations (Radin et al., 2020).</w:t>
      </w:r>
    </w:p>
    <w:p w14:paraId="6BB1530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In this evolving landscape, machine learning offers integrative methods that fuse heterogeneous signals, extract weak patterns, and produce actionable early warnings (Kogan et al., 2021). Multimodal systems that integrate mobility, search behavior, clinician queries, and social media have yielded jurisdiction-level lead times for epidemic surges, underscoring the complementarity across data sources (Kogan et al., 2021). The utilization of shared, standardized datasets and evaluation platforms fosters transparent benchmarking, thereby mitigating analytic variability across teams and seasons. This, in turn, enhances external validity (Cramer et al., 2022). In the context of genomic surveillance, real-time phylogenetic placement has been demonstrated to expedite lineage assignment on a large scale, thereby transforming sequencing outputs into timely intelligence that is crucial for effective incident management and containment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et al., 2021). Consequently, these advances have prompted the review's emphasis on the model–data design space, performance and timeliness, and implementation readiness within the U.S. public health system. In this context, operational constraints and equity considerations influence the definition of reliable, trusted early detection (Reich et al., 2019).</w:t>
      </w:r>
    </w:p>
    <w:p w14:paraId="0CCA290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1.2 Definitions &amp; scope boundaries</w:t>
      </w:r>
    </w:p>
    <w:p w14:paraId="4293C489"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term "early outbreak detection" is defined as the identification of aberrant transmission events occurring in close temporal proximity to their onset, to provide immediate control measures. This concept is distinct from the practice of "nowcasting," which involves the estimation of the current state in the context of reporting delays, and from the practice of "forecasting," which involves the prediction of future trajectories (Wu, 2021). As Lutz (2019) explains, forecasting frameworks are instrumental in the formalization of targets, including peak timing, peak magnitude, and short-horizon incidence, thereby providing a framework for effective decision-making. </w:t>
      </w:r>
    </w:p>
    <w:p w14:paraId="39E785F3"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Probabilistic forecasting places significant emphasis on calibrated predictive distributions and proper scoring rules, thereby providing a clear framework for communicating uncertainty to responders (Johansson 2019). For operational evaluation, surveillance literature consistently defines sensitivity as the proportion of true outbreaks that are identified, specificity as the proportion of non-outbreak periods that are correctly ignored, and positive predictive value as the proportion of true alerts. Timeliness captures the lead or delay between the signal and the onset (</w:t>
      </w:r>
      <w:proofErr w:type="spellStart"/>
      <w:r>
        <w:rPr>
          <w:rFonts w:ascii="Times New Roman" w:eastAsia="Times New Roman" w:hAnsi="Times New Roman" w:cs="Times New Roman"/>
        </w:rPr>
        <w:t>Morbey</w:t>
      </w:r>
      <w:proofErr w:type="spellEnd"/>
      <w:r>
        <w:rPr>
          <w:rFonts w:ascii="Times New Roman" w:eastAsia="Times New Roman" w:hAnsi="Times New Roman" w:cs="Times New Roman"/>
        </w:rPr>
        <w:t xml:space="preserve"> 2021). </w:t>
      </w:r>
    </w:p>
    <w:p w14:paraId="020A8E6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A review of syndromic systems reveals the prioritization of these metrics when comparing detection algorithms and alerting thresholds in routine practice (Yeng 2020). Emergency department syndromic </w:t>
      </w:r>
      <w:r>
        <w:rPr>
          <w:rFonts w:ascii="Times New Roman" w:eastAsia="Times New Roman" w:hAnsi="Times New Roman" w:cs="Times New Roman"/>
        </w:rPr>
        <w:lastRenderedPageBreak/>
        <w:t>programs exemplify boundaries, prioritizing rapid signals yet often sacrificing specificity in exchange for expediency due to data latency (Hughes, 2020).</w:t>
      </w:r>
    </w:p>
    <w:p w14:paraId="6A04BD35" w14:textId="77777777" w:rsidR="00BA4AF1" w:rsidRDefault="00BA4AF1">
      <w:pPr>
        <w:jc w:val="both"/>
        <w:rPr>
          <w:rFonts w:ascii="Times New Roman" w:eastAsia="Times New Roman" w:hAnsi="Times New Roman" w:cs="Times New Roman"/>
        </w:rPr>
      </w:pPr>
    </w:p>
    <w:p w14:paraId="52DB8D45"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1.3 Scope of Review</w:t>
      </w:r>
    </w:p>
    <w:p w14:paraId="4BC779F1"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This review examines the machine-learning approaches employed for the purpose of early disease outbreak detection within the United States public health system. The proposed framework will encompass a range of models, including supervised, unsupervised, and hybrid approaches, across diverse surveillance settings. It will also facilitate the integration of disparate data streams, such as electronic health records (EHRs), laboratory data, mobility patterns, social media content, genomic information, wastewater analysis, and Internet of Things (IoT) sensor data. A comparative synthesis of studies reporting sensitivity, specificity, timeliness, and false-alarm rates will be conducted. A critical appraisal of real-world deployment evidence will be conducted, with particular attention to governance, interoperability, bias, privacy, workforce, and cost. This appraisal will also take into account equity and jurisdictional heterogeneity. The review underscores the necessity for actionable implications for the modernization of surveillance, procurement, and regulation. It identifies gaps that necessitate advances in methodology, data, and policy to enhance reliability and trust.</w:t>
      </w:r>
    </w:p>
    <w:p w14:paraId="3E9DDF4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rPr>
        <w:t xml:space="preserve"> </w:t>
      </w:r>
      <w:r>
        <w:rPr>
          <w:rFonts w:ascii="Times New Roman" w:eastAsia="Times New Roman" w:hAnsi="Times New Roman" w:cs="Times New Roman"/>
          <w:b/>
        </w:rPr>
        <w:t>Aim and Specific Objectives</w:t>
      </w:r>
    </w:p>
    <w:p w14:paraId="498B80A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rPr>
        <w:t>This research aims to evaluate the landscape, performance, and implementation readiness of machine-learning models for early outbreak detection in the U.S. public health system, and to derive practice- and policy-relevant guidance for responsible integration.</w:t>
      </w:r>
    </w:p>
    <w:p w14:paraId="07D2988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Specific Objectives</w:t>
      </w:r>
    </w:p>
    <w:p w14:paraId="35322612" w14:textId="77777777" w:rsidR="00BA4AF1" w:rsidRDefault="00EB64D7">
      <w:pPr>
        <w:numPr>
          <w:ilvl w:val="0"/>
          <w:numId w:val="2"/>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Systematically identify and classify ML models (learning paradigm, architecture, task) and their outbreak contexts, and characterize integrated data sources and fusion strategies used in U.S. surveillance.</w:t>
      </w:r>
    </w:p>
    <w:p w14:paraId="5FEB4EC3" w14:textId="77777777" w:rsidR="00BA4AF1" w:rsidRDefault="00EB64D7">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Extract and compare reported performance (sensitivity, specificity, timeliness, false-alarm/PPV) using standardized definitions; where feasible, synthesize results to examine differences across model families and data combinations.</w:t>
      </w:r>
    </w:p>
    <w:p w14:paraId="613980F4" w14:textId="77777777" w:rsidR="00BA4AF1" w:rsidRDefault="00EB64D7">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Critically appraise real-world deployment evidence—data quality, bias/fairness, interpretability, interoperability/standards, privacy/security, workforce capacity, and costs—and formulate policy recommendations and a targeted research agenda.</w:t>
      </w:r>
    </w:p>
    <w:p w14:paraId="761502FA"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2.0 Methodology</w:t>
      </w:r>
    </w:p>
    <w:p w14:paraId="1F20381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2.1 Review design</w:t>
      </w:r>
    </w:p>
    <w:p w14:paraId="3213B8C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An integrative systematic review was conducted, and reported according to PRISMA 2020. The review synthesizes quantitative, qualitative, and mixed-methods evidence on machine-learning (ML) models for early disease outbreak detection in the U.S. public health system. The term "early detection" is defined as algorithms that generate pre-diagnostic or contemporaneous alerts of abnormal transmission or event onset. </w:t>
      </w:r>
      <w:r>
        <w:rPr>
          <w:rFonts w:ascii="Times New Roman" w:eastAsia="Times New Roman" w:hAnsi="Times New Roman" w:cs="Times New Roman"/>
        </w:rPr>
        <w:lastRenderedPageBreak/>
        <w:t xml:space="preserve">This is distinct from purely forward forecasting without a detection objective. We employed narrative synthesis for all eligible studies and performed quantitative meta-analysis under a random-effects framework exclusively when populations, tasks, data streams, comparators, and outcome definitions were sufficiently comparable. </w:t>
      </w:r>
    </w:p>
    <w:p w14:paraId="39A43A2E"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2.2 Eligibility criteria (Population/Context, Concept, Comparator/Outcomes)</w:t>
      </w:r>
    </w:p>
    <w:p w14:paraId="6C58BDAA"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Population/Context:</w:t>
      </w:r>
      <w:r>
        <w:rPr>
          <w:rFonts w:ascii="Times New Roman" w:eastAsia="Times New Roman" w:hAnsi="Times New Roman" w:cs="Times New Roman"/>
        </w:rPr>
        <w:t xml:space="preserve"> Studies using U.S. public-health data or settings (local, state, federal; health systems partnering with public health).</w:t>
      </w:r>
    </w:p>
    <w:p w14:paraId="2371237D"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Concept:</w:t>
      </w:r>
      <w:r>
        <w:rPr>
          <w:rFonts w:ascii="Times New Roman" w:eastAsia="Times New Roman" w:hAnsi="Times New Roman" w:cs="Times New Roman"/>
        </w:rPr>
        <w:t xml:space="preserve"> ML models (supervised, unsupervised, semi/self-supervised, hybrid) designed for early outbreak/event detection, including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detection, signal anomaly scoring, space-time clustering, genomic/wastewater-based emergence detection, and multimodal early-warning systems.</w:t>
      </w:r>
    </w:p>
    <w:p w14:paraId="466B2849"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Comparators/Outcomes:</w:t>
      </w:r>
      <w:sdt>
        <w:sdtPr>
          <w:rPr>
            <w:rFonts w:ascii="Times New Roman" w:hAnsi="Times New Roman" w:cs="Times New Roman"/>
          </w:rPr>
          <w:tag w:val="goog_rdk_0"/>
          <w:id w:val="1235082365"/>
        </w:sdtPr>
        <w:sdtContent>
          <w:r w:rsidRPr="00623012">
            <w:rPr>
              <w:rFonts w:ascii="Times New Roman" w:eastAsia="Gungsuh" w:hAnsi="Times New Roman" w:cs="Times New Roman"/>
            </w:rPr>
            <w:t xml:space="preserve"> Eligible studies reported ≥1 evaluation metric relevant to detection: sensitivity/recall, specificity, positive predictive value (PPV)/false-alarm rate, timeliness/lead-time (days), plus accuracy proxies (e.g., error/correlation) when linked to an explicit detection or nowcasting objective. Acceptable comparators included traditional statistical rules (e.g., CUSUM/EARS), historical baselines, or public-health gold standards (</w:t>
          </w:r>
          <w:proofErr w:type="spellStart"/>
          <w:r w:rsidRPr="00623012">
            <w:rPr>
              <w:rFonts w:ascii="Times New Roman" w:eastAsia="Gungsuh" w:hAnsi="Times New Roman" w:cs="Times New Roman"/>
            </w:rPr>
            <w:t>ILINet</w:t>
          </w:r>
          <w:proofErr w:type="spellEnd"/>
          <w:r w:rsidRPr="00623012">
            <w:rPr>
              <w:rFonts w:ascii="Times New Roman" w:eastAsia="Gungsuh" w:hAnsi="Times New Roman" w:cs="Times New Roman"/>
            </w:rPr>
            <w:t>, reportable conditions, clinical genomes).</w:t>
          </w:r>
        </w:sdtContent>
      </w:sdt>
    </w:p>
    <w:p w14:paraId="17F54300"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Study designs:</w:t>
      </w:r>
      <w:r>
        <w:rPr>
          <w:rFonts w:ascii="Times New Roman" w:eastAsia="Times New Roman" w:hAnsi="Times New Roman" w:cs="Times New Roman"/>
        </w:rPr>
        <w:t xml:space="preserve"> Retrospective or prospective evaluations; internal or external validation studies; quasi-experimental/operational pilots; observational deployments; qualitative/implementation studies illuminating mechanisms, workflow integration, or governance; and economic evaluations if tied to a deployed detector.</w:t>
      </w:r>
    </w:p>
    <w:p w14:paraId="37181F9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i/>
        </w:rPr>
        <w:t>Exclusions:</w:t>
      </w:r>
      <w:r>
        <w:rPr>
          <w:rFonts w:ascii="Times New Roman" w:eastAsia="Times New Roman" w:hAnsi="Times New Roman" w:cs="Times New Roman"/>
        </w:rPr>
        <w:t xml:space="preserve"> Purely theoretical or simulation-only work; rule-based systems without machine </w:t>
      </w:r>
      <w:proofErr w:type="gramStart"/>
      <w:r>
        <w:rPr>
          <w:rFonts w:ascii="Times New Roman" w:eastAsia="Times New Roman" w:hAnsi="Times New Roman" w:cs="Times New Roman"/>
        </w:rPr>
        <w:t>learning,  non</w:t>
      </w:r>
      <w:proofErr w:type="gramEnd"/>
      <w:r>
        <w:rPr>
          <w:rFonts w:ascii="Times New Roman" w:eastAsia="Times New Roman" w:hAnsi="Times New Roman" w:cs="Times New Roman"/>
        </w:rPr>
        <w:t>-U.S. data lacking explicit U.S. transferability; forecast-only models unlinked to outbreak onset or detection; animal/plant health unless integrated with human surveillance; editorials/commentaries; conference abstracts without sufficient data.</w:t>
      </w:r>
    </w:p>
    <w:p w14:paraId="3381578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2.3 Information sources and search strategy</w:t>
      </w:r>
    </w:p>
    <w:p w14:paraId="04077DD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A comprehensive search was conducted in major bibliographic databases, including MEDLINE (via PubMed), Embase, Web of Science Core Collection, Scopus, IEEE Xplore, and ACM Digital Library. In addition to peer-reviewed literature, grey-literature sources were consulted. These included the Morbidity and Mortality Weekly Report (MMWR) by the CDC, state health department reports, HHS/ASPR technical notes, pre-prints from the archive of pre-print servers (e.g. </w:t>
      </w:r>
      <w:proofErr w:type="spellStart"/>
      <w:r>
        <w:rPr>
          <w:rFonts w:ascii="Times New Roman" w:eastAsia="Times New Roman" w:hAnsi="Times New Roman" w:cs="Times New Roman"/>
        </w:rPr>
        <w:t>medRxiv</w:t>
      </w:r>
      <w:proofErr w:type="spellEnd"/>
      <w:r>
        <w:rPr>
          <w:rFonts w:ascii="Times New Roman" w:eastAsia="Times New Roman" w:hAnsi="Times New Roman" w:cs="Times New Roman"/>
        </w:rPr>
        <w:t xml:space="preserve">), and dissertations where U.S. operational evaluations were reported. No study-design filter was applied. A search was executed using controlled vocabulary and free-text search terms that included machine learning, deep learning, anomaly detection, early warning, outbreak, surveillance, syndromic,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wastewater, genomic, United States, U.S. states, CDC, and data-stream terms such as EHR, lab, mobility, social media, ED text, IoT, wastewater, genomics. The time window under consideration extends from January 2015 to the present, encompassing contemporary digital, genomic, and wastewater surveillance methodologies. Where feasible, English language limits were imposed, but screening of titles/abstracts of non-English items was undertaken for U.S. data.</w:t>
      </w:r>
    </w:p>
    <w:p w14:paraId="2E73192A"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2.4 Study selection and data extraction</w:t>
      </w:r>
    </w:p>
    <w:p w14:paraId="1099305C"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lastRenderedPageBreak/>
        <w:t>The records will undergo a process of de-duplication and screening in two stages by two independent reviewers (titles/abstracts, then full texts). Disagreements among the reviewers will be resolved through discussion or the involvement of a third reviewer. To ensure the consistent application of the aforementioned criteria, a pilot calibration exercise will be conducted. The data will be extracted using a standardized form that captures the following: study characteristics and jurisdictional setting; population or surveillance context; data streams (electronic health records [EHR], laboratory, mobility, web search/social media, emergency-department text, Internet of Things [IoT] thermometry/wearables, wastewater, genomics); model taxonomy and fusion strategy; task framing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/event detection, anomaly scoring, space–time clustering, lineage/variant assignment); training and validation design; detection metrics and thresholds (sensitivity, specificity, positive predictive value/false-alarm rate, timeliness/lead-time, error/correlation); comparators and gold standards; compute/latency and workflow integration; deployment maturity; governance/privacy notes; resourcing/costs; and reproducibility (code/data). The authors will be contacted when critical data are missing or further clarification is required.</w:t>
      </w:r>
    </w:p>
    <w:p w14:paraId="5FE0F391"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3.0 Result</w:t>
      </w:r>
    </w:p>
    <w:p w14:paraId="53ECD9B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3.1 Study selection (PRISMA)</w:t>
      </w:r>
    </w:p>
    <w:p w14:paraId="40692BB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Following PRISMA 2020, 432 records were identified across databases. After removal of duplicates, 210 records were screened by two independent reviewers. 134 were excluded. Seventy-six full texts were assessed for eligibility. 48 were excluded with documented reasons. 18 studies met all criteria and were included in the synthesis. The PRISMA flow diagram (fig. 1) summarizes record identification, screening decisions, and reasons for exclusion.</w:t>
      </w:r>
    </w:p>
    <w:p w14:paraId="1DBF6E24" w14:textId="77777777" w:rsidR="00BA4AF1" w:rsidRDefault="00EB64D7">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5253FCE" wp14:editId="610DA3EA">
            <wp:extent cx="4516137" cy="3301146"/>
            <wp:effectExtent l="0" t="0" r="0" b="0"/>
            <wp:docPr id="847795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516137" cy="3301146"/>
                    </a:xfrm>
                    <a:prstGeom prst="rect">
                      <a:avLst/>
                    </a:prstGeom>
                    <a:ln/>
                  </pic:spPr>
                </pic:pic>
              </a:graphicData>
            </a:graphic>
          </wp:inline>
        </w:drawing>
      </w:r>
    </w:p>
    <w:p w14:paraId="53F12050" w14:textId="77777777" w:rsidR="00BA4AF1" w:rsidRDefault="00EB64D7">
      <w:pPr>
        <w:jc w:val="center"/>
        <w:rPr>
          <w:rFonts w:ascii="Times New Roman" w:eastAsia="Times New Roman" w:hAnsi="Times New Roman" w:cs="Times New Roman"/>
          <w:b/>
        </w:rPr>
      </w:pPr>
      <w:r>
        <w:rPr>
          <w:rFonts w:ascii="Times New Roman" w:eastAsia="Times New Roman" w:hAnsi="Times New Roman" w:cs="Times New Roman"/>
          <w:b/>
        </w:rPr>
        <w:t>Figure 1: Prisma Flow Diagram</w:t>
      </w:r>
    </w:p>
    <w:p w14:paraId="6471709B"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3.2 Summary of Study Characteristics</w:t>
      </w:r>
    </w:p>
    <w:p w14:paraId="6EF9D873"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lastRenderedPageBreak/>
        <w:t>The included evidence comprised 18 U.S.-based primary studies (Table 1) published between 2015 and 2025 that examined machine learning for early outbreak detection. The system targeted three distinct task families: influenza-like illness nowcasting/monitoring, jurisdictional surge early-warning, and lineage/variant detection. The data streams encompassed a wide array of sources, including cloud-based electronic health records (EHR) and laboratory feeds, web search and social media data, mobility traces, consumer thermometers and wearable devices, emergency-department chief complaints, text from emergency-department chief complaints, genomic data, and wastewater sequencing data. The model approaches encompassed regularized regression and ensembles, sequence models, anomaly detection, bioinformatics pipelines, and real-time phylogenetic placement. These approaches covered supervised, unsupervised, and hybrid paradigms. The geographic units encompassed a wide range of spatial scales, extending from facilities and campuses to counties and states. The temporal resolution was grouped into daily outputs for digital/IoT/ED streams and weekly outputs for genomics/wastewater. The majority of the evaluations were retrospective in nature, while external or prospective validations were less frequently implemented. Standards differed.</w:t>
      </w:r>
    </w:p>
    <w:p w14:paraId="01F1B46F"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3.3 Thematic Analysis</w:t>
      </w:r>
    </w:p>
    <w:p w14:paraId="30A3B528"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1: Model–Data Design Space</w:t>
      </w:r>
    </w:p>
    <w:p w14:paraId="1369872B"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U.S. surveillance ML encompasses ILI nowcasting, surge early-warning, and lineage or variant detection (Lu 2019). Search-based regression has been demonstrated to enhance the accuracy of ILI nowcasts for operational awareness (Yang, 2015). Sequence architectures have been demonstrated to enhance the precision of influenza forecasting across temporal scales (Aiken 2021). EHR ensembles employing feature-level fusion provide near real-time state and regional estimates (Santillana 2016). Networked thermometers have been shown to generate anomaly-based ILI signals and short-range forecasts (Miller 2018). Wearable physiology has been demonstrated to augment real-time tracking at population scale (Radin, 2020). The integration of mobility data with search queries, clinician inquiries, and social media content has been demonstrated to generate jurisdictional alerts (Kogan, 2021). Prospective county-level systems have been developed to operationalize multimodal warnings for local decisions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pipelines mine emergency-department free text with unsupervised discovery and machine learning triage (Nobles 2022). Real-time phylogenetic placement facilitates expeditious lineage assignment within laboratory workflows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Wastewater sequencing has been demonstrated to facilitate the detection of cryptic transmission and emerging variants at the </w:t>
      </w:r>
      <w:proofErr w:type="spellStart"/>
      <w:r>
        <w:rPr>
          <w:rFonts w:ascii="Times New Roman" w:eastAsia="Times New Roman" w:hAnsi="Times New Roman" w:cs="Times New Roman"/>
        </w:rPr>
        <w:t>sewershed</w:t>
      </w:r>
      <w:proofErr w:type="spellEnd"/>
      <w:r>
        <w:rPr>
          <w:rFonts w:ascii="Times New Roman" w:eastAsia="Times New Roman" w:hAnsi="Times New Roman" w:cs="Times New Roman"/>
        </w:rPr>
        <w:t xml:space="preserve"> scale (Karthikeyan 2022). </w:t>
      </w:r>
      <w:proofErr w:type="spellStart"/>
      <w:r>
        <w:rPr>
          <w:rFonts w:ascii="Times New Roman" w:eastAsia="Times New Roman" w:hAnsi="Times New Roman" w:cs="Times New Roman"/>
        </w:rPr>
        <w:t>Metatranscriptomic</w:t>
      </w:r>
      <w:proofErr w:type="spellEnd"/>
      <w:r>
        <w:rPr>
          <w:rFonts w:ascii="Times New Roman" w:eastAsia="Times New Roman" w:hAnsi="Times New Roman" w:cs="Times New Roman"/>
        </w:rPr>
        <w:t xml:space="preserve"> sewage analyses have been shown to corroborate variant patterns against clinical genomes in metropolitan systems (Crits-Christoph 2021). Targeted manhole sampling has been identified as a method that advances the timeliness of monitoring in high-mobility corridors (Vo 2023). The implementation of variant pipelines has been demonstrated to enhance the precision and timeliness of wastewater detection (</w:t>
      </w:r>
      <w:proofErr w:type="spellStart"/>
      <w:r>
        <w:rPr>
          <w:rFonts w:ascii="Times New Roman" w:eastAsia="Times New Roman" w:hAnsi="Times New Roman" w:cs="Times New Roman"/>
        </w:rPr>
        <w:t>Sapoval</w:t>
      </w:r>
      <w:proofErr w:type="spellEnd"/>
      <w:r>
        <w:rPr>
          <w:rFonts w:ascii="Times New Roman" w:eastAsia="Times New Roman" w:hAnsi="Times New Roman" w:cs="Times New Roman"/>
        </w:rPr>
        <w:t>, 2023). Digital, IoT, and ED streams are typically generated daily, whereas genomic and wastewater outputs are generated weekly (Lu, 2018). The fusion of these choices has been shown to balance latency, coverage, and robustness across stream noise and cadence in practice (Lu 2019).</w:t>
      </w:r>
    </w:p>
    <w:p w14:paraId="5273399D"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2: Detection Performance and Timeliness</w:t>
      </w:r>
    </w:p>
    <w:p w14:paraId="29761055"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The practice of influenza nowcasting typically involves the reporting of either errors or correlations against the Infectious Disease Data Repository (</w:t>
      </w:r>
      <w:proofErr w:type="spellStart"/>
      <w:r>
        <w:rPr>
          <w:rFonts w:ascii="Times New Roman" w:eastAsia="Times New Roman" w:hAnsi="Times New Roman" w:cs="Times New Roman"/>
        </w:rPr>
        <w:t>ILINet</w:t>
      </w:r>
      <w:proofErr w:type="spellEnd"/>
      <w:r>
        <w:rPr>
          <w:rFonts w:ascii="Times New Roman" w:eastAsia="Times New Roman" w:hAnsi="Times New Roman" w:cs="Times New Roman"/>
        </w:rPr>
        <w:t xml:space="preserve">), a system that has been shown to exhibit meaningful decreases when compared to historical standards (Yang 2015). As demonstrated in the study by Lu (2019), </w:t>
      </w:r>
      <w:r>
        <w:rPr>
          <w:rFonts w:ascii="Times New Roman" w:eastAsia="Times New Roman" w:hAnsi="Times New Roman" w:cs="Times New Roman"/>
        </w:rPr>
        <w:lastRenderedPageBreak/>
        <w:t>dynamic ensembles have been shown to reduce error at the state scale across multiple seasons. Sequence architectures have been demonstrated to enhance longer-horizon accuracy in comparison to conventional baselines (Aiken 2021). Networked thermometers have been demonstrated to enhance short-range forecasts and track ILI anomalies in real time (Miller 2018). Wearable physiology has been demonstrated to enhance real-time estimation at the population scale (Radin, 2020). Multimodal early-warning ensembles have been shown to yield a lead time of two to three weeks at the state scale (Kogan, 2021). Prospective county-level systems have been demonstrated to offer anticipatory alerts with evaluated operational performance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pipelines have been demonstrated to enhance timeliness while concomitantly reducing the number of irrelevant alerts, thereby optimizing practical PPV (Nobles 2022). Phylogenetic placement is a rapid and precise method of determining lineage, which is essential for the timely execution of genomic responses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Wastewater sequencing has been shown to detect cryptic transmission and variant emergence before clinical confirmation (Karthikeyan 2022). Targeted manhole sampling has been shown to advance detection by approximately one week in high-mobility areas (Vo 2023). However, the efficacy of pooling across studies is constrained by the heterogeneity of ground truths, the varying definitions of onset, and aggregation intervals (Lu, 2018). The majority of evaluations are retrospective, thereby underscoring the necessity for routine prospective validation (Santillana 2016). When considered as a whole, the integration of these components enhances the reliability of signals, while single-source digital streams demonstrate temporal advantages (Kogan 2021). Genomics and wastewater analysis have been demonstrated to be effective tools for the early detection of variant emergence (Karthikeyan 2022).</w:t>
      </w:r>
    </w:p>
    <w:p w14:paraId="315D4D9E" w14:textId="77777777" w:rsidR="00BA4AF1" w:rsidRDefault="00BA4AF1">
      <w:pPr>
        <w:jc w:val="both"/>
        <w:rPr>
          <w:rFonts w:ascii="Times New Roman" w:eastAsia="Times New Roman" w:hAnsi="Times New Roman" w:cs="Times New Roman"/>
          <w:b/>
        </w:rPr>
      </w:pPr>
    </w:p>
    <w:p w14:paraId="63777DD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Theme 3: Implementation Readiness and Governance</w:t>
      </w:r>
    </w:p>
    <w:p w14:paraId="7A2379F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Real-time phylogenetic placement is embedded in laboratory workflows, accelerating lineage assignment for actionability (</w:t>
      </w:r>
      <w:proofErr w:type="spellStart"/>
      <w:r>
        <w:rPr>
          <w:rFonts w:ascii="Times New Roman" w:eastAsia="Times New Roman" w:hAnsi="Times New Roman" w:cs="Times New Roman"/>
        </w:rPr>
        <w:t>Turakhia</w:t>
      </w:r>
      <w:proofErr w:type="spellEnd"/>
      <w:r>
        <w:rPr>
          <w:rFonts w:ascii="Times New Roman" w:eastAsia="Times New Roman" w:hAnsi="Times New Roman" w:cs="Times New Roman"/>
        </w:rPr>
        <w:t xml:space="preserve"> 2021). Campus and city wastewater programs have been shown to demonstrate sustained sampling with actionable lead time for variant emergence (Karthikeyan 2022). The efficacy of targeted manhole sampling in enhancing detection within high-mobility corridors has been demonstrated (Vo, 2023).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text mining is an operational component of health-department triage, to prioritize investigative procedures (Nobles 2022). Networked thermometers are capable of providing consumer-scale fever signals that can be integrated with short-range forecasting systems (Miller 2018). Multimodal early-warning ensembles provide policy-relevant anticipation windows at state scale (Kogan 2021). Prospective county-level evaluations illustrate pathways for routine operational monitoring and alert adjudication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Metric definitions necessitate clarity regarding sensitivity, positive predictive value (PPV), and timeliness in relation to established syndromic benchmarks (Lu 2018). Santillana (2016) asserts that near-real-time EHR pipelines underscore data-quality dependencies, interface agreements, and latency contracts. Retrospective designs persist in their prevalence, underscoring the necessity for external and prospective validation before procurement (Yang 2015). Genomic and wastewater programs have been shown to strike a balance between costs and weekly cadences, ensuring practical timeliness (Karthikeyan 2022). According to Mackey (2020), the management of noise and alert volumes in daily digital streams necessitates the implementation of robust filtering and thresholding mechanisms. In the context of procurement, the establishment of transparent baselines, substantiated lead times, and systematic monitoring plans is imperative (</w:t>
      </w:r>
      <w:proofErr w:type="spellStart"/>
      <w:r>
        <w:rPr>
          <w:rFonts w:ascii="Times New Roman" w:eastAsia="Times New Roman" w:hAnsi="Times New Roman" w:cs="Times New Roman"/>
        </w:rPr>
        <w:t>Stolerman</w:t>
      </w:r>
      <w:proofErr w:type="spellEnd"/>
      <w:r>
        <w:rPr>
          <w:rFonts w:ascii="Times New Roman" w:eastAsia="Times New Roman" w:hAnsi="Times New Roman" w:cs="Times New Roman"/>
        </w:rPr>
        <w:t xml:space="preserve"> 2023). These conditions </w:t>
      </w:r>
      <w:r>
        <w:rPr>
          <w:rFonts w:ascii="Times New Roman" w:eastAsia="Times New Roman" w:hAnsi="Times New Roman" w:cs="Times New Roman"/>
        </w:rPr>
        <w:lastRenderedPageBreak/>
        <w:t>facilitate the integration of machine-learning surveillance into public health operations on a large scale (Lu 2019).</w:t>
      </w:r>
    </w:p>
    <w:p w14:paraId="3E0B0945" w14:textId="77777777" w:rsidR="00BA4AF1" w:rsidRDefault="00BA4AF1">
      <w:pPr>
        <w:jc w:val="both"/>
        <w:rPr>
          <w:rFonts w:ascii="Times New Roman" w:eastAsia="Times New Roman" w:hAnsi="Times New Roman" w:cs="Times New Roman"/>
        </w:rPr>
      </w:pPr>
    </w:p>
    <w:p w14:paraId="486F5E61" w14:textId="77777777" w:rsidR="00BA4AF1" w:rsidRDefault="00BA4AF1">
      <w:pPr>
        <w:jc w:val="both"/>
        <w:rPr>
          <w:rFonts w:ascii="Times New Roman" w:eastAsia="Times New Roman" w:hAnsi="Times New Roman" w:cs="Times New Roman"/>
        </w:rPr>
      </w:pPr>
    </w:p>
    <w:p w14:paraId="73847F8F" w14:textId="77777777" w:rsidR="00BA4AF1" w:rsidRDefault="00BA4AF1">
      <w:pPr>
        <w:jc w:val="both"/>
        <w:rPr>
          <w:rFonts w:ascii="Times New Roman" w:eastAsia="Times New Roman" w:hAnsi="Times New Roman" w:cs="Times New Roman"/>
        </w:rPr>
      </w:pPr>
    </w:p>
    <w:p w14:paraId="3D1E865D" w14:textId="77777777" w:rsidR="00BA4AF1" w:rsidRDefault="00BA4AF1">
      <w:pPr>
        <w:jc w:val="both"/>
        <w:rPr>
          <w:rFonts w:ascii="Times New Roman" w:eastAsia="Times New Roman" w:hAnsi="Times New Roman" w:cs="Times New Roman"/>
        </w:rPr>
      </w:pPr>
    </w:p>
    <w:p w14:paraId="57156989" w14:textId="77777777" w:rsidR="00BA4AF1" w:rsidRDefault="00BA4AF1">
      <w:pPr>
        <w:jc w:val="both"/>
        <w:rPr>
          <w:rFonts w:ascii="Times New Roman" w:eastAsia="Times New Roman" w:hAnsi="Times New Roman" w:cs="Times New Roman"/>
        </w:rPr>
        <w:sectPr w:rsidR="00BA4AF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p>
    <w:p w14:paraId="6B7E9F1C" w14:textId="77777777" w:rsidR="00BA4AF1" w:rsidRDefault="00EB64D7">
      <w:pPr>
        <w:jc w:val="center"/>
        <w:rPr>
          <w:rFonts w:ascii="Times New Roman" w:eastAsia="Times New Roman" w:hAnsi="Times New Roman" w:cs="Times New Roman"/>
        </w:rPr>
      </w:pPr>
      <w:r>
        <w:rPr>
          <w:rFonts w:ascii="Times New Roman" w:eastAsia="Times New Roman" w:hAnsi="Times New Roman" w:cs="Times New Roman"/>
          <w:b/>
        </w:rPr>
        <w:lastRenderedPageBreak/>
        <w:t>Table 1: Summary table for case studies</w:t>
      </w:r>
    </w:p>
    <w:tbl>
      <w:tblPr>
        <w:tblStyle w:val="a"/>
        <w:tblW w:w="14743"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818"/>
        <w:gridCol w:w="1195"/>
        <w:gridCol w:w="1394"/>
        <w:gridCol w:w="1130"/>
        <w:gridCol w:w="1275"/>
        <w:gridCol w:w="851"/>
        <w:gridCol w:w="873"/>
        <w:gridCol w:w="1111"/>
        <w:gridCol w:w="142"/>
        <w:gridCol w:w="1134"/>
        <w:gridCol w:w="992"/>
        <w:gridCol w:w="1134"/>
        <w:gridCol w:w="1560"/>
      </w:tblGrid>
      <w:tr w:rsidR="00BA4AF1" w:rsidRPr="00623012" w14:paraId="03D656F3" w14:textId="77777777">
        <w:tc>
          <w:tcPr>
            <w:tcW w:w="1134" w:type="dxa"/>
          </w:tcPr>
          <w:p w14:paraId="73AAD60D" w14:textId="1812AB89" w:rsidR="00BA4AF1" w:rsidRPr="00623012" w:rsidRDefault="00623012">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A</w:t>
            </w:r>
            <w:r w:rsidR="00EB64D7" w:rsidRPr="00623012">
              <w:rPr>
                <w:rFonts w:ascii="Times New Roman" w:eastAsia="Times New Roman" w:hAnsi="Times New Roman" w:cs="Times New Roman"/>
                <w:b/>
                <w:sz w:val="18"/>
                <w:szCs w:val="18"/>
              </w:rPr>
              <w:t xml:space="preserve">uthor (Year) </w:t>
            </w:r>
          </w:p>
        </w:tc>
        <w:tc>
          <w:tcPr>
            <w:tcW w:w="818" w:type="dxa"/>
          </w:tcPr>
          <w:p w14:paraId="7BE2ABA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Pathogen/Outcome</w:t>
            </w:r>
          </w:p>
        </w:tc>
        <w:tc>
          <w:tcPr>
            <w:tcW w:w="1195" w:type="dxa"/>
          </w:tcPr>
          <w:p w14:paraId="41E10EE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Primary data source(s)</w:t>
            </w:r>
          </w:p>
        </w:tc>
        <w:tc>
          <w:tcPr>
            <w:tcW w:w="1394" w:type="dxa"/>
          </w:tcPr>
          <w:p w14:paraId="72055B8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Model family/approach</w:t>
            </w:r>
          </w:p>
        </w:tc>
        <w:tc>
          <w:tcPr>
            <w:tcW w:w="1130" w:type="dxa"/>
          </w:tcPr>
          <w:p w14:paraId="529633C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Task framing</w:t>
            </w:r>
          </w:p>
        </w:tc>
        <w:tc>
          <w:tcPr>
            <w:tcW w:w="1275" w:type="dxa"/>
          </w:tcPr>
          <w:p w14:paraId="674DF17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Evaluation metrics reported</w:t>
            </w:r>
          </w:p>
        </w:tc>
        <w:tc>
          <w:tcPr>
            <w:tcW w:w="851" w:type="dxa"/>
          </w:tcPr>
          <w:p w14:paraId="3434A88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Lead time/timeliness</w:t>
            </w:r>
          </w:p>
        </w:tc>
        <w:tc>
          <w:tcPr>
            <w:tcW w:w="873" w:type="dxa"/>
          </w:tcPr>
          <w:p w14:paraId="63326ED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Ground truth/comparator</w:t>
            </w:r>
          </w:p>
        </w:tc>
        <w:tc>
          <w:tcPr>
            <w:tcW w:w="1111" w:type="dxa"/>
          </w:tcPr>
          <w:p w14:paraId="20D38E4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Validation design</w:t>
            </w:r>
          </w:p>
        </w:tc>
        <w:tc>
          <w:tcPr>
            <w:tcW w:w="1276" w:type="dxa"/>
            <w:gridSpan w:val="2"/>
          </w:tcPr>
          <w:p w14:paraId="6F0698B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Deployment/maturity</w:t>
            </w:r>
          </w:p>
        </w:tc>
        <w:tc>
          <w:tcPr>
            <w:tcW w:w="992" w:type="dxa"/>
          </w:tcPr>
          <w:p w14:paraId="6B1D19D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Data fusion strategy</w:t>
            </w:r>
          </w:p>
        </w:tc>
        <w:tc>
          <w:tcPr>
            <w:tcW w:w="1134" w:type="dxa"/>
          </w:tcPr>
          <w:p w14:paraId="56752F0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Performance metric family focus</w:t>
            </w:r>
          </w:p>
        </w:tc>
        <w:tc>
          <w:tcPr>
            <w:tcW w:w="1560" w:type="dxa"/>
          </w:tcPr>
          <w:p w14:paraId="689A55B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b/>
                <w:sz w:val="18"/>
                <w:szCs w:val="18"/>
              </w:rPr>
              <w:t>key finding</w:t>
            </w:r>
          </w:p>
        </w:tc>
      </w:tr>
      <w:tr w:rsidR="00BA4AF1" w:rsidRPr="00623012" w14:paraId="081CDF10" w14:textId="77777777">
        <w:tc>
          <w:tcPr>
            <w:tcW w:w="1134" w:type="dxa"/>
          </w:tcPr>
          <w:p w14:paraId="50D24E1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Aiken (2021) – Science Advances</w:t>
            </w:r>
          </w:p>
        </w:tc>
        <w:tc>
          <w:tcPr>
            <w:tcW w:w="818" w:type="dxa"/>
          </w:tcPr>
          <w:p w14:paraId="2F0BA45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 (ILI)</w:t>
            </w:r>
          </w:p>
        </w:tc>
        <w:tc>
          <w:tcPr>
            <w:tcW w:w="1195" w:type="dxa"/>
          </w:tcPr>
          <w:p w14:paraId="6CABCC4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Google search activity</w:t>
            </w:r>
          </w:p>
        </w:tc>
        <w:tc>
          <w:tcPr>
            <w:tcW w:w="1394" w:type="dxa"/>
          </w:tcPr>
          <w:p w14:paraId="15C9C97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GRU neural networks</w:t>
            </w:r>
          </w:p>
        </w:tc>
        <w:tc>
          <w:tcPr>
            <w:tcW w:w="1130" w:type="dxa"/>
          </w:tcPr>
          <w:p w14:paraId="7942C14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Forecasting/nowcasting</w:t>
            </w:r>
          </w:p>
        </w:tc>
        <w:tc>
          <w:tcPr>
            <w:tcW w:w="1275" w:type="dxa"/>
          </w:tcPr>
          <w:p w14:paraId="10FCD17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Prediction error vs baselines</w:t>
            </w:r>
          </w:p>
        </w:tc>
        <w:tc>
          <w:tcPr>
            <w:tcW w:w="851" w:type="dxa"/>
          </w:tcPr>
          <w:p w14:paraId="4DFC05E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Improved longer-horizon forecasts</w:t>
            </w:r>
          </w:p>
        </w:tc>
        <w:tc>
          <w:tcPr>
            <w:tcW w:w="873" w:type="dxa"/>
          </w:tcPr>
          <w:p w14:paraId="587BB36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p>
        </w:tc>
        <w:tc>
          <w:tcPr>
            <w:tcW w:w="1111" w:type="dxa"/>
          </w:tcPr>
          <w:p w14:paraId="1C9D741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 multi-resolution</w:t>
            </w:r>
          </w:p>
        </w:tc>
        <w:tc>
          <w:tcPr>
            <w:tcW w:w="1276" w:type="dxa"/>
            <w:gridSpan w:val="2"/>
          </w:tcPr>
          <w:p w14:paraId="5F7C819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468507E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788DE92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7736B07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GRU models improved influenza predictions at longer horizons.</w:t>
            </w:r>
          </w:p>
        </w:tc>
      </w:tr>
      <w:tr w:rsidR="00BA4AF1" w:rsidRPr="00623012" w14:paraId="3E32732E" w14:textId="77777777">
        <w:tc>
          <w:tcPr>
            <w:tcW w:w="1134" w:type="dxa"/>
          </w:tcPr>
          <w:p w14:paraId="56A618D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Clemente (2019) – JMIR PHS</w:t>
            </w:r>
          </w:p>
        </w:tc>
        <w:tc>
          <w:tcPr>
            <w:tcW w:w="818" w:type="dxa"/>
          </w:tcPr>
          <w:p w14:paraId="3D13DA8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 (ILI)</w:t>
            </w:r>
          </w:p>
        </w:tc>
        <w:tc>
          <w:tcPr>
            <w:tcW w:w="1195" w:type="dxa"/>
          </w:tcPr>
          <w:p w14:paraId="3DB25E0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Internet search activity</w:t>
            </w:r>
          </w:p>
        </w:tc>
        <w:tc>
          <w:tcPr>
            <w:tcW w:w="1394" w:type="dxa"/>
          </w:tcPr>
          <w:p w14:paraId="7ECD2FB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ARGO-style ML</w:t>
            </w:r>
          </w:p>
        </w:tc>
        <w:tc>
          <w:tcPr>
            <w:tcW w:w="1130" w:type="dxa"/>
          </w:tcPr>
          <w:p w14:paraId="20AC7A2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Real-time surveillance</w:t>
            </w:r>
          </w:p>
        </w:tc>
        <w:tc>
          <w:tcPr>
            <w:tcW w:w="1275" w:type="dxa"/>
          </w:tcPr>
          <w:p w14:paraId="13D677E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Accuracy vs national benchmarks</w:t>
            </w:r>
          </w:p>
        </w:tc>
        <w:tc>
          <w:tcPr>
            <w:tcW w:w="851" w:type="dxa"/>
          </w:tcPr>
          <w:p w14:paraId="25C2443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Near real-time</w:t>
            </w:r>
          </w:p>
        </w:tc>
        <w:tc>
          <w:tcPr>
            <w:tcW w:w="873" w:type="dxa"/>
          </w:tcPr>
          <w:p w14:paraId="28C0ACE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Official surveillance</w:t>
            </w:r>
          </w:p>
        </w:tc>
        <w:tc>
          <w:tcPr>
            <w:tcW w:w="1111" w:type="dxa"/>
          </w:tcPr>
          <w:p w14:paraId="02B6047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w:t>
            </w:r>
          </w:p>
        </w:tc>
        <w:tc>
          <w:tcPr>
            <w:tcW w:w="1276" w:type="dxa"/>
            <w:gridSpan w:val="2"/>
          </w:tcPr>
          <w:p w14:paraId="1BD62E5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02BB67D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6A8A829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5EC171A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Demonstrated generalizable Internet-data ML surveillance approaches.</w:t>
            </w:r>
          </w:p>
        </w:tc>
      </w:tr>
      <w:tr w:rsidR="00BA4AF1" w:rsidRPr="00623012" w14:paraId="5AF88CFA" w14:textId="77777777">
        <w:tc>
          <w:tcPr>
            <w:tcW w:w="1134" w:type="dxa"/>
          </w:tcPr>
          <w:p w14:paraId="30797F2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Crits-Christoph (2021) – mBio</w:t>
            </w:r>
          </w:p>
        </w:tc>
        <w:tc>
          <w:tcPr>
            <w:tcW w:w="818" w:type="dxa"/>
          </w:tcPr>
          <w:p w14:paraId="4010EEE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SARS-CoV-2 variants</w:t>
            </w:r>
          </w:p>
        </w:tc>
        <w:tc>
          <w:tcPr>
            <w:tcW w:w="1195" w:type="dxa"/>
          </w:tcPr>
          <w:p w14:paraId="64A958D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Wastewater </w:t>
            </w:r>
            <w:proofErr w:type="spellStart"/>
            <w:r w:rsidRPr="00623012">
              <w:rPr>
                <w:rFonts w:ascii="Times New Roman" w:eastAsia="Times New Roman" w:hAnsi="Times New Roman" w:cs="Times New Roman"/>
                <w:sz w:val="18"/>
                <w:szCs w:val="18"/>
              </w:rPr>
              <w:t>metatranscriptomics</w:t>
            </w:r>
            <w:proofErr w:type="spellEnd"/>
          </w:p>
        </w:tc>
        <w:tc>
          <w:tcPr>
            <w:tcW w:w="1394" w:type="dxa"/>
          </w:tcPr>
          <w:p w14:paraId="4FC35E1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Bioinformatics pipelines</w:t>
            </w:r>
          </w:p>
        </w:tc>
        <w:tc>
          <w:tcPr>
            <w:tcW w:w="1130" w:type="dxa"/>
          </w:tcPr>
          <w:p w14:paraId="14FE8F7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Variant detection</w:t>
            </w:r>
          </w:p>
        </w:tc>
        <w:tc>
          <w:tcPr>
            <w:tcW w:w="1275" w:type="dxa"/>
          </w:tcPr>
          <w:p w14:paraId="04D1ED7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Agreement with clinical genomes</w:t>
            </w:r>
          </w:p>
        </w:tc>
        <w:tc>
          <w:tcPr>
            <w:tcW w:w="851" w:type="dxa"/>
          </w:tcPr>
          <w:p w14:paraId="0490D5E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Earlier/parallel detection</w:t>
            </w:r>
          </w:p>
        </w:tc>
        <w:tc>
          <w:tcPr>
            <w:tcW w:w="873" w:type="dxa"/>
          </w:tcPr>
          <w:p w14:paraId="436A3A8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Clinical genomic sequences</w:t>
            </w:r>
          </w:p>
        </w:tc>
        <w:tc>
          <w:tcPr>
            <w:tcW w:w="1111" w:type="dxa"/>
          </w:tcPr>
          <w:p w14:paraId="5D536D4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Longitudinal sampling</w:t>
            </w:r>
          </w:p>
        </w:tc>
        <w:tc>
          <w:tcPr>
            <w:tcW w:w="1276" w:type="dxa"/>
            <w:gridSpan w:val="2"/>
          </w:tcPr>
          <w:p w14:paraId="64945E1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 with utilities</w:t>
            </w:r>
          </w:p>
        </w:tc>
        <w:tc>
          <w:tcPr>
            <w:tcW w:w="992" w:type="dxa"/>
          </w:tcPr>
          <w:p w14:paraId="2AEB5B2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221487C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Classification/Agreement</w:t>
            </w:r>
          </w:p>
        </w:tc>
        <w:tc>
          <w:tcPr>
            <w:tcW w:w="1560" w:type="dxa"/>
          </w:tcPr>
          <w:p w14:paraId="08A91E3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Sewage sequencing identified prevalent variants consistent with clinical data.</w:t>
            </w:r>
          </w:p>
        </w:tc>
      </w:tr>
      <w:tr w:rsidR="00BA4AF1" w:rsidRPr="00623012" w14:paraId="21A08059" w14:textId="77777777">
        <w:tc>
          <w:tcPr>
            <w:tcW w:w="1134" w:type="dxa"/>
          </w:tcPr>
          <w:p w14:paraId="0C4535B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Karthikeyan (2022) – Nature</w:t>
            </w:r>
          </w:p>
        </w:tc>
        <w:tc>
          <w:tcPr>
            <w:tcW w:w="818" w:type="dxa"/>
          </w:tcPr>
          <w:p w14:paraId="562AF16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SARS-CoV-2 variants</w:t>
            </w:r>
          </w:p>
        </w:tc>
        <w:tc>
          <w:tcPr>
            <w:tcW w:w="1195" w:type="dxa"/>
          </w:tcPr>
          <w:p w14:paraId="487C6F5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Wastewater sequencing</w:t>
            </w:r>
          </w:p>
        </w:tc>
        <w:tc>
          <w:tcPr>
            <w:tcW w:w="1394" w:type="dxa"/>
          </w:tcPr>
          <w:p w14:paraId="68C80B6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Bioinformatics/statistical</w:t>
            </w:r>
          </w:p>
        </w:tc>
        <w:tc>
          <w:tcPr>
            <w:tcW w:w="1130" w:type="dxa"/>
          </w:tcPr>
          <w:p w14:paraId="5D6B8F5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variant detection</w:t>
            </w:r>
          </w:p>
        </w:tc>
        <w:tc>
          <w:tcPr>
            <w:tcW w:w="1275" w:type="dxa"/>
          </w:tcPr>
          <w:p w14:paraId="0266092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Detection timing vs clinical</w:t>
            </w:r>
          </w:p>
        </w:tc>
        <w:tc>
          <w:tcPr>
            <w:tcW w:w="851" w:type="dxa"/>
          </w:tcPr>
          <w:p w14:paraId="1F79877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Up to ~14 days earlier</w:t>
            </w:r>
          </w:p>
        </w:tc>
        <w:tc>
          <w:tcPr>
            <w:tcW w:w="873" w:type="dxa"/>
          </w:tcPr>
          <w:p w14:paraId="144DB9F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Clinical genomic surveillance</w:t>
            </w:r>
          </w:p>
        </w:tc>
        <w:tc>
          <w:tcPr>
            <w:tcW w:w="1111" w:type="dxa"/>
          </w:tcPr>
          <w:p w14:paraId="04E4274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Prospective program</w:t>
            </w:r>
          </w:p>
        </w:tc>
        <w:tc>
          <w:tcPr>
            <w:tcW w:w="1276" w:type="dxa"/>
            <w:gridSpan w:val="2"/>
          </w:tcPr>
          <w:p w14:paraId="3FC2990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Operational (campus/city)</w:t>
            </w:r>
          </w:p>
        </w:tc>
        <w:tc>
          <w:tcPr>
            <w:tcW w:w="992" w:type="dxa"/>
          </w:tcPr>
          <w:p w14:paraId="2775155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51C0206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Detection/Lead-time</w:t>
            </w:r>
          </w:p>
        </w:tc>
        <w:tc>
          <w:tcPr>
            <w:tcW w:w="1560" w:type="dxa"/>
          </w:tcPr>
          <w:p w14:paraId="52A867B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Wastewater sequencing revealed cryptic transmission earlier than clinical sequencing.</w:t>
            </w:r>
          </w:p>
        </w:tc>
      </w:tr>
      <w:tr w:rsidR="00BA4AF1" w:rsidRPr="00623012" w14:paraId="50CEB03B" w14:textId="77777777">
        <w:tc>
          <w:tcPr>
            <w:tcW w:w="1134" w:type="dxa"/>
          </w:tcPr>
          <w:p w14:paraId="2568A32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Kogan (2021) – Science Advances</w:t>
            </w:r>
          </w:p>
        </w:tc>
        <w:tc>
          <w:tcPr>
            <w:tcW w:w="818" w:type="dxa"/>
          </w:tcPr>
          <w:p w14:paraId="3A47302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COVID-19 surges</w:t>
            </w:r>
          </w:p>
        </w:tc>
        <w:tc>
          <w:tcPr>
            <w:tcW w:w="1195" w:type="dxa"/>
          </w:tcPr>
          <w:p w14:paraId="580F627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Mobility, searches, clinician queries, Twitter</w:t>
            </w:r>
          </w:p>
        </w:tc>
        <w:tc>
          <w:tcPr>
            <w:tcW w:w="1394" w:type="dxa"/>
          </w:tcPr>
          <w:p w14:paraId="6140892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Early-warning ensemble</w:t>
            </w:r>
          </w:p>
        </w:tc>
        <w:tc>
          <w:tcPr>
            <w:tcW w:w="1130" w:type="dxa"/>
          </w:tcPr>
          <w:p w14:paraId="03DB746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Prospective early warning</w:t>
            </w:r>
          </w:p>
        </w:tc>
        <w:tc>
          <w:tcPr>
            <w:tcW w:w="1275" w:type="dxa"/>
          </w:tcPr>
          <w:p w14:paraId="150DE40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Lead-time; predictive accuracy</w:t>
            </w:r>
          </w:p>
        </w:tc>
        <w:tc>
          <w:tcPr>
            <w:tcW w:w="851" w:type="dxa"/>
          </w:tcPr>
          <w:p w14:paraId="50F161AB" w14:textId="77777777" w:rsidR="00BA4AF1" w:rsidRPr="00623012" w:rsidRDefault="00000000">
            <w:pPr>
              <w:spacing w:after="30"/>
              <w:jc w:val="both"/>
              <w:rPr>
                <w:rFonts w:ascii="Times New Roman" w:eastAsia="Times New Roman" w:hAnsi="Times New Roman" w:cs="Times New Roman"/>
                <w:sz w:val="18"/>
                <w:szCs w:val="18"/>
              </w:rPr>
            </w:pPr>
            <w:sdt>
              <w:sdtPr>
                <w:rPr>
                  <w:rFonts w:ascii="Times New Roman" w:hAnsi="Times New Roman" w:cs="Times New Roman"/>
                  <w:sz w:val="18"/>
                  <w:szCs w:val="18"/>
                </w:rPr>
                <w:tag w:val="goog_rdk_1"/>
                <w:id w:val="-1919043843"/>
              </w:sdtPr>
              <w:sdtContent>
                <w:r w:rsidR="00EB64D7" w:rsidRPr="00623012">
                  <w:rPr>
                    <w:rFonts w:ascii="Times New Roman" w:eastAsia="Gungsuh" w:hAnsi="Times New Roman" w:cs="Times New Roman"/>
                    <w:sz w:val="18"/>
                    <w:szCs w:val="18"/>
                  </w:rPr>
                  <w:t>≈2–3 weeks early indication</w:t>
                </w:r>
              </w:sdtContent>
            </w:sdt>
          </w:p>
        </w:tc>
        <w:tc>
          <w:tcPr>
            <w:tcW w:w="873" w:type="dxa"/>
          </w:tcPr>
          <w:p w14:paraId="573CAC6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Cases &amp; deaths</w:t>
            </w:r>
          </w:p>
        </w:tc>
        <w:tc>
          <w:tcPr>
            <w:tcW w:w="1253" w:type="dxa"/>
            <w:gridSpan w:val="2"/>
          </w:tcPr>
          <w:p w14:paraId="4DAE7F4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Retrospective/near real time</w:t>
            </w:r>
          </w:p>
        </w:tc>
        <w:tc>
          <w:tcPr>
            <w:tcW w:w="1134" w:type="dxa"/>
          </w:tcPr>
          <w:p w14:paraId="3A557F7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7D06D1D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Late fusion (ensemble)</w:t>
            </w:r>
          </w:p>
        </w:tc>
        <w:tc>
          <w:tcPr>
            <w:tcW w:w="1134" w:type="dxa"/>
          </w:tcPr>
          <w:p w14:paraId="09AC088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Detection/Lead-time</w:t>
            </w:r>
          </w:p>
        </w:tc>
        <w:tc>
          <w:tcPr>
            <w:tcW w:w="1560" w:type="dxa"/>
          </w:tcPr>
          <w:p w14:paraId="27CF251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Fused digital traces yielded multi-week early indicators of state-level COVID-19 activity.</w:t>
            </w:r>
          </w:p>
        </w:tc>
      </w:tr>
      <w:tr w:rsidR="00BA4AF1" w:rsidRPr="00623012" w14:paraId="7C1C4418" w14:textId="77777777">
        <w:tc>
          <w:tcPr>
            <w:tcW w:w="1134" w:type="dxa"/>
          </w:tcPr>
          <w:p w14:paraId="244BAF3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Lu (2018) – JMIR PHS</w:t>
            </w:r>
          </w:p>
        </w:tc>
        <w:tc>
          <w:tcPr>
            <w:tcW w:w="818" w:type="dxa"/>
          </w:tcPr>
          <w:p w14:paraId="068D740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 (ILI)</w:t>
            </w:r>
          </w:p>
        </w:tc>
        <w:tc>
          <w:tcPr>
            <w:tcW w:w="1195" w:type="dxa"/>
          </w:tcPr>
          <w:p w14:paraId="7BA9CA7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Search, Twitter, others (digital traces)</w:t>
            </w:r>
          </w:p>
        </w:tc>
        <w:tc>
          <w:tcPr>
            <w:tcW w:w="1394" w:type="dxa"/>
          </w:tcPr>
          <w:p w14:paraId="3BCA57A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Ensemble ML</w:t>
            </w:r>
          </w:p>
        </w:tc>
        <w:tc>
          <w:tcPr>
            <w:tcW w:w="1130" w:type="dxa"/>
          </w:tcPr>
          <w:p w14:paraId="5C929DA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Monitoring &amp; short-term forecasting</w:t>
            </w:r>
          </w:p>
        </w:tc>
        <w:tc>
          <w:tcPr>
            <w:tcW w:w="1275" w:type="dxa"/>
          </w:tcPr>
          <w:p w14:paraId="7FB6072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Correlation/MAE vs </w:t>
            </w:r>
            <w:proofErr w:type="spellStart"/>
            <w:r w:rsidRPr="00623012">
              <w:rPr>
                <w:rFonts w:ascii="Times New Roman" w:eastAsia="Times New Roman" w:hAnsi="Times New Roman" w:cs="Times New Roman"/>
                <w:sz w:val="18"/>
                <w:szCs w:val="18"/>
              </w:rPr>
              <w:t>ILINet</w:t>
            </w:r>
            <w:proofErr w:type="spellEnd"/>
          </w:p>
        </w:tc>
        <w:tc>
          <w:tcPr>
            <w:tcW w:w="851" w:type="dxa"/>
          </w:tcPr>
          <w:p w14:paraId="053D189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Near real-time nowcasts</w:t>
            </w:r>
          </w:p>
        </w:tc>
        <w:tc>
          <w:tcPr>
            <w:tcW w:w="873" w:type="dxa"/>
          </w:tcPr>
          <w:p w14:paraId="13E5465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r w:rsidRPr="00623012">
              <w:rPr>
                <w:rFonts w:ascii="Times New Roman" w:eastAsia="Times New Roman" w:hAnsi="Times New Roman" w:cs="Times New Roman"/>
                <w:sz w:val="18"/>
                <w:szCs w:val="18"/>
              </w:rPr>
              <w:t xml:space="preserve"> (metro)</w:t>
            </w:r>
          </w:p>
        </w:tc>
        <w:tc>
          <w:tcPr>
            <w:tcW w:w="1111" w:type="dxa"/>
          </w:tcPr>
          <w:p w14:paraId="5DC7C67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 case study</w:t>
            </w:r>
          </w:p>
        </w:tc>
        <w:tc>
          <w:tcPr>
            <w:tcW w:w="1276" w:type="dxa"/>
            <w:gridSpan w:val="2"/>
          </w:tcPr>
          <w:p w14:paraId="541523F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4A125E3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Late fusion (model-level ensemble)</w:t>
            </w:r>
          </w:p>
        </w:tc>
        <w:tc>
          <w:tcPr>
            <w:tcW w:w="1134" w:type="dxa"/>
          </w:tcPr>
          <w:p w14:paraId="3DB4BAB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596B154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Multimodal fusion improved metropolitan situational awareness for influenza.</w:t>
            </w:r>
          </w:p>
        </w:tc>
      </w:tr>
      <w:tr w:rsidR="00BA4AF1" w:rsidRPr="00623012" w14:paraId="7C7261C3" w14:textId="77777777">
        <w:tc>
          <w:tcPr>
            <w:tcW w:w="1134" w:type="dxa"/>
          </w:tcPr>
          <w:p w14:paraId="636D3DD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lastRenderedPageBreak/>
              <w:t>Lu (2019) – Nat Commun</w:t>
            </w:r>
          </w:p>
        </w:tc>
        <w:tc>
          <w:tcPr>
            <w:tcW w:w="818" w:type="dxa"/>
          </w:tcPr>
          <w:p w14:paraId="70EB058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 (ILI)</w:t>
            </w:r>
          </w:p>
        </w:tc>
        <w:tc>
          <w:tcPr>
            <w:tcW w:w="1195" w:type="dxa"/>
          </w:tcPr>
          <w:p w14:paraId="0340C9E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Internet search + network effects</w:t>
            </w:r>
          </w:p>
        </w:tc>
        <w:tc>
          <w:tcPr>
            <w:tcW w:w="1394" w:type="dxa"/>
          </w:tcPr>
          <w:p w14:paraId="678DF76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Dynamic ensemble</w:t>
            </w:r>
          </w:p>
        </w:tc>
        <w:tc>
          <w:tcPr>
            <w:tcW w:w="1130" w:type="dxa"/>
          </w:tcPr>
          <w:p w14:paraId="4C58565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State-level nowcasting</w:t>
            </w:r>
          </w:p>
        </w:tc>
        <w:tc>
          <w:tcPr>
            <w:tcW w:w="1275" w:type="dxa"/>
          </w:tcPr>
          <w:p w14:paraId="73F58CD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 reduction vs benchmarks</w:t>
            </w:r>
          </w:p>
        </w:tc>
        <w:tc>
          <w:tcPr>
            <w:tcW w:w="851" w:type="dxa"/>
          </w:tcPr>
          <w:p w14:paraId="2E280AC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Near real-time nowcasts</w:t>
            </w:r>
          </w:p>
        </w:tc>
        <w:tc>
          <w:tcPr>
            <w:tcW w:w="873" w:type="dxa"/>
          </w:tcPr>
          <w:p w14:paraId="5131B6C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p>
        </w:tc>
        <w:tc>
          <w:tcPr>
            <w:tcW w:w="1111" w:type="dxa"/>
          </w:tcPr>
          <w:p w14:paraId="7B3DC54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Out-of-sample; multi-season</w:t>
            </w:r>
          </w:p>
        </w:tc>
        <w:tc>
          <w:tcPr>
            <w:tcW w:w="1276" w:type="dxa"/>
            <w:gridSpan w:val="2"/>
          </w:tcPr>
          <w:p w14:paraId="0BC5746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 (scalable)</w:t>
            </w:r>
          </w:p>
        </w:tc>
        <w:tc>
          <w:tcPr>
            <w:tcW w:w="992" w:type="dxa"/>
          </w:tcPr>
          <w:p w14:paraId="311078C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Late fusion (ensemble)</w:t>
            </w:r>
          </w:p>
        </w:tc>
        <w:tc>
          <w:tcPr>
            <w:tcW w:w="1134" w:type="dxa"/>
          </w:tcPr>
          <w:p w14:paraId="5FF540F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5EC9BD5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The dynamic ensemble produced robust state-level influenza estimates across seasons.</w:t>
            </w:r>
          </w:p>
        </w:tc>
      </w:tr>
      <w:tr w:rsidR="00BA4AF1" w:rsidRPr="00623012" w14:paraId="143C4694" w14:textId="77777777">
        <w:tc>
          <w:tcPr>
            <w:tcW w:w="1134" w:type="dxa"/>
          </w:tcPr>
          <w:p w14:paraId="4B1D72E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Mackey (2020) – JMIR PHS</w:t>
            </w:r>
          </w:p>
        </w:tc>
        <w:tc>
          <w:tcPr>
            <w:tcW w:w="818" w:type="dxa"/>
          </w:tcPr>
          <w:p w14:paraId="43CD9B2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COVID-19 activity</w:t>
            </w:r>
          </w:p>
        </w:tc>
        <w:tc>
          <w:tcPr>
            <w:tcW w:w="1195" w:type="dxa"/>
          </w:tcPr>
          <w:p w14:paraId="41C6DAF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Twitter (NLP)</w:t>
            </w:r>
          </w:p>
        </w:tc>
        <w:tc>
          <w:tcPr>
            <w:tcW w:w="1394" w:type="dxa"/>
          </w:tcPr>
          <w:p w14:paraId="04CB633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Topic models + classifiers</w:t>
            </w:r>
          </w:p>
        </w:tc>
        <w:tc>
          <w:tcPr>
            <w:tcW w:w="1130" w:type="dxa"/>
          </w:tcPr>
          <w:p w14:paraId="09A9156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warning from self-reports</w:t>
            </w:r>
          </w:p>
        </w:tc>
        <w:tc>
          <w:tcPr>
            <w:tcW w:w="1275" w:type="dxa"/>
          </w:tcPr>
          <w:p w14:paraId="36A62E7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Classifier F1/precision-recall; temporal correlations</w:t>
            </w:r>
          </w:p>
        </w:tc>
        <w:tc>
          <w:tcPr>
            <w:tcW w:w="851" w:type="dxa"/>
          </w:tcPr>
          <w:p w14:paraId="20523BB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signal ahead of cases (qualitative)</w:t>
            </w:r>
          </w:p>
        </w:tc>
        <w:tc>
          <w:tcPr>
            <w:tcW w:w="873" w:type="dxa"/>
          </w:tcPr>
          <w:p w14:paraId="0DCAA2B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Cases/testing trends</w:t>
            </w:r>
          </w:p>
        </w:tc>
        <w:tc>
          <w:tcPr>
            <w:tcW w:w="1111" w:type="dxa"/>
          </w:tcPr>
          <w:p w14:paraId="31D042C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w:t>
            </w:r>
          </w:p>
        </w:tc>
        <w:tc>
          <w:tcPr>
            <w:tcW w:w="1276" w:type="dxa"/>
            <w:gridSpan w:val="2"/>
          </w:tcPr>
          <w:p w14:paraId="1D9DD9E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4BBC589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139E85A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Classification + Correlation</w:t>
            </w:r>
          </w:p>
        </w:tc>
        <w:tc>
          <w:tcPr>
            <w:tcW w:w="1560" w:type="dxa"/>
          </w:tcPr>
          <w:p w14:paraId="4379018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Social-media symptom narratives provided early indication of COVID-19 trends.</w:t>
            </w:r>
          </w:p>
        </w:tc>
      </w:tr>
      <w:tr w:rsidR="00BA4AF1" w:rsidRPr="00623012" w14:paraId="3B091CC6" w14:textId="77777777">
        <w:tc>
          <w:tcPr>
            <w:tcW w:w="1134" w:type="dxa"/>
          </w:tcPr>
          <w:p w14:paraId="676C478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Miller (2018) – Clin Infect Dis</w:t>
            </w:r>
          </w:p>
        </w:tc>
        <w:tc>
          <w:tcPr>
            <w:tcW w:w="818" w:type="dxa"/>
          </w:tcPr>
          <w:p w14:paraId="4000BC8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Influenza-like illness</w:t>
            </w:r>
          </w:p>
        </w:tc>
        <w:tc>
          <w:tcPr>
            <w:tcW w:w="1195" w:type="dxa"/>
          </w:tcPr>
          <w:p w14:paraId="774CEFD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Smartphone thermometers (IoT)</w:t>
            </w:r>
          </w:p>
        </w:tc>
        <w:tc>
          <w:tcPr>
            <w:tcW w:w="1394" w:type="dxa"/>
          </w:tcPr>
          <w:p w14:paraId="5D98F2E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Time-series regression / anomaly detection</w:t>
            </w:r>
          </w:p>
        </w:tc>
        <w:tc>
          <w:tcPr>
            <w:tcW w:w="1130" w:type="dxa"/>
          </w:tcPr>
          <w:p w14:paraId="4FAC4B6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Nowcasting &amp; 1–</w:t>
            </w:r>
            <w:proofErr w:type="gramStart"/>
            <w:r w:rsidRPr="00623012">
              <w:rPr>
                <w:rFonts w:ascii="Times New Roman" w:eastAsia="Times New Roman" w:hAnsi="Times New Roman" w:cs="Times New Roman"/>
                <w:sz w:val="18"/>
                <w:szCs w:val="18"/>
              </w:rPr>
              <w:t>3 week</w:t>
            </w:r>
            <w:proofErr w:type="gramEnd"/>
            <w:r w:rsidRPr="00623012">
              <w:rPr>
                <w:rFonts w:ascii="Times New Roman" w:eastAsia="Times New Roman" w:hAnsi="Times New Roman" w:cs="Times New Roman"/>
                <w:sz w:val="18"/>
                <w:szCs w:val="18"/>
              </w:rPr>
              <w:t xml:space="preserve"> forecasting</w:t>
            </w:r>
          </w:p>
        </w:tc>
        <w:tc>
          <w:tcPr>
            <w:tcW w:w="1275" w:type="dxa"/>
          </w:tcPr>
          <w:p w14:paraId="1FD4CDE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Forecast correlation/MAE vs </w:t>
            </w:r>
            <w:proofErr w:type="spellStart"/>
            <w:r w:rsidRPr="00623012">
              <w:rPr>
                <w:rFonts w:ascii="Times New Roman" w:eastAsia="Times New Roman" w:hAnsi="Times New Roman" w:cs="Times New Roman"/>
                <w:sz w:val="18"/>
                <w:szCs w:val="18"/>
              </w:rPr>
              <w:t>ILINet</w:t>
            </w:r>
            <w:proofErr w:type="spellEnd"/>
          </w:p>
        </w:tc>
        <w:tc>
          <w:tcPr>
            <w:tcW w:w="851" w:type="dxa"/>
          </w:tcPr>
          <w:p w14:paraId="41EC3F4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Up to ~3-week improvement</w:t>
            </w:r>
          </w:p>
        </w:tc>
        <w:tc>
          <w:tcPr>
            <w:tcW w:w="873" w:type="dxa"/>
          </w:tcPr>
          <w:p w14:paraId="1F448C9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r w:rsidRPr="00623012">
              <w:rPr>
                <w:rFonts w:ascii="Times New Roman" w:eastAsia="Times New Roman" w:hAnsi="Times New Roman" w:cs="Times New Roman"/>
                <w:sz w:val="18"/>
                <w:szCs w:val="18"/>
              </w:rPr>
              <w:t>; autoregressive baselines</w:t>
            </w:r>
          </w:p>
        </w:tc>
        <w:tc>
          <w:tcPr>
            <w:tcW w:w="1111" w:type="dxa"/>
          </w:tcPr>
          <w:p w14:paraId="23D34C9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 out-of-sample</w:t>
            </w:r>
          </w:p>
        </w:tc>
        <w:tc>
          <w:tcPr>
            <w:tcW w:w="1276" w:type="dxa"/>
            <w:gridSpan w:val="2"/>
          </w:tcPr>
          <w:p w14:paraId="7C2ED3E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Operational consumer network; research analyses</w:t>
            </w:r>
          </w:p>
        </w:tc>
        <w:tc>
          <w:tcPr>
            <w:tcW w:w="992" w:type="dxa"/>
          </w:tcPr>
          <w:p w14:paraId="2B8395C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721636A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593AACE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Fever signals enhanced ILI tracking and short-horizon forecasts in near real-time.</w:t>
            </w:r>
          </w:p>
        </w:tc>
      </w:tr>
      <w:tr w:rsidR="00BA4AF1" w:rsidRPr="00623012" w14:paraId="11528039" w14:textId="77777777">
        <w:tc>
          <w:tcPr>
            <w:tcW w:w="1134" w:type="dxa"/>
          </w:tcPr>
          <w:p w14:paraId="67A1AA8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Nobles (2022) – Science Advances</w:t>
            </w:r>
          </w:p>
        </w:tc>
        <w:tc>
          <w:tcPr>
            <w:tcW w:w="818" w:type="dxa"/>
          </w:tcPr>
          <w:p w14:paraId="4016D0C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Emerging threats (</w:t>
            </w:r>
            <w:proofErr w:type="spellStart"/>
            <w:r w:rsidRPr="00623012">
              <w:rPr>
                <w:rFonts w:ascii="Times New Roman" w:eastAsia="Times New Roman" w:hAnsi="Times New Roman" w:cs="Times New Roman"/>
                <w:sz w:val="18"/>
                <w:szCs w:val="18"/>
              </w:rPr>
              <w:t>presyndromic</w:t>
            </w:r>
            <w:proofErr w:type="spellEnd"/>
            <w:r w:rsidRPr="00623012">
              <w:rPr>
                <w:rFonts w:ascii="Times New Roman" w:eastAsia="Times New Roman" w:hAnsi="Times New Roman" w:cs="Times New Roman"/>
                <w:sz w:val="18"/>
                <w:szCs w:val="18"/>
              </w:rPr>
              <w:t>)</w:t>
            </w:r>
          </w:p>
        </w:tc>
        <w:tc>
          <w:tcPr>
            <w:tcW w:w="1195" w:type="dxa"/>
          </w:tcPr>
          <w:p w14:paraId="4654722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ED chief-complaint free-text</w:t>
            </w:r>
          </w:p>
        </w:tc>
        <w:tc>
          <w:tcPr>
            <w:tcW w:w="1394" w:type="dxa"/>
          </w:tcPr>
          <w:p w14:paraId="30AC38C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Unsupervised pattern discovery + ML triage</w:t>
            </w:r>
          </w:p>
        </w:tc>
        <w:tc>
          <w:tcPr>
            <w:tcW w:w="1130" w:type="dxa"/>
          </w:tcPr>
          <w:p w14:paraId="5A0B18BC"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t>Presyndromic</w:t>
            </w:r>
            <w:proofErr w:type="spellEnd"/>
            <w:r w:rsidRPr="00623012">
              <w:rPr>
                <w:rFonts w:ascii="Times New Roman" w:eastAsia="Times New Roman" w:hAnsi="Times New Roman" w:cs="Times New Roman"/>
                <w:sz w:val="18"/>
                <w:szCs w:val="18"/>
              </w:rPr>
              <w:t xml:space="preserve"> detection</w:t>
            </w:r>
          </w:p>
        </w:tc>
        <w:tc>
          <w:tcPr>
            <w:tcW w:w="1275" w:type="dxa"/>
          </w:tcPr>
          <w:p w14:paraId="76C0DA7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Timeliness; false alarms/PPV</w:t>
            </w:r>
          </w:p>
        </w:tc>
        <w:tc>
          <w:tcPr>
            <w:tcW w:w="851" w:type="dxa"/>
          </w:tcPr>
          <w:p w14:paraId="5F89A58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Improved detection with fewer false positives</w:t>
            </w:r>
          </w:p>
        </w:tc>
        <w:tc>
          <w:tcPr>
            <w:tcW w:w="873" w:type="dxa"/>
          </w:tcPr>
          <w:p w14:paraId="3E9F080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Public health investigations/existing alerts</w:t>
            </w:r>
          </w:p>
        </w:tc>
        <w:tc>
          <w:tcPr>
            <w:tcW w:w="1111" w:type="dxa"/>
          </w:tcPr>
          <w:p w14:paraId="7603B6E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 + embedded testing</w:t>
            </w:r>
          </w:p>
        </w:tc>
        <w:tc>
          <w:tcPr>
            <w:tcW w:w="1276" w:type="dxa"/>
            <w:gridSpan w:val="2"/>
          </w:tcPr>
          <w:p w14:paraId="078D9FC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Embedded in NYC DOHMH workflow</w:t>
            </w:r>
          </w:p>
        </w:tc>
        <w:tc>
          <w:tcPr>
            <w:tcW w:w="992" w:type="dxa"/>
          </w:tcPr>
          <w:p w14:paraId="5F367A1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47F7A3E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Detection/False-alarm control</w:t>
            </w:r>
          </w:p>
        </w:tc>
        <w:tc>
          <w:tcPr>
            <w:tcW w:w="1560" w:type="dxa"/>
          </w:tcPr>
          <w:p w14:paraId="0258521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ED free-text ML improved localized detection while reducing irrelevant alerts.</w:t>
            </w:r>
          </w:p>
        </w:tc>
      </w:tr>
      <w:tr w:rsidR="00BA4AF1" w:rsidRPr="00623012" w14:paraId="28FFB173" w14:textId="77777777">
        <w:tc>
          <w:tcPr>
            <w:tcW w:w="1134" w:type="dxa"/>
          </w:tcPr>
          <w:p w14:paraId="250DB6D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Radin (2020) – Lancet Digit Health</w:t>
            </w:r>
          </w:p>
        </w:tc>
        <w:tc>
          <w:tcPr>
            <w:tcW w:w="818" w:type="dxa"/>
          </w:tcPr>
          <w:p w14:paraId="1A2C466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Influenza-like illness</w:t>
            </w:r>
          </w:p>
        </w:tc>
        <w:tc>
          <w:tcPr>
            <w:tcW w:w="1195" w:type="dxa"/>
          </w:tcPr>
          <w:p w14:paraId="2F9681C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Wearables (Fitbit)</w:t>
            </w:r>
          </w:p>
        </w:tc>
        <w:tc>
          <w:tcPr>
            <w:tcW w:w="1394" w:type="dxa"/>
          </w:tcPr>
          <w:p w14:paraId="3BFDF31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Anomaly detection / regression</w:t>
            </w:r>
          </w:p>
        </w:tc>
        <w:tc>
          <w:tcPr>
            <w:tcW w:w="1130" w:type="dxa"/>
          </w:tcPr>
          <w:p w14:paraId="1863382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Surveillance augmentation</w:t>
            </w:r>
          </w:p>
        </w:tc>
        <w:tc>
          <w:tcPr>
            <w:tcW w:w="1275" w:type="dxa"/>
          </w:tcPr>
          <w:p w14:paraId="316E33F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Correlation/MAE vs </w:t>
            </w:r>
            <w:proofErr w:type="spellStart"/>
            <w:r w:rsidRPr="00623012">
              <w:rPr>
                <w:rFonts w:ascii="Times New Roman" w:eastAsia="Times New Roman" w:hAnsi="Times New Roman" w:cs="Times New Roman"/>
                <w:sz w:val="18"/>
                <w:szCs w:val="18"/>
              </w:rPr>
              <w:t>ILINet</w:t>
            </w:r>
            <w:proofErr w:type="spellEnd"/>
          </w:p>
        </w:tc>
        <w:tc>
          <w:tcPr>
            <w:tcW w:w="851" w:type="dxa"/>
          </w:tcPr>
          <w:p w14:paraId="6BCC77F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Improved real-time estimates</w:t>
            </w:r>
          </w:p>
        </w:tc>
        <w:tc>
          <w:tcPr>
            <w:tcW w:w="873" w:type="dxa"/>
          </w:tcPr>
          <w:p w14:paraId="1E23853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p>
        </w:tc>
        <w:tc>
          <w:tcPr>
            <w:tcW w:w="1111" w:type="dxa"/>
          </w:tcPr>
          <w:p w14:paraId="53BA6F4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 population-based</w:t>
            </w:r>
          </w:p>
        </w:tc>
        <w:tc>
          <w:tcPr>
            <w:tcW w:w="1276" w:type="dxa"/>
            <w:gridSpan w:val="2"/>
          </w:tcPr>
          <w:p w14:paraId="324B46D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0CE9765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736E492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68F8B9E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Wearable physiology improved state-level ILI surveillance performance.</w:t>
            </w:r>
          </w:p>
        </w:tc>
      </w:tr>
      <w:tr w:rsidR="00BA4AF1" w:rsidRPr="00623012" w14:paraId="4F6AED2C" w14:textId="77777777">
        <w:tc>
          <w:tcPr>
            <w:tcW w:w="1134" w:type="dxa"/>
          </w:tcPr>
          <w:p w14:paraId="744751E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Santillana (2016) – Sci Rep</w:t>
            </w:r>
          </w:p>
        </w:tc>
        <w:tc>
          <w:tcPr>
            <w:tcW w:w="818" w:type="dxa"/>
          </w:tcPr>
          <w:p w14:paraId="6F1E15E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 (ILI)</w:t>
            </w:r>
          </w:p>
        </w:tc>
        <w:tc>
          <w:tcPr>
            <w:tcW w:w="1195" w:type="dxa"/>
          </w:tcPr>
          <w:p w14:paraId="703B636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Cloud EHR + historical surveillance</w:t>
            </w:r>
          </w:p>
        </w:tc>
        <w:tc>
          <w:tcPr>
            <w:tcW w:w="1394" w:type="dxa"/>
          </w:tcPr>
          <w:p w14:paraId="31609B6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ML regression ensemble</w:t>
            </w:r>
          </w:p>
        </w:tc>
        <w:tc>
          <w:tcPr>
            <w:tcW w:w="1130" w:type="dxa"/>
          </w:tcPr>
          <w:p w14:paraId="6237123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Near real-time estimation</w:t>
            </w:r>
          </w:p>
        </w:tc>
        <w:tc>
          <w:tcPr>
            <w:tcW w:w="1275" w:type="dxa"/>
          </w:tcPr>
          <w:p w14:paraId="75C39B1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Correlation/MAE vs </w:t>
            </w:r>
            <w:proofErr w:type="spellStart"/>
            <w:r w:rsidRPr="00623012">
              <w:rPr>
                <w:rFonts w:ascii="Times New Roman" w:eastAsia="Times New Roman" w:hAnsi="Times New Roman" w:cs="Times New Roman"/>
                <w:sz w:val="18"/>
                <w:szCs w:val="18"/>
              </w:rPr>
              <w:t>ILINet</w:t>
            </w:r>
            <w:proofErr w:type="spellEnd"/>
          </w:p>
        </w:tc>
        <w:tc>
          <w:tcPr>
            <w:tcW w:w="851" w:type="dxa"/>
          </w:tcPr>
          <w:p w14:paraId="6C2238B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Near real-time nowcasts</w:t>
            </w:r>
          </w:p>
        </w:tc>
        <w:tc>
          <w:tcPr>
            <w:tcW w:w="873" w:type="dxa"/>
          </w:tcPr>
          <w:p w14:paraId="77E5CF1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p>
        </w:tc>
        <w:tc>
          <w:tcPr>
            <w:tcW w:w="1111" w:type="dxa"/>
          </w:tcPr>
          <w:p w14:paraId="4645A74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 out-of-sample</w:t>
            </w:r>
          </w:p>
        </w:tc>
        <w:tc>
          <w:tcPr>
            <w:tcW w:w="1276" w:type="dxa"/>
            <w:gridSpan w:val="2"/>
          </w:tcPr>
          <w:p w14:paraId="792E27A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 using vendor EHR feeds</w:t>
            </w:r>
          </w:p>
        </w:tc>
        <w:tc>
          <w:tcPr>
            <w:tcW w:w="992" w:type="dxa"/>
          </w:tcPr>
          <w:p w14:paraId="7AB31C1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fusion (feature-level)</w:t>
            </w:r>
          </w:p>
        </w:tc>
        <w:tc>
          <w:tcPr>
            <w:tcW w:w="1134" w:type="dxa"/>
          </w:tcPr>
          <w:p w14:paraId="444A491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70E2FF5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EHR-based ML yielded timely state/regional influenza estimates surpassing historical baselines.</w:t>
            </w:r>
          </w:p>
        </w:tc>
      </w:tr>
      <w:tr w:rsidR="00BA4AF1" w:rsidRPr="00623012" w14:paraId="152C1FA8" w14:textId="77777777">
        <w:tc>
          <w:tcPr>
            <w:tcW w:w="1134" w:type="dxa"/>
          </w:tcPr>
          <w:p w14:paraId="541983EE"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lastRenderedPageBreak/>
              <w:t>Sapoval</w:t>
            </w:r>
            <w:proofErr w:type="spellEnd"/>
            <w:r w:rsidRPr="00623012">
              <w:rPr>
                <w:rFonts w:ascii="Times New Roman" w:eastAsia="Times New Roman" w:hAnsi="Times New Roman" w:cs="Times New Roman"/>
                <w:sz w:val="18"/>
                <w:szCs w:val="18"/>
              </w:rPr>
              <w:t xml:space="preserve"> (2023) – Nat Commun</w:t>
            </w:r>
          </w:p>
        </w:tc>
        <w:tc>
          <w:tcPr>
            <w:tcW w:w="818" w:type="dxa"/>
          </w:tcPr>
          <w:p w14:paraId="71E71E3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SARS-CoV-2 </w:t>
            </w:r>
            <w:proofErr w:type="spellStart"/>
            <w:r w:rsidRPr="00623012">
              <w:rPr>
                <w:rFonts w:ascii="Times New Roman" w:eastAsia="Times New Roman" w:hAnsi="Times New Roman" w:cs="Times New Roman"/>
                <w:sz w:val="18"/>
                <w:szCs w:val="18"/>
              </w:rPr>
              <w:t>VoC</w:t>
            </w:r>
            <w:proofErr w:type="spellEnd"/>
            <w:r w:rsidRPr="00623012">
              <w:rPr>
                <w:rFonts w:ascii="Times New Roman" w:eastAsia="Times New Roman" w:hAnsi="Times New Roman" w:cs="Times New Roman"/>
                <w:sz w:val="18"/>
                <w:szCs w:val="18"/>
              </w:rPr>
              <w:t xml:space="preserve"> detection</w:t>
            </w:r>
          </w:p>
        </w:tc>
        <w:tc>
          <w:tcPr>
            <w:tcW w:w="1195" w:type="dxa"/>
          </w:tcPr>
          <w:p w14:paraId="4A7F459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Wastewater sequencing</w:t>
            </w:r>
          </w:p>
        </w:tc>
        <w:tc>
          <w:tcPr>
            <w:tcW w:w="1394" w:type="dxa"/>
          </w:tcPr>
          <w:p w14:paraId="0F9DF725"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t>QuaID</w:t>
            </w:r>
            <w:proofErr w:type="spellEnd"/>
            <w:r w:rsidRPr="00623012">
              <w:rPr>
                <w:rFonts w:ascii="Times New Roman" w:eastAsia="Times New Roman" w:hAnsi="Times New Roman" w:cs="Times New Roman"/>
                <w:sz w:val="18"/>
                <w:szCs w:val="18"/>
              </w:rPr>
              <w:t xml:space="preserve"> pipeline (ML features)</w:t>
            </w:r>
          </w:p>
        </w:tc>
        <w:tc>
          <w:tcPr>
            <w:tcW w:w="1130" w:type="dxa"/>
          </w:tcPr>
          <w:p w14:paraId="3A1F03E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Early </w:t>
            </w:r>
            <w:proofErr w:type="spellStart"/>
            <w:r w:rsidRPr="00623012">
              <w:rPr>
                <w:rFonts w:ascii="Times New Roman" w:eastAsia="Times New Roman" w:hAnsi="Times New Roman" w:cs="Times New Roman"/>
                <w:sz w:val="18"/>
                <w:szCs w:val="18"/>
              </w:rPr>
              <w:t>VoC</w:t>
            </w:r>
            <w:proofErr w:type="spellEnd"/>
            <w:r w:rsidRPr="00623012">
              <w:rPr>
                <w:rFonts w:ascii="Times New Roman" w:eastAsia="Times New Roman" w:hAnsi="Times New Roman" w:cs="Times New Roman"/>
                <w:sz w:val="18"/>
                <w:szCs w:val="18"/>
              </w:rPr>
              <w:t xml:space="preserve"> detection</w:t>
            </w:r>
          </w:p>
        </w:tc>
        <w:tc>
          <w:tcPr>
            <w:tcW w:w="1275" w:type="dxa"/>
          </w:tcPr>
          <w:p w14:paraId="52E4CCD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Precision/recall (sim + real)</w:t>
            </w:r>
          </w:p>
        </w:tc>
        <w:tc>
          <w:tcPr>
            <w:tcW w:w="851" w:type="dxa"/>
          </w:tcPr>
          <w:p w14:paraId="2E9348D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Up to ~3 weeks earlier</w:t>
            </w:r>
          </w:p>
        </w:tc>
        <w:tc>
          <w:tcPr>
            <w:tcW w:w="873" w:type="dxa"/>
          </w:tcPr>
          <w:p w14:paraId="635E602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Clinical sequences; simulations</w:t>
            </w:r>
          </w:p>
        </w:tc>
        <w:tc>
          <w:tcPr>
            <w:tcW w:w="1111" w:type="dxa"/>
          </w:tcPr>
          <w:p w14:paraId="369BC8A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Benchmarking + real-world</w:t>
            </w:r>
          </w:p>
        </w:tc>
        <w:tc>
          <w:tcPr>
            <w:tcW w:w="1276" w:type="dxa"/>
            <w:gridSpan w:val="2"/>
          </w:tcPr>
          <w:p w14:paraId="116CAA1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Research-to-operations</w:t>
            </w:r>
          </w:p>
        </w:tc>
        <w:tc>
          <w:tcPr>
            <w:tcW w:w="992" w:type="dxa"/>
          </w:tcPr>
          <w:p w14:paraId="10C734B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453F097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Classification + Lead-time</w:t>
            </w:r>
          </w:p>
        </w:tc>
        <w:tc>
          <w:tcPr>
            <w:tcW w:w="1560" w:type="dxa"/>
          </w:tcPr>
          <w:p w14:paraId="1E5A9C55"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t>QuaID</w:t>
            </w:r>
            <w:proofErr w:type="spellEnd"/>
            <w:r w:rsidRPr="00623012">
              <w:rPr>
                <w:rFonts w:ascii="Times New Roman" w:eastAsia="Times New Roman" w:hAnsi="Times New Roman" w:cs="Times New Roman"/>
                <w:sz w:val="18"/>
                <w:szCs w:val="18"/>
              </w:rPr>
              <w:t xml:space="preserve"> improved wastewater </w:t>
            </w:r>
            <w:proofErr w:type="spellStart"/>
            <w:r w:rsidRPr="00623012">
              <w:rPr>
                <w:rFonts w:ascii="Times New Roman" w:eastAsia="Times New Roman" w:hAnsi="Times New Roman" w:cs="Times New Roman"/>
                <w:sz w:val="18"/>
                <w:szCs w:val="18"/>
              </w:rPr>
              <w:t>VoC</w:t>
            </w:r>
            <w:proofErr w:type="spellEnd"/>
            <w:r w:rsidRPr="00623012">
              <w:rPr>
                <w:rFonts w:ascii="Times New Roman" w:eastAsia="Times New Roman" w:hAnsi="Times New Roman" w:cs="Times New Roman"/>
                <w:sz w:val="18"/>
                <w:szCs w:val="18"/>
              </w:rPr>
              <w:t xml:space="preserve"> detection accuracy and timeliness.</w:t>
            </w:r>
          </w:p>
        </w:tc>
      </w:tr>
      <w:tr w:rsidR="00BA4AF1" w:rsidRPr="00623012" w14:paraId="3AAC02E0" w14:textId="77777777">
        <w:tc>
          <w:tcPr>
            <w:tcW w:w="1134" w:type="dxa"/>
          </w:tcPr>
          <w:p w14:paraId="58C71B0A"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t>Stolerman</w:t>
            </w:r>
            <w:proofErr w:type="spellEnd"/>
            <w:r w:rsidRPr="00623012">
              <w:rPr>
                <w:rFonts w:ascii="Times New Roman" w:eastAsia="Times New Roman" w:hAnsi="Times New Roman" w:cs="Times New Roman"/>
                <w:sz w:val="18"/>
                <w:szCs w:val="18"/>
              </w:rPr>
              <w:t xml:space="preserve"> (2023) – Science Advances</w:t>
            </w:r>
          </w:p>
        </w:tc>
        <w:tc>
          <w:tcPr>
            <w:tcW w:w="818" w:type="dxa"/>
          </w:tcPr>
          <w:p w14:paraId="6965328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COVID-19 surges</w:t>
            </w:r>
          </w:p>
        </w:tc>
        <w:tc>
          <w:tcPr>
            <w:tcW w:w="1195" w:type="dxa"/>
          </w:tcPr>
          <w:p w14:paraId="6A4FAA4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Digital traces (search, Twitter, clinician, neighbors)</w:t>
            </w:r>
          </w:p>
        </w:tc>
        <w:tc>
          <w:tcPr>
            <w:tcW w:w="1394" w:type="dxa"/>
          </w:tcPr>
          <w:p w14:paraId="0D45163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Prospective ML early-warning</w:t>
            </w:r>
          </w:p>
        </w:tc>
        <w:tc>
          <w:tcPr>
            <w:tcW w:w="1130" w:type="dxa"/>
          </w:tcPr>
          <w:p w14:paraId="2E72892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County-level early warning</w:t>
            </w:r>
          </w:p>
        </w:tc>
        <w:tc>
          <w:tcPr>
            <w:tcW w:w="1275" w:type="dxa"/>
          </w:tcPr>
          <w:p w14:paraId="7B03C3E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Prospective accuracy; alerting performance</w:t>
            </w:r>
          </w:p>
        </w:tc>
        <w:tc>
          <w:tcPr>
            <w:tcW w:w="851" w:type="dxa"/>
          </w:tcPr>
          <w:p w14:paraId="5A804E7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indication</w:t>
            </w:r>
          </w:p>
        </w:tc>
        <w:tc>
          <w:tcPr>
            <w:tcW w:w="873" w:type="dxa"/>
          </w:tcPr>
          <w:p w14:paraId="074FE0C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Reported cases/deaths</w:t>
            </w:r>
          </w:p>
        </w:tc>
        <w:tc>
          <w:tcPr>
            <w:tcW w:w="1111" w:type="dxa"/>
          </w:tcPr>
          <w:p w14:paraId="1E6E5A0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Prospective real-time</w:t>
            </w:r>
          </w:p>
        </w:tc>
        <w:tc>
          <w:tcPr>
            <w:tcW w:w="1276" w:type="dxa"/>
            <w:gridSpan w:val="2"/>
          </w:tcPr>
          <w:p w14:paraId="0A80996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 with operational intent</w:t>
            </w:r>
          </w:p>
        </w:tc>
        <w:tc>
          <w:tcPr>
            <w:tcW w:w="992" w:type="dxa"/>
          </w:tcPr>
          <w:p w14:paraId="028AF77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Late fusion (ensemble)</w:t>
            </w:r>
          </w:p>
        </w:tc>
        <w:tc>
          <w:tcPr>
            <w:tcW w:w="1134" w:type="dxa"/>
          </w:tcPr>
          <w:p w14:paraId="2844564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Detection/Lead-time</w:t>
            </w:r>
          </w:p>
        </w:tc>
        <w:tc>
          <w:tcPr>
            <w:tcW w:w="1560" w:type="dxa"/>
          </w:tcPr>
          <w:p w14:paraId="60AF285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Prospective EWS showed anticipatory signals for county-level surges.</w:t>
            </w:r>
          </w:p>
        </w:tc>
      </w:tr>
      <w:tr w:rsidR="00BA4AF1" w:rsidRPr="00623012" w14:paraId="0C116DAE" w14:textId="77777777">
        <w:tc>
          <w:tcPr>
            <w:tcW w:w="1134" w:type="dxa"/>
          </w:tcPr>
          <w:p w14:paraId="73F720B7"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t>Turakhia</w:t>
            </w:r>
            <w:proofErr w:type="spellEnd"/>
            <w:r w:rsidRPr="00623012">
              <w:rPr>
                <w:rFonts w:ascii="Times New Roman" w:eastAsia="Times New Roman" w:hAnsi="Times New Roman" w:cs="Times New Roman"/>
                <w:sz w:val="18"/>
                <w:szCs w:val="18"/>
              </w:rPr>
              <w:t xml:space="preserve"> (2021) – Nat Genet (</w:t>
            </w:r>
            <w:proofErr w:type="spellStart"/>
            <w:r w:rsidRPr="00623012">
              <w:rPr>
                <w:rFonts w:ascii="Times New Roman" w:eastAsia="Times New Roman" w:hAnsi="Times New Roman" w:cs="Times New Roman"/>
                <w:sz w:val="18"/>
                <w:szCs w:val="18"/>
              </w:rPr>
              <w:t>UShER</w:t>
            </w:r>
            <w:proofErr w:type="spellEnd"/>
            <w:r w:rsidRPr="00623012">
              <w:rPr>
                <w:rFonts w:ascii="Times New Roman" w:eastAsia="Times New Roman" w:hAnsi="Times New Roman" w:cs="Times New Roman"/>
                <w:sz w:val="18"/>
                <w:szCs w:val="18"/>
              </w:rPr>
              <w:t>)</w:t>
            </w:r>
          </w:p>
        </w:tc>
        <w:tc>
          <w:tcPr>
            <w:tcW w:w="818" w:type="dxa"/>
          </w:tcPr>
          <w:p w14:paraId="6AAF086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SARS-CoV-2 lineages</w:t>
            </w:r>
          </w:p>
        </w:tc>
        <w:tc>
          <w:tcPr>
            <w:tcW w:w="1195" w:type="dxa"/>
          </w:tcPr>
          <w:p w14:paraId="57E28EC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Viral genomes (clinical &amp; wastewater)</w:t>
            </w:r>
          </w:p>
        </w:tc>
        <w:tc>
          <w:tcPr>
            <w:tcW w:w="1394" w:type="dxa"/>
          </w:tcPr>
          <w:p w14:paraId="298BE14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Phylogenetic placement</w:t>
            </w:r>
          </w:p>
        </w:tc>
        <w:tc>
          <w:tcPr>
            <w:tcW w:w="1130" w:type="dxa"/>
          </w:tcPr>
          <w:p w14:paraId="764D2B3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Real-time genomic surveillance</w:t>
            </w:r>
          </w:p>
        </w:tc>
        <w:tc>
          <w:tcPr>
            <w:tcW w:w="1275" w:type="dxa"/>
          </w:tcPr>
          <w:p w14:paraId="0980BEF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Placement accuracy/speed</w:t>
            </w:r>
          </w:p>
        </w:tc>
        <w:tc>
          <w:tcPr>
            <w:tcW w:w="851" w:type="dxa"/>
          </w:tcPr>
          <w:p w14:paraId="2B2A001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Rapid lineage assignment</w:t>
            </w:r>
          </w:p>
        </w:tc>
        <w:tc>
          <w:tcPr>
            <w:tcW w:w="873" w:type="dxa"/>
          </w:tcPr>
          <w:p w14:paraId="0552325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Reference trees/consensus</w:t>
            </w:r>
          </w:p>
        </w:tc>
        <w:tc>
          <w:tcPr>
            <w:tcW w:w="1111" w:type="dxa"/>
          </w:tcPr>
          <w:p w14:paraId="3D62387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Benchmarking</w:t>
            </w:r>
          </w:p>
        </w:tc>
        <w:tc>
          <w:tcPr>
            <w:tcW w:w="1276" w:type="dxa"/>
            <w:gridSpan w:val="2"/>
          </w:tcPr>
          <w:p w14:paraId="7C1C95D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Operational in labs</w:t>
            </w:r>
          </w:p>
        </w:tc>
        <w:tc>
          <w:tcPr>
            <w:tcW w:w="992" w:type="dxa"/>
          </w:tcPr>
          <w:p w14:paraId="6FADB29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 (genomic)</w:t>
            </w:r>
          </w:p>
        </w:tc>
        <w:tc>
          <w:tcPr>
            <w:tcW w:w="1134" w:type="dxa"/>
          </w:tcPr>
          <w:p w14:paraId="75AA634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Classification/Accuracy</w:t>
            </w:r>
          </w:p>
        </w:tc>
        <w:tc>
          <w:tcPr>
            <w:tcW w:w="1560" w:type="dxa"/>
          </w:tcPr>
          <w:p w14:paraId="24AFEC85" w14:textId="77777777" w:rsidR="00BA4AF1" w:rsidRPr="00623012" w:rsidRDefault="00EB64D7">
            <w:pPr>
              <w:spacing w:after="30"/>
              <w:jc w:val="both"/>
              <w:rPr>
                <w:rFonts w:ascii="Times New Roman" w:eastAsia="Times New Roman" w:hAnsi="Times New Roman" w:cs="Times New Roman"/>
                <w:sz w:val="18"/>
                <w:szCs w:val="18"/>
              </w:rPr>
            </w:pPr>
            <w:proofErr w:type="spellStart"/>
            <w:r w:rsidRPr="00623012">
              <w:rPr>
                <w:rFonts w:ascii="Times New Roman" w:eastAsia="Times New Roman" w:hAnsi="Times New Roman" w:cs="Times New Roman"/>
                <w:sz w:val="18"/>
                <w:szCs w:val="18"/>
              </w:rPr>
              <w:t>UShER</w:t>
            </w:r>
            <w:proofErr w:type="spellEnd"/>
            <w:r w:rsidRPr="00623012">
              <w:rPr>
                <w:rFonts w:ascii="Times New Roman" w:eastAsia="Times New Roman" w:hAnsi="Times New Roman" w:cs="Times New Roman"/>
                <w:sz w:val="18"/>
                <w:szCs w:val="18"/>
              </w:rPr>
              <w:t xml:space="preserve"> accelerated variant detection within surveillance workflows.</w:t>
            </w:r>
          </w:p>
        </w:tc>
      </w:tr>
      <w:tr w:rsidR="00BA4AF1" w:rsidRPr="00623012" w14:paraId="7A8EABCF" w14:textId="77777777">
        <w:tc>
          <w:tcPr>
            <w:tcW w:w="1134" w:type="dxa"/>
          </w:tcPr>
          <w:p w14:paraId="13A96B0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Vo (2023) – JAMA </w:t>
            </w:r>
            <w:proofErr w:type="spellStart"/>
            <w:r w:rsidRPr="00623012">
              <w:rPr>
                <w:rFonts w:ascii="Times New Roman" w:eastAsia="Times New Roman" w:hAnsi="Times New Roman" w:cs="Times New Roman"/>
                <w:sz w:val="18"/>
                <w:szCs w:val="18"/>
              </w:rPr>
              <w:t>Netw</w:t>
            </w:r>
            <w:proofErr w:type="spellEnd"/>
            <w:r w:rsidRPr="00623012">
              <w:rPr>
                <w:rFonts w:ascii="Times New Roman" w:eastAsia="Times New Roman" w:hAnsi="Times New Roman" w:cs="Times New Roman"/>
                <w:sz w:val="18"/>
                <w:szCs w:val="18"/>
              </w:rPr>
              <w:t xml:space="preserve"> Open</w:t>
            </w:r>
          </w:p>
        </w:tc>
        <w:tc>
          <w:tcPr>
            <w:tcW w:w="818" w:type="dxa"/>
          </w:tcPr>
          <w:p w14:paraId="657AC11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SARS-CoV-2 Omicron BA.1</w:t>
            </w:r>
          </w:p>
        </w:tc>
        <w:tc>
          <w:tcPr>
            <w:tcW w:w="1195" w:type="dxa"/>
          </w:tcPr>
          <w:p w14:paraId="314E138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Wastewater RT-qPCR + WGS</w:t>
            </w:r>
          </w:p>
        </w:tc>
        <w:tc>
          <w:tcPr>
            <w:tcW w:w="1394" w:type="dxa"/>
          </w:tcPr>
          <w:p w14:paraId="1B50E8A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Stat trend + genomic calling</w:t>
            </w:r>
          </w:p>
        </w:tc>
        <w:tc>
          <w:tcPr>
            <w:tcW w:w="1130" w:type="dxa"/>
          </w:tcPr>
          <w:p w14:paraId="09FA461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Earliest detection in high-mobility area</w:t>
            </w:r>
          </w:p>
        </w:tc>
        <w:tc>
          <w:tcPr>
            <w:tcW w:w="1275" w:type="dxa"/>
          </w:tcPr>
          <w:p w14:paraId="616041D0"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Timing vs WWTP &amp; clinical</w:t>
            </w:r>
          </w:p>
        </w:tc>
        <w:tc>
          <w:tcPr>
            <w:tcW w:w="851" w:type="dxa"/>
          </w:tcPr>
          <w:p w14:paraId="44C9B7C2" w14:textId="77777777" w:rsidR="00BA4AF1" w:rsidRPr="00623012" w:rsidRDefault="00000000">
            <w:pPr>
              <w:spacing w:after="30"/>
              <w:jc w:val="both"/>
              <w:rPr>
                <w:rFonts w:ascii="Times New Roman" w:eastAsia="Times New Roman" w:hAnsi="Times New Roman" w:cs="Times New Roman"/>
                <w:sz w:val="18"/>
                <w:szCs w:val="18"/>
              </w:rPr>
            </w:pPr>
            <w:sdt>
              <w:sdtPr>
                <w:rPr>
                  <w:rFonts w:ascii="Times New Roman" w:hAnsi="Times New Roman" w:cs="Times New Roman"/>
                  <w:sz w:val="18"/>
                  <w:szCs w:val="18"/>
                </w:rPr>
                <w:tag w:val="goog_rdk_2"/>
                <w:id w:val="1591221641"/>
              </w:sdtPr>
              <w:sdtContent>
                <w:r w:rsidR="00EB64D7" w:rsidRPr="00623012">
                  <w:rPr>
                    <w:rFonts w:ascii="Times New Roman" w:eastAsia="Gungsuh" w:hAnsi="Times New Roman" w:cs="Times New Roman"/>
                    <w:sz w:val="18"/>
                    <w:szCs w:val="18"/>
                  </w:rPr>
                  <w:t>≈1 week earlier than clinical</w:t>
                </w:r>
              </w:sdtContent>
            </w:sdt>
          </w:p>
        </w:tc>
        <w:tc>
          <w:tcPr>
            <w:tcW w:w="873" w:type="dxa"/>
          </w:tcPr>
          <w:p w14:paraId="099B563C"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Clinical testing timelines</w:t>
            </w:r>
          </w:p>
        </w:tc>
        <w:tc>
          <w:tcPr>
            <w:tcW w:w="1111" w:type="dxa"/>
          </w:tcPr>
          <w:p w14:paraId="2747FD9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Time-series observational</w:t>
            </w:r>
          </w:p>
        </w:tc>
        <w:tc>
          <w:tcPr>
            <w:tcW w:w="1276" w:type="dxa"/>
            <w:gridSpan w:val="2"/>
          </w:tcPr>
          <w:p w14:paraId="0FD8296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Operational WBE collaboration</w:t>
            </w:r>
          </w:p>
        </w:tc>
        <w:tc>
          <w:tcPr>
            <w:tcW w:w="992" w:type="dxa"/>
          </w:tcPr>
          <w:p w14:paraId="72B919F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fusion (feature-level)</w:t>
            </w:r>
          </w:p>
        </w:tc>
        <w:tc>
          <w:tcPr>
            <w:tcW w:w="1134" w:type="dxa"/>
          </w:tcPr>
          <w:p w14:paraId="42256EB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Detection/Lead-time</w:t>
            </w:r>
          </w:p>
        </w:tc>
        <w:tc>
          <w:tcPr>
            <w:tcW w:w="1560" w:type="dxa"/>
          </w:tcPr>
          <w:p w14:paraId="31148067"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Targeted manhole sampling detected Omicron earlier than plant-level and clinical reporting.</w:t>
            </w:r>
          </w:p>
        </w:tc>
      </w:tr>
      <w:tr w:rsidR="00BA4AF1" w:rsidRPr="00623012" w14:paraId="69E6A9A9" w14:textId="77777777">
        <w:tc>
          <w:tcPr>
            <w:tcW w:w="1134" w:type="dxa"/>
          </w:tcPr>
          <w:p w14:paraId="4E620D79"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Yang (2015) – PNAS</w:t>
            </w:r>
          </w:p>
        </w:tc>
        <w:tc>
          <w:tcPr>
            <w:tcW w:w="818" w:type="dxa"/>
          </w:tcPr>
          <w:p w14:paraId="22ABBCB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Influenza (ILI)</w:t>
            </w:r>
          </w:p>
        </w:tc>
        <w:tc>
          <w:tcPr>
            <w:tcW w:w="1195" w:type="dxa"/>
          </w:tcPr>
          <w:p w14:paraId="31747A1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Google search queries</w:t>
            </w:r>
          </w:p>
        </w:tc>
        <w:tc>
          <w:tcPr>
            <w:tcW w:w="1394" w:type="dxa"/>
          </w:tcPr>
          <w:p w14:paraId="5C7BF574"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Regularized regression (ARGO)</w:t>
            </w:r>
          </w:p>
        </w:tc>
        <w:tc>
          <w:tcPr>
            <w:tcW w:w="1130" w:type="dxa"/>
          </w:tcPr>
          <w:p w14:paraId="1A84591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Nowcasting / early detection proxy</w:t>
            </w:r>
          </w:p>
        </w:tc>
        <w:tc>
          <w:tcPr>
            <w:tcW w:w="1275" w:type="dxa"/>
          </w:tcPr>
          <w:p w14:paraId="625A2A5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RMSE/correlation vs CDC </w:t>
            </w:r>
            <w:proofErr w:type="spellStart"/>
            <w:r w:rsidRPr="00623012">
              <w:rPr>
                <w:rFonts w:ascii="Times New Roman" w:eastAsia="Times New Roman" w:hAnsi="Times New Roman" w:cs="Times New Roman"/>
                <w:sz w:val="18"/>
                <w:szCs w:val="18"/>
              </w:rPr>
              <w:t>ILINet</w:t>
            </w:r>
            <w:proofErr w:type="spellEnd"/>
            <w:r w:rsidRPr="00623012">
              <w:rPr>
                <w:rFonts w:ascii="Times New Roman" w:eastAsia="Times New Roman" w:hAnsi="Times New Roman" w:cs="Times New Roman"/>
                <w:sz w:val="18"/>
                <w:szCs w:val="18"/>
              </w:rPr>
              <w:t>; real-time estimates</w:t>
            </w:r>
          </w:p>
        </w:tc>
        <w:tc>
          <w:tcPr>
            <w:tcW w:w="851" w:type="dxa"/>
          </w:tcPr>
          <w:p w14:paraId="3817D9F3"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Real-time (same-week); no explicit lead</w:t>
            </w:r>
          </w:p>
        </w:tc>
        <w:tc>
          <w:tcPr>
            <w:tcW w:w="873" w:type="dxa"/>
          </w:tcPr>
          <w:p w14:paraId="0611008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 xml:space="preserve">CDC </w:t>
            </w:r>
            <w:proofErr w:type="spellStart"/>
            <w:r w:rsidRPr="00623012">
              <w:rPr>
                <w:rFonts w:ascii="Times New Roman" w:eastAsia="Times New Roman" w:hAnsi="Times New Roman" w:cs="Times New Roman"/>
                <w:sz w:val="18"/>
                <w:szCs w:val="18"/>
              </w:rPr>
              <w:t>ILINet</w:t>
            </w:r>
            <w:proofErr w:type="spellEnd"/>
            <w:r w:rsidRPr="00623012">
              <w:rPr>
                <w:rFonts w:ascii="Times New Roman" w:eastAsia="Times New Roman" w:hAnsi="Times New Roman" w:cs="Times New Roman"/>
                <w:sz w:val="18"/>
                <w:szCs w:val="18"/>
              </w:rPr>
              <w:t>; historical baselines</w:t>
            </w:r>
          </w:p>
        </w:tc>
        <w:tc>
          <w:tcPr>
            <w:tcW w:w="1111" w:type="dxa"/>
          </w:tcPr>
          <w:p w14:paraId="554E8FF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Out-of-sample retrospective; rolling updates</w:t>
            </w:r>
          </w:p>
        </w:tc>
        <w:tc>
          <w:tcPr>
            <w:tcW w:w="1276" w:type="dxa"/>
            <w:gridSpan w:val="2"/>
          </w:tcPr>
          <w:p w14:paraId="41F6BF4B"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 widely cited method</w:t>
            </w:r>
          </w:p>
        </w:tc>
        <w:tc>
          <w:tcPr>
            <w:tcW w:w="992" w:type="dxa"/>
          </w:tcPr>
          <w:p w14:paraId="321566AE"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7A10F12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Error/Correlation</w:t>
            </w:r>
          </w:p>
        </w:tc>
        <w:tc>
          <w:tcPr>
            <w:tcW w:w="1560" w:type="dxa"/>
          </w:tcPr>
          <w:p w14:paraId="77008476"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Search-driven ARGO improved accuracy over prior digital surveillance baselines for influenza nowcasting.</w:t>
            </w:r>
          </w:p>
        </w:tc>
      </w:tr>
      <w:tr w:rsidR="00BA4AF1" w:rsidRPr="00623012" w14:paraId="690E6816" w14:textId="77777777">
        <w:tc>
          <w:tcPr>
            <w:tcW w:w="1134" w:type="dxa"/>
          </w:tcPr>
          <w:p w14:paraId="5107AFE8"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Zhang (2022) – Expert Syst Appl</w:t>
            </w:r>
          </w:p>
        </w:tc>
        <w:tc>
          <w:tcPr>
            <w:tcW w:w="818" w:type="dxa"/>
          </w:tcPr>
          <w:p w14:paraId="2EF42642"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COVID-19 activity</w:t>
            </w:r>
          </w:p>
        </w:tc>
        <w:tc>
          <w:tcPr>
            <w:tcW w:w="1195" w:type="dxa"/>
          </w:tcPr>
          <w:p w14:paraId="676C76A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Twitter (BERT NLP)</w:t>
            </w:r>
          </w:p>
        </w:tc>
        <w:tc>
          <w:tcPr>
            <w:tcW w:w="1394" w:type="dxa"/>
          </w:tcPr>
          <w:p w14:paraId="4712071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BERT + ML nowcasting</w:t>
            </w:r>
          </w:p>
        </w:tc>
        <w:tc>
          <w:tcPr>
            <w:tcW w:w="1130" w:type="dxa"/>
          </w:tcPr>
          <w:p w14:paraId="19A5FBCF"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warning/augmentation</w:t>
            </w:r>
          </w:p>
        </w:tc>
        <w:tc>
          <w:tcPr>
            <w:tcW w:w="1275" w:type="dxa"/>
          </w:tcPr>
          <w:p w14:paraId="0FB9E58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F1/precision-recall; correlation vs cases</w:t>
            </w:r>
          </w:p>
        </w:tc>
        <w:tc>
          <w:tcPr>
            <w:tcW w:w="851" w:type="dxa"/>
          </w:tcPr>
          <w:p w14:paraId="69A64D4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Early indication</w:t>
            </w:r>
          </w:p>
        </w:tc>
        <w:tc>
          <w:tcPr>
            <w:tcW w:w="873" w:type="dxa"/>
          </w:tcPr>
          <w:p w14:paraId="2BEF2DE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Confirmed cases</w:t>
            </w:r>
          </w:p>
        </w:tc>
        <w:tc>
          <w:tcPr>
            <w:tcW w:w="1111" w:type="dxa"/>
          </w:tcPr>
          <w:p w14:paraId="11BFD41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Retrospective</w:t>
            </w:r>
          </w:p>
        </w:tc>
        <w:tc>
          <w:tcPr>
            <w:tcW w:w="1276" w:type="dxa"/>
            <w:gridSpan w:val="2"/>
          </w:tcPr>
          <w:p w14:paraId="0738A83D"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Research</w:t>
            </w:r>
          </w:p>
        </w:tc>
        <w:tc>
          <w:tcPr>
            <w:tcW w:w="992" w:type="dxa"/>
          </w:tcPr>
          <w:p w14:paraId="239AE7E1"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Single-source</w:t>
            </w:r>
          </w:p>
        </w:tc>
        <w:tc>
          <w:tcPr>
            <w:tcW w:w="1134" w:type="dxa"/>
          </w:tcPr>
          <w:p w14:paraId="08BE73AA"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Classification + Correlation</w:t>
            </w:r>
          </w:p>
        </w:tc>
        <w:tc>
          <w:tcPr>
            <w:tcW w:w="1560" w:type="dxa"/>
          </w:tcPr>
          <w:p w14:paraId="0D67FAD5" w14:textId="77777777" w:rsidR="00BA4AF1" w:rsidRPr="00623012" w:rsidRDefault="00EB64D7">
            <w:pPr>
              <w:spacing w:after="30"/>
              <w:jc w:val="both"/>
              <w:rPr>
                <w:rFonts w:ascii="Times New Roman" w:eastAsia="Times New Roman" w:hAnsi="Times New Roman" w:cs="Times New Roman"/>
                <w:sz w:val="18"/>
                <w:szCs w:val="18"/>
              </w:rPr>
            </w:pPr>
            <w:r w:rsidRPr="00623012">
              <w:rPr>
                <w:rFonts w:ascii="Times New Roman" w:eastAsia="Times New Roman" w:hAnsi="Times New Roman" w:cs="Times New Roman"/>
                <w:sz w:val="18"/>
                <w:szCs w:val="18"/>
              </w:rPr>
              <w:t>Twitter-derived signals complemented official COVID-19 surveillance.</w:t>
            </w:r>
          </w:p>
        </w:tc>
      </w:tr>
    </w:tbl>
    <w:p w14:paraId="68BC025C" w14:textId="77777777" w:rsidR="00BA4AF1" w:rsidRDefault="00BA4AF1">
      <w:pPr>
        <w:jc w:val="both"/>
        <w:rPr>
          <w:rFonts w:ascii="Times New Roman" w:eastAsia="Times New Roman" w:hAnsi="Times New Roman" w:cs="Times New Roman"/>
        </w:rPr>
      </w:pPr>
    </w:p>
    <w:p w14:paraId="0FB3729E" w14:textId="77777777" w:rsidR="00BA4AF1" w:rsidRDefault="00BA4AF1">
      <w:pPr>
        <w:jc w:val="both"/>
        <w:rPr>
          <w:rFonts w:ascii="Times New Roman" w:eastAsia="Times New Roman" w:hAnsi="Times New Roman" w:cs="Times New Roman"/>
        </w:rPr>
        <w:sectPr w:rsidR="00BA4AF1">
          <w:pgSz w:w="15840" w:h="12240" w:orient="landscape"/>
          <w:pgMar w:top="1440" w:right="1800" w:bottom="1440" w:left="1800" w:header="720" w:footer="720" w:gutter="0"/>
          <w:cols w:space="720"/>
        </w:sectPr>
      </w:pPr>
    </w:p>
    <w:p w14:paraId="7240E027"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lastRenderedPageBreak/>
        <w:t>4.0 Result</w:t>
      </w:r>
    </w:p>
    <w:p w14:paraId="3DE4205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 xml:space="preserve">4.1 Summary of key findings </w:t>
      </w:r>
    </w:p>
    <w:p w14:paraId="73B8AFD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findings indicate distinct strengths across model–data configurations for early detection in U.S. settings. The incorporation of single-source digital traces and IoT signals has been demonstrated to enhance the accuracy of influenza nowcasting and short-range forecasts. Multimodal late-fusion ensembles have been demonstrated to be effective in integrating mobility, searches, clinician queries, and social media. These ensembles have been shown to deliver multi-week jurisdictional leads for surges. The application of genomic phylogenetics and wastewater sequencing has enabled the identification of emerging variants one to three weeks before clinical confirmation in several deployments. The utilization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pipelines has been demonstrated to enhance timeliness while concomitantly diminishing the occurrence of irrelevant alerts. This development has been shown to result in an improvement in practical positive predictive value. EHR ensembles produced near-real-time regional estimates that were aligned with official reporting. A cross-study synthesis revealed substantial heterogeneity in metrics, reference standards, aggregation intervals, and validation designs, which limits the possibility of pooling. Operational maturity was concentrated in laboratory genomics, wastewater programs, and embedded ED workflows, while prospective external evaluations remained uncommon.</w:t>
      </w:r>
    </w:p>
    <w:p w14:paraId="0F3EEB4E"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4.2 Comparison with existing literature</w:t>
      </w:r>
    </w:p>
    <w:p w14:paraId="7BD5D04C"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present findings align with those of </w:t>
      </w:r>
      <w:proofErr w:type="spellStart"/>
      <w:r>
        <w:rPr>
          <w:rFonts w:ascii="Times New Roman" w:eastAsia="Times New Roman" w:hAnsi="Times New Roman" w:cs="Times New Roman"/>
        </w:rPr>
        <w:t>multimodel</w:t>
      </w:r>
      <w:proofErr w:type="spellEnd"/>
      <w:r>
        <w:rPr>
          <w:rFonts w:ascii="Times New Roman" w:eastAsia="Times New Roman" w:hAnsi="Times New Roman" w:cs="Times New Roman"/>
        </w:rPr>
        <w:t xml:space="preserve"> influenza assessments demonstrating ensemble superiority (Reich et al., 2019). The emphasis on transparent, comparable evaluation is consistent with the Forecast Hub's standardized datasets and scoring, which exposed heterogeneity in targets and metrics (Cramer et al., 2022). Prospective coordination in the Scenario Modeling Hub underscores the importance of structured comparison for insights, thereby echoing our call for prospective validation (Howerton et al., 2023). The application of severe-outcome forecasting techniques has also demonstrated the efficacy of calibrated models. However, it is important to note the persistent uncertainty that arises from data shifts, a finding that aligns with our observations concerning heterogeneity and the limitations of data aggregation (Mathis et al., 2024). A review of the literature on influenza modeling reveals a growing trend in the use of machine-learning and hybrid strategies, particularly when signals are both timely and noisy. This finding aligns with the results observed in our own research across digital, clinical, and genomic data streams (Ali et al., 2021).</w:t>
      </w:r>
    </w:p>
    <w:p w14:paraId="54A4DFF4"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In the context of digital epidemiology, extant research has underscored the potential and limitations of internet and social data, including the presence of noise and governance constraints (Aiello et al., 2020; Charles-Smith et al., 2015; </w:t>
      </w:r>
      <w:proofErr w:type="spellStart"/>
      <w:r>
        <w:rPr>
          <w:rFonts w:ascii="Times New Roman" w:eastAsia="Times New Roman" w:hAnsi="Times New Roman" w:cs="Times New Roman"/>
        </w:rPr>
        <w:t>Salathé</w:t>
      </w:r>
      <w:proofErr w:type="spellEnd"/>
      <w:r>
        <w:rPr>
          <w:rFonts w:ascii="Times New Roman" w:eastAsia="Times New Roman" w:hAnsi="Times New Roman" w:cs="Times New Roman"/>
        </w:rPr>
        <w:t xml:space="preserve"> et al., 2018). The findings of this study indicate that the integration of mobility, search queries, clinical inquiries, and social media data through multimodal fusion leads to a substantial surge in lead generation. This observation is consistent with the existing body of literature suggesting that mobility and interaction proxies enhance situational awareness (</w:t>
      </w:r>
      <w:proofErr w:type="spellStart"/>
      <w:r>
        <w:rPr>
          <w:rFonts w:ascii="Times New Roman" w:eastAsia="Times New Roman" w:hAnsi="Times New Roman" w:cs="Times New Roman"/>
        </w:rPr>
        <w:t>Kostandova</w:t>
      </w:r>
      <w:proofErr w:type="spellEnd"/>
      <w:r>
        <w:rPr>
          <w:rFonts w:ascii="Times New Roman" w:eastAsia="Times New Roman" w:hAnsi="Times New Roman" w:cs="Times New Roman"/>
        </w:rPr>
        <w:t xml:space="preserve"> et al., 2024) and with spatial influenza transmission modeling that incorporates movement (Pei et al., 2018). The utilization of consumer wearables and connected thermometers has been demonstrated to enhance the accuracy of short-range forecasts and facilitate the detection of anomalies. These observations align with </w:t>
      </w:r>
      <w:r>
        <w:rPr>
          <w:rFonts w:ascii="Times New Roman" w:eastAsia="Times New Roman" w:hAnsi="Times New Roman" w:cs="Times New Roman"/>
        </w:rPr>
        <w:lastRenderedPageBreak/>
        <w:t xml:space="preserve">our findings regarding the latency advantages of single-source physiology streams, despite the presence of concerns (Dunn et al., 2022). </w:t>
      </w:r>
    </w:p>
    <w:p w14:paraId="543086A8"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Concerning the integration of clinical and infrastructural components, the challenges identified for EHR-based surveillance, including data quality, interoperability, and latency, align with the observation that the availability of near real-time estimates is contingent upon vendor pipelines and interface agreements (Aliabadi et al., 2020). The utilization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NLP for triage purposes has been demonstrated to be effective, yet it necessitates meticulous validation to ensure its efficacy. This assertion is supported by the findings of Wang et al. (2024), which demonstrated an enhancement in timeliness with a concomitant reduction in irrelevant alerts. The application of wastewater-based epidemiology has been demonstrated to facilitate the early detection of variants and enhance public health actionability. This approach aligns with the findings from genomic and wastewater studies, underscoring the importance of standardization and regular sampling (Parkins et al., 2024; Chen et al., 2024). A synthesis of the extant comparative literature suggests three conclusions. First, fusion improves robustness. Second, single-source digital streams convey speed. Third, genomics and wastewater excel at variant emergence. However, all of these conclusions require rigorous prospective, external evaluation frameworks to ensure generalizability under shifting data regimes (Cramer et al., 2022).</w:t>
      </w:r>
    </w:p>
    <w:p w14:paraId="64AAADE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4.3 Limitations of Review</w:t>
      </w:r>
    </w:p>
    <w:p w14:paraId="02DE4CB7"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This review is subject to several limitations. Firstly, the study's exclusive focus on the United States and its utilization of English as the primary language may restrict its generalizability. Secondly, the presence of heterogeneous ground truths, outbreak-onset definitions, temporal aggregation, and metric </w:t>
      </w:r>
      <w:proofErr w:type="gramStart"/>
      <w:r>
        <w:rPr>
          <w:rFonts w:ascii="Times New Roman" w:eastAsia="Times New Roman" w:hAnsi="Times New Roman" w:cs="Times New Roman"/>
        </w:rPr>
        <w:t>choices imposed</w:t>
      </w:r>
      <w:proofErr w:type="gramEnd"/>
      <w:r>
        <w:rPr>
          <w:rFonts w:ascii="Times New Roman" w:eastAsia="Times New Roman" w:hAnsi="Times New Roman" w:cs="Times New Roman"/>
        </w:rPr>
        <w:t xml:space="preserve"> constraints on pooling, thereby hindering the execution of meta-analysis. Thirdly, the majority of the included studies were retrospective, with limited external or prospective validation, which can lead to a heightened risk of optimism bias. Fourthly, publication, survivorship, and data-access biases persist, as proprietary pipelines rarely share code, costs, or negative results. The rapid evolution of methods and deployments indicates that new evidence may emerge after the completion of our searches and syntheses.</w:t>
      </w:r>
    </w:p>
    <w:p w14:paraId="2531BB22"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5.0 Conclusion and recommendations for future research</w:t>
      </w:r>
    </w:p>
    <w:p w14:paraId="7FE4D919"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 xml:space="preserve">5.1 Conclusion </w:t>
      </w:r>
    </w:p>
    <w:p w14:paraId="09698B72"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Machine-learning approaches for the early detection of disease outbreaks in the United States have demonstrated their efficacy across three distinct task families: influenza-like illness nowcasting, surge early warning, and variant detection. The utilization of single-source digital traces and IoT signals has been demonstrated to enhance near-term situational awareness. Furthermore, the integration of multimodal late-fusion ensembles has yielded multimodal jurisdictional lead, with the application of genomic phylogenetics in conjunction with wastewater sequencing facilitating the identification of variants prior to clinical confirmation. </w:t>
      </w:r>
    </w:p>
    <w:p w14:paraId="31175587"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 xml:space="preserve">The implementation of </w:t>
      </w:r>
      <w:proofErr w:type="spellStart"/>
      <w:r>
        <w:rPr>
          <w:rFonts w:ascii="Times New Roman" w:eastAsia="Times New Roman" w:hAnsi="Times New Roman" w:cs="Times New Roman"/>
        </w:rPr>
        <w:t>presyndromic</w:t>
      </w:r>
      <w:proofErr w:type="spellEnd"/>
      <w:r>
        <w:rPr>
          <w:rFonts w:ascii="Times New Roman" w:eastAsia="Times New Roman" w:hAnsi="Times New Roman" w:cs="Times New Roman"/>
        </w:rPr>
        <w:t xml:space="preserve"> emergency-department pipelines led to an enhancement in timeliness, accompanied by a reduction in irrelevant alerts. Furthermore, the integration of EHR ensembles resulted in the generation of near-real-time regional estimates that were in alignment with official reporting. A </w:t>
      </w:r>
      <w:r>
        <w:rPr>
          <w:rFonts w:ascii="Times New Roman" w:eastAsia="Times New Roman" w:hAnsi="Times New Roman" w:cs="Times New Roman"/>
        </w:rPr>
        <w:lastRenderedPageBreak/>
        <w:t>synthesis of the available evidence revealed significant heterogeneity in the metrics, gold standards, and temporal aggregation employed, which limited the potential for quantitative pooling of results. The majority of the evaluations were retrospective in nature. The operational maturity of the institution was predominantly centered in the domains of laboratory genomics, wastewater programs, and integrated electronic medical record (EMR) workflows. Overall, the field endorses responsible integration when detectors are evaluated against prespecified targets, incorporated into human-in-the-loop workflows, and governed by clear privacy, equity, and model-monitoring provisions. This review presents a structured evidence map and policy-relevant guidance for surveillance modernization in U.S. public health.</w:t>
      </w:r>
    </w:p>
    <w:p w14:paraId="6738EFF6" w14:textId="77777777" w:rsidR="00BA4AF1" w:rsidRDefault="00EB64D7">
      <w:pPr>
        <w:jc w:val="both"/>
        <w:rPr>
          <w:rFonts w:ascii="Times New Roman" w:eastAsia="Times New Roman" w:hAnsi="Times New Roman" w:cs="Times New Roman"/>
          <w:b/>
        </w:rPr>
      </w:pPr>
      <w:r>
        <w:rPr>
          <w:rFonts w:ascii="Times New Roman" w:eastAsia="Times New Roman" w:hAnsi="Times New Roman" w:cs="Times New Roman"/>
          <w:b/>
        </w:rPr>
        <w:t>5.2 Recommendations for future research</w:t>
      </w:r>
    </w:p>
    <w:p w14:paraId="0E5A9AFE" w14:textId="77777777" w:rsidR="00BA4AF1" w:rsidRDefault="00EB64D7">
      <w:pPr>
        <w:jc w:val="both"/>
        <w:rPr>
          <w:rFonts w:ascii="Times New Roman" w:eastAsia="Times New Roman" w:hAnsi="Times New Roman" w:cs="Times New Roman"/>
        </w:rPr>
      </w:pPr>
      <w:r>
        <w:rPr>
          <w:rFonts w:ascii="Times New Roman" w:eastAsia="Times New Roman" w:hAnsi="Times New Roman" w:cs="Times New Roman"/>
        </w:rPr>
        <w:t>In the future, research efforts should prioritize the execution of prospective, multi-jurisdiction evaluations that are accompanied by external validation and the utilization of standardized definitions of sensitivity, PPV, false alarms, and lead-time. In order to make informed decisions, it is imperative to establish comparative benchmarks that span various model families and data streams. These analyses should be complemented by cost-effectiveness and workforce impact assessments. Methodologies must encompass approaches to address data shift, bias, and privacy concerns through the implementation of robust Machine Learning Operations (</w:t>
      </w:r>
      <w:proofErr w:type="spellStart"/>
      <w:r>
        <w:rPr>
          <w:rFonts w:ascii="Times New Roman" w:eastAsia="Times New Roman" w:hAnsi="Times New Roman" w:cs="Times New Roman"/>
        </w:rPr>
        <w:t>MLOps</w:t>
      </w:r>
      <w:proofErr w:type="spellEnd"/>
      <w:r>
        <w:rPr>
          <w:rFonts w:ascii="Times New Roman" w:eastAsia="Times New Roman" w:hAnsi="Times New Roman" w:cs="Times New Roman"/>
        </w:rPr>
        <w:t>), incorporating drift monitoring mechanisms and comprehensive documentation. Human-factors studies should prioritize the optimization of alert thresholds and triage workflows. Finally, the advancement of multimodal fusion, the detection of causal factors under changing baselines, and the development of scalable pipelines that interoperate with public health systems and sustain coverage are imperative.</w:t>
      </w:r>
    </w:p>
    <w:p w14:paraId="306452C4" w14:textId="77777777" w:rsidR="0059279E" w:rsidRPr="0059279E" w:rsidRDefault="0059279E" w:rsidP="0059279E">
      <w:pPr>
        <w:jc w:val="both"/>
        <w:rPr>
          <w:rFonts w:ascii="Times New Roman" w:eastAsia="Times New Roman" w:hAnsi="Times New Roman" w:cs="Times New Roman"/>
        </w:rPr>
      </w:pPr>
      <w:r w:rsidRPr="0059279E">
        <w:rPr>
          <w:rFonts w:ascii="Times New Roman" w:eastAsia="Times New Roman" w:hAnsi="Times New Roman" w:cs="Times New Roman"/>
        </w:rPr>
        <w:t>COMPETING INTERESTS DISCLAIMER:</w:t>
      </w:r>
    </w:p>
    <w:p w14:paraId="2BE1A343" w14:textId="13C8085D" w:rsidR="0059279E" w:rsidRDefault="0059279E" w:rsidP="0059279E">
      <w:pPr>
        <w:jc w:val="both"/>
        <w:rPr>
          <w:rFonts w:ascii="Times New Roman" w:eastAsia="Times New Roman" w:hAnsi="Times New Roman" w:cs="Times New Roman"/>
        </w:rPr>
      </w:pPr>
      <w:r w:rsidRPr="0059279E">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E3856D4" w14:textId="77777777" w:rsidR="0059279E" w:rsidRDefault="0059279E">
      <w:pPr>
        <w:jc w:val="both"/>
        <w:rPr>
          <w:rFonts w:ascii="Times New Roman" w:eastAsia="Times New Roman" w:hAnsi="Times New Roman" w:cs="Times New Roman"/>
        </w:rPr>
      </w:pPr>
    </w:p>
    <w:p w14:paraId="7D1AC87F" w14:textId="77777777" w:rsidR="0059279E" w:rsidRDefault="0059279E">
      <w:pPr>
        <w:jc w:val="both"/>
        <w:rPr>
          <w:rFonts w:ascii="Times New Roman" w:eastAsia="Times New Roman" w:hAnsi="Times New Roman" w:cs="Times New Roman"/>
        </w:rPr>
      </w:pPr>
    </w:p>
    <w:p w14:paraId="44F8C7F5" w14:textId="77777777" w:rsidR="00BA4AF1" w:rsidRDefault="00EB64D7">
      <w:pPr>
        <w:rPr>
          <w:b/>
          <w:color w:val="000000"/>
        </w:rPr>
      </w:pPr>
      <w:r>
        <w:rPr>
          <w:b/>
          <w:color w:val="000000"/>
        </w:rPr>
        <w:t>References</w:t>
      </w:r>
    </w:p>
    <w:p w14:paraId="171BD900" w14:textId="77777777" w:rsidR="00BA4AF1" w:rsidRDefault="00EB64D7">
      <w:pPr>
        <w:rPr>
          <w:color w:val="000000"/>
        </w:rPr>
      </w:pPr>
      <w:r>
        <w:rPr>
          <w:color w:val="000000"/>
        </w:rPr>
        <w:t xml:space="preserve">Aiello, A. E., Renson, A., &amp; </w:t>
      </w:r>
      <w:proofErr w:type="spellStart"/>
      <w:r>
        <w:rPr>
          <w:color w:val="000000"/>
        </w:rPr>
        <w:t>Zivich</w:t>
      </w:r>
      <w:proofErr w:type="spellEnd"/>
      <w:r>
        <w:rPr>
          <w:color w:val="000000"/>
        </w:rPr>
        <w:t>, P. N. (2020). Social media–and internet-based disease surveillance for public health. </w:t>
      </w:r>
      <w:r>
        <w:rPr>
          <w:i/>
          <w:color w:val="000000"/>
        </w:rPr>
        <w:t>Annual review of public health</w:t>
      </w:r>
      <w:r>
        <w:rPr>
          <w:color w:val="000000"/>
        </w:rPr>
        <w:t>, </w:t>
      </w:r>
      <w:r>
        <w:rPr>
          <w:i/>
          <w:color w:val="000000"/>
        </w:rPr>
        <w:t>41</w:t>
      </w:r>
      <w:r>
        <w:rPr>
          <w:color w:val="000000"/>
        </w:rPr>
        <w:t>, 101-118.</w:t>
      </w:r>
    </w:p>
    <w:p w14:paraId="2260840F" w14:textId="77777777" w:rsidR="00BA4AF1" w:rsidRDefault="00EB64D7">
      <w:pPr>
        <w:rPr>
          <w:color w:val="000000"/>
        </w:rPr>
      </w:pPr>
      <w:r>
        <w:rPr>
          <w:color w:val="000000"/>
        </w:rPr>
        <w:t xml:space="preserve">Aiken, E. L., Nguyen, A. T., </w:t>
      </w:r>
      <w:proofErr w:type="spellStart"/>
      <w:r>
        <w:rPr>
          <w:color w:val="000000"/>
        </w:rPr>
        <w:t>Viboud</w:t>
      </w:r>
      <w:proofErr w:type="spellEnd"/>
      <w:r>
        <w:rPr>
          <w:color w:val="000000"/>
        </w:rPr>
        <w:t>, C., &amp; Santillana, M. (2021). Toward the use of neural networks for influenza prediction at multiple spatial resolutions. </w:t>
      </w:r>
      <w:r>
        <w:rPr>
          <w:i/>
          <w:color w:val="000000"/>
        </w:rPr>
        <w:t>Science Advances</w:t>
      </w:r>
      <w:r>
        <w:rPr>
          <w:color w:val="000000"/>
        </w:rPr>
        <w:t>, </w:t>
      </w:r>
      <w:r>
        <w:rPr>
          <w:i/>
          <w:color w:val="000000"/>
        </w:rPr>
        <w:t>7</w:t>
      </w:r>
      <w:r>
        <w:rPr>
          <w:color w:val="000000"/>
        </w:rPr>
        <w:t>(25), eabb1237.</w:t>
      </w:r>
    </w:p>
    <w:p w14:paraId="6BB6E99F" w14:textId="77777777" w:rsidR="00BA4AF1" w:rsidRDefault="00EB64D7">
      <w:pPr>
        <w:rPr>
          <w:color w:val="000000"/>
        </w:rPr>
      </w:pPr>
      <w:r>
        <w:rPr>
          <w:color w:val="000000"/>
        </w:rPr>
        <w:t>Ali, S. T., &amp; Cowling, B. J. (2021). Influenza virus: tracking, predicting, and forecasting. </w:t>
      </w:r>
      <w:r>
        <w:rPr>
          <w:i/>
          <w:color w:val="000000"/>
        </w:rPr>
        <w:t>Annual review of public health</w:t>
      </w:r>
      <w:r>
        <w:rPr>
          <w:color w:val="000000"/>
        </w:rPr>
        <w:t>, </w:t>
      </w:r>
      <w:r>
        <w:rPr>
          <w:i/>
          <w:color w:val="000000"/>
        </w:rPr>
        <w:t>42</w:t>
      </w:r>
      <w:r>
        <w:rPr>
          <w:color w:val="000000"/>
        </w:rPr>
        <w:t>(1), 43-57.</w:t>
      </w:r>
    </w:p>
    <w:p w14:paraId="632D5F1D" w14:textId="77777777" w:rsidR="00BA4AF1" w:rsidRDefault="00EB64D7">
      <w:pPr>
        <w:rPr>
          <w:color w:val="000000"/>
        </w:rPr>
      </w:pPr>
      <w:r>
        <w:rPr>
          <w:color w:val="000000"/>
        </w:rPr>
        <w:lastRenderedPageBreak/>
        <w:t xml:space="preserve">Aliabadi, A., </w:t>
      </w:r>
      <w:proofErr w:type="spellStart"/>
      <w:r>
        <w:rPr>
          <w:color w:val="000000"/>
        </w:rPr>
        <w:t>Sheikhtaheri</w:t>
      </w:r>
      <w:proofErr w:type="spellEnd"/>
      <w:r>
        <w:rPr>
          <w:color w:val="000000"/>
        </w:rPr>
        <w:t>, A., &amp; Ansari, H. (2020). Electronic health record–based disease surveillance systems: a systematic literature review on challenges and solutions. </w:t>
      </w:r>
      <w:r>
        <w:rPr>
          <w:i/>
          <w:color w:val="000000"/>
        </w:rPr>
        <w:t>Journal of the American Medical Informatics Association</w:t>
      </w:r>
      <w:r>
        <w:rPr>
          <w:color w:val="000000"/>
        </w:rPr>
        <w:t>, </w:t>
      </w:r>
      <w:r>
        <w:rPr>
          <w:i/>
          <w:color w:val="000000"/>
        </w:rPr>
        <w:t>27</w:t>
      </w:r>
      <w:r>
        <w:rPr>
          <w:color w:val="000000"/>
        </w:rPr>
        <w:t>(12), 1977-1986.</w:t>
      </w:r>
    </w:p>
    <w:p w14:paraId="5EA6BA2B" w14:textId="77777777" w:rsidR="00BA4AF1" w:rsidRDefault="00EB64D7">
      <w:pPr>
        <w:rPr>
          <w:color w:val="000000"/>
        </w:rPr>
      </w:pPr>
      <w:r>
        <w:rPr>
          <w:color w:val="000000"/>
        </w:rPr>
        <w:t>Charles-Smith, L. E., Reynolds, T. L., Cameron, M. A., Conway, M., Lau, E. H., Olsen, J. M., ... &amp; Corley, C. D. (2015). Using social media for actionable disease surveillance and outbreak management: a systematic literature review. </w:t>
      </w:r>
      <w:proofErr w:type="spellStart"/>
      <w:r>
        <w:rPr>
          <w:i/>
          <w:color w:val="000000"/>
        </w:rPr>
        <w:t>PloS</w:t>
      </w:r>
      <w:proofErr w:type="spellEnd"/>
      <w:r>
        <w:rPr>
          <w:i/>
          <w:color w:val="000000"/>
        </w:rPr>
        <w:t xml:space="preserve"> one</w:t>
      </w:r>
      <w:r>
        <w:rPr>
          <w:color w:val="000000"/>
        </w:rPr>
        <w:t>, </w:t>
      </w:r>
      <w:r>
        <w:rPr>
          <w:i/>
          <w:color w:val="000000"/>
        </w:rPr>
        <w:t>10</w:t>
      </w:r>
      <w:r>
        <w:rPr>
          <w:color w:val="000000"/>
        </w:rPr>
        <w:t>(10), e0139701.</w:t>
      </w:r>
    </w:p>
    <w:p w14:paraId="3D40ED45" w14:textId="77777777" w:rsidR="00BA4AF1" w:rsidRDefault="00EB64D7">
      <w:pPr>
        <w:rPr>
          <w:color w:val="000000"/>
        </w:rPr>
      </w:pPr>
      <w:r>
        <w:rPr>
          <w:color w:val="000000"/>
        </w:rPr>
        <w:t xml:space="preserve">Chen, C., Wang, Y., Kaur, G., Adiga, A., Espinoza, B., </w:t>
      </w:r>
      <w:proofErr w:type="spellStart"/>
      <w:r>
        <w:rPr>
          <w:color w:val="000000"/>
        </w:rPr>
        <w:t>Venkatramanan</w:t>
      </w:r>
      <w:proofErr w:type="spellEnd"/>
      <w:r>
        <w:rPr>
          <w:color w:val="000000"/>
        </w:rPr>
        <w:t>, S., ... &amp; Marathe, M. (2024). Wastewater-based epidemiology for COVID-19 surveillance and beyond: A survey. </w:t>
      </w:r>
      <w:r>
        <w:rPr>
          <w:i/>
          <w:color w:val="000000"/>
        </w:rPr>
        <w:t>Epidemics</w:t>
      </w:r>
      <w:r>
        <w:rPr>
          <w:color w:val="000000"/>
        </w:rPr>
        <w:t>, </w:t>
      </w:r>
      <w:r>
        <w:rPr>
          <w:i/>
          <w:color w:val="000000"/>
        </w:rPr>
        <w:t>49</w:t>
      </w:r>
      <w:r>
        <w:rPr>
          <w:color w:val="000000"/>
        </w:rPr>
        <w:t>, 100793.</w:t>
      </w:r>
    </w:p>
    <w:p w14:paraId="7EDB4E3F" w14:textId="77777777" w:rsidR="00BA4AF1" w:rsidRDefault="00EB64D7">
      <w:pPr>
        <w:rPr>
          <w:color w:val="000000"/>
        </w:rPr>
      </w:pPr>
      <w:r>
        <w:rPr>
          <w:color w:val="000000"/>
        </w:rPr>
        <w:t>Clemente, L., Lu, F., &amp; Santillana, M. (2019). Improved real-time influenza surveillance: using internet search data in eight Latin American countries. </w:t>
      </w:r>
      <w:r>
        <w:rPr>
          <w:i/>
          <w:color w:val="000000"/>
        </w:rPr>
        <w:t>JMIR public health and surveillance</w:t>
      </w:r>
      <w:r>
        <w:rPr>
          <w:color w:val="000000"/>
        </w:rPr>
        <w:t>, </w:t>
      </w:r>
      <w:r>
        <w:rPr>
          <w:i/>
          <w:color w:val="000000"/>
        </w:rPr>
        <w:t>5</w:t>
      </w:r>
      <w:r>
        <w:rPr>
          <w:color w:val="000000"/>
        </w:rPr>
        <w:t>(2), e12214.</w:t>
      </w:r>
    </w:p>
    <w:p w14:paraId="3E55D374" w14:textId="77777777" w:rsidR="00BA4AF1" w:rsidRDefault="00EB64D7">
      <w:pPr>
        <w:rPr>
          <w:color w:val="000000"/>
        </w:rPr>
      </w:pPr>
      <w:r>
        <w:rPr>
          <w:color w:val="000000"/>
        </w:rPr>
        <w:t>Cramer, E. Y., Huang, Y., Wang, Y., Ray, E. L., Cornell, M., Bracher, J., ... &amp; Reich, N. G. (2022). The United States COVID-19 forecast hub dataset. </w:t>
      </w:r>
      <w:r>
        <w:rPr>
          <w:i/>
          <w:color w:val="000000"/>
        </w:rPr>
        <w:t>Scientific data</w:t>
      </w:r>
      <w:r>
        <w:rPr>
          <w:color w:val="000000"/>
        </w:rPr>
        <w:t>, </w:t>
      </w:r>
      <w:r>
        <w:rPr>
          <w:i/>
          <w:color w:val="000000"/>
        </w:rPr>
        <w:t>9</w:t>
      </w:r>
      <w:r>
        <w:rPr>
          <w:color w:val="000000"/>
        </w:rPr>
        <w:t>(1), 462.</w:t>
      </w:r>
    </w:p>
    <w:p w14:paraId="7D9DD9AF" w14:textId="77777777" w:rsidR="00BA4AF1" w:rsidRDefault="00EB64D7">
      <w:pPr>
        <w:rPr>
          <w:color w:val="000000"/>
        </w:rPr>
      </w:pPr>
      <w:r>
        <w:rPr>
          <w:color w:val="000000"/>
        </w:rPr>
        <w:t>Crits-Christoph, A., Kantor, R. S., Olm, M. R., Whitney, O. N., Al-</w:t>
      </w:r>
      <w:proofErr w:type="spellStart"/>
      <w:r>
        <w:rPr>
          <w:color w:val="000000"/>
        </w:rPr>
        <w:t>Shayeb</w:t>
      </w:r>
      <w:proofErr w:type="spellEnd"/>
      <w:r>
        <w:rPr>
          <w:color w:val="000000"/>
        </w:rPr>
        <w:t>, B., Lou, Y. C., ... &amp; Nelson, K. L. (2021). Genome sequencing of sewage detects regionally prevalent SARS-CoV-2 variants. </w:t>
      </w:r>
      <w:proofErr w:type="spellStart"/>
      <w:r>
        <w:rPr>
          <w:i/>
          <w:color w:val="000000"/>
        </w:rPr>
        <w:t>MBio</w:t>
      </w:r>
      <w:proofErr w:type="spellEnd"/>
      <w:r>
        <w:rPr>
          <w:color w:val="000000"/>
        </w:rPr>
        <w:t>, </w:t>
      </w:r>
      <w:r>
        <w:rPr>
          <w:i/>
          <w:color w:val="000000"/>
        </w:rPr>
        <w:t>12</w:t>
      </w:r>
      <w:r>
        <w:rPr>
          <w:color w:val="000000"/>
        </w:rPr>
        <w:t>(1), 10-1128.</w:t>
      </w:r>
    </w:p>
    <w:p w14:paraId="2BB518E5" w14:textId="77777777" w:rsidR="00BA4AF1" w:rsidRDefault="00EB64D7">
      <w:pPr>
        <w:rPr>
          <w:color w:val="000000"/>
        </w:rPr>
      </w:pPr>
      <w:r>
        <w:rPr>
          <w:color w:val="000000"/>
        </w:rPr>
        <w:t xml:space="preserve">Goergen, C. J., </w:t>
      </w:r>
      <w:proofErr w:type="spellStart"/>
      <w:r>
        <w:rPr>
          <w:color w:val="000000"/>
        </w:rPr>
        <w:t>Tweardy</w:t>
      </w:r>
      <w:proofErr w:type="spellEnd"/>
      <w:r>
        <w:rPr>
          <w:color w:val="000000"/>
        </w:rPr>
        <w:t xml:space="preserve">, M. J., </w:t>
      </w:r>
      <w:proofErr w:type="spellStart"/>
      <w:r>
        <w:rPr>
          <w:color w:val="000000"/>
        </w:rPr>
        <w:t>Steinhubl</w:t>
      </w:r>
      <w:proofErr w:type="spellEnd"/>
      <w:r>
        <w:rPr>
          <w:color w:val="000000"/>
        </w:rPr>
        <w:t>, S. R., Wegerich, S. W., Singh, K., Mieloszyk, R. J., &amp; Dunn, J. (2022). Detection and monitoring of viral infections via wearable devices and biometric data. </w:t>
      </w:r>
      <w:r>
        <w:rPr>
          <w:i/>
          <w:color w:val="000000"/>
        </w:rPr>
        <w:t>Annual review of biomedical engineering</w:t>
      </w:r>
      <w:r>
        <w:rPr>
          <w:color w:val="000000"/>
        </w:rPr>
        <w:t>, </w:t>
      </w:r>
      <w:r>
        <w:rPr>
          <w:i/>
          <w:color w:val="000000"/>
        </w:rPr>
        <w:t>24</w:t>
      </w:r>
      <w:r>
        <w:rPr>
          <w:color w:val="000000"/>
        </w:rPr>
        <w:t>(1), 1-27.</w:t>
      </w:r>
    </w:p>
    <w:p w14:paraId="5D88C8A7" w14:textId="77777777" w:rsidR="00BA4AF1" w:rsidRDefault="00EB64D7">
      <w:pPr>
        <w:rPr>
          <w:color w:val="000000"/>
        </w:rPr>
      </w:pPr>
      <w:proofErr w:type="spellStart"/>
      <w:r>
        <w:rPr>
          <w:color w:val="000000"/>
        </w:rPr>
        <w:t>Gostic</w:t>
      </w:r>
      <w:proofErr w:type="spellEnd"/>
      <w:r>
        <w:rPr>
          <w:color w:val="000000"/>
        </w:rPr>
        <w:t xml:space="preserve">, K., Gomez, A. C., </w:t>
      </w:r>
      <w:proofErr w:type="spellStart"/>
      <w:r>
        <w:rPr>
          <w:color w:val="000000"/>
        </w:rPr>
        <w:t>Mummah</w:t>
      </w:r>
      <w:proofErr w:type="spellEnd"/>
      <w:r>
        <w:rPr>
          <w:color w:val="000000"/>
        </w:rPr>
        <w:t>, R. O., Kucharski, A. J., &amp; Lloyd-Smith, J. O. (2020). Estimated effectiveness of symptom and risk screening to prevent the spread of COVID-19. </w:t>
      </w:r>
      <w:r>
        <w:rPr>
          <w:i/>
          <w:color w:val="000000"/>
        </w:rPr>
        <w:t>Elife</w:t>
      </w:r>
      <w:r>
        <w:rPr>
          <w:color w:val="000000"/>
        </w:rPr>
        <w:t>, </w:t>
      </w:r>
      <w:r>
        <w:rPr>
          <w:i/>
          <w:color w:val="000000"/>
        </w:rPr>
        <w:t>9</w:t>
      </w:r>
      <w:r>
        <w:rPr>
          <w:color w:val="000000"/>
        </w:rPr>
        <w:t>, e55570.</w:t>
      </w:r>
    </w:p>
    <w:p w14:paraId="6386A919" w14:textId="77777777" w:rsidR="00BA4AF1" w:rsidRDefault="00EB64D7">
      <w:pPr>
        <w:rPr>
          <w:color w:val="000000"/>
        </w:rPr>
      </w:pPr>
      <w:r>
        <w:rPr>
          <w:color w:val="000000"/>
        </w:rPr>
        <w:t>Hellewell, J., Abbott, S., Gimma, A., Bosse, N. I., Jarvis, C. I., Russell, T. W., ... &amp; Eggo, R. M. (2020). Feasibility of controlling COVID-19 outbreaks by isolation of cases and contacts. </w:t>
      </w:r>
      <w:r>
        <w:rPr>
          <w:i/>
          <w:color w:val="000000"/>
        </w:rPr>
        <w:t>The Lancet Global Health</w:t>
      </w:r>
      <w:r>
        <w:rPr>
          <w:color w:val="000000"/>
        </w:rPr>
        <w:t>, </w:t>
      </w:r>
      <w:r>
        <w:rPr>
          <w:i/>
          <w:color w:val="000000"/>
        </w:rPr>
        <w:t>8</w:t>
      </w:r>
      <w:r>
        <w:rPr>
          <w:color w:val="000000"/>
        </w:rPr>
        <w:t>(4), e488-e496.</w:t>
      </w:r>
    </w:p>
    <w:p w14:paraId="40121CA4" w14:textId="77777777" w:rsidR="00BA4AF1" w:rsidRDefault="00EB64D7">
      <w:pPr>
        <w:rPr>
          <w:color w:val="000000"/>
        </w:rPr>
      </w:pPr>
      <w:r>
        <w:rPr>
          <w:color w:val="000000"/>
        </w:rPr>
        <w:t xml:space="preserve">Howerton, E., </w:t>
      </w:r>
      <w:proofErr w:type="spellStart"/>
      <w:r>
        <w:rPr>
          <w:color w:val="000000"/>
        </w:rPr>
        <w:t>Contamin</w:t>
      </w:r>
      <w:proofErr w:type="spellEnd"/>
      <w:r>
        <w:rPr>
          <w:color w:val="000000"/>
        </w:rPr>
        <w:t>, L., Mullany, L. C., Qin, M., Reich, N. G., Bents, S., ... &amp; Lessler, J. (2023). Evaluation of the US COVID-19 Scenario Modeling Hub for informing pandemic response under uncertainty. </w:t>
      </w:r>
      <w:r>
        <w:rPr>
          <w:i/>
          <w:color w:val="000000"/>
        </w:rPr>
        <w:t>Nature communications</w:t>
      </w:r>
      <w:r>
        <w:rPr>
          <w:color w:val="000000"/>
        </w:rPr>
        <w:t>, </w:t>
      </w:r>
      <w:r>
        <w:rPr>
          <w:i/>
          <w:color w:val="000000"/>
        </w:rPr>
        <w:t>14</w:t>
      </w:r>
      <w:r>
        <w:rPr>
          <w:color w:val="000000"/>
        </w:rPr>
        <w:t>(1), 7260.</w:t>
      </w:r>
    </w:p>
    <w:p w14:paraId="11E1A363" w14:textId="77777777" w:rsidR="00BA4AF1" w:rsidRDefault="00EB64D7">
      <w:pPr>
        <w:rPr>
          <w:color w:val="000000"/>
        </w:rPr>
      </w:pPr>
      <w:r>
        <w:rPr>
          <w:color w:val="000000"/>
        </w:rPr>
        <w:t xml:space="preserve">Hughes, H. E., </w:t>
      </w:r>
      <w:proofErr w:type="spellStart"/>
      <w:r>
        <w:rPr>
          <w:color w:val="000000"/>
        </w:rPr>
        <w:t>Edeghere</w:t>
      </w:r>
      <w:proofErr w:type="spellEnd"/>
      <w:r>
        <w:rPr>
          <w:color w:val="000000"/>
        </w:rPr>
        <w:t>, O., O’Brien, S. J., Vivancos, R., &amp; Elliot, A. J. (2020). Emergency department syndromic surveillance systems: a systematic review. </w:t>
      </w:r>
      <w:r>
        <w:rPr>
          <w:i/>
          <w:color w:val="000000"/>
        </w:rPr>
        <w:t>BMC Public Health</w:t>
      </w:r>
      <w:r>
        <w:rPr>
          <w:color w:val="000000"/>
        </w:rPr>
        <w:t>, </w:t>
      </w:r>
      <w:r>
        <w:rPr>
          <w:i/>
          <w:color w:val="000000"/>
        </w:rPr>
        <w:t>20</w:t>
      </w:r>
      <w:r>
        <w:rPr>
          <w:color w:val="000000"/>
        </w:rPr>
        <w:t>(1), 1891.</w:t>
      </w:r>
    </w:p>
    <w:p w14:paraId="1845BE58" w14:textId="77777777" w:rsidR="00BA4AF1" w:rsidRDefault="00EB64D7">
      <w:pPr>
        <w:rPr>
          <w:color w:val="000000"/>
        </w:rPr>
      </w:pPr>
      <w:r>
        <w:rPr>
          <w:color w:val="000000"/>
        </w:rPr>
        <w:t>Johansson, M. A., Apfeldorf, K. M., Dobson, S., Devita, J., Buczak, A. L., Baugher, B., ... &amp; Chretien, J. P. (2019). An open challenge to advance probabilistic forecasting for dengue epidemics. </w:t>
      </w:r>
      <w:r>
        <w:rPr>
          <w:i/>
          <w:color w:val="000000"/>
        </w:rPr>
        <w:t>Proceedings of the National Academy of Sciences</w:t>
      </w:r>
      <w:r>
        <w:rPr>
          <w:color w:val="000000"/>
        </w:rPr>
        <w:t>, </w:t>
      </w:r>
      <w:r>
        <w:rPr>
          <w:i/>
          <w:color w:val="000000"/>
        </w:rPr>
        <w:t>116</w:t>
      </w:r>
      <w:r>
        <w:rPr>
          <w:color w:val="000000"/>
        </w:rPr>
        <w:t>(48), 24268-24274.</w:t>
      </w:r>
    </w:p>
    <w:p w14:paraId="46A40458" w14:textId="77777777" w:rsidR="00BA4AF1" w:rsidRDefault="00EB64D7">
      <w:pPr>
        <w:rPr>
          <w:color w:val="000000"/>
        </w:rPr>
      </w:pPr>
      <w:r>
        <w:rPr>
          <w:color w:val="000000"/>
        </w:rPr>
        <w:lastRenderedPageBreak/>
        <w:t>Karthikeyan, S., Levy, J. I., De Hoff, P., Humphrey, G., Birmingham, A., Jepsen, K., ... &amp; Knight, R. (2022). Wastewater sequencing reveals early cryptic SARS-CoV-2 variant transmission. </w:t>
      </w:r>
      <w:r>
        <w:rPr>
          <w:i/>
          <w:color w:val="000000"/>
        </w:rPr>
        <w:t>Nature</w:t>
      </w:r>
      <w:r>
        <w:rPr>
          <w:color w:val="000000"/>
        </w:rPr>
        <w:t>, </w:t>
      </w:r>
      <w:r>
        <w:rPr>
          <w:i/>
          <w:color w:val="000000"/>
        </w:rPr>
        <w:t>609</w:t>
      </w:r>
      <w:r>
        <w:rPr>
          <w:color w:val="000000"/>
        </w:rPr>
        <w:t>(7925), 101-108.</w:t>
      </w:r>
    </w:p>
    <w:p w14:paraId="1D477DA9" w14:textId="77777777" w:rsidR="00BA4AF1" w:rsidRDefault="00EB64D7">
      <w:pPr>
        <w:rPr>
          <w:color w:val="000000"/>
        </w:rPr>
      </w:pPr>
      <w:r>
        <w:rPr>
          <w:color w:val="000000"/>
        </w:rPr>
        <w:t>Kogan, N. E., Clemente, L., Liautaud, P., Kaashoek, J., Link, N. B., Nguyen, A. T., ... &amp; Santillana, M. (2021). An early warning approach to monitor COVID-19 activity with multiple digital traces in near real time. </w:t>
      </w:r>
      <w:r>
        <w:rPr>
          <w:i/>
          <w:color w:val="000000"/>
        </w:rPr>
        <w:t>Science advances</w:t>
      </w:r>
      <w:r>
        <w:rPr>
          <w:color w:val="000000"/>
        </w:rPr>
        <w:t>, </w:t>
      </w:r>
      <w:r>
        <w:rPr>
          <w:i/>
          <w:color w:val="000000"/>
        </w:rPr>
        <w:t>7</w:t>
      </w:r>
      <w:r>
        <w:rPr>
          <w:color w:val="000000"/>
        </w:rPr>
        <w:t>(10), eabd6989.</w:t>
      </w:r>
    </w:p>
    <w:p w14:paraId="5AAC8021" w14:textId="77777777" w:rsidR="00BA4AF1" w:rsidRDefault="00EB64D7">
      <w:pPr>
        <w:rPr>
          <w:color w:val="000000"/>
        </w:rPr>
      </w:pPr>
      <w:proofErr w:type="spellStart"/>
      <w:r>
        <w:rPr>
          <w:color w:val="000000"/>
        </w:rPr>
        <w:t>Kostandova</w:t>
      </w:r>
      <w:proofErr w:type="spellEnd"/>
      <w:r>
        <w:rPr>
          <w:color w:val="000000"/>
        </w:rPr>
        <w:t xml:space="preserve">, N., </w:t>
      </w:r>
      <w:proofErr w:type="spellStart"/>
      <w:r>
        <w:rPr>
          <w:color w:val="000000"/>
        </w:rPr>
        <w:t>Schluth</w:t>
      </w:r>
      <w:proofErr w:type="spellEnd"/>
      <w:r>
        <w:rPr>
          <w:color w:val="000000"/>
        </w:rPr>
        <w:t xml:space="preserve">, C., </w:t>
      </w:r>
      <w:proofErr w:type="spellStart"/>
      <w:r>
        <w:rPr>
          <w:color w:val="000000"/>
        </w:rPr>
        <w:t>Arambepola</w:t>
      </w:r>
      <w:proofErr w:type="spellEnd"/>
      <w:r>
        <w:rPr>
          <w:color w:val="000000"/>
        </w:rPr>
        <w:t>, R., Atuhaire, F., Bérubé, S., Chin, T., ... &amp; Wesolowski, A. (2024). A systematic review of using population-level human mobility data to understand SARS-CoV-2 transmission. </w:t>
      </w:r>
      <w:r>
        <w:rPr>
          <w:i/>
          <w:color w:val="000000"/>
        </w:rPr>
        <w:t>Nature communications</w:t>
      </w:r>
      <w:r>
        <w:rPr>
          <w:color w:val="000000"/>
        </w:rPr>
        <w:t>, </w:t>
      </w:r>
      <w:r>
        <w:rPr>
          <w:i/>
          <w:color w:val="000000"/>
        </w:rPr>
        <w:t>15</w:t>
      </w:r>
      <w:r>
        <w:rPr>
          <w:color w:val="000000"/>
        </w:rPr>
        <w:t>(1), 10504.</w:t>
      </w:r>
    </w:p>
    <w:p w14:paraId="26BC539F" w14:textId="77777777" w:rsidR="00BA4AF1" w:rsidRDefault="00EB64D7">
      <w:pPr>
        <w:rPr>
          <w:color w:val="000000"/>
        </w:rPr>
      </w:pPr>
      <w:r>
        <w:rPr>
          <w:color w:val="000000"/>
        </w:rPr>
        <w:t>Kucharski, A. J., Klepac, P., Conlan, A. J., Kissler, S. M., Tang, M. L., Fry, H., ... &amp; Simons, D. (2020). Effectiveness of isolation, testing, contact tracing, and physical distancing on reducing transmission of SARS-CoV-2 in different settings: a mathematical modelling study. </w:t>
      </w:r>
      <w:r>
        <w:rPr>
          <w:i/>
          <w:color w:val="000000"/>
        </w:rPr>
        <w:t>The Lancet infectious diseases</w:t>
      </w:r>
      <w:r>
        <w:rPr>
          <w:color w:val="000000"/>
        </w:rPr>
        <w:t>, </w:t>
      </w:r>
      <w:r>
        <w:rPr>
          <w:i/>
          <w:color w:val="000000"/>
        </w:rPr>
        <w:t>20</w:t>
      </w:r>
      <w:r>
        <w:rPr>
          <w:color w:val="000000"/>
        </w:rPr>
        <w:t>(10), 1151-1160.</w:t>
      </w:r>
    </w:p>
    <w:p w14:paraId="21E0C83D" w14:textId="77777777" w:rsidR="00BA4AF1" w:rsidRDefault="00EB64D7">
      <w:pPr>
        <w:rPr>
          <w:color w:val="000000"/>
        </w:rPr>
      </w:pPr>
      <w:r>
        <w:rPr>
          <w:color w:val="000000"/>
        </w:rPr>
        <w:t>Lu, F. S., Hattab, M. W., Clemente, C. L., Biggerstaff, M., &amp; Santillana, M. (2019). Improved state-level influenza nowcasting in the United States leveraging Internet-based data and network approaches. </w:t>
      </w:r>
      <w:r>
        <w:rPr>
          <w:i/>
          <w:color w:val="000000"/>
        </w:rPr>
        <w:t>Nature communications</w:t>
      </w:r>
      <w:r>
        <w:rPr>
          <w:color w:val="000000"/>
        </w:rPr>
        <w:t>, </w:t>
      </w:r>
      <w:r>
        <w:rPr>
          <w:i/>
          <w:color w:val="000000"/>
        </w:rPr>
        <w:t>10</w:t>
      </w:r>
      <w:r>
        <w:rPr>
          <w:color w:val="000000"/>
        </w:rPr>
        <w:t>(1), 147.</w:t>
      </w:r>
    </w:p>
    <w:p w14:paraId="476E9EF5" w14:textId="77777777" w:rsidR="00BA4AF1" w:rsidRDefault="00EB64D7">
      <w:pPr>
        <w:rPr>
          <w:color w:val="000000"/>
        </w:rPr>
      </w:pPr>
      <w:r>
        <w:rPr>
          <w:color w:val="000000"/>
        </w:rPr>
        <w:t>Lu, F. S., Hou, S., Baltrusaitis, K., Shah, M., Leskovec, J., Hawkins, J., ... &amp; Santillana, M. (2018). Accurate influenza monitoring and forecasting using novel internet data streams: a case study in the Boston Metropolis. </w:t>
      </w:r>
      <w:r>
        <w:rPr>
          <w:i/>
          <w:color w:val="000000"/>
        </w:rPr>
        <w:t>JMIR public health and surveillance</w:t>
      </w:r>
      <w:r>
        <w:rPr>
          <w:color w:val="000000"/>
        </w:rPr>
        <w:t>, </w:t>
      </w:r>
      <w:r>
        <w:rPr>
          <w:i/>
          <w:color w:val="000000"/>
        </w:rPr>
        <w:t>4</w:t>
      </w:r>
      <w:r>
        <w:rPr>
          <w:color w:val="000000"/>
        </w:rPr>
        <w:t>(1), e8950.</w:t>
      </w:r>
    </w:p>
    <w:p w14:paraId="79D4EBD3" w14:textId="77777777" w:rsidR="00BA4AF1" w:rsidRDefault="00EB64D7">
      <w:pPr>
        <w:rPr>
          <w:color w:val="000000"/>
        </w:rPr>
      </w:pPr>
      <w:r>
        <w:rPr>
          <w:color w:val="000000"/>
        </w:rPr>
        <w:t xml:space="preserve">Lutz, C. S., Huynh, M. P., Schroeder, M., </w:t>
      </w:r>
      <w:proofErr w:type="spellStart"/>
      <w:r>
        <w:rPr>
          <w:color w:val="000000"/>
        </w:rPr>
        <w:t>Anyatonwu</w:t>
      </w:r>
      <w:proofErr w:type="spellEnd"/>
      <w:r>
        <w:rPr>
          <w:color w:val="000000"/>
        </w:rPr>
        <w:t>, S., Dahlgren, F. S., Danyluk, G., ... &amp; Biggerstaff, M. (2019). Applying infectious disease forecasting to public health: a path forward using influenza forecasting examples. </w:t>
      </w:r>
      <w:r>
        <w:rPr>
          <w:i/>
          <w:color w:val="000000"/>
        </w:rPr>
        <w:t>BMC Public Health</w:t>
      </w:r>
      <w:r>
        <w:rPr>
          <w:color w:val="000000"/>
        </w:rPr>
        <w:t>, </w:t>
      </w:r>
      <w:r>
        <w:rPr>
          <w:i/>
          <w:color w:val="000000"/>
        </w:rPr>
        <w:t>19</w:t>
      </w:r>
      <w:r>
        <w:rPr>
          <w:color w:val="000000"/>
        </w:rPr>
        <w:t>(1), 1659.</w:t>
      </w:r>
    </w:p>
    <w:p w14:paraId="78680126" w14:textId="77777777" w:rsidR="00BA4AF1" w:rsidRDefault="00EB64D7">
      <w:pPr>
        <w:rPr>
          <w:color w:val="000000"/>
        </w:rPr>
      </w:pPr>
      <w:r>
        <w:rPr>
          <w:color w:val="000000"/>
        </w:rPr>
        <w:t xml:space="preserve">Mackey, T., Purushothaman, V., Li, J., Shah, N., Nali, M., Bardier, C., ... &amp; Cuomo, R. (2020). Machine learning to detect self-reporting of symptoms, testing access, and recovery associated with COVID-19 on Twitter: retrospective big data </w:t>
      </w:r>
      <w:proofErr w:type="spellStart"/>
      <w:r>
        <w:rPr>
          <w:color w:val="000000"/>
        </w:rPr>
        <w:t>infoveillance</w:t>
      </w:r>
      <w:proofErr w:type="spellEnd"/>
      <w:r>
        <w:rPr>
          <w:color w:val="000000"/>
        </w:rPr>
        <w:t xml:space="preserve"> study. </w:t>
      </w:r>
      <w:r>
        <w:rPr>
          <w:i/>
          <w:color w:val="000000"/>
        </w:rPr>
        <w:t>JMIR public health and surveillance</w:t>
      </w:r>
      <w:r>
        <w:rPr>
          <w:color w:val="000000"/>
        </w:rPr>
        <w:t>, </w:t>
      </w:r>
      <w:r>
        <w:rPr>
          <w:i/>
          <w:color w:val="000000"/>
        </w:rPr>
        <w:t>6</w:t>
      </w:r>
      <w:r>
        <w:rPr>
          <w:color w:val="000000"/>
        </w:rPr>
        <w:t>(2), e19509.</w:t>
      </w:r>
    </w:p>
    <w:p w14:paraId="4901069D" w14:textId="77777777" w:rsidR="00BA4AF1" w:rsidRDefault="00EB64D7">
      <w:pPr>
        <w:rPr>
          <w:color w:val="000000"/>
        </w:rPr>
      </w:pPr>
      <w:r>
        <w:rPr>
          <w:color w:val="000000"/>
        </w:rPr>
        <w:t xml:space="preserve">Mathis, S. M., Webber, A. E., León, T. M., Murray, E. L., Sun, M., White, L. A., ... &amp; </w:t>
      </w:r>
      <w:proofErr w:type="spellStart"/>
      <w:r>
        <w:rPr>
          <w:color w:val="000000"/>
        </w:rPr>
        <w:t>Borchering</w:t>
      </w:r>
      <w:proofErr w:type="spellEnd"/>
      <w:r>
        <w:rPr>
          <w:color w:val="000000"/>
        </w:rPr>
        <w:t xml:space="preserve">, R. K. (2024). Evaluation of </w:t>
      </w:r>
      <w:proofErr w:type="spellStart"/>
      <w:r>
        <w:rPr>
          <w:color w:val="000000"/>
        </w:rPr>
        <w:t>FluSight</w:t>
      </w:r>
      <w:proofErr w:type="spellEnd"/>
      <w:r>
        <w:rPr>
          <w:color w:val="000000"/>
        </w:rPr>
        <w:t xml:space="preserve"> influenza forecasting in the 2021–22 and 2022–23 seasons with a new target laboratory-confirmed influenza </w:t>
      </w:r>
      <w:proofErr w:type="gramStart"/>
      <w:r>
        <w:rPr>
          <w:color w:val="000000"/>
        </w:rPr>
        <w:t>hospitalizations</w:t>
      </w:r>
      <w:proofErr w:type="gramEnd"/>
      <w:r>
        <w:rPr>
          <w:color w:val="000000"/>
        </w:rPr>
        <w:t>. </w:t>
      </w:r>
      <w:r>
        <w:rPr>
          <w:i/>
          <w:color w:val="000000"/>
        </w:rPr>
        <w:t>Nature communications</w:t>
      </w:r>
      <w:r>
        <w:rPr>
          <w:color w:val="000000"/>
        </w:rPr>
        <w:t>, </w:t>
      </w:r>
      <w:r>
        <w:rPr>
          <w:i/>
          <w:color w:val="000000"/>
        </w:rPr>
        <w:t>15</w:t>
      </w:r>
      <w:r>
        <w:rPr>
          <w:color w:val="000000"/>
        </w:rPr>
        <w:t>(1), 6289.</w:t>
      </w:r>
    </w:p>
    <w:p w14:paraId="47679FF5" w14:textId="77777777" w:rsidR="00BA4AF1" w:rsidRDefault="00EB64D7">
      <w:pPr>
        <w:rPr>
          <w:color w:val="000000"/>
        </w:rPr>
      </w:pPr>
      <w:r>
        <w:rPr>
          <w:color w:val="000000"/>
        </w:rPr>
        <w:t xml:space="preserve">Miller, A., Singh, I., Pilewski, S., Petrovic, V., &amp; </w:t>
      </w:r>
      <w:proofErr w:type="spellStart"/>
      <w:r>
        <w:rPr>
          <w:color w:val="000000"/>
        </w:rPr>
        <w:t>Polgreen</w:t>
      </w:r>
      <w:proofErr w:type="spellEnd"/>
      <w:r>
        <w:rPr>
          <w:color w:val="000000"/>
        </w:rPr>
        <w:t>, P. M. (2018, November). 691. Real-Time Local Influenza Forecasting Using Smartphone-Connected Thermometer Readings. In </w:t>
      </w:r>
      <w:r>
        <w:rPr>
          <w:i/>
          <w:color w:val="000000"/>
        </w:rPr>
        <w:t>Open Forum Infectious Diseases</w:t>
      </w:r>
      <w:r>
        <w:rPr>
          <w:color w:val="000000"/>
        </w:rPr>
        <w:t> (Vol. 5, No. suppl_1, pp. S249-S249). US: Oxford University Press.</w:t>
      </w:r>
    </w:p>
    <w:p w14:paraId="6D705B8F" w14:textId="77777777" w:rsidR="00BA4AF1" w:rsidRDefault="00EB64D7">
      <w:pPr>
        <w:rPr>
          <w:color w:val="000000"/>
        </w:rPr>
      </w:pPr>
      <w:proofErr w:type="spellStart"/>
      <w:r>
        <w:rPr>
          <w:color w:val="000000"/>
        </w:rPr>
        <w:lastRenderedPageBreak/>
        <w:t>Morbey</w:t>
      </w:r>
      <w:proofErr w:type="spellEnd"/>
      <w:r>
        <w:rPr>
          <w:color w:val="000000"/>
        </w:rPr>
        <w:t xml:space="preserve">, R., Smith, G., Oliver, I., </w:t>
      </w:r>
      <w:proofErr w:type="spellStart"/>
      <w:r>
        <w:rPr>
          <w:color w:val="000000"/>
        </w:rPr>
        <w:t>Edeghere</w:t>
      </w:r>
      <w:proofErr w:type="spellEnd"/>
      <w:r>
        <w:rPr>
          <w:color w:val="000000"/>
        </w:rPr>
        <w:t>, O., Lake, I., Pebody, R., ... &amp; Elliot, A. J. (2021). Evaluating multi-purpose syndromic surveillance systems–a complex problem. </w:t>
      </w:r>
      <w:r>
        <w:rPr>
          <w:i/>
          <w:color w:val="000000"/>
        </w:rPr>
        <w:t>Online Journal of Public Health Informatics</w:t>
      </w:r>
      <w:r>
        <w:rPr>
          <w:color w:val="000000"/>
        </w:rPr>
        <w:t>, </w:t>
      </w:r>
      <w:r>
        <w:rPr>
          <w:i/>
          <w:color w:val="000000"/>
        </w:rPr>
        <w:t>13</w:t>
      </w:r>
      <w:r>
        <w:rPr>
          <w:color w:val="000000"/>
        </w:rPr>
        <w:t>(3), E15.</w:t>
      </w:r>
    </w:p>
    <w:p w14:paraId="0A7569D3" w14:textId="77777777" w:rsidR="00BA4AF1" w:rsidRDefault="00EB64D7">
      <w:pPr>
        <w:rPr>
          <w:color w:val="000000"/>
        </w:rPr>
      </w:pPr>
      <w:r>
        <w:rPr>
          <w:color w:val="000000"/>
        </w:rPr>
        <w:t xml:space="preserve">Nobles, M., Lall, R., Mathes, R. W., &amp; Neill, D. B. (2022). </w:t>
      </w:r>
      <w:proofErr w:type="spellStart"/>
      <w:r>
        <w:rPr>
          <w:color w:val="000000"/>
        </w:rPr>
        <w:t>Presyndromic</w:t>
      </w:r>
      <w:proofErr w:type="spellEnd"/>
      <w:r>
        <w:rPr>
          <w:color w:val="000000"/>
        </w:rPr>
        <w:t xml:space="preserve"> surveillance for improved detection of emerging public health threats. </w:t>
      </w:r>
      <w:r>
        <w:rPr>
          <w:i/>
          <w:color w:val="000000"/>
        </w:rPr>
        <w:t>Science Advances</w:t>
      </w:r>
      <w:r>
        <w:rPr>
          <w:color w:val="000000"/>
        </w:rPr>
        <w:t>, </w:t>
      </w:r>
      <w:r>
        <w:rPr>
          <w:i/>
          <w:color w:val="000000"/>
        </w:rPr>
        <w:t>8</w:t>
      </w:r>
      <w:r>
        <w:rPr>
          <w:color w:val="000000"/>
        </w:rPr>
        <w:t>(44), eabm4920.</w:t>
      </w:r>
    </w:p>
    <w:p w14:paraId="55697448" w14:textId="77777777" w:rsidR="00BA4AF1" w:rsidRDefault="00EB64D7">
      <w:pPr>
        <w:rPr>
          <w:color w:val="000000"/>
        </w:rPr>
      </w:pPr>
      <w:r>
        <w:rPr>
          <w:color w:val="000000"/>
        </w:rPr>
        <w:t>Parkins, M. D., Lee, B. E., Acosta, N., Bautista, M., Hubert, C. R., Hrudey, S. E., ... &amp; Pang, X. L. (2024). Wastewater-based surveillance as a tool for public health action: SARS-CoV-2 and beyond. </w:t>
      </w:r>
      <w:r>
        <w:rPr>
          <w:i/>
          <w:color w:val="000000"/>
        </w:rPr>
        <w:t>Clinical microbiology reviews</w:t>
      </w:r>
      <w:r>
        <w:rPr>
          <w:color w:val="000000"/>
        </w:rPr>
        <w:t>, </w:t>
      </w:r>
      <w:r>
        <w:rPr>
          <w:i/>
          <w:color w:val="000000"/>
        </w:rPr>
        <w:t>37</w:t>
      </w:r>
      <w:r>
        <w:rPr>
          <w:color w:val="000000"/>
        </w:rPr>
        <w:t>(1), e00103-22.</w:t>
      </w:r>
    </w:p>
    <w:p w14:paraId="499EC393" w14:textId="77777777" w:rsidR="00BA4AF1" w:rsidRDefault="00EB64D7">
      <w:pPr>
        <w:rPr>
          <w:color w:val="000000"/>
        </w:rPr>
      </w:pPr>
      <w:r>
        <w:rPr>
          <w:color w:val="000000"/>
        </w:rPr>
        <w:t>Pei, S., Kandula, S., Yang, W., &amp; Shaman, J. (2018). Forecasting the spatial transmission of influenza in the United States. </w:t>
      </w:r>
      <w:r>
        <w:rPr>
          <w:i/>
          <w:color w:val="000000"/>
        </w:rPr>
        <w:t>Proceedings of the National Academy of Sciences</w:t>
      </w:r>
      <w:r>
        <w:rPr>
          <w:color w:val="000000"/>
        </w:rPr>
        <w:t>, </w:t>
      </w:r>
      <w:r>
        <w:rPr>
          <w:i/>
          <w:color w:val="000000"/>
        </w:rPr>
        <w:t>115</w:t>
      </w:r>
      <w:r>
        <w:rPr>
          <w:color w:val="000000"/>
        </w:rPr>
        <w:t>(11), 2752-2757.</w:t>
      </w:r>
    </w:p>
    <w:p w14:paraId="6AC1BAF0" w14:textId="77777777" w:rsidR="00BA4AF1" w:rsidRDefault="00EB64D7">
      <w:pPr>
        <w:rPr>
          <w:color w:val="000000"/>
        </w:rPr>
      </w:pPr>
      <w:r>
        <w:rPr>
          <w:color w:val="000000"/>
        </w:rPr>
        <w:t xml:space="preserve">Radin, J. M., Wineinger, N. E., Topol, E. J., &amp; </w:t>
      </w:r>
      <w:proofErr w:type="spellStart"/>
      <w:r>
        <w:rPr>
          <w:color w:val="000000"/>
        </w:rPr>
        <w:t>Steinhubl</w:t>
      </w:r>
      <w:proofErr w:type="spellEnd"/>
      <w:r>
        <w:rPr>
          <w:color w:val="000000"/>
        </w:rPr>
        <w:t>, S. R. (2020). Harnessing wearable device data to improve state-level real-time surveillance of influenza-like illness in the USA: a population-based study. </w:t>
      </w:r>
      <w:r>
        <w:rPr>
          <w:i/>
          <w:color w:val="000000"/>
        </w:rPr>
        <w:t>The Lancet Digital Health</w:t>
      </w:r>
      <w:r>
        <w:rPr>
          <w:color w:val="000000"/>
        </w:rPr>
        <w:t>, </w:t>
      </w:r>
      <w:r>
        <w:rPr>
          <w:i/>
          <w:color w:val="000000"/>
        </w:rPr>
        <w:t>2</w:t>
      </w:r>
      <w:r>
        <w:rPr>
          <w:color w:val="000000"/>
        </w:rPr>
        <w:t>(2), e85-e93.</w:t>
      </w:r>
    </w:p>
    <w:p w14:paraId="252D6F8B" w14:textId="77777777" w:rsidR="00BA4AF1" w:rsidRDefault="00EB64D7">
      <w:pPr>
        <w:rPr>
          <w:color w:val="000000"/>
        </w:rPr>
      </w:pPr>
      <w:r>
        <w:rPr>
          <w:color w:val="000000"/>
        </w:rPr>
        <w:t xml:space="preserve">Reich, N. G., Brooks, L. C., Fox, S. J., Kandula, S., McGowan, C. J., Moore, E., ... &amp; Shaman, J. (2019). A collaborative multiyear, </w:t>
      </w:r>
      <w:proofErr w:type="spellStart"/>
      <w:r>
        <w:rPr>
          <w:color w:val="000000"/>
        </w:rPr>
        <w:t>multimodel</w:t>
      </w:r>
      <w:proofErr w:type="spellEnd"/>
      <w:r>
        <w:rPr>
          <w:color w:val="000000"/>
        </w:rPr>
        <w:t xml:space="preserve"> assessment of seasonal influenza forecasting in the United States. </w:t>
      </w:r>
      <w:r>
        <w:rPr>
          <w:i/>
          <w:color w:val="000000"/>
        </w:rPr>
        <w:t>Proceedings of the National Academy of Sciences</w:t>
      </w:r>
      <w:r>
        <w:rPr>
          <w:color w:val="000000"/>
        </w:rPr>
        <w:t>, </w:t>
      </w:r>
      <w:r>
        <w:rPr>
          <w:i/>
          <w:color w:val="000000"/>
        </w:rPr>
        <w:t>116</w:t>
      </w:r>
      <w:r>
        <w:rPr>
          <w:color w:val="000000"/>
        </w:rPr>
        <w:t>(8), 3146-3154.</w:t>
      </w:r>
    </w:p>
    <w:p w14:paraId="5B1CDF9E" w14:textId="77777777" w:rsidR="00BA4AF1" w:rsidRDefault="00EB64D7">
      <w:pPr>
        <w:rPr>
          <w:color w:val="000000"/>
        </w:rPr>
      </w:pPr>
      <w:proofErr w:type="spellStart"/>
      <w:r>
        <w:rPr>
          <w:color w:val="000000"/>
        </w:rPr>
        <w:t>Salathé</w:t>
      </w:r>
      <w:proofErr w:type="spellEnd"/>
      <w:r>
        <w:rPr>
          <w:color w:val="000000"/>
        </w:rPr>
        <w:t xml:space="preserve">, M. (2018). Digital epidemiology: what is it, and where is it </w:t>
      </w:r>
      <w:proofErr w:type="gramStart"/>
      <w:r>
        <w:rPr>
          <w:color w:val="000000"/>
        </w:rPr>
        <w:t>going?.</w:t>
      </w:r>
      <w:proofErr w:type="gramEnd"/>
      <w:r>
        <w:rPr>
          <w:color w:val="000000"/>
        </w:rPr>
        <w:t> </w:t>
      </w:r>
      <w:r>
        <w:rPr>
          <w:i/>
          <w:color w:val="000000"/>
        </w:rPr>
        <w:t>Life sciences, society and policy</w:t>
      </w:r>
      <w:r>
        <w:rPr>
          <w:color w:val="000000"/>
        </w:rPr>
        <w:t>, </w:t>
      </w:r>
      <w:r>
        <w:rPr>
          <w:i/>
          <w:color w:val="000000"/>
        </w:rPr>
        <w:t>14</w:t>
      </w:r>
      <w:r>
        <w:rPr>
          <w:color w:val="000000"/>
        </w:rPr>
        <w:t>(1), 1.</w:t>
      </w:r>
    </w:p>
    <w:p w14:paraId="7DBB8C1B" w14:textId="77777777" w:rsidR="00BA4AF1" w:rsidRDefault="00EB64D7">
      <w:pPr>
        <w:rPr>
          <w:color w:val="000000"/>
        </w:rPr>
      </w:pPr>
      <w:r>
        <w:rPr>
          <w:color w:val="000000"/>
        </w:rPr>
        <w:t>Santillana, M., Nguyen, A. T., Louie, T., Zink, A., Gray, J., Sung, I., &amp; Brownstein, J. S. (2016). Cloud-based electronic health records for real-time, region-specific influenza surveillance. </w:t>
      </w:r>
      <w:r>
        <w:rPr>
          <w:i/>
          <w:color w:val="000000"/>
        </w:rPr>
        <w:t>Scientific reports</w:t>
      </w:r>
      <w:r>
        <w:rPr>
          <w:color w:val="000000"/>
        </w:rPr>
        <w:t>, </w:t>
      </w:r>
      <w:r>
        <w:rPr>
          <w:i/>
          <w:color w:val="000000"/>
        </w:rPr>
        <w:t>6</w:t>
      </w:r>
      <w:r>
        <w:rPr>
          <w:color w:val="000000"/>
        </w:rPr>
        <w:t>(1), 25732.</w:t>
      </w:r>
    </w:p>
    <w:p w14:paraId="1EFAF49A" w14:textId="77777777" w:rsidR="00BA4AF1" w:rsidRDefault="00EB64D7">
      <w:pPr>
        <w:rPr>
          <w:color w:val="000000"/>
        </w:rPr>
      </w:pPr>
      <w:proofErr w:type="spellStart"/>
      <w:r>
        <w:rPr>
          <w:color w:val="000000"/>
        </w:rPr>
        <w:t>Sapoval</w:t>
      </w:r>
      <w:proofErr w:type="spellEnd"/>
      <w:r>
        <w:rPr>
          <w:color w:val="000000"/>
        </w:rPr>
        <w:t xml:space="preserve">, N., Liu, Y., Lou, E. G., Hopkins, L., Ensor, K. B., Schneider, R., ... &amp; </w:t>
      </w:r>
      <w:proofErr w:type="spellStart"/>
      <w:r>
        <w:rPr>
          <w:color w:val="000000"/>
        </w:rPr>
        <w:t>Treangen</w:t>
      </w:r>
      <w:proofErr w:type="spellEnd"/>
      <w:r>
        <w:rPr>
          <w:color w:val="000000"/>
        </w:rPr>
        <w:t>, T. J. (2023). Enabling accurate and early detection of recently emerged SARS-CoV-2 variants of concern in wastewater. </w:t>
      </w:r>
      <w:r>
        <w:rPr>
          <w:i/>
          <w:color w:val="000000"/>
        </w:rPr>
        <w:t>Nature Communications</w:t>
      </w:r>
      <w:r>
        <w:rPr>
          <w:color w:val="000000"/>
        </w:rPr>
        <w:t>, </w:t>
      </w:r>
      <w:r>
        <w:rPr>
          <w:i/>
          <w:color w:val="000000"/>
        </w:rPr>
        <w:t>14</w:t>
      </w:r>
      <w:r>
        <w:rPr>
          <w:color w:val="000000"/>
        </w:rPr>
        <w:t>(1), 2834.</w:t>
      </w:r>
    </w:p>
    <w:p w14:paraId="1C86771D" w14:textId="77777777" w:rsidR="00BA4AF1" w:rsidRDefault="00EB64D7">
      <w:pPr>
        <w:rPr>
          <w:color w:val="000000"/>
        </w:rPr>
      </w:pPr>
      <w:proofErr w:type="spellStart"/>
      <w:r>
        <w:rPr>
          <w:color w:val="000000"/>
        </w:rPr>
        <w:t>Stolerman</w:t>
      </w:r>
      <w:proofErr w:type="spellEnd"/>
      <w:r>
        <w:rPr>
          <w:color w:val="000000"/>
        </w:rPr>
        <w:t>, L. M., Clemente, L., Poirier, C., Parag, K. V., Majumder, A., Masyn, S., ... &amp; Santillana, M. (2023). Using digital traces to build prospective and real-time county-level early warning systems to anticipate COVID-19 outbreaks in the United States. </w:t>
      </w:r>
      <w:r>
        <w:rPr>
          <w:i/>
          <w:color w:val="000000"/>
        </w:rPr>
        <w:t>Science Advances</w:t>
      </w:r>
      <w:r>
        <w:rPr>
          <w:color w:val="000000"/>
        </w:rPr>
        <w:t>, </w:t>
      </w:r>
      <w:r>
        <w:rPr>
          <w:i/>
          <w:color w:val="000000"/>
        </w:rPr>
        <w:t>9</w:t>
      </w:r>
      <w:r>
        <w:rPr>
          <w:color w:val="000000"/>
        </w:rPr>
        <w:t>(3), eabq0199.</w:t>
      </w:r>
    </w:p>
    <w:p w14:paraId="6D944BBB" w14:textId="77777777" w:rsidR="00BA4AF1" w:rsidRDefault="00EB64D7">
      <w:pPr>
        <w:rPr>
          <w:color w:val="000000"/>
        </w:rPr>
      </w:pPr>
      <w:proofErr w:type="spellStart"/>
      <w:r>
        <w:rPr>
          <w:color w:val="000000"/>
        </w:rPr>
        <w:t>Turakhia</w:t>
      </w:r>
      <w:proofErr w:type="spellEnd"/>
      <w:r>
        <w:rPr>
          <w:color w:val="000000"/>
        </w:rPr>
        <w:t xml:space="preserve">, Y., </w:t>
      </w:r>
      <w:proofErr w:type="spellStart"/>
      <w:r>
        <w:rPr>
          <w:color w:val="000000"/>
        </w:rPr>
        <w:t>Thornlow</w:t>
      </w:r>
      <w:proofErr w:type="spellEnd"/>
      <w:r>
        <w:rPr>
          <w:color w:val="000000"/>
        </w:rPr>
        <w:t xml:space="preserve">, B., Hinrichs, A. S., De Maio, N., </w:t>
      </w:r>
      <w:proofErr w:type="spellStart"/>
      <w:r>
        <w:rPr>
          <w:color w:val="000000"/>
        </w:rPr>
        <w:t>Gozashti</w:t>
      </w:r>
      <w:proofErr w:type="spellEnd"/>
      <w:r>
        <w:rPr>
          <w:color w:val="000000"/>
        </w:rPr>
        <w:t>, L., Lanfear, R., ... &amp; Corbett-</w:t>
      </w:r>
      <w:proofErr w:type="spellStart"/>
      <w:r>
        <w:rPr>
          <w:color w:val="000000"/>
        </w:rPr>
        <w:t>Detig</w:t>
      </w:r>
      <w:proofErr w:type="spellEnd"/>
      <w:r>
        <w:rPr>
          <w:color w:val="000000"/>
        </w:rPr>
        <w:t xml:space="preserve">, R. (2021). Ultrafast Sample placement on Existing </w:t>
      </w:r>
      <w:proofErr w:type="spellStart"/>
      <w:r>
        <w:rPr>
          <w:color w:val="000000"/>
        </w:rPr>
        <w:t>tRees</w:t>
      </w:r>
      <w:proofErr w:type="spellEnd"/>
      <w:r>
        <w:rPr>
          <w:color w:val="000000"/>
        </w:rPr>
        <w:t xml:space="preserve"> (</w:t>
      </w:r>
      <w:proofErr w:type="spellStart"/>
      <w:r>
        <w:rPr>
          <w:color w:val="000000"/>
        </w:rPr>
        <w:t>UShER</w:t>
      </w:r>
      <w:proofErr w:type="spellEnd"/>
      <w:r>
        <w:rPr>
          <w:color w:val="000000"/>
        </w:rPr>
        <w:t>) enables real-time phylogenetics for the SARS-CoV-2 pandemic. </w:t>
      </w:r>
      <w:r>
        <w:rPr>
          <w:i/>
          <w:color w:val="000000"/>
        </w:rPr>
        <w:t>Nature genetics</w:t>
      </w:r>
      <w:r>
        <w:rPr>
          <w:color w:val="000000"/>
        </w:rPr>
        <w:t>, </w:t>
      </w:r>
      <w:r>
        <w:rPr>
          <w:i/>
          <w:color w:val="000000"/>
        </w:rPr>
        <w:t>53</w:t>
      </w:r>
      <w:r>
        <w:rPr>
          <w:color w:val="000000"/>
        </w:rPr>
        <w:t>(6), 809-816.</w:t>
      </w:r>
    </w:p>
    <w:p w14:paraId="6D2A279D" w14:textId="77777777" w:rsidR="00BA4AF1" w:rsidRDefault="00EB64D7">
      <w:pPr>
        <w:rPr>
          <w:color w:val="000000"/>
        </w:rPr>
      </w:pPr>
      <w:r>
        <w:rPr>
          <w:color w:val="000000"/>
        </w:rPr>
        <w:lastRenderedPageBreak/>
        <w:t>Vo, V., Tillett, R. L., Papp, K., Chang, C. L., Harrington, A., Moshi, M., ... &amp; Gerrity, D. (2023). Detection of the Omicron BA. 1 variant of SARS-CoV-2 in wastewater from a Las Vegas tourist area. </w:t>
      </w:r>
      <w:r>
        <w:rPr>
          <w:i/>
          <w:color w:val="000000"/>
        </w:rPr>
        <w:t>JAMA Network Open</w:t>
      </w:r>
      <w:r>
        <w:rPr>
          <w:color w:val="000000"/>
        </w:rPr>
        <w:t>, </w:t>
      </w:r>
      <w:r>
        <w:rPr>
          <w:i/>
          <w:color w:val="000000"/>
        </w:rPr>
        <w:t>6</w:t>
      </w:r>
      <w:r>
        <w:rPr>
          <w:color w:val="000000"/>
        </w:rPr>
        <w:t>(2), e230550-e230550.</w:t>
      </w:r>
    </w:p>
    <w:p w14:paraId="053E946C" w14:textId="77777777" w:rsidR="00BA4AF1" w:rsidRDefault="00EB64D7">
      <w:pPr>
        <w:rPr>
          <w:color w:val="000000"/>
        </w:rPr>
      </w:pPr>
      <w:r>
        <w:rPr>
          <w:color w:val="000000"/>
        </w:rPr>
        <w:t xml:space="preserve">Wang, H., Alanis, N., Haygood, L., Swoboda, T. K., Hoot, N., Phillips, D., ... &amp; </w:t>
      </w:r>
      <w:proofErr w:type="spellStart"/>
      <w:r>
        <w:rPr>
          <w:color w:val="000000"/>
        </w:rPr>
        <w:t>Sambamoorthi</w:t>
      </w:r>
      <w:proofErr w:type="spellEnd"/>
      <w:r>
        <w:rPr>
          <w:color w:val="000000"/>
        </w:rPr>
        <w:t>, U. (2024). Using natural language processing in emergency medicine health service research: a systematic review and meta‐analysis. </w:t>
      </w:r>
      <w:r>
        <w:rPr>
          <w:i/>
          <w:color w:val="000000"/>
        </w:rPr>
        <w:t>Academic Emergency Medicine</w:t>
      </w:r>
      <w:r>
        <w:rPr>
          <w:color w:val="000000"/>
        </w:rPr>
        <w:t>, </w:t>
      </w:r>
      <w:r>
        <w:rPr>
          <w:i/>
          <w:color w:val="000000"/>
        </w:rPr>
        <w:t>31</w:t>
      </w:r>
      <w:r>
        <w:rPr>
          <w:color w:val="000000"/>
        </w:rPr>
        <w:t>(7), 696-706.</w:t>
      </w:r>
    </w:p>
    <w:p w14:paraId="4CD09361" w14:textId="77777777" w:rsidR="00BA4AF1" w:rsidRDefault="00EB64D7">
      <w:pPr>
        <w:rPr>
          <w:color w:val="000000"/>
        </w:rPr>
      </w:pPr>
      <w:r>
        <w:rPr>
          <w:color w:val="000000"/>
        </w:rPr>
        <w:t>Wu, J. T., Leung, K., Lam, T. T., Ni, M. Y., Wong, C. K., Peiris, J. M., &amp; Leung, G. M. (2021). Nowcasting epidemics of novel pathogens: lessons from COVID-19. </w:t>
      </w:r>
      <w:r>
        <w:rPr>
          <w:i/>
          <w:color w:val="000000"/>
        </w:rPr>
        <w:t>Nature medicine</w:t>
      </w:r>
      <w:r>
        <w:rPr>
          <w:color w:val="000000"/>
        </w:rPr>
        <w:t>, </w:t>
      </w:r>
      <w:r>
        <w:rPr>
          <w:i/>
          <w:color w:val="000000"/>
        </w:rPr>
        <w:t>27</w:t>
      </w:r>
      <w:r>
        <w:rPr>
          <w:color w:val="000000"/>
        </w:rPr>
        <w:t>(3), 388-395.</w:t>
      </w:r>
    </w:p>
    <w:p w14:paraId="78B2C727" w14:textId="77777777" w:rsidR="00BA4AF1" w:rsidRDefault="00EB64D7">
      <w:pPr>
        <w:rPr>
          <w:color w:val="000000"/>
        </w:rPr>
      </w:pPr>
      <w:r>
        <w:rPr>
          <w:color w:val="000000"/>
        </w:rPr>
        <w:t>Yang, S., Santillana, M., &amp; Kou, S. C. (2015). Accurate estimation of influenza epidemics using Google search data via ARGO. </w:t>
      </w:r>
      <w:r>
        <w:rPr>
          <w:i/>
          <w:color w:val="000000"/>
        </w:rPr>
        <w:t>Proceedings of the National Academy of Sciences</w:t>
      </w:r>
      <w:r>
        <w:rPr>
          <w:color w:val="000000"/>
        </w:rPr>
        <w:t>, </w:t>
      </w:r>
      <w:r>
        <w:rPr>
          <w:i/>
          <w:color w:val="000000"/>
        </w:rPr>
        <w:t>112</w:t>
      </w:r>
      <w:r>
        <w:rPr>
          <w:color w:val="000000"/>
        </w:rPr>
        <w:t>(47), 14473-14478.</w:t>
      </w:r>
    </w:p>
    <w:p w14:paraId="7D8F17FA" w14:textId="77777777" w:rsidR="00BA4AF1" w:rsidRDefault="00EB64D7">
      <w:pPr>
        <w:rPr>
          <w:color w:val="000000"/>
        </w:rPr>
      </w:pPr>
      <w:r>
        <w:rPr>
          <w:color w:val="000000"/>
        </w:rPr>
        <w:t xml:space="preserve">Yeng, P. K., </w:t>
      </w:r>
      <w:proofErr w:type="spellStart"/>
      <w:r>
        <w:rPr>
          <w:color w:val="000000"/>
        </w:rPr>
        <w:t>Woldaregay</w:t>
      </w:r>
      <w:proofErr w:type="spellEnd"/>
      <w:r>
        <w:rPr>
          <w:color w:val="000000"/>
        </w:rPr>
        <w:t>, A. Z., Solvoll, T., &amp; Hartvigsen, G. (2020). Cluster detection mechanisms for syndromic surveillance systems: systematic review and framework development. </w:t>
      </w:r>
      <w:r>
        <w:rPr>
          <w:i/>
          <w:color w:val="000000"/>
        </w:rPr>
        <w:t>JMIR Public Health and Surveillance</w:t>
      </w:r>
      <w:r>
        <w:rPr>
          <w:color w:val="000000"/>
        </w:rPr>
        <w:t>, </w:t>
      </w:r>
      <w:r>
        <w:rPr>
          <w:i/>
          <w:color w:val="000000"/>
        </w:rPr>
        <w:t>6</w:t>
      </w:r>
      <w:r>
        <w:rPr>
          <w:color w:val="000000"/>
        </w:rPr>
        <w:t>(2), e11512.</w:t>
      </w:r>
    </w:p>
    <w:p w14:paraId="7597D8EA" w14:textId="77777777" w:rsidR="00BA4AF1" w:rsidRDefault="00EB64D7">
      <w:pPr>
        <w:rPr>
          <w:color w:val="000000"/>
        </w:rPr>
      </w:pPr>
      <w:r>
        <w:rPr>
          <w:color w:val="000000"/>
        </w:rPr>
        <w:t>Zhang, Y., Chen, K., Weng, Y., Chen, Z., Zhang, J., &amp; Hubbard, R. (2022). An intelligent early warning system of analyzing Twitter data using machine learning on COVID-19 surveillance in the US. </w:t>
      </w:r>
      <w:r>
        <w:rPr>
          <w:i/>
          <w:color w:val="000000"/>
        </w:rPr>
        <w:t>Expert systems with applications</w:t>
      </w:r>
      <w:r>
        <w:rPr>
          <w:color w:val="000000"/>
        </w:rPr>
        <w:t>, </w:t>
      </w:r>
      <w:r>
        <w:rPr>
          <w:i/>
          <w:color w:val="000000"/>
        </w:rPr>
        <w:t>198</w:t>
      </w:r>
      <w:r>
        <w:rPr>
          <w:color w:val="000000"/>
        </w:rPr>
        <w:t>, 116882.</w:t>
      </w:r>
    </w:p>
    <w:p w14:paraId="5D697607" w14:textId="77777777" w:rsidR="00BA4AF1" w:rsidRDefault="00BA4AF1">
      <w:pPr>
        <w:rPr>
          <w:color w:val="000000"/>
        </w:rPr>
      </w:pPr>
    </w:p>
    <w:p w14:paraId="31E1CF79" w14:textId="77777777" w:rsidR="00BA4AF1" w:rsidRDefault="00BA4AF1">
      <w:pPr>
        <w:rPr>
          <w:color w:val="000000"/>
        </w:rPr>
      </w:pPr>
    </w:p>
    <w:p w14:paraId="3EE12222" w14:textId="77777777" w:rsidR="00BA4AF1" w:rsidRDefault="00BA4AF1">
      <w:pPr>
        <w:rPr>
          <w:color w:val="000000"/>
        </w:rPr>
      </w:pPr>
    </w:p>
    <w:p w14:paraId="5DE74FA3" w14:textId="77777777" w:rsidR="00BA4AF1" w:rsidRDefault="00BA4AF1">
      <w:pPr>
        <w:jc w:val="both"/>
        <w:rPr>
          <w:rFonts w:ascii="Times New Roman" w:eastAsia="Times New Roman" w:hAnsi="Times New Roman" w:cs="Times New Roman"/>
        </w:rPr>
      </w:pPr>
    </w:p>
    <w:p w14:paraId="0DE6FF87" w14:textId="77777777" w:rsidR="00BA4AF1" w:rsidRDefault="00BA4AF1">
      <w:pPr>
        <w:jc w:val="both"/>
        <w:rPr>
          <w:rFonts w:ascii="Times New Roman" w:eastAsia="Times New Roman" w:hAnsi="Times New Roman" w:cs="Times New Roman"/>
        </w:rPr>
      </w:pPr>
    </w:p>
    <w:p w14:paraId="71E59350" w14:textId="77777777" w:rsidR="00BA4AF1" w:rsidRDefault="00BA4AF1">
      <w:pPr>
        <w:jc w:val="both"/>
        <w:rPr>
          <w:rFonts w:ascii="Times New Roman" w:eastAsia="Times New Roman" w:hAnsi="Times New Roman" w:cs="Times New Roman"/>
        </w:rPr>
      </w:pPr>
    </w:p>
    <w:p w14:paraId="0F5169E3" w14:textId="77777777" w:rsidR="00BA4AF1" w:rsidRDefault="00BA4AF1">
      <w:pPr>
        <w:jc w:val="both"/>
        <w:rPr>
          <w:rFonts w:ascii="Times New Roman" w:eastAsia="Times New Roman" w:hAnsi="Times New Roman" w:cs="Times New Roman"/>
        </w:rPr>
      </w:pPr>
    </w:p>
    <w:p w14:paraId="4157ECD3" w14:textId="77777777" w:rsidR="00BA4AF1" w:rsidRDefault="00BA4AF1">
      <w:pPr>
        <w:jc w:val="both"/>
        <w:rPr>
          <w:rFonts w:ascii="Times New Roman" w:eastAsia="Times New Roman" w:hAnsi="Times New Roman" w:cs="Times New Roman"/>
        </w:rPr>
      </w:pPr>
    </w:p>
    <w:sectPr w:rsidR="00BA4AF1">
      <w:pgSz w:w="12240" w:h="15840"/>
      <w:pgMar w:top="1797" w:right="1440" w:bottom="1797"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shant bhardwaj" w:date="2025-10-11T08:11:00Z" w:initials="pb">
    <w:p w14:paraId="002E60FB" w14:textId="5C2B1646" w:rsidR="00422D2B" w:rsidRDefault="00422D2B">
      <w:pPr>
        <w:pStyle w:val="CommentText"/>
      </w:pPr>
      <w:r>
        <w:rPr>
          <w:rStyle w:val="CommentReference"/>
        </w:rPr>
        <w:annotationRef/>
      </w:r>
      <w:r>
        <w:t xml:space="preserve">Mention (ED) </w:t>
      </w:r>
    </w:p>
  </w:comment>
  <w:comment w:id="1" w:author="prashant bhardwaj" w:date="2025-10-11T08:12:00Z" w:initials="pb">
    <w:p w14:paraId="7C026E4B" w14:textId="058D2319" w:rsidR="00422D2B" w:rsidRDefault="00422D2B">
      <w:pPr>
        <w:pStyle w:val="CommentText"/>
      </w:pPr>
      <w:r>
        <w:rPr>
          <w:rStyle w:val="CommentReference"/>
        </w:rPr>
        <w:annotationRef/>
      </w:r>
      <w:r>
        <w:t xml:space="preserve">Use full terminology at least first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E60FB" w15:done="0"/>
  <w15:commentEx w15:paraId="7C026E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6B73" w16cex:dateUtc="2025-10-11T02:41:00Z"/>
  <w16cex:commentExtensible w16cex:durableId="51965F34" w16cex:dateUtc="2025-10-11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E60FB" w16cid:durableId="33306B73"/>
  <w16cid:commentId w16cid:paraId="7C026E4B" w16cid:durableId="51965F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033B" w14:textId="77777777" w:rsidR="00016FBC" w:rsidRDefault="00016FBC" w:rsidP="00F0103C">
      <w:pPr>
        <w:spacing w:after="0" w:line="240" w:lineRule="auto"/>
      </w:pPr>
      <w:r>
        <w:separator/>
      </w:r>
    </w:p>
  </w:endnote>
  <w:endnote w:type="continuationSeparator" w:id="0">
    <w:p w14:paraId="058042A2" w14:textId="77777777" w:rsidR="00016FBC" w:rsidRDefault="00016FBC" w:rsidP="00F0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5B7D" w14:textId="77777777" w:rsidR="00F0103C" w:rsidRDefault="00F01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0B76" w14:textId="77777777" w:rsidR="00F0103C" w:rsidRDefault="00F01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2C7F" w14:textId="77777777" w:rsidR="00F0103C" w:rsidRDefault="00F01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8042" w14:textId="77777777" w:rsidR="00016FBC" w:rsidRDefault="00016FBC" w:rsidP="00F0103C">
      <w:pPr>
        <w:spacing w:after="0" w:line="240" w:lineRule="auto"/>
      </w:pPr>
      <w:r>
        <w:separator/>
      </w:r>
    </w:p>
  </w:footnote>
  <w:footnote w:type="continuationSeparator" w:id="0">
    <w:p w14:paraId="48F7C5DF" w14:textId="77777777" w:rsidR="00016FBC" w:rsidRDefault="00016FBC" w:rsidP="00F0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339A" w14:textId="2B0F41B6" w:rsidR="00F0103C" w:rsidRDefault="00000000">
    <w:pPr>
      <w:pStyle w:val="Header"/>
    </w:pPr>
    <w:r>
      <w:rPr>
        <w:noProof/>
      </w:rPr>
      <w:pict w14:anchorId="32380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B336" w14:textId="6B021055" w:rsidR="00F0103C" w:rsidRDefault="00000000">
    <w:pPr>
      <w:pStyle w:val="Header"/>
    </w:pPr>
    <w:r>
      <w:rPr>
        <w:noProof/>
      </w:rPr>
      <w:pict w14:anchorId="145DB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BC3A" w14:textId="1933B3FD" w:rsidR="00F0103C" w:rsidRDefault="00000000">
    <w:pPr>
      <w:pStyle w:val="Header"/>
    </w:pPr>
    <w:r>
      <w:rPr>
        <w:noProof/>
      </w:rPr>
      <w:pict w14:anchorId="7640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264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78FA"/>
    <w:multiLevelType w:val="multilevel"/>
    <w:tmpl w:val="B920A01C"/>
    <w:lvl w:ilvl="0">
      <w:start w:val="1"/>
      <w:numFmt w:val="lowerRoman"/>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7E918AF"/>
    <w:multiLevelType w:val="multilevel"/>
    <w:tmpl w:val="565EE286"/>
    <w:lvl w:ilvl="0">
      <w:start w:val="1"/>
      <w:numFmt w:val="decimal"/>
      <w:pStyle w:val="ListBullet"/>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16cid:durableId="18553071">
    <w:abstractNumId w:val="1"/>
  </w:num>
  <w:num w:numId="2" w16cid:durableId="4853620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bhardwaj">
    <w15:presenceInfo w15:providerId="Windows Live" w15:userId="71490d003a54e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F1"/>
    <w:rsid w:val="00016FBC"/>
    <w:rsid w:val="001A7E52"/>
    <w:rsid w:val="0024526E"/>
    <w:rsid w:val="00387870"/>
    <w:rsid w:val="00422D2B"/>
    <w:rsid w:val="00471035"/>
    <w:rsid w:val="0059279E"/>
    <w:rsid w:val="00623012"/>
    <w:rsid w:val="00783216"/>
    <w:rsid w:val="00885349"/>
    <w:rsid w:val="008E0D91"/>
    <w:rsid w:val="00BA4AF1"/>
    <w:rsid w:val="00E12DE9"/>
    <w:rsid w:val="00E50FE0"/>
    <w:rsid w:val="00E74912"/>
    <w:rsid w:val="00EB64D7"/>
    <w:rsid w:val="00F0103C"/>
    <w:rsid w:val="00F1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F8CAD"/>
  <w15:docId w15:val="{355210AF-C21F-4530-AFAF-E0913615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D7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4D7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9F6"/>
    <w:rPr>
      <w:rFonts w:eastAsiaTheme="majorEastAsia" w:cstheme="majorBidi"/>
      <w:color w:val="272727" w:themeColor="text1" w:themeTint="D8"/>
    </w:rPr>
  </w:style>
  <w:style w:type="character" w:customStyle="1" w:styleId="TitleChar">
    <w:name w:val="Title Char"/>
    <w:basedOn w:val="DefaultParagraphFont"/>
    <w:link w:val="Title"/>
    <w:uiPriority w:val="10"/>
    <w:rsid w:val="004D79F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D7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9F6"/>
    <w:pPr>
      <w:spacing w:before="160"/>
      <w:jc w:val="center"/>
    </w:pPr>
    <w:rPr>
      <w:i/>
      <w:iCs/>
      <w:color w:val="404040" w:themeColor="text1" w:themeTint="BF"/>
    </w:rPr>
  </w:style>
  <w:style w:type="character" w:customStyle="1" w:styleId="QuoteChar">
    <w:name w:val="Quote Char"/>
    <w:basedOn w:val="DefaultParagraphFont"/>
    <w:link w:val="Quote"/>
    <w:uiPriority w:val="29"/>
    <w:rsid w:val="004D79F6"/>
    <w:rPr>
      <w:i/>
      <w:iCs/>
      <w:color w:val="404040" w:themeColor="text1" w:themeTint="BF"/>
    </w:rPr>
  </w:style>
  <w:style w:type="paragraph" w:styleId="ListParagraph">
    <w:name w:val="List Paragraph"/>
    <w:basedOn w:val="Normal"/>
    <w:uiPriority w:val="34"/>
    <w:qFormat/>
    <w:rsid w:val="004D79F6"/>
    <w:pPr>
      <w:ind w:left="720"/>
      <w:contextualSpacing/>
    </w:pPr>
  </w:style>
  <w:style w:type="character" w:styleId="IntenseEmphasis">
    <w:name w:val="Intense Emphasis"/>
    <w:basedOn w:val="DefaultParagraphFont"/>
    <w:uiPriority w:val="21"/>
    <w:qFormat/>
    <w:rsid w:val="004D79F6"/>
    <w:rPr>
      <w:i/>
      <w:iCs/>
      <w:color w:val="2F5496" w:themeColor="accent1" w:themeShade="BF"/>
    </w:rPr>
  </w:style>
  <w:style w:type="paragraph" w:styleId="IntenseQuote">
    <w:name w:val="Intense Quote"/>
    <w:basedOn w:val="Normal"/>
    <w:next w:val="Normal"/>
    <w:link w:val="IntenseQuoteChar"/>
    <w:uiPriority w:val="30"/>
    <w:qFormat/>
    <w:rsid w:val="004D7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9F6"/>
    <w:rPr>
      <w:i/>
      <w:iCs/>
      <w:color w:val="2F5496" w:themeColor="accent1" w:themeShade="BF"/>
    </w:rPr>
  </w:style>
  <w:style w:type="character" w:styleId="IntenseReference">
    <w:name w:val="Intense Reference"/>
    <w:basedOn w:val="DefaultParagraphFont"/>
    <w:uiPriority w:val="32"/>
    <w:qFormat/>
    <w:rsid w:val="004D79F6"/>
    <w:rPr>
      <w:b/>
      <w:bCs/>
      <w:smallCaps/>
      <w:color w:val="2F5496" w:themeColor="accent1" w:themeShade="BF"/>
      <w:spacing w:val="5"/>
    </w:rPr>
  </w:style>
  <w:style w:type="paragraph" w:styleId="ListBullet">
    <w:name w:val="List Bullet"/>
    <w:basedOn w:val="Normal"/>
    <w:uiPriority w:val="99"/>
    <w:unhideWhenUsed/>
    <w:rsid w:val="004D79F6"/>
    <w:pPr>
      <w:numPr>
        <w:numId w:val="1"/>
      </w:numPr>
      <w:ind w:left="0" w:firstLine="0"/>
      <w:contextualSpacing/>
    </w:pPr>
  </w:style>
  <w:style w:type="character" w:styleId="Hyperlink">
    <w:name w:val="Hyperlink"/>
    <w:basedOn w:val="DefaultParagraphFont"/>
    <w:uiPriority w:val="99"/>
    <w:unhideWhenUsed/>
    <w:rsid w:val="004D79F6"/>
    <w:rPr>
      <w:color w:val="0563C1" w:themeColor="hyperlink"/>
      <w:u w:val="single"/>
    </w:rPr>
  </w:style>
  <w:style w:type="table" w:styleId="TableGrid">
    <w:name w:val="Table Grid"/>
    <w:basedOn w:val="TableNormal"/>
    <w:uiPriority w:val="59"/>
    <w:rsid w:val="00725D3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387870"/>
    <w:rPr>
      <w:color w:val="605E5C"/>
      <w:shd w:val="clear" w:color="auto" w:fill="E1DFDD"/>
    </w:rPr>
  </w:style>
  <w:style w:type="paragraph" w:styleId="Header">
    <w:name w:val="header"/>
    <w:basedOn w:val="Normal"/>
    <w:link w:val="HeaderChar"/>
    <w:uiPriority w:val="99"/>
    <w:unhideWhenUsed/>
    <w:rsid w:val="00F01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3C"/>
  </w:style>
  <w:style w:type="paragraph" w:styleId="Footer">
    <w:name w:val="footer"/>
    <w:basedOn w:val="Normal"/>
    <w:link w:val="FooterChar"/>
    <w:uiPriority w:val="99"/>
    <w:unhideWhenUsed/>
    <w:rsid w:val="00F01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3C"/>
  </w:style>
  <w:style w:type="character" w:styleId="CommentReference">
    <w:name w:val="annotation reference"/>
    <w:basedOn w:val="DefaultParagraphFont"/>
    <w:uiPriority w:val="99"/>
    <w:semiHidden/>
    <w:unhideWhenUsed/>
    <w:rsid w:val="00422D2B"/>
    <w:rPr>
      <w:sz w:val="16"/>
      <w:szCs w:val="16"/>
    </w:rPr>
  </w:style>
  <w:style w:type="paragraph" w:styleId="CommentText">
    <w:name w:val="annotation text"/>
    <w:basedOn w:val="Normal"/>
    <w:link w:val="CommentTextChar"/>
    <w:uiPriority w:val="99"/>
    <w:semiHidden/>
    <w:unhideWhenUsed/>
    <w:rsid w:val="00422D2B"/>
    <w:pPr>
      <w:spacing w:line="240" w:lineRule="auto"/>
    </w:pPr>
    <w:rPr>
      <w:sz w:val="20"/>
      <w:szCs w:val="20"/>
    </w:rPr>
  </w:style>
  <w:style w:type="character" w:customStyle="1" w:styleId="CommentTextChar">
    <w:name w:val="Comment Text Char"/>
    <w:basedOn w:val="DefaultParagraphFont"/>
    <w:link w:val="CommentText"/>
    <w:uiPriority w:val="99"/>
    <w:semiHidden/>
    <w:rsid w:val="00422D2B"/>
    <w:rPr>
      <w:sz w:val="20"/>
      <w:szCs w:val="20"/>
    </w:rPr>
  </w:style>
  <w:style w:type="paragraph" w:styleId="CommentSubject">
    <w:name w:val="annotation subject"/>
    <w:basedOn w:val="CommentText"/>
    <w:next w:val="CommentText"/>
    <w:link w:val="CommentSubjectChar"/>
    <w:uiPriority w:val="99"/>
    <w:semiHidden/>
    <w:unhideWhenUsed/>
    <w:rsid w:val="00422D2B"/>
    <w:rPr>
      <w:b/>
      <w:bCs/>
    </w:rPr>
  </w:style>
  <w:style w:type="character" w:customStyle="1" w:styleId="CommentSubjectChar">
    <w:name w:val="Comment Subject Char"/>
    <w:basedOn w:val="CommentTextChar"/>
    <w:link w:val="CommentSubject"/>
    <w:uiPriority w:val="99"/>
    <w:semiHidden/>
    <w:rsid w:val="00422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L+ebeSoAR2Y+fd2/XmtNlbY5Q==">CgMxLjAaJQoBMBIgCh4IB0IaCg9UaW1lcyBOZXcgUm9tYW4SB0d1bmdzdWgaJQoBMRIgCh4IB0IaCg9UaW1lcyBOZXcgUm9tYW4SB0d1bmdzdWgaJQoBMhIgCh4IB0IaCg9UaW1lcyBOZXcgUm9tYW4SB0d1bmdzdWg4AHIhMU16TEswVkFvQk1KcUt0QUtGcFhiZW4tUEY4dEp0SXFC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7337</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kelechi Eze</dc:creator>
  <cp:lastModifiedBy>prashant bhardwaj</cp:lastModifiedBy>
  <cp:revision>13</cp:revision>
  <dcterms:created xsi:type="dcterms:W3CDTF">2025-10-01T23:40:00Z</dcterms:created>
  <dcterms:modified xsi:type="dcterms:W3CDTF">2025-10-11T02:50:00Z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9c46db81-681f-4c29-9879-824efb368929</vt:lpwstr>
  </property>
</Properties>
</file>