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DE1F" w14:textId="77777777" w:rsidR="001F3E38" w:rsidRDefault="001F3E38" w:rsidP="007C6AF8">
      <w:pPr>
        <w:spacing w:after="0" w:line="360" w:lineRule="auto"/>
        <w:jc w:val="center"/>
        <w:rPr>
          <w:rFonts w:ascii="Times New Roman" w:hAnsi="Times New Roman" w:cs="Times New Roman"/>
          <w:b/>
          <w:sz w:val="24"/>
          <w:szCs w:val="24"/>
        </w:rPr>
      </w:pPr>
      <w:r w:rsidRPr="001F3E38">
        <w:rPr>
          <w:rFonts w:ascii="Times New Roman" w:hAnsi="Times New Roman" w:cs="Times New Roman"/>
          <w:b/>
          <w:sz w:val="24"/>
          <w:szCs w:val="24"/>
        </w:rPr>
        <w:t>Effect of Phosphorus Levels on Growth, Yield, and Yield</w:t>
      </w:r>
      <w:r w:rsidR="002B489A">
        <w:rPr>
          <w:rFonts w:ascii="Times New Roman" w:hAnsi="Times New Roman" w:cs="Times New Roman"/>
          <w:b/>
          <w:sz w:val="24"/>
          <w:szCs w:val="24"/>
        </w:rPr>
        <w:t xml:space="preserve"> Attributes of Chickpea (</w:t>
      </w:r>
      <w:proofErr w:type="spellStart"/>
      <w:r w:rsidR="002B489A" w:rsidRPr="002B489A">
        <w:rPr>
          <w:rFonts w:ascii="Times New Roman" w:hAnsi="Times New Roman" w:cs="Times New Roman"/>
          <w:b/>
          <w:i/>
          <w:sz w:val="24"/>
          <w:szCs w:val="24"/>
        </w:rPr>
        <w:t>Cicer</w:t>
      </w:r>
      <w:proofErr w:type="spellEnd"/>
      <w:r w:rsidR="002B489A" w:rsidRPr="002B489A">
        <w:rPr>
          <w:rFonts w:ascii="Times New Roman" w:hAnsi="Times New Roman" w:cs="Times New Roman"/>
          <w:b/>
          <w:i/>
          <w:sz w:val="24"/>
          <w:szCs w:val="24"/>
        </w:rPr>
        <w:t xml:space="preserve"> </w:t>
      </w:r>
      <w:commentRangeStart w:id="0"/>
      <w:r w:rsidR="002B489A" w:rsidRPr="002B489A">
        <w:rPr>
          <w:rFonts w:ascii="Times New Roman" w:hAnsi="Times New Roman" w:cs="Times New Roman"/>
          <w:b/>
          <w:i/>
          <w:sz w:val="24"/>
          <w:szCs w:val="24"/>
        </w:rPr>
        <w:t>A</w:t>
      </w:r>
      <w:commentRangeEnd w:id="0"/>
      <w:r w:rsidR="00F65694">
        <w:rPr>
          <w:rStyle w:val="CommentReference"/>
        </w:rPr>
        <w:commentReference w:id="0"/>
      </w:r>
      <w:r w:rsidRPr="002B489A">
        <w:rPr>
          <w:rFonts w:ascii="Times New Roman" w:hAnsi="Times New Roman" w:cs="Times New Roman"/>
          <w:b/>
          <w:i/>
          <w:sz w:val="24"/>
          <w:szCs w:val="24"/>
        </w:rPr>
        <w:t>rietinum</w:t>
      </w:r>
      <w:r w:rsidRPr="001F3E38">
        <w:rPr>
          <w:rFonts w:ascii="Times New Roman" w:hAnsi="Times New Roman" w:cs="Times New Roman"/>
          <w:b/>
          <w:sz w:val="24"/>
          <w:szCs w:val="24"/>
        </w:rPr>
        <w:t xml:space="preserve"> L.) Under Field Conditions in Central India</w:t>
      </w:r>
    </w:p>
    <w:p w14:paraId="3C23D491" w14:textId="77777777" w:rsidR="00785208" w:rsidRDefault="00785208" w:rsidP="007C6AF8">
      <w:pPr>
        <w:spacing w:after="0" w:line="360" w:lineRule="auto"/>
        <w:jc w:val="center"/>
        <w:rPr>
          <w:rFonts w:ascii="Times New Roman" w:hAnsi="Times New Roman" w:cs="Times New Roman"/>
          <w:b/>
          <w:sz w:val="24"/>
          <w:szCs w:val="24"/>
        </w:rPr>
      </w:pPr>
    </w:p>
    <w:p w14:paraId="7E3E7E27" w14:textId="77777777" w:rsidR="00422335" w:rsidRDefault="00422335" w:rsidP="00E84D1B">
      <w:pPr>
        <w:jc w:val="both"/>
        <w:rPr>
          <w:rFonts w:ascii="Times New Roman" w:hAnsi="Times New Roman" w:cs="Times New Roman"/>
          <w:sz w:val="24"/>
          <w:szCs w:val="24"/>
        </w:rPr>
      </w:pPr>
    </w:p>
    <w:p w14:paraId="016980BE" w14:textId="3E20DD85" w:rsidR="00422335" w:rsidRDefault="00422335" w:rsidP="00E84D1B">
      <w:pPr>
        <w:jc w:val="both"/>
        <w:rPr>
          <w:rFonts w:ascii="Times New Roman" w:hAnsi="Times New Roman" w:cs="Times New Roman"/>
          <w:sz w:val="24"/>
          <w:szCs w:val="24"/>
        </w:rPr>
      </w:pPr>
      <w:r>
        <w:rPr>
          <w:rFonts w:ascii="Times New Roman" w:hAnsi="Times New Roman" w:cs="Times New Roman"/>
          <w:sz w:val="24"/>
          <w:szCs w:val="24"/>
        </w:rPr>
        <w:t>ABSTRACT</w:t>
      </w:r>
    </w:p>
    <w:p w14:paraId="41472E80" w14:textId="3E7AA06E" w:rsidR="00960244" w:rsidRPr="00E84D1B" w:rsidRDefault="007D6FCC" w:rsidP="00E84D1B">
      <w:pPr>
        <w:jc w:val="both"/>
        <w:rPr>
          <w:rFonts w:ascii="Times New Roman" w:hAnsi="Times New Roman" w:cs="Times New Roman"/>
          <w:sz w:val="24"/>
          <w:szCs w:val="24"/>
        </w:rPr>
      </w:pPr>
      <w:r w:rsidRPr="00E84D1B">
        <w:rPr>
          <w:rFonts w:ascii="Times New Roman" w:hAnsi="Times New Roman" w:cs="Times New Roman"/>
          <w:sz w:val="24"/>
          <w:szCs w:val="24"/>
        </w:rPr>
        <w:t xml:space="preserve">The investigation was conducted </w:t>
      </w:r>
      <w:r w:rsidR="009142DF" w:rsidRPr="00E84D1B">
        <w:rPr>
          <w:rFonts w:ascii="Times New Roman" w:hAnsi="Times New Roman" w:cs="Times New Roman"/>
          <w:sz w:val="24"/>
          <w:szCs w:val="24"/>
        </w:rPr>
        <w:t>the winter seasons of</w:t>
      </w:r>
      <w:r w:rsidRPr="00E84D1B">
        <w:rPr>
          <w:rFonts w:ascii="Times New Roman" w:hAnsi="Times New Roman" w:cs="Times New Roman"/>
          <w:sz w:val="24"/>
          <w:szCs w:val="24"/>
        </w:rPr>
        <w:t xml:space="preserve"> 2024-25 </w:t>
      </w:r>
      <w:r w:rsidR="009142DF" w:rsidRPr="00E84D1B">
        <w:rPr>
          <w:rFonts w:ascii="Times New Roman" w:hAnsi="Times New Roman" w:cs="Times New Roman"/>
          <w:sz w:val="24"/>
          <w:szCs w:val="24"/>
        </w:rPr>
        <w:t>at the Research Farm of the</w:t>
      </w:r>
      <w:r w:rsidR="001B4C37" w:rsidRPr="00E84D1B">
        <w:rPr>
          <w:rFonts w:ascii="Times New Roman" w:hAnsi="Times New Roman" w:cs="Times New Roman"/>
          <w:sz w:val="24"/>
          <w:szCs w:val="24"/>
        </w:rPr>
        <w:t xml:space="preserve"> School of Agriculture, Sanjeev </w:t>
      </w:r>
      <w:r w:rsidR="009142DF" w:rsidRPr="00E84D1B">
        <w:rPr>
          <w:rFonts w:ascii="Times New Roman" w:hAnsi="Times New Roman" w:cs="Times New Roman"/>
          <w:sz w:val="24"/>
          <w:szCs w:val="24"/>
        </w:rPr>
        <w:t xml:space="preserve">Agrawal Global Education (SAGE) University, Bhopal (M.P.). The experiment followed a randomized block design (RBD) with 7 treatments replicated thrice. The treatments consisted of seven phosphorus levels </w:t>
      </w:r>
      <w:r w:rsidR="001F22A5" w:rsidRPr="00860E3E">
        <w:rPr>
          <w:rFonts w:ascii="Times New Roman" w:hAnsi="Times New Roman" w:cs="Times New Roman"/>
          <w:sz w:val="24"/>
          <w:szCs w:val="24"/>
        </w:rPr>
        <w:t>T</w:t>
      </w:r>
      <w:r w:rsidR="001F22A5" w:rsidRPr="00860E3E">
        <w:rPr>
          <w:rFonts w:ascii="Times New Roman" w:hAnsi="Times New Roman" w:cs="Times New Roman"/>
          <w:sz w:val="24"/>
          <w:szCs w:val="24"/>
          <w:vertAlign w:val="subscript"/>
        </w:rPr>
        <w:t>1</w:t>
      </w:r>
      <w:r w:rsidR="001F22A5" w:rsidRPr="00860E3E">
        <w:rPr>
          <w:rFonts w:ascii="Times New Roman" w:hAnsi="Times New Roman" w:cs="Times New Roman"/>
          <w:sz w:val="24"/>
          <w:szCs w:val="24"/>
        </w:rPr>
        <w:t xml:space="preserve"> (20 kg N, 65 kg P, 20 kg K), T</w:t>
      </w:r>
      <w:r w:rsidR="001F22A5" w:rsidRPr="00860E3E">
        <w:rPr>
          <w:rFonts w:ascii="Times New Roman" w:hAnsi="Times New Roman" w:cs="Times New Roman"/>
          <w:sz w:val="24"/>
          <w:szCs w:val="24"/>
          <w:vertAlign w:val="subscript"/>
        </w:rPr>
        <w:t>2</w:t>
      </w:r>
      <w:r w:rsidR="001F22A5" w:rsidRPr="00860E3E">
        <w:rPr>
          <w:rFonts w:ascii="Times New Roman" w:hAnsi="Times New Roman" w:cs="Times New Roman"/>
          <w:sz w:val="24"/>
          <w:szCs w:val="24"/>
        </w:rPr>
        <w:t xml:space="preserve"> (20 kg N, 54 kg P, 20 kg K), T</w:t>
      </w:r>
      <w:r w:rsidR="001F22A5" w:rsidRPr="00860E3E">
        <w:rPr>
          <w:rFonts w:ascii="Times New Roman" w:hAnsi="Times New Roman" w:cs="Times New Roman"/>
          <w:sz w:val="24"/>
          <w:szCs w:val="24"/>
          <w:vertAlign w:val="subscript"/>
        </w:rPr>
        <w:t>3</w:t>
      </w:r>
      <w:r w:rsidR="001F22A5" w:rsidRPr="00860E3E">
        <w:rPr>
          <w:rFonts w:ascii="Times New Roman" w:hAnsi="Times New Roman" w:cs="Times New Roman"/>
          <w:sz w:val="24"/>
          <w:szCs w:val="24"/>
        </w:rPr>
        <w:t xml:space="preserve"> (20 kg N, 43 kg P, 20 kg K), T</w:t>
      </w:r>
      <w:r w:rsidR="001F22A5" w:rsidRPr="00860E3E">
        <w:rPr>
          <w:rFonts w:ascii="Times New Roman" w:hAnsi="Times New Roman" w:cs="Times New Roman"/>
          <w:sz w:val="24"/>
          <w:szCs w:val="24"/>
          <w:vertAlign w:val="subscript"/>
        </w:rPr>
        <w:t>4</w:t>
      </w:r>
      <w:r w:rsidR="001F22A5" w:rsidRPr="00860E3E">
        <w:rPr>
          <w:rFonts w:ascii="Times New Roman" w:hAnsi="Times New Roman" w:cs="Times New Roman"/>
          <w:sz w:val="24"/>
          <w:szCs w:val="24"/>
        </w:rPr>
        <w:t xml:space="preserve"> (20 kg N, 32 kg P, 20 kg K), T</w:t>
      </w:r>
      <w:r w:rsidR="001F22A5" w:rsidRPr="00860E3E">
        <w:rPr>
          <w:rFonts w:ascii="Times New Roman" w:hAnsi="Times New Roman" w:cs="Times New Roman"/>
          <w:sz w:val="24"/>
          <w:szCs w:val="24"/>
          <w:vertAlign w:val="subscript"/>
        </w:rPr>
        <w:t>5</w:t>
      </w:r>
      <w:r w:rsidR="001F22A5" w:rsidRPr="00860E3E">
        <w:rPr>
          <w:rFonts w:ascii="Times New Roman" w:hAnsi="Times New Roman" w:cs="Times New Roman"/>
          <w:sz w:val="24"/>
          <w:szCs w:val="24"/>
        </w:rPr>
        <w:t xml:space="preserve"> (20 kg N, 21 kg P, 20 kg K), T</w:t>
      </w:r>
      <w:r w:rsidR="001F22A5" w:rsidRPr="00860E3E">
        <w:rPr>
          <w:rFonts w:ascii="Times New Roman" w:hAnsi="Times New Roman" w:cs="Times New Roman"/>
          <w:sz w:val="24"/>
          <w:szCs w:val="24"/>
          <w:vertAlign w:val="subscript"/>
        </w:rPr>
        <w:t>6</w:t>
      </w:r>
      <w:r w:rsidR="001F22A5" w:rsidRPr="00860E3E">
        <w:rPr>
          <w:rFonts w:ascii="Times New Roman" w:hAnsi="Times New Roman" w:cs="Times New Roman"/>
          <w:sz w:val="24"/>
          <w:szCs w:val="24"/>
        </w:rPr>
        <w:t xml:space="preserve"> (20 kg N, 10 kg P, 20 kg K) and T</w:t>
      </w:r>
      <w:r w:rsidR="001F22A5" w:rsidRPr="00860E3E">
        <w:rPr>
          <w:rFonts w:ascii="Times New Roman" w:hAnsi="Times New Roman" w:cs="Times New Roman"/>
          <w:sz w:val="24"/>
          <w:szCs w:val="24"/>
          <w:vertAlign w:val="subscript"/>
        </w:rPr>
        <w:t>7</w:t>
      </w:r>
      <w:r w:rsidR="001F22A5" w:rsidRPr="00860E3E">
        <w:rPr>
          <w:rFonts w:ascii="Times New Roman" w:hAnsi="Times New Roman" w:cs="Times New Roman"/>
          <w:sz w:val="24"/>
          <w:szCs w:val="24"/>
        </w:rPr>
        <w:t xml:space="preserve"> (20 kg N, 0 kg P, 20 kg K</w:t>
      </w:r>
      <w:r w:rsidR="001F22A5">
        <w:rPr>
          <w:rFonts w:ascii="Times New Roman" w:hAnsi="Times New Roman" w:cs="Times New Roman"/>
          <w:sz w:val="24"/>
          <w:szCs w:val="24"/>
        </w:rPr>
        <w:t>)</w:t>
      </w:r>
      <w:r w:rsidR="00960244" w:rsidRPr="00E84D1B">
        <w:rPr>
          <w:rFonts w:ascii="Times New Roman" w:hAnsi="Times New Roman" w:cs="Times New Roman"/>
          <w:sz w:val="24"/>
          <w:szCs w:val="24"/>
        </w:rPr>
        <w:t>.</w:t>
      </w:r>
      <w:r w:rsidR="004F2B0B" w:rsidRPr="00E84D1B">
        <w:rPr>
          <w:rFonts w:ascii="Times New Roman" w:hAnsi="Times New Roman" w:cs="Times New Roman"/>
          <w:sz w:val="24"/>
          <w:szCs w:val="24"/>
        </w:rPr>
        <w:t xml:space="preserve"> </w:t>
      </w:r>
      <w:r w:rsidR="00960244" w:rsidRPr="00E84D1B">
        <w:rPr>
          <w:rFonts w:ascii="Times New Roman" w:hAnsi="Times New Roman" w:cs="Times New Roman"/>
          <w:sz w:val="24"/>
          <w:szCs w:val="24"/>
        </w:rPr>
        <w:t>The results showed that application of 6</w:t>
      </w:r>
      <w:r w:rsidR="00BA50B0" w:rsidRPr="00E84D1B">
        <w:rPr>
          <w:rFonts w:ascii="Times New Roman" w:hAnsi="Times New Roman" w:cs="Times New Roman"/>
          <w:sz w:val="24"/>
          <w:szCs w:val="24"/>
        </w:rPr>
        <w:t>5</w:t>
      </w:r>
      <w:r w:rsidR="00960244" w:rsidRPr="00E84D1B">
        <w:rPr>
          <w:rFonts w:ascii="Times New Roman" w:hAnsi="Times New Roman" w:cs="Times New Roman"/>
          <w:sz w:val="24"/>
          <w:szCs w:val="24"/>
        </w:rPr>
        <w:t xml:space="preserve">kg </w:t>
      </w:r>
      <w:r w:rsidR="00BA50B0" w:rsidRPr="00E84D1B">
        <w:rPr>
          <w:rFonts w:ascii="Times New Roman" w:hAnsi="Times New Roman" w:cs="Times New Roman"/>
          <w:sz w:val="24"/>
          <w:szCs w:val="24"/>
        </w:rPr>
        <w:t>P₂O₅ ha⁻¹ w</w:t>
      </w:r>
      <w:r w:rsidR="00960244" w:rsidRPr="00E84D1B">
        <w:rPr>
          <w:rFonts w:ascii="Times New Roman" w:hAnsi="Times New Roman" w:cs="Times New Roman"/>
          <w:sz w:val="24"/>
          <w:szCs w:val="24"/>
        </w:rPr>
        <w:t xml:space="preserve">as recorded significantly </w:t>
      </w:r>
      <w:r w:rsidR="008467BF" w:rsidRPr="00E84D1B">
        <w:rPr>
          <w:rFonts w:ascii="Times New Roman" w:hAnsi="Times New Roman" w:cs="Times New Roman"/>
          <w:sz w:val="24"/>
          <w:szCs w:val="24"/>
        </w:rPr>
        <w:t>plant population (35 m</w:t>
      </w:r>
      <w:r w:rsidR="008467BF" w:rsidRPr="00E84D1B">
        <w:rPr>
          <w:rFonts w:ascii="Times New Roman" w:hAnsi="Times New Roman" w:cs="Times New Roman"/>
          <w:sz w:val="24"/>
          <w:szCs w:val="24"/>
          <w:vertAlign w:val="superscript"/>
        </w:rPr>
        <w:t>2</w:t>
      </w:r>
      <w:r w:rsidR="008467BF"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Number of seeds plant</w:t>
      </w:r>
      <w:r w:rsidR="00C6115B" w:rsidRPr="00E84D1B">
        <w:rPr>
          <w:rFonts w:ascii="Times New Roman" w:hAnsi="Times New Roman" w:cs="Times New Roman"/>
          <w:sz w:val="24"/>
          <w:szCs w:val="24"/>
          <w:vertAlign w:val="superscript"/>
        </w:rPr>
        <w:t>-1</w:t>
      </w:r>
      <w:r w:rsidR="00DF474F" w:rsidRPr="00E84D1B">
        <w:rPr>
          <w:rFonts w:ascii="Times New Roman" w:hAnsi="Times New Roman" w:cs="Times New Roman"/>
          <w:sz w:val="24"/>
          <w:szCs w:val="24"/>
        </w:rPr>
        <w:t xml:space="preserve"> at harvest </w:t>
      </w:r>
      <w:r w:rsidR="007C1159" w:rsidRPr="00E84D1B">
        <w:rPr>
          <w:rFonts w:ascii="Times New Roman" w:hAnsi="Times New Roman" w:cs="Times New Roman"/>
          <w:sz w:val="24"/>
          <w:szCs w:val="24"/>
        </w:rPr>
        <w:t>(</w:t>
      </w:r>
      <w:r w:rsidR="008467BF" w:rsidRPr="00E84D1B">
        <w:rPr>
          <w:rFonts w:ascii="Times New Roman" w:hAnsi="Times New Roman" w:cs="Times New Roman"/>
          <w:sz w:val="24"/>
          <w:szCs w:val="24"/>
        </w:rPr>
        <w:t>4</w:t>
      </w:r>
      <w:r w:rsidR="007C1159" w:rsidRPr="00E84D1B">
        <w:rPr>
          <w:rFonts w:ascii="Times New Roman" w:hAnsi="Times New Roman" w:cs="Times New Roman"/>
          <w:sz w:val="24"/>
          <w:szCs w:val="24"/>
        </w:rPr>
        <w:t>5</w:t>
      </w:r>
      <w:r w:rsidR="00960244" w:rsidRPr="00E84D1B">
        <w:rPr>
          <w:rFonts w:ascii="Times New Roman" w:hAnsi="Times New Roman" w:cs="Times New Roman"/>
          <w:sz w:val="24"/>
          <w:szCs w:val="24"/>
        </w:rPr>
        <w:t>.</w:t>
      </w:r>
      <w:r w:rsidR="007C1159" w:rsidRPr="00E84D1B">
        <w:rPr>
          <w:rFonts w:ascii="Times New Roman" w:hAnsi="Times New Roman" w:cs="Times New Roman"/>
          <w:sz w:val="24"/>
          <w:szCs w:val="24"/>
        </w:rPr>
        <w:t>6</w:t>
      </w:r>
      <w:r w:rsidR="008467BF" w:rsidRPr="00E84D1B">
        <w:rPr>
          <w:rFonts w:ascii="Times New Roman" w:hAnsi="Times New Roman" w:cs="Times New Roman"/>
          <w:sz w:val="24"/>
          <w:szCs w:val="24"/>
        </w:rPr>
        <w:t>6</w:t>
      </w:r>
      <w:r w:rsidR="00960244" w:rsidRPr="00E84D1B">
        <w:rPr>
          <w:rFonts w:ascii="Times New Roman" w:hAnsi="Times New Roman" w:cs="Times New Roman"/>
          <w:sz w:val="24"/>
          <w:szCs w:val="24"/>
        </w:rPr>
        <w:t xml:space="preserve">), </w:t>
      </w:r>
      <w:r w:rsidR="00C6115B" w:rsidRPr="00E84D1B">
        <w:rPr>
          <w:rFonts w:ascii="Times New Roman" w:hAnsi="Times New Roman" w:cs="Times New Roman"/>
          <w:sz w:val="24"/>
          <w:szCs w:val="24"/>
        </w:rPr>
        <w:t xml:space="preserve">Number of seeds </w:t>
      </w:r>
      <w:r w:rsidR="00DF474F" w:rsidRPr="00E84D1B">
        <w:rPr>
          <w:rFonts w:ascii="Times New Roman" w:hAnsi="Times New Roman" w:cs="Times New Roman"/>
          <w:sz w:val="24"/>
          <w:szCs w:val="24"/>
        </w:rPr>
        <w:t xml:space="preserve"> pod</w:t>
      </w:r>
      <w:r w:rsidR="00C6115B" w:rsidRPr="00E84D1B">
        <w:rPr>
          <w:rFonts w:ascii="Times New Roman" w:hAnsi="Times New Roman" w:cs="Times New Roman"/>
          <w:sz w:val="24"/>
          <w:szCs w:val="24"/>
          <w:vertAlign w:val="superscript"/>
        </w:rPr>
        <w:t>-1</w:t>
      </w:r>
      <w:r w:rsidR="007C1159" w:rsidRPr="00E84D1B">
        <w:rPr>
          <w:rFonts w:ascii="Times New Roman" w:hAnsi="Times New Roman" w:cs="Times New Roman"/>
          <w:sz w:val="24"/>
          <w:szCs w:val="24"/>
        </w:rPr>
        <w:t xml:space="preserve"> </w:t>
      </w:r>
      <w:r w:rsidR="00DF474F" w:rsidRPr="00E84D1B">
        <w:rPr>
          <w:rFonts w:ascii="Times New Roman" w:hAnsi="Times New Roman" w:cs="Times New Roman"/>
          <w:sz w:val="24"/>
          <w:szCs w:val="24"/>
        </w:rPr>
        <w:t xml:space="preserve">at harvest </w:t>
      </w:r>
      <w:r w:rsidR="00960244" w:rsidRPr="00E84D1B">
        <w:rPr>
          <w:rFonts w:ascii="Times New Roman" w:hAnsi="Times New Roman" w:cs="Times New Roman"/>
          <w:sz w:val="24"/>
          <w:szCs w:val="24"/>
        </w:rPr>
        <w:t>(</w:t>
      </w:r>
      <w:r w:rsidR="00C6115B" w:rsidRPr="00E84D1B">
        <w:rPr>
          <w:rFonts w:ascii="Times New Roman" w:hAnsi="Times New Roman" w:cs="Times New Roman"/>
          <w:sz w:val="24"/>
          <w:szCs w:val="24"/>
        </w:rPr>
        <w:t>2.10</w:t>
      </w:r>
      <w:r w:rsidR="00960244" w:rsidRPr="00E84D1B">
        <w:rPr>
          <w:rFonts w:ascii="Times New Roman" w:hAnsi="Times New Roman" w:cs="Times New Roman"/>
          <w:sz w:val="24"/>
          <w:szCs w:val="24"/>
        </w:rPr>
        <w:t xml:space="preserve">), whereas significantly highest </w:t>
      </w:r>
      <w:r w:rsidR="00C6115B" w:rsidRPr="00E84D1B">
        <w:rPr>
          <w:rFonts w:ascii="Times New Roman" w:hAnsi="Times New Roman" w:cs="Times New Roman"/>
          <w:sz w:val="24"/>
          <w:szCs w:val="24"/>
        </w:rPr>
        <w:t xml:space="preserve">Pods </w:t>
      </w:r>
      <w:r w:rsidR="008467BF" w:rsidRPr="00E84D1B">
        <w:rPr>
          <w:rFonts w:ascii="Times New Roman" w:hAnsi="Times New Roman" w:cs="Times New Roman"/>
          <w:sz w:val="24"/>
          <w:szCs w:val="24"/>
        </w:rPr>
        <w:t>plant</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(45.66),</w:t>
      </w:r>
      <w:r w:rsidR="00C6115B" w:rsidRPr="00E84D1B">
        <w:rPr>
          <w:rFonts w:ascii="Times New Roman" w:hAnsi="Times New Roman" w:cs="Times New Roman"/>
          <w:sz w:val="24"/>
          <w:szCs w:val="24"/>
        </w:rPr>
        <w:t xml:space="preserve"> Seed </w:t>
      </w:r>
      <w:r w:rsidR="00114613" w:rsidRPr="00E84D1B">
        <w:rPr>
          <w:rFonts w:ascii="Times New Roman" w:hAnsi="Times New Roman" w:cs="Times New Roman"/>
          <w:sz w:val="24"/>
          <w:szCs w:val="24"/>
        </w:rPr>
        <w:t>Pod</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(2.10), Seed yield (2</w:t>
      </w:r>
      <w:r w:rsidR="008467BF" w:rsidRPr="00E84D1B">
        <w:rPr>
          <w:rFonts w:ascii="Times New Roman" w:hAnsi="Times New Roman" w:cs="Times New Roman"/>
          <w:sz w:val="24"/>
          <w:szCs w:val="24"/>
        </w:rPr>
        <w:t>16</w:t>
      </w:r>
      <w:r w:rsidR="00114613" w:rsidRPr="00E84D1B">
        <w:rPr>
          <w:rFonts w:ascii="Times New Roman" w:hAnsi="Times New Roman" w:cs="Times New Roman"/>
          <w:sz w:val="24"/>
          <w:szCs w:val="24"/>
        </w:rPr>
        <w:t>6</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kg</w:t>
      </w:r>
      <w:r w:rsidR="00C6115B"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8467BF" w:rsidRPr="00E84D1B">
        <w:rPr>
          <w:rFonts w:ascii="Times New Roman" w:hAnsi="Times New Roman" w:cs="Times New Roman"/>
          <w:sz w:val="24"/>
          <w:szCs w:val="24"/>
        </w:rPr>
        <w:t xml:space="preserve">), </w:t>
      </w:r>
      <w:r w:rsidR="00114613" w:rsidRPr="00E84D1B">
        <w:rPr>
          <w:rFonts w:ascii="Times New Roman" w:hAnsi="Times New Roman" w:cs="Times New Roman"/>
          <w:sz w:val="24"/>
          <w:szCs w:val="24"/>
        </w:rPr>
        <w:t xml:space="preserve">straw yield </w:t>
      </w:r>
      <w:r w:rsidR="00C6115B" w:rsidRPr="00E84D1B">
        <w:rPr>
          <w:rFonts w:ascii="Times New Roman" w:hAnsi="Times New Roman" w:cs="Times New Roman"/>
          <w:sz w:val="24"/>
          <w:szCs w:val="24"/>
        </w:rPr>
        <w:t xml:space="preserve">(3396 kg </w:t>
      </w:r>
      <w:r w:rsidR="00114613" w:rsidRPr="00E84D1B">
        <w:rPr>
          <w:rFonts w:ascii="Times New Roman" w:hAnsi="Times New Roman" w:cs="Times New Roman"/>
          <w:sz w:val="24"/>
          <w:szCs w:val="24"/>
        </w:rPr>
        <w:t>ha</w:t>
      </w:r>
      <w:r w:rsidR="00C6115B" w:rsidRPr="00E84D1B">
        <w:rPr>
          <w:rFonts w:ascii="Times New Roman" w:hAnsi="Times New Roman" w:cs="Times New Roman"/>
          <w:sz w:val="24"/>
          <w:szCs w:val="24"/>
          <w:vertAlign w:val="superscript"/>
        </w:rPr>
        <w:t>-1</w:t>
      </w:r>
      <w:r w:rsidR="00114613" w:rsidRPr="00E84D1B">
        <w:rPr>
          <w:rFonts w:ascii="Times New Roman" w:hAnsi="Times New Roman" w:cs="Times New Roman"/>
          <w:sz w:val="24"/>
          <w:szCs w:val="24"/>
        </w:rPr>
        <w:t xml:space="preserve">) and </w:t>
      </w:r>
      <w:r w:rsidR="008467BF" w:rsidRPr="00E84D1B">
        <w:rPr>
          <w:rFonts w:ascii="Times New Roman" w:hAnsi="Times New Roman" w:cs="Times New Roman"/>
          <w:sz w:val="24"/>
          <w:szCs w:val="24"/>
        </w:rPr>
        <w:t xml:space="preserve">Harvest index (38.95 %) </w:t>
      </w:r>
      <w:r w:rsidR="00960244" w:rsidRPr="00E84D1B">
        <w:rPr>
          <w:rFonts w:ascii="Times New Roman" w:hAnsi="Times New Roman" w:cs="Times New Roman"/>
          <w:sz w:val="24"/>
          <w:szCs w:val="24"/>
        </w:rPr>
        <w:t>wa</w:t>
      </w:r>
      <w:r w:rsidR="00574E84" w:rsidRPr="00E84D1B">
        <w:rPr>
          <w:rFonts w:ascii="Times New Roman" w:hAnsi="Times New Roman" w:cs="Times New Roman"/>
          <w:sz w:val="24"/>
          <w:szCs w:val="24"/>
        </w:rPr>
        <w:t xml:space="preserve">s recorded with the treatment 65 </w:t>
      </w:r>
      <w:r w:rsidR="00960244" w:rsidRPr="00E84D1B">
        <w:rPr>
          <w:rFonts w:ascii="Times New Roman" w:hAnsi="Times New Roman" w:cs="Times New Roman"/>
          <w:sz w:val="24"/>
          <w:szCs w:val="24"/>
        </w:rPr>
        <w:t xml:space="preserve">kg </w:t>
      </w:r>
      <w:r w:rsidR="00574E84" w:rsidRPr="00E84D1B">
        <w:rPr>
          <w:rFonts w:ascii="Times New Roman" w:hAnsi="Times New Roman" w:cs="Times New Roman"/>
          <w:sz w:val="24"/>
          <w:szCs w:val="24"/>
        </w:rPr>
        <w:t xml:space="preserve">P₂O₅ ha⁻¹. However, </w:t>
      </w:r>
    </w:p>
    <w:p w14:paraId="62CFBAAA" w14:textId="77777777" w:rsidR="008467BF" w:rsidRPr="00E84D1B" w:rsidRDefault="004F2B0B" w:rsidP="00E84D1B">
      <w:pPr>
        <w:spacing w:after="0"/>
        <w:jc w:val="both"/>
        <w:rPr>
          <w:rFonts w:ascii="Times New Roman" w:hAnsi="Times New Roman" w:cs="Times New Roman"/>
          <w:sz w:val="24"/>
          <w:szCs w:val="24"/>
        </w:rPr>
      </w:pPr>
      <w:r w:rsidRPr="00E84D1B">
        <w:rPr>
          <w:rFonts w:ascii="Times New Roman" w:hAnsi="Times New Roman" w:cs="Times New Roman"/>
          <w:b/>
          <w:sz w:val="24"/>
          <w:szCs w:val="24"/>
        </w:rPr>
        <w:t>Keywords</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Plant population</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Number of seeds (per plant)</w:t>
      </w:r>
      <w:r w:rsidRPr="00E84D1B">
        <w:rPr>
          <w:rFonts w:ascii="Times New Roman" w:hAnsi="Times New Roman" w:cs="Times New Roman"/>
          <w:sz w:val="24"/>
          <w:szCs w:val="24"/>
        </w:rPr>
        <w:t xml:space="preserve">, </w:t>
      </w:r>
      <w:r w:rsidR="008467BF" w:rsidRPr="00E84D1B">
        <w:rPr>
          <w:rFonts w:ascii="Times New Roman" w:hAnsi="Times New Roman" w:cs="Times New Roman"/>
          <w:sz w:val="24"/>
          <w:szCs w:val="24"/>
        </w:rPr>
        <w:t>Number of seeds/pod,</w:t>
      </w:r>
      <w:r w:rsidRPr="00E84D1B">
        <w:rPr>
          <w:rFonts w:ascii="Times New Roman" w:hAnsi="Times New Roman" w:cs="Times New Roman"/>
          <w:sz w:val="24"/>
          <w:szCs w:val="24"/>
        </w:rPr>
        <w:t xml:space="preserve"> Pods/plant, </w:t>
      </w:r>
    </w:p>
    <w:p w14:paraId="5639079D" w14:textId="77777777" w:rsidR="004F2B0B" w:rsidRPr="00E84D1B" w:rsidRDefault="004F2B0B" w:rsidP="00E84D1B">
      <w:pPr>
        <w:spacing w:after="0"/>
        <w:ind w:left="720"/>
        <w:jc w:val="both"/>
        <w:rPr>
          <w:rFonts w:ascii="Times New Roman" w:hAnsi="Times New Roman" w:cs="Times New Roman"/>
          <w:sz w:val="24"/>
          <w:szCs w:val="24"/>
        </w:rPr>
      </w:pPr>
      <w:r w:rsidRPr="00E84D1B">
        <w:rPr>
          <w:rFonts w:ascii="Times New Roman" w:hAnsi="Times New Roman" w:cs="Times New Roman"/>
          <w:sz w:val="24"/>
          <w:szCs w:val="24"/>
        </w:rPr>
        <w:t xml:space="preserve"> Seed yield, </w:t>
      </w:r>
      <w:r w:rsidR="00114613" w:rsidRPr="00E84D1B">
        <w:rPr>
          <w:rFonts w:ascii="Times New Roman" w:hAnsi="Times New Roman" w:cs="Times New Roman"/>
          <w:sz w:val="24"/>
          <w:szCs w:val="24"/>
        </w:rPr>
        <w:t xml:space="preserve">straw yield, </w:t>
      </w:r>
      <w:r w:rsidRPr="00E84D1B">
        <w:rPr>
          <w:rFonts w:ascii="Times New Roman" w:hAnsi="Times New Roman" w:cs="Times New Roman"/>
          <w:sz w:val="24"/>
          <w:szCs w:val="24"/>
        </w:rPr>
        <w:t>H</w:t>
      </w:r>
      <w:r w:rsidR="008467BF" w:rsidRPr="00E84D1B">
        <w:rPr>
          <w:rFonts w:ascii="Times New Roman" w:hAnsi="Times New Roman" w:cs="Times New Roman"/>
          <w:sz w:val="24"/>
          <w:szCs w:val="24"/>
        </w:rPr>
        <w:t xml:space="preserve">arvest </w:t>
      </w:r>
      <w:r w:rsidR="004F0493" w:rsidRPr="00E84D1B">
        <w:rPr>
          <w:rFonts w:ascii="Times New Roman" w:hAnsi="Times New Roman" w:cs="Times New Roman"/>
          <w:sz w:val="24"/>
          <w:szCs w:val="24"/>
        </w:rPr>
        <w:t>i</w:t>
      </w:r>
      <w:r w:rsidR="008467BF" w:rsidRPr="00E84D1B">
        <w:rPr>
          <w:rFonts w:ascii="Times New Roman" w:hAnsi="Times New Roman" w:cs="Times New Roman"/>
          <w:sz w:val="24"/>
          <w:szCs w:val="24"/>
        </w:rPr>
        <w:t>ndex</w:t>
      </w:r>
      <w:r w:rsidR="00E87559" w:rsidRPr="00E84D1B">
        <w:rPr>
          <w:rFonts w:ascii="Times New Roman" w:hAnsi="Times New Roman" w:cs="Times New Roman"/>
          <w:sz w:val="24"/>
          <w:szCs w:val="24"/>
        </w:rPr>
        <w:t>.</w:t>
      </w:r>
    </w:p>
    <w:p w14:paraId="64E5F58A" w14:textId="77777777" w:rsidR="004F2B0B" w:rsidRPr="00E84D1B" w:rsidRDefault="004F2B0B" w:rsidP="00E84D1B">
      <w:pPr>
        <w:spacing w:after="0"/>
        <w:jc w:val="both"/>
        <w:rPr>
          <w:rFonts w:ascii="Times New Roman" w:hAnsi="Times New Roman" w:cs="Times New Roman"/>
          <w:b/>
          <w:sz w:val="24"/>
          <w:szCs w:val="24"/>
        </w:rPr>
      </w:pPr>
      <w:commentRangeStart w:id="1"/>
      <w:r w:rsidRPr="00E84D1B">
        <w:rPr>
          <w:rFonts w:ascii="Times New Roman" w:hAnsi="Times New Roman" w:cs="Times New Roman"/>
          <w:b/>
          <w:sz w:val="24"/>
          <w:szCs w:val="24"/>
        </w:rPr>
        <w:t>Introduction</w:t>
      </w:r>
      <w:commentRangeEnd w:id="1"/>
      <w:r w:rsidR="00204544">
        <w:rPr>
          <w:rStyle w:val="CommentReference"/>
        </w:rPr>
        <w:commentReference w:id="1"/>
      </w:r>
    </w:p>
    <w:p w14:paraId="6509915D"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Chickpea (</w:t>
      </w:r>
      <w:commentRangeStart w:id="2"/>
      <w:proofErr w:type="spellStart"/>
      <w:r w:rsidR="00C50E62">
        <w:rPr>
          <w:rFonts w:ascii="Times New Roman" w:hAnsi="Times New Roman" w:cs="Times New Roman"/>
          <w:i/>
          <w:iCs/>
          <w:sz w:val="24"/>
          <w:szCs w:val="24"/>
        </w:rPr>
        <w:t>Cicer</w:t>
      </w:r>
      <w:proofErr w:type="spellEnd"/>
      <w:r w:rsidR="00C50E62">
        <w:rPr>
          <w:rFonts w:ascii="Times New Roman" w:hAnsi="Times New Roman" w:cs="Times New Roman"/>
          <w:i/>
          <w:iCs/>
          <w:sz w:val="24"/>
          <w:szCs w:val="24"/>
        </w:rPr>
        <w:t xml:space="preserve"> A</w:t>
      </w:r>
      <w:r w:rsidRPr="00801059">
        <w:rPr>
          <w:rFonts w:ascii="Times New Roman" w:hAnsi="Times New Roman" w:cs="Times New Roman"/>
          <w:i/>
          <w:iCs/>
          <w:sz w:val="24"/>
          <w:szCs w:val="24"/>
        </w:rPr>
        <w:t>rietinum</w:t>
      </w:r>
      <w:r w:rsidRPr="00801059">
        <w:rPr>
          <w:rFonts w:ascii="Times New Roman" w:hAnsi="Times New Roman" w:cs="Times New Roman"/>
          <w:sz w:val="24"/>
          <w:szCs w:val="24"/>
        </w:rPr>
        <w:t xml:space="preserve"> L.), </w:t>
      </w:r>
      <w:commentRangeEnd w:id="2"/>
      <w:r w:rsidR="00F65694">
        <w:rPr>
          <w:rStyle w:val="CommentReference"/>
        </w:rPr>
        <w:commentReference w:id="2"/>
      </w:r>
      <w:r w:rsidRPr="00801059">
        <w:rPr>
          <w:rFonts w:ascii="Times New Roman" w:hAnsi="Times New Roman" w:cs="Times New Roman"/>
          <w:sz w:val="24"/>
          <w:szCs w:val="24"/>
        </w:rPr>
        <w:t xml:space="preserve">a member of the family </w:t>
      </w:r>
      <w:proofErr w:type="spellStart"/>
      <w:r w:rsidRPr="00801059">
        <w:rPr>
          <w:rFonts w:ascii="Times New Roman" w:hAnsi="Times New Roman" w:cs="Times New Roman"/>
          <w:sz w:val="24"/>
          <w:szCs w:val="24"/>
        </w:rPr>
        <w:t>Leguminaceae</w:t>
      </w:r>
      <w:proofErr w:type="spellEnd"/>
      <w:r w:rsidRPr="00801059">
        <w:rPr>
          <w:rFonts w:ascii="Times New Roman" w:hAnsi="Times New Roman" w:cs="Times New Roman"/>
          <w:sz w:val="24"/>
          <w:szCs w:val="24"/>
        </w:rPr>
        <w:t xml:space="preserve"> and subfamily </w:t>
      </w:r>
      <w:proofErr w:type="spellStart"/>
      <w:r w:rsidRPr="00801059">
        <w:rPr>
          <w:rFonts w:ascii="Times New Roman" w:hAnsi="Times New Roman" w:cs="Times New Roman"/>
          <w:sz w:val="24"/>
          <w:szCs w:val="24"/>
        </w:rPr>
        <w:t>Papilionaceae</w:t>
      </w:r>
      <w:proofErr w:type="spellEnd"/>
      <w:r w:rsidRPr="00801059">
        <w:rPr>
          <w:rFonts w:ascii="Times New Roman" w:hAnsi="Times New Roman" w:cs="Times New Roman"/>
          <w:sz w:val="24"/>
          <w:szCs w:val="24"/>
        </w:rPr>
        <w:t>, </w:t>
      </w:r>
      <w:proofErr w:type="spellStart"/>
      <w:r w:rsidRPr="00801059">
        <w:rPr>
          <w:rFonts w:ascii="Times New Roman" w:hAnsi="Times New Roman" w:cs="Times New Roman"/>
          <w:i/>
          <w:iCs/>
          <w:sz w:val="24"/>
          <w:szCs w:val="24"/>
        </w:rPr>
        <w:t>Cicer</w:t>
      </w:r>
      <w:proofErr w:type="spellEnd"/>
      <w:r w:rsidRPr="00801059">
        <w:rPr>
          <w:rFonts w:ascii="Times New Roman" w:hAnsi="Times New Roman" w:cs="Times New Roman"/>
          <w:sz w:val="24"/>
          <w:szCs w:val="24"/>
        </w:rPr>
        <w:t> L. (</w:t>
      </w:r>
      <w:proofErr w:type="spellStart"/>
      <w:r w:rsidRPr="00801059">
        <w:rPr>
          <w:rFonts w:ascii="Times New Roman" w:hAnsi="Times New Roman" w:cs="Times New Roman"/>
          <w:sz w:val="24"/>
          <w:szCs w:val="24"/>
        </w:rPr>
        <w:t>Nathawat</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CA116B">
        <w:rPr>
          <w:rFonts w:ascii="Times New Roman" w:hAnsi="Times New Roman" w:cs="Times New Roman"/>
          <w:i/>
          <w:sz w:val="24"/>
          <w:szCs w:val="24"/>
        </w:rPr>
        <w:t>.,</w:t>
      </w:r>
      <w:r w:rsidRPr="00801059">
        <w:rPr>
          <w:rFonts w:ascii="Times New Roman" w:hAnsi="Times New Roman" w:cs="Times New Roman"/>
          <w:sz w:val="24"/>
          <w:szCs w:val="24"/>
        </w:rPr>
        <w:t xml:space="preserve"> 2024), is a self-pollinated true diploid (2n = 2x = 16) with a genome size of 738 </w:t>
      </w:r>
      <w:proofErr w:type="spellStart"/>
      <w:r w:rsidRPr="00801059">
        <w:rPr>
          <w:rFonts w:ascii="Times New Roman" w:hAnsi="Times New Roman" w:cs="Times New Roman"/>
          <w:sz w:val="24"/>
          <w:szCs w:val="24"/>
        </w:rPr>
        <w:t>Mbp</w:t>
      </w:r>
      <w:proofErr w:type="spellEnd"/>
      <w:r w:rsidRPr="00801059">
        <w:rPr>
          <w:rFonts w:ascii="Times New Roman" w:hAnsi="Times New Roman" w:cs="Times New Roman"/>
          <w:sz w:val="24"/>
          <w:szCs w:val="24"/>
        </w:rPr>
        <w:t xml:space="preserve"> (</w:t>
      </w:r>
      <w:proofErr w:type="spellStart"/>
      <w:r w:rsidRPr="00801059">
        <w:rPr>
          <w:rFonts w:ascii="Times New Roman" w:hAnsi="Times New Roman" w:cs="Times New Roman"/>
          <w:sz w:val="24"/>
          <w:szCs w:val="24"/>
        </w:rPr>
        <w:t>Madurapperumage</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2021), an important </w:t>
      </w:r>
      <w:r w:rsidR="00CA116B" w:rsidRPr="00CA116B">
        <w:rPr>
          <w:rFonts w:ascii="Times New Roman" w:hAnsi="Times New Roman" w:cs="Times New Roman"/>
          <w:i/>
          <w:sz w:val="24"/>
          <w:szCs w:val="24"/>
        </w:rPr>
        <w:t>R</w:t>
      </w:r>
      <w:r w:rsidRPr="00801059">
        <w:rPr>
          <w:rFonts w:ascii="Times New Roman" w:hAnsi="Times New Roman" w:cs="Times New Roman"/>
          <w:i/>
          <w:sz w:val="24"/>
          <w:szCs w:val="24"/>
        </w:rPr>
        <w:t xml:space="preserve">abi </w:t>
      </w:r>
      <w:r w:rsidRPr="00801059">
        <w:rPr>
          <w:rFonts w:ascii="Times New Roman" w:hAnsi="Times New Roman" w:cs="Times New Roman"/>
          <w:sz w:val="24"/>
          <w:szCs w:val="24"/>
        </w:rPr>
        <w:t>season pulse crop having a predominant position and considered the ‘King of pulses’ (</w:t>
      </w:r>
      <w:proofErr w:type="spellStart"/>
      <w:r w:rsidRPr="00801059">
        <w:rPr>
          <w:rFonts w:ascii="Times New Roman" w:hAnsi="Times New Roman" w:cs="Times New Roman"/>
          <w:sz w:val="24"/>
          <w:szCs w:val="24"/>
        </w:rPr>
        <w:t>Dhakad</w:t>
      </w:r>
      <w:proofErr w:type="spellEnd"/>
      <w:r w:rsidRPr="00801059">
        <w:rPr>
          <w:rFonts w:ascii="Times New Roman" w:hAnsi="Times New Roman" w:cs="Times New Roman"/>
          <w:sz w:val="24"/>
          <w:szCs w:val="24"/>
        </w:rPr>
        <w:t xml:space="preserve"> and Kushwaha, 2018). The crop originated in an area of southeastern Turkey adjoining Syria (</w:t>
      </w:r>
      <w:proofErr w:type="spellStart"/>
      <w:r w:rsidRPr="00801059">
        <w:rPr>
          <w:rFonts w:ascii="Times New Roman" w:hAnsi="Times New Roman" w:cs="Times New Roman"/>
          <w:sz w:val="24"/>
          <w:szCs w:val="24"/>
        </w:rPr>
        <w:t>Toker</w:t>
      </w:r>
      <w:proofErr w:type="spellEnd"/>
      <w:r w:rsidRPr="00801059">
        <w:rPr>
          <w:rFonts w:ascii="Times New Roman" w:hAnsi="Times New Roman" w:cs="Times New Roman"/>
          <w:sz w:val="24"/>
          <w:szCs w:val="24"/>
        </w:rPr>
        <w:t>, 2009). The Latin words </w:t>
      </w:r>
      <w:proofErr w:type="spellStart"/>
      <w:r w:rsidR="00CA116B">
        <w:rPr>
          <w:rFonts w:ascii="Times New Roman" w:hAnsi="Times New Roman" w:cs="Times New Roman"/>
          <w:i/>
          <w:iCs/>
          <w:sz w:val="24"/>
          <w:szCs w:val="24"/>
        </w:rPr>
        <w:t>c</w:t>
      </w:r>
      <w:r w:rsidRPr="00801059">
        <w:rPr>
          <w:rFonts w:ascii="Times New Roman" w:hAnsi="Times New Roman" w:cs="Times New Roman"/>
          <w:i/>
          <w:iCs/>
          <w:sz w:val="24"/>
          <w:szCs w:val="24"/>
        </w:rPr>
        <w:t>icer</w:t>
      </w:r>
      <w:proofErr w:type="spellEnd"/>
      <w:r w:rsidRPr="00801059">
        <w:rPr>
          <w:rFonts w:ascii="Times New Roman" w:hAnsi="Times New Roman" w:cs="Times New Roman"/>
          <w:sz w:val="24"/>
          <w:szCs w:val="24"/>
        </w:rPr>
        <w:t> and </w:t>
      </w:r>
      <w:r w:rsidRPr="00801059">
        <w:rPr>
          <w:rFonts w:ascii="Times New Roman" w:hAnsi="Times New Roman" w:cs="Times New Roman"/>
          <w:i/>
          <w:iCs/>
          <w:sz w:val="24"/>
          <w:szCs w:val="24"/>
        </w:rPr>
        <w:t>arietinum</w:t>
      </w:r>
      <w:r w:rsidRPr="00801059">
        <w:rPr>
          <w:rFonts w:ascii="Times New Roman" w:hAnsi="Times New Roman" w:cs="Times New Roman"/>
          <w:sz w:val="24"/>
          <w:szCs w:val="24"/>
        </w:rPr>
        <w:t xml:space="preserve"> were taken from the Greek words </w:t>
      </w:r>
      <w:proofErr w:type="spellStart"/>
      <w:r w:rsidRPr="00801059">
        <w:rPr>
          <w:rFonts w:ascii="Times New Roman" w:hAnsi="Times New Roman" w:cs="Times New Roman"/>
          <w:sz w:val="24"/>
          <w:szCs w:val="24"/>
        </w:rPr>
        <w:t>Kikus</w:t>
      </w:r>
      <w:proofErr w:type="spellEnd"/>
      <w:r w:rsidRPr="00801059">
        <w:rPr>
          <w:rFonts w:ascii="Times New Roman" w:hAnsi="Times New Roman" w:cs="Times New Roman"/>
          <w:sz w:val="24"/>
          <w:szCs w:val="24"/>
        </w:rPr>
        <w:t xml:space="preserve">, meaning ‘force of strength,’ and </w:t>
      </w:r>
      <w:proofErr w:type="spellStart"/>
      <w:r w:rsidRPr="00801059">
        <w:rPr>
          <w:rFonts w:ascii="Times New Roman" w:hAnsi="Times New Roman" w:cs="Times New Roman"/>
          <w:sz w:val="24"/>
          <w:szCs w:val="24"/>
        </w:rPr>
        <w:t>Krios</w:t>
      </w:r>
      <w:proofErr w:type="spellEnd"/>
      <w:r w:rsidRPr="00801059">
        <w:rPr>
          <w:rFonts w:ascii="Times New Roman" w:hAnsi="Times New Roman" w:cs="Times New Roman"/>
          <w:sz w:val="24"/>
          <w:szCs w:val="24"/>
        </w:rPr>
        <w:t>, referring to ‘ram,’ respectively (</w:t>
      </w:r>
      <w:proofErr w:type="spellStart"/>
      <w:r w:rsidRPr="00801059">
        <w:rPr>
          <w:rFonts w:ascii="Times New Roman" w:hAnsi="Times New Roman" w:cs="Times New Roman"/>
          <w:sz w:val="24"/>
          <w:szCs w:val="24"/>
        </w:rPr>
        <w:t>Mohsenzadeh</w:t>
      </w:r>
      <w:proofErr w:type="spellEnd"/>
      <w:r w:rsidRPr="00801059">
        <w:rPr>
          <w:rFonts w:ascii="Times New Roman" w:hAnsi="Times New Roman" w:cs="Times New Roman"/>
          <w:sz w:val="24"/>
          <w:szCs w:val="24"/>
        </w:rPr>
        <w:t xml:space="preserve">, 2024, Van Der </w:t>
      </w:r>
      <w:proofErr w:type="spellStart"/>
      <w:r w:rsidRPr="00801059">
        <w:rPr>
          <w:rFonts w:ascii="Times New Roman" w:hAnsi="Times New Roman" w:cs="Times New Roman"/>
          <w:sz w:val="24"/>
          <w:szCs w:val="24"/>
        </w:rPr>
        <w:t>Maesen</w:t>
      </w:r>
      <w:proofErr w:type="spellEnd"/>
      <w:r w:rsidRPr="00801059">
        <w:rPr>
          <w:rFonts w:ascii="Times New Roman" w:hAnsi="Times New Roman" w:cs="Times New Roman"/>
          <w:sz w:val="24"/>
          <w:szCs w:val="24"/>
        </w:rPr>
        <w:t xml:space="preserve">, 1972). The English word "chickpea" was derived from "chickpea," referring to </w:t>
      </w:r>
      <w:proofErr w:type="spellStart"/>
      <w:r w:rsidRPr="00801059">
        <w:rPr>
          <w:rFonts w:ascii="Times New Roman" w:hAnsi="Times New Roman" w:cs="Times New Roman"/>
          <w:sz w:val="24"/>
          <w:szCs w:val="24"/>
        </w:rPr>
        <w:t>Cicer</w:t>
      </w:r>
      <w:proofErr w:type="spellEnd"/>
      <w:r w:rsidRPr="00801059">
        <w:rPr>
          <w:rFonts w:ascii="Times New Roman" w:hAnsi="Times New Roman" w:cs="Times New Roman"/>
          <w:sz w:val="24"/>
          <w:szCs w:val="24"/>
        </w:rPr>
        <w:t>-pea (</w:t>
      </w:r>
      <w:proofErr w:type="spellStart"/>
      <w:r w:rsidRPr="00801059">
        <w:rPr>
          <w:rFonts w:ascii="Times New Roman" w:hAnsi="Times New Roman" w:cs="Times New Roman"/>
          <w:sz w:val="24"/>
          <w:szCs w:val="24"/>
        </w:rPr>
        <w:t>Sajja</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2017). Chickpeas are high in protein and one of the earliest cultivated vegetable crops (</w:t>
      </w:r>
      <w:proofErr w:type="spellStart"/>
      <w:r w:rsidRPr="00801059">
        <w:rPr>
          <w:rFonts w:ascii="Times New Roman" w:hAnsi="Times New Roman" w:cs="Times New Roman"/>
          <w:sz w:val="24"/>
          <w:szCs w:val="24"/>
        </w:rPr>
        <w:t>Zohary</w:t>
      </w:r>
      <w:proofErr w:type="spellEnd"/>
      <w:r w:rsidRPr="00801059">
        <w:rPr>
          <w:rFonts w:ascii="Times New Roman" w:hAnsi="Times New Roman" w:cs="Times New Roman"/>
          <w:sz w:val="24"/>
          <w:szCs w:val="24"/>
        </w:rPr>
        <w:t xml:space="preserve"> and Maria, </w:t>
      </w:r>
      <w:commentRangeStart w:id="3"/>
      <w:r w:rsidRPr="00801059">
        <w:rPr>
          <w:rFonts w:ascii="Times New Roman" w:hAnsi="Times New Roman" w:cs="Times New Roman"/>
          <w:sz w:val="24"/>
          <w:szCs w:val="24"/>
        </w:rPr>
        <w:t xml:space="preserve">2000), </w:t>
      </w:r>
      <w:commentRangeEnd w:id="3"/>
      <w:r w:rsidR="00204544">
        <w:rPr>
          <w:rStyle w:val="CommentReference"/>
        </w:rPr>
        <w:commentReference w:id="3"/>
      </w:r>
      <w:r w:rsidRPr="00801059">
        <w:rPr>
          <w:rFonts w:ascii="Times New Roman" w:hAnsi="Times New Roman" w:cs="Times New Roman"/>
          <w:sz w:val="24"/>
          <w:szCs w:val="24"/>
        </w:rPr>
        <w:t>and chickpea husks and bits of dal are used as nutritious feed for animals, and chickpeas can also be used as green fodder for animals (Hari and Dawson, 2022). Globally, chickpea ranks as the fourth most important legume crop after soybean, peanut, and beans (Kapoor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w:t>
      </w:r>
      <w:proofErr w:type="spellStart"/>
      <w:r w:rsidRPr="00801059">
        <w:rPr>
          <w:rFonts w:ascii="Times New Roman" w:hAnsi="Times New Roman" w:cs="Times New Roman"/>
          <w:sz w:val="24"/>
          <w:szCs w:val="24"/>
        </w:rPr>
        <w:t>Cokkizgin</w:t>
      </w:r>
      <w:proofErr w:type="spellEnd"/>
      <w:r w:rsidRPr="00801059">
        <w:rPr>
          <w:rFonts w:ascii="Times New Roman" w:hAnsi="Times New Roman" w:cs="Times New Roman"/>
          <w:sz w:val="24"/>
          <w:szCs w:val="24"/>
        </w:rPr>
        <w:t>, 2012).</w:t>
      </w:r>
    </w:p>
    <w:p w14:paraId="3B1A7BA5"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Chickpea is the third most important grain legume after common bean and pea (Anwar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2009). Asia covers 89.7 percent of the area in chickpea cultivation, followed by 4.3 percent in Africa, 2.6 percent in Oceania, 2.9 percent in America, and 0.4 percent in Europe (Gaur</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India ranks first in terms of chickpea production and consumption in the world. About 65 percent of the global area, with 68 percent of global production, is contributed by India (Reddy and Mishra, 2006). The country harvested a record production of more than 117 lakh </w:t>
      </w:r>
      <w:proofErr w:type="spellStart"/>
      <w:r w:rsidRPr="00801059">
        <w:rPr>
          <w:rFonts w:ascii="Times New Roman" w:hAnsi="Times New Roman" w:cs="Times New Roman"/>
          <w:sz w:val="24"/>
          <w:szCs w:val="24"/>
        </w:rPr>
        <w:t>tonnes</w:t>
      </w:r>
      <w:proofErr w:type="spellEnd"/>
      <w:r w:rsidRPr="00801059">
        <w:rPr>
          <w:rFonts w:ascii="Times New Roman" w:hAnsi="Times New Roman" w:cs="Times New Roman"/>
          <w:sz w:val="24"/>
          <w:szCs w:val="24"/>
        </w:rPr>
        <w:t xml:space="preserve"> (LT) at the productivity </w:t>
      </w:r>
      <w:r w:rsidRPr="00204544">
        <w:rPr>
          <w:rFonts w:ascii="Times New Roman" w:hAnsi="Times New Roman" w:cs="Times New Roman"/>
          <w:color w:val="FF0000"/>
          <w:sz w:val="24"/>
          <w:szCs w:val="24"/>
        </w:rPr>
        <w:t xml:space="preserve">level of 1164 kg/ha. </w:t>
      </w:r>
      <w:r w:rsidRPr="00801059">
        <w:rPr>
          <w:rFonts w:ascii="Times New Roman" w:hAnsi="Times New Roman" w:cs="Times New Roman"/>
          <w:sz w:val="24"/>
          <w:szCs w:val="24"/>
        </w:rPr>
        <w:lastRenderedPageBreak/>
        <w:t>Maharashtra has contributed 23% of the total gram area (23.27 L ha), whereas in production as usual, Madhya Pradesh is the contributing state with 27% of total gram production (31.93 LT) in the country, thereby ranking Maharashtra first in area and Madhya Pradesh in production. Madhya Pradesh (22%) and Rajasthan (21%) were the next in terms of area.</w:t>
      </w:r>
      <w:r>
        <w:rPr>
          <w:rFonts w:ascii="Times New Roman" w:hAnsi="Times New Roman" w:cs="Times New Roman"/>
          <w:sz w:val="24"/>
          <w:szCs w:val="24"/>
        </w:rPr>
        <w:t xml:space="preserve"> </w:t>
      </w:r>
      <w:r w:rsidRPr="00801059">
        <w:rPr>
          <w:rFonts w:ascii="Times New Roman" w:hAnsi="Times New Roman" w:cs="Times New Roman"/>
          <w:sz w:val="24"/>
          <w:szCs w:val="24"/>
        </w:rPr>
        <w:t>The total area under chickpea cultivation in India is about 10.1 million hectares with an annual production of 11.7 million tons. The average productivity of chickpeas is 1164 kg/ha. (Anonymous, 2023-24)</w:t>
      </w:r>
    </w:p>
    <w:p w14:paraId="02064123" w14:textId="77777777" w:rsidR="00801059" w:rsidRPr="00801059" w:rsidRDefault="00801059" w:rsidP="00801059">
      <w:pPr>
        <w:ind w:firstLine="720"/>
        <w:jc w:val="both"/>
        <w:rPr>
          <w:rFonts w:ascii="Times New Roman" w:hAnsi="Times New Roman" w:cs="Times New Roman"/>
          <w:sz w:val="24"/>
          <w:szCs w:val="24"/>
        </w:rPr>
      </w:pPr>
      <w:r w:rsidRPr="00801059">
        <w:rPr>
          <w:rFonts w:ascii="Times New Roman" w:hAnsi="Times New Roman" w:cs="Times New Roman"/>
          <w:sz w:val="24"/>
          <w:szCs w:val="24"/>
        </w:rPr>
        <w:t>Phosphorus (P) is one of the most crucial components of plant nutrition. It promoted the growth of roots, enhanced flowering and more uniform seed production (Ali</w:t>
      </w:r>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801059">
        <w:rPr>
          <w:rFonts w:ascii="Times New Roman" w:hAnsi="Times New Roman" w:cs="Times New Roman"/>
          <w:i/>
          <w:iCs/>
          <w:sz w:val="24"/>
          <w:szCs w:val="24"/>
        </w:rPr>
        <w:t xml:space="preserve"> al.,</w:t>
      </w:r>
      <w:r w:rsidRPr="00801059">
        <w:rPr>
          <w:rFonts w:ascii="Times New Roman" w:hAnsi="Times New Roman" w:cs="Times New Roman"/>
          <w:sz w:val="24"/>
          <w:szCs w:val="24"/>
        </w:rPr>
        <w:t xml:space="preserve"> 2010), early crop maturity, enhanced legumes' ability to fix nitrogen, enhanced crop quality, and heightened resistance to plant diseases (</w:t>
      </w:r>
      <w:proofErr w:type="spellStart"/>
      <w:r w:rsidRPr="00801059">
        <w:rPr>
          <w:rFonts w:ascii="Times New Roman" w:hAnsi="Times New Roman" w:cs="Times New Roman"/>
          <w:sz w:val="24"/>
          <w:szCs w:val="24"/>
        </w:rPr>
        <w:t>Kardile</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al.,</w:t>
      </w:r>
      <w:r w:rsidRPr="00801059">
        <w:rPr>
          <w:rFonts w:ascii="Times New Roman" w:hAnsi="Times New Roman" w:cs="Times New Roman"/>
          <w:sz w:val="24"/>
          <w:szCs w:val="24"/>
        </w:rPr>
        <w:t xml:space="preserve"> 2024). It is a constituent of certain nucleic acids, i.e., phospholipids, chromosomes, and the coenzymes nicotinamide adenine dinucleotide (NAD), adenosine triphosphate (ATP), and nicotinamide adenine dinucleotide phosphate (NADP). </w:t>
      </w:r>
      <w:proofErr w:type="spellStart"/>
      <w:r w:rsidRPr="00801059">
        <w:rPr>
          <w:rFonts w:ascii="Times New Roman" w:hAnsi="Times New Roman" w:cs="Times New Roman"/>
          <w:sz w:val="24"/>
          <w:szCs w:val="24"/>
        </w:rPr>
        <w:t>Gulpadiya</w:t>
      </w:r>
      <w:proofErr w:type="spellEnd"/>
      <w:r w:rsidR="00CA116B">
        <w:rPr>
          <w:rFonts w:ascii="Times New Roman" w:hAnsi="Times New Roman" w:cs="Times New Roman"/>
          <w:sz w:val="24"/>
          <w:szCs w:val="24"/>
        </w:rPr>
        <w:t>,</w:t>
      </w:r>
      <w:r w:rsidRPr="00801059">
        <w:rPr>
          <w:rFonts w:ascii="Times New Roman" w:hAnsi="Times New Roman" w:cs="Times New Roman"/>
          <w:sz w:val="24"/>
          <w:szCs w:val="24"/>
        </w:rPr>
        <w:t xml:space="preserve"> </w:t>
      </w:r>
      <w:r w:rsidRPr="00CA116B">
        <w:rPr>
          <w:rFonts w:ascii="Times New Roman" w:hAnsi="Times New Roman" w:cs="Times New Roman"/>
          <w:i/>
          <w:sz w:val="24"/>
          <w:szCs w:val="24"/>
        </w:rPr>
        <w:t>et</w:t>
      </w:r>
      <w:r w:rsidR="00CA116B" w:rsidRPr="00CA116B">
        <w:rPr>
          <w:rFonts w:ascii="Times New Roman" w:hAnsi="Times New Roman" w:cs="Times New Roman"/>
          <w:i/>
          <w:sz w:val="24"/>
          <w:szCs w:val="24"/>
        </w:rPr>
        <w:t>.</w:t>
      </w:r>
      <w:r w:rsidRPr="00CA116B">
        <w:rPr>
          <w:rFonts w:ascii="Times New Roman" w:hAnsi="Times New Roman" w:cs="Times New Roman"/>
          <w:i/>
          <w:sz w:val="24"/>
          <w:szCs w:val="24"/>
        </w:rPr>
        <w:t xml:space="preserve"> </w:t>
      </w:r>
      <w:r w:rsidR="00CA116B" w:rsidRPr="00CA116B">
        <w:rPr>
          <w:rFonts w:ascii="Times New Roman" w:hAnsi="Times New Roman" w:cs="Times New Roman"/>
          <w:i/>
          <w:sz w:val="24"/>
          <w:szCs w:val="24"/>
        </w:rPr>
        <w:t>A</w:t>
      </w:r>
      <w:r w:rsidRPr="00CA116B">
        <w:rPr>
          <w:rFonts w:ascii="Times New Roman" w:hAnsi="Times New Roman" w:cs="Times New Roman"/>
          <w:i/>
          <w:sz w:val="24"/>
          <w:szCs w:val="24"/>
        </w:rPr>
        <w:t>l</w:t>
      </w:r>
      <w:r w:rsidR="00CA116B">
        <w:rPr>
          <w:rFonts w:ascii="Times New Roman" w:hAnsi="Times New Roman" w:cs="Times New Roman"/>
          <w:i/>
          <w:sz w:val="24"/>
          <w:szCs w:val="24"/>
        </w:rPr>
        <w:t>.,</w:t>
      </w:r>
      <w:r w:rsidRPr="00801059">
        <w:rPr>
          <w:rFonts w:ascii="Times New Roman" w:hAnsi="Times New Roman" w:cs="Times New Roman"/>
          <w:sz w:val="24"/>
          <w:szCs w:val="24"/>
        </w:rPr>
        <w:t xml:space="preserve"> (2010)</w:t>
      </w:r>
    </w:p>
    <w:p w14:paraId="44FD872C" w14:textId="77777777" w:rsidR="004431DE" w:rsidRPr="00E84D1B" w:rsidRDefault="00850B7F" w:rsidP="00E84D1B">
      <w:pPr>
        <w:jc w:val="both"/>
        <w:rPr>
          <w:rFonts w:ascii="Times New Roman" w:hAnsi="Times New Roman" w:cs="Times New Roman"/>
          <w:b/>
          <w:sz w:val="24"/>
          <w:szCs w:val="24"/>
        </w:rPr>
      </w:pPr>
      <w:r w:rsidRPr="00E84D1B">
        <w:rPr>
          <w:rFonts w:ascii="Times New Roman" w:hAnsi="Times New Roman" w:cs="Times New Roman"/>
          <w:b/>
          <w:sz w:val="24"/>
          <w:szCs w:val="24"/>
        </w:rPr>
        <w:t>Methods and Materials</w:t>
      </w:r>
    </w:p>
    <w:p w14:paraId="4D378A50" w14:textId="331062F2" w:rsidR="00FD6EB7" w:rsidRDefault="00FD6EB7" w:rsidP="00E84D1B">
      <w:pPr>
        <w:jc w:val="both"/>
        <w:rPr>
          <w:rFonts w:ascii="Times New Roman" w:hAnsi="Times New Roman" w:cs="Times New Roman"/>
          <w:sz w:val="24"/>
          <w:szCs w:val="24"/>
        </w:rPr>
      </w:pPr>
      <w:r w:rsidRPr="00FD6EB7">
        <w:rPr>
          <w:rFonts w:ascii="Times New Roman" w:hAnsi="Times New Roman" w:cs="Times New Roman"/>
          <w:sz w:val="24"/>
          <w:szCs w:val="24"/>
        </w:rPr>
        <w:t>The study using chickpea as a test crop was conducted during the winter (</w:t>
      </w:r>
      <w:r w:rsidRPr="00FD6EB7">
        <w:rPr>
          <w:rFonts w:ascii="Times New Roman" w:hAnsi="Times New Roman" w:cs="Times New Roman"/>
          <w:i/>
          <w:iCs/>
          <w:sz w:val="24"/>
          <w:szCs w:val="24"/>
        </w:rPr>
        <w:t>Rabi</w:t>
      </w:r>
      <w:r w:rsidRPr="00FD6EB7">
        <w:rPr>
          <w:rFonts w:ascii="Times New Roman" w:hAnsi="Times New Roman" w:cs="Times New Roman"/>
          <w:sz w:val="24"/>
          <w:szCs w:val="24"/>
        </w:rPr>
        <w:t>) season</w:t>
      </w:r>
      <w:r>
        <w:rPr>
          <w:rFonts w:ascii="Times New Roman" w:hAnsi="Times New Roman" w:cs="Times New Roman"/>
          <w:sz w:val="24"/>
          <w:szCs w:val="24"/>
        </w:rPr>
        <w:t xml:space="preserve"> of 2023-24 at the SAGE experimental</w:t>
      </w:r>
      <w:r w:rsidRPr="00FD6EB7">
        <w:rPr>
          <w:rFonts w:ascii="Times New Roman" w:hAnsi="Times New Roman" w:cs="Times New Roman"/>
          <w:sz w:val="24"/>
          <w:szCs w:val="24"/>
        </w:rPr>
        <w:t xml:space="preserve"> </w:t>
      </w:r>
      <w:r>
        <w:rPr>
          <w:rFonts w:ascii="Times New Roman" w:hAnsi="Times New Roman" w:cs="Times New Roman"/>
          <w:sz w:val="24"/>
          <w:szCs w:val="24"/>
        </w:rPr>
        <w:t>f</w:t>
      </w:r>
      <w:r w:rsidRPr="00FD6EB7">
        <w:rPr>
          <w:rFonts w:ascii="Times New Roman" w:hAnsi="Times New Roman" w:cs="Times New Roman"/>
          <w:sz w:val="24"/>
          <w:szCs w:val="24"/>
        </w:rPr>
        <w:t xml:space="preserve">arm of the School of Agriculture, Sanjeev Global Educational University, Bhopal, Madhya Pradesh. It comes under the agro-climate region classified as the Vindhya </w:t>
      </w:r>
      <w:r w:rsidR="00735311">
        <w:rPr>
          <w:rFonts w:ascii="Times New Roman" w:hAnsi="Times New Roman" w:cs="Times New Roman"/>
          <w:sz w:val="24"/>
          <w:szCs w:val="24"/>
        </w:rPr>
        <w:t>F</w:t>
      </w:r>
      <w:r w:rsidR="00735311" w:rsidRPr="00735311">
        <w:t xml:space="preserve"> </w:t>
      </w:r>
      <w:proofErr w:type="spellStart"/>
      <w:r w:rsidR="00735311" w:rsidRPr="00735311">
        <w:rPr>
          <w:rFonts w:ascii="Times New Roman" w:hAnsi="Times New Roman" w:cs="Times New Roman"/>
          <w:sz w:val="24"/>
          <w:szCs w:val="24"/>
        </w:rPr>
        <w:t>Chart</w:t>
      </w:r>
      <w:r w:rsidRPr="00FD6EB7">
        <w:rPr>
          <w:rFonts w:ascii="Times New Roman" w:hAnsi="Times New Roman" w:cs="Times New Roman"/>
          <w:sz w:val="24"/>
          <w:szCs w:val="24"/>
        </w:rPr>
        <w:t>au</w:t>
      </w:r>
      <w:proofErr w:type="spellEnd"/>
      <w:r w:rsidRPr="00FD6EB7">
        <w:rPr>
          <w:rFonts w:ascii="Times New Roman" w:hAnsi="Times New Roman" w:cs="Times New Roman"/>
          <w:sz w:val="24"/>
          <w:szCs w:val="24"/>
        </w:rPr>
        <w:t xml:space="preserve"> Hills Zone. The experimental site is loc</w:t>
      </w:r>
      <w:r w:rsidR="00B96173">
        <w:rPr>
          <w:rFonts w:ascii="Times New Roman" w:hAnsi="Times New Roman" w:cs="Times New Roman"/>
          <w:sz w:val="24"/>
          <w:szCs w:val="24"/>
        </w:rPr>
        <w:t>ated in the east direction at</w:t>
      </w:r>
      <w:r>
        <w:rPr>
          <w:rFonts w:ascii="Times New Roman" w:hAnsi="Times New Roman" w:cs="Times New Roman"/>
          <w:sz w:val="24"/>
          <w:szCs w:val="24"/>
        </w:rPr>
        <w:t xml:space="preserve"> </w:t>
      </w:r>
      <w:r w:rsidRPr="00FD6EB7">
        <w:rPr>
          <w:rFonts w:ascii="Times New Roman" w:hAnsi="Times New Roman" w:cs="Times New Roman"/>
          <w:sz w:val="24"/>
          <w:szCs w:val="24"/>
        </w:rPr>
        <w:t xml:space="preserve">latitude of 00000000 0N and a longitude of 000000 0E, with an average elevation of 405.07 meters above mean sea level. The climate of the region is characterized as subtropical, with hot and sub-humid weather in summer and cool weather in winter. The temperature varies significantly across seasons, and the average winter rainfall is recorded as 1000 - 1500 mm. The experiment was laid out in a randomized block design </w:t>
      </w:r>
      <w:r w:rsidRPr="00F65694">
        <w:rPr>
          <w:rFonts w:ascii="Times New Roman" w:hAnsi="Times New Roman" w:cs="Times New Roman"/>
          <w:color w:val="FF0000"/>
          <w:sz w:val="24"/>
          <w:szCs w:val="24"/>
          <w:highlight w:val="yellow"/>
        </w:rPr>
        <w:t>(RBD)</w:t>
      </w:r>
      <w:r w:rsidRPr="00FD6EB7">
        <w:rPr>
          <w:rFonts w:ascii="Times New Roman" w:hAnsi="Times New Roman" w:cs="Times New Roman"/>
          <w:sz w:val="24"/>
          <w:szCs w:val="24"/>
        </w:rPr>
        <w:t xml:space="preserve"> comprising </w:t>
      </w:r>
      <w:r w:rsidRPr="00F65694">
        <w:rPr>
          <w:rFonts w:ascii="Times New Roman" w:hAnsi="Times New Roman" w:cs="Times New Roman"/>
          <w:color w:val="FF0000"/>
          <w:sz w:val="24"/>
          <w:szCs w:val="24"/>
          <w:highlight w:val="yellow"/>
        </w:rPr>
        <w:t>7 treatments</w:t>
      </w:r>
      <w:r w:rsidRPr="00FD6EB7">
        <w:rPr>
          <w:rFonts w:ascii="Times New Roman" w:hAnsi="Times New Roman" w:cs="Times New Roman"/>
          <w:sz w:val="24"/>
          <w:szCs w:val="24"/>
        </w:rPr>
        <w:t>: T1 (20 kg N, 65 kg P, 20 kg K), T2 (20 kg N, 54 kg P, 20 kg K), T3 (20 kg N, 43 kg P, 20 kg K), T4 (20 kg N, 32 kg P, 20 kg K), T5 (20 kg N, 21 kg P, 20 kg K), T6 (20 kg N, 10 kg P, 20 kg K), and T7 (20 kg N, 0 kg P, 20 kg K), replicated thrice. The soil at the experimental site was identified as clay loam with pH (7.9), organic carb</w:t>
      </w:r>
      <w:r w:rsidR="00CA116B">
        <w:rPr>
          <w:rFonts w:ascii="Times New Roman" w:hAnsi="Times New Roman" w:cs="Times New Roman"/>
          <w:sz w:val="24"/>
          <w:szCs w:val="24"/>
        </w:rPr>
        <w:t xml:space="preserve">on (0.42%), available N (172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00CA116B">
        <w:rPr>
          <w:rFonts w:ascii="Times New Roman" w:hAnsi="Times New Roman" w:cs="Times New Roman"/>
          <w:sz w:val="24"/>
          <w:szCs w:val="24"/>
        </w:rPr>
        <w:t xml:space="preserve">), available P (18.5 kg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and available K (164 kg</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ha</w:t>
      </w:r>
      <w:r w:rsidR="00CA116B" w:rsidRPr="00CA116B">
        <w:rPr>
          <w:rFonts w:ascii="Times New Roman" w:hAnsi="Times New Roman" w:cs="Times New Roman"/>
          <w:sz w:val="24"/>
          <w:szCs w:val="24"/>
          <w:vertAlign w:val="superscript"/>
        </w:rPr>
        <w:t>-1</w:t>
      </w:r>
      <w:r w:rsidRPr="00FD6EB7">
        <w:rPr>
          <w:rFonts w:ascii="Times New Roman" w:hAnsi="Times New Roman" w:cs="Times New Roman"/>
          <w:sz w:val="24"/>
          <w:szCs w:val="24"/>
        </w:rPr>
        <w:t xml:space="preserve">). The </w:t>
      </w:r>
      <w:r w:rsidRPr="00F65694">
        <w:rPr>
          <w:rFonts w:ascii="Times New Roman" w:hAnsi="Times New Roman" w:cs="Times New Roman"/>
          <w:sz w:val="24"/>
          <w:szCs w:val="24"/>
          <w:highlight w:val="yellow"/>
        </w:rPr>
        <w:t>chickpea variety</w:t>
      </w:r>
      <w:r w:rsidRPr="00FD6EB7">
        <w:rPr>
          <w:rFonts w:ascii="Times New Roman" w:hAnsi="Times New Roman" w:cs="Times New Roman"/>
          <w:sz w:val="24"/>
          <w:szCs w:val="24"/>
        </w:rPr>
        <w:t xml:space="preserve"> </w:t>
      </w:r>
      <w:r w:rsidRPr="00F65694">
        <w:rPr>
          <w:rFonts w:ascii="Times New Roman" w:hAnsi="Times New Roman" w:cs="Times New Roman"/>
          <w:color w:val="FF0000"/>
          <w:sz w:val="24"/>
          <w:szCs w:val="24"/>
          <w:u w:val="single"/>
        </w:rPr>
        <w:t>Samrat (JG 315</w:t>
      </w:r>
      <w:r w:rsidRPr="00FD6EB7">
        <w:rPr>
          <w:rFonts w:ascii="Times New Roman" w:hAnsi="Times New Roman" w:cs="Times New Roman"/>
          <w:sz w:val="24"/>
          <w:szCs w:val="24"/>
        </w:rPr>
        <w:t xml:space="preserve">), with </w:t>
      </w:r>
      <w:r w:rsidR="00CA116B" w:rsidRPr="00FD6EB7">
        <w:rPr>
          <w:rFonts w:ascii="Times New Roman" w:hAnsi="Times New Roman" w:cs="Times New Roman"/>
          <w:sz w:val="24"/>
          <w:szCs w:val="24"/>
        </w:rPr>
        <w:t>duration</w:t>
      </w:r>
      <w:r w:rsidRPr="00FD6EB7">
        <w:rPr>
          <w:rFonts w:ascii="Times New Roman" w:hAnsi="Times New Roman" w:cs="Times New Roman"/>
          <w:sz w:val="24"/>
          <w:szCs w:val="24"/>
        </w:rPr>
        <w:t xml:space="preserve"> of 125 days, was sown in line at the experimental site. The healthy and bold chickpea seeds were dibbled into the soil with a plot size of 3</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x</w:t>
      </w:r>
      <w:r w:rsidR="00CA116B">
        <w:rPr>
          <w:rFonts w:ascii="Times New Roman" w:hAnsi="Times New Roman" w:cs="Times New Roman"/>
          <w:sz w:val="24"/>
          <w:szCs w:val="24"/>
        </w:rPr>
        <w:t xml:space="preserve"> </w:t>
      </w:r>
      <w:r w:rsidRPr="00FD6EB7">
        <w:rPr>
          <w:rFonts w:ascii="Times New Roman" w:hAnsi="Times New Roman" w:cs="Times New Roman"/>
          <w:sz w:val="24"/>
          <w:szCs w:val="24"/>
        </w:rPr>
        <w:t xml:space="preserve">3 meters and spacing of 30 × 10 cm. The crop was harvested at physiological maturity, approximately 110 days after sowing. Data were recorded at different intervals on different aspects of the crop. Growth and yield attributes were further subjected to statistical analysis for the homogenous </w:t>
      </w:r>
      <w:r w:rsidRPr="00F65694">
        <w:rPr>
          <w:rFonts w:ascii="Times New Roman" w:hAnsi="Times New Roman" w:cs="Times New Roman"/>
          <w:color w:val="FF0000"/>
          <w:sz w:val="24"/>
          <w:szCs w:val="24"/>
          <w:highlight w:val="yellow"/>
        </w:rPr>
        <w:t>Duncan method.</w:t>
      </w:r>
    </w:p>
    <w:p w14:paraId="66C1FC0C" w14:textId="77777777" w:rsidR="00CA116B" w:rsidRDefault="00CA116B" w:rsidP="00E84D1B">
      <w:pPr>
        <w:jc w:val="both"/>
        <w:rPr>
          <w:rFonts w:ascii="Times New Roman" w:hAnsi="Times New Roman" w:cs="Times New Roman"/>
          <w:sz w:val="24"/>
          <w:szCs w:val="24"/>
        </w:rPr>
      </w:pPr>
    </w:p>
    <w:p w14:paraId="3AEF4229" w14:textId="77777777" w:rsidR="00CA116B" w:rsidRDefault="00CA116B" w:rsidP="00E84D1B">
      <w:pPr>
        <w:jc w:val="both"/>
        <w:rPr>
          <w:rFonts w:ascii="Times New Roman" w:hAnsi="Times New Roman" w:cs="Times New Roman"/>
          <w:sz w:val="24"/>
          <w:szCs w:val="24"/>
        </w:rPr>
      </w:pPr>
    </w:p>
    <w:p w14:paraId="07C9E4A8" w14:textId="77777777" w:rsidR="00AB0423" w:rsidRPr="00E84D1B" w:rsidRDefault="00261B78" w:rsidP="00E84D1B">
      <w:pPr>
        <w:jc w:val="both"/>
        <w:rPr>
          <w:rFonts w:ascii="Times New Roman" w:hAnsi="Times New Roman" w:cs="Times New Roman"/>
          <w:b/>
          <w:sz w:val="24"/>
          <w:szCs w:val="24"/>
        </w:rPr>
      </w:pPr>
      <w:r w:rsidRPr="00E84D1B">
        <w:rPr>
          <w:rFonts w:ascii="Times New Roman" w:hAnsi="Times New Roman" w:cs="Times New Roman"/>
          <w:b/>
          <w:sz w:val="24"/>
          <w:szCs w:val="24"/>
        </w:rPr>
        <w:t>EXPERIMENTAL RESULTS AND ANALYSIS</w:t>
      </w:r>
    </w:p>
    <w:p w14:paraId="6755B8A0" w14:textId="77777777" w:rsidR="007C4361" w:rsidRPr="00E84D1B" w:rsidRDefault="007C4361" w:rsidP="00E84D1B">
      <w:pPr>
        <w:ind w:firstLine="720"/>
        <w:jc w:val="both"/>
        <w:rPr>
          <w:rFonts w:ascii="Times New Roman" w:hAnsi="Times New Roman" w:cs="Times New Roman"/>
          <w:sz w:val="24"/>
          <w:szCs w:val="24"/>
        </w:rPr>
      </w:pPr>
      <w:r w:rsidRPr="00E84D1B">
        <w:rPr>
          <w:rFonts w:ascii="Times New Roman" w:hAnsi="Times New Roman" w:cs="Times New Roman"/>
          <w:sz w:val="24"/>
          <w:szCs w:val="24"/>
        </w:rPr>
        <w:lastRenderedPageBreak/>
        <w:t xml:space="preserve">Plant population is directly </w:t>
      </w:r>
      <w:r w:rsidR="00B7135E" w:rsidRPr="00E84D1B">
        <w:rPr>
          <w:rFonts w:ascii="Times New Roman" w:hAnsi="Times New Roman" w:cs="Times New Roman"/>
          <w:sz w:val="24"/>
          <w:szCs w:val="24"/>
        </w:rPr>
        <w:t xml:space="preserve">involved in </w:t>
      </w:r>
      <w:r w:rsidRPr="00E84D1B">
        <w:rPr>
          <w:rFonts w:ascii="Times New Roman" w:hAnsi="Times New Roman" w:cs="Times New Roman"/>
          <w:sz w:val="24"/>
          <w:szCs w:val="24"/>
        </w:rPr>
        <w:t>yie</w:t>
      </w:r>
      <w:r w:rsidR="00B7135E" w:rsidRPr="00E84D1B">
        <w:rPr>
          <w:rFonts w:ascii="Times New Roman" w:hAnsi="Times New Roman" w:cs="Times New Roman"/>
          <w:sz w:val="24"/>
          <w:szCs w:val="24"/>
        </w:rPr>
        <w:t xml:space="preserve">ld of crop, both more and less plant </w:t>
      </w:r>
      <w:r w:rsidRPr="00E84D1B">
        <w:rPr>
          <w:rFonts w:ascii="Times New Roman" w:hAnsi="Times New Roman" w:cs="Times New Roman"/>
          <w:sz w:val="24"/>
          <w:szCs w:val="24"/>
        </w:rPr>
        <w:t xml:space="preserve">population </w:t>
      </w:r>
      <w:r w:rsidR="00B7135E" w:rsidRPr="00E84D1B">
        <w:rPr>
          <w:rFonts w:ascii="Times New Roman" w:hAnsi="Times New Roman" w:cs="Times New Roman"/>
          <w:sz w:val="24"/>
          <w:szCs w:val="24"/>
        </w:rPr>
        <w:t>than optimum</w:t>
      </w:r>
      <w:r w:rsidRPr="00E84D1B">
        <w:rPr>
          <w:rFonts w:ascii="Times New Roman" w:hAnsi="Times New Roman" w:cs="Times New Roman"/>
          <w:sz w:val="24"/>
          <w:szCs w:val="24"/>
        </w:rPr>
        <w:t xml:space="preserve"> is harmful for production point of view.</w:t>
      </w:r>
      <w:r w:rsidR="00B7135E" w:rsidRPr="00E84D1B">
        <w:rPr>
          <w:rFonts w:ascii="Times New Roman" w:hAnsi="Times New Roman" w:cs="Times New Roman"/>
          <w:sz w:val="24"/>
          <w:szCs w:val="24"/>
        </w:rPr>
        <w:t xml:space="preserve"> The data presented in Table 1, revealed that </w:t>
      </w:r>
      <w:r w:rsidRPr="00E84D1B">
        <w:rPr>
          <w:rFonts w:ascii="Times New Roman" w:hAnsi="Times New Roman" w:cs="Times New Roman"/>
          <w:sz w:val="24"/>
          <w:szCs w:val="24"/>
        </w:rPr>
        <w:t>significant variation was found due to application of diff</w:t>
      </w:r>
      <w:r w:rsidR="00B7135E" w:rsidRPr="00E84D1B">
        <w:rPr>
          <w:rFonts w:ascii="Times New Roman" w:hAnsi="Times New Roman" w:cs="Times New Roman"/>
          <w:sz w:val="24"/>
          <w:szCs w:val="24"/>
        </w:rPr>
        <w:t xml:space="preserve">erent </w:t>
      </w:r>
      <w:r w:rsidR="001F41AD" w:rsidRPr="00E84D1B">
        <w:rPr>
          <w:rFonts w:ascii="Times New Roman" w:hAnsi="Times New Roman" w:cs="Times New Roman"/>
          <w:sz w:val="24"/>
          <w:szCs w:val="24"/>
        </w:rPr>
        <w:t xml:space="preserve">levels of </w:t>
      </w:r>
      <w:r w:rsidR="00B7135E" w:rsidRPr="00E84D1B">
        <w:rPr>
          <w:rFonts w:ascii="Times New Roman" w:hAnsi="Times New Roman" w:cs="Times New Roman"/>
          <w:sz w:val="24"/>
          <w:szCs w:val="24"/>
        </w:rPr>
        <w:t xml:space="preserve">phosphorus </w:t>
      </w:r>
      <w:r w:rsidRPr="00E84D1B">
        <w:rPr>
          <w:rFonts w:ascii="Times New Roman" w:hAnsi="Times New Roman" w:cs="Times New Roman"/>
          <w:sz w:val="24"/>
          <w:szCs w:val="24"/>
        </w:rPr>
        <w:t>on plant</w:t>
      </w:r>
      <w:r w:rsidR="00B7135E" w:rsidRPr="00E84D1B">
        <w:rPr>
          <w:rFonts w:ascii="Times New Roman" w:hAnsi="Times New Roman" w:cs="Times New Roman"/>
          <w:sz w:val="24"/>
          <w:szCs w:val="24"/>
        </w:rPr>
        <w:t xml:space="preserve"> population of chickpea at 30 DAS and</w:t>
      </w:r>
      <w:r w:rsidRPr="00E84D1B">
        <w:rPr>
          <w:rFonts w:ascii="Times New Roman" w:hAnsi="Times New Roman" w:cs="Times New Roman"/>
          <w:sz w:val="24"/>
          <w:szCs w:val="24"/>
        </w:rPr>
        <w:t xml:space="preserve"> at harvesting stage it affects significantly. At harvest maximum plant population</w:t>
      </w:r>
      <w:r w:rsidR="00AA5AF5">
        <w:rPr>
          <w:rFonts w:ascii="Times New Roman" w:hAnsi="Times New Roman" w:cs="Times New Roman"/>
          <w:sz w:val="24"/>
          <w:szCs w:val="24"/>
        </w:rPr>
        <w:t xml:space="preserve"> T</w:t>
      </w:r>
      <w:r w:rsidR="00AA5AF5" w:rsidRPr="00AA5AF5">
        <w:rPr>
          <w:rFonts w:ascii="Times New Roman" w:hAnsi="Times New Roman" w:cs="Times New Roman"/>
          <w:sz w:val="24"/>
          <w:szCs w:val="24"/>
          <w:vertAlign w:val="subscript"/>
        </w:rPr>
        <w:t>2</w:t>
      </w:r>
      <w:r w:rsidRPr="00E84D1B">
        <w:rPr>
          <w:rFonts w:ascii="Times New Roman" w:hAnsi="Times New Roman" w:cs="Times New Roman"/>
          <w:sz w:val="24"/>
          <w:szCs w:val="24"/>
        </w:rPr>
        <w:t xml:space="preserve"> (29.50</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was recorded with application</w:t>
      </w:r>
      <w:r w:rsidR="009828E9">
        <w:rPr>
          <w:rFonts w:ascii="Times New Roman" w:hAnsi="Times New Roman" w:cs="Times New Roman"/>
          <w:sz w:val="24"/>
          <w:szCs w:val="24"/>
        </w:rPr>
        <w:t xml:space="preserve"> T</w:t>
      </w:r>
      <w:r w:rsidR="009828E9" w:rsidRPr="009828E9">
        <w:rPr>
          <w:rFonts w:ascii="Times New Roman" w:hAnsi="Times New Roman" w:cs="Times New Roman"/>
          <w:sz w:val="24"/>
          <w:szCs w:val="24"/>
          <w:vertAlign w:val="subscript"/>
        </w:rPr>
        <w:t>1</w:t>
      </w:r>
      <w:r w:rsidRPr="00E84D1B">
        <w:rPr>
          <w:rFonts w:ascii="Times New Roman" w:hAnsi="Times New Roman" w:cs="Times New Roman"/>
          <w:sz w:val="24"/>
          <w:szCs w:val="24"/>
        </w:rPr>
        <w:t xml:space="preserve"> of 6</w:t>
      </w:r>
      <w:r w:rsidR="00B7135E" w:rsidRPr="00E84D1B">
        <w:rPr>
          <w:rFonts w:ascii="Times New Roman" w:hAnsi="Times New Roman" w:cs="Times New Roman"/>
          <w:sz w:val="24"/>
          <w:szCs w:val="24"/>
        </w:rPr>
        <w:t>5</w:t>
      </w:r>
      <w:r w:rsidRPr="00E84D1B">
        <w:rPr>
          <w:rFonts w:ascii="Times New Roman" w:hAnsi="Times New Roman" w:cs="Times New Roman"/>
          <w:sz w:val="24"/>
          <w:szCs w:val="24"/>
        </w:rPr>
        <w:t xml:space="preserve">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00B7135E" w:rsidRPr="00E84D1B">
        <w:rPr>
          <w:rFonts w:ascii="Times New Roman" w:hAnsi="Times New Roman" w:cs="Times New Roman"/>
          <w:sz w:val="24"/>
          <w:szCs w:val="24"/>
        </w:rPr>
        <w:t xml:space="preserve"> </w:t>
      </w:r>
      <w:r w:rsidR="001F41AD" w:rsidRPr="00E84D1B">
        <w:rPr>
          <w:rFonts w:ascii="Times New Roman" w:hAnsi="Times New Roman" w:cs="Times New Roman"/>
          <w:sz w:val="24"/>
          <w:szCs w:val="24"/>
        </w:rPr>
        <w:t xml:space="preserve">gave the maximum plant </w:t>
      </w:r>
      <w:r w:rsidR="00B7135E" w:rsidRPr="00E84D1B">
        <w:rPr>
          <w:rFonts w:ascii="Times New Roman" w:hAnsi="Times New Roman" w:cs="Times New Roman"/>
          <w:sz w:val="24"/>
          <w:szCs w:val="24"/>
        </w:rPr>
        <w:t>population (35</w:t>
      </w:r>
      <w:r w:rsidRPr="00E84D1B">
        <w:rPr>
          <w:rFonts w:ascii="Times New Roman" w:hAnsi="Times New Roman" w:cs="Times New Roman"/>
          <w:sz w:val="24"/>
          <w:szCs w:val="24"/>
        </w:rPr>
        <w:t>.</w:t>
      </w:r>
      <w:r w:rsidR="00B7135E" w:rsidRPr="00E84D1B">
        <w:rPr>
          <w:rFonts w:ascii="Times New Roman" w:hAnsi="Times New Roman" w:cs="Times New Roman"/>
          <w:sz w:val="24"/>
          <w:szCs w:val="24"/>
        </w:rPr>
        <w:t>33</w:t>
      </w:r>
      <w:r w:rsidR="00B620DB" w:rsidRPr="00B620DB">
        <w:rPr>
          <w:rFonts w:ascii="Times New Roman" w:hAnsi="Times New Roman" w:cs="Times New Roman"/>
          <w:sz w:val="24"/>
          <w:szCs w:val="24"/>
        </w:rPr>
        <w:t xml:space="preserve"> </w:t>
      </w:r>
      <w:r w:rsidR="00B620DB" w:rsidRPr="00E84D1B">
        <w:rPr>
          <w:rFonts w:ascii="Times New Roman" w:hAnsi="Times New Roman" w:cs="Times New Roman"/>
          <w:sz w:val="24"/>
          <w:szCs w:val="24"/>
        </w:rPr>
        <w:t>m</w:t>
      </w:r>
      <w:r w:rsidR="00B620DB" w:rsidRPr="00E84D1B">
        <w:rPr>
          <w:rFonts w:ascii="Times New Roman" w:hAnsi="Times New Roman" w:cs="Times New Roman"/>
          <w:sz w:val="24"/>
          <w:szCs w:val="24"/>
          <w:vertAlign w:val="superscript"/>
        </w:rPr>
        <w:t>-2</w:t>
      </w:r>
      <w:r w:rsidRPr="00E84D1B">
        <w:rPr>
          <w:rFonts w:ascii="Times New Roman" w:hAnsi="Times New Roman" w:cs="Times New Roman"/>
          <w:sz w:val="24"/>
          <w:szCs w:val="24"/>
        </w:rPr>
        <w:t>). At harv</w:t>
      </w:r>
      <w:r w:rsidR="00EB251C" w:rsidRPr="00E84D1B">
        <w:rPr>
          <w:rFonts w:ascii="Times New Roman" w:hAnsi="Times New Roman" w:cs="Times New Roman"/>
          <w:sz w:val="24"/>
          <w:szCs w:val="24"/>
        </w:rPr>
        <w:t xml:space="preserve">est stage the plant population </w:t>
      </w:r>
      <w:r w:rsidRPr="00E84D1B">
        <w:rPr>
          <w:rFonts w:ascii="Times New Roman" w:hAnsi="Times New Roman" w:cs="Times New Roman"/>
          <w:sz w:val="24"/>
          <w:szCs w:val="24"/>
        </w:rPr>
        <w:t>increased significantly  with the  increase in phosphorus  levels,  it  may due  to  the  pronounced  effect of higher  levels  of phosphorus  on  root growt</w:t>
      </w:r>
      <w:r w:rsidR="00EB251C" w:rsidRPr="00E84D1B">
        <w:rPr>
          <w:rFonts w:ascii="Times New Roman" w:hAnsi="Times New Roman" w:cs="Times New Roman"/>
          <w:sz w:val="24"/>
          <w:szCs w:val="24"/>
        </w:rPr>
        <w:t>h and energy metabolism during early development—dynamics observed in chickpea when phosphorus is available in stabilized form, such as biochar-based fertilizers (</w:t>
      </w:r>
      <w:proofErr w:type="spellStart"/>
      <w:r w:rsidR="00EB251C" w:rsidRPr="00E84D1B">
        <w:rPr>
          <w:rFonts w:ascii="Times New Roman" w:hAnsi="Times New Roman" w:cs="Times New Roman"/>
          <w:sz w:val="24"/>
          <w:szCs w:val="24"/>
        </w:rPr>
        <w:t>Wali</w:t>
      </w:r>
      <w:proofErr w:type="spellEnd"/>
      <w:r w:rsidR="009D6D6A">
        <w:rPr>
          <w:rFonts w:ascii="Times New Roman" w:hAnsi="Times New Roman" w:cs="Times New Roman"/>
          <w:sz w:val="24"/>
          <w:szCs w:val="24"/>
        </w:rPr>
        <w:t>,</w:t>
      </w:r>
      <w:r w:rsidR="00EB251C" w:rsidRPr="00E84D1B">
        <w:rPr>
          <w:rFonts w:ascii="Times New Roman" w:hAnsi="Times New Roman" w:cs="Times New Roman"/>
          <w:sz w:val="24"/>
          <w:szCs w:val="24"/>
        </w:rPr>
        <w:t xml:space="preserve"> </w:t>
      </w:r>
      <w:r w:rsidR="00EB251C" w:rsidRPr="00E84D1B">
        <w:rPr>
          <w:rFonts w:ascii="Times New Roman" w:hAnsi="Times New Roman" w:cs="Times New Roman"/>
          <w:i/>
          <w:sz w:val="24"/>
          <w:szCs w:val="24"/>
        </w:rPr>
        <w:t>et</w:t>
      </w:r>
      <w:r w:rsidR="009D6D6A">
        <w:rPr>
          <w:rFonts w:ascii="Times New Roman" w:hAnsi="Times New Roman" w:cs="Times New Roman"/>
          <w:i/>
          <w:sz w:val="24"/>
          <w:szCs w:val="24"/>
        </w:rPr>
        <w:t>.</w:t>
      </w:r>
      <w:r w:rsidR="00EB251C" w:rsidRPr="00E84D1B">
        <w:rPr>
          <w:rFonts w:ascii="Times New Roman" w:hAnsi="Times New Roman" w:cs="Times New Roman"/>
          <w:i/>
          <w:sz w:val="24"/>
          <w:szCs w:val="24"/>
        </w:rPr>
        <w:t xml:space="preserve"> al.,</w:t>
      </w:r>
      <w:r w:rsidR="00EB251C" w:rsidRPr="00E84D1B">
        <w:rPr>
          <w:rFonts w:ascii="Times New Roman" w:hAnsi="Times New Roman" w:cs="Times New Roman"/>
          <w:sz w:val="24"/>
          <w:szCs w:val="24"/>
        </w:rPr>
        <w:t xml:space="preserve"> 2020),</w:t>
      </w:r>
      <w:r w:rsidRPr="00E84D1B">
        <w:rPr>
          <w:rFonts w:ascii="Times New Roman" w:hAnsi="Times New Roman" w:cs="Times New Roman"/>
          <w:sz w:val="24"/>
          <w:szCs w:val="24"/>
        </w:rPr>
        <w:t xml:space="preserve"> which  in turn increased  the  nutrient and  moisture extraction  from the soil which  reduces  the  mortality  and  ultimately  gave  the  better plant population at harvest stage</w:t>
      </w:r>
      <w:r w:rsidR="00EB251C" w:rsidRPr="00E84D1B">
        <w:rPr>
          <w:rFonts w:ascii="Times New Roman" w:hAnsi="Times New Roman" w:cs="Times New Roman"/>
          <w:sz w:val="24"/>
          <w:szCs w:val="24"/>
        </w:rPr>
        <w:t>.</w:t>
      </w:r>
    </w:p>
    <w:p w14:paraId="5E98C9C9" w14:textId="77777777" w:rsidR="00755B4A" w:rsidRPr="00E84D1B" w:rsidRDefault="00755B4A" w:rsidP="00E84D1B">
      <w:pPr>
        <w:jc w:val="both"/>
        <w:rPr>
          <w:rFonts w:ascii="Times New Roman" w:hAnsi="Times New Roman" w:cs="Times New Roman"/>
          <w:b/>
          <w:sz w:val="24"/>
          <w:szCs w:val="24"/>
        </w:rPr>
      </w:pPr>
      <w:commentRangeStart w:id="4"/>
      <w:commentRangeStart w:id="5"/>
      <w:r w:rsidRPr="00E84D1B">
        <w:rPr>
          <w:rFonts w:ascii="Times New Roman" w:hAnsi="Times New Roman" w:cs="Times New Roman"/>
          <w:b/>
          <w:sz w:val="24"/>
          <w:szCs w:val="24"/>
        </w:rPr>
        <w:t>Yield attributes and yield</w:t>
      </w:r>
      <w:commentRangeEnd w:id="4"/>
      <w:r w:rsidR="0075418C">
        <w:rPr>
          <w:rStyle w:val="CommentReference"/>
        </w:rPr>
        <w:commentReference w:id="4"/>
      </w:r>
      <w:commentRangeEnd w:id="5"/>
      <w:r w:rsidR="007E1B7F">
        <w:rPr>
          <w:rStyle w:val="CommentReference"/>
        </w:rPr>
        <w:commentReference w:id="5"/>
      </w:r>
    </w:p>
    <w:p w14:paraId="268200EF" w14:textId="77777777" w:rsidR="005E09CF" w:rsidRPr="00E84D1B" w:rsidRDefault="00AA63F6" w:rsidP="00C07983">
      <w:pPr>
        <w:spacing w:after="0"/>
        <w:jc w:val="both"/>
        <w:rPr>
          <w:rFonts w:ascii="Times New Roman" w:hAnsi="Times New Roman" w:cs="Times New Roman"/>
          <w:b/>
          <w:sz w:val="24"/>
          <w:szCs w:val="24"/>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r w:rsidRPr="00E84D1B">
        <w:rPr>
          <w:rFonts w:ascii="Times New Roman" w:hAnsi="Times New Roman" w:cs="Times New Roman"/>
          <w:b/>
          <w:sz w:val="24"/>
          <w:szCs w:val="24"/>
        </w:rPr>
        <w:t xml:space="preserve"> </w:t>
      </w:r>
      <w:r w:rsidRPr="00E84D1B">
        <w:rPr>
          <w:rFonts w:ascii="Times New Roman" w:hAnsi="Times New Roman" w:cs="Times New Roman"/>
          <w:b/>
          <w:sz w:val="24"/>
          <w:szCs w:val="24"/>
          <w:lang w:val="en-IN"/>
        </w:rPr>
        <w:t>and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p w14:paraId="646A8D4A" w14:textId="77777777" w:rsidR="005A5157" w:rsidRDefault="005A5157" w:rsidP="005A5157">
      <w:pPr>
        <w:ind w:firstLine="720"/>
        <w:jc w:val="both"/>
        <w:rPr>
          <w:rFonts w:ascii="Times New Roman" w:hAnsi="Times New Roman" w:cs="Times New Roman"/>
          <w:sz w:val="24"/>
          <w:szCs w:val="24"/>
        </w:rPr>
      </w:pPr>
      <w:r w:rsidRPr="00E84D1B">
        <w:rPr>
          <w:rFonts w:ascii="Times New Roman" w:hAnsi="Times New Roman" w:cs="Times New Roman"/>
          <w:sz w:val="24"/>
          <w:szCs w:val="24"/>
          <w:lang w:val="en-IN"/>
        </w:rPr>
        <w:t>Phosphorus application exerted a significant influence on both the number of seeds plant</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and pod</w:t>
      </w:r>
      <w:r w:rsidRPr="00E84D1B">
        <w:rPr>
          <w:rFonts w:ascii="Times New Roman" w:hAnsi="Times New Roman" w:cs="Times New Roman"/>
          <w:sz w:val="24"/>
          <w:szCs w:val="24"/>
          <w:vertAlign w:val="superscript"/>
          <w:lang w:val="en-IN"/>
        </w:rPr>
        <w:t>-1</w:t>
      </w:r>
      <w:r w:rsidRPr="00E84D1B">
        <w:rPr>
          <w:rFonts w:ascii="Times New Roman" w:hAnsi="Times New Roman" w:cs="Times New Roman"/>
          <w:sz w:val="24"/>
          <w:szCs w:val="24"/>
          <w:lang w:val="en-IN"/>
        </w:rPr>
        <w:t xml:space="preserve">. </w:t>
      </w:r>
      <w:r w:rsidRPr="00E84D1B">
        <w:rPr>
          <w:rFonts w:ascii="Times New Roman" w:hAnsi="Times New Roman" w:cs="Times New Roman"/>
          <w:sz w:val="24"/>
          <w:szCs w:val="24"/>
        </w:rPr>
        <w:t>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significantly maximum number of</w:t>
      </w:r>
      <w:r w:rsidRPr="00E84D1B">
        <w:rPr>
          <w:rFonts w:ascii="Times New Roman" w:hAnsi="Times New Roman" w:cs="Times New Roman"/>
          <w:sz w:val="24"/>
          <w:szCs w:val="24"/>
          <w:lang w:val="en-IN"/>
        </w:rPr>
        <w:t xml:space="preserve"> seeds </w:t>
      </w:r>
      <w:r w:rsidRPr="00E84D1B">
        <w:rPr>
          <w:rFonts w:ascii="Times New Roman" w:hAnsi="Times New Roman" w:cs="Times New Roman"/>
          <w:sz w:val="24"/>
          <w:szCs w:val="24"/>
        </w:rPr>
        <w:t>plant</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w:t>
      </w:r>
      <w:r w:rsidRPr="00E84D1B">
        <w:rPr>
          <w:rFonts w:ascii="Times New Roman" w:hAnsi="Times New Roman" w:cs="Times New Roman"/>
          <w:sz w:val="24"/>
          <w:szCs w:val="24"/>
          <w:lang w:val="en-IN"/>
        </w:rPr>
        <w:t>and seed</w:t>
      </w:r>
      <w:r w:rsidRPr="00E84D1B">
        <w:rPr>
          <w:rFonts w:ascii="Times New Roman" w:hAnsi="Times New Roman" w:cs="Times New Roman"/>
          <w:sz w:val="24"/>
          <w:szCs w:val="24"/>
        </w:rPr>
        <w:t xml:space="preserve"> pods</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(45.66 and 2.10) was recorded with the treatment of application of </w:t>
      </w:r>
      <w:r w:rsidRPr="00204544">
        <w:rPr>
          <w:rFonts w:ascii="Times New Roman" w:hAnsi="Times New Roman" w:cs="Times New Roman"/>
          <w:sz w:val="24"/>
          <w:szCs w:val="24"/>
          <w:highlight w:val="yellow"/>
        </w:rPr>
        <w:t>(</w:t>
      </w:r>
      <w:r w:rsidRPr="00204544">
        <w:rPr>
          <w:rFonts w:ascii="Times New Roman" w:hAnsi="Times New Roman" w:cs="Times New Roman"/>
          <w:sz w:val="24"/>
          <w:szCs w:val="24"/>
          <w:highlight w:val="yellow"/>
          <w:lang w:val="en-IN"/>
        </w:rPr>
        <w:t>T</w:t>
      </w:r>
      <w:r w:rsidRPr="00204544">
        <w:rPr>
          <w:rFonts w:ascii="Times New Roman" w:hAnsi="Times New Roman" w:cs="Times New Roman"/>
          <w:sz w:val="24"/>
          <w:szCs w:val="24"/>
          <w:highlight w:val="yellow"/>
          <w:vertAlign w:val="subscript"/>
          <w:lang w:val="en-IN"/>
        </w:rPr>
        <w:t>1</w:t>
      </w:r>
      <w:r w:rsidRPr="00204544">
        <w:rPr>
          <w:rFonts w:ascii="Times New Roman" w:hAnsi="Times New Roman" w:cs="Times New Roman"/>
          <w:sz w:val="24"/>
          <w:szCs w:val="24"/>
          <w:highlight w:val="yellow"/>
          <w:lang w:val="en-IN"/>
        </w:rPr>
        <w:t xml:space="preserve">) </w:t>
      </w:r>
      <w:r w:rsidRPr="00204544">
        <w:rPr>
          <w:rFonts w:ascii="Times New Roman" w:hAnsi="Times New Roman" w:cs="Times New Roman"/>
          <w:sz w:val="24"/>
          <w:szCs w:val="24"/>
          <w:highlight w:val="yellow"/>
        </w:rPr>
        <w:t xml:space="preserve">65 </w:t>
      </w:r>
      <w:commentRangeStart w:id="6"/>
      <w:r w:rsidRPr="00204544">
        <w:rPr>
          <w:rFonts w:ascii="Times New Roman" w:hAnsi="Times New Roman" w:cs="Times New Roman"/>
          <w:sz w:val="24"/>
          <w:szCs w:val="24"/>
          <w:highlight w:val="yellow"/>
        </w:rPr>
        <w:t>Kg</w:t>
      </w:r>
      <w:commentRangeEnd w:id="6"/>
      <w:r w:rsidR="009A48F5">
        <w:rPr>
          <w:rStyle w:val="CommentReference"/>
        </w:rPr>
        <w:commentReference w:id="6"/>
      </w:r>
      <w:r w:rsidRPr="00204544">
        <w:rPr>
          <w:rFonts w:ascii="Times New Roman" w:hAnsi="Times New Roman" w:cs="Times New Roman"/>
          <w:sz w:val="24"/>
          <w:szCs w:val="24"/>
          <w:highlight w:val="yellow"/>
        </w:rPr>
        <w:t xml:space="preserve"> P</w:t>
      </w:r>
      <w:r w:rsidRPr="00204544">
        <w:rPr>
          <w:rFonts w:ascii="Times New Roman" w:hAnsi="Times New Roman" w:cs="Times New Roman"/>
          <w:sz w:val="24"/>
          <w:szCs w:val="24"/>
          <w:highlight w:val="yellow"/>
          <w:vertAlign w:val="subscript"/>
        </w:rPr>
        <w:t>2</w:t>
      </w:r>
      <w:r w:rsidRPr="00204544">
        <w:rPr>
          <w:rFonts w:ascii="Times New Roman" w:hAnsi="Times New Roman" w:cs="Times New Roman"/>
          <w:sz w:val="24"/>
          <w:szCs w:val="24"/>
          <w:highlight w:val="yellow"/>
        </w:rPr>
        <w:t>O</w:t>
      </w:r>
      <w:r w:rsidRPr="00204544">
        <w:rPr>
          <w:rFonts w:ascii="Times New Roman" w:hAnsi="Times New Roman" w:cs="Times New Roman"/>
          <w:sz w:val="24"/>
          <w:szCs w:val="24"/>
          <w:highlight w:val="yellow"/>
          <w:vertAlign w:val="subscript"/>
        </w:rPr>
        <w:t>5</w:t>
      </w:r>
      <w:r w:rsidRPr="00204544">
        <w:rPr>
          <w:rFonts w:ascii="Times New Roman" w:hAnsi="Times New Roman" w:cs="Times New Roman"/>
          <w:sz w:val="24"/>
          <w:szCs w:val="24"/>
          <w:highlight w:val="yellow"/>
        </w:rPr>
        <w:t xml:space="preserve"> ha</w:t>
      </w:r>
      <w:r w:rsidRPr="00204544">
        <w:rPr>
          <w:rFonts w:ascii="Times New Roman" w:hAnsi="Times New Roman" w:cs="Times New Roman"/>
          <w:sz w:val="24"/>
          <w:szCs w:val="24"/>
          <w:highlight w:val="yellow"/>
          <w:vertAlign w:val="superscript"/>
        </w:rPr>
        <w:t>-1</w:t>
      </w:r>
      <w:r w:rsidRPr="00E84D1B">
        <w:rPr>
          <w:rFonts w:ascii="Times New Roman" w:hAnsi="Times New Roman" w:cs="Times New Roman"/>
          <w:sz w:val="24"/>
          <w:szCs w:val="24"/>
        </w:rPr>
        <w:t xml:space="preserve"> over all the treatments. However, the treatment </w:t>
      </w:r>
      <w:r w:rsidRPr="00204544">
        <w:rPr>
          <w:rFonts w:ascii="Times New Roman" w:hAnsi="Times New Roman" w:cs="Times New Roman"/>
          <w:color w:val="FF0000"/>
          <w:sz w:val="24"/>
          <w:szCs w:val="24"/>
        </w:rPr>
        <w:t>(T</w:t>
      </w:r>
      <w:r w:rsidRPr="00204544">
        <w:rPr>
          <w:rFonts w:ascii="Times New Roman" w:hAnsi="Times New Roman" w:cs="Times New Roman"/>
          <w:color w:val="FF0000"/>
          <w:sz w:val="24"/>
          <w:szCs w:val="24"/>
          <w:vertAlign w:val="subscript"/>
        </w:rPr>
        <w:t>2</w:t>
      </w:r>
      <w:r w:rsidRPr="00204544">
        <w:rPr>
          <w:rFonts w:ascii="Times New Roman" w:hAnsi="Times New Roman" w:cs="Times New Roman"/>
          <w:color w:val="FF0000"/>
          <w:sz w:val="24"/>
          <w:szCs w:val="24"/>
        </w:rPr>
        <w:t xml:space="preserve">) 54 </w:t>
      </w:r>
      <w:commentRangeStart w:id="7"/>
      <w:r w:rsidRPr="00204544">
        <w:rPr>
          <w:rFonts w:ascii="Times New Roman" w:hAnsi="Times New Roman" w:cs="Times New Roman"/>
          <w:color w:val="FF0000"/>
          <w:sz w:val="24"/>
          <w:szCs w:val="24"/>
        </w:rPr>
        <w:t>Kg</w:t>
      </w:r>
      <w:commentRangeEnd w:id="7"/>
      <w:r w:rsidR="009A48F5">
        <w:rPr>
          <w:rStyle w:val="CommentReference"/>
        </w:rPr>
        <w:commentReference w:id="7"/>
      </w:r>
      <w:r w:rsidRPr="00204544">
        <w:rPr>
          <w:rFonts w:ascii="Times New Roman" w:hAnsi="Times New Roman" w:cs="Times New Roman"/>
          <w:color w:val="FF0000"/>
          <w:sz w:val="24"/>
          <w:szCs w:val="24"/>
        </w:rPr>
        <w:t xml:space="preserve"> P</w:t>
      </w:r>
      <w:r w:rsidRPr="00204544">
        <w:rPr>
          <w:rFonts w:ascii="Times New Roman" w:hAnsi="Times New Roman" w:cs="Times New Roman"/>
          <w:color w:val="FF0000"/>
          <w:sz w:val="24"/>
          <w:szCs w:val="24"/>
          <w:vertAlign w:val="subscript"/>
        </w:rPr>
        <w:t>2</w:t>
      </w:r>
      <w:r w:rsidRPr="00204544">
        <w:rPr>
          <w:rFonts w:ascii="Times New Roman" w:hAnsi="Times New Roman" w:cs="Times New Roman"/>
          <w:color w:val="FF0000"/>
          <w:sz w:val="24"/>
          <w:szCs w:val="24"/>
        </w:rPr>
        <w:t>O</w:t>
      </w:r>
      <w:r w:rsidRPr="00204544">
        <w:rPr>
          <w:rFonts w:ascii="Times New Roman" w:hAnsi="Times New Roman" w:cs="Times New Roman"/>
          <w:color w:val="FF0000"/>
          <w:sz w:val="24"/>
          <w:szCs w:val="24"/>
          <w:vertAlign w:val="subscript"/>
        </w:rPr>
        <w:t>5</w:t>
      </w:r>
      <w:r w:rsidRPr="00204544">
        <w:rPr>
          <w:rFonts w:ascii="Times New Roman" w:hAnsi="Times New Roman" w:cs="Times New Roman"/>
          <w:color w:val="FF0000"/>
          <w:sz w:val="24"/>
          <w:szCs w:val="24"/>
        </w:rPr>
        <w:t xml:space="preserve"> ha</w:t>
      </w:r>
      <w:r w:rsidRPr="00204544">
        <w:rPr>
          <w:rFonts w:ascii="Times New Roman" w:hAnsi="Times New Roman" w:cs="Times New Roman"/>
          <w:color w:val="FF0000"/>
          <w:sz w:val="24"/>
          <w:szCs w:val="24"/>
          <w:vertAlign w:val="superscript"/>
        </w:rPr>
        <w:t>-1</w:t>
      </w:r>
      <w:r w:rsidRPr="00204544">
        <w:rPr>
          <w:rFonts w:ascii="Times New Roman" w:hAnsi="Times New Roman" w:cs="Times New Roman"/>
          <w:color w:val="FF0000"/>
          <w:sz w:val="24"/>
          <w:szCs w:val="24"/>
        </w:rPr>
        <w:t xml:space="preserve"> </w:t>
      </w:r>
      <w:r w:rsidRPr="00E84D1B">
        <w:rPr>
          <w:rFonts w:ascii="Times New Roman" w:hAnsi="Times New Roman" w:cs="Times New Roman"/>
          <w:sz w:val="24"/>
          <w:szCs w:val="24"/>
        </w:rPr>
        <w:t>(41.00 and 1.91) which were found to be statistically at par with 65 Kg P</w:t>
      </w:r>
      <w:r w:rsidRPr="00E84D1B">
        <w:rPr>
          <w:rFonts w:ascii="Times New Roman" w:hAnsi="Times New Roman" w:cs="Times New Roman"/>
          <w:sz w:val="24"/>
          <w:szCs w:val="24"/>
          <w:vertAlign w:val="subscript"/>
        </w:rPr>
        <w:t>2</w:t>
      </w:r>
      <w:r w:rsidRPr="00E84D1B">
        <w:rPr>
          <w:rFonts w:ascii="Times New Roman" w:hAnsi="Times New Roman" w:cs="Times New Roman"/>
          <w:sz w:val="24"/>
          <w:szCs w:val="24"/>
        </w:rPr>
        <w:t>O</w:t>
      </w:r>
      <w:r w:rsidRPr="00E84D1B">
        <w:rPr>
          <w:rFonts w:ascii="Times New Roman" w:hAnsi="Times New Roman" w:cs="Times New Roman"/>
          <w:sz w:val="24"/>
          <w:szCs w:val="24"/>
          <w:vertAlign w:val="subscript"/>
        </w:rPr>
        <w:t>5</w:t>
      </w:r>
      <w:r w:rsidRPr="00E84D1B">
        <w:rPr>
          <w:rFonts w:ascii="Times New Roman" w:hAnsi="Times New Roman" w:cs="Times New Roman"/>
          <w:sz w:val="24"/>
          <w:szCs w:val="24"/>
        </w:rPr>
        <w:t xml:space="preserve"> 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because </w:t>
      </w:r>
      <w:r w:rsidRPr="00E84D1B">
        <w:rPr>
          <w:rFonts w:ascii="Times New Roman" w:hAnsi="Times New Roman" w:cs="Times New Roman"/>
          <w:sz w:val="24"/>
          <w:szCs w:val="24"/>
          <w:lang w:val="en-IN"/>
        </w:rPr>
        <w:t xml:space="preserve">phosphorus critical role in facilitating flowering, pollination effectiveness and pod filling. </w:t>
      </w:r>
      <w:r w:rsidRPr="00E84D1B">
        <w:rPr>
          <w:rFonts w:ascii="Times New Roman" w:hAnsi="Times New Roman" w:cs="Times New Roman"/>
          <w:sz w:val="24"/>
          <w:szCs w:val="24"/>
        </w:rPr>
        <w:t xml:space="preserve">The superior yield attributes of chickpea due to more availability of P and its active involvement in shoot and root growth in </w:t>
      </w:r>
      <w:r>
        <w:rPr>
          <w:rFonts w:ascii="Times New Roman" w:hAnsi="Times New Roman" w:cs="Times New Roman"/>
          <w:sz w:val="24"/>
          <w:szCs w:val="24"/>
        </w:rPr>
        <w:t xml:space="preserve">general and use of 40 kg </w:t>
      </w:r>
      <w:r w:rsidR="00AA5AF5" w:rsidRPr="00E84D1B">
        <w:rPr>
          <w:rFonts w:ascii="Times New Roman" w:hAnsi="Times New Roman" w:cs="Times New Roman"/>
          <w:sz w:val="24"/>
          <w:szCs w:val="24"/>
        </w:rPr>
        <w:t>P</w:t>
      </w:r>
      <w:r w:rsidR="00AA5AF5" w:rsidRPr="00E84D1B">
        <w:rPr>
          <w:rFonts w:ascii="Times New Roman" w:hAnsi="Times New Roman" w:cs="Times New Roman"/>
          <w:sz w:val="24"/>
          <w:szCs w:val="24"/>
          <w:vertAlign w:val="subscript"/>
        </w:rPr>
        <w:t>2</w:t>
      </w:r>
      <w:r w:rsidR="00AA5AF5" w:rsidRPr="00E84D1B">
        <w:rPr>
          <w:rFonts w:ascii="Times New Roman" w:hAnsi="Times New Roman" w:cs="Times New Roman"/>
          <w:sz w:val="24"/>
          <w:szCs w:val="24"/>
        </w:rPr>
        <w:t>O</w:t>
      </w:r>
      <w:r w:rsidR="00AA5AF5" w:rsidRPr="00E84D1B">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E84D1B">
        <w:rPr>
          <w:rFonts w:ascii="Times New Roman" w:hAnsi="Times New Roman" w:cs="Times New Roman"/>
          <w:sz w:val="24"/>
          <w:szCs w:val="24"/>
        </w:rPr>
        <w:t>ha</w:t>
      </w:r>
      <w:r w:rsidRPr="00E84D1B">
        <w:rPr>
          <w:rFonts w:ascii="Times New Roman" w:hAnsi="Times New Roman" w:cs="Times New Roman"/>
          <w:sz w:val="24"/>
          <w:szCs w:val="24"/>
          <w:vertAlign w:val="superscript"/>
        </w:rPr>
        <w:t>-1</w:t>
      </w:r>
      <w:r w:rsidRPr="00E84D1B">
        <w:rPr>
          <w:rFonts w:ascii="Times New Roman" w:hAnsi="Times New Roman" w:cs="Times New Roman"/>
          <w:sz w:val="24"/>
          <w:szCs w:val="24"/>
        </w:rPr>
        <w:t xml:space="preserve"> along with PSB-II in particular. Thus it improved translocation of photosynthesis from source to sink. This finding is in agreement with the findings of Mishra,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(2010), Patel,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(2015) and </w:t>
      </w:r>
      <w:proofErr w:type="spellStart"/>
      <w:r w:rsidRPr="00E84D1B">
        <w:rPr>
          <w:rFonts w:ascii="Times New Roman" w:hAnsi="Times New Roman" w:cs="Times New Roman"/>
          <w:sz w:val="24"/>
          <w:szCs w:val="24"/>
        </w:rPr>
        <w:t>Saverjeet</w:t>
      </w:r>
      <w:proofErr w:type="spellEnd"/>
      <w:r w:rsidRPr="00E84D1B">
        <w:rPr>
          <w:rFonts w:ascii="Times New Roman" w:hAnsi="Times New Roman" w:cs="Times New Roman"/>
          <w:sz w:val="24"/>
          <w:szCs w:val="24"/>
        </w:rPr>
        <w:t xml:space="preserve">, </w:t>
      </w:r>
      <w:r w:rsidRPr="00E84D1B">
        <w:rPr>
          <w:rFonts w:ascii="Times New Roman" w:hAnsi="Times New Roman" w:cs="Times New Roman"/>
          <w:i/>
          <w:sz w:val="24"/>
          <w:szCs w:val="24"/>
        </w:rPr>
        <w:t>et. al.,</w:t>
      </w:r>
      <w:r w:rsidRPr="00E84D1B">
        <w:rPr>
          <w:rFonts w:ascii="Times New Roman" w:hAnsi="Times New Roman" w:cs="Times New Roman"/>
          <w:sz w:val="24"/>
          <w:szCs w:val="24"/>
        </w:rPr>
        <w:t xml:space="preserve"> (2018).</w:t>
      </w:r>
    </w:p>
    <w:p w14:paraId="66BB4020" w14:textId="77777777" w:rsidR="00154BED" w:rsidRPr="00E84D1B" w:rsidRDefault="00154BED" w:rsidP="00C07983">
      <w:pPr>
        <w:spacing w:after="0" w:line="240" w:lineRule="auto"/>
        <w:jc w:val="both"/>
        <w:rPr>
          <w:rFonts w:ascii="Times New Roman" w:hAnsi="Times New Roman" w:cs="Times New Roman"/>
          <w:b/>
          <w:bCs/>
          <w:sz w:val="24"/>
          <w:szCs w:val="24"/>
          <w:lang w:val="en-IN"/>
        </w:rPr>
      </w:pPr>
      <w:commentRangeStart w:id="8"/>
      <w:r w:rsidRPr="00E84D1B">
        <w:rPr>
          <w:rFonts w:ascii="Times New Roman" w:hAnsi="Times New Roman" w:cs="Times New Roman"/>
          <w:b/>
          <w:bCs/>
          <w:sz w:val="24"/>
          <w:szCs w:val="24"/>
          <w:lang w:val="en-IN"/>
        </w:rPr>
        <w:t>Grain Yield</w:t>
      </w:r>
      <w:commentRangeEnd w:id="8"/>
      <w:r w:rsidR="007E1B7F">
        <w:rPr>
          <w:rStyle w:val="CommentReference"/>
        </w:rPr>
        <w:commentReference w:id="8"/>
      </w:r>
    </w:p>
    <w:p w14:paraId="3897E936" w14:textId="77777777" w:rsidR="00506AA6" w:rsidRDefault="00506AA6" w:rsidP="00C07983">
      <w:pPr>
        <w:spacing w:after="0"/>
        <w:jc w:val="both"/>
        <w:rPr>
          <w:rFonts w:ascii="Times New Roman" w:hAnsi="Times New Roman" w:cs="Times New Roman"/>
          <w:bCs/>
          <w:sz w:val="24"/>
          <w:szCs w:val="24"/>
        </w:rPr>
      </w:pPr>
      <w:r w:rsidRPr="00506AA6">
        <w:rPr>
          <w:rFonts w:ascii="Times New Roman" w:hAnsi="Times New Roman" w:cs="Times New Roman"/>
          <w:bCs/>
          <w:sz w:val="24"/>
          <w:szCs w:val="24"/>
        </w:rPr>
        <w:t>Grain yield markedly increased with phosphorus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application, with T</w:t>
      </w:r>
      <w:r w:rsidRPr="009828E9">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yielding the highest (45.66 and 2.10), which was recorded with the treatment of application of (T</w:t>
      </w:r>
      <w:r w:rsidRPr="00AA5AF5">
        <w:rPr>
          <w:rFonts w:ascii="Times New Roman" w:hAnsi="Times New Roman" w:cs="Times New Roman"/>
          <w:bCs/>
          <w:sz w:val="24"/>
          <w:szCs w:val="24"/>
          <w:vertAlign w:val="subscript"/>
        </w:rPr>
        <w:t>1</w:t>
      </w:r>
      <w:r w:rsidRPr="00506AA6">
        <w:rPr>
          <w:rFonts w:ascii="Times New Roman" w:hAnsi="Times New Roman" w:cs="Times New Roman"/>
          <w:bCs/>
          <w:sz w:val="24"/>
          <w:szCs w:val="24"/>
        </w:rPr>
        <w:t xml:space="preserve">)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over all the treatments. However, the treatment (T</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 54 kg P</w:t>
      </w:r>
      <w:r w:rsidRPr="005A5157">
        <w:rPr>
          <w:rFonts w:ascii="Times New Roman" w:hAnsi="Times New Roman" w:cs="Times New Roman"/>
          <w:bCs/>
          <w:sz w:val="24"/>
          <w:szCs w:val="24"/>
          <w:vertAlign w:val="subscript"/>
        </w:rPr>
        <w:t>2</w:t>
      </w:r>
      <w:r w:rsidRPr="00506AA6">
        <w:rPr>
          <w:rFonts w:ascii="Times New Roman" w:hAnsi="Times New Roman" w:cs="Times New Roman"/>
          <w:bCs/>
          <w:sz w:val="24"/>
          <w:szCs w:val="24"/>
        </w:rPr>
        <w:t>O</w:t>
      </w:r>
      <w:r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Pr="009828E9">
        <w:rPr>
          <w:rFonts w:ascii="Times New Roman" w:hAnsi="Times New Roman" w:cs="Times New Roman"/>
          <w:bCs/>
          <w:sz w:val="24"/>
          <w:szCs w:val="24"/>
          <w:vertAlign w:val="superscript"/>
        </w:rPr>
        <w:t>-1</w:t>
      </w:r>
      <w:r w:rsidRPr="00506AA6">
        <w:rPr>
          <w:rFonts w:ascii="Times New Roman" w:hAnsi="Times New Roman" w:cs="Times New Roman"/>
          <w:bCs/>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xml:space="preserve">. The higher yield was due to the combined role of phosphorus doses and PSB inoculation supported by yield attributes and root nodulation. The result also showed a 20 kg saving of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bCs/>
          <w:sz w:val="24"/>
          <w:szCs w:val="24"/>
        </w:rPr>
        <w:t xml:space="preserve"> ha</w:t>
      </w:r>
      <w:r w:rsidR="009828E9" w:rsidRPr="00CA116B">
        <w:rPr>
          <w:rFonts w:ascii="Times New Roman" w:hAnsi="Times New Roman" w:cs="Times New Roman"/>
          <w:sz w:val="24"/>
          <w:szCs w:val="24"/>
          <w:vertAlign w:val="superscript"/>
        </w:rPr>
        <w:t>-1</w:t>
      </w:r>
      <w:r w:rsidRPr="00506AA6">
        <w:rPr>
          <w:rFonts w:ascii="Times New Roman" w:hAnsi="Times New Roman" w:cs="Times New Roman"/>
          <w:bCs/>
          <w:sz w:val="24"/>
          <w:szCs w:val="24"/>
        </w:rPr>
        <w:t>. These results are in agreement with those reported by Bhuiyan</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(2008), Mishra</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(2010), Singh</w:t>
      </w:r>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009828E9">
        <w:rPr>
          <w:rFonts w:ascii="Times New Roman" w:hAnsi="Times New Roman" w:cs="Times New Roman"/>
          <w:bCs/>
          <w:sz w:val="24"/>
          <w:szCs w:val="24"/>
        </w:rPr>
        <w:t xml:space="preserve"> (2015)</w:t>
      </w:r>
      <w:r w:rsidRPr="00506AA6">
        <w:rPr>
          <w:rFonts w:ascii="Times New Roman" w:hAnsi="Times New Roman" w:cs="Times New Roman"/>
          <w:bCs/>
          <w:sz w:val="24"/>
          <w:szCs w:val="24"/>
        </w:rPr>
        <w:t xml:space="preserve"> and </w:t>
      </w:r>
      <w:proofErr w:type="spellStart"/>
      <w:r w:rsidRPr="00506AA6">
        <w:rPr>
          <w:rFonts w:ascii="Times New Roman" w:hAnsi="Times New Roman" w:cs="Times New Roman"/>
          <w:bCs/>
          <w:sz w:val="24"/>
          <w:szCs w:val="24"/>
        </w:rPr>
        <w:t>Sarvjeet</w:t>
      </w:r>
      <w:proofErr w:type="spellEnd"/>
      <w:r w:rsidR="009828E9">
        <w:rPr>
          <w:rFonts w:ascii="Times New Roman" w:hAnsi="Times New Roman" w:cs="Times New Roman"/>
          <w:bCs/>
          <w:sz w:val="24"/>
          <w:szCs w:val="24"/>
        </w:rPr>
        <w:t>,</w:t>
      </w:r>
      <w:r w:rsidRPr="00506AA6">
        <w:rPr>
          <w:rFonts w:ascii="Times New Roman" w:hAnsi="Times New Roman" w:cs="Times New Roman"/>
          <w:bCs/>
          <w:sz w:val="24"/>
          <w:szCs w:val="24"/>
        </w:rPr>
        <w:t xml:space="preserve"> </w:t>
      </w:r>
      <w:r w:rsidRPr="009828E9">
        <w:rPr>
          <w:rFonts w:ascii="Times New Roman" w:hAnsi="Times New Roman" w:cs="Times New Roman"/>
          <w:bCs/>
          <w:i/>
          <w:sz w:val="24"/>
          <w:szCs w:val="24"/>
        </w:rPr>
        <w:t>et</w:t>
      </w:r>
      <w:r w:rsidR="009828E9" w:rsidRPr="009828E9">
        <w:rPr>
          <w:rFonts w:ascii="Times New Roman" w:hAnsi="Times New Roman" w:cs="Times New Roman"/>
          <w:bCs/>
          <w:i/>
          <w:sz w:val="24"/>
          <w:szCs w:val="24"/>
        </w:rPr>
        <w:t>.</w:t>
      </w:r>
      <w:r w:rsidRPr="009828E9">
        <w:rPr>
          <w:rFonts w:ascii="Times New Roman" w:hAnsi="Times New Roman" w:cs="Times New Roman"/>
          <w:bCs/>
          <w:i/>
          <w:sz w:val="24"/>
          <w:szCs w:val="24"/>
        </w:rPr>
        <w:t xml:space="preserve"> al.</w:t>
      </w:r>
      <w:r w:rsidRPr="00506AA6">
        <w:rPr>
          <w:rFonts w:ascii="Times New Roman" w:hAnsi="Times New Roman" w:cs="Times New Roman"/>
          <w:bCs/>
          <w:sz w:val="24"/>
          <w:szCs w:val="24"/>
        </w:rPr>
        <w:t xml:space="preserve"> (2018).</w:t>
      </w:r>
    </w:p>
    <w:p w14:paraId="36DA9170" w14:textId="77777777" w:rsidR="00C07983" w:rsidRDefault="00C07983" w:rsidP="00C07983">
      <w:pPr>
        <w:spacing w:after="0" w:line="240" w:lineRule="auto"/>
        <w:jc w:val="both"/>
        <w:rPr>
          <w:rFonts w:ascii="Times New Roman" w:hAnsi="Times New Roman" w:cs="Times New Roman"/>
          <w:b/>
          <w:sz w:val="24"/>
          <w:szCs w:val="24"/>
        </w:rPr>
      </w:pPr>
    </w:p>
    <w:p w14:paraId="7A0A40D6" w14:textId="77777777" w:rsidR="00C07983" w:rsidRDefault="00C07983" w:rsidP="00C07983">
      <w:pPr>
        <w:spacing w:after="0" w:line="240" w:lineRule="auto"/>
        <w:jc w:val="both"/>
        <w:rPr>
          <w:rFonts w:ascii="Times New Roman" w:hAnsi="Times New Roman" w:cs="Times New Roman"/>
          <w:b/>
          <w:sz w:val="24"/>
          <w:szCs w:val="24"/>
        </w:rPr>
      </w:pPr>
    </w:p>
    <w:p w14:paraId="7666590F" w14:textId="77777777" w:rsidR="00C07983" w:rsidRDefault="00C07983" w:rsidP="00C07983">
      <w:pPr>
        <w:spacing w:after="0" w:line="240" w:lineRule="auto"/>
        <w:jc w:val="both"/>
        <w:rPr>
          <w:rFonts w:ascii="Times New Roman" w:hAnsi="Times New Roman" w:cs="Times New Roman"/>
          <w:b/>
          <w:sz w:val="24"/>
          <w:szCs w:val="24"/>
        </w:rPr>
      </w:pPr>
    </w:p>
    <w:p w14:paraId="4F739673" w14:textId="77777777" w:rsidR="00C07983" w:rsidRDefault="00C07983" w:rsidP="00C07983">
      <w:pPr>
        <w:spacing w:after="0" w:line="240" w:lineRule="auto"/>
        <w:jc w:val="both"/>
        <w:rPr>
          <w:rFonts w:ascii="Times New Roman" w:hAnsi="Times New Roman" w:cs="Times New Roman"/>
          <w:b/>
          <w:sz w:val="24"/>
          <w:szCs w:val="24"/>
        </w:rPr>
      </w:pPr>
    </w:p>
    <w:p w14:paraId="205F9950" w14:textId="77777777" w:rsidR="00C07983" w:rsidRDefault="00C07983" w:rsidP="00C07983">
      <w:pPr>
        <w:spacing w:after="0" w:line="240" w:lineRule="auto"/>
        <w:jc w:val="both"/>
        <w:rPr>
          <w:rFonts w:ascii="Times New Roman" w:hAnsi="Times New Roman" w:cs="Times New Roman"/>
          <w:b/>
          <w:sz w:val="24"/>
          <w:szCs w:val="24"/>
        </w:rPr>
      </w:pPr>
    </w:p>
    <w:p w14:paraId="0E895C3F" w14:textId="77777777" w:rsidR="00C07983" w:rsidRDefault="00C07983" w:rsidP="00C07983">
      <w:pPr>
        <w:spacing w:after="0" w:line="240" w:lineRule="auto"/>
        <w:jc w:val="both"/>
        <w:rPr>
          <w:rFonts w:ascii="Times New Roman" w:hAnsi="Times New Roman" w:cs="Times New Roman"/>
          <w:b/>
          <w:sz w:val="24"/>
          <w:szCs w:val="24"/>
        </w:rPr>
      </w:pPr>
    </w:p>
    <w:p w14:paraId="46A4899E" w14:textId="77777777" w:rsidR="00C07983" w:rsidRDefault="00C07983" w:rsidP="00C07983">
      <w:pPr>
        <w:spacing w:after="0" w:line="240" w:lineRule="auto"/>
        <w:jc w:val="both"/>
        <w:rPr>
          <w:rFonts w:ascii="Times New Roman" w:hAnsi="Times New Roman" w:cs="Times New Roman"/>
          <w:b/>
          <w:sz w:val="24"/>
          <w:szCs w:val="24"/>
        </w:rPr>
      </w:pPr>
    </w:p>
    <w:p w14:paraId="31405D19" w14:textId="77777777" w:rsidR="00154BED" w:rsidRPr="00E84D1B" w:rsidRDefault="00154BED" w:rsidP="00C07983">
      <w:pPr>
        <w:spacing w:after="0" w:line="240" w:lineRule="auto"/>
        <w:jc w:val="both"/>
        <w:rPr>
          <w:rFonts w:ascii="Times New Roman" w:hAnsi="Times New Roman" w:cs="Times New Roman"/>
          <w:b/>
          <w:sz w:val="24"/>
          <w:szCs w:val="24"/>
        </w:rPr>
      </w:pPr>
      <w:r w:rsidRPr="00E84D1B">
        <w:rPr>
          <w:rFonts w:ascii="Times New Roman" w:hAnsi="Times New Roman" w:cs="Times New Roman"/>
          <w:b/>
          <w:sz w:val="24"/>
          <w:szCs w:val="24"/>
        </w:rPr>
        <w:t>Straw Yield</w:t>
      </w:r>
    </w:p>
    <w:p w14:paraId="0D4054BD"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lastRenderedPageBreak/>
        <w:t>Straw yield also increased with higher phosphorus application, with T1 producing the highest straw yield (45.66 and 2.10), which was recorded with the treatment of application of (T</w:t>
      </w:r>
      <w:r w:rsidRPr="00AA5AF5">
        <w:rPr>
          <w:rFonts w:ascii="Times New Roman" w:hAnsi="Times New Roman" w:cs="Times New Roman"/>
          <w:sz w:val="24"/>
          <w:szCs w:val="24"/>
          <w:vertAlign w:val="subscript"/>
        </w:rPr>
        <w:t>1</w:t>
      </w:r>
      <w:r w:rsidRPr="00506AA6">
        <w:rPr>
          <w:rFonts w:ascii="Times New Roman" w:hAnsi="Times New Roman" w:cs="Times New Roman"/>
          <w:sz w:val="24"/>
          <w:szCs w:val="24"/>
        </w:rPr>
        <w:t>) 65 kg P₂O₅ ha⁻¹ over all the treatments. However, the treatment (T</w:t>
      </w:r>
      <w:r w:rsidRPr="00AA5AF5">
        <w:rPr>
          <w:rFonts w:ascii="Times New Roman" w:hAnsi="Times New Roman" w:cs="Times New Roman"/>
          <w:sz w:val="24"/>
          <w:szCs w:val="24"/>
          <w:vertAlign w:val="subscript"/>
        </w:rPr>
        <w:t>2</w:t>
      </w:r>
      <w:r w:rsidRPr="00506AA6">
        <w:rPr>
          <w:rFonts w:ascii="Times New Roman" w:hAnsi="Times New Roman" w:cs="Times New Roman"/>
          <w:sz w:val="24"/>
          <w:szCs w:val="24"/>
        </w:rPr>
        <w:t xml:space="preserve">) 54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(41.00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AA5AF5">
        <w:rPr>
          <w:rFonts w:ascii="Times New Roman" w:hAnsi="Times New Roman" w:cs="Times New Roman"/>
          <w:sz w:val="24"/>
          <w:szCs w:val="24"/>
          <w:vertAlign w:val="superscript"/>
        </w:rPr>
        <w:t>-1</w:t>
      </w:r>
      <w:r w:rsidRPr="00506AA6">
        <w:rPr>
          <w:rFonts w:ascii="Times New Roman" w:hAnsi="Times New Roman" w:cs="Times New Roman"/>
          <w:sz w:val="24"/>
          <w:szCs w:val="24"/>
        </w:rPr>
        <w:t xml:space="preserve">. Adequate phosphorus promotes root expansion and vegetative vigor, resulting in greater aboveground biomass. Significant and higher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yield was observed with the application of phosphorus, which accelerated the production of photosynthesis and their translocation from source to sink, which ultimately gave the higher value of </w:t>
      </w:r>
      <w:proofErr w:type="spellStart"/>
      <w:r w:rsidRPr="00506AA6">
        <w:rPr>
          <w:rFonts w:ascii="Times New Roman" w:hAnsi="Times New Roman" w:cs="Times New Roman"/>
          <w:sz w:val="24"/>
          <w:szCs w:val="24"/>
        </w:rPr>
        <w:t>stover</w:t>
      </w:r>
      <w:proofErr w:type="spellEnd"/>
      <w:r w:rsidRPr="00506AA6">
        <w:rPr>
          <w:rFonts w:ascii="Times New Roman" w:hAnsi="Times New Roman" w:cs="Times New Roman"/>
          <w:sz w:val="24"/>
          <w:szCs w:val="24"/>
        </w:rPr>
        <w:t xml:space="preserve">. Similar results were also observed by </w:t>
      </w:r>
      <w:proofErr w:type="spellStart"/>
      <w:r w:rsidRPr="00506AA6">
        <w:rPr>
          <w:rFonts w:ascii="Times New Roman" w:hAnsi="Times New Roman" w:cs="Times New Roman"/>
          <w:sz w:val="24"/>
          <w:szCs w:val="24"/>
        </w:rPr>
        <w:t>Lalrinzuali</w:t>
      </w:r>
      <w:proofErr w:type="spellEnd"/>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(2023).</w:t>
      </w:r>
    </w:p>
    <w:p w14:paraId="77FF832A" w14:textId="77777777" w:rsidR="00154BED" w:rsidRPr="00E84D1B" w:rsidRDefault="00154BED" w:rsidP="00C07983">
      <w:pPr>
        <w:spacing w:after="0" w:line="240" w:lineRule="auto"/>
        <w:jc w:val="both"/>
        <w:rPr>
          <w:rFonts w:ascii="Times New Roman" w:hAnsi="Times New Roman" w:cs="Times New Roman"/>
          <w:b/>
          <w:sz w:val="24"/>
          <w:szCs w:val="24"/>
        </w:rPr>
      </w:pPr>
      <w:commentRangeStart w:id="9"/>
      <w:commentRangeStart w:id="10"/>
      <w:r w:rsidRPr="00E84D1B">
        <w:rPr>
          <w:rFonts w:ascii="Times New Roman" w:hAnsi="Times New Roman" w:cs="Times New Roman"/>
          <w:b/>
          <w:sz w:val="24"/>
          <w:szCs w:val="24"/>
        </w:rPr>
        <w:t>Harvest Index</w:t>
      </w:r>
      <w:commentRangeEnd w:id="9"/>
      <w:r w:rsidR="00C95822">
        <w:rPr>
          <w:rStyle w:val="CommentReference"/>
        </w:rPr>
        <w:commentReference w:id="9"/>
      </w:r>
      <w:commentRangeEnd w:id="10"/>
      <w:r w:rsidR="00B55D84">
        <w:rPr>
          <w:rStyle w:val="CommentReference"/>
        </w:rPr>
        <w:commentReference w:id="10"/>
      </w:r>
    </w:p>
    <w:p w14:paraId="2057DE6B" w14:textId="77777777" w:rsidR="00506AA6" w:rsidRPr="00506AA6" w:rsidRDefault="00506AA6" w:rsidP="00C07983">
      <w:pPr>
        <w:spacing w:after="0"/>
        <w:jc w:val="both"/>
        <w:rPr>
          <w:rFonts w:ascii="Times New Roman" w:hAnsi="Times New Roman" w:cs="Times New Roman"/>
          <w:sz w:val="24"/>
          <w:szCs w:val="24"/>
        </w:rPr>
      </w:pPr>
      <w:r w:rsidRPr="00506AA6">
        <w:rPr>
          <w:rFonts w:ascii="Times New Roman" w:hAnsi="Times New Roman" w:cs="Times New Roman"/>
          <w:sz w:val="24"/>
          <w:szCs w:val="24"/>
        </w:rPr>
        <w:t xml:space="preserve">The harvest index showed a modest increase in phosphorus-enriched treatments, with the highest value (45.66 and 2.10) recorded with the treatment of application of </w:t>
      </w:r>
      <w:r w:rsidRPr="00204544">
        <w:rPr>
          <w:rFonts w:ascii="Times New Roman" w:hAnsi="Times New Roman" w:cs="Times New Roman"/>
          <w:sz w:val="24"/>
          <w:szCs w:val="24"/>
          <w:highlight w:val="yellow"/>
        </w:rPr>
        <w:t>(T</w:t>
      </w:r>
      <w:r w:rsidRPr="00204544">
        <w:rPr>
          <w:rFonts w:ascii="Times New Roman" w:hAnsi="Times New Roman" w:cs="Times New Roman"/>
          <w:sz w:val="24"/>
          <w:szCs w:val="24"/>
          <w:highlight w:val="yellow"/>
          <w:vertAlign w:val="subscript"/>
        </w:rPr>
        <w:t>1</w:t>
      </w:r>
      <w:r w:rsidRPr="00204544">
        <w:rPr>
          <w:rFonts w:ascii="Times New Roman" w:hAnsi="Times New Roman" w:cs="Times New Roman"/>
          <w:sz w:val="24"/>
          <w:szCs w:val="24"/>
          <w:highlight w:val="yellow"/>
        </w:rPr>
        <w:t>) 65 kg P₂O₅</w:t>
      </w:r>
      <w:r w:rsidRPr="00506AA6">
        <w:rPr>
          <w:rFonts w:ascii="Times New Roman" w:hAnsi="Times New Roman" w:cs="Times New Roman"/>
          <w:sz w:val="24"/>
          <w:szCs w:val="24"/>
        </w:rPr>
        <w:t xml:space="preserve"> ha⁻¹ over all the treatments. However, the treatment </w:t>
      </w:r>
      <w:r w:rsidRPr="00204544">
        <w:rPr>
          <w:rFonts w:ascii="Times New Roman" w:hAnsi="Times New Roman" w:cs="Times New Roman"/>
          <w:color w:val="FF0000"/>
          <w:sz w:val="24"/>
          <w:szCs w:val="24"/>
        </w:rPr>
        <w:t>(T</w:t>
      </w:r>
      <w:r w:rsidRPr="00204544">
        <w:rPr>
          <w:rFonts w:ascii="Times New Roman" w:hAnsi="Times New Roman" w:cs="Times New Roman"/>
          <w:color w:val="FF0000"/>
          <w:sz w:val="24"/>
          <w:szCs w:val="24"/>
          <w:vertAlign w:val="subscript"/>
        </w:rPr>
        <w:t>2</w:t>
      </w:r>
      <w:r w:rsidRPr="00204544">
        <w:rPr>
          <w:rFonts w:ascii="Times New Roman" w:hAnsi="Times New Roman" w:cs="Times New Roman"/>
          <w:color w:val="FF0000"/>
          <w:sz w:val="24"/>
          <w:szCs w:val="24"/>
        </w:rPr>
        <w:t xml:space="preserve">) 54 kg </w:t>
      </w:r>
      <w:r w:rsidR="005A5157" w:rsidRPr="00204544">
        <w:rPr>
          <w:rFonts w:ascii="Times New Roman" w:hAnsi="Times New Roman" w:cs="Times New Roman"/>
          <w:bCs/>
          <w:color w:val="FF0000"/>
          <w:sz w:val="24"/>
          <w:szCs w:val="24"/>
        </w:rPr>
        <w:t>P</w:t>
      </w:r>
      <w:r w:rsidR="005A5157" w:rsidRPr="00204544">
        <w:rPr>
          <w:rFonts w:ascii="Times New Roman" w:hAnsi="Times New Roman" w:cs="Times New Roman"/>
          <w:bCs/>
          <w:color w:val="FF0000"/>
          <w:sz w:val="24"/>
          <w:szCs w:val="24"/>
          <w:vertAlign w:val="subscript"/>
        </w:rPr>
        <w:t>2</w:t>
      </w:r>
      <w:r w:rsidR="005A5157" w:rsidRPr="00204544">
        <w:rPr>
          <w:rFonts w:ascii="Times New Roman" w:hAnsi="Times New Roman" w:cs="Times New Roman"/>
          <w:bCs/>
          <w:color w:val="FF0000"/>
          <w:sz w:val="24"/>
          <w:szCs w:val="24"/>
        </w:rPr>
        <w:t>O</w:t>
      </w:r>
      <w:r w:rsidR="005A5157" w:rsidRPr="00204544">
        <w:rPr>
          <w:rFonts w:ascii="Times New Roman" w:hAnsi="Times New Roman" w:cs="Times New Roman"/>
          <w:bCs/>
          <w:color w:val="FF0000"/>
          <w:sz w:val="24"/>
          <w:szCs w:val="24"/>
          <w:vertAlign w:val="subscript"/>
        </w:rPr>
        <w:t>5</w:t>
      </w:r>
      <w:r w:rsidRPr="00204544">
        <w:rPr>
          <w:rFonts w:ascii="Times New Roman" w:hAnsi="Times New Roman" w:cs="Times New Roman"/>
          <w:color w:val="FF0000"/>
          <w:sz w:val="24"/>
          <w:szCs w:val="24"/>
        </w:rPr>
        <w:t xml:space="preserve"> ha</w:t>
      </w:r>
      <w:r w:rsidRPr="00204544">
        <w:rPr>
          <w:rFonts w:ascii="Times New Roman" w:hAnsi="Times New Roman" w:cs="Times New Roman"/>
          <w:color w:val="FF0000"/>
          <w:sz w:val="24"/>
          <w:szCs w:val="24"/>
          <w:vertAlign w:val="superscript"/>
        </w:rPr>
        <w:t>-1</w:t>
      </w:r>
      <w:r w:rsidRPr="00204544">
        <w:rPr>
          <w:rFonts w:ascii="Times New Roman" w:hAnsi="Times New Roman" w:cs="Times New Roman"/>
          <w:color w:val="FF0000"/>
          <w:sz w:val="24"/>
          <w:szCs w:val="24"/>
        </w:rPr>
        <w:t xml:space="preserve"> (41</w:t>
      </w:r>
      <w:r w:rsidRPr="00506AA6">
        <w:rPr>
          <w:rFonts w:ascii="Times New Roman" w:hAnsi="Times New Roman" w:cs="Times New Roman"/>
          <w:sz w:val="24"/>
          <w:szCs w:val="24"/>
        </w:rPr>
        <w:t xml:space="preserve">.00 and 1.91) was found to be statistically at par with 65 kg </w:t>
      </w:r>
      <w:r w:rsidR="005A5157" w:rsidRPr="00506AA6">
        <w:rPr>
          <w:rFonts w:ascii="Times New Roman" w:hAnsi="Times New Roman" w:cs="Times New Roman"/>
          <w:bCs/>
          <w:sz w:val="24"/>
          <w:szCs w:val="24"/>
        </w:rPr>
        <w:t>P</w:t>
      </w:r>
      <w:r w:rsidR="005A5157" w:rsidRPr="005A5157">
        <w:rPr>
          <w:rFonts w:ascii="Times New Roman" w:hAnsi="Times New Roman" w:cs="Times New Roman"/>
          <w:bCs/>
          <w:sz w:val="24"/>
          <w:szCs w:val="24"/>
          <w:vertAlign w:val="subscript"/>
        </w:rPr>
        <w:t>2</w:t>
      </w:r>
      <w:r w:rsidR="005A5157" w:rsidRPr="00506AA6">
        <w:rPr>
          <w:rFonts w:ascii="Times New Roman" w:hAnsi="Times New Roman" w:cs="Times New Roman"/>
          <w:bCs/>
          <w:sz w:val="24"/>
          <w:szCs w:val="24"/>
        </w:rPr>
        <w:t>O</w:t>
      </w:r>
      <w:r w:rsidR="005A5157" w:rsidRPr="005A5157">
        <w:rPr>
          <w:rFonts w:ascii="Times New Roman" w:hAnsi="Times New Roman" w:cs="Times New Roman"/>
          <w:bCs/>
          <w:sz w:val="24"/>
          <w:szCs w:val="24"/>
          <w:vertAlign w:val="subscript"/>
        </w:rPr>
        <w:t>5</w:t>
      </w:r>
      <w:r w:rsidRPr="00506AA6">
        <w:rPr>
          <w:rFonts w:ascii="Times New Roman" w:hAnsi="Times New Roman" w:cs="Times New Roman"/>
          <w:sz w:val="24"/>
          <w:szCs w:val="24"/>
        </w:rPr>
        <w:t xml:space="preserve"> ha</w:t>
      </w:r>
      <w:r w:rsidRPr="005A5157">
        <w:rPr>
          <w:rFonts w:ascii="Times New Roman" w:hAnsi="Times New Roman" w:cs="Times New Roman"/>
          <w:sz w:val="24"/>
          <w:szCs w:val="24"/>
          <w:vertAlign w:val="superscript"/>
        </w:rPr>
        <w:t>-1</w:t>
      </w:r>
      <w:r w:rsidRPr="00506AA6">
        <w:rPr>
          <w:rFonts w:ascii="Times New Roman" w:hAnsi="Times New Roman" w:cs="Times New Roman"/>
          <w:sz w:val="24"/>
          <w:szCs w:val="24"/>
        </w:rPr>
        <w:t>. Although differences were small, the trend suggests better assimilate partitioning toward grain yield under sufficient phosphorus nutrition. Phosphorus contributes to improved flowering, pod development, and grain filling, enhancing the conversion efficiency of photosynthates into economic yield. In a recent study, Tetteh</w:t>
      </w:r>
      <w:r w:rsidR="005A5157">
        <w:rPr>
          <w:rFonts w:ascii="Times New Roman" w:hAnsi="Times New Roman" w:cs="Times New Roman"/>
          <w:sz w:val="24"/>
          <w:szCs w:val="24"/>
        </w:rPr>
        <w:t>,</w:t>
      </w:r>
      <w:r w:rsidRPr="00506AA6">
        <w:rPr>
          <w:rFonts w:ascii="Times New Roman" w:hAnsi="Times New Roman" w:cs="Times New Roman"/>
          <w:sz w:val="24"/>
          <w:szCs w:val="24"/>
        </w:rPr>
        <w:t xml:space="preserve"> </w:t>
      </w:r>
      <w:r w:rsidRPr="005A5157">
        <w:rPr>
          <w:rFonts w:ascii="Times New Roman" w:hAnsi="Times New Roman" w:cs="Times New Roman"/>
          <w:i/>
          <w:sz w:val="24"/>
          <w:szCs w:val="24"/>
        </w:rPr>
        <w:t>et</w:t>
      </w:r>
      <w:r w:rsidR="005A5157" w:rsidRPr="005A5157">
        <w:rPr>
          <w:rFonts w:ascii="Times New Roman" w:hAnsi="Times New Roman" w:cs="Times New Roman"/>
          <w:i/>
          <w:sz w:val="24"/>
          <w:szCs w:val="24"/>
        </w:rPr>
        <w:t>.</w:t>
      </w:r>
      <w:r w:rsidRPr="005A5157">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(2022) demonstrated that phosphorus application improved both yield components and harvest index in legumes under smallholder conditions, affirming its key role in reproductive efficiency. Khan</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(2007) and Singh</w:t>
      </w:r>
      <w:r w:rsidR="00AA5AF5">
        <w:rPr>
          <w:rFonts w:ascii="Times New Roman" w:hAnsi="Times New Roman" w:cs="Times New Roman"/>
          <w:sz w:val="24"/>
          <w:szCs w:val="24"/>
        </w:rPr>
        <w:t>,</w:t>
      </w:r>
      <w:r w:rsidRPr="00506AA6">
        <w:rPr>
          <w:rFonts w:ascii="Times New Roman" w:hAnsi="Times New Roman" w:cs="Times New Roman"/>
          <w:sz w:val="24"/>
          <w:szCs w:val="24"/>
        </w:rPr>
        <w:t xml:space="preserve"> </w:t>
      </w:r>
      <w:r w:rsidRPr="00AA5AF5">
        <w:rPr>
          <w:rFonts w:ascii="Times New Roman" w:hAnsi="Times New Roman" w:cs="Times New Roman"/>
          <w:i/>
          <w:sz w:val="24"/>
          <w:szCs w:val="24"/>
        </w:rPr>
        <w:t>et</w:t>
      </w:r>
      <w:r w:rsidR="00AA5AF5" w:rsidRPr="00AA5AF5">
        <w:rPr>
          <w:rFonts w:ascii="Times New Roman" w:hAnsi="Times New Roman" w:cs="Times New Roman"/>
          <w:i/>
          <w:sz w:val="24"/>
          <w:szCs w:val="24"/>
        </w:rPr>
        <w:t>.</w:t>
      </w:r>
      <w:r w:rsidRPr="00AA5AF5">
        <w:rPr>
          <w:rFonts w:ascii="Times New Roman" w:hAnsi="Times New Roman" w:cs="Times New Roman"/>
          <w:i/>
          <w:sz w:val="24"/>
          <w:szCs w:val="24"/>
        </w:rPr>
        <w:t xml:space="preserve"> al.</w:t>
      </w:r>
      <w:r w:rsidRPr="00506AA6">
        <w:rPr>
          <w:rFonts w:ascii="Times New Roman" w:hAnsi="Times New Roman" w:cs="Times New Roman"/>
          <w:sz w:val="24"/>
          <w:szCs w:val="24"/>
        </w:rPr>
        <w:t xml:space="preserve"> (2018) also reported.</w:t>
      </w:r>
    </w:p>
    <w:p w14:paraId="65FC6198" w14:textId="77777777" w:rsidR="00FB18A0" w:rsidRDefault="00FB18A0" w:rsidP="00F06E91">
      <w:pPr>
        <w:jc w:val="both"/>
        <w:rPr>
          <w:b/>
        </w:rPr>
      </w:pPr>
    </w:p>
    <w:p w14:paraId="1E39034D" w14:textId="77777777" w:rsidR="000E2C59" w:rsidRPr="00F06E91" w:rsidRDefault="00F06E91" w:rsidP="00F06E91">
      <w:pPr>
        <w:jc w:val="both"/>
        <w:rPr>
          <w:rFonts w:ascii="Times New Roman" w:hAnsi="Times New Roman" w:cs="Times New Roman"/>
          <w:sz w:val="24"/>
          <w:szCs w:val="24"/>
          <w:lang w:val="en-IN"/>
        </w:rPr>
      </w:pPr>
      <w:r w:rsidRPr="00F06E91">
        <w:rPr>
          <w:b/>
        </w:rPr>
        <w:t>Table 1</w:t>
      </w:r>
      <w:commentRangeStart w:id="11"/>
      <w:r w:rsidRPr="00F06E91">
        <w:rPr>
          <w:b/>
        </w:rPr>
        <w:t>:</w:t>
      </w:r>
      <w:r>
        <w:t xml:space="preserve"> </w:t>
      </w:r>
      <w:r w:rsidRPr="00F06E91">
        <w:rPr>
          <w:rFonts w:ascii="Times New Roman" w:hAnsi="Times New Roman" w:cs="Times New Roman"/>
          <w:sz w:val="24"/>
        </w:rPr>
        <w:t>Response of Phosphorus on Growth and Yield attributes of Chickpea (</w:t>
      </w:r>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commentRangeEnd w:id="11"/>
      <w:r w:rsidR="00B55D84">
        <w:rPr>
          <w:rStyle w:val="CommentReference"/>
        </w:rPr>
        <w:commentReference w:id="11"/>
      </w:r>
      <w:commentRangeStart w:id="12"/>
      <w:r w:rsidRPr="00B55D84">
        <w:rPr>
          <w:rFonts w:ascii="Times New Roman" w:hAnsi="Times New Roman" w:cs="Times New Roman"/>
          <w:i/>
          <w:strike/>
          <w:sz w:val="24"/>
        </w:rPr>
        <w:t>Arietinum</w:t>
      </w:r>
      <w:commentRangeEnd w:id="12"/>
      <w:r w:rsidR="00B55D84" w:rsidRPr="00B55D84">
        <w:rPr>
          <w:rStyle w:val="CommentReference"/>
          <w:strike/>
        </w:rPr>
        <w:commentReference w:id="12"/>
      </w:r>
      <w:r w:rsidRPr="00F06E91">
        <w:rPr>
          <w:rFonts w:ascii="Times New Roman" w:hAnsi="Times New Roman" w:cs="Times New Roman"/>
          <w:sz w:val="24"/>
        </w:rPr>
        <w:t xml:space="preserve"> L.)</w:t>
      </w:r>
    </w:p>
    <w:tbl>
      <w:tblPr>
        <w:tblStyle w:val="TableGrid"/>
        <w:tblW w:w="10206" w:type="dxa"/>
        <w:tblInd w:w="-459" w:type="dxa"/>
        <w:tblLook w:val="04A0" w:firstRow="1" w:lastRow="0" w:firstColumn="1" w:lastColumn="0" w:noHBand="0" w:noVBand="1"/>
      </w:tblPr>
      <w:tblGrid>
        <w:gridCol w:w="660"/>
        <w:gridCol w:w="2374"/>
        <w:gridCol w:w="1455"/>
        <w:gridCol w:w="1106"/>
        <w:gridCol w:w="1185"/>
        <w:gridCol w:w="1079"/>
        <w:gridCol w:w="1058"/>
        <w:gridCol w:w="1289"/>
      </w:tblGrid>
      <w:tr w:rsidR="00E84D1B" w14:paraId="2B6C8B20" w14:textId="77777777" w:rsidTr="007F3875">
        <w:tc>
          <w:tcPr>
            <w:tcW w:w="673" w:type="dxa"/>
          </w:tcPr>
          <w:p w14:paraId="0C4056D9"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lang w:val="en-IN"/>
              </w:rPr>
              <w:t>S.N.</w:t>
            </w:r>
          </w:p>
        </w:tc>
        <w:tc>
          <w:tcPr>
            <w:tcW w:w="2021" w:type="dxa"/>
          </w:tcPr>
          <w:p w14:paraId="1B508D50" w14:textId="77777777" w:rsidR="00E84D1B" w:rsidRPr="00E84D1B" w:rsidRDefault="00E84D1B" w:rsidP="007F3875">
            <w:pPr>
              <w:jc w:val="center"/>
              <w:rPr>
                <w:rFonts w:ascii="Times New Roman" w:hAnsi="Times New Roman" w:cs="Times New Roman"/>
                <w:b/>
                <w:sz w:val="24"/>
                <w:szCs w:val="24"/>
                <w:lang w:val="en-IN"/>
              </w:rPr>
            </w:pPr>
            <w:commentRangeStart w:id="13"/>
            <w:commentRangeStart w:id="14"/>
            <w:r w:rsidRPr="00E84D1B">
              <w:rPr>
                <w:rFonts w:ascii="Times New Roman" w:hAnsi="Times New Roman" w:cs="Times New Roman"/>
                <w:b/>
                <w:sz w:val="24"/>
                <w:szCs w:val="24"/>
                <w:lang w:val="en-IN"/>
              </w:rPr>
              <w:t>Treatments</w:t>
            </w:r>
            <w:commentRangeEnd w:id="13"/>
            <w:r w:rsidR="00B55D84">
              <w:rPr>
                <w:rStyle w:val="CommentReference"/>
              </w:rPr>
              <w:commentReference w:id="13"/>
            </w:r>
            <w:commentRangeEnd w:id="14"/>
            <w:r w:rsidR="007E1B7F">
              <w:rPr>
                <w:rStyle w:val="CommentReference"/>
              </w:rPr>
              <w:commentReference w:id="14"/>
            </w:r>
          </w:p>
        </w:tc>
        <w:tc>
          <w:tcPr>
            <w:tcW w:w="1559" w:type="dxa"/>
          </w:tcPr>
          <w:p w14:paraId="7C49FEAA"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 xml:space="preserve">Plant population </w:t>
            </w:r>
            <w:commentRangeStart w:id="16"/>
            <w:r w:rsidRPr="00E84D1B">
              <w:rPr>
                <w:rFonts w:ascii="Times New Roman" w:hAnsi="Times New Roman" w:cs="Times New Roman"/>
                <w:b/>
                <w:sz w:val="24"/>
                <w:szCs w:val="24"/>
              </w:rPr>
              <w:t>(M</w:t>
            </w:r>
            <w:r w:rsidRPr="00E84D1B">
              <w:rPr>
                <w:rFonts w:ascii="Times New Roman" w:hAnsi="Times New Roman" w:cs="Times New Roman"/>
                <w:b/>
                <w:sz w:val="24"/>
                <w:szCs w:val="24"/>
                <w:vertAlign w:val="superscript"/>
              </w:rPr>
              <w:t>2</w:t>
            </w:r>
            <w:r w:rsidRPr="00E84D1B">
              <w:rPr>
                <w:rFonts w:ascii="Times New Roman" w:hAnsi="Times New Roman" w:cs="Times New Roman"/>
                <w:b/>
                <w:sz w:val="24"/>
                <w:szCs w:val="24"/>
              </w:rPr>
              <w:t>)</w:t>
            </w:r>
            <w:commentRangeEnd w:id="16"/>
            <w:r w:rsidR="00C95822">
              <w:rPr>
                <w:rStyle w:val="CommentReference"/>
              </w:rPr>
              <w:commentReference w:id="16"/>
            </w:r>
          </w:p>
        </w:tc>
        <w:tc>
          <w:tcPr>
            <w:tcW w:w="1134" w:type="dxa"/>
          </w:tcPr>
          <w:p w14:paraId="3DBBC056"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seeds </w:t>
            </w:r>
            <w:r w:rsidRPr="00E84D1B">
              <w:rPr>
                <w:rFonts w:ascii="Times New Roman" w:hAnsi="Times New Roman" w:cs="Times New Roman"/>
                <w:b/>
                <w:sz w:val="24"/>
                <w:szCs w:val="24"/>
              </w:rPr>
              <w:t>plant</w:t>
            </w:r>
            <w:r w:rsidRPr="00E84D1B">
              <w:rPr>
                <w:rFonts w:ascii="Times New Roman" w:hAnsi="Times New Roman" w:cs="Times New Roman"/>
                <w:b/>
                <w:sz w:val="24"/>
                <w:szCs w:val="24"/>
                <w:vertAlign w:val="superscript"/>
              </w:rPr>
              <w:t>-1</w:t>
            </w:r>
          </w:p>
        </w:tc>
        <w:tc>
          <w:tcPr>
            <w:tcW w:w="1276" w:type="dxa"/>
          </w:tcPr>
          <w:p w14:paraId="66CE7164"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sz w:val="24"/>
                <w:szCs w:val="24"/>
              </w:rPr>
              <w:t>Number of</w:t>
            </w:r>
            <w:r w:rsidRPr="00E84D1B">
              <w:rPr>
                <w:rFonts w:ascii="Times New Roman" w:hAnsi="Times New Roman" w:cs="Times New Roman"/>
                <w:b/>
                <w:sz w:val="24"/>
                <w:szCs w:val="24"/>
                <w:lang w:val="en-IN"/>
              </w:rPr>
              <w:t xml:space="preserve"> seed</w:t>
            </w:r>
            <w:r w:rsidRPr="00E84D1B">
              <w:rPr>
                <w:rFonts w:ascii="Times New Roman" w:hAnsi="Times New Roman" w:cs="Times New Roman"/>
                <w:b/>
                <w:sz w:val="24"/>
                <w:szCs w:val="24"/>
              </w:rPr>
              <w:t xml:space="preserve"> pods</w:t>
            </w:r>
            <w:r w:rsidRPr="00E84D1B">
              <w:rPr>
                <w:rFonts w:ascii="Times New Roman" w:hAnsi="Times New Roman" w:cs="Times New Roman"/>
                <w:b/>
                <w:sz w:val="24"/>
                <w:szCs w:val="24"/>
                <w:vertAlign w:val="superscript"/>
              </w:rPr>
              <w:t>-1</w:t>
            </w:r>
          </w:p>
        </w:tc>
        <w:tc>
          <w:tcPr>
            <w:tcW w:w="1275" w:type="dxa"/>
          </w:tcPr>
          <w:p w14:paraId="18E0F47A" w14:textId="77777777" w:rsidR="007F3875" w:rsidRDefault="00E84D1B" w:rsidP="007F3875">
            <w:pPr>
              <w:jc w:val="center"/>
              <w:rPr>
                <w:rFonts w:ascii="Times New Roman" w:hAnsi="Times New Roman" w:cs="Times New Roman"/>
                <w:b/>
                <w:bCs/>
                <w:sz w:val="24"/>
                <w:szCs w:val="24"/>
                <w:lang w:val="en-IN"/>
              </w:rPr>
            </w:pPr>
            <w:r w:rsidRPr="00E84D1B">
              <w:rPr>
                <w:rFonts w:ascii="Times New Roman" w:hAnsi="Times New Roman" w:cs="Times New Roman"/>
                <w:b/>
                <w:bCs/>
                <w:sz w:val="24"/>
                <w:szCs w:val="24"/>
                <w:lang w:val="en-IN"/>
              </w:rPr>
              <w:t>Grain yield</w:t>
            </w:r>
          </w:p>
          <w:p w14:paraId="090FBC6C"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238" w:type="dxa"/>
          </w:tcPr>
          <w:p w14:paraId="3BBC3561" w14:textId="77777777" w:rsidR="00E84D1B" w:rsidRPr="00E84D1B" w:rsidRDefault="00E84D1B" w:rsidP="007F3875">
            <w:pPr>
              <w:spacing w:line="276" w:lineRule="auto"/>
              <w:jc w:val="center"/>
              <w:rPr>
                <w:rFonts w:ascii="Times New Roman" w:hAnsi="Times New Roman" w:cs="Times New Roman"/>
                <w:b/>
                <w:sz w:val="24"/>
                <w:szCs w:val="24"/>
              </w:rPr>
            </w:pPr>
            <w:r w:rsidRPr="00E84D1B">
              <w:rPr>
                <w:rFonts w:ascii="Times New Roman" w:hAnsi="Times New Roman" w:cs="Times New Roman"/>
                <w:b/>
                <w:sz w:val="24"/>
                <w:szCs w:val="24"/>
              </w:rPr>
              <w:t>Straw Yield</w:t>
            </w:r>
          </w:p>
          <w:p w14:paraId="3E58A248" w14:textId="77777777" w:rsidR="00E84D1B" w:rsidRPr="00E84D1B" w:rsidRDefault="00E84D1B" w:rsidP="007F3875">
            <w:pPr>
              <w:jc w:val="center"/>
              <w:rPr>
                <w:rFonts w:ascii="Times New Roman" w:hAnsi="Times New Roman" w:cs="Times New Roman"/>
                <w:b/>
                <w:sz w:val="24"/>
                <w:szCs w:val="24"/>
                <w:lang w:val="en-IN"/>
              </w:rPr>
            </w:pPr>
            <w:r w:rsidRPr="00E84D1B">
              <w:rPr>
                <w:rFonts w:ascii="Times New Roman" w:hAnsi="Times New Roman" w:cs="Times New Roman"/>
                <w:b/>
                <w:bCs/>
                <w:sz w:val="24"/>
                <w:szCs w:val="24"/>
                <w:lang w:val="en-IN"/>
              </w:rPr>
              <w:t>(</w:t>
            </w:r>
            <w:r w:rsidRPr="00E84D1B">
              <w:rPr>
                <w:rFonts w:ascii="Times New Roman" w:hAnsi="Times New Roman" w:cs="Times New Roman"/>
                <w:b/>
                <w:sz w:val="24"/>
                <w:szCs w:val="24"/>
              </w:rPr>
              <w:t>Kg ha</w:t>
            </w:r>
            <w:r w:rsidRPr="00E84D1B">
              <w:rPr>
                <w:rFonts w:ascii="Times New Roman" w:hAnsi="Times New Roman" w:cs="Times New Roman"/>
                <w:b/>
                <w:sz w:val="24"/>
                <w:szCs w:val="24"/>
                <w:vertAlign w:val="superscript"/>
              </w:rPr>
              <w:t>-1</w:t>
            </w:r>
            <w:r w:rsidRPr="00E84D1B">
              <w:rPr>
                <w:rFonts w:ascii="Times New Roman" w:hAnsi="Times New Roman" w:cs="Times New Roman"/>
                <w:b/>
                <w:bCs/>
                <w:sz w:val="24"/>
                <w:szCs w:val="24"/>
                <w:lang w:val="en-IN"/>
              </w:rPr>
              <w:t>)</w:t>
            </w:r>
          </w:p>
        </w:tc>
        <w:tc>
          <w:tcPr>
            <w:tcW w:w="1030" w:type="dxa"/>
          </w:tcPr>
          <w:p w14:paraId="6956680A" w14:textId="77777777" w:rsidR="00E84D1B" w:rsidRPr="00E84D1B" w:rsidRDefault="00E84D1B" w:rsidP="007F3875">
            <w:pPr>
              <w:spacing w:line="276" w:lineRule="auto"/>
              <w:jc w:val="center"/>
              <w:rPr>
                <w:rFonts w:ascii="Times New Roman" w:hAnsi="Times New Roman" w:cs="Times New Roman"/>
                <w:b/>
                <w:sz w:val="24"/>
                <w:szCs w:val="24"/>
              </w:rPr>
            </w:pPr>
            <w:commentRangeStart w:id="17"/>
            <w:r w:rsidRPr="00E84D1B">
              <w:rPr>
                <w:rFonts w:ascii="Times New Roman" w:hAnsi="Times New Roman" w:cs="Times New Roman"/>
                <w:b/>
                <w:sz w:val="24"/>
                <w:szCs w:val="24"/>
              </w:rPr>
              <w:t>Harvest Index</w:t>
            </w:r>
            <w:commentRangeEnd w:id="17"/>
            <w:r w:rsidR="00C95822">
              <w:rPr>
                <w:rStyle w:val="CommentReference"/>
              </w:rPr>
              <w:commentReference w:id="17"/>
            </w:r>
          </w:p>
          <w:p w14:paraId="32E23734" w14:textId="77777777" w:rsidR="00E84D1B" w:rsidRPr="00E84D1B" w:rsidRDefault="00E84D1B" w:rsidP="007F3875">
            <w:pPr>
              <w:jc w:val="center"/>
              <w:rPr>
                <w:rFonts w:ascii="Times New Roman" w:hAnsi="Times New Roman" w:cs="Times New Roman"/>
                <w:b/>
                <w:sz w:val="24"/>
                <w:szCs w:val="24"/>
                <w:lang w:val="en-IN"/>
              </w:rPr>
            </w:pPr>
          </w:p>
        </w:tc>
      </w:tr>
      <w:tr w:rsidR="0099777E" w14:paraId="49E9229D" w14:textId="77777777" w:rsidTr="007D3837">
        <w:tc>
          <w:tcPr>
            <w:tcW w:w="673" w:type="dxa"/>
          </w:tcPr>
          <w:p w14:paraId="7E221E2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1.</w:t>
            </w:r>
          </w:p>
        </w:tc>
        <w:tc>
          <w:tcPr>
            <w:tcW w:w="2021" w:type="dxa"/>
          </w:tcPr>
          <w:p w14:paraId="7DEC45C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65 kg P, 20 kg K</w:t>
            </w:r>
          </w:p>
        </w:tc>
        <w:tc>
          <w:tcPr>
            <w:tcW w:w="1559" w:type="dxa"/>
            <w:vAlign w:val="center"/>
          </w:tcPr>
          <w:p w14:paraId="6C3D4AA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35.33</w:t>
            </w:r>
          </w:p>
        </w:tc>
        <w:tc>
          <w:tcPr>
            <w:tcW w:w="1134" w:type="dxa"/>
            <w:vAlign w:val="center"/>
          </w:tcPr>
          <w:p w14:paraId="066558B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45.66</w:t>
            </w:r>
          </w:p>
        </w:tc>
        <w:tc>
          <w:tcPr>
            <w:tcW w:w="1276" w:type="dxa"/>
            <w:vAlign w:val="center"/>
          </w:tcPr>
          <w:p w14:paraId="7908FD9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2.10</w:t>
            </w:r>
          </w:p>
        </w:tc>
        <w:tc>
          <w:tcPr>
            <w:tcW w:w="1275" w:type="dxa"/>
            <w:vAlign w:val="center"/>
          </w:tcPr>
          <w:p w14:paraId="68F5113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2,166</w:t>
            </w:r>
          </w:p>
        </w:tc>
        <w:tc>
          <w:tcPr>
            <w:tcW w:w="1238" w:type="dxa"/>
            <w:vAlign w:val="center"/>
          </w:tcPr>
          <w:p w14:paraId="1CA1A3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3,396</w:t>
            </w:r>
          </w:p>
        </w:tc>
        <w:tc>
          <w:tcPr>
            <w:tcW w:w="1030" w:type="dxa"/>
            <w:vAlign w:val="center"/>
          </w:tcPr>
          <w:p w14:paraId="001893C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38.95</w:t>
            </w:r>
          </w:p>
        </w:tc>
      </w:tr>
      <w:tr w:rsidR="0099777E" w14:paraId="39CEEBED" w14:textId="77777777" w:rsidTr="007D3837">
        <w:tc>
          <w:tcPr>
            <w:tcW w:w="673" w:type="dxa"/>
          </w:tcPr>
          <w:p w14:paraId="0FE1B02A"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2021" w:type="dxa"/>
          </w:tcPr>
          <w:p w14:paraId="602FF52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54 kg P, 20 kg K</w:t>
            </w:r>
          </w:p>
        </w:tc>
        <w:tc>
          <w:tcPr>
            <w:tcW w:w="1559" w:type="dxa"/>
            <w:vAlign w:val="center"/>
          </w:tcPr>
          <w:p w14:paraId="2ADDA8D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33.33</w:t>
            </w:r>
          </w:p>
        </w:tc>
        <w:tc>
          <w:tcPr>
            <w:tcW w:w="1134" w:type="dxa"/>
            <w:vAlign w:val="center"/>
          </w:tcPr>
          <w:p w14:paraId="14A35D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41.00</w:t>
            </w:r>
          </w:p>
        </w:tc>
        <w:tc>
          <w:tcPr>
            <w:tcW w:w="1276" w:type="dxa"/>
            <w:vAlign w:val="center"/>
          </w:tcPr>
          <w:p w14:paraId="5A36B6B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1.91</w:t>
            </w:r>
          </w:p>
        </w:tc>
        <w:tc>
          <w:tcPr>
            <w:tcW w:w="1275" w:type="dxa"/>
            <w:vAlign w:val="center"/>
          </w:tcPr>
          <w:p w14:paraId="000C33E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2,048</w:t>
            </w:r>
          </w:p>
        </w:tc>
        <w:tc>
          <w:tcPr>
            <w:tcW w:w="1238" w:type="dxa"/>
            <w:vAlign w:val="center"/>
          </w:tcPr>
          <w:p w14:paraId="6F30830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3,307</w:t>
            </w:r>
          </w:p>
        </w:tc>
        <w:tc>
          <w:tcPr>
            <w:tcW w:w="1030" w:type="dxa"/>
            <w:vAlign w:val="center"/>
          </w:tcPr>
          <w:p w14:paraId="331EA5E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38.24</w:t>
            </w:r>
          </w:p>
        </w:tc>
      </w:tr>
      <w:tr w:rsidR="0099777E" w14:paraId="7CA5D2E2" w14:textId="77777777" w:rsidTr="007D3837">
        <w:tc>
          <w:tcPr>
            <w:tcW w:w="673" w:type="dxa"/>
          </w:tcPr>
          <w:p w14:paraId="523DC39B"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2021" w:type="dxa"/>
          </w:tcPr>
          <w:p w14:paraId="2685E95A"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43 kg P, 20 kg K</w:t>
            </w:r>
          </w:p>
        </w:tc>
        <w:tc>
          <w:tcPr>
            <w:tcW w:w="1559" w:type="dxa"/>
            <w:vAlign w:val="center"/>
          </w:tcPr>
          <w:p w14:paraId="7A55E594"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30.66</w:t>
            </w:r>
          </w:p>
        </w:tc>
        <w:tc>
          <w:tcPr>
            <w:tcW w:w="1134" w:type="dxa"/>
            <w:vAlign w:val="center"/>
          </w:tcPr>
          <w:p w14:paraId="4C554E5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38.00</w:t>
            </w:r>
          </w:p>
        </w:tc>
        <w:tc>
          <w:tcPr>
            <w:tcW w:w="1276" w:type="dxa"/>
            <w:vAlign w:val="center"/>
          </w:tcPr>
          <w:p w14:paraId="7FAAFE8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1.86</w:t>
            </w:r>
          </w:p>
        </w:tc>
        <w:tc>
          <w:tcPr>
            <w:tcW w:w="1275" w:type="dxa"/>
            <w:vAlign w:val="center"/>
          </w:tcPr>
          <w:p w14:paraId="5DF441BC"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1,926</w:t>
            </w:r>
          </w:p>
        </w:tc>
        <w:tc>
          <w:tcPr>
            <w:tcW w:w="1238" w:type="dxa"/>
            <w:vAlign w:val="center"/>
          </w:tcPr>
          <w:p w14:paraId="7E8AB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3,185</w:t>
            </w:r>
          </w:p>
        </w:tc>
        <w:tc>
          <w:tcPr>
            <w:tcW w:w="1030" w:type="dxa"/>
            <w:vAlign w:val="center"/>
          </w:tcPr>
          <w:p w14:paraId="2A0E2B7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37.67</w:t>
            </w:r>
          </w:p>
        </w:tc>
      </w:tr>
      <w:tr w:rsidR="0099777E" w14:paraId="47AE3C4B" w14:textId="77777777" w:rsidTr="007D3837">
        <w:tc>
          <w:tcPr>
            <w:tcW w:w="673" w:type="dxa"/>
          </w:tcPr>
          <w:p w14:paraId="00982ED4"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4.</w:t>
            </w:r>
          </w:p>
        </w:tc>
        <w:tc>
          <w:tcPr>
            <w:tcW w:w="2021" w:type="dxa"/>
          </w:tcPr>
          <w:p w14:paraId="69491EE7"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32 kg P, 20 kg K</w:t>
            </w:r>
          </w:p>
        </w:tc>
        <w:tc>
          <w:tcPr>
            <w:tcW w:w="1559" w:type="dxa"/>
            <w:vAlign w:val="center"/>
          </w:tcPr>
          <w:p w14:paraId="35338459"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29.66</w:t>
            </w:r>
          </w:p>
        </w:tc>
        <w:tc>
          <w:tcPr>
            <w:tcW w:w="1134" w:type="dxa"/>
            <w:vAlign w:val="center"/>
          </w:tcPr>
          <w:p w14:paraId="1469160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34.33</w:t>
            </w:r>
          </w:p>
        </w:tc>
        <w:tc>
          <w:tcPr>
            <w:tcW w:w="1276" w:type="dxa"/>
            <w:vAlign w:val="center"/>
          </w:tcPr>
          <w:p w14:paraId="1E7E361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1.73</w:t>
            </w:r>
          </w:p>
        </w:tc>
        <w:tc>
          <w:tcPr>
            <w:tcW w:w="1275" w:type="dxa"/>
            <w:vAlign w:val="center"/>
          </w:tcPr>
          <w:p w14:paraId="6AEE421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1,844</w:t>
            </w:r>
          </w:p>
        </w:tc>
        <w:tc>
          <w:tcPr>
            <w:tcW w:w="1238" w:type="dxa"/>
            <w:vAlign w:val="center"/>
          </w:tcPr>
          <w:p w14:paraId="516A1A23"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3,025</w:t>
            </w:r>
          </w:p>
        </w:tc>
        <w:tc>
          <w:tcPr>
            <w:tcW w:w="1030" w:type="dxa"/>
            <w:vAlign w:val="center"/>
          </w:tcPr>
          <w:p w14:paraId="6E7989F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1B1328FB" w14:textId="77777777" w:rsidTr="007D3837">
        <w:tc>
          <w:tcPr>
            <w:tcW w:w="673" w:type="dxa"/>
          </w:tcPr>
          <w:p w14:paraId="024BDD65"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5.</w:t>
            </w:r>
          </w:p>
        </w:tc>
        <w:tc>
          <w:tcPr>
            <w:tcW w:w="2021" w:type="dxa"/>
          </w:tcPr>
          <w:p w14:paraId="33791E7E"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21 kg P, 20 kg K</w:t>
            </w:r>
          </w:p>
        </w:tc>
        <w:tc>
          <w:tcPr>
            <w:tcW w:w="1559" w:type="dxa"/>
            <w:vAlign w:val="center"/>
          </w:tcPr>
          <w:p w14:paraId="4893A77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26.66</w:t>
            </w:r>
          </w:p>
        </w:tc>
        <w:tc>
          <w:tcPr>
            <w:tcW w:w="1134" w:type="dxa"/>
            <w:vAlign w:val="center"/>
          </w:tcPr>
          <w:p w14:paraId="638C229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33.33</w:t>
            </w:r>
          </w:p>
        </w:tc>
        <w:tc>
          <w:tcPr>
            <w:tcW w:w="1276" w:type="dxa"/>
            <w:vAlign w:val="center"/>
          </w:tcPr>
          <w:p w14:paraId="121915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1.56</w:t>
            </w:r>
          </w:p>
        </w:tc>
        <w:tc>
          <w:tcPr>
            <w:tcW w:w="1275" w:type="dxa"/>
            <w:vAlign w:val="center"/>
          </w:tcPr>
          <w:p w14:paraId="676A77E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1,803</w:t>
            </w:r>
          </w:p>
        </w:tc>
        <w:tc>
          <w:tcPr>
            <w:tcW w:w="1238" w:type="dxa"/>
            <w:vAlign w:val="center"/>
          </w:tcPr>
          <w:p w14:paraId="7A8737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2,959</w:t>
            </w:r>
          </w:p>
        </w:tc>
        <w:tc>
          <w:tcPr>
            <w:tcW w:w="1030" w:type="dxa"/>
            <w:vAlign w:val="center"/>
          </w:tcPr>
          <w:p w14:paraId="3078885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37.87</w:t>
            </w:r>
          </w:p>
        </w:tc>
      </w:tr>
      <w:tr w:rsidR="0099777E" w14:paraId="2861110F" w14:textId="77777777" w:rsidTr="007D3837">
        <w:tc>
          <w:tcPr>
            <w:tcW w:w="673" w:type="dxa"/>
          </w:tcPr>
          <w:p w14:paraId="4917E193"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6.</w:t>
            </w:r>
          </w:p>
        </w:tc>
        <w:tc>
          <w:tcPr>
            <w:tcW w:w="2021" w:type="dxa"/>
          </w:tcPr>
          <w:p w14:paraId="3435ADAD"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10 kg P, 20 kg K</w:t>
            </w:r>
          </w:p>
        </w:tc>
        <w:tc>
          <w:tcPr>
            <w:tcW w:w="1559" w:type="dxa"/>
            <w:vAlign w:val="center"/>
          </w:tcPr>
          <w:p w14:paraId="0A54A78F"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22.66</w:t>
            </w:r>
          </w:p>
        </w:tc>
        <w:tc>
          <w:tcPr>
            <w:tcW w:w="1134" w:type="dxa"/>
            <w:vAlign w:val="center"/>
          </w:tcPr>
          <w:p w14:paraId="6CACC70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32.33</w:t>
            </w:r>
          </w:p>
        </w:tc>
        <w:tc>
          <w:tcPr>
            <w:tcW w:w="1276" w:type="dxa"/>
            <w:vAlign w:val="center"/>
          </w:tcPr>
          <w:p w14:paraId="3B5C4C9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w:t>
            </w:r>
          </w:p>
        </w:tc>
        <w:tc>
          <w:tcPr>
            <w:tcW w:w="1275" w:type="dxa"/>
            <w:vAlign w:val="center"/>
          </w:tcPr>
          <w:p w14:paraId="5EF2BF7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1,752</w:t>
            </w:r>
          </w:p>
        </w:tc>
        <w:tc>
          <w:tcPr>
            <w:tcW w:w="1238" w:type="dxa"/>
            <w:vAlign w:val="center"/>
          </w:tcPr>
          <w:p w14:paraId="21A892E0"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2,907</w:t>
            </w:r>
          </w:p>
        </w:tc>
        <w:tc>
          <w:tcPr>
            <w:tcW w:w="1030" w:type="dxa"/>
            <w:vAlign w:val="center"/>
          </w:tcPr>
          <w:p w14:paraId="5B174FE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37.60</w:t>
            </w:r>
          </w:p>
        </w:tc>
      </w:tr>
      <w:tr w:rsidR="0099777E" w14:paraId="01DA21FE" w14:textId="77777777" w:rsidTr="007D3837">
        <w:tc>
          <w:tcPr>
            <w:tcW w:w="673" w:type="dxa"/>
          </w:tcPr>
          <w:p w14:paraId="2ED83282" w14:textId="77777777" w:rsidR="0099777E" w:rsidRDefault="0099777E" w:rsidP="00E84D1B">
            <w:pPr>
              <w:jc w:val="both"/>
              <w:rPr>
                <w:rFonts w:ascii="Times New Roman" w:hAnsi="Times New Roman" w:cs="Times New Roman"/>
                <w:sz w:val="24"/>
                <w:szCs w:val="24"/>
                <w:lang w:val="en-IN"/>
              </w:rPr>
            </w:pPr>
            <w:r>
              <w:rPr>
                <w:rFonts w:ascii="Times New Roman" w:hAnsi="Times New Roman" w:cs="Times New Roman"/>
                <w:sz w:val="24"/>
                <w:szCs w:val="24"/>
                <w:lang w:val="en-IN"/>
              </w:rPr>
              <w:t>7.</w:t>
            </w:r>
          </w:p>
        </w:tc>
        <w:tc>
          <w:tcPr>
            <w:tcW w:w="2021" w:type="dxa"/>
          </w:tcPr>
          <w:p w14:paraId="371678B3" w14:textId="77777777" w:rsidR="0099777E" w:rsidRPr="00A0112E" w:rsidRDefault="0099777E" w:rsidP="009B6042">
            <w:pPr>
              <w:ind w:right="571"/>
              <w:jc w:val="both"/>
              <w:rPr>
                <w:rFonts w:ascii="Times New Roman" w:hAnsi="Times New Roman" w:cs="Times New Roman"/>
                <w:bCs/>
                <w:color w:val="000000" w:themeColor="text1"/>
                <w:szCs w:val="24"/>
              </w:rPr>
            </w:pPr>
            <w:r w:rsidRPr="00A0112E">
              <w:rPr>
                <w:rFonts w:ascii="Times New Roman" w:hAnsi="Times New Roman" w:cs="Times New Roman"/>
                <w:bCs/>
                <w:color w:val="000000" w:themeColor="text1"/>
                <w:szCs w:val="24"/>
              </w:rPr>
              <w:t>20 kg N, 0 kg P, 20 kg K</w:t>
            </w:r>
          </w:p>
        </w:tc>
        <w:tc>
          <w:tcPr>
            <w:tcW w:w="1559" w:type="dxa"/>
            <w:vAlign w:val="center"/>
          </w:tcPr>
          <w:p w14:paraId="74212BD6"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20.0</w:t>
            </w:r>
          </w:p>
        </w:tc>
        <w:tc>
          <w:tcPr>
            <w:tcW w:w="1134" w:type="dxa"/>
            <w:vAlign w:val="center"/>
          </w:tcPr>
          <w:p w14:paraId="379BB584"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28.33</w:t>
            </w:r>
          </w:p>
        </w:tc>
        <w:tc>
          <w:tcPr>
            <w:tcW w:w="1276" w:type="dxa"/>
            <w:vAlign w:val="center"/>
          </w:tcPr>
          <w:p w14:paraId="6B8F5DB2"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1.42</w:t>
            </w:r>
          </w:p>
        </w:tc>
        <w:tc>
          <w:tcPr>
            <w:tcW w:w="1275" w:type="dxa"/>
            <w:vAlign w:val="center"/>
          </w:tcPr>
          <w:p w14:paraId="760A6036"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1,681</w:t>
            </w:r>
          </w:p>
        </w:tc>
        <w:tc>
          <w:tcPr>
            <w:tcW w:w="1238" w:type="dxa"/>
            <w:vAlign w:val="center"/>
          </w:tcPr>
          <w:p w14:paraId="0719DCD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2,852</w:t>
            </w:r>
          </w:p>
        </w:tc>
        <w:tc>
          <w:tcPr>
            <w:tcW w:w="1030" w:type="dxa"/>
            <w:vAlign w:val="center"/>
          </w:tcPr>
          <w:p w14:paraId="063A339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37.09</w:t>
            </w:r>
          </w:p>
        </w:tc>
      </w:tr>
      <w:tr w:rsidR="0099777E" w14:paraId="08CB74B8" w14:textId="77777777" w:rsidTr="00BF215B">
        <w:tc>
          <w:tcPr>
            <w:tcW w:w="2694" w:type="dxa"/>
            <w:gridSpan w:val="2"/>
          </w:tcPr>
          <w:p w14:paraId="2856C399" w14:textId="77777777" w:rsidR="0099777E" w:rsidRPr="00C07983" w:rsidRDefault="0099777E" w:rsidP="009B6042">
            <w:pPr>
              <w:jc w:val="both"/>
              <w:rPr>
                <w:rFonts w:ascii="Times New Roman" w:hAnsi="Times New Roman" w:cs="Times New Roman"/>
                <w:b/>
              </w:rPr>
            </w:pPr>
            <w:proofErr w:type="spellStart"/>
            <w:r w:rsidRPr="00C07983">
              <w:rPr>
                <w:rFonts w:ascii="Times New Roman" w:hAnsi="Times New Roman" w:cs="Times New Roman"/>
                <w:b/>
              </w:rPr>
              <w:t>SEm</w:t>
            </w:r>
            <w:proofErr w:type="spellEnd"/>
            <w:r w:rsidRPr="00C07983">
              <w:rPr>
                <w:rFonts w:ascii="Times New Roman" w:hAnsi="Times New Roman" w:cs="Times New Roman"/>
                <w:b/>
              </w:rPr>
              <w:t>±</w:t>
            </w:r>
          </w:p>
        </w:tc>
        <w:tc>
          <w:tcPr>
            <w:tcW w:w="1559" w:type="dxa"/>
            <w:vAlign w:val="center"/>
          </w:tcPr>
          <w:p w14:paraId="239A9283"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hAnsi="Times New Roman" w:cs="Times New Roman"/>
                <w:sz w:val="24"/>
                <w:szCs w:val="24"/>
              </w:rPr>
              <w:t>0.60</w:t>
            </w:r>
          </w:p>
        </w:tc>
        <w:tc>
          <w:tcPr>
            <w:tcW w:w="1134" w:type="dxa"/>
            <w:vAlign w:val="center"/>
          </w:tcPr>
          <w:p w14:paraId="7BF3727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1.21</w:t>
            </w:r>
          </w:p>
        </w:tc>
        <w:tc>
          <w:tcPr>
            <w:tcW w:w="1276" w:type="dxa"/>
            <w:vAlign w:val="center"/>
          </w:tcPr>
          <w:p w14:paraId="457B5F5A"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0.05</w:t>
            </w:r>
          </w:p>
        </w:tc>
        <w:tc>
          <w:tcPr>
            <w:tcW w:w="1275" w:type="dxa"/>
            <w:vAlign w:val="center"/>
          </w:tcPr>
          <w:p w14:paraId="2905DFF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18.57</w:t>
            </w:r>
          </w:p>
        </w:tc>
        <w:tc>
          <w:tcPr>
            <w:tcW w:w="1238" w:type="dxa"/>
            <w:vAlign w:val="center"/>
          </w:tcPr>
          <w:p w14:paraId="616E6351"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15.11</w:t>
            </w:r>
          </w:p>
        </w:tc>
        <w:tc>
          <w:tcPr>
            <w:tcW w:w="1030" w:type="dxa"/>
            <w:vAlign w:val="center"/>
          </w:tcPr>
          <w:p w14:paraId="62E51109"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0.22</w:t>
            </w:r>
          </w:p>
        </w:tc>
      </w:tr>
      <w:tr w:rsidR="0099777E" w14:paraId="51EFCF96" w14:textId="77777777" w:rsidTr="00BF215B">
        <w:tc>
          <w:tcPr>
            <w:tcW w:w="2694" w:type="dxa"/>
            <w:gridSpan w:val="2"/>
          </w:tcPr>
          <w:p w14:paraId="00496049" w14:textId="77777777" w:rsidR="0099777E" w:rsidRPr="00C07983" w:rsidRDefault="0099777E" w:rsidP="009B6042">
            <w:pPr>
              <w:jc w:val="both"/>
              <w:rPr>
                <w:rFonts w:ascii="Times New Roman" w:hAnsi="Times New Roman" w:cs="Times New Roman"/>
                <w:b/>
              </w:rPr>
            </w:pPr>
            <w:r w:rsidRPr="00C07983">
              <w:rPr>
                <w:rFonts w:ascii="Times New Roman" w:hAnsi="Times New Roman" w:cs="Times New Roman"/>
                <w:b/>
              </w:rPr>
              <w:t>CD(P=0.05)</w:t>
            </w:r>
          </w:p>
        </w:tc>
        <w:tc>
          <w:tcPr>
            <w:tcW w:w="1559" w:type="dxa"/>
            <w:vAlign w:val="center"/>
          </w:tcPr>
          <w:p w14:paraId="19FF6ECB" w14:textId="77777777" w:rsidR="0099777E" w:rsidRPr="0099777E" w:rsidRDefault="0099777E" w:rsidP="0099777E">
            <w:pPr>
              <w:jc w:val="center"/>
              <w:rPr>
                <w:rFonts w:ascii="Times New Roman" w:eastAsia="Times New Roman" w:hAnsi="Times New Roman" w:cs="Times New Roman"/>
                <w:sz w:val="24"/>
                <w:szCs w:val="24"/>
                <w:lang w:eastAsia="en-IN"/>
              </w:rPr>
            </w:pPr>
            <w:r w:rsidRPr="0099777E">
              <w:rPr>
                <w:rFonts w:ascii="Times New Roman" w:eastAsia="Times New Roman" w:hAnsi="Times New Roman" w:cs="Times New Roman"/>
                <w:sz w:val="24"/>
                <w:szCs w:val="24"/>
                <w:lang w:eastAsia="en-IN"/>
              </w:rPr>
              <w:t>1.89</w:t>
            </w:r>
          </w:p>
        </w:tc>
        <w:tc>
          <w:tcPr>
            <w:tcW w:w="1134" w:type="dxa"/>
            <w:vAlign w:val="center"/>
          </w:tcPr>
          <w:p w14:paraId="774A23E8"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3.78</w:t>
            </w:r>
          </w:p>
        </w:tc>
        <w:tc>
          <w:tcPr>
            <w:tcW w:w="1276" w:type="dxa"/>
            <w:vAlign w:val="center"/>
          </w:tcPr>
          <w:p w14:paraId="72507265"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0.17</w:t>
            </w:r>
          </w:p>
        </w:tc>
        <w:tc>
          <w:tcPr>
            <w:tcW w:w="1275" w:type="dxa"/>
            <w:vAlign w:val="center"/>
          </w:tcPr>
          <w:p w14:paraId="13418D7F"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57.56</w:t>
            </w:r>
          </w:p>
        </w:tc>
        <w:tc>
          <w:tcPr>
            <w:tcW w:w="1238" w:type="dxa"/>
            <w:vAlign w:val="center"/>
          </w:tcPr>
          <w:p w14:paraId="54DDFDE7"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47.08</w:t>
            </w:r>
          </w:p>
        </w:tc>
        <w:tc>
          <w:tcPr>
            <w:tcW w:w="1030" w:type="dxa"/>
            <w:vAlign w:val="center"/>
          </w:tcPr>
          <w:p w14:paraId="63626CAB" w14:textId="77777777" w:rsidR="0099777E" w:rsidRPr="0099777E" w:rsidRDefault="0099777E" w:rsidP="0099777E">
            <w:pPr>
              <w:jc w:val="center"/>
              <w:rPr>
                <w:rFonts w:ascii="Times New Roman" w:hAnsi="Times New Roman" w:cs="Times New Roman"/>
                <w:sz w:val="24"/>
                <w:szCs w:val="24"/>
              </w:rPr>
            </w:pPr>
            <w:r w:rsidRPr="0099777E">
              <w:rPr>
                <w:rFonts w:ascii="Times New Roman" w:hAnsi="Times New Roman" w:cs="Times New Roman"/>
                <w:sz w:val="24"/>
                <w:szCs w:val="24"/>
              </w:rPr>
              <w:t>0.70</w:t>
            </w:r>
          </w:p>
        </w:tc>
      </w:tr>
    </w:tbl>
    <w:p w14:paraId="77FB83CE" w14:textId="77777777" w:rsidR="00511C51" w:rsidRPr="00E84D1B" w:rsidRDefault="00511C51" w:rsidP="00E84D1B">
      <w:pPr>
        <w:jc w:val="both"/>
        <w:rPr>
          <w:rFonts w:ascii="Times New Roman" w:hAnsi="Times New Roman" w:cs="Times New Roman"/>
          <w:sz w:val="24"/>
          <w:szCs w:val="24"/>
          <w:lang w:val="en-IN"/>
        </w:rPr>
      </w:pPr>
    </w:p>
    <w:p w14:paraId="06FC7FA2" w14:textId="77777777" w:rsidR="00C07983" w:rsidRDefault="00C07983" w:rsidP="00CC4A6E">
      <w:pPr>
        <w:jc w:val="both"/>
        <w:rPr>
          <w:rFonts w:ascii="Times New Roman" w:hAnsi="Times New Roman" w:cs="Times New Roman"/>
          <w:b/>
          <w:sz w:val="24"/>
          <w:szCs w:val="24"/>
        </w:rPr>
      </w:pPr>
    </w:p>
    <w:p w14:paraId="1FB91ED4" w14:textId="77777777" w:rsidR="00C07983" w:rsidRDefault="00C07983" w:rsidP="00CC4A6E">
      <w:pPr>
        <w:jc w:val="both"/>
        <w:rPr>
          <w:rFonts w:ascii="Times New Roman" w:hAnsi="Times New Roman" w:cs="Times New Roman"/>
          <w:b/>
          <w:sz w:val="24"/>
          <w:szCs w:val="24"/>
        </w:rPr>
      </w:pPr>
    </w:p>
    <w:p w14:paraId="1BE06E9A" w14:textId="77777777" w:rsidR="00FB18A0" w:rsidRDefault="00FB18A0" w:rsidP="00CC4A6E">
      <w:pPr>
        <w:jc w:val="both"/>
        <w:rPr>
          <w:rFonts w:ascii="Times New Roman" w:hAnsi="Times New Roman" w:cs="Times New Roman"/>
          <w:b/>
          <w:sz w:val="24"/>
          <w:szCs w:val="24"/>
        </w:rPr>
      </w:pPr>
      <w:commentRangeStart w:id="18"/>
      <w:commentRangeStart w:id="19"/>
      <w:commentRangeStart w:id="20"/>
      <w:r w:rsidRPr="00FB18A0">
        <w:rPr>
          <w:rFonts w:ascii="Times New Roman" w:hAnsi="Times New Roman" w:cs="Times New Roman"/>
          <w:b/>
          <w:noProof/>
          <w:sz w:val="24"/>
          <w:szCs w:val="24"/>
          <w:lang w:val="tr-TR" w:eastAsia="tr-TR"/>
        </w:rPr>
        <w:drawing>
          <wp:inline distT="0" distB="0" distL="0" distR="0" wp14:anchorId="4DDE2B5B" wp14:editId="5F322D81">
            <wp:extent cx="5732145" cy="3041221"/>
            <wp:effectExtent l="19050" t="0" r="20955" b="677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8"/>
      <w:commentRangeEnd w:id="19"/>
      <w:commentRangeEnd w:id="20"/>
      <w:r w:rsidR="007E1B7F">
        <w:rPr>
          <w:rStyle w:val="CommentReference"/>
        </w:rPr>
        <w:commentReference w:id="18"/>
      </w:r>
      <w:r w:rsidR="007E1B7F">
        <w:rPr>
          <w:rStyle w:val="CommentReference"/>
        </w:rPr>
        <w:commentReference w:id="19"/>
      </w:r>
      <w:r w:rsidR="009A48F5">
        <w:rPr>
          <w:rStyle w:val="CommentReference"/>
        </w:rPr>
        <w:commentReference w:id="20"/>
      </w:r>
    </w:p>
    <w:p w14:paraId="0BFFDDA5" w14:textId="77777777"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1: </w:t>
      </w:r>
      <w:r>
        <w:rPr>
          <w:rFonts w:ascii="Times New Roman" w:hAnsi="Times New Roman" w:cs="Times New Roman"/>
          <w:sz w:val="24"/>
        </w:rPr>
        <w:t>Response of phosphorus on g</w:t>
      </w:r>
      <w:r w:rsidRPr="00F06E91">
        <w:rPr>
          <w:rFonts w:ascii="Times New Roman" w:hAnsi="Times New Roman" w:cs="Times New Roman"/>
          <w:sz w:val="24"/>
        </w:rPr>
        <w:t xml:space="preserve">rowth and </w:t>
      </w:r>
      <w:r>
        <w:rPr>
          <w:rFonts w:ascii="Times New Roman" w:hAnsi="Times New Roman" w:cs="Times New Roman"/>
          <w:sz w:val="24"/>
        </w:rPr>
        <w:t>y</w:t>
      </w:r>
      <w:r w:rsidRPr="00F06E91">
        <w:rPr>
          <w:rFonts w:ascii="Times New Roman" w:hAnsi="Times New Roman" w:cs="Times New Roman"/>
          <w:sz w:val="24"/>
        </w:rPr>
        <w:t>ield attributes of Chickpea (</w:t>
      </w:r>
      <w:commentRangeStart w:id="21"/>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r>
        <w:rPr>
          <w:rFonts w:ascii="Times New Roman" w:hAnsi="Times New Roman" w:cs="Times New Roman"/>
          <w:i/>
          <w:sz w:val="24"/>
        </w:rPr>
        <w:t>A</w:t>
      </w:r>
      <w:r w:rsidRPr="00F06E91">
        <w:rPr>
          <w:rFonts w:ascii="Times New Roman" w:hAnsi="Times New Roman" w:cs="Times New Roman"/>
          <w:i/>
          <w:sz w:val="24"/>
        </w:rPr>
        <w:t>rietinum</w:t>
      </w:r>
      <w:r w:rsidRPr="00F06E91">
        <w:rPr>
          <w:rFonts w:ascii="Times New Roman" w:hAnsi="Times New Roman" w:cs="Times New Roman"/>
          <w:sz w:val="24"/>
        </w:rPr>
        <w:t xml:space="preserve"> </w:t>
      </w:r>
      <w:commentRangeEnd w:id="21"/>
      <w:r w:rsidR="00204544">
        <w:rPr>
          <w:rStyle w:val="CommentReference"/>
        </w:rPr>
        <w:commentReference w:id="21"/>
      </w:r>
      <w:r w:rsidRPr="00F06E91">
        <w:rPr>
          <w:rFonts w:ascii="Times New Roman" w:hAnsi="Times New Roman" w:cs="Times New Roman"/>
          <w:sz w:val="24"/>
        </w:rPr>
        <w:t>L.)</w:t>
      </w:r>
    </w:p>
    <w:p w14:paraId="71E6B24B" w14:textId="77777777" w:rsidR="00FB18A0" w:rsidRDefault="00D77DC9" w:rsidP="00CC4A6E">
      <w:pPr>
        <w:jc w:val="both"/>
        <w:rPr>
          <w:rFonts w:ascii="Times New Roman" w:hAnsi="Times New Roman" w:cs="Times New Roman"/>
          <w:b/>
          <w:sz w:val="24"/>
          <w:szCs w:val="24"/>
        </w:rPr>
      </w:pPr>
      <w:commentRangeStart w:id="22"/>
      <w:commentRangeStart w:id="23"/>
      <w:r w:rsidRPr="00D77DC9">
        <w:rPr>
          <w:rFonts w:ascii="Times New Roman" w:hAnsi="Times New Roman" w:cs="Times New Roman"/>
          <w:b/>
          <w:noProof/>
          <w:sz w:val="24"/>
          <w:szCs w:val="24"/>
          <w:lang w:val="tr-TR" w:eastAsia="tr-TR"/>
        </w:rPr>
        <w:drawing>
          <wp:inline distT="0" distB="0" distL="0" distR="0" wp14:anchorId="230899D6" wp14:editId="1C0276C5">
            <wp:extent cx="5732145" cy="3304557"/>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22"/>
      <w:commentRangeEnd w:id="23"/>
      <w:r w:rsidR="007E1B7F">
        <w:rPr>
          <w:rStyle w:val="CommentReference"/>
        </w:rPr>
        <w:commentReference w:id="22"/>
      </w:r>
      <w:r w:rsidR="007E1B7F">
        <w:rPr>
          <w:rStyle w:val="CommentReference"/>
        </w:rPr>
        <w:commentReference w:id="23"/>
      </w:r>
    </w:p>
    <w:p w14:paraId="3A52DFA8" w14:textId="77777777" w:rsidR="00FB18A0" w:rsidRPr="00F06E91" w:rsidRDefault="00FB18A0" w:rsidP="00FB18A0">
      <w:pPr>
        <w:jc w:val="both"/>
        <w:rPr>
          <w:rFonts w:ascii="Times New Roman" w:hAnsi="Times New Roman" w:cs="Times New Roman"/>
          <w:sz w:val="24"/>
          <w:szCs w:val="24"/>
          <w:lang w:val="en-IN"/>
        </w:rPr>
      </w:pPr>
      <w:r>
        <w:rPr>
          <w:rFonts w:ascii="Times New Roman" w:hAnsi="Times New Roman" w:cs="Times New Roman"/>
          <w:b/>
          <w:sz w:val="24"/>
          <w:szCs w:val="24"/>
        </w:rPr>
        <w:t xml:space="preserve">Fig 2: </w:t>
      </w:r>
      <w:r w:rsidRPr="00F06E91">
        <w:rPr>
          <w:rFonts w:ascii="Times New Roman" w:hAnsi="Times New Roman" w:cs="Times New Roman"/>
          <w:sz w:val="24"/>
        </w:rPr>
        <w:t xml:space="preserve">Response of Phosphorus on </w:t>
      </w:r>
      <w:r>
        <w:rPr>
          <w:rFonts w:ascii="Times New Roman" w:hAnsi="Times New Roman" w:cs="Times New Roman"/>
          <w:sz w:val="24"/>
        </w:rPr>
        <w:t>grain and straw y</w:t>
      </w:r>
      <w:r w:rsidRPr="00F06E91">
        <w:rPr>
          <w:rFonts w:ascii="Times New Roman" w:hAnsi="Times New Roman" w:cs="Times New Roman"/>
          <w:sz w:val="24"/>
        </w:rPr>
        <w:t>ield of Chickpea (</w:t>
      </w:r>
      <w:proofErr w:type="spellStart"/>
      <w:r w:rsidRPr="00F06E91">
        <w:rPr>
          <w:rFonts w:ascii="Times New Roman" w:hAnsi="Times New Roman" w:cs="Times New Roman"/>
          <w:i/>
          <w:sz w:val="24"/>
        </w:rPr>
        <w:t>Cicer</w:t>
      </w:r>
      <w:proofErr w:type="spellEnd"/>
      <w:r w:rsidRPr="00F06E91">
        <w:rPr>
          <w:rFonts w:ascii="Times New Roman" w:hAnsi="Times New Roman" w:cs="Times New Roman"/>
          <w:i/>
          <w:sz w:val="24"/>
        </w:rPr>
        <w:t xml:space="preserve"> </w:t>
      </w:r>
      <w:commentRangeStart w:id="24"/>
      <w:r>
        <w:rPr>
          <w:rFonts w:ascii="Times New Roman" w:hAnsi="Times New Roman" w:cs="Times New Roman"/>
          <w:i/>
          <w:sz w:val="24"/>
        </w:rPr>
        <w:t>A</w:t>
      </w:r>
      <w:r w:rsidRPr="00F06E91">
        <w:rPr>
          <w:rFonts w:ascii="Times New Roman" w:hAnsi="Times New Roman" w:cs="Times New Roman"/>
          <w:i/>
          <w:sz w:val="24"/>
        </w:rPr>
        <w:t>rietinum</w:t>
      </w:r>
      <w:r w:rsidRPr="00F06E91">
        <w:rPr>
          <w:rFonts w:ascii="Times New Roman" w:hAnsi="Times New Roman" w:cs="Times New Roman"/>
          <w:sz w:val="24"/>
        </w:rPr>
        <w:t xml:space="preserve"> L.)</w:t>
      </w:r>
      <w:commentRangeEnd w:id="24"/>
      <w:r w:rsidR="00204544">
        <w:rPr>
          <w:rStyle w:val="CommentReference"/>
        </w:rPr>
        <w:commentReference w:id="24"/>
      </w:r>
    </w:p>
    <w:p w14:paraId="185B05FA" w14:textId="77777777" w:rsidR="00FB18A0" w:rsidRDefault="00FB18A0" w:rsidP="00CC4A6E">
      <w:pPr>
        <w:jc w:val="both"/>
        <w:rPr>
          <w:rFonts w:ascii="Times New Roman" w:hAnsi="Times New Roman" w:cs="Times New Roman"/>
          <w:b/>
          <w:sz w:val="24"/>
          <w:szCs w:val="24"/>
        </w:rPr>
      </w:pPr>
    </w:p>
    <w:p w14:paraId="77010868" w14:textId="77777777" w:rsidR="00FB18A0" w:rsidRDefault="00FB18A0" w:rsidP="00CC4A6E">
      <w:pPr>
        <w:jc w:val="both"/>
        <w:rPr>
          <w:rFonts w:ascii="Times New Roman" w:hAnsi="Times New Roman" w:cs="Times New Roman"/>
          <w:b/>
          <w:sz w:val="24"/>
          <w:szCs w:val="24"/>
        </w:rPr>
      </w:pPr>
    </w:p>
    <w:p w14:paraId="7DAC6DA5" w14:textId="77777777" w:rsidR="00FB18A0" w:rsidRDefault="00FB18A0" w:rsidP="00CC4A6E">
      <w:pPr>
        <w:jc w:val="both"/>
        <w:rPr>
          <w:rFonts w:ascii="Times New Roman" w:hAnsi="Times New Roman" w:cs="Times New Roman"/>
          <w:b/>
          <w:sz w:val="24"/>
          <w:szCs w:val="24"/>
        </w:rPr>
      </w:pPr>
    </w:p>
    <w:p w14:paraId="5AF75A7C" w14:textId="77777777" w:rsidR="00CC4A6E" w:rsidRPr="00CC4A6E" w:rsidRDefault="0099777E" w:rsidP="00CC4A6E">
      <w:pPr>
        <w:jc w:val="both"/>
        <w:rPr>
          <w:rFonts w:ascii="Times New Roman" w:hAnsi="Times New Roman" w:cs="Times New Roman"/>
          <w:b/>
          <w:sz w:val="24"/>
          <w:szCs w:val="24"/>
        </w:rPr>
      </w:pPr>
      <w:commentRangeStart w:id="25"/>
      <w:commentRangeStart w:id="26"/>
      <w:r w:rsidRPr="00CC4A6E">
        <w:rPr>
          <w:rFonts w:ascii="Times New Roman" w:hAnsi="Times New Roman" w:cs="Times New Roman"/>
          <w:b/>
          <w:sz w:val="24"/>
          <w:szCs w:val="24"/>
        </w:rPr>
        <w:lastRenderedPageBreak/>
        <w:t>Reference</w:t>
      </w:r>
      <w:r>
        <w:rPr>
          <w:rFonts w:ascii="Times New Roman" w:hAnsi="Times New Roman" w:cs="Times New Roman"/>
          <w:b/>
          <w:sz w:val="24"/>
          <w:szCs w:val="24"/>
        </w:rPr>
        <w:t>:</w:t>
      </w:r>
      <w:commentRangeEnd w:id="25"/>
      <w:r w:rsidR="0075418C">
        <w:rPr>
          <w:rStyle w:val="CommentReference"/>
        </w:rPr>
        <w:commentReference w:id="25"/>
      </w:r>
      <w:commentRangeEnd w:id="26"/>
      <w:r w:rsidR="0075418C">
        <w:rPr>
          <w:rStyle w:val="CommentReference"/>
        </w:rPr>
        <w:commentReference w:id="26"/>
      </w:r>
    </w:p>
    <w:p w14:paraId="5E573783" w14:textId="77777777" w:rsidR="0062151F" w:rsidRPr="00346E85" w:rsidRDefault="009A7AD8"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Anonymous, (2024). Ministry of agriculture &amp; Farmers Welfare (Department of Agriculture </w:t>
      </w:r>
    </w:p>
    <w:p w14:paraId="52F98F14"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&amp;</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Farmers</w:t>
      </w:r>
      <w:r w:rsidR="008C11C5"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Welfare) Directorate of Pulses </w:t>
      </w:r>
      <w:r w:rsidR="0062151F" w:rsidRPr="00346E85">
        <w:rPr>
          <w:rFonts w:ascii="Times New Roman" w:hAnsi="Times New Roman" w:cs="Times New Roman"/>
          <w:sz w:val="24"/>
          <w:szCs w:val="24"/>
        </w:rPr>
        <w:t xml:space="preserve">Development </w:t>
      </w:r>
      <w:proofErr w:type="spellStart"/>
      <w:r w:rsidR="0062151F" w:rsidRPr="00346E85">
        <w:rPr>
          <w:rFonts w:ascii="Times New Roman" w:hAnsi="Times New Roman" w:cs="Times New Roman"/>
          <w:sz w:val="24"/>
          <w:szCs w:val="24"/>
        </w:rPr>
        <w:t>Vindhyachal</w:t>
      </w:r>
      <w:proofErr w:type="spellEnd"/>
      <w:r w:rsidR="0062151F" w:rsidRPr="00346E85">
        <w:rPr>
          <w:rFonts w:ascii="Times New Roman" w:hAnsi="Times New Roman" w:cs="Times New Roman"/>
          <w:sz w:val="24"/>
          <w:szCs w:val="24"/>
        </w:rPr>
        <w:t xml:space="preserve"> Bhavan,</w:t>
      </w:r>
    </w:p>
    <w:p w14:paraId="4AF2E116" w14:textId="77777777" w:rsidR="0062151F" w:rsidRPr="00346E85" w:rsidRDefault="009A7AD8"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Bhopal-462004. Govt. of India, New Delhi. Pp-8</w:t>
      </w:r>
      <w:r w:rsidR="0028676C" w:rsidRPr="00346E85">
        <w:rPr>
          <w:rFonts w:ascii="Times New Roman" w:hAnsi="Times New Roman" w:cs="Times New Roman"/>
          <w:sz w:val="24"/>
          <w:szCs w:val="24"/>
        </w:rPr>
        <w:t>.</w:t>
      </w:r>
    </w:p>
    <w:p w14:paraId="62B1D544" w14:textId="77777777" w:rsidR="0062151F" w:rsidRPr="00346E85" w:rsidRDefault="00514CD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Ali, Abbas; Ali, Zulfiqar; </w:t>
      </w:r>
      <w:proofErr w:type="spellStart"/>
      <w:r w:rsidRPr="00346E85">
        <w:rPr>
          <w:rFonts w:ascii="Times New Roman" w:hAnsi="Times New Roman" w:cs="Times New Roman"/>
          <w:sz w:val="24"/>
          <w:szCs w:val="24"/>
        </w:rPr>
        <w:t>Iqubal</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Javed</w:t>
      </w:r>
      <w:proofErr w:type="spellEnd"/>
      <w:r w:rsidRPr="00346E85">
        <w:rPr>
          <w:rFonts w:ascii="Times New Roman" w:hAnsi="Times New Roman" w:cs="Times New Roman"/>
          <w:sz w:val="24"/>
          <w:szCs w:val="24"/>
        </w:rPr>
        <w:t xml:space="preserve">; Nadeem, M.A.; Akhtar, N.; </w:t>
      </w:r>
      <w:proofErr w:type="spellStart"/>
      <w:r w:rsidRPr="00346E85">
        <w:rPr>
          <w:rFonts w:ascii="Times New Roman" w:hAnsi="Times New Roman" w:cs="Times New Roman"/>
          <w:sz w:val="24"/>
          <w:szCs w:val="24"/>
        </w:rPr>
        <w:t>Akram</w:t>
      </w:r>
      <w:proofErr w:type="spellEnd"/>
      <w:r w:rsidRPr="00346E85">
        <w:rPr>
          <w:rFonts w:ascii="Times New Roman" w:hAnsi="Times New Roman" w:cs="Times New Roman"/>
          <w:sz w:val="24"/>
          <w:szCs w:val="24"/>
        </w:rPr>
        <w:t xml:space="preserve">, H.M. and Sattar </w:t>
      </w:r>
    </w:p>
    <w:p w14:paraId="5B4F8E75" w14:textId="77777777" w:rsidR="00514CDD" w:rsidRPr="00346E85" w:rsidRDefault="00514CD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(2010). Impact of N and P on chickpea yield. J. Agric. Res., 48(</w:t>
      </w:r>
      <w:r w:rsidRPr="00346E85">
        <w:rPr>
          <w:rFonts w:ascii="Times New Roman" w:hAnsi="Times New Roman" w:cs="Times New Roman"/>
          <w:b/>
          <w:sz w:val="24"/>
          <w:szCs w:val="24"/>
        </w:rPr>
        <w:t>3</w:t>
      </w:r>
      <w:r w:rsidRPr="00346E85">
        <w:rPr>
          <w:rFonts w:ascii="Times New Roman" w:hAnsi="Times New Roman" w:cs="Times New Roman"/>
          <w:sz w:val="24"/>
          <w:szCs w:val="24"/>
        </w:rPr>
        <w:t>): 221-225.</w:t>
      </w:r>
    </w:p>
    <w:p w14:paraId="161908E8" w14:textId="77777777" w:rsidR="0062151F" w:rsidRPr="00346E85" w:rsidRDefault="0028676C"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Anwar, F., Sharmila, P. and </w:t>
      </w:r>
      <w:proofErr w:type="spellStart"/>
      <w:r w:rsidRPr="00346E85">
        <w:rPr>
          <w:rFonts w:ascii="Times New Roman" w:hAnsi="Times New Roman" w:cs="Times New Roman"/>
          <w:sz w:val="24"/>
          <w:szCs w:val="24"/>
        </w:rPr>
        <w:t>Saradhi</w:t>
      </w:r>
      <w:proofErr w:type="spellEnd"/>
      <w:r w:rsidRPr="00346E85">
        <w:rPr>
          <w:rFonts w:ascii="Times New Roman" w:hAnsi="Times New Roman" w:cs="Times New Roman"/>
          <w:sz w:val="24"/>
          <w:szCs w:val="24"/>
        </w:rPr>
        <w:t xml:space="preserve">, P.P. (2009). No more hurdle: In </w:t>
      </w:r>
      <w:r w:rsidR="0005799D" w:rsidRPr="00346E85">
        <w:rPr>
          <w:rFonts w:ascii="Times New Roman" w:hAnsi="Times New Roman" w:cs="Times New Roman"/>
          <w:sz w:val="24"/>
          <w:szCs w:val="24"/>
        </w:rPr>
        <w:t xml:space="preserve">vitro chickpea rooting </w:t>
      </w:r>
    </w:p>
    <w:p w14:paraId="59775D0F" w14:textId="77777777" w:rsidR="0062151F"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cent </w:t>
      </w:r>
      <w:r w:rsidR="0028676C" w:rsidRPr="00346E85">
        <w:rPr>
          <w:rFonts w:ascii="Times New Roman" w:hAnsi="Times New Roman" w:cs="Times New Roman"/>
          <w:sz w:val="24"/>
          <w:szCs w:val="24"/>
        </w:rPr>
        <w:t>per cent transplantation. Australian Jo</w:t>
      </w:r>
      <w:r w:rsidR="0062151F" w:rsidRPr="00346E85">
        <w:rPr>
          <w:rFonts w:ascii="Times New Roman" w:hAnsi="Times New Roman" w:cs="Times New Roman"/>
          <w:sz w:val="24"/>
          <w:szCs w:val="24"/>
        </w:rPr>
        <w:t>urnal of Basic Applied Science.</w:t>
      </w:r>
    </w:p>
    <w:p w14:paraId="5339EBCE" w14:textId="77777777" w:rsidR="0028676C" w:rsidRPr="00346E85" w:rsidRDefault="002867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3(</w:t>
      </w:r>
      <w:r w:rsidRPr="00346E85">
        <w:rPr>
          <w:rFonts w:ascii="Times New Roman" w:hAnsi="Times New Roman" w:cs="Times New Roman"/>
          <w:b/>
          <w:sz w:val="24"/>
          <w:szCs w:val="24"/>
        </w:rPr>
        <w:t>3</w:t>
      </w:r>
      <w:r w:rsidRPr="00346E85">
        <w:rPr>
          <w:rFonts w:ascii="Times New Roman" w:hAnsi="Times New Roman" w:cs="Times New Roman"/>
          <w:sz w:val="24"/>
          <w:szCs w:val="24"/>
        </w:rPr>
        <w:t>): 2491 2496.</w:t>
      </w:r>
    </w:p>
    <w:p w14:paraId="70181221" w14:textId="77777777" w:rsidR="0062151F" w:rsidRPr="00346E85" w:rsidRDefault="00A61E06"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Dhakad</w:t>
      </w:r>
      <w:proofErr w:type="spellEnd"/>
      <w:r w:rsidR="00C15F75" w:rsidRPr="00346E85">
        <w:rPr>
          <w:rFonts w:ascii="Times New Roman" w:hAnsi="Times New Roman" w:cs="Times New Roman"/>
          <w:sz w:val="24"/>
          <w:szCs w:val="24"/>
        </w:rPr>
        <w:t xml:space="preserve">, A. K. and </w:t>
      </w:r>
      <w:r w:rsidRPr="00346E85">
        <w:rPr>
          <w:rFonts w:ascii="Times New Roman" w:hAnsi="Times New Roman" w:cs="Times New Roman"/>
          <w:sz w:val="24"/>
          <w:szCs w:val="24"/>
        </w:rPr>
        <w:t>Kushwaha</w:t>
      </w:r>
      <w:r w:rsidR="00C15F75" w:rsidRPr="00346E85">
        <w:rPr>
          <w:rFonts w:ascii="Times New Roman" w:hAnsi="Times New Roman" w:cs="Times New Roman"/>
          <w:sz w:val="24"/>
          <w:szCs w:val="24"/>
        </w:rPr>
        <w:t xml:space="preserve">, H. S. (2018). Effect of phosphorus liquid bio-fertilizer on </w:t>
      </w:r>
    </w:p>
    <w:p w14:paraId="667C6316" w14:textId="77777777" w:rsidR="0062151F"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productivity and economics of chickpea (</w:t>
      </w:r>
      <w:proofErr w:type="spellStart"/>
      <w:r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 Journal of Food</w:t>
      </w:r>
    </w:p>
    <w:p w14:paraId="4CF240CC" w14:textId="77777777" w:rsidR="00C15F75" w:rsidRPr="00346E85" w:rsidRDefault="00C15F75"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Legumes 31(</w:t>
      </w:r>
      <w:r w:rsidRPr="00346E85">
        <w:rPr>
          <w:rFonts w:ascii="Times New Roman" w:hAnsi="Times New Roman" w:cs="Times New Roman"/>
          <w:b/>
          <w:sz w:val="24"/>
          <w:szCs w:val="24"/>
        </w:rPr>
        <w:t>3</w:t>
      </w:r>
      <w:r w:rsidRPr="00346E85">
        <w:rPr>
          <w:rFonts w:ascii="Times New Roman" w:hAnsi="Times New Roman" w:cs="Times New Roman"/>
          <w:sz w:val="24"/>
          <w:szCs w:val="24"/>
        </w:rPr>
        <w:t>): 191-193</w:t>
      </w:r>
    </w:p>
    <w:p w14:paraId="04ACAAFA" w14:textId="77777777" w:rsidR="0062151F" w:rsidRPr="00346E85" w:rsidRDefault="00356D25"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Tripathi, S., Gowda, C.L.L., </w:t>
      </w:r>
      <w:proofErr w:type="spellStart"/>
      <w:r w:rsidRPr="00346E85">
        <w:rPr>
          <w:rFonts w:ascii="Times New Roman" w:hAnsi="Times New Roman" w:cs="Times New Roman"/>
          <w:sz w:val="24"/>
          <w:szCs w:val="24"/>
        </w:rPr>
        <w:t>Ranga</w:t>
      </w:r>
      <w:proofErr w:type="spellEnd"/>
      <w:r w:rsidRPr="00346E85">
        <w:rPr>
          <w:rFonts w:ascii="Times New Roman" w:hAnsi="Times New Roman" w:cs="Times New Roman"/>
          <w:sz w:val="24"/>
          <w:szCs w:val="24"/>
        </w:rPr>
        <w:t xml:space="preserve"> Rao, G.V., Sharma, H.C., </w:t>
      </w:r>
      <w:proofErr w:type="spellStart"/>
      <w:r w:rsidRPr="00346E85">
        <w:rPr>
          <w:rFonts w:ascii="Times New Roman" w:hAnsi="Times New Roman" w:cs="Times New Roman"/>
          <w:sz w:val="24"/>
          <w:szCs w:val="24"/>
        </w:rPr>
        <w:t>Pande</w:t>
      </w:r>
      <w:proofErr w:type="spellEnd"/>
      <w:r w:rsidRPr="00346E85">
        <w:rPr>
          <w:rFonts w:ascii="Times New Roman" w:hAnsi="Times New Roman" w:cs="Times New Roman"/>
          <w:sz w:val="24"/>
          <w:szCs w:val="24"/>
        </w:rPr>
        <w:t xml:space="preserve">, S. and </w:t>
      </w:r>
    </w:p>
    <w:p w14:paraId="6F27FCA1" w14:textId="77777777" w:rsidR="00755B4A" w:rsidRPr="00346E85" w:rsidRDefault="00356D25" w:rsidP="00346E85">
      <w:pPr>
        <w:spacing w:after="0"/>
        <w:ind w:firstLine="1134"/>
        <w:jc w:val="both"/>
        <w:rPr>
          <w:rFonts w:ascii="Times New Roman" w:hAnsi="Times New Roman" w:cs="Times New Roman"/>
          <w:sz w:val="24"/>
          <w:szCs w:val="24"/>
        </w:rPr>
      </w:pPr>
      <w:r w:rsidRPr="00346E85">
        <w:rPr>
          <w:rFonts w:ascii="Times New Roman" w:hAnsi="Times New Roman" w:cs="Times New Roman"/>
          <w:sz w:val="24"/>
          <w:szCs w:val="24"/>
        </w:rPr>
        <w:t>Sharma, M. (2010). Chickpea Se</w:t>
      </w:r>
      <w:r w:rsidR="0028676C" w:rsidRPr="00346E85">
        <w:rPr>
          <w:rFonts w:ascii="Times New Roman" w:hAnsi="Times New Roman" w:cs="Times New Roman"/>
          <w:sz w:val="24"/>
          <w:szCs w:val="24"/>
        </w:rPr>
        <w:t>ed Production Manual, ICRISAT. P</w:t>
      </w:r>
      <w:r w:rsidRPr="00346E85">
        <w:rPr>
          <w:rFonts w:ascii="Times New Roman" w:hAnsi="Times New Roman" w:cs="Times New Roman"/>
          <w:sz w:val="24"/>
          <w:szCs w:val="24"/>
        </w:rPr>
        <w:t>p. 28.</w:t>
      </w:r>
    </w:p>
    <w:p w14:paraId="6C139516" w14:textId="77777777" w:rsidR="0062151F" w:rsidRPr="00346E85" w:rsidRDefault="003731F1"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Cokkizgin</w:t>
      </w:r>
      <w:proofErr w:type="spellEnd"/>
      <w:r w:rsidRPr="00346E85">
        <w:rPr>
          <w:rFonts w:ascii="Times New Roman" w:hAnsi="Times New Roman" w:cs="Times New Roman"/>
          <w:sz w:val="24"/>
          <w:szCs w:val="24"/>
        </w:rPr>
        <w:t>, A. (2012). Botanical characteristics of chickpea genotypes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w:t>
      </w:r>
    </w:p>
    <w:p w14:paraId="464B5CB6"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under different plant densities in organic f</w:t>
      </w:r>
      <w:r w:rsidR="0062151F" w:rsidRPr="00346E85">
        <w:rPr>
          <w:rFonts w:ascii="Times New Roman" w:hAnsi="Times New Roman" w:cs="Times New Roman"/>
          <w:sz w:val="24"/>
          <w:szCs w:val="24"/>
        </w:rPr>
        <w:t>arming. Scientific Research and</w:t>
      </w:r>
    </w:p>
    <w:p w14:paraId="5430855D"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Essays. 7(</w:t>
      </w:r>
      <w:r w:rsidRPr="00346E85">
        <w:rPr>
          <w:rFonts w:ascii="Times New Roman" w:hAnsi="Times New Roman" w:cs="Times New Roman"/>
          <w:b/>
          <w:sz w:val="24"/>
          <w:szCs w:val="24"/>
        </w:rPr>
        <w:t>4</w:t>
      </w:r>
      <w:r w:rsidRPr="00346E85">
        <w:rPr>
          <w:rFonts w:ascii="Times New Roman" w:hAnsi="Times New Roman" w:cs="Times New Roman"/>
          <w:sz w:val="24"/>
          <w:szCs w:val="24"/>
        </w:rPr>
        <w:t xml:space="preserve">): 498-503. </w:t>
      </w:r>
      <w:hyperlink r:id="rId13" w:history="1">
        <w:r w:rsidR="0062151F" w:rsidRPr="00346E85">
          <w:rPr>
            <w:rStyle w:val="Hyperlink"/>
            <w:rFonts w:ascii="Times New Roman" w:hAnsi="Times New Roman" w:cs="Times New Roman"/>
            <w:sz w:val="24"/>
            <w:szCs w:val="24"/>
          </w:rPr>
          <w:t>http://www.academicjournals.org/SRE doi:10</w:t>
        </w:r>
      </w:hyperlink>
      <w:r w:rsidR="0062151F" w:rsidRPr="00346E85">
        <w:rPr>
          <w:rFonts w:ascii="Times New Roman" w:hAnsi="Times New Roman" w:cs="Times New Roman"/>
          <w:sz w:val="24"/>
          <w:szCs w:val="24"/>
        </w:rPr>
        <w:t>.</w:t>
      </w:r>
    </w:p>
    <w:p w14:paraId="6479130E"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5897/SRE11.1921</w:t>
      </w:r>
    </w:p>
    <w:p w14:paraId="13DCEADD" w14:textId="77777777" w:rsidR="0062151F" w:rsidRPr="00346E85" w:rsidRDefault="00D71229"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Gulpadiya</w:t>
      </w:r>
      <w:proofErr w:type="spellEnd"/>
      <w:r w:rsidRPr="00346E85">
        <w:rPr>
          <w:rFonts w:ascii="Times New Roman" w:hAnsi="Times New Roman" w:cs="Times New Roman"/>
          <w:sz w:val="24"/>
          <w:szCs w:val="24"/>
        </w:rPr>
        <w:t xml:space="preserve">, V. K., Singh, B. P., </w:t>
      </w:r>
      <w:proofErr w:type="spellStart"/>
      <w:r w:rsidRPr="00346E85">
        <w:rPr>
          <w:rFonts w:ascii="Times New Roman" w:hAnsi="Times New Roman" w:cs="Times New Roman"/>
          <w:sz w:val="24"/>
          <w:szCs w:val="24"/>
        </w:rPr>
        <w:t>Chhonkar</w:t>
      </w:r>
      <w:proofErr w:type="spellEnd"/>
      <w:r w:rsidRPr="00346E85">
        <w:rPr>
          <w:rFonts w:ascii="Times New Roman" w:hAnsi="Times New Roman" w:cs="Times New Roman"/>
          <w:sz w:val="24"/>
          <w:szCs w:val="24"/>
        </w:rPr>
        <w:t xml:space="preserve">, D. S.  and Gupta, D. (2014).  Effect of varieties </w:t>
      </w:r>
    </w:p>
    <w:p w14:paraId="1D2ACD8B" w14:textId="77777777" w:rsidR="0062151F"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phosphorus levels on growth and Yield of</w:t>
      </w:r>
      <w:r w:rsidR="0062151F" w:rsidRPr="00346E85">
        <w:rPr>
          <w:rFonts w:ascii="Times New Roman" w:hAnsi="Times New Roman" w:cs="Times New Roman"/>
          <w:sz w:val="24"/>
          <w:szCs w:val="24"/>
        </w:rPr>
        <w:t xml:space="preserve"> chickpea (</w:t>
      </w:r>
      <w:proofErr w:type="spellStart"/>
      <w:r w:rsidR="0062151F" w:rsidRPr="00346E85">
        <w:rPr>
          <w:rFonts w:ascii="Times New Roman" w:hAnsi="Times New Roman" w:cs="Times New Roman"/>
          <w:sz w:val="24"/>
          <w:szCs w:val="24"/>
        </w:rPr>
        <w:t>Cicer</w:t>
      </w:r>
      <w:proofErr w:type="spellEnd"/>
      <w:r w:rsidR="0062151F" w:rsidRPr="00346E85">
        <w:rPr>
          <w:rFonts w:ascii="Times New Roman" w:hAnsi="Times New Roman" w:cs="Times New Roman"/>
          <w:sz w:val="24"/>
          <w:szCs w:val="24"/>
        </w:rPr>
        <w:t xml:space="preserve"> arietinum L.).</w:t>
      </w:r>
    </w:p>
    <w:p w14:paraId="0E1C1C40" w14:textId="77777777" w:rsidR="00D71229" w:rsidRPr="00346E85" w:rsidRDefault="00D7122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The Journal of Rural and Agricultural Research Vol. 14 No. 1, 43-44</w:t>
      </w:r>
    </w:p>
    <w:p w14:paraId="6774730D" w14:textId="77777777" w:rsidR="0062151F" w:rsidRPr="00346E85" w:rsidRDefault="00DF45B9"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Hari, P and Dawson, J. (2022). Effect of phosphorus, potassium and bio-fertilizer on growth </w:t>
      </w:r>
    </w:p>
    <w:p w14:paraId="796EB593" w14:textId="77777777" w:rsidR="0062151F"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 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The Pharma Innovation Journal; </w:t>
      </w:r>
    </w:p>
    <w:p w14:paraId="2738D246" w14:textId="77777777" w:rsidR="00DF45B9" w:rsidRPr="00346E85" w:rsidRDefault="00DF45B9"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11(</w:t>
      </w:r>
      <w:r w:rsidRPr="00346E85">
        <w:rPr>
          <w:rFonts w:ascii="Times New Roman" w:hAnsi="Times New Roman" w:cs="Times New Roman"/>
          <w:b/>
          <w:sz w:val="24"/>
          <w:szCs w:val="24"/>
        </w:rPr>
        <w:t>5</w:t>
      </w:r>
      <w:r w:rsidRPr="00346E85">
        <w:rPr>
          <w:rFonts w:ascii="Times New Roman" w:hAnsi="Times New Roman" w:cs="Times New Roman"/>
          <w:sz w:val="24"/>
          <w:szCs w:val="24"/>
        </w:rPr>
        <w:t>): 1429-1432</w:t>
      </w:r>
    </w:p>
    <w:p w14:paraId="49E7834C" w14:textId="77777777" w:rsidR="0062151F" w:rsidRPr="00346E85" w:rsidRDefault="003731F1"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Kapoor, N., Arya, A., Siddiqui,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Amir, A. and Kumar, H. (2010). Seed deterioration in </w:t>
      </w:r>
    </w:p>
    <w:p w14:paraId="51A4D978" w14:textId="77777777" w:rsidR="0062151F"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under accelerated ageing. Asian Journal of Plant </w:t>
      </w:r>
    </w:p>
    <w:p w14:paraId="3C37A8C9" w14:textId="77777777" w:rsidR="003731F1" w:rsidRPr="00346E85" w:rsidRDefault="003731F1"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Sciences. 9(</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158-162. </w:t>
      </w:r>
      <w:hyperlink r:id="rId14" w:history="1">
        <w:r w:rsidR="006E3123" w:rsidRPr="00346E85">
          <w:rPr>
            <w:rStyle w:val="Hyperlink"/>
            <w:rFonts w:ascii="Times New Roman" w:hAnsi="Times New Roman" w:cs="Times New Roman"/>
            <w:sz w:val="24"/>
            <w:szCs w:val="24"/>
          </w:rPr>
          <w:t>https://doi.org/10.3923/ajps.2010.158.162</w:t>
        </w:r>
      </w:hyperlink>
      <w:r w:rsidRPr="00346E85">
        <w:rPr>
          <w:rFonts w:ascii="Times New Roman" w:hAnsi="Times New Roman" w:cs="Times New Roman"/>
          <w:sz w:val="24"/>
          <w:szCs w:val="24"/>
        </w:rPr>
        <w:t>.</w:t>
      </w:r>
    </w:p>
    <w:p w14:paraId="3E52F8D7" w14:textId="77777777" w:rsidR="0062151F"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Khan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S</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Zaidi</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Wani</w:t>
      </w:r>
      <w:proofErr w:type="spellEnd"/>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A.</w:t>
      </w:r>
      <w:r w:rsidR="00CE0863" w:rsidRPr="00346E85">
        <w:rPr>
          <w:rFonts w:ascii="Times New Roman" w:hAnsi="Times New Roman" w:cs="Times New Roman"/>
          <w:sz w:val="24"/>
          <w:szCs w:val="24"/>
        </w:rPr>
        <w:t xml:space="preserve"> (2007)</w:t>
      </w:r>
      <w:r w:rsidRPr="00346E85">
        <w:rPr>
          <w:rFonts w:ascii="Times New Roman" w:hAnsi="Times New Roman" w:cs="Times New Roman"/>
          <w:sz w:val="24"/>
          <w:szCs w:val="24"/>
        </w:rPr>
        <w:t xml:space="preserve"> Role of phosphate solubilizing microorganisms in </w:t>
      </w:r>
    </w:p>
    <w:p w14:paraId="1021376F" w14:textId="77777777" w:rsidR="0062151F"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sustainable agriculture. A Review. Agronomy for sustainable Development.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w:t>
      </w:r>
      <w:r w:rsidR="00CE0863" w:rsidRPr="00346E85">
        <w:rPr>
          <w:rFonts w:ascii="Times New Roman" w:hAnsi="Times New Roman" w:cs="Times New Roman"/>
          <w:sz w:val="24"/>
          <w:szCs w:val="24"/>
        </w:rPr>
        <w:t xml:space="preserve"> </w:t>
      </w:r>
    </w:p>
    <w:p w14:paraId="6558634E"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29-43.</w:t>
      </w:r>
    </w:p>
    <w:p w14:paraId="0AE69A34" w14:textId="77777777" w:rsidR="00D244E0" w:rsidRPr="00346E85" w:rsidRDefault="00D20AF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Lalrinzuali</w:t>
      </w:r>
      <w:proofErr w:type="spellEnd"/>
      <w:r w:rsidRPr="00346E85">
        <w:rPr>
          <w:rFonts w:ascii="Times New Roman" w:hAnsi="Times New Roman" w:cs="Times New Roman"/>
          <w:sz w:val="24"/>
          <w:szCs w:val="24"/>
        </w:rPr>
        <w:t>, Singh</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Pradhan</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 (2023).</w:t>
      </w:r>
      <w:r w:rsidRPr="00346E85">
        <w:rPr>
          <w:rFonts w:ascii="Times New Roman" w:hAnsi="Times New Roman" w:cs="Times New Roman"/>
          <w:sz w:val="24"/>
          <w:szCs w:val="24"/>
        </w:rPr>
        <w:t xml:space="preserve"> Effect of phosphorus and biofertilizers on growth </w:t>
      </w:r>
    </w:p>
    <w:p w14:paraId="4BB681D3" w14:textId="77777777" w:rsidR="00D20AF3" w:rsidRPr="00346E85" w:rsidRDefault="00D20AF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 J Plant Soil Sci.</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35(</w:t>
      </w:r>
      <w:r w:rsidRPr="00346E85">
        <w:rPr>
          <w:rFonts w:ascii="Times New Roman" w:hAnsi="Times New Roman" w:cs="Times New Roman"/>
          <w:b/>
          <w:sz w:val="24"/>
          <w:szCs w:val="24"/>
        </w:rPr>
        <w:t>17</w:t>
      </w:r>
      <w:r w:rsidRPr="00346E85">
        <w:rPr>
          <w:rFonts w:ascii="Times New Roman" w:hAnsi="Times New Roman" w:cs="Times New Roman"/>
          <w:sz w:val="24"/>
          <w:szCs w:val="24"/>
        </w:rPr>
        <w:t>):</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273-279</w:t>
      </w:r>
      <w:r w:rsidR="00077ADE" w:rsidRPr="00346E85">
        <w:rPr>
          <w:rFonts w:ascii="Times New Roman" w:hAnsi="Times New Roman" w:cs="Times New Roman"/>
          <w:sz w:val="24"/>
          <w:szCs w:val="24"/>
        </w:rPr>
        <w:t>.</w:t>
      </w:r>
    </w:p>
    <w:p w14:paraId="339F59B0" w14:textId="77777777" w:rsidR="00D244E0" w:rsidRPr="00346E85" w:rsidRDefault="006E312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Kardile</w:t>
      </w:r>
      <w:proofErr w:type="spellEnd"/>
      <w:r w:rsidRPr="00346E85">
        <w:rPr>
          <w:rFonts w:ascii="Times New Roman" w:hAnsi="Times New Roman" w:cs="Times New Roman"/>
          <w:sz w:val="24"/>
          <w:szCs w:val="24"/>
        </w:rPr>
        <w:t xml:space="preserve">, D., Singh, V. and Kumar, A. (2024). Effect of Phosphorus and Sulphur on growth </w:t>
      </w:r>
    </w:p>
    <w:p w14:paraId="03408D35" w14:textId="77777777" w:rsidR="00D244E0"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yield of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International Journal of Advanced </w:t>
      </w:r>
    </w:p>
    <w:p w14:paraId="5E75DCAE" w14:textId="77777777" w:rsidR="006E3123" w:rsidRPr="00346E85" w:rsidRDefault="006E3123"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Biochemistry Research. SP-8(</w:t>
      </w:r>
      <w:r w:rsidRPr="00346E85">
        <w:rPr>
          <w:rFonts w:ascii="Times New Roman" w:hAnsi="Times New Roman" w:cs="Times New Roman"/>
          <w:b/>
          <w:sz w:val="24"/>
          <w:szCs w:val="24"/>
        </w:rPr>
        <w:t>10</w:t>
      </w:r>
      <w:r w:rsidRPr="00346E85">
        <w:rPr>
          <w:rFonts w:ascii="Times New Roman" w:hAnsi="Times New Roman" w:cs="Times New Roman"/>
          <w:sz w:val="24"/>
          <w:szCs w:val="24"/>
        </w:rPr>
        <w:t>): 1480-1483</w:t>
      </w:r>
    </w:p>
    <w:p w14:paraId="6A9FE26B" w14:textId="77777777" w:rsidR="00D244E0" w:rsidRPr="00346E85" w:rsidRDefault="00A55C94"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Mishra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Prasad</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Geeta</w:t>
      </w:r>
      <w:r w:rsidR="00CE0863" w:rsidRPr="00346E85">
        <w:rPr>
          <w:rFonts w:ascii="Times New Roman" w:hAnsi="Times New Roman" w:cs="Times New Roman"/>
          <w:sz w:val="24"/>
          <w:szCs w:val="24"/>
        </w:rPr>
        <w:t>, R</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2010</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Effect of bio-fertilizer inoculations on growth </w:t>
      </w:r>
    </w:p>
    <w:p w14:paraId="12BE003C"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and yield of dwarf field pea (Pisum sativum L.) in conjunction with different </w:t>
      </w:r>
    </w:p>
    <w:p w14:paraId="1E1BBDB7" w14:textId="77777777" w:rsidR="00A55C94"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dose of chemical fertilizers. Journal of Agronomy</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9(</w:t>
      </w:r>
      <w:r w:rsidRPr="00346E85">
        <w:rPr>
          <w:rFonts w:ascii="Times New Roman" w:hAnsi="Times New Roman" w:cs="Times New Roman"/>
          <w:b/>
          <w:sz w:val="24"/>
          <w:szCs w:val="24"/>
        </w:rPr>
        <w:t>4</w:t>
      </w:r>
      <w:r w:rsidRPr="00346E85">
        <w:rPr>
          <w:rFonts w:ascii="Times New Roman" w:hAnsi="Times New Roman" w:cs="Times New Roman"/>
          <w:sz w:val="24"/>
          <w:szCs w:val="24"/>
        </w:rPr>
        <w:t>): 163-168.</w:t>
      </w:r>
    </w:p>
    <w:p w14:paraId="2949C6A3" w14:textId="77777777" w:rsidR="00D244E0" w:rsidRPr="00346E85" w:rsidRDefault="00CE0863"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Mohsenzadeh</w:t>
      </w:r>
      <w:proofErr w:type="spellEnd"/>
      <w:r w:rsidRPr="00346E85">
        <w:rPr>
          <w:rFonts w:ascii="Times New Roman" w:hAnsi="Times New Roman" w:cs="Times New Roman"/>
          <w:sz w:val="24"/>
          <w:szCs w:val="24"/>
        </w:rPr>
        <w:t xml:space="preserve">, S. (2024).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w:t>
      </w:r>
      <w:r w:rsidR="00F1646C" w:rsidRPr="00346E85">
        <w:rPr>
          <w:rFonts w:ascii="Times New Roman" w:hAnsi="Times New Roman" w:cs="Times New Roman"/>
          <w:sz w:val="24"/>
          <w:szCs w:val="24"/>
        </w:rPr>
        <w:t xml:space="preserve">rietinum L. (Chickpea): A Mini Review. Agricultural </w:t>
      </w:r>
    </w:p>
    <w:p w14:paraId="0E5614B0" w14:textId="77777777" w:rsidR="00F1646C" w:rsidRPr="00346E85" w:rsidRDefault="00F164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Reviews. 45(</w:t>
      </w:r>
      <w:r w:rsidRPr="00346E85">
        <w:rPr>
          <w:rFonts w:ascii="Times New Roman" w:hAnsi="Times New Roman" w:cs="Times New Roman"/>
          <w:b/>
          <w:sz w:val="24"/>
          <w:szCs w:val="24"/>
        </w:rPr>
        <w:t>3</w:t>
      </w:r>
      <w:r w:rsidRPr="00346E85">
        <w:rPr>
          <w:rFonts w:ascii="Times New Roman" w:hAnsi="Times New Roman" w:cs="Times New Roman"/>
          <w:sz w:val="24"/>
          <w:szCs w:val="24"/>
        </w:rPr>
        <w:t xml:space="preserve">): 430-438. </w:t>
      </w:r>
      <w:proofErr w:type="spellStart"/>
      <w:r w:rsidRPr="00346E85">
        <w:rPr>
          <w:rFonts w:ascii="Times New Roman" w:hAnsi="Times New Roman" w:cs="Times New Roman"/>
          <w:sz w:val="24"/>
          <w:szCs w:val="24"/>
        </w:rPr>
        <w:t>doi</w:t>
      </w:r>
      <w:proofErr w:type="spellEnd"/>
      <w:r w:rsidRPr="00346E85">
        <w:rPr>
          <w:rFonts w:ascii="Times New Roman" w:hAnsi="Times New Roman" w:cs="Times New Roman"/>
          <w:sz w:val="24"/>
          <w:szCs w:val="24"/>
        </w:rPr>
        <w:t>: 10.18805/</w:t>
      </w:r>
      <w:proofErr w:type="gramStart"/>
      <w:r w:rsidRPr="00346E85">
        <w:rPr>
          <w:rFonts w:ascii="Times New Roman" w:hAnsi="Times New Roman" w:cs="Times New Roman"/>
          <w:sz w:val="24"/>
          <w:szCs w:val="24"/>
        </w:rPr>
        <w:t>ag.RF</w:t>
      </w:r>
      <w:proofErr w:type="gramEnd"/>
      <w:r w:rsidRPr="00346E85">
        <w:rPr>
          <w:rFonts w:ascii="Times New Roman" w:hAnsi="Times New Roman" w:cs="Times New Roman"/>
          <w:sz w:val="24"/>
          <w:szCs w:val="24"/>
        </w:rPr>
        <w:t>-269.</w:t>
      </w:r>
    </w:p>
    <w:p w14:paraId="176463A1" w14:textId="77777777" w:rsidR="00D244E0" w:rsidRPr="00346E85" w:rsidRDefault="00DC507B"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Nathawat</w:t>
      </w:r>
      <w:proofErr w:type="spellEnd"/>
      <w:r w:rsidRPr="00346E85">
        <w:rPr>
          <w:rFonts w:ascii="Times New Roman" w:hAnsi="Times New Roman" w:cs="Times New Roman"/>
          <w:sz w:val="24"/>
          <w:szCs w:val="24"/>
        </w:rPr>
        <w:t>, B.</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D.</w:t>
      </w:r>
      <w:r w:rsidR="00A61E06"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S., Sharma, O.P., Kumari, M. and </w:t>
      </w:r>
      <w:proofErr w:type="spellStart"/>
      <w:r w:rsidRPr="00346E85">
        <w:rPr>
          <w:rFonts w:ascii="Times New Roman" w:hAnsi="Times New Roman" w:cs="Times New Roman"/>
          <w:sz w:val="24"/>
          <w:szCs w:val="24"/>
        </w:rPr>
        <w:t>Shivran</w:t>
      </w:r>
      <w:proofErr w:type="spellEnd"/>
      <w:r w:rsidRPr="00346E85">
        <w:rPr>
          <w:rFonts w:ascii="Times New Roman" w:hAnsi="Times New Roman" w:cs="Times New Roman"/>
          <w:sz w:val="24"/>
          <w:szCs w:val="24"/>
        </w:rPr>
        <w:t xml:space="preserve">, H. (2024). Effect of nutrients on </w:t>
      </w:r>
    </w:p>
    <w:p w14:paraId="014EDA1B" w14:textId="77777777" w:rsidR="00A55C94" w:rsidRDefault="00DC507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wilt in chickpea. Legume Research. 47(</w:t>
      </w:r>
      <w:r w:rsidRPr="00346E85">
        <w:rPr>
          <w:rFonts w:ascii="Times New Roman" w:hAnsi="Times New Roman" w:cs="Times New Roman"/>
          <w:b/>
          <w:sz w:val="24"/>
          <w:szCs w:val="24"/>
        </w:rPr>
        <w:t>1</w:t>
      </w:r>
      <w:r w:rsidR="00F76EE3" w:rsidRPr="00346E85">
        <w:rPr>
          <w:rFonts w:ascii="Times New Roman" w:hAnsi="Times New Roman" w:cs="Times New Roman"/>
          <w:sz w:val="24"/>
          <w:szCs w:val="24"/>
        </w:rPr>
        <w:t>): 152-155. doi:10.18805/LR-4490.</w:t>
      </w:r>
    </w:p>
    <w:p w14:paraId="4911DD47" w14:textId="77777777" w:rsidR="00B6267C" w:rsidRPr="00346E85" w:rsidRDefault="00B6267C" w:rsidP="00346E85">
      <w:pPr>
        <w:spacing w:after="0"/>
        <w:ind w:firstLine="1276"/>
        <w:jc w:val="both"/>
        <w:rPr>
          <w:rFonts w:ascii="Times New Roman" w:hAnsi="Times New Roman" w:cs="Times New Roman"/>
          <w:sz w:val="24"/>
          <w:szCs w:val="24"/>
        </w:rPr>
      </w:pPr>
    </w:p>
    <w:p w14:paraId="4D62D1B9" w14:textId="77777777" w:rsidR="00D244E0" w:rsidRPr="00346E85" w:rsidRDefault="00D65ED0"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lastRenderedPageBreak/>
        <w:t>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H</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M</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Patel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M</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R.</w:t>
      </w:r>
      <w:r w:rsidR="00CE0863" w:rsidRPr="00346E85">
        <w:rPr>
          <w:rFonts w:ascii="Times New Roman" w:hAnsi="Times New Roman" w:cs="Times New Roman"/>
          <w:sz w:val="24"/>
          <w:szCs w:val="24"/>
        </w:rPr>
        <w:t xml:space="preserve"> (2015).</w:t>
      </w:r>
      <w:r w:rsidRPr="00346E85">
        <w:rPr>
          <w:rFonts w:ascii="Times New Roman" w:hAnsi="Times New Roman" w:cs="Times New Roman"/>
          <w:sz w:val="24"/>
          <w:szCs w:val="24"/>
        </w:rPr>
        <w:t xml:space="preserve"> Effect of zinc and phosphorus management on </w:t>
      </w:r>
    </w:p>
    <w:p w14:paraId="63147ED8" w14:textId="77777777" w:rsidR="00D244E0" w:rsidRPr="00346E85"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growth and yield of chickpea. Advance Research J</w:t>
      </w:r>
      <w:r w:rsidR="00CE0863" w:rsidRPr="00346E85">
        <w:rPr>
          <w:rFonts w:ascii="Times New Roman" w:hAnsi="Times New Roman" w:cs="Times New Roman"/>
          <w:sz w:val="24"/>
          <w:szCs w:val="24"/>
        </w:rPr>
        <w:t>ournal of Crop Improvement.</w:t>
      </w:r>
      <w:r w:rsidRPr="00346E85">
        <w:rPr>
          <w:rFonts w:ascii="Times New Roman" w:hAnsi="Times New Roman" w:cs="Times New Roman"/>
          <w:sz w:val="24"/>
          <w:szCs w:val="24"/>
        </w:rPr>
        <w:t xml:space="preserve"> </w:t>
      </w:r>
    </w:p>
    <w:p w14:paraId="2453201A" w14:textId="77777777" w:rsidR="0031392C" w:rsidRPr="00346E85" w:rsidRDefault="00D65ED0"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4(</w:t>
      </w:r>
      <w:r w:rsidRPr="00346E85">
        <w:rPr>
          <w:rFonts w:ascii="Times New Roman" w:hAnsi="Times New Roman" w:cs="Times New Roman"/>
          <w:b/>
          <w:sz w:val="24"/>
          <w:szCs w:val="24"/>
        </w:rPr>
        <w:t>2</w:t>
      </w:r>
      <w:r w:rsidRPr="00346E85">
        <w:rPr>
          <w:rFonts w:ascii="Times New Roman" w:hAnsi="Times New Roman" w:cs="Times New Roman"/>
          <w:sz w:val="24"/>
          <w:szCs w:val="24"/>
        </w:rPr>
        <w:t xml:space="preserve">):103-105 </w:t>
      </w:r>
    </w:p>
    <w:p w14:paraId="2403540C" w14:textId="77777777" w:rsidR="00D244E0" w:rsidRPr="00346E85" w:rsidRDefault="0005799D"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Reddy, A.</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A. and Mishra, D. (2006). Growth and instability in chickpea production in India: </w:t>
      </w:r>
    </w:p>
    <w:p w14:paraId="2EBC1897" w14:textId="77777777" w:rsidR="0005799D" w:rsidRPr="00346E85" w:rsidRDefault="0005799D"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 state level analysis. Agricultural Situation in India. 230-145.</w:t>
      </w:r>
    </w:p>
    <w:p w14:paraId="01083698" w14:textId="77777777" w:rsidR="00D244E0" w:rsidRPr="00346E85" w:rsidRDefault="00A55C94"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Sarvjeet</w:t>
      </w:r>
      <w:proofErr w:type="spellEnd"/>
      <w:r w:rsidRPr="00346E85">
        <w:rPr>
          <w:rFonts w:ascii="Times New Roman" w:hAnsi="Times New Roman" w:cs="Times New Roman"/>
          <w:sz w:val="24"/>
          <w:szCs w:val="24"/>
        </w:rPr>
        <w:t>, Vimal</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C</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and Kumar</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2018</w:t>
      </w:r>
      <w:r w:rsidR="00CE0863" w:rsidRPr="00346E85">
        <w:rPr>
          <w:rFonts w:ascii="Times New Roman" w:hAnsi="Times New Roman" w:cs="Times New Roman"/>
          <w:sz w:val="24"/>
          <w:szCs w:val="24"/>
        </w:rPr>
        <w:t>)</w:t>
      </w:r>
      <w:r w:rsidRPr="00346E85">
        <w:rPr>
          <w:rFonts w:ascii="Times New Roman" w:hAnsi="Times New Roman" w:cs="Times New Roman"/>
          <w:sz w:val="24"/>
          <w:szCs w:val="24"/>
        </w:rPr>
        <w:t xml:space="preserve">. Standardization of bio fortification for enhances </w:t>
      </w:r>
    </w:p>
    <w:p w14:paraId="3323219D" w14:textId="77777777" w:rsidR="00D244E0"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seed yield and its quality parameters in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Journal of </w:t>
      </w:r>
    </w:p>
    <w:p w14:paraId="65CD46F2" w14:textId="77777777" w:rsidR="0051433F" w:rsidRPr="00346E85" w:rsidRDefault="00A55C94"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Pharmacognosy and Phytochemistry 7(</w:t>
      </w:r>
      <w:r w:rsidRPr="00346E85">
        <w:rPr>
          <w:rFonts w:ascii="Times New Roman" w:hAnsi="Times New Roman" w:cs="Times New Roman"/>
          <w:b/>
          <w:sz w:val="24"/>
          <w:szCs w:val="24"/>
        </w:rPr>
        <w:t>2</w:t>
      </w:r>
      <w:r w:rsidRPr="00346E85">
        <w:rPr>
          <w:rFonts w:ascii="Times New Roman" w:hAnsi="Times New Roman" w:cs="Times New Roman"/>
          <w:sz w:val="24"/>
          <w:szCs w:val="24"/>
        </w:rPr>
        <w:t>): 1883-1887.</w:t>
      </w:r>
    </w:p>
    <w:p w14:paraId="0F279F20" w14:textId="77777777" w:rsidR="00D244E0" w:rsidRPr="00346E85" w:rsidRDefault="00225F3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Sajja</w:t>
      </w:r>
      <w:proofErr w:type="spellEnd"/>
      <w:r w:rsidRPr="00346E85">
        <w:rPr>
          <w:rFonts w:ascii="Times New Roman" w:hAnsi="Times New Roman" w:cs="Times New Roman"/>
          <w:sz w:val="24"/>
          <w:szCs w:val="24"/>
        </w:rPr>
        <w:t>, S.</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B., </w:t>
      </w:r>
      <w:proofErr w:type="spellStart"/>
      <w:r w:rsidRPr="00346E85">
        <w:rPr>
          <w:rFonts w:ascii="Times New Roman" w:hAnsi="Times New Roman" w:cs="Times New Roman"/>
          <w:sz w:val="24"/>
          <w:szCs w:val="24"/>
        </w:rPr>
        <w:t>Samineni</w:t>
      </w:r>
      <w:proofErr w:type="spellEnd"/>
      <w:r w:rsidRPr="00346E85">
        <w:rPr>
          <w:rFonts w:ascii="Times New Roman" w:hAnsi="Times New Roman" w:cs="Times New Roman"/>
          <w:sz w:val="24"/>
          <w:szCs w:val="24"/>
        </w:rPr>
        <w:t>, S. and Gaur, P.</w:t>
      </w:r>
      <w:r w:rsidR="00CE0863" w:rsidRPr="00346E85">
        <w:rPr>
          <w:rFonts w:ascii="Times New Roman" w:hAnsi="Times New Roman" w:cs="Times New Roman"/>
          <w:sz w:val="24"/>
          <w:szCs w:val="24"/>
        </w:rPr>
        <w:t xml:space="preserve"> </w:t>
      </w:r>
      <w:r w:rsidRPr="00346E85">
        <w:rPr>
          <w:rFonts w:ascii="Times New Roman" w:hAnsi="Times New Roman" w:cs="Times New Roman"/>
          <w:sz w:val="24"/>
          <w:szCs w:val="24"/>
        </w:rPr>
        <w:t xml:space="preserve">M. (2017). Botany of Chickpea. In: The Chickpea </w:t>
      </w:r>
    </w:p>
    <w:p w14:paraId="7E104B50"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Genome, Compendium of Plant Genomes, [Varshney et al. (Eds.)]. Springer </w:t>
      </w:r>
    </w:p>
    <w:p w14:paraId="52264136"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International Publishing AG. pp. 13-24.</w:t>
      </w:r>
    </w:p>
    <w:p w14:paraId="20A085EB" w14:textId="77777777" w:rsidR="00D244E0" w:rsidRPr="00346E85" w:rsidRDefault="0030694B"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R</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Pratap</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T</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D</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G</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Singh</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A</w:t>
      </w:r>
      <w:r w:rsidR="00FE6982" w:rsidRPr="00346E85">
        <w:rPr>
          <w:rFonts w:ascii="Times New Roman" w:hAnsi="Times New Roman" w:cs="Times New Roman"/>
          <w:sz w:val="24"/>
          <w:szCs w:val="24"/>
        </w:rPr>
        <w:t xml:space="preserve">. </w:t>
      </w:r>
      <w:r w:rsidRPr="00346E85">
        <w:rPr>
          <w:rFonts w:ascii="Times New Roman" w:hAnsi="Times New Roman" w:cs="Times New Roman"/>
          <w:sz w:val="24"/>
          <w:szCs w:val="24"/>
        </w:rPr>
        <w:t>K.</w:t>
      </w:r>
      <w:r w:rsidR="00FE6982" w:rsidRPr="00346E85">
        <w:rPr>
          <w:rFonts w:ascii="Times New Roman" w:hAnsi="Times New Roman" w:cs="Times New Roman"/>
          <w:sz w:val="24"/>
          <w:szCs w:val="24"/>
        </w:rPr>
        <w:t xml:space="preserve"> (2018).</w:t>
      </w:r>
      <w:r w:rsidRPr="00346E85">
        <w:rPr>
          <w:rFonts w:ascii="Times New Roman" w:hAnsi="Times New Roman" w:cs="Times New Roman"/>
          <w:sz w:val="24"/>
          <w:szCs w:val="24"/>
        </w:rPr>
        <w:t xml:space="preserve"> Effect of phosphorus, </w:t>
      </w:r>
      <w:proofErr w:type="spellStart"/>
      <w:r w:rsidRPr="00346E85">
        <w:rPr>
          <w:rFonts w:ascii="Times New Roman" w:hAnsi="Times New Roman" w:cs="Times New Roman"/>
          <w:sz w:val="24"/>
          <w:szCs w:val="24"/>
        </w:rPr>
        <w:t>sulphur</w:t>
      </w:r>
      <w:proofErr w:type="spellEnd"/>
      <w:r w:rsidRPr="00346E85">
        <w:rPr>
          <w:rFonts w:ascii="Times New Roman" w:hAnsi="Times New Roman" w:cs="Times New Roman"/>
          <w:sz w:val="24"/>
          <w:szCs w:val="24"/>
        </w:rPr>
        <w:t xml:space="preserve"> </w:t>
      </w:r>
    </w:p>
    <w:p w14:paraId="493E3EEB" w14:textId="77777777" w:rsidR="00D244E0" w:rsidRPr="00346E85" w:rsidRDefault="0030694B"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and biofertilizers on growth attributes and yield o</w:t>
      </w:r>
      <w:r w:rsidR="00FE6982" w:rsidRPr="00346E85">
        <w:rPr>
          <w:rFonts w:ascii="Times New Roman" w:hAnsi="Times New Roman" w:cs="Times New Roman"/>
          <w:sz w:val="24"/>
          <w:szCs w:val="24"/>
        </w:rPr>
        <w:t>f chickpea (</w:t>
      </w:r>
      <w:proofErr w:type="spellStart"/>
      <w:r w:rsidR="00FE6982" w:rsidRPr="00346E85">
        <w:rPr>
          <w:rFonts w:ascii="Times New Roman" w:hAnsi="Times New Roman" w:cs="Times New Roman"/>
          <w:sz w:val="24"/>
          <w:szCs w:val="24"/>
        </w:rPr>
        <w:t>Cicer</w:t>
      </w:r>
      <w:proofErr w:type="spellEnd"/>
      <w:r w:rsidR="00FE6982" w:rsidRPr="00346E85">
        <w:rPr>
          <w:rFonts w:ascii="Times New Roman" w:hAnsi="Times New Roman" w:cs="Times New Roman"/>
          <w:sz w:val="24"/>
          <w:szCs w:val="24"/>
        </w:rPr>
        <w:t xml:space="preserve"> arietinum </w:t>
      </w:r>
    </w:p>
    <w:p w14:paraId="7400A033" w14:textId="77777777" w:rsidR="0030694B"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L.).</w:t>
      </w:r>
      <w:r w:rsidR="0030694B" w:rsidRPr="00346E85">
        <w:rPr>
          <w:rFonts w:ascii="Times New Roman" w:hAnsi="Times New Roman" w:cs="Times New Roman"/>
          <w:sz w:val="24"/>
          <w:szCs w:val="24"/>
        </w:rPr>
        <w:t xml:space="preserve"> Journal of Pharmacognosy and Phytochemistry. </w:t>
      </w:r>
      <w:r w:rsidRPr="00346E85">
        <w:rPr>
          <w:rFonts w:ascii="Times New Roman" w:hAnsi="Times New Roman" w:cs="Times New Roman"/>
          <w:sz w:val="24"/>
          <w:szCs w:val="24"/>
        </w:rPr>
        <w:t>7</w:t>
      </w:r>
      <w:r w:rsidR="0030694B" w:rsidRPr="00346E85">
        <w:rPr>
          <w:rFonts w:ascii="Times New Roman" w:hAnsi="Times New Roman" w:cs="Times New Roman"/>
          <w:sz w:val="24"/>
          <w:szCs w:val="24"/>
        </w:rPr>
        <w:t>(</w:t>
      </w:r>
      <w:r w:rsidR="0030694B" w:rsidRPr="00346E85">
        <w:rPr>
          <w:rFonts w:ascii="Times New Roman" w:hAnsi="Times New Roman" w:cs="Times New Roman"/>
          <w:b/>
          <w:sz w:val="24"/>
          <w:szCs w:val="24"/>
        </w:rPr>
        <w:t>2</w:t>
      </w:r>
      <w:r w:rsidR="0030694B"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r w:rsidR="0030694B" w:rsidRPr="00346E85">
        <w:rPr>
          <w:rFonts w:ascii="Times New Roman" w:hAnsi="Times New Roman" w:cs="Times New Roman"/>
          <w:sz w:val="24"/>
          <w:szCs w:val="24"/>
        </w:rPr>
        <w:t>3871-3875.</w:t>
      </w:r>
    </w:p>
    <w:p w14:paraId="570EB4C5" w14:textId="77777777" w:rsidR="00D244E0" w:rsidRPr="00346E85" w:rsidRDefault="004358BA"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Toker</w:t>
      </w:r>
      <w:proofErr w:type="spellEnd"/>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C</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(2009) A Note on evolution of Kabuli Chickpeas as shown by induced mutations in </w:t>
      </w:r>
    </w:p>
    <w:p w14:paraId="6A39C74D" w14:textId="77777777" w:rsidR="004358BA" w:rsidRPr="00346E85" w:rsidRDefault="004358B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reticulatum</w:t>
      </w:r>
      <w:proofErr w:type="spellEnd"/>
      <w:r w:rsidRPr="00346E85">
        <w:rPr>
          <w:rFonts w:ascii="Times New Roman" w:hAnsi="Times New Roman" w:cs="Times New Roman"/>
          <w:sz w:val="24"/>
          <w:szCs w:val="24"/>
        </w:rPr>
        <w:t xml:space="preserve"> </w:t>
      </w:r>
      <w:proofErr w:type="spellStart"/>
      <w:r w:rsidRPr="00346E85">
        <w:rPr>
          <w:rFonts w:ascii="Times New Roman" w:hAnsi="Times New Roman" w:cs="Times New Roman"/>
          <w:sz w:val="24"/>
          <w:szCs w:val="24"/>
        </w:rPr>
        <w:t>Ladizinsky</w:t>
      </w:r>
      <w:proofErr w:type="spellEnd"/>
      <w:r w:rsidRPr="00346E85">
        <w:rPr>
          <w:rFonts w:ascii="Times New Roman" w:hAnsi="Times New Roman" w:cs="Times New Roman"/>
          <w:sz w:val="24"/>
          <w:szCs w:val="24"/>
        </w:rPr>
        <w:t xml:space="preserve">). Gene </w:t>
      </w:r>
      <w:proofErr w:type="spellStart"/>
      <w:r w:rsidRPr="00346E85">
        <w:rPr>
          <w:rFonts w:ascii="Times New Roman" w:hAnsi="Times New Roman" w:cs="Times New Roman"/>
          <w:sz w:val="24"/>
          <w:szCs w:val="24"/>
        </w:rPr>
        <w:t>Resour</w:t>
      </w:r>
      <w:proofErr w:type="spellEnd"/>
      <w:r w:rsidRPr="00346E85">
        <w:rPr>
          <w:rFonts w:ascii="Times New Roman" w:hAnsi="Times New Roman" w:cs="Times New Roman"/>
          <w:sz w:val="24"/>
          <w:szCs w:val="24"/>
        </w:rPr>
        <w:t xml:space="preserve"> Crop </w:t>
      </w:r>
      <w:proofErr w:type="spellStart"/>
      <w:r w:rsidRPr="00346E85">
        <w:rPr>
          <w:rFonts w:ascii="Times New Roman" w:hAnsi="Times New Roman" w:cs="Times New Roman"/>
          <w:sz w:val="24"/>
          <w:szCs w:val="24"/>
        </w:rPr>
        <w:t>Evol</w:t>
      </w:r>
      <w:proofErr w:type="spellEnd"/>
      <w:r w:rsidRPr="00346E85">
        <w:rPr>
          <w:rFonts w:ascii="Times New Roman" w:hAnsi="Times New Roman" w:cs="Times New Roman"/>
          <w:sz w:val="24"/>
          <w:szCs w:val="24"/>
        </w:rPr>
        <w:t xml:space="preserve"> 56: 7-12.</w:t>
      </w:r>
    </w:p>
    <w:p w14:paraId="459FB7BA" w14:textId="77777777" w:rsidR="00D244E0" w:rsidRPr="00346E85" w:rsidRDefault="00FA4E63" w:rsidP="00346E85">
      <w:pPr>
        <w:spacing w:after="0"/>
        <w:jc w:val="both"/>
        <w:rPr>
          <w:rFonts w:ascii="Times New Roman" w:hAnsi="Times New Roman" w:cs="Times New Roman"/>
          <w:iCs/>
          <w:sz w:val="24"/>
          <w:szCs w:val="24"/>
        </w:rPr>
      </w:pPr>
      <w:r w:rsidRPr="00346E85">
        <w:rPr>
          <w:rFonts w:ascii="Times New Roman" w:hAnsi="Times New Roman" w:cs="Times New Roman"/>
          <w:sz w:val="24"/>
          <w:szCs w:val="24"/>
          <w:lang w:val="it-IT"/>
        </w:rPr>
        <w:t xml:space="preserve">Tetteh, M. A., Ofori, K., Asiedu, E. K., </w:t>
      </w:r>
      <w:r w:rsidRPr="00346E85">
        <w:rPr>
          <w:rFonts w:ascii="Times New Roman" w:hAnsi="Times New Roman" w:cs="Times New Roman"/>
          <w:sz w:val="24"/>
          <w:szCs w:val="24"/>
        </w:rPr>
        <w:t xml:space="preserve">(2022). </w:t>
      </w:r>
      <w:r w:rsidRPr="00346E85">
        <w:rPr>
          <w:rFonts w:ascii="Times New Roman" w:hAnsi="Times New Roman" w:cs="Times New Roman"/>
          <w:iCs/>
          <w:sz w:val="24"/>
          <w:szCs w:val="24"/>
        </w:rPr>
        <w:t xml:space="preserve">Enhancing grain legume productivity through </w:t>
      </w:r>
    </w:p>
    <w:p w14:paraId="1B5843D9" w14:textId="77777777" w:rsidR="00D244E0" w:rsidRPr="00346E85" w:rsidRDefault="00FA4E63" w:rsidP="00346E85">
      <w:pPr>
        <w:spacing w:after="0"/>
        <w:ind w:firstLine="1276"/>
        <w:jc w:val="both"/>
        <w:rPr>
          <w:rFonts w:ascii="Times New Roman" w:hAnsi="Times New Roman" w:cs="Times New Roman"/>
          <w:bCs/>
          <w:sz w:val="24"/>
          <w:szCs w:val="24"/>
        </w:rPr>
      </w:pPr>
      <w:r w:rsidRPr="00346E85">
        <w:rPr>
          <w:rFonts w:ascii="Times New Roman" w:hAnsi="Times New Roman" w:cs="Times New Roman"/>
          <w:iCs/>
          <w:sz w:val="24"/>
          <w:szCs w:val="24"/>
        </w:rPr>
        <w:t>phosphorus fertilization in Sub-Saharan Africa</w:t>
      </w:r>
      <w:r w:rsidRPr="00346E85">
        <w:rPr>
          <w:rFonts w:ascii="Times New Roman" w:hAnsi="Times New Roman" w:cs="Times New Roman"/>
          <w:sz w:val="24"/>
          <w:szCs w:val="24"/>
        </w:rPr>
        <w:t xml:space="preserve">. </w:t>
      </w:r>
      <w:r w:rsidRPr="00346E85">
        <w:rPr>
          <w:rFonts w:ascii="Times New Roman" w:hAnsi="Times New Roman" w:cs="Times New Roman"/>
          <w:bCs/>
          <w:sz w:val="24"/>
          <w:szCs w:val="24"/>
        </w:rPr>
        <w:t>Fronti</w:t>
      </w:r>
      <w:r w:rsidR="00FE6982" w:rsidRPr="00346E85">
        <w:rPr>
          <w:rFonts w:ascii="Times New Roman" w:hAnsi="Times New Roman" w:cs="Times New Roman"/>
          <w:bCs/>
          <w:sz w:val="24"/>
          <w:szCs w:val="24"/>
        </w:rPr>
        <w:t xml:space="preserve">ers in Sustainable Food </w:t>
      </w:r>
    </w:p>
    <w:p w14:paraId="242F972D" w14:textId="77777777" w:rsidR="00FA4E63" w:rsidRPr="00346E85" w:rsidRDefault="00FE6982" w:rsidP="00346E85">
      <w:pPr>
        <w:spacing w:after="0"/>
        <w:ind w:firstLine="1276"/>
        <w:jc w:val="both"/>
        <w:rPr>
          <w:rFonts w:ascii="Times New Roman" w:hAnsi="Times New Roman" w:cs="Times New Roman"/>
          <w:sz w:val="24"/>
          <w:szCs w:val="24"/>
        </w:rPr>
      </w:pPr>
      <w:r w:rsidRPr="00346E85">
        <w:rPr>
          <w:rFonts w:ascii="Times New Roman" w:hAnsi="Times New Roman" w:cs="Times New Roman"/>
          <w:bCs/>
          <w:sz w:val="24"/>
          <w:szCs w:val="24"/>
        </w:rPr>
        <w:t>Systems.</w:t>
      </w:r>
      <w:r w:rsidR="00FA4E63" w:rsidRPr="00346E85">
        <w:rPr>
          <w:rFonts w:ascii="Times New Roman" w:hAnsi="Times New Roman" w:cs="Times New Roman"/>
          <w:bCs/>
          <w:sz w:val="24"/>
          <w:szCs w:val="24"/>
        </w:rPr>
        <w:t xml:space="preserve"> 6</w:t>
      </w:r>
      <w:r w:rsidR="00FA4E63" w:rsidRPr="00346E85">
        <w:rPr>
          <w:rFonts w:ascii="Times New Roman" w:hAnsi="Times New Roman" w:cs="Times New Roman"/>
          <w:sz w:val="24"/>
          <w:szCs w:val="24"/>
        </w:rPr>
        <w:t>, 889-991</w:t>
      </w:r>
    </w:p>
    <w:p w14:paraId="50C76DCB" w14:textId="77777777" w:rsidR="00D244E0" w:rsidRPr="00346E85" w:rsidRDefault="00225F3A" w:rsidP="00346E85">
      <w:pPr>
        <w:spacing w:after="0"/>
        <w:jc w:val="both"/>
        <w:rPr>
          <w:rFonts w:ascii="Times New Roman" w:hAnsi="Times New Roman" w:cs="Times New Roman"/>
          <w:sz w:val="24"/>
          <w:szCs w:val="24"/>
        </w:rPr>
      </w:pPr>
      <w:r w:rsidRPr="00346E85">
        <w:rPr>
          <w:rFonts w:ascii="Times New Roman" w:hAnsi="Times New Roman" w:cs="Times New Roman"/>
          <w:sz w:val="24"/>
          <w:szCs w:val="24"/>
        </w:rPr>
        <w:t xml:space="preserve">Van Der </w:t>
      </w:r>
      <w:proofErr w:type="spellStart"/>
      <w:r w:rsidRPr="00346E85">
        <w:rPr>
          <w:rFonts w:ascii="Times New Roman" w:hAnsi="Times New Roman" w:cs="Times New Roman"/>
          <w:sz w:val="24"/>
          <w:szCs w:val="24"/>
        </w:rPr>
        <w:t>Maesen</w:t>
      </w:r>
      <w:proofErr w:type="spellEnd"/>
      <w:r w:rsidRPr="00346E85">
        <w:rPr>
          <w:rFonts w:ascii="Times New Roman" w:hAnsi="Times New Roman" w:cs="Times New Roman"/>
          <w:sz w:val="24"/>
          <w:szCs w:val="24"/>
        </w:rPr>
        <w:t xml:space="preserve">, L.J.G. (1972).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L., a monograph of the genus, with special reference </w:t>
      </w:r>
    </w:p>
    <w:p w14:paraId="0DCBD36D" w14:textId="77777777" w:rsidR="00D244E0"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to the chickpea (</w:t>
      </w:r>
      <w:proofErr w:type="spellStart"/>
      <w:r w:rsidRPr="00346E85">
        <w:rPr>
          <w:rFonts w:ascii="Times New Roman" w:hAnsi="Times New Roman" w:cs="Times New Roman"/>
          <w:sz w:val="24"/>
          <w:szCs w:val="24"/>
        </w:rPr>
        <w:t>Cicer</w:t>
      </w:r>
      <w:proofErr w:type="spellEnd"/>
      <w:r w:rsidRPr="00346E85">
        <w:rPr>
          <w:rFonts w:ascii="Times New Roman" w:hAnsi="Times New Roman" w:cs="Times New Roman"/>
          <w:sz w:val="24"/>
          <w:szCs w:val="24"/>
        </w:rPr>
        <w:t xml:space="preserve"> arietinum L.), its ecology and cultivation. Ph.D. Thesis, </w:t>
      </w:r>
    </w:p>
    <w:p w14:paraId="5F7AA56F" w14:textId="77777777" w:rsidR="00225F3A" w:rsidRPr="00346E85" w:rsidRDefault="00225F3A"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Communication Agricultural University, Wageningen, Dordrecht, Netherlands. </w:t>
      </w:r>
    </w:p>
    <w:p w14:paraId="7F296CEF" w14:textId="77777777" w:rsidR="00D244E0" w:rsidRPr="00346E85" w:rsidRDefault="0051433F"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Wali</w:t>
      </w:r>
      <w:proofErr w:type="spellEnd"/>
      <w:r w:rsidRPr="00346E85">
        <w:rPr>
          <w:rFonts w:ascii="Times New Roman" w:hAnsi="Times New Roman" w:cs="Times New Roman"/>
          <w:sz w:val="24"/>
          <w:szCs w:val="24"/>
        </w:rPr>
        <w:t xml:space="preserve">, F., Naveed, M., Bashir, M. A., Asif, M., Ahmad, Z., </w:t>
      </w:r>
      <w:proofErr w:type="spellStart"/>
      <w:r w:rsidRPr="00346E85">
        <w:rPr>
          <w:rFonts w:ascii="Times New Roman" w:hAnsi="Times New Roman" w:cs="Times New Roman"/>
          <w:sz w:val="24"/>
          <w:szCs w:val="24"/>
        </w:rPr>
        <w:t>Alkahtani</w:t>
      </w:r>
      <w:proofErr w:type="spellEnd"/>
      <w:r w:rsidRPr="00346E85">
        <w:rPr>
          <w:rFonts w:ascii="Times New Roman" w:hAnsi="Times New Roman" w:cs="Times New Roman"/>
          <w:sz w:val="24"/>
          <w:szCs w:val="24"/>
        </w:rPr>
        <w:t xml:space="preserve">, J., </w:t>
      </w:r>
      <w:proofErr w:type="spellStart"/>
      <w:r w:rsidRPr="00346E85">
        <w:rPr>
          <w:rFonts w:ascii="Times New Roman" w:hAnsi="Times New Roman" w:cs="Times New Roman"/>
          <w:sz w:val="24"/>
          <w:szCs w:val="24"/>
        </w:rPr>
        <w:t>Alwahibi</w:t>
      </w:r>
      <w:proofErr w:type="spellEnd"/>
      <w:r w:rsidRPr="00346E85">
        <w:rPr>
          <w:rFonts w:ascii="Times New Roman" w:hAnsi="Times New Roman" w:cs="Times New Roman"/>
          <w:sz w:val="24"/>
          <w:szCs w:val="24"/>
        </w:rPr>
        <w:t>, M. S., &amp;</w:t>
      </w:r>
      <w:r w:rsidR="00AD06A7" w:rsidRPr="00346E85">
        <w:rPr>
          <w:rFonts w:ascii="Times New Roman" w:hAnsi="Times New Roman" w:cs="Times New Roman"/>
          <w:sz w:val="24"/>
          <w:szCs w:val="24"/>
        </w:rPr>
        <w:t xml:space="preserve"> </w:t>
      </w:r>
    </w:p>
    <w:p w14:paraId="73451651" w14:textId="77777777" w:rsidR="000D636A" w:rsidRPr="00346E85" w:rsidRDefault="0051433F" w:rsidP="00346E85">
      <w:pPr>
        <w:spacing w:after="0"/>
        <w:ind w:firstLine="1276"/>
        <w:jc w:val="both"/>
        <w:rPr>
          <w:rFonts w:ascii="Times New Roman" w:hAnsi="Times New Roman" w:cs="Times New Roman"/>
          <w:sz w:val="24"/>
          <w:szCs w:val="24"/>
        </w:rPr>
      </w:pPr>
      <w:proofErr w:type="spellStart"/>
      <w:r w:rsidRPr="00346E85">
        <w:rPr>
          <w:rFonts w:ascii="Times New Roman" w:hAnsi="Times New Roman" w:cs="Times New Roman"/>
          <w:sz w:val="24"/>
          <w:szCs w:val="24"/>
        </w:rPr>
        <w:t>Elshikh</w:t>
      </w:r>
      <w:proofErr w:type="spellEnd"/>
      <w:r w:rsidRPr="00346E85">
        <w:rPr>
          <w:rFonts w:ascii="Times New Roman" w:hAnsi="Times New Roman" w:cs="Times New Roman"/>
          <w:sz w:val="24"/>
          <w:szCs w:val="24"/>
        </w:rPr>
        <w:t>, M. S. (2020). Formulation of biochar</w:t>
      </w:r>
      <w:r w:rsidRPr="00346E85">
        <w:rPr>
          <w:rFonts w:ascii="Times New Roman" w:hAnsi="Times New Roman" w:cs="Times New Roman"/>
          <w:sz w:val="24"/>
          <w:szCs w:val="24"/>
        </w:rPr>
        <w:noBreakHyphen/>
        <w:t xml:space="preserve">based phosphorus fertilizer and </w:t>
      </w:r>
    </w:p>
    <w:p w14:paraId="3C760741" w14:textId="77777777" w:rsidR="000D636A"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 xml:space="preserve">its impact on soil properties and chickpea growth performance. </w:t>
      </w:r>
      <w:r w:rsidRPr="00346E85">
        <w:rPr>
          <w:rFonts w:ascii="Times New Roman" w:hAnsi="Times New Roman" w:cs="Times New Roman"/>
          <w:i/>
          <w:iCs/>
          <w:sz w:val="24"/>
          <w:szCs w:val="24"/>
        </w:rPr>
        <w:t>Sustainability</w:t>
      </w:r>
      <w:r w:rsidR="00FE6982" w:rsidRPr="00346E85">
        <w:rPr>
          <w:rFonts w:ascii="Times New Roman" w:hAnsi="Times New Roman" w:cs="Times New Roman"/>
          <w:sz w:val="24"/>
          <w:szCs w:val="24"/>
        </w:rPr>
        <w:t>.</w:t>
      </w:r>
      <w:r w:rsidRPr="00346E85">
        <w:rPr>
          <w:rFonts w:ascii="Times New Roman" w:hAnsi="Times New Roman" w:cs="Times New Roman"/>
          <w:sz w:val="24"/>
          <w:szCs w:val="24"/>
        </w:rPr>
        <w:t xml:space="preserve"> </w:t>
      </w:r>
    </w:p>
    <w:p w14:paraId="17011CC3" w14:textId="77777777" w:rsidR="0051433F" w:rsidRPr="00346E85" w:rsidRDefault="0051433F"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12(</w:t>
      </w:r>
      <w:r w:rsidRPr="00346E85">
        <w:rPr>
          <w:rFonts w:ascii="Times New Roman" w:hAnsi="Times New Roman" w:cs="Times New Roman"/>
          <w:b/>
          <w:sz w:val="24"/>
          <w:szCs w:val="24"/>
        </w:rPr>
        <w:t>22</w:t>
      </w:r>
      <w:r w:rsidRPr="00346E85">
        <w:rPr>
          <w:rFonts w:ascii="Times New Roman" w:hAnsi="Times New Roman" w:cs="Times New Roman"/>
          <w:sz w:val="24"/>
          <w:szCs w:val="24"/>
        </w:rPr>
        <w:t>), 9528.</w:t>
      </w:r>
    </w:p>
    <w:p w14:paraId="20B917A5" w14:textId="77777777" w:rsidR="000D636A" w:rsidRPr="00346E85" w:rsidRDefault="00F1646C" w:rsidP="00346E85">
      <w:pPr>
        <w:spacing w:after="0"/>
        <w:jc w:val="both"/>
        <w:rPr>
          <w:rFonts w:ascii="Times New Roman" w:hAnsi="Times New Roman" w:cs="Times New Roman"/>
          <w:sz w:val="24"/>
          <w:szCs w:val="24"/>
        </w:rPr>
      </w:pPr>
      <w:proofErr w:type="spellStart"/>
      <w:r w:rsidRPr="00346E85">
        <w:rPr>
          <w:rFonts w:ascii="Times New Roman" w:hAnsi="Times New Roman" w:cs="Times New Roman"/>
          <w:sz w:val="24"/>
          <w:szCs w:val="24"/>
        </w:rPr>
        <w:t>Zohary</w:t>
      </w:r>
      <w:proofErr w:type="spellEnd"/>
      <w:r w:rsidRPr="00346E85">
        <w:rPr>
          <w:rFonts w:ascii="Times New Roman" w:hAnsi="Times New Roman" w:cs="Times New Roman"/>
          <w:sz w:val="24"/>
          <w:szCs w:val="24"/>
        </w:rPr>
        <w:t xml:space="preserve">, D. and H. Maria. </w:t>
      </w:r>
      <w:r w:rsidR="00AD06A7" w:rsidRPr="00346E85">
        <w:rPr>
          <w:rFonts w:ascii="Times New Roman" w:hAnsi="Times New Roman" w:cs="Times New Roman"/>
          <w:sz w:val="24"/>
          <w:szCs w:val="24"/>
        </w:rPr>
        <w:t>(</w:t>
      </w:r>
      <w:r w:rsidRPr="00346E85">
        <w:rPr>
          <w:rFonts w:ascii="Times New Roman" w:hAnsi="Times New Roman" w:cs="Times New Roman"/>
          <w:sz w:val="24"/>
          <w:szCs w:val="24"/>
        </w:rPr>
        <w:t>2000</w:t>
      </w:r>
      <w:r w:rsidR="00AD06A7" w:rsidRPr="00346E85">
        <w:rPr>
          <w:rFonts w:ascii="Times New Roman" w:hAnsi="Times New Roman" w:cs="Times New Roman"/>
          <w:sz w:val="24"/>
          <w:szCs w:val="24"/>
        </w:rPr>
        <w:t>)</w:t>
      </w:r>
      <w:r w:rsidRPr="00346E85">
        <w:rPr>
          <w:rFonts w:ascii="Times New Roman" w:hAnsi="Times New Roman" w:cs="Times New Roman"/>
          <w:sz w:val="24"/>
          <w:szCs w:val="24"/>
        </w:rPr>
        <w:t xml:space="preserve">. Domestication of Plants in the Old World (third edition), </w:t>
      </w:r>
    </w:p>
    <w:p w14:paraId="77CCCE42" w14:textId="77777777" w:rsidR="004431DE" w:rsidRPr="00346E85" w:rsidRDefault="00F1646C" w:rsidP="00346E85">
      <w:pPr>
        <w:spacing w:after="0"/>
        <w:ind w:firstLine="1276"/>
        <w:jc w:val="both"/>
        <w:rPr>
          <w:rFonts w:ascii="Times New Roman" w:hAnsi="Times New Roman" w:cs="Times New Roman"/>
          <w:sz w:val="24"/>
          <w:szCs w:val="24"/>
        </w:rPr>
      </w:pPr>
      <w:r w:rsidRPr="00346E85">
        <w:rPr>
          <w:rFonts w:ascii="Times New Roman" w:hAnsi="Times New Roman" w:cs="Times New Roman"/>
          <w:sz w:val="24"/>
          <w:szCs w:val="24"/>
        </w:rPr>
        <w:t>Oxford University Press, Pp. 110.</w:t>
      </w:r>
    </w:p>
    <w:p w14:paraId="0711B876" w14:textId="77777777" w:rsidR="00D71229" w:rsidRDefault="00D71229" w:rsidP="0062151F">
      <w:pPr>
        <w:spacing w:after="0"/>
        <w:jc w:val="both"/>
        <w:rPr>
          <w:rFonts w:ascii="Times New Roman" w:hAnsi="Times New Roman" w:cs="Times New Roman"/>
          <w:sz w:val="24"/>
          <w:szCs w:val="24"/>
        </w:rPr>
      </w:pPr>
    </w:p>
    <w:sectPr w:rsidR="00D71229" w:rsidSect="00154BED">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yHp" w:date="2025-10-09T00:23:00Z" w:initials="M">
    <w:p w14:paraId="56192E63" w14:textId="5332BBFE" w:rsidR="00F65694" w:rsidRDefault="00F65694">
      <w:pPr>
        <w:pStyle w:val="CommentText"/>
      </w:pPr>
      <w:r>
        <w:rPr>
          <w:rStyle w:val="CommentReference"/>
        </w:rPr>
        <w:annotationRef/>
      </w:r>
      <w:r>
        <w:t>(</w:t>
      </w:r>
      <w:proofErr w:type="spellStart"/>
      <w:r>
        <w:t>Cicer</w:t>
      </w:r>
      <w:proofErr w:type="spellEnd"/>
      <w:r>
        <w:t xml:space="preserve"> arietinum)</w:t>
      </w:r>
    </w:p>
  </w:comment>
  <w:comment w:id="1" w:author="MyHp" w:date="2025-10-09T00:43:00Z" w:initials="M">
    <w:p w14:paraId="011414D1" w14:textId="77777777" w:rsidR="00204544" w:rsidRPr="00204544" w:rsidRDefault="00204544" w:rsidP="00204544">
      <w:pPr>
        <w:pStyle w:val="CommentText"/>
        <w:rPr>
          <w:rFonts w:ascii="Palatino Linotype" w:eastAsia="Calibri" w:hAnsi="Palatino Linotype" w:cs="Times New Roman"/>
          <w:b/>
          <w:sz w:val="24"/>
          <w:szCs w:val="24"/>
          <w:lang w:val="tr-TR" w:eastAsia="nb-NO"/>
        </w:rPr>
      </w:pPr>
      <w:r>
        <w:rPr>
          <w:rStyle w:val="CommentReference"/>
        </w:rPr>
        <w:annotationRef/>
      </w:r>
      <w:r w:rsidRPr="00204544">
        <w:rPr>
          <w:rFonts w:ascii="Palatino Linotype" w:eastAsia="Calibri" w:hAnsi="Palatino Linotype" w:cs="Times New Roman"/>
          <w:b/>
          <w:sz w:val="24"/>
          <w:szCs w:val="24"/>
          <w:highlight w:val="yellow"/>
          <w:lang w:val="tr-TR" w:eastAsia="nb-NO"/>
        </w:rPr>
        <w:t>INTRODUCTION does not make enough references to the latest literature on the subject.</w:t>
      </w:r>
    </w:p>
    <w:p w14:paraId="1A8CB8A3" w14:textId="2394086D" w:rsidR="00204544" w:rsidRDefault="00204544">
      <w:pPr>
        <w:pStyle w:val="CommentText"/>
      </w:pPr>
    </w:p>
  </w:comment>
  <w:comment w:id="2" w:author="MyHp" w:date="2025-10-09T00:25:00Z" w:initials="M">
    <w:p w14:paraId="5C62D4EA" w14:textId="7FE209BF" w:rsidR="00F65694" w:rsidRDefault="00F65694">
      <w:pPr>
        <w:pStyle w:val="CommentText"/>
      </w:pPr>
      <w:r>
        <w:rPr>
          <w:rStyle w:val="CommentReference"/>
        </w:rPr>
        <w:annotationRef/>
      </w:r>
      <w:r>
        <w:t>(</w:t>
      </w:r>
      <w:proofErr w:type="spellStart"/>
      <w:r>
        <w:t>Cicer</w:t>
      </w:r>
      <w:proofErr w:type="spellEnd"/>
      <w:r>
        <w:t xml:space="preserve"> arietinum L.) </w:t>
      </w:r>
      <w:proofErr w:type="gramStart"/>
      <w:r w:rsidRPr="00F65694">
        <w:rPr>
          <w:strike/>
        </w:rPr>
        <w:t xml:space="preserve">Arietinum </w:t>
      </w:r>
      <w:r>
        <w:t xml:space="preserve"> </w:t>
      </w:r>
      <w:proofErr w:type="spellStart"/>
      <w:r>
        <w:t>arietinum</w:t>
      </w:r>
      <w:proofErr w:type="spellEnd"/>
      <w:proofErr w:type="gramEnd"/>
      <w:r>
        <w:t xml:space="preserve"> is right</w:t>
      </w:r>
    </w:p>
  </w:comment>
  <w:comment w:id="3" w:author="MyHp" w:date="2025-10-09T00:40:00Z" w:initials="M">
    <w:p w14:paraId="62CB1BDC" w14:textId="77777777" w:rsidR="0075418C" w:rsidRPr="0075418C" w:rsidRDefault="00204544" w:rsidP="0075418C">
      <w:pPr>
        <w:pStyle w:val="CommentText"/>
        <w:rPr>
          <w:rFonts w:ascii="Calibri" w:eastAsia="Calibri" w:hAnsi="Calibri" w:cs="Times New Roman"/>
          <w:lang w:val="tr-TR" w:eastAsia="nb-NO"/>
        </w:rPr>
      </w:pPr>
      <w:r>
        <w:rPr>
          <w:rStyle w:val="CommentReference"/>
        </w:rPr>
        <w:annotationRef/>
      </w:r>
      <w:r w:rsidR="0075418C" w:rsidRPr="0075418C">
        <w:rPr>
          <w:rFonts w:ascii="inherit" w:eastAsia="Times New Roman" w:hAnsi="inherit" w:cs="Courier New"/>
          <w:color w:val="1F1F1F"/>
          <w:sz w:val="42"/>
          <w:szCs w:val="42"/>
          <w:highlight w:val="cyan"/>
          <w:lang w:val="en" w:eastAsia="tr-TR"/>
        </w:rPr>
        <w:t>useful to use new literature; If the results are supported by new studies, they will be well-founded</w:t>
      </w:r>
    </w:p>
    <w:p w14:paraId="1E67BD91" w14:textId="0CE01CD9" w:rsidR="00204544" w:rsidRDefault="00204544">
      <w:pPr>
        <w:pStyle w:val="CommentText"/>
      </w:pPr>
    </w:p>
  </w:comment>
  <w:comment w:id="4" w:author="MyHp" w:date="2025-10-09T00:45:00Z" w:initials="M">
    <w:p w14:paraId="4E6B5ADD" w14:textId="77777777" w:rsidR="0075418C" w:rsidRPr="0075418C" w:rsidRDefault="0075418C" w:rsidP="0075418C">
      <w:pPr>
        <w:rPr>
          <w:rFonts w:ascii="Palatino Linotype" w:eastAsia="Calibri" w:hAnsi="Palatino Linotype" w:cs="Arial"/>
          <w:b/>
          <w:lang w:val="tr-TR"/>
        </w:rPr>
      </w:pPr>
      <w:r>
        <w:rPr>
          <w:rStyle w:val="CommentReference"/>
        </w:rPr>
        <w:annotationRef/>
      </w:r>
      <w:r w:rsidRPr="0075418C">
        <w:rPr>
          <w:rFonts w:ascii="Palatino Linotype" w:eastAsia="Calibri" w:hAnsi="Palatino Linotype" w:cs="Arial"/>
          <w:b/>
          <w:highlight w:val="yellow"/>
          <w:lang w:val="tr-TR"/>
        </w:rPr>
        <w:t>Thorough discussion of the findings is required wit support of literature especially current sources (5 years old i.e. from 2020 to date).</w:t>
      </w:r>
    </w:p>
    <w:p w14:paraId="6D16BE0B" w14:textId="1C85A72E" w:rsidR="0075418C" w:rsidRDefault="0075418C">
      <w:pPr>
        <w:pStyle w:val="CommentText"/>
      </w:pPr>
    </w:p>
  </w:comment>
  <w:comment w:id="5" w:author="Windows Kullanıcısı" w:date="2025-10-10T08:55:00Z" w:initials="WK">
    <w:p w14:paraId="068D5132" w14:textId="77777777" w:rsidR="00F6080A" w:rsidRPr="00F6080A" w:rsidRDefault="007E1B7F" w:rsidP="00F6080A">
      <w:pPr>
        <w:pStyle w:val="HTMLPreformatted"/>
        <w:shd w:val="clear" w:color="auto" w:fill="F8F9FA"/>
        <w:spacing w:line="540" w:lineRule="atLeast"/>
        <w:rPr>
          <w:rFonts w:ascii="inherit" w:hAnsi="inherit" w:cs="Courier New"/>
          <w:color w:val="1F1F1F"/>
          <w:sz w:val="42"/>
          <w:szCs w:val="42"/>
          <w:lang w:val="en-IN" w:eastAsia="en-IN"/>
        </w:rPr>
      </w:pPr>
      <w:r>
        <w:rPr>
          <w:rStyle w:val="CommentReference"/>
        </w:rPr>
        <w:annotationRef/>
      </w:r>
      <w:r w:rsidR="00F6080A" w:rsidRPr="00F6080A">
        <w:rPr>
          <w:rFonts w:ascii="inherit" w:hAnsi="inherit" w:cs="Courier New"/>
          <w:color w:val="1F1F1F"/>
          <w:sz w:val="42"/>
          <w:szCs w:val="42"/>
          <w:lang w:val="en" w:eastAsia="en-IN"/>
        </w:rPr>
        <w:t>In this case, a linear relationship appears to exist between yield and phosphorus doses. In this case, no dosage recommendations can be made. The threshold for phosphorus doses has not been reached, so a phosphorus dose one or two times higher than 65 kg P should have been studied.</w:t>
      </w:r>
    </w:p>
    <w:p w14:paraId="06B55593" w14:textId="088F8FD3" w:rsidR="007E1B7F" w:rsidRDefault="007E1B7F">
      <w:pPr>
        <w:pStyle w:val="CommentText"/>
      </w:pPr>
    </w:p>
  </w:comment>
  <w:comment w:id="6" w:author="Windows Kullanıcısı" w:date="2025-10-10T08:45:00Z" w:initials="WK">
    <w:p w14:paraId="7FACBD33" w14:textId="0E23B771" w:rsidR="009A48F5" w:rsidRDefault="009A48F5">
      <w:pPr>
        <w:pStyle w:val="CommentText"/>
      </w:pPr>
      <w:r>
        <w:rPr>
          <w:rStyle w:val="CommentReference"/>
        </w:rPr>
        <w:annotationRef/>
      </w:r>
      <w:r>
        <w:t>kg</w:t>
      </w:r>
    </w:p>
  </w:comment>
  <w:comment w:id="7" w:author="Windows Kullanıcısı" w:date="2025-10-10T08:45:00Z" w:initials="WK">
    <w:p w14:paraId="004B269F" w14:textId="3940A2A7" w:rsidR="009A48F5" w:rsidRDefault="009A48F5">
      <w:pPr>
        <w:pStyle w:val="CommentText"/>
      </w:pPr>
      <w:r>
        <w:rPr>
          <w:rStyle w:val="CommentReference"/>
        </w:rPr>
        <w:annotationRef/>
      </w:r>
      <w:r>
        <w:t>kg</w:t>
      </w:r>
    </w:p>
  </w:comment>
  <w:comment w:id="8" w:author="Windows Kullanıcısı" w:date="2025-10-10T08:54:00Z" w:initials="WK">
    <w:p w14:paraId="1D4F4FCE" w14:textId="77777777" w:rsidR="007E1B7F" w:rsidRPr="007E1B7F" w:rsidRDefault="007E1B7F" w:rsidP="007E1B7F">
      <w:pPr>
        <w:pStyle w:val="HTMLPreformatted"/>
        <w:spacing w:line="540" w:lineRule="atLeast"/>
        <w:rPr>
          <w:rFonts w:ascii="inherit" w:hAnsi="inherit" w:cs="Courier New"/>
          <w:color w:val="1F1F1F"/>
          <w:sz w:val="42"/>
          <w:szCs w:val="42"/>
          <w:lang w:val="tr-TR" w:eastAsia="tr-TR"/>
        </w:rPr>
      </w:pPr>
      <w:r>
        <w:rPr>
          <w:rStyle w:val="CommentReference"/>
        </w:rPr>
        <w:annotationRef/>
      </w:r>
      <w:r w:rsidRPr="007E1B7F">
        <w:rPr>
          <w:rFonts w:ascii="inherit" w:hAnsi="inherit" w:cs="Courier New"/>
          <w:color w:val="1F1F1F"/>
          <w:sz w:val="42"/>
          <w:szCs w:val="42"/>
          <w:lang w:val="en" w:eastAsia="tr-TR"/>
        </w:rPr>
        <w:t>Nitrogen and potassium levels were held constant, while phosphorus levels increased rhythmically. A regression analysis should be performed between phosphorus doses and yield values. Optimum phosphorus doses should be recommended based on the quadratic relationship.</w:t>
      </w:r>
    </w:p>
    <w:p w14:paraId="00FDAED0" w14:textId="1F28035C" w:rsidR="007E1B7F" w:rsidRDefault="007E1B7F">
      <w:pPr>
        <w:pStyle w:val="CommentText"/>
      </w:pPr>
    </w:p>
  </w:comment>
  <w:comment w:id="9" w:author="Windows Kullanıcısı" w:date="2025-10-10T08:41:00Z" w:initials="WK">
    <w:p w14:paraId="1796DA3B" w14:textId="77777777" w:rsidR="00C95822" w:rsidRPr="00C95822" w:rsidRDefault="00C95822" w:rsidP="00C95822">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C95822">
        <w:rPr>
          <w:rFonts w:ascii="inherit" w:hAnsi="inherit" w:cs="Courier New"/>
          <w:color w:val="1F1F1F"/>
          <w:sz w:val="42"/>
          <w:szCs w:val="42"/>
          <w:lang w:val="en" w:eastAsia="tr-TR"/>
        </w:rPr>
        <w:t>The unit of harvest index values ​​should be given as (%).</w:t>
      </w:r>
    </w:p>
    <w:p w14:paraId="1944BBC1" w14:textId="7CE3AAD5" w:rsidR="00C95822" w:rsidRDefault="00C95822">
      <w:pPr>
        <w:pStyle w:val="CommentText"/>
      </w:pPr>
    </w:p>
  </w:comment>
  <w:comment w:id="10" w:author="Windows Kullanıcısı" w:date="2025-10-10T08:49:00Z" w:initials="WK">
    <w:p w14:paraId="01120D4D" w14:textId="77777777" w:rsidR="00B55D84" w:rsidRPr="00B55D84" w:rsidRDefault="00B55D84" w:rsidP="00B55D84">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B55D84">
        <w:rPr>
          <w:rFonts w:ascii="inherit" w:hAnsi="inherit" w:cs="Courier New"/>
          <w:color w:val="1F1F1F"/>
          <w:sz w:val="42"/>
          <w:szCs w:val="42"/>
          <w:lang w:val="en" w:eastAsia="tr-TR"/>
        </w:rPr>
        <w:t>When harvest index, stem yield and yield values ​​are available, absolute biomass yield should also be given.</w:t>
      </w:r>
    </w:p>
    <w:p w14:paraId="58CAB5D4" w14:textId="73AE79C7" w:rsidR="00B55D84" w:rsidRDefault="00B55D84">
      <w:pPr>
        <w:pStyle w:val="CommentText"/>
      </w:pPr>
    </w:p>
  </w:comment>
  <w:comment w:id="11" w:author="Windows Kullanıcısı" w:date="2025-10-10T08:50:00Z" w:initials="WK">
    <w:p w14:paraId="44794B3E" w14:textId="77777777" w:rsidR="00B55D84" w:rsidRPr="00B55D84" w:rsidRDefault="00B55D84" w:rsidP="00B55D84">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B55D84">
        <w:rPr>
          <w:rFonts w:ascii="inherit" w:hAnsi="inherit" w:cs="Courier New"/>
          <w:color w:val="1F1F1F"/>
          <w:sz w:val="42"/>
          <w:szCs w:val="42"/>
          <w:lang w:val="en" w:eastAsia="tr-TR"/>
        </w:rPr>
        <w:t>When harvest index, stem yield and yield values ​​are available, absolute biomass yield should also be given.</w:t>
      </w:r>
    </w:p>
    <w:p w14:paraId="0EA32EC6" w14:textId="25460B97" w:rsidR="00B55D84" w:rsidRDefault="00B55D84">
      <w:pPr>
        <w:pStyle w:val="CommentText"/>
      </w:pPr>
    </w:p>
  </w:comment>
  <w:comment w:id="12" w:author="Windows Kullanıcısı" w:date="2025-10-10T08:50:00Z" w:initials="WK">
    <w:p w14:paraId="2C94F40D" w14:textId="2FC4093D" w:rsidR="00B55D84" w:rsidRDefault="00B55D84">
      <w:pPr>
        <w:pStyle w:val="CommentText"/>
      </w:pPr>
      <w:r>
        <w:rPr>
          <w:rStyle w:val="CommentReference"/>
        </w:rPr>
        <w:annotationRef/>
      </w:r>
      <w:r>
        <w:t>arietinum</w:t>
      </w:r>
    </w:p>
  </w:comment>
  <w:comment w:id="13" w:author="Windows Kullanıcısı" w:date="2025-10-10T08:52:00Z" w:initials="WK">
    <w:p w14:paraId="33A153D7" w14:textId="77777777" w:rsidR="00B55D84" w:rsidRPr="00B55D84" w:rsidRDefault="00B55D84" w:rsidP="00B55D84">
      <w:pPr>
        <w:pStyle w:val="HTMLPreformatted"/>
        <w:spacing w:line="540" w:lineRule="atLeast"/>
        <w:rPr>
          <w:rFonts w:ascii="inherit" w:hAnsi="inherit" w:cs="Courier New"/>
          <w:color w:val="1F1F1F"/>
          <w:sz w:val="42"/>
          <w:szCs w:val="42"/>
          <w:lang w:val="tr-TR" w:eastAsia="tr-TR"/>
        </w:rPr>
      </w:pPr>
      <w:r>
        <w:rPr>
          <w:rStyle w:val="CommentReference"/>
        </w:rPr>
        <w:annotationRef/>
      </w:r>
      <w:r w:rsidRPr="00B55D84">
        <w:rPr>
          <w:rFonts w:ascii="inherit" w:hAnsi="inherit" w:cs="Courier New"/>
          <w:color w:val="1F1F1F"/>
          <w:sz w:val="42"/>
          <w:szCs w:val="42"/>
          <w:lang w:val="en" w:eastAsia="tr-TR"/>
        </w:rPr>
        <w:t>Nitrogen and potassium levels were held constant, while phosphorus levels increased rhythmically. A regression analysis should be performed between phosphorus doses and yield values. Optimum phosphorus doses should be recommended based on the quadratic relationship.</w:t>
      </w:r>
    </w:p>
    <w:p w14:paraId="7C4869E1" w14:textId="0112CD36" w:rsidR="00B55D84" w:rsidRDefault="00B55D84">
      <w:pPr>
        <w:pStyle w:val="CommentText"/>
      </w:pPr>
    </w:p>
  </w:comment>
  <w:comment w:id="14" w:author="Windows Kullanıcısı" w:date="2025-10-10T08:56:00Z" w:initials="WK">
    <w:p w14:paraId="73700E53" w14:textId="2CE284DC" w:rsidR="00D04904" w:rsidRPr="00D04904" w:rsidRDefault="007E1B7F" w:rsidP="00D04904">
      <w:pPr>
        <w:pStyle w:val="HTMLPreformatted"/>
        <w:shd w:val="clear" w:color="auto" w:fill="F8F9FA"/>
        <w:spacing w:line="540" w:lineRule="atLeast"/>
        <w:rPr>
          <w:rFonts w:ascii="inherit" w:hAnsi="inherit" w:cs="Courier New"/>
          <w:color w:val="1F1F1F"/>
          <w:sz w:val="42"/>
          <w:szCs w:val="42"/>
          <w:lang w:val="en-IN" w:eastAsia="en-IN"/>
        </w:rPr>
      </w:pPr>
      <w:r>
        <w:rPr>
          <w:rStyle w:val="CommentReference"/>
        </w:rPr>
        <w:annotationRef/>
      </w:r>
      <w:r w:rsidR="00D04904">
        <w:rPr>
          <w:rFonts w:ascii="inherit" w:hAnsi="inherit" w:cs="Courier New"/>
          <w:color w:val="1F1F1F"/>
          <w:sz w:val="42"/>
          <w:szCs w:val="42"/>
          <w:lang w:val="en" w:eastAsia="en-IN"/>
        </w:rPr>
        <w:t>I</w:t>
      </w:r>
      <w:bookmarkStart w:id="15" w:name="_GoBack"/>
      <w:bookmarkEnd w:id="15"/>
      <w:r w:rsidR="00D04904" w:rsidRPr="00D04904">
        <w:rPr>
          <w:rFonts w:ascii="inherit" w:hAnsi="inherit" w:cs="Courier New"/>
          <w:color w:val="1F1F1F"/>
          <w:sz w:val="42"/>
          <w:szCs w:val="42"/>
          <w:lang w:val="en" w:eastAsia="en-IN"/>
        </w:rPr>
        <w:t>n this case, a linear relationship appears to exist between yield and phosphorus doses. In this case, no dosage recommendations can be made. The threshold for phosphorus doses has not been reached, so a phosphorus dose one or two times higher than 65 kg P should have been studied.</w:t>
      </w:r>
    </w:p>
    <w:p w14:paraId="4EED572E" w14:textId="1DB2E7B7" w:rsidR="007E1B7F" w:rsidRDefault="007E1B7F">
      <w:pPr>
        <w:pStyle w:val="CommentText"/>
      </w:pPr>
    </w:p>
  </w:comment>
  <w:comment w:id="16" w:author="Windows Kullanıcısı" w:date="2025-10-10T08:43:00Z" w:initials="WK">
    <w:p w14:paraId="796F8D7D" w14:textId="77777777" w:rsidR="00C95822" w:rsidRPr="00C95822" w:rsidRDefault="00C95822" w:rsidP="00C95822">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C95822">
        <w:rPr>
          <w:rFonts w:ascii="inherit" w:hAnsi="inherit" w:cs="Courier New"/>
          <w:color w:val="1F1F1F"/>
          <w:sz w:val="42"/>
          <w:szCs w:val="42"/>
          <w:lang w:val="en" w:eastAsia="tr-TR"/>
        </w:rPr>
        <w:t>In all examined features, units should be written in lower case letters.</w:t>
      </w:r>
    </w:p>
    <w:p w14:paraId="18B707EA" w14:textId="40B74824" w:rsidR="00C95822" w:rsidRDefault="00C95822">
      <w:pPr>
        <w:pStyle w:val="CommentText"/>
      </w:pPr>
    </w:p>
  </w:comment>
  <w:comment w:id="17" w:author="Windows Kullanıcısı" w:date="2025-10-10T08:42:00Z" w:initials="WK">
    <w:p w14:paraId="0442FB80" w14:textId="77777777" w:rsidR="00C95822" w:rsidRPr="00C95822" w:rsidRDefault="00C95822" w:rsidP="00C95822">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C95822">
        <w:rPr>
          <w:rFonts w:ascii="inherit" w:hAnsi="inherit" w:cs="Courier New"/>
          <w:color w:val="1F1F1F"/>
          <w:sz w:val="42"/>
          <w:szCs w:val="42"/>
          <w:lang w:val="en" w:eastAsia="tr-TR"/>
        </w:rPr>
        <w:t>The unit of harvest index values ​​should be given as (%).</w:t>
      </w:r>
    </w:p>
    <w:p w14:paraId="113EBDA9" w14:textId="2EFEC706" w:rsidR="00C95822" w:rsidRDefault="00C95822">
      <w:pPr>
        <w:pStyle w:val="CommentText"/>
      </w:pPr>
    </w:p>
  </w:comment>
  <w:comment w:id="18" w:author="Windows Kullanıcısı" w:date="2025-10-10T08:58:00Z" w:initials="WK">
    <w:p w14:paraId="23E0C25B" w14:textId="77777777" w:rsidR="007E1B7F" w:rsidRPr="007E1B7F" w:rsidRDefault="007E1B7F" w:rsidP="007E1B7F">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7E1B7F">
        <w:rPr>
          <w:rFonts w:ascii="inherit" w:hAnsi="inherit" w:cs="Courier New"/>
          <w:color w:val="1F1F1F"/>
          <w:sz w:val="42"/>
          <w:szCs w:val="42"/>
          <w:lang w:val="en" w:eastAsia="tr-TR"/>
        </w:rPr>
        <w:t>When nitrogen and potassium are constant in all subjects, it would be simpler and more understandable if only phosphorus doses were included in the abscissa section of the graphs.</w:t>
      </w:r>
    </w:p>
    <w:p w14:paraId="14E2DF59" w14:textId="5E9F1439" w:rsidR="007E1B7F" w:rsidRDefault="007E1B7F">
      <w:pPr>
        <w:pStyle w:val="CommentText"/>
      </w:pPr>
    </w:p>
  </w:comment>
  <w:comment w:id="19" w:author="Windows Kullanıcısı" w:date="2025-10-10T08:57:00Z" w:initials="WK">
    <w:p w14:paraId="2A6772B5" w14:textId="77777777" w:rsidR="007E1B7F" w:rsidRPr="007E1B7F" w:rsidRDefault="007E1B7F" w:rsidP="007E1B7F">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7E1B7F">
        <w:rPr>
          <w:rFonts w:ascii="inherit" w:hAnsi="inherit" w:cs="Courier New"/>
          <w:color w:val="1F1F1F"/>
          <w:sz w:val="42"/>
          <w:szCs w:val="42"/>
          <w:lang w:val="en" w:eastAsia="tr-TR"/>
        </w:rPr>
        <w:t>When creating graphs, the lowest dose would be on the left and the highest dose would be on the right, making the graphs look more elegant.</w:t>
      </w:r>
    </w:p>
    <w:p w14:paraId="4A49D7CF" w14:textId="0DE90894" w:rsidR="007E1B7F" w:rsidRDefault="007E1B7F">
      <w:pPr>
        <w:pStyle w:val="CommentText"/>
      </w:pPr>
    </w:p>
  </w:comment>
  <w:comment w:id="20" w:author="Windows Kullanıcısı" w:date="2025-10-10T08:44:00Z" w:initials="WK">
    <w:p w14:paraId="1037562A" w14:textId="0251342C" w:rsidR="009A48F5" w:rsidRDefault="009A48F5">
      <w:pPr>
        <w:pStyle w:val="CommentText"/>
      </w:pPr>
      <w:r>
        <w:rPr>
          <w:rStyle w:val="CommentReference"/>
        </w:rPr>
        <w:annotationRef/>
      </w:r>
      <w:r>
        <w:t>M</w:t>
      </w:r>
      <w:r w:rsidRPr="009A48F5">
        <w:rPr>
          <w:vertAlign w:val="superscript"/>
        </w:rPr>
        <w:t>2</w:t>
      </w:r>
    </w:p>
  </w:comment>
  <w:comment w:id="21" w:author="MyHp" w:date="2025-10-09T00:35:00Z" w:initials="M">
    <w:p w14:paraId="376652DF" w14:textId="77777777" w:rsidR="00204544" w:rsidRDefault="00204544" w:rsidP="00204544">
      <w:pPr>
        <w:pStyle w:val="CommentText"/>
      </w:pPr>
      <w:r>
        <w:rPr>
          <w:rStyle w:val="CommentReference"/>
        </w:rPr>
        <w:annotationRef/>
      </w:r>
      <w:proofErr w:type="gramStart"/>
      <w:r w:rsidRPr="00F65694">
        <w:rPr>
          <w:strike/>
        </w:rPr>
        <w:t xml:space="preserve">Arietinum </w:t>
      </w:r>
      <w:r>
        <w:t xml:space="preserve"> </w:t>
      </w:r>
      <w:proofErr w:type="spellStart"/>
      <w:r>
        <w:t>arietinum</w:t>
      </w:r>
      <w:proofErr w:type="spellEnd"/>
      <w:proofErr w:type="gramEnd"/>
      <w:r>
        <w:t xml:space="preserve"> is right</w:t>
      </w:r>
    </w:p>
    <w:p w14:paraId="10F55B77" w14:textId="71467E1F" w:rsidR="00204544" w:rsidRDefault="00204544" w:rsidP="00204544">
      <w:pPr>
        <w:pStyle w:val="CommentText"/>
      </w:pPr>
    </w:p>
  </w:comment>
  <w:comment w:id="22" w:author="Windows Kullanıcısı" w:date="2025-10-10T08:59:00Z" w:initials="WK">
    <w:p w14:paraId="0679F26D" w14:textId="77777777" w:rsidR="007E1B7F" w:rsidRPr="007E1B7F" w:rsidRDefault="007E1B7F" w:rsidP="007E1B7F">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7E1B7F">
        <w:rPr>
          <w:rFonts w:ascii="inherit" w:hAnsi="inherit" w:cs="Courier New"/>
          <w:color w:val="1F1F1F"/>
          <w:sz w:val="42"/>
          <w:szCs w:val="42"/>
          <w:lang w:val="en" w:eastAsia="tr-TR"/>
        </w:rPr>
        <w:t>When nitrogen and potassium are constant in all subjects, it would be simpler and more understandable if only phosphorus doses were included in the abscissa section of the graphs.</w:t>
      </w:r>
    </w:p>
    <w:p w14:paraId="008CEC30" w14:textId="394D99B9" w:rsidR="007E1B7F" w:rsidRDefault="007E1B7F">
      <w:pPr>
        <w:pStyle w:val="CommentText"/>
      </w:pPr>
    </w:p>
  </w:comment>
  <w:comment w:id="23" w:author="Windows Kullanıcısı" w:date="2025-10-10T08:57:00Z" w:initials="WK">
    <w:p w14:paraId="180863A1" w14:textId="77777777" w:rsidR="007E1B7F" w:rsidRPr="007E1B7F" w:rsidRDefault="007E1B7F" w:rsidP="007E1B7F">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7E1B7F">
        <w:rPr>
          <w:rFonts w:ascii="inherit" w:hAnsi="inherit" w:cs="Courier New"/>
          <w:color w:val="1F1F1F"/>
          <w:sz w:val="42"/>
          <w:szCs w:val="42"/>
          <w:lang w:val="en" w:eastAsia="tr-TR"/>
        </w:rPr>
        <w:t>When creating graphs, the lowest dose would be on the left and the highest dose would be on the right, making the graphs look more elegant.</w:t>
      </w:r>
    </w:p>
    <w:p w14:paraId="5DA85295" w14:textId="1D750D40" w:rsidR="007E1B7F" w:rsidRDefault="007E1B7F">
      <w:pPr>
        <w:pStyle w:val="CommentText"/>
      </w:pPr>
    </w:p>
  </w:comment>
  <w:comment w:id="24" w:author="MyHp" w:date="2025-10-09T00:36:00Z" w:initials="M">
    <w:p w14:paraId="7026DFE1" w14:textId="77777777" w:rsidR="00204544" w:rsidRDefault="00204544" w:rsidP="00204544">
      <w:pPr>
        <w:pStyle w:val="CommentText"/>
      </w:pPr>
      <w:r>
        <w:rPr>
          <w:rStyle w:val="CommentReference"/>
        </w:rPr>
        <w:annotationRef/>
      </w:r>
      <w:proofErr w:type="gramStart"/>
      <w:r w:rsidRPr="00F65694">
        <w:rPr>
          <w:strike/>
        </w:rPr>
        <w:t xml:space="preserve">Arietinum </w:t>
      </w:r>
      <w:r>
        <w:t xml:space="preserve"> </w:t>
      </w:r>
      <w:proofErr w:type="spellStart"/>
      <w:r>
        <w:t>arietinum</w:t>
      </w:r>
      <w:proofErr w:type="spellEnd"/>
      <w:proofErr w:type="gramEnd"/>
      <w:r>
        <w:t xml:space="preserve"> is right</w:t>
      </w:r>
    </w:p>
    <w:p w14:paraId="6B8611B2" w14:textId="1161CDF5" w:rsidR="00204544" w:rsidRDefault="00204544">
      <w:pPr>
        <w:pStyle w:val="CommentText"/>
      </w:pPr>
    </w:p>
  </w:comment>
  <w:comment w:id="25" w:author="MyHp" w:date="2025-10-09T00:47:00Z" w:initials="M">
    <w:p w14:paraId="1070C8E5" w14:textId="77777777" w:rsidR="0075418C" w:rsidRPr="0075418C" w:rsidRDefault="0075418C" w:rsidP="0075418C">
      <w:pPr>
        <w:pStyle w:val="CommentText"/>
        <w:rPr>
          <w:rFonts w:ascii="Calibri" w:eastAsia="Calibri" w:hAnsi="Calibri" w:cs="Times New Roman"/>
          <w:b/>
          <w:lang w:val="tr-TR" w:eastAsia="nb-NO"/>
        </w:rPr>
      </w:pPr>
      <w:r>
        <w:rPr>
          <w:rStyle w:val="CommentReference"/>
        </w:rPr>
        <w:annotationRef/>
      </w:r>
      <w:r w:rsidRPr="0075418C">
        <w:rPr>
          <w:rFonts w:ascii="Calibri" w:eastAsia="Calibri" w:hAnsi="Calibri" w:cs="Times New Roman"/>
          <w:b/>
          <w:lang w:val="tr-TR" w:eastAsia="nb-NO"/>
        </w:rPr>
        <w:t>ADD LATEST REFERENCES</w:t>
      </w:r>
    </w:p>
    <w:p w14:paraId="48617303" w14:textId="5D860B9C" w:rsidR="0075418C" w:rsidRDefault="0075418C">
      <w:pPr>
        <w:pStyle w:val="CommentText"/>
      </w:pPr>
    </w:p>
  </w:comment>
  <w:comment w:id="26" w:author="MyHp" w:date="2025-10-09T00:48:00Z" w:initials="M">
    <w:p w14:paraId="2711D6BB" w14:textId="77777777" w:rsidR="0075418C" w:rsidRPr="0075418C" w:rsidRDefault="0075418C" w:rsidP="0075418C">
      <w:pPr>
        <w:pStyle w:val="HTMLPreformatted"/>
        <w:shd w:val="clear" w:color="auto" w:fill="F8F9FA"/>
        <w:spacing w:line="540" w:lineRule="atLeast"/>
        <w:rPr>
          <w:rFonts w:ascii="inherit" w:hAnsi="inherit" w:cs="Courier New"/>
          <w:color w:val="1F1F1F"/>
          <w:sz w:val="42"/>
          <w:szCs w:val="42"/>
          <w:lang w:val="tr-TR" w:eastAsia="tr-TR"/>
        </w:rPr>
      </w:pPr>
      <w:r>
        <w:rPr>
          <w:rStyle w:val="CommentReference"/>
        </w:rPr>
        <w:annotationRef/>
      </w:r>
      <w:r w:rsidRPr="0075418C">
        <w:rPr>
          <w:rFonts w:ascii="inherit" w:hAnsi="inherit" w:cs="Courier New"/>
          <w:color w:val="1F1F1F"/>
          <w:sz w:val="42"/>
          <w:szCs w:val="42"/>
          <w:lang w:val="en" w:eastAsia="tr-TR"/>
        </w:rPr>
        <w:t>Let's add new studies to the insufficient literature</w:t>
      </w:r>
    </w:p>
    <w:p w14:paraId="57A213A3" w14:textId="7FD84667" w:rsidR="0075418C" w:rsidRDefault="0075418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192E63" w15:done="0"/>
  <w15:commentEx w15:paraId="1A8CB8A3" w15:done="0"/>
  <w15:commentEx w15:paraId="5C62D4EA" w15:done="0"/>
  <w15:commentEx w15:paraId="1E67BD91" w15:done="0"/>
  <w15:commentEx w15:paraId="6D16BE0B" w15:done="0"/>
  <w15:commentEx w15:paraId="06B55593" w15:done="0"/>
  <w15:commentEx w15:paraId="7FACBD33" w15:done="0"/>
  <w15:commentEx w15:paraId="004B269F" w15:done="0"/>
  <w15:commentEx w15:paraId="00FDAED0" w15:done="0"/>
  <w15:commentEx w15:paraId="1944BBC1" w15:done="0"/>
  <w15:commentEx w15:paraId="58CAB5D4" w15:done="0"/>
  <w15:commentEx w15:paraId="0EA32EC6" w15:done="0"/>
  <w15:commentEx w15:paraId="2C94F40D" w15:done="0"/>
  <w15:commentEx w15:paraId="7C4869E1" w15:done="0"/>
  <w15:commentEx w15:paraId="4EED572E" w15:done="0"/>
  <w15:commentEx w15:paraId="18B707EA" w15:done="0"/>
  <w15:commentEx w15:paraId="113EBDA9" w15:done="0"/>
  <w15:commentEx w15:paraId="14E2DF59" w15:done="0"/>
  <w15:commentEx w15:paraId="4A49D7CF" w15:done="0"/>
  <w15:commentEx w15:paraId="1037562A" w15:done="0"/>
  <w15:commentEx w15:paraId="10F55B77" w15:done="0"/>
  <w15:commentEx w15:paraId="008CEC30" w15:done="0"/>
  <w15:commentEx w15:paraId="5DA85295" w15:done="0"/>
  <w15:commentEx w15:paraId="6B8611B2" w15:done="0"/>
  <w15:commentEx w15:paraId="48617303" w15:done="0"/>
  <w15:commentEx w15:paraId="57A213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92E63" w16cid:durableId="2C94C460"/>
  <w16cid:commentId w16cid:paraId="1A8CB8A3" w16cid:durableId="2C94C461"/>
  <w16cid:commentId w16cid:paraId="5C62D4EA" w16cid:durableId="2C94C462"/>
  <w16cid:commentId w16cid:paraId="1E67BD91" w16cid:durableId="2C94C463"/>
  <w16cid:commentId w16cid:paraId="6D16BE0B" w16cid:durableId="2C94C464"/>
  <w16cid:commentId w16cid:paraId="06B55593" w16cid:durableId="2C94C465"/>
  <w16cid:commentId w16cid:paraId="7FACBD33" w16cid:durableId="2C94C466"/>
  <w16cid:commentId w16cid:paraId="004B269F" w16cid:durableId="2C94C467"/>
  <w16cid:commentId w16cid:paraId="00FDAED0" w16cid:durableId="2C94C468"/>
  <w16cid:commentId w16cid:paraId="1944BBC1" w16cid:durableId="2C94C469"/>
  <w16cid:commentId w16cid:paraId="58CAB5D4" w16cid:durableId="2C94C46A"/>
  <w16cid:commentId w16cid:paraId="0EA32EC6" w16cid:durableId="2C94C46B"/>
  <w16cid:commentId w16cid:paraId="2C94F40D" w16cid:durableId="2C94C46C"/>
  <w16cid:commentId w16cid:paraId="7C4869E1" w16cid:durableId="2C94C46D"/>
  <w16cid:commentId w16cid:paraId="4EED572E" w16cid:durableId="2C94C46E"/>
  <w16cid:commentId w16cid:paraId="18B707EA" w16cid:durableId="2C94C46F"/>
  <w16cid:commentId w16cid:paraId="113EBDA9" w16cid:durableId="2C94C470"/>
  <w16cid:commentId w16cid:paraId="14E2DF59" w16cid:durableId="2C94C471"/>
  <w16cid:commentId w16cid:paraId="4A49D7CF" w16cid:durableId="2C94C472"/>
  <w16cid:commentId w16cid:paraId="1037562A" w16cid:durableId="2C94C473"/>
  <w16cid:commentId w16cid:paraId="10F55B77" w16cid:durableId="2C94C474"/>
  <w16cid:commentId w16cid:paraId="008CEC30" w16cid:durableId="2C94C475"/>
  <w16cid:commentId w16cid:paraId="5DA85295" w16cid:durableId="2C94C476"/>
  <w16cid:commentId w16cid:paraId="6B8611B2" w16cid:durableId="2C94C477"/>
  <w16cid:commentId w16cid:paraId="48617303" w16cid:durableId="2C94C478"/>
  <w16cid:commentId w16cid:paraId="57A213A3" w16cid:durableId="2C94C4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54E2A" w14:textId="77777777" w:rsidR="003A172A" w:rsidRDefault="003A172A" w:rsidP="00336B32">
      <w:pPr>
        <w:spacing w:after="0" w:line="240" w:lineRule="auto"/>
      </w:pPr>
      <w:r>
        <w:separator/>
      </w:r>
    </w:p>
  </w:endnote>
  <w:endnote w:type="continuationSeparator" w:id="0">
    <w:p w14:paraId="3B4EA448" w14:textId="77777777" w:rsidR="003A172A" w:rsidRDefault="003A172A" w:rsidP="0033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9693" w14:textId="77777777" w:rsidR="00336B32" w:rsidRDefault="0033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5DE8" w14:textId="77777777" w:rsidR="00336B32" w:rsidRDefault="0033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4678" w14:textId="77777777" w:rsidR="00336B32" w:rsidRDefault="0033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8590" w14:textId="77777777" w:rsidR="003A172A" w:rsidRDefault="003A172A" w:rsidP="00336B32">
      <w:pPr>
        <w:spacing w:after="0" w:line="240" w:lineRule="auto"/>
      </w:pPr>
      <w:r>
        <w:separator/>
      </w:r>
    </w:p>
  </w:footnote>
  <w:footnote w:type="continuationSeparator" w:id="0">
    <w:p w14:paraId="30D9E366" w14:textId="77777777" w:rsidR="003A172A" w:rsidRDefault="003A172A" w:rsidP="0033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E3A3" w14:textId="734C946F" w:rsidR="00336B32" w:rsidRDefault="003A172A">
    <w:pPr>
      <w:pStyle w:val="Header"/>
    </w:pPr>
    <w:r>
      <w:rPr>
        <w:noProof/>
      </w:rPr>
      <w:pict w14:anchorId="3957A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395B" w14:textId="447ECAAA" w:rsidR="00336B32" w:rsidRDefault="003A172A">
    <w:pPr>
      <w:pStyle w:val="Header"/>
    </w:pPr>
    <w:r>
      <w:rPr>
        <w:noProof/>
      </w:rPr>
      <w:pict w14:anchorId="20890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A9D8" w14:textId="708CCCA7" w:rsidR="00336B32" w:rsidRDefault="003A172A">
    <w:pPr>
      <w:pStyle w:val="Header"/>
    </w:pPr>
    <w:r>
      <w:rPr>
        <w:noProof/>
      </w:rPr>
      <w:pict w14:anchorId="5FCA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7059C"/>
    <w:multiLevelType w:val="multilevel"/>
    <w:tmpl w:val="E3D0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76F6B"/>
    <w:multiLevelType w:val="multilevel"/>
    <w:tmpl w:val="661C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Hp">
    <w15:presenceInfo w15:providerId="None" w15:userId="My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BC"/>
    <w:rsid w:val="00024FDF"/>
    <w:rsid w:val="00052711"/>
    <w:rsid w:val="0005799D"/>
    <w:rsid w:val="00064116"/>
    <w:rsid w:val="00076836"/>
    <w:rsid w:val="00077ADE"/>
    <w:rsid w:val="000836CC"/>
    <w:rsid w:val="00092923"/>
    <w:rsid w:val="000A176D"/>
    <w:rsid w:val="000A1E11"/>
    <w:rsid w:val="000D0A61"/>
    <w:rsid w:val="000D636A"/>
    <w:rsid w:val="000E2C59"/>
    <w:rsid w:val="000E6C40"/>
    <w:rsid w:val="000E7996"/>
    <w:rsid w:val="00112028"/>
    <w:rsid w:val="00114613"/>
    <w:rsid w:val="00120BE2"/>
    <w:rsid w:val="00133E3E"/>
    <w:rsid w:val="00147FDC"/>
    <w:rsid w:val="00154BED"/>
    <w:rsid w:val="00154DA3"/>
    <w:rsid w:val="001B4C37"/>
    <w:rsid w:val="001E46F9"/>
    <w:rsid w:val="001F0056"/>
    <w:rsid w:val="001F22A5"/>
    <w:rsid w:val="001F3E38"/>
    <w:rsid w:val="001F41AD"/>
    <w:rsid w:val="00204544"/>
    <w:rsid w:val="00220426"/>
    <w:rsid w:val="00221AE4"/>
    <w:rsid w:val="00225F3A"/>
    <w:rsid w:val="00234184"/>
    <w:rsid w:val="00234779"/>
    <w:rsid w:val="00261B78"/>
    <w:rsid w:val="00266BCC"/>
    <w:rsid w:val="00271B8A"/>
    <w:rsid w:val="00280EDF"/>
    <w:rsid w:val="0028676C"/>
    <w:rsid w:val="002A4CC3"/>
    <w:rsid w:val="002B489A"/>
    <w:rsid w:val="002B57AE"/>
    <w:rsid w:val="002D76BD"/>
    <w:rsid w:val="002F1061"/>
    <w:rsid w:val="00305F0C"/>
    <w:rsid w:val="0030694B"/>
    <w:rsid w:val="0031392C"/>
    <w:rsid w:val="00313B60"/>
    <w:rsid w:val="00336B32"/>
    <w:rsid w:val="00346E85"/>
    <w:rsid w:val="00356D25"/>
    <w:rsid w:val="003731F1"/>
    <w:rsid w:val="00391E0F"/>
    <w:rsid w:val="003A172A"/>
    <w:rsid w:val="003B718E"/>
    <w:rsid w:val="003E0448"/>
    <w:rsid w:val="003E4B7A"/>
    <w:rsid w:val="003F4D3C"/>
    <w:rsid w:val="003F4D71"/>
    <w:rsid w:val="00402171"/>
    <w:rsid w:val="004171BC"/>
    <w:rsid w:val="00422335"/>
    <w:rsid w:val="004257F7"/>
    <w:rsid w:val="004358BA"/>
    <w:rsid w:val="004431DE"/>
    <w:rsid w:val="0044497F"/>
    <w:rsid w:val="00447505"/>
    <w:rsid w:val="00454269"/>
    <w:rsid w:val="00474CE5"/>
    <w:rsid w:val="0048559A"/>
    <w:rsid w:val="004A182B"/>
    <w:rsid w:val="004A50E9"/>
    <w:rsid w:val="004C37BC"/>
    <w:rsid w:val="004D147A"/>
    <w:rsid w:val="004D4467"/>
    <w:rsid w:val="004F0493"/>
    <w:rsid w:val="004F2B0B"/>
    <w:rsid w:val="00505D05"/>
    <w:rsid w:val="00506AA6"/>
    <w:rsid w:val="00511C51"/>
    <w:rsid w:val="0051433F"/>
    <w:rsid w:val="00514CDD"/>
    <w:rsid w:val="00554E0C"/>
    <w:rsid w:val="0055783B"/>
    <w:rsid w:val="00574E84"/>
    <w:rsid w:val="005757F4"/>
    <w:rsid w:val="005770B0"/>
    <w:rsid w:val="00583093"/>
    <w:rsid w:val="005A1CF3"/>
    <w:rsid w:val="005A5157"/>
    <w:rsid w:val="005C0CD5"/>
    <w:rsid w:val="005C2B8E"/>
    <w:rsid w:val="005E09CF"/>
    <w:rsid w:val="005E6A0B"/>
    <w:rsid w:val="00605ACB"/>
    <w:rsid w:val="00610115"/>
    <w:rsid w:val="00620067"/>
    <w:rsid w:val="0062151F"/>
    <w:rsid w:val="00625B5F"/>
    <w:rsid w:val="00626475"/>
    <w:rsid w:val="006358E1"/>
    <w:rsid w:val="0063590A"/>
    <w:rsid w:val="00636F85"/>
    <w:rsid w:val="006546FE"/>
    <w:rsid w:val="00695BAF"/>
    <w:rsid w:val="006E032A"/>
    <w:rsid w:val="006E3123"/>
    <w:rsid w:val="007012C7"/>
    <w:rsid w:val="00714022"/>
    <w:rsid w:val="00735311"/>
    <w:rsid w:val="0075418C"/>
    <w:rsid w:val="00755B4A"/>
    <w:rsid w:val="0077010C"/>
    <w:rsid w:val="00774E01"/>
    <w:rsid w:val="0077538D"/>
    <w:rsid w:val="00785208"/>
    <w:rsid w:val="007A47B3"/>
    <w:rsid w:val="007B6687"/>
    <w:rsid w:val="007B6C4A"/>
    <w:rsid w:val="007C1159"/>
    <w:rsid w:val="007C4361"/>
    <w:rsid w:val="007C6AF8"/>
    <w:rsid w:val="007D6FCC"/>
    <w:rsid w:val="007E1B7F"/>
    <w:rsid w:val="007F3875"/>
    <w:rsid w:val="007F3DC1"/>
    <w:rsid w:val="00801059"/>
    <w:rsid w:val="008020B2"/>
    <w:rsid w:val="008136FD"/>
    <w:rsid w:val="00814C06"/>
    <w:rsid w:val="008266C3"/>
    <w:rsid w:val="008467BF"/>
    <w:rsid w:val="00850B7F"/>
    <w:rsid w:val="00860E3E"/>
    <w:rsid w:val="0087525A"/>
    <w:rsid w:val="00893372"/>
    <w:rsid w:val="008C11C5"/>
    <w:rsid w:val="008D52B0"/>
    <w:rsid w:val="009006C6"/>
    <w:rsid w:val="009142DF"/>
    <w:rsid w:val="00921348"/>
    <w:rsid w:val="00936A5F"/>
    <w:rsid w:val="00960244"/>
    <w:rsid w:val="00963DBC"/>
    <w:rsid w:val="00972213"/>
    <w:rsid w:val="009828E9"/>
    <w:rsid w:val="00983E2C"/>
    <w:rsid w:val="0099777E"/>
    <w:rsid w:val="009A4859"/>
    <w:rsid w:val="009A48F5"/>
    <w:rsid w:val="009A7AD8"/>
    <w:rsid w:val="009B68FC"/>
    <w:rsid w:val="009C7B63"/>
    <w:rsid w:val="009D6D6A"/>
    <w:rsid w:val="00A14FA5"/>
    <w:rsid w:val="00A16F54"/>
    <w:rsid w:val="00A54AFA"/>
    <w:rsid w:val="00A55C94"/>
    <w:rsid w:val="00A61E06"/>
    <w:rsid w:val="00A6499B"/>
    <w:rsid w:val="00A8595B"/>
    <w:rsid w:val="00A9178A"/>
    <w:rsid w:val="00AA5AF5"/>
    <w:rsid w:val="00AA63F6"/>
    <w:rsid w:val="00AB0423"/>
    <w:rsid w:val="00AB1D37"/>
    <w:rsid w:val="00AB3FDE"/>
    <w:rsid w:val="00AD06A7"/>
    <w:rsid w:val="00AF04EA"/>
    <w:rsid w:val="00B04701"/>
    <w:rsid w:val="00B0543B"/>
    <w:rsid w:val="00B2783F"/>
    <w:rsid w:val="00B34944"/>
    <w:rsid w:val="00B55D84"/>
    <w:rsid w:val="00B57BA5"/>
    <w:rsid w:val="00B620DB"/>
    <w:rsid w:val="00B6267C"/>
    <w:rsid w:val="00B630A0"/>
    <w:rsid w:val="00B7135E"/>
    <w:rsid w:val="00B90944"/>
    <w:rsid w:val="00B96173"/>
    <w:rsid w:val="00BA0C3D"/>
    <w:rsid w:val="00BA50B0"/>
    <w:rsid w:val="00BA60BE"/>
    <w:rsid w:val="00BA704C"/>
    <w:rsid w:val="00BB2C22"/>
    <w:rsid w:val="00C07983"/>
    <w:rsid w:val="00C11014"/>
    <w:rsid w:val="00C15F75"/>
    <w:rsid w:val="00C203AA"/>
    <w:rsid w:val="00C50E62"/>
    <w:rsid w:val="00C51D88"/>
    <w:rsid w:val="00C5522B"/>
    <w:rsid w:val="00C6115B"/>
    <w:rsid w:val="00C909D0"/>
    <w:rsid w:val="00C95822"/>
    <w:rsid w:val="00CA116B"/>
    <w:rsid w:val="00CC4A6E"/>
    <w:rsid w:val="00CE0863"/>
    <w:rsid w:val="00D005A6"/>
    <w:rsid w:val="00D04904"/>
    <w:rsid w:val="00D16622"/>
    <w:rsid w:val="00D20AF3"/>
    <w:rsid w:val="00D244E0"/>
    <w:rsid w:val="00D34063"/>
    <w:rsid w:val="00D46B09"/>
    <w:rsid w:val="00D639DF"/>
    <w:rsid w:val="00D65ED0"/>
    <w:rsid w:val="00D71229"/>
    <w:rsid w:val="00D77DC9"/>
    <w:rsid w:val="00D9047B"/>
    <w:rsid w:val="00D971B2"/>
    <w:rsid w:val="00DC0FE0"/>
    <w:rsid w:val="00DC172C"/>
    <w:rsid w:val="00DC507B"/>
    <w:rsid w:val="00DC5D66"/>
    <w:rsid w:val="00DC751C"/>
    <w:rsid w:val="00DD0518"/>
    <w:rsid w:val="00DE1068"/>
    <w:rsid w:val="00DF45B9"/>
    <w:rsid w:val="00DF474F"/>
    <w:rsid w:val="00E01BC5"/>
    <w:rsid w:val="00E12D6A"/>
    <w:rsid w:val="00E43403"/>
    <w:rsid w:val="00E603B2"/>
    <w:rsid w:val="00E70327"/>
    <w:rsid w:val="00E84D1B"/>
    <w:rsid w:val="00E87559"/>
    <w:rsid w:val="00EB251C"/>
    <w:rsid w:val="00EC1DCA"/>
    <w:rsid w:val="00EC5BE5"/>
    <w:rsid w:val="00EF4EBE"/>
    <w:rsid w:val="00EF6AAF"/>
    <w:rsid w:val="00F06E91"/>
    <w:rsid w:val="00F0762C"/>
    <w:rsid w:val="00F1169A"/>
    <w:rsid w:val="00F14C08"/>
    <w:rsid w:val="00F1646C"/>
    <w:rsid w:val="00F23110"/>
    <w:rsid w:val="00F30C44"/>
    <w:rsid w:val="00F52D53"/>
    <w:rsid w:val="00F6080A"/>
    <w:rsid w:val="00F65694"/>
    <w:rsid w:val="00F70464"/>
    <w:rsid w:val="00F76EE3"/>
    <w:rsid w:val="00F83F99"/>
    <w:rsid w:val="00FA4E63"/>
    <w:rsid w:val="00FA7EB2"/>
    <w:rsid w:val="00FB112D"/>
    <w:rsid w:val="00FB18A0"/>
    <w:rsid w:val="00FD6EB7"/>
    <w:rsid w:val="00FE0F60"/>
    <w:rsid w:val="00FE483A"/>
    <w:rsid w:val="00FE6982"/>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D0600"/>
  <w15:docId w15:val="{6D2F12B6-ADF9-4363-B639-E2F4C7A5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1DE"/>
    <w:rPr>
      <w:color w:val="0000FF" w:themeColor="hyperlink"/>
      <w:u w:val="single"/>
    </w:rPr>
  </w:style>
  <w:style w:type="table" w:styleId="TableGrid">
    <w:name w:val="Table Grid"/>
    <w:basedOn w:val="TableNormal"/>
    <w:uiPriority w:val="59"/>
    <w:rsid w:val="00E84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A0"/>
    <w:rPr>
      <w:rFonts w:ascii="Tahoma" w:hAnsi="Tahoma" w:cs="Tahoma"/>
      <w:sz w:val="16"/>
      <w:szCs w:val="16"/>
    </w:rPr>
  </w:style>
  <w:style w:type="character" w:customStyle="1" w:styleId="UnresolvedMention1">
    <w:name w:val="Unresolved Mention1"/>
    <w:basedOn w:val="DefaultParagraphFont"/>
    <w:uiPriority w:val="99"/>
    <w:semiHidden/>
    <w:unhideWhenUsed/>
    <w:rsid w:val="004A50E9"/>
    <w:rPr>
      <w:color w:val="605E5C"/>
      <w:shd w:val="clear" w:color="auto" w:fill="E1DFDD"/>
    </w:rPr>
  </w:style>
  <w:style w:type="paragraph" w:styleId="ListParagraph">
    <w:name w:val="List Paragraph"/>
    <w:basedOn w:val="Normal"/>
    <w:uiPriority w:val="34"/>
    <w:qFormat/>
    <w:rsid w:val="00052711"/>
    <w:pPr>
      <w:ind w:left="720"/>
      <w:contextualSpacing/>
    </w:pPr>
  </w:style>
  <w:style w:type="paragraph" w:styleId="Header">
    <w:name w:val="header"/>
    <w:basedOn w:val="Normal"/>
    <w:link w:val="HeaderChar"/>
    <w:uiPriority w:val="99"/>
    <w:unhideWhenUsed/>
    <w:rsid w:val="0033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32"/>
  </w:style>
  <w:style w:type="paragraph" w:styleId="Footer">
    <w:name w:val="footer"/>
    <w:basedOn w:val="Normal"/>
    <w:link w:val="FooterChar"/>
    <w:uiPriority w:val="99"/>
    <w:unhideWhenUsed/>
    <w:rsid w:val="0033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32"/>
  </w:style>
  <w:style w:type="character" w:styleId="CommentReference">
    <w:name w:val="annotation reference"/>
    <w:basedOn w:val="DefaultParagraphFont"/>
    <w:uiPriority w:val="99"/>
    <w:semiHidden/>
    <w:unhideWhenUsed/>
    <w:rsid w:val="00F65694"/>
    <w:rPr>
      <w:sz w:val="16"/>
      <w:szCs w:val="16"/>
    </w:rPr>
  </w:style>
  <w:style w:type="paragraph" w:styleId="CommentText">
    <w:name w:val="annotation text"/>
    <w:basedOn w:val="Normal"/>
    <w:link w:val="CommentTextChar"/>
    <w:uiPriority w:val="99"/>
    <w:semiHidden/>
    <w:unhideWhenUsed/>
    <w:rsid w:val="00F65694"/>
    <w:pPr>
      <w:spacing w:line="240" w:lineRule="auto"/>
    </w:pPr>
    <w:rPr>
      <w:sz w:val="20"/>
      <w:szCs w:val="20"/>
    </w:rPr>
  </w:style>
  <w:style w:type="character" w:customStyle="1" w:styleId="CommentTextChar">
    <w:name w:val="Comment Text Char"/>
    <w:basedOn w:val="DefaultParagraphFont"/>
    <w:link w:val="CommentText"/>
    <w:uiPriority w:val="99"/>
    <w:semiHidden/>
    <w:rsid w:val="00F65694"/>
    <w:rPr>
      <w:sz w:val="20"/>
      <w:szCs w:val="20"/>
    </w:rPr>
  </w:style>
  <w:style w:type="paragraph" w:styleId="CommentSubject">
    <w:name w:val="annotation subject"/>
    <w:basedOn w:val="CommentText"/>
    <w:next w:val="CommentText"/>
    <w:link w:val="CommentSubjectChar"/>
    <w:uiPriority w:val="99"/>
    <w:semiHidden/>
    <w:unhideWhenUsed/>
    <w:rsid w:val="00F65694"/>
    <w:rPr>
      <w:b/>
      <w:bCs/>
    </w:rPr>
  </w:style>
  <w:style w:type="character" w:customStyle="1" w:styleId="CommentSubjectChar">
    <w:name w:val="Comment Subject Char"/>
    <w:basedOn w:val="CommentTextChar"/>
    <w:link w:val="CommentSubject"/>
    <w:uiPriority w:val="99"/>
    <w:semiHidden/>
    <w:rsid w:val="00F65694"/>
    <w:rPr>
      <w:b/>
      <w:bCs/>
      <w:sz w:val="20"/>
      <w:szCs w:val="20"/>
    </w:rPr>
  </w:style>
  <w:style w:type="paragraph" w:styleId="HTMLPreformatted">
    <w:name w:val="HTML Preformatted"/>
    <w:basedOn w:val="Normal"/>
    <w:link w:val="HTMLPreformattedChar"/>
    <w:uiPriority w:val="99"/>
    <w:semiHidden/>
    <w:unhideWhenUsed/>
    <w:rsid w:val="0075418C"/>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75418C"/>
    <w:rPr>
      <w:rFonts w:ascii="Consolas" w:eastAsia="Times New Roman" w:hAnsi="Consolas" w:cs="Times New Roman"/>
      <w:sz w:val="20"/>
      <w:szCs w:val="20"/>
    </w:rPr>
  </w:style>
  <w:style w:type="character" w:customStyle="1" w:styleId="y2iqfc">
    <w:name w:val="y2iqfc"/>
    <w:basedOn w:val="DefaultParagraphFont"/>
    <w:rsid w:val="00F6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3992">
      <w:bodyDiv w:val="1"/>
      <w:marLeft w:val="0"/>
      <w:marRight w:val="0"/>
      <w:marTop w:val="0"/>
      <w:marBottom w:val="0"/>
      <w:divBdr>
        <w:top w:val="none" w:sz="0" w:space="0" w:color="auto"/>
        <w:left w:val="none" w:sz="0" w:space="0" w:color="auto"/>
        <w:bottom w:val="none" w:sz="0" w:space="0" w:color="auto"/>
        <w:right w:val="none" w:sz="0" w:space="0" w:color="auto"/>
      </w:divBdr>
    </w:div>
    <w:div w:id="123892721">
      <w:bodyDiv w:val="1"/>
      <w:marLeft w:val="0"/>
      <w:marRight w:val="0"/>
      <w:marTop w:val="0"/>
      <w:marBottom w:val="0"/>
      <w:divBdr>
        <w:top w:val="none" w:sz="0" w:space="0" w:color="auto"/>
        <w:left w:val="none" w:sz="0" w:space="0" w:color="auto"/>
        <w:bottom w:val="none" w:sz="0" w:space="0" w:color="auto"/>
        <w:right w:val="none" w:sz="0" w:space="0" w:color="auto"/>
      </w:divBdr>
    </w:div>
    <w:div w:id="124548199">
      <w:bodyDiv w:val="1"/>
      <w:marLeft w:val="0"/>
      <w:marRight w:val="0"/>
      <w:marTop w:val="0"/>
      <w:marBottom w:val="0"/>
      <w:divBdr>
        <w:top w:val="none" w:sz="0" w:space="0" w:color="auto"/>
        <w:left w:val="none" w:sz="0" w:space="0" w:color="auto"/>
        <w:bottom w:val="none" w:sz="0" w:space="0" w:color="auto"/>
        <w:right w:val="none" w:sz="0" w:space="0" w:color="auto"/>
      </w:divBdr>
    </w:div>
    <w:div w:id="130096673">
      <w:bodyDiv w:val="1"/>
      <w:marLeft w:val="0"/>
      <w:marRight w:val="0"/>
      <w:marTop w:val="0"/>
      <w:marBottom w:val="0"/>
      <w:divBdr>
        <w:top w:val="none" w:sz="0" w:space="0" w:color="auto"/>
        <w:left w:val="none" w:sz="0" w:space="0" w:color="auto"/>
        <w:bottom w:val="none" w:sz="0" w:space="0" w:color="auto"/>
        <w:right w:val="none" w:sz="0" w:space="0" w:color="auto"/>
      </w:divBdr>
    </w:div>
    <w:div w:id="140122903">
      <w:bodyDiv w:val="1"/>
      <w:marLeft w:val="0"/>
      <w:marRight w:val="0"/>
      <w:marTop w:val="0"/>
      <w:marBottom w:val="0"/>
      <w:divBdr>
        <w:top w:val="none" w:sz="0" w:space="0" w:color="auto"/>
        <w:left w:val="none" w:sz="0" w:space="0" w:color="auto"/>
        <w:bottom w:val="none" w:sz="0" w:space="0" w:color="auto"/>
        <w:right w:val="none" w:sz="0" w:space="0" w:color="auto"/>
      </w:divBdr>
    </w:div>
    <w:div w:id="147673740">
      <w:bodyDiv w:val="1"/>
      <w:marLeft w:val="0"/>
      <w:marRight w:val="0"/>
      <w:marTop w:val="0"/>
      <w:marBottom w:val="0"/>
      <w:divBdr>
        <w:top w:val="none" w:sz="0" w:space="0" w:color="auto"/>
        <w:left w:val="none" w:sz="0" w:space="0" w:color="auto"/>
        <w:bottom w:val="none" w:sz="0" w:space="0" w:color="auto"/>
        <w:right w:val="none" w:sz="0" w:space="0" w:color="auto"/>
      </w:divBdr>
    </w:div>
    <w:div w:id="353657418">
      <w:bodyDiv w:val="1"/>
      <w:marLeft w:val="0"/>
      <w:marRight w:val="0"/>
      <w:marTop w:val="0"/>
      <w:marBottom w:val="0"/>
      <w:divBdr>
        <w:top w:val="none" w:sz="0" w:space="0" w:color="auto"/>
        <w:left w:val="none" w:sz="0" w:space="0" w:color="auto"/>
        <w:bottom w:val="none" w:sz="0" w:space="0" w:color="auto"/>
        <w:right w:val="none" w:sz="0" w:space="0" w:color="auto"/>
      </w:divBdr>
    </w:div>
    <w:div w:id="483863497">
      <w:bodyDiv w:val="1"/>
      <w:marLeft w:val="0"/>
      <w:marRight w:val="0"/>
      <w:marTop w:val="0"/>
      <w:marBottom w:val="0"/>
      <w:divBdr>
        <w:top w:val="none" w:sz="0" w:space="0" w:color="auto"/>
        <w:left w:val="none" w:sz="0" w:space="0" w:color="auto"/>
        <w:bottom w:val="none" w:sz="0" w:space="0" w:color="auto"/>
        <w:right w:val="none" w:sz="0" w:space="0" w:color="auto"/>
      </w:divBdr>
    </w:div>
    <w:div w:id="608002426">
      <w:bodyDiv w:val="1"/>
      <w:marLeft w:val="0"/>
      <w:marRight w:val="0"/>
      <w:marTop w:val="0"/>
      <w:marBottom w:val="0"/>
      <w:divBdr>
        <w:top w:val="none" w:sz="0" w:space="0" w:color="auto"/>
        <w:left w:val="none" w:sz="0" w:space="0" w:color="auto"/>
        <w:bottom w:val="none" w:sz="0" w:space="0" w:color="auto"/>
        <w:right w:val="none" w:sz="0" w:space="0" w:color="auto"/>
      </w:divBdr>
    </w:div>
    <w:div w:id="636452314">
      <w:bodyDiv w:val="1"/>
      <w:marLeft w:val="0"/>
      <w:marRight w:val="0"/>
      <w:marTop w:val="0"/>
      <w:marBottom w:val="0"/>
      <w:divBdr>
        <w:top w:val="none" w:sz="0" w:space="0" w:color="auto"/>
        <w:left w:val="none" w:sz="0" w:space="0" w:color="auto"/>
        <w:bottom w:val="none" w:sz="0" w:space="0" w:color="auto"/>
        <w:right w:val="none" w:sz="0" w:space="0" w:color="auto"/>
      </w:divBdr>
    </w:div>
    <w:div w:id="661198142">
      <w:bodyDiv w:val="1"/>
      <w:marLeft w:val="0"/>
      <w:marRight w:val="0"/>
      <w:marTop w:val="0"/>
      <w:marBottom w:val="0"/>
      <w:divBdr>
        <w:top w:val="none" w:sz="0" w:space="0" w:color="auto"/>
        <w:left w:val="none" w:sz="0" w:space="0" w:color="auto"/>
        <w:bottom w:val="none" w:sz="0" w:space="0" w:color="auto"/>
        <w:right w:val="none" w:sz="0" w:space="0" w:color="auto"/>
      </w:divBdr>
      <w:divsChild>
        <w:div w:id="1672831221">
          <w:marLeft w:val="0"/>
          <w:marRight w:val="0"/>
          <w:marTop w:val="0"/>
          <w:marBottom w:val="0"/>
          <w:divBdr>
            <w:top w:val="none" w:sz="0" w:space="0" w:color="auto"/>
            <w:left w:val="none" w:sz="0" w:space="0" w:color="auto"/>
            <w:bottom w:val="none" w:sz="0" w:space="0" w:color="auto"/>
            <w:right w:val="none" w:sz="0" w:space="0" w:color="auto"/>
          </w:divBdr>
          <w:divsChild>
            <w:div w:id="305935620">
              <w:marLeft w:val="0"/>
              <w:marRight w:val="0"/>
              <w:marTop w:val="0"/>
              <w:marBottom w:val="0"/>
              <w:divBdr>
                <w:top w:val="none" w:sz="0" w:space="0" w:color="auto"/>
                <w:left w:val="none" w:sz="0" w:space="0" w:color="auto"/>
                <w:bottom w:val="none" w:sz="0" w:space="0" w:color="auto"/>
                <w:right w:val="none" w:sz="0" w:space="0" w:color="auto"/>
              </w:divBdr>
              <w:divsChild>
                <w:div w:id="2131165318">
                  <w:marLeft w:val="0"/>
                  <w:marRight w:val="0"/>
                  <w:marTop w:val="0"/>
                  <w:marBottom w:val="0"/>
                  <w:divBdr>
                    <w:top w:val="none" w:sz="0" w:space="0" w:color="auto"/>
                    <w:left w:val="none" w:sz="0" w:space="0" w:color="auto"/>
                    <w:bottom w:val="none" w:sz="0" w:space="0" w:color="auto"/>
                    <w:right w:val="none" w:sz="0" w:space="0" w:color="auto"/>
                  </w:divBdr>
                  <w:divsChild>
                    <w:div w:id="756441385">
                      <w:marLeft w:val="0"/>
                      <w:marRight w:val="0"/>
                      <w:marTop w:val="0"/>
                      <w:marBottom w:val="0"/>
                      <w:divBdr>
                        <w:top w:val="none" w:sz="0" w:space="0" w:color="auto"/>
                        <w:left w:val="none" w:sz="0" w:space="0" w:color="auto"/>
                        <w:bottom w:val="none" w:sz="0" w:space="0" w:color="auto"/>
                        <w:right w:val="none" w:sz="0" w:space="0" w:color="auto"/>
                      </w:divBdr>
                      <w:divsChild>
                        <w:div w:id="322707583">
                          <w:marLeft w:val="0"/>
                          <w:marRight w:val="0"/>
                          <w:marTop w:val="0"/>
                          <w:marBottom w:val="0"/>
                          <w:divBdr>
                            <w:top w:val="none" w:sz="0" w:space="0" w:color="auto"/>
                            <w:left w:val="none" w:sz="0" w:space="0" w:color="auto"/>
                            <w:bottom w:val="none" w:sz="0" w:space="0" w:color="auto"/>
                            <w:right w:val="none" w:sz="0" w:space="0" w:color="auto"/>
                          </w:divBdr>
                          <w:divsChild>
                            <w:div w:id="553277416">
                              <w:marLeft w:val="0"/>
                              <w:marRight w:val="0"/>
                              <w:marTop w:val="0"/>
                              <w:marBottom w:val="0"/>
                              <w:divBdr>
                                <w:top w:val="none" w:sz="0" w:space="0" w:color="auto"/>
                                <w:left w:val="none" w:sz="0" w:space="0" w:color="auto"/>
                                <w:bottom w:val="none" w:sz="0" w:space="0" w:color="auto"/>
                                <w:right w:val="none" w:sz="0" w:space="0" w:color="auto"/>
                              </w:divBdr>
                              <w:divsChild>
                                <w:div w:id="1943536781">
                                  <w:marLeft w:val="0"/>
                                  <w:marRight w:val="0"/>
                                  <w:marTop w:val="0"/>
                                  <w:marBottom w:val="0"/>
                                  <w:divBdr>
                                    <w:top w:val="none" w:sz="0" w:space="0" w:color="auto"/>
                                    <w:left w:val="none" w:sz="0" w:space="0" w:color="auto"/>
                                    <w:bottom w:val="none" w:sz="0" w:space="0" w:color="auto"/>
                                    <w:right w:val="none" w:sz="0" w:space="0" w:color="auto"/>
                                  </w:divBdr>
                                  <w:divsChild>
                                    <w:div w:id="20250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263218">
      <w:bodyDiv w:val="1"/>
      <w:marLeft w:val="0"/>
      <w:marRight w:val="0"/>
      <w:marTop w:val="0"/>
      <w:marBottom w:val="0"/>
      <w:divBdr>
        <w:top w:val="none" w:sz="0" w:space="0" w:color="auto"/>
        <w:left w:val="none" w:sz="0" w:space="0" w:color="auto"/>
        <w:bottom w:val="none" w:sz="0" w:space="0" w:color="auto"/>
        <w:right w:val="none" w:sz="0" w:space="0" w:color="auto"/>
      </w:divBdr>
    </w:div>
    <w:div w:id="939216056">
      <w:bodyDiv w:val="1"/>
      <w:marLeft w:val="0"/>
      <w:marRight w:val="0"/>
      <w:marTop w:val="0"/>
      <w:marBottom w:val="0"/>
      <w:divBdr>
        <w:top w:val="none" w:sz="0" w:space="0" w:color="auto"/>
        <w:left w:val="none" w:sz="0" w:space="0" w:color="auto"/>
        <w:bottom w:val="none" w:sz="0" w:space="0" w:color="auto"/>
        <w:right w:val="none" w:sz="0" w:space="0" w:color="auto"/>
      </w:divBdr>
    </w:div>
    <w:div w:id="980118160">
      <w:bodyDiv w:val="1"/>
      <w:marLeft w:val="0"/>
      <w:marRight w:val="0"/>
      <w:marTop w:val="0"/>
      <w:marBottom w:val="0"/>
      <w:divBdr>
        <w:top w:val="none" w:sz="0" w:space="0" w:color="auto"/>
        <w:left w:val="none" w:sz="0" w:space="0" w:color="auto"/>
        <w:bottom w:val="none" w:sz="0" w:space="0" w:color="auto"/>
        <w:right w:val="none" w:sz="0" w:space="0" w:color="auto"/>
      </w:divBdr>
    </w:div>
    <w:div w:id="1010638670">
      <w:bodyDiv w:val="1"/>
      <w:marLeft w:val="0"/>
      <w:marRight w:val="0"/>
      <w:marTop w:val="0"/>
      <w:marBottom w:val="0"/>
      <w:divBdr>
        <w:top w:val="none" w:sz="0" w:space="0" w:color="auto"/>
        <w:left w:val="none" w:sz="0" w:space="0" w:color="auto"/>
        <w:bottom w:val="none" w:sz="0" w:space="0" w:color="auto"/>
        <w:right w:val="none" w:sz="0" w:space="0" w:color="auto"/>
      </w:divBdr>
    </w:div>
    <w:div w:id="1013804148">
      <w:bodyDiv w:val="1"/>
      <w:marLeft w:val="0"/>
      <w:marRight w:val="0"/>
      <w:marTop w:val="0"/>
      <w:marBottom w:val="0"/>
      <w:divBdr>
        <w:top w:val="none" w:sz="0" w:space="0" w:color="auto"/>
        <w:left w:val="none" w:sz="0" w:space="0" w:color="auto"/>
        <w:bottom w:val="none" w:sz="0" w:space="0" w:color="auto"/>
        <w:right w:val="none" w:sz="0" w:space="0" w:color="auto"/>
      </w:divBdr>
      <w:divsChild>
        <w:div w:id="1034843945">
          <w:marLeft w:val="0"/>
          <w:marRight w:val="0"/>
          <w:marTop w:val="0"/>
          <w:marBottom w:val="0"/>
          <w:divBdr>
            <w:top w:val="none" w:sz="0" w:space="0" w:color="auto"/>
            <w:left w:val="none" w:sz="0" w:space="0" w:color="auto"/>
            <w:bottom w:val="none" w:sz="0" w:space="0" w:color="auto"/>
            <w:right w:val="none" w:sz="0" w:space="0" w:color="auto"/>
          </w:divBdr>
          <w:divsChild>
            <w:div w:id="1800339631">
              <w:marLeft w:val="0"/>
              <w:marRight w:val="0"/>
              <w:marTop w:val="0"/>
              <w:marBottom w:val="0"/>
              <w:divBdr>
                <w:top w:val="none" w:sz="0" w:space="0" w:color="auto"/>
                <w:left w:val="none" w:sz="0" w:space="0" w:color="auto"/>
                <w:bottom w:val="none" w:sz="0" w:space="0" w:color="auto"/>
                <w:right w:val="none" w:sz="0" w:space="0" w:color="auto"/>
              </w:divBdr>
              <w:divsChild>
                <w:div w:id="2025130651">
                  <w:marLeft w:val="0"/>
                  <w:marRight w:val="0"/>
                  <w:marTop w:val="0"/>
                  <w:marBottom w:val="0"/>
                  <w:divBdr>
                    <w:top w:val="none" w:sz="0" w:space="0" w:color="auto"/>
                    <w:left w:val="none" w:sz="0" w:space="0" w:color="auto"/>
                    <w:bottom w:val="none" w:sz="0" w:space="0" w:color="auto"/>
                    <w:right w:val="none" w:sz="0" w:space="0" w:color="auto"/>
                  </w:divBdr>
                  <w:divsChild>
                    <w:div w:id="78913094">
                      <w:marLeft w:val="0"/>
                      <w:marRight w:val="0"/>
                      <w:marTop w:val="0"/>
                      <w:marBottom w:val="0"/>
                      <w:divBdr>
                        <w:top w:val="none" w:sz="0" w:space="0" w:color="auto"/>
                        <w:left w:val="none" w:sz="0" w:space="0" w:color="auto"/>
                        <w:bottom w:val="none" w:sz="0" w:space="0" w:color="auto"/>
                        <w:right w:val="none" w:sz="0" w:space="0" w:color="auto"/>
                      </w:divBdr>
                      <w:divsChild>
                        <w:div w:id="1088618703">
                          <w:marLeft w:val="0"/>
                          <w:marRight w:val="0"/>
                          <w:marTop w:val="0"/>
                          <w:marBottom w:val="0"/>
                          <w:divBdr>
                            <w:top w:val="none" w:sz="0" w:space="0" w:color="auto"/>
                            <w:left w:val="none" w:sz="0" w:space="0" w:color="auto"/>
                            <w:bottom w:val="none" w:sz="0" w:space="0" w:color="auto"/>
                            <w:right w:val="none" w:sz="0" w:space="0" w:color="auto"/>
                          </w:divBdr>
                          <w:divsChild>
                            <w:div w:id="1436093723">
                              <w:marLeft w:val="0"/>
                              <w:marRight w:val="0"/>
                              <w:marTop w:val="0"/>
                              <w:marBottom w:val="0"/>
                              <w:divBdr>
                                <w:top w:val="none" w:sz="0" w:space="0" w:color="auto"/>
                                <w:left w:val="none" w:sz="0" w:space="0" w:color="auto"/>
                                <w:bottom w:val="none" w:sz="0" w:space="0" w:color="auto"/>
                                <w:right w:val="none" w:sz="0" w:space="0" w:color="auto"/>
                              </w:divBdr>
                              <w:divsChild>
                                <w:div w:id="1160538652">
                                  <w:marLeft w:val="0"/>
                                  <w:marRight w:val="0"/>
                                  <w:marTop w:val="0"/>
                                  <w:marBottom w:val="0"/>
                                  <w:divBdr>
                                    <w:top w:val="none" w:sz="0" w:space="0" w:color="auto"/>
                                    <w:left w:val="none" w:sz="0" w:space="0" w:color="auto"/>
                                    <w:bottom w:val="none" w:sz="0" w:space="0" w:color="auto"/>
                                    <w:right w:val="none" w:sz="0" w:space="0" w:color="auto"/>
                                  </w:divBdr>
                                  <w:divsChild>
                                    <w:div w:id="18154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406229">
      <w:bodyDiv w:val="1"/>
      <w:marLeft w:val="0"/>
      <w:marRight w:val="0"/>
      <w:marTop w:val="0"/>
      <w:marBottom w:val="0"/>
      <w:divBdr>
        <w:top w:val="none" w:sz="0" w:space="0" w:color="auto"/>
        <w:left w:val="none" w:sz="0" w:space="0" w:color="auto"/>
        <w:bottom w:val="none" w:sz="0" w:space="0" w:color="auto"/>
        <w:right w:val="none" w:sz="0" w:space="0" w:color="auto"/>
      </w:divBdr>
    </w:div>
    <w:div w:id="1543900469">
      <w:bodyDiv w:val="1"/>
      <w:marLeft w:val="0"/>
      <w:marRight w:val="0"/>
      <w:marTop w:val="0"/>
      <w:marBottom w:val="0"/>
      <w:divBdr>
        <w:top w:val="none" w:sz="0" w:space="0" w:color="auto"/>
        <w:left w:val="none" w:sz="0" w:space="0" w:color="auto"/>
        <w:bottom w:val="none" w:sz="0" w:space="0" w:color="auto"/>
        <w:right w:val="none" w:sz="0" w:space="0" w:color="auto"/>
      </w:divBdr>
    </w:div>
    <w:div w:id="1640650043">
      <w:bodyDiv w:val="1"/>
      <w:marLeft w:val="0"/>
      <w:marRight w:val="0"/>
      <w:marTop w:val="0"/>
      <w:marBottom w:val="0"/>
      <w:divBdr>
        <w:top w:val="none" w:sz="0" w:space="0" w:color="auto"/>
        <w:left w:val="none" w:sz="0" w:space="0" w:color="auto"/>
        <w:bottom w:val="none" w:sz="0" w:space="0" w:color="auto"/>
        <w:right w:val="none" w:sz="0" w:space="0" w:color="auto"/>
      </w:divBdr>
    </w:div>
    <w:div w:id="1715696174">
      <w:bodyDiv w:val="1"/>
      <w:marLeft w:val="0"/>
      <w:marRight w:val="0"/>
      <w:marTop w:val="0"/>
      <w:marBottom w:val="0"/>
      <w:divBdr>
        <w:top w:val="none" w:sz="0" w:space="0" w:color="auto"/>
        <w:left w:val="none" w:sz="0" w:space="0" w:color="auto"/>
        <w:bottom w:val="none" w:sz="0" w:space="0" w:color="auto"/>
        <w:right w:val="none" w:sz="0" w:space="0" w:color="auto"/>
      </w:divBdr>
    </w:div>
    <w:div w:id="1730303833">
      <w:bodyDiv w:val="1"/>
      <w:marLeft w:val="0"/>
      <w:marRight w:val="0"/>
      <w:marTop w:val="0"/>
      <w:marBottom w:val="0"/>
      <w:divBdr>
        <w:top w:val="none" w:sz="0" w:space="0" w:color="auto"/>
        <w:left w:val="none" w:sz="0" w:space="0" w:color="auto"/>
        <w:bottom w:val="none" w:sz="0" w:space="0" w:color="auto"/>
        <w:right w:val="none" w:sz="0" w:space="0" w:color="auto"/>
      </w:divBdr>
    </w:div>
    <w:div w:id="1809005940">
      <w:bodyDiv w:val="1"/>
      <w:marLeft w:val="0"/>
      <w:marRight w:val="0"/>
      <w:marTop w:val="0"/>
      <w:marBottom w:val="0"/>
      <w:divBdr>
        <w:top w:val="none" w:sz="0" w:space="0" w:color="auto"/>
        <w:left w:val="none" w:sz="0" w:space="0" w:color="auto"/>
        <w:bottom w:val="none" w:sz="0" w:space="0" w:color="auto"/>
        <w:right w:val="none" w:sz="0" w:space="0" w:color="auto"/>
      </w:divBdr>
    </w:div>
    <w:div w:id="1967084038">
      <w:bodyDiv w:val="1"/>
      <w:marLeft w:val="0"/>
      <w:marRight w:val="0"/>
      <w:marTop w:val="0"/>
      <w:marBottom w:val="0"/>
      <w:divBdr>
        <w:top w:val="none" w:sz="0" w:space="0" w:color="auto"/>
        <w:left w:val="none" w:sz="0" w:space="0" w:color="auto"/>
        <w:bottom w:val="none" w:sz="0" w:space="0" w:color="auto"/>
        <w:right w:val="none" w:sz="0" w:space="0" w:color="auto"/>
      </w:divBdr>
    </w:div>
    <w:div w:id="2025550277">
      <w:bodyDiv w:val="1"/>
      <w:marLeft w:val="0"/>
      <w:marRight w:val="0"/>
      <w:marTop w:val="0"/>
      <w:marBottom w:val="0"/>
      <w:divBdr>
        <w:top w:val="none" w:sz="0" w:space="0" w:color="auto"/>
        <w:left w:val="none" w:sz="0" w:space="0" w:color="auto"/>
        <w:bottom w:val="none" w:sz="0" w:space="0" w:color="auto"/>
        <w:right w:val="none" w:sz="0" w:space="0" w:color="auto"/>
      </w:divBdr>
    </w:div>
    <w:div w:id="20985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cademicjournals.org/SRE%20doi: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923/ajps.2010.158.162"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JAY%20KUMAR\Desktop\AZOLL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427590499842799E-2"/>
          <c:y val="3.4109123456342171E-2"/>
          <c:w val="0.75872809297370969"/>
          <c:h val="0.76653337687627754"/>
        </c:manualLayout>
      </c:layout>
      <c:barChart>
        <c:barDir val="col"/>
        <c:grouping val="clustered"/>
        <c:varyColors val="0"/>
        <c:ser>
          <c:idx val="0"/>
          <c:order val="0"/>
          <c:tx>
            <c:strRef>
              <c:f>Sheet1!$D$5</c:f>
              <c:strCache>
                <c:ptCount val="1"/>
                <c:pt idx="0">
                  <c:v>Plant population (M2)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Sheet1!$D$6:$D$13</c:f>
              <c:numCache>
                <c:formatCode>General</c:formatCode>
                <c:ptCount val="8"/>
                <c:pt idx="1">
                  <c:v>35.33</c:v>
                </c:pt>
                <c:pt idx="2">
                  <c:v>33.33</c:v>
                </c:pt>
                <c:pt idx="3">
                  <c:v>30.66</c:v>
                </c:pt>
                <c:pt idx="4">
                  <c:v>29.66</c:v>
                </c:pt>
                <c:pt idx="5">
                  <c:v>26.66</c:v>
                </c:pt>
                <c:pt idx="6">
                  <c:v>22.66</c:v>
                </c:pt>
                <c:pt idx="7">
                  <c:v>20</c:v>
                </c:pt>
              </c:numCache>
            </c:numRef>
          </c:val>
          <c:extLst>
            <c:ext xmlns:c16="http://schemas.microsoft.com/office/drawing/2014/chart" uri="{C3380CC4-5D6E-409C-BE32-E72D297353CC}">
              <c16:uniqueId val="{00000001-2C1B-4587-BF18-FCA981D7B915}"/>
            </c:ext>
          </c:extLst>
        </c:ser>
        <c:ser>
          <c:idx val="1"/>
          <c:order val="1"/>
          <c:tx>
            <c:strRef>
              <c:f>Sheet1!$E$5</c:f>
              <c:strCache>
                <c:ptCount val="1"/>
                <c:pt idx="0">
                  <c:v>Number of seeds plant-1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Sheet1!$E$6:$E$13</c:f>
              <c:numCache>
                <c:formatCode>General</c:formatCode>
                <c:ptCount val="8"/>
                <c:pt idx="1">
                  <c:v>45.660000000000004</c:v>
                </c:pt>
                <c:pt idx="2">
                  <c:v>41</c:v>
                </c:pt>
                <c:pt idx="3">
                  <c:v>38</c:v>
                </c:pt>
                <c:pt idx="4">
                  <c:v>34.33</c:v>
                </c:pt>
                <c:pt idx="5">
                  <c:v>33.33</c:v>
                </c:pt>
                <c:pt idx="6">
                  <c:v>32.33</c:v>
                </c:pt>
                <c:pt idx="7">
                  <c:v>28.330000000000002</c:v>
                </c:pt>
              </c:numCache>
            </c:numRef>
          </c:val>
          <c:extLst>
            <c:ext xmlns:c16="http://schemas.microsoft.com/office/drawing/2014/chart" uri="{C3380CC4-5D6E-409C-BE32-E72D297353CC}">
              <c16:uniqueId val="{00000003-2C1B-4587-BF18-FCA981D7B915}"/>
            </c:ext>
          </c:extLst>
        </c:ser>
        <c:ser>
          <c:idx val="2"/>
          <c:order val="2"/>
          <c:tx>
            <c:strRef>
              <c:f>Sheet1!$F$5</c:f>
              <c:strCache>
                <c:ptCount val="1"/>
                <c:pt idx="0">
                  <c:v>Number of seed pods-1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Sheet1!$F$6:$F$13</c:f>
              <c:numCache>
                <c:formatCode>General</c:formatCode>
                <c:ptCount val="8"/>
                <c:pt idx="1">
                  <c:v>2.1</c:v>
                </c:pt>
                <c:pt idx="2">
                  <c:v>1.9100000000000001</c:v>
                </c:pt>
                <c:pt idx="3">
                  <c:v>1.86</c:v>
                </c:pt>
                <c:pt idx="4">
                  <c:v>1.73</c:v>
                </c:pt>
                <c:pt idx="5">
                  <c:v>1.56</c:v>
                </c:pt>
                <c:pt idx="6">
                  <c:v>1.51</c:v>
                </c:pt>
                <c:pt idx="7">
                  <c:v>1.42</c:v>
                </c:pt>
              </c:numCache>
            </c:numRef>
          </c:val>
          <c:extLst>
            <c:ext xmlns:c16="http://schemas.microsoft.com/office/drawing/2014/chart" uri="{C3380CC4-5D6E-409C-BE32-E72D297353CC}">
              <c16:uniqueId val="{00000004-2C1B-4587-BF18-FCA981D7B915}"/>
            </c:ext>
          </c:extLst>
        </c:ser>
        <c:ser>
          <c:idx val="3"/>
          <c:order val="3"/>
          <c:tx>
            <c:strRef>
              <c:f>Sheet1!$G$5</c:f>
              <c:strCache>
                <c:ptCount val="1"/>
                <c:pt idx="0">
                  <c:v>Harvest Index</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Sheet1!$C$6:$C$13</c:f>
              <c:strCache>
                <c:ptCount val="8"/>
                <c:pt idx="1">
                  <c:v>T1 (20 kg N, 65 kg P, 20 kg) K</c:v>
                </c:pt>
                <c:pt idx="2">
                  <c:v>T2 (20 kg N, 54 kg P, 20 kg) K</c:v>
                </c:pt>
                <c:pt idx="3">
                  <c:v>T3 (20 kg N, 43 kg P, 20 kg) K</c:v>
                </c:pt>
                <c:pt idx="4">
                  <c:v>T4 (20 kg N, 32 kg P, 20 kg) K</c:v>
                </c:pt>
                <c:pt idx="5">
                  <c:v>T5 (20 kg N, 21 kg P, 20 kg) K</c:v>
                </c:pt>
                <c:pt idx="6">
                  <c:v>T5 (20 kg N, 10 kg P, 20 kg) K</c:v>
                </c:pt>
                <c:pt idx="7">
                  <c:v>T7 (20 kg N, 0 kg P, 20 kg K)</c:v>
                </c:pt>
              </c:strCache>
            </c:strRef>
          </c:cat>
          <c:val>
            <c:numRef>
              <c:f>Sheet1!$G$6:$G$13</c:f>
              <c:numCache>
                <c:formatCode>General</c:formatCode>
                <c:ptCount val="8"/>
                <c:pt idx="1">
                  <c:v>38.949999999999996</c:v>
                </c:pt>
                <c:pt idx="2">
                  <c:v>38.24</c:v>
                </c:pt>
                <c:pt idx="3">
                  <c:v>37.67</c:v>
                </c:pt>
                <c:pt idx="4">
                  <c:v>37.870000000000005</c:v>
                </c:pt>
                <c:pt idx="5">
                  <c:v>37.870000000000005</c:v>
                </c:pt>
                <c:pt idx="6">
                  <c:v>37.6</c:v>
                </c:pt>
                <c:pt idx="7">
                  <c:v>37.090000000000003</c:v>
                </c:pt>
              </c:numCache>
            </c:numRef>
          </c:val>
          <c:extLst>
            <c:ext xmlns:c16="http://schemas.microsoft.com/office/drawing/2014/chart" uri="{C3380CC4-5D6E-409C-BE32-E72D297353CC}">
              <c16:uniqueId val="{00000005-2C1B-4587-BF18-FCA981D7B915}"/>
            </c:ext>
          </c:extLst>
        </c:ser>
        <c:dLbls>
          <c:showLegendKey val="0"/>
          <c:showVal val="0"/>
          <c:showCatName val="0"/>
          <c:showSerName val="0"/>
          <c:showPercent val="0"/>
          <c:showBubbleSize val="0"/>
        </c:dLbls>
        <c:gapWidth val="150"/>
        <c:axId val="146028800"/>
        <c:axId val="146046976"/>
      </c:barChart>
      <c:catAx>
        <c:axId val="146028800"/>
        <c:scaling>
          <c:orientation val="minMax"/>
        </c:scaling>
        <c:delete val="0"/>
        <c:axPos val="b"/>
        <c:numFmt formatCode="General" sourceLinked="0"/>
        <c:majorTickMark val="out"/>
        <c:minorTickMark val="none"/>
        <c:tickLblPos val="nextTo"/>
        <c:crossAx val="146046976"/>
        <c:crosses val="autoZero"/>
        <c:auto val="1"/>
        <c:lblAlgn val="ctr"/>
        <c:lblOffset val="100"/>
        <c:noMultiLvlLbl val="0"/>
      </c:catAx>
      <c:valAx>
        <c:axId val="146046976"/>
        <c:scaling>
          <c:orientation val="minMax"/>
        </c:scaling>
        <c:delete val="0"/>
        <c:axPos val="l"/>
        <c:numFmt formatCode="General" sourceLinked="1"/>
        <c:majorTickMark val="out"/>
        <c:minorTickMark val="none"/>
        <c:tickLblPos val="nextTo"/>
        <c:crossAx val="146028800"/>
        <c:crosses val="autoZero"/>
        <c:crossBetween val="between"/>
      </c:valAx>
    </c:plotArea>
    <c:legend>
      <c:legendPos val="r"/>
      <c:layout>
        <c:manualLayout>
          <c:xMode val="edge"/>
          <c:yMode val="edge"/>
          <c:x val="0.81427051447420018"/>
          <c:y val="0.19508835589099774"/>
          <c:w val="0.17594953442555636"/>
          <c:h val="0.625184271320923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Sheet1!$E$22:$E$23</c:f>
              <c:strCache>
                <c:ptCount val="1"/>
                <c:pt idx="0">
                  <c:v>Grain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Sheet1!$E$24:$E$30</c:f>
              <c:numCache>
                <c:formatCode>#,##0</c:formatCode>
                <c:ptCount val="7"/>
                <c:pt idx="0">
                  <c:v>2166</c:v>
                </c:pt>
                <c:pt idx="1">
                  <c:v>2048</c:v>
                </c:pt>
                <c:pt idx="2">
                  <c:v>1926</c:v>
                </c:pt>
                <c:pt idx="3">
                  <c:v>1844</c:v>
                </c:pt>
                <c:pt idx="4">
                  <c:v>1803</c:v>
                </c:pt>
                <c:pt idx="5">
                  <c:v>1752</c:v>
                </c:pt>
                <c:pt idx="6">
                  <c:v>1681</c:v>
                </c:pt>
              </c:numCache>
            </c:numRef>
          </c:val>
          <c:extLst>
            <c:ext xmlns:c16="http://schemas.microsoft.com/office/drawing/2014/chart" uri="{C3380CC4-5D6E-409C-BE32-E72D297353CC}">
              <c16:uniqueId val="{00000001-10D3-4EE4-98B9-54CB2014D37E}"/>
            </c:ext>
          </c:extLst>
        </c:ser>
        <c:ser>
          <c:idx val="1"/>
          <c:order val="1"/>
          <c:tx>
            <c:strRef>
              <c:f>Sheet1!$F$22:$F$23</c:f>
              <c:strCache>
                <c:ptCount val="1"/>
                <c:pt idx="0">
                  <c:v>Straw Yield (Kg ha-1)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Sheet1!$D$24:$D$30</c:f>
              <c:strCache>
                <c:ptCount val="7"/>
                <c:pt idx="0">
                  <c:v>T1 (20 kg N, 65 kg P, 20 kg) K</c:v>
                </c:pt>
                <c:pt idx="1">
                  <c:v>T2 (20 kg N, 54 kg P, 20 kg) K</c:v>
                </c:pt>
                <c:pt idx="2">
                  <c:v>T3 (20 kg N, 43 kg P, 20 kg) K</c:v>
                </c:pt>
                <c:pt idx="3">
                  <c:v>T4 (20 kg N, 32 kg P, 20 kg) K</c:v>
                </c:pt>
                <c:pt idx="4">
                  <c:v>T5 (20 kg N, 21 kg P, 20 kg) K</c:v>
                </c:pt>
                <c:pt idx="5">
                  <c:v>T5 (20 kg N, 10 kg P, 20 kg) K</c:v>
                </c:pt>
                <c:pt idx="6">
                  <c:v>T7 (20 kg N, 0 kg P, 20 kg K)</c:v>
                </c:pt>
              </c:strCache>
            </c:strRef>
          </c:cat>
          <c:val>
            <c:numRef>
              <c:f>Sheet1!$F$24:$F$30</c:f>
              <c:numCache>
                <c:formatCode>#,##0</c:formatCode>
                <c:ptCount val="7"/>
                <c:pt idx="0">
                  <c:v>3396</c:v>
                </c:pt>
                <c:pt idx="1">
                  <c:v>3307</c:v>
                </c:pt>
                <c:pt idx="2">
                  <c:v>3185</c:v>
                </c:pt>
                <c:pt idx="3">
                  <c:v>3025</c:v>
                </c:pt>
                <c:pt idx="4">
                  <c:v>2959</c:v>
                </c:pt>
                <c:pt idx="5">
                  <c:v>2907</c:v>
                </c:pt>
                <c:pt idx="6">
                  <c:v>2852</c:v>
                </c:pt>
              </c:numCache>
            </c:numRef>
          </c:val>
          <c:extLst>
            <c:ext xmlns:c16="http://schemas.microsoft.com/office/drawing/2014/chart" uri="{C3380CC4-5D6E-409C-BE32-E72D297353CC}">
              <c16:uniqueId val="{00000003-10D3-4EE4-98B9-54CB2014D37E}"/>
            </c:ext>
          </c:extLst>
        </c:ser>
        <c:dLbls>
          <c:showLegendKey val="0"/>
          <c:showVal val="0"/>
          <c:showCatName val="0"/>
          <c:showSerName val="0"/>
          <c:showPercent val="0"/>
          <c:showBubbleSize val="0"/>
        </c:dLbls>
        <c:gapWidth val="150"/>
        <c:axId val="149294464"/>
        <c:axId val="149300352"/>
      </c:barChart>
      <c:catAx>
        <c:axId val="149294464"/>
        <c:scaling>
          <c:orientation val="minMax"/>
        </c:scaling>
        <c:delete val="0"/>
        <c:axPos val="b"/>
        <c:numFmt formatCode="General" sourceLinked="0"/>
        <c:majorTickMark val="out"/>
        <c:minorTickMark val="none"/>
        <c:tickLblPos val="nextTo"/>
        <c:crossAx val="149300352"/>
        <c:crosses val="autoZero"/>
        <c:auto val="1"/>
        <c:lblAlgn val="ctr"/>
        <c:lblOffset val="100"/>
        <c:noMultiLvlLbl val="0"/>
      </c:catAx>
      <c:valAx>
        <c:axId val="149300352"/>
        <c:scaling>
          <c:orientation val="minMax"/>
        </c:scaling>
        <c:delete val="0"/>
        <c:axPos val="l"/>
        <c:majorGridlines/>
        <c:numFmt formatCode="#,##0" sourceLinked="1"/>
        <c:majorTickMark val="out"/>
        <c:minorTickMark val="none"/>
        <c:tickLblPos val="nextTo"/>
        <c:crossAx val="1492944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AF08-977B-42F3-9F38-8CA4F615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2468</Words>
  <Characters>14072</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1167</cp:lastModifiedBy>
  <cp:revision>7</cp:revision>
  <dcterms:created xsi:type="dcterms:W3CDTF">2025-10-08T21:15:00Z</dcterms:created>
  <dcterms:modified xsi:type="dcterms:W3CDTF">2025-10-11T06:27:00Z</dcterms:modified>
</cp:coreProperties>
</file>