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DE92" w14:textId="6512D326" w:rsidR="00FF6018" w:rsidRDefault="005135E7" w:rsidP="002A3042">
      <w:pPr>
        <w:rPr>
          <w:b/>
          <w:bCs/>
        </w:rPr>
      </w:pPr>
      <w:bookmarkStart w:id="0" w:name="_Hlk204861699"/>
      <w:r w:rsidRPr="008C3B74">
        <w:rPr>
          <w:b/>
          <w:bCs/>
        </w:rPr>
        <w:t>The effect</w:t>
      </w:r>
      <w:r w:rsidR="00880456" w:rsidRPr="008C3B74">
        <w:rPr>
          <w:b/>
          <w:bCs/>
        </w:rPr>
        <w:t>s</w:t>
      </w:r>
      <w:r w:rsidRPr="008C3B74">
        <w:rPr>
          <w:b/>
          <w:bCs/>
        </w:rPr>
        <w:t xml:space="preserve"> of biodegradable chelating agent on phytoremediation potential of </w:t>
      </w:r>
      <w:r w:rsidRPr="008C3B74">
        <w:rPr>
          <w:b/>
          <w:bCs/>
          <w:i/>
          <w:iCs/>
        </w:rPr>
        <w:t xml:space="preserve">Solanum nigrum </w:t>
      </w:r>
      <w:r w:rsidRPr="008C3B74">
        <w:rPr>
          <w:b/>
          <w:bCs/>
        </w:rPr>
        <w:t>L. grown in Cd contaminated soil</w:t>
      </w:r>
      <w:r w:rsidR="00791D5F">
        <w:rPr>
          <w:b/>
          <w:bCs/>
        </w:rPr>
        <w:t>s</w:t>
      </w:r>
    </w:p>
    <w:p w14:paraId="43BABEE5" w14:textId="77777777" w:rsidR="003C75B3" w:rsidRDefault="003C75B3" w:rsidP="002A3042">
      <w:pPr>
        <w:rPr>
          <w:b/>
          <w:bCs/>
        </w:rPr>
      </w:pPr>
    </w:p>
    <w:p w14:paraId="01C385ED" w14:textId="77777777" w:rsidR="002A3042" w:rsidRPr="008C3B74" w:rsidRDefault="002A3042" w:rsidP="002A3042">
      <w:pPr>
        <w:rPr>
          <w:b/>
          <w:bCs/>
        </w:rPr>
      </w:pPr>
    </w:p>
    <w:p w14:paraId="093F3D01" w14:textId="61EE05D3" w:rsidR="0073468A" w:rsidRPr="00B37CB0" w:rsidRDefault="0073468A" w:rsidP="00B37CB0">
      <w:pPr>
        <w:rPr>
          <w:b/>
          <w:bCs/>
        </w:rPr>
      </w:pPr>
      <w:r w:rsidRPr="00B37CB0">
        <w:rPr>
          <w:b/>
          <w:bCs/>
        </w:rPr>
        <w:t>A</w:t>
      </w:r>
      <w:r w:rsidR="00A96E98" w:rsidRPr="00B37CB0">
        <w:rPr>
          <w:b/>
          <w:bCs/>
        </w:rPr>
        <w:t>BSTRACT</w:t>
      </w:r>
    </w:p>
    <w:p w14:paraId="0408BCD6" w14:textId="03F585F0" w:rsidR="007E2CC9" w:rsidRPr="002B5123" w:rsidRDefault="00EB4605" w:rsidP="006850E3">
      <w:pPr>
        <w:spacing w:line="360" w:lineRule="auto"/>
        <w:ind w:firstLine="720"/>
        <w:jc w:val="both"/>
      </w:pPr>
      <w:r>
        <w:t>The current</w:t>
      </w:r>
      <w:r w:rsidR="00880456">
        <w:t xml:space="preserve"> research</w:t>
      </w:r>
      <w:r>
        <w:t xml:space="preserve"> work emphasises the effect </w:t>
      </w:r>
      <w:r w:rsidR="008B15BB">
        <w:t>of</w:t>
      </w:r>
      <w:r w:rsidR="00CF7ECF">
        <w:t xml:space="preserve"> </w:t>
      </w:r>
      <w:r w:rsidR="00CF7ECF">
        <w:rPr>
          <w:color w:val="FF0000"/>
        </w:rPr>
        <w:t>tetrasodium glutamate diacetate</w:t>
      </w:r>
      <w:r w:rsidR="008B15BB">
        <w:t xml:space="preserve"> </w:t>
      </w:r>
      <w:r w:rsidR="00CF7ECF">
        <w:rPr>
          <w:color w:val="FF0000"/>
        </w:rPr>
        <w:t>(</w:t>
      </w:r>
      <w:r w:rsidR="008B15BB">
        <w:t>GLDA</w:t>
      </w:r>
      <w:r w:rsidR="00CF7ECF">
        <w:rPr>
          <w:color w:val="FF0000"/>
        </w:rPr>
        <w:t>)</w:t>
      </w:r>
      <w:r>
        <w:t xml:space="preserve"> on</w:t>
      </w:r>
      <w:r w:rsidR="008B15BB">
        <w:t xml:space="preserve"> growth </w:t>
      </w:r>
      <w:r w:rsidR="00791D5F">
        <w:t>and</w:t>
      </w:r>
      <w:r w:rsidR="008B15BB">
        <w:t xml:space="preserve"> </w:t>
      </w:r>
      <w:r w:rsidR="005E295A">
        <w:t>phytoextraction</w:t>
      </w:r>
      <w:r w:rsidR="00370AA0">
        <w:t xml:space="preserve"> capacity</w:t>
      </w:r>
      <w:r w:rsidR="008B15BB">
        <w:t xml:space="preserve"> of </w:t>
      </w:r>
      <w:r w:rsidR="008B15BB">
        <w:rPr>
          <w:i/>
          <w:iCs/>
        </w:rPr>
        <w:t xml:space="preserve">Solanum nigrum </w:t>
      </w:r>
      <w:r w:rsidR="008B15BB">
        <w:t>L.</w:t>
      </w:r>
      <w:r>
        <w:t xml:space="preserve"> </w:t>
      </w:r>
      <w:r w:rsidR="008B15BB">
        <w:t>grown in</w:t>
      </w:r>
      <w:r w:rsidR="00791D5F">
        <w:t xml:space="preserve"> </w:t>
      </w:r>
      <w:r w:rsidR="00791D5F" w:rsidRPr="00CF7ECF">
        <w:rPr>
          <w:strike/>
        </w:rPr>
        <w:t>the</w:t>
      </w:r>
      <w:r w:rsidR="008B15BB">
        <w:t xml:space="preserve"> </w:t>
      </w:r>
      <w:r w:rsidR="00791D5F">
        <w:t xml:space="preserve">soils </w:t>
      </w:r>
      <w:r w:rsidR="008B15BB">
        <w:t xml:space="preserve">contaminated </w:t>
      </w:r>
      <w:r w:rsidR="00791D5F">
        <w:t xml:space="preserve">with </w:t>
      </w:r>
      <w:r w:rsidR="00791D5F" w:rsidRPr="00CF7ECF">
        <w:rPr>
          <w:strike/>
        </w:rPr>
        <w:t>C</w:t>
      </w:r>
      <w:r w:rsidR="00CF7ECF">
        <w:rPr>
          <w:strike/>
        </w:rPr>
        <w:t xml:space="preserve"> </w:t>
      </w:r>
      <w:r w:rsidR="00CF7ECF" w:rsidRPr="00CF7ECF">
        <w:rPr>
          <w:color w:val="FF0000"/>
        </w:rPr>
        <w:t>c</w:t>
      </w:r>
      <w:r w:rsidR="00791D5F">
        <w:t>admium (Cd)</w:t>
      </w:r>
      <w:r w:rsidR="00D4659B">
        <w:t>.</w:t>
      </w:r>
      <w:r w:rsidR="00F51743">
        <w:t xml:space="preserve"> </w:t>
      </w:r>
      <w:r w:rsidR="002B3310">
        <w:t xml:space="preserve">The application of GLDA at the rate of 3 mmol/kg reduced the root and shoot length by 51.02 and 43.20 % respectively, while under 6 mmol/kg application of GLDA reduced the root and shoot length by 56.46 and 50% respectively, </w:t>
      </w:r>
      <w:r w:rsidR="00791D5F">
        <w:t>as compare</w:t>
      </w:r>
      <w:r w:rsidR="002B3310">
        <w:t xml:space="preserve"> to</w:t>
      </w:r>
      <w:r w:rsidR="00791D5F">
        <w:t xml:space="preserve"> the</w:t>
      </w:r>
      <w:r w:rsidR="002B3310">
        <w:t xml:space="preserve"> control pot at 50 mg/kg Cd polluted soils.</w:t>
      </w:r>
      <w:r w:rsidR="005D1E42">
        <w:t xml:space="preserve"> The a</w:t>
      </w:r>
      <w:r w:rsidR="00F41FB8">
        <w:t>pplied quantity</w:t>
      </w:r>
      <w:r w:rsidR="005D1E42">
        <w:t xml:space="preserve"> of GLDA at the rate of 3 mmol/kg reduced the root and shoot dry biomass by 80.55 and 70.45 % respectively, while under 6 mmol/kg application of GLDA reduced the root and shoot dry biomass by 83.33 and 72.15% respectively, </w:t>
      </w:r>
      <w:r w:rsidR="00F41FB8">
        <w:t xml:space="preserve">as </w:t>
      </w:r>
      <w:r w:rsidR="005D1E42">
        <w:t xml:space="preserve">compare to </w:t>
      </w:r>
      <w:r w:rsidR="00F41FB8">
        <w:t xml:space="preserve">the </w:t>
      </w:r>
      <w:r w:rsidR="005D1E42">
        <w:t>control pot at 50 mg/kg Cd polluted soils. The appli</w:t>
      </w:r>
      <w:r w:rsidR="00F41FB8">
        <w:t>ed quantity</w:t>
      </w:r>
      <w:r w:rsidR="005D1E42">
        <w:t xml:space="preserve"> of 3 mmol/kg GLDA absorbed the 22.72, 26.92% quantity of applied Cd i.e., 25 mg/kg of soil</w:t>
      </w:r>
      <w:r w:rsidR="00F41FB8">
        <w:t xml:space="preserve"> significantly</w:t>
      </w:r>
      <w:r w:rsidR="005D1E42">
        <w:t>, in the root</w:t>
      </w:r>
      <w:r w:rsidR="00F41FB8">
        <w:t>s</w:t>
      </w:r>
      <w:r w:rsidR="005D1E42">
        <w:t xml:space="preserve"> and shoot</w:t>
      </w:r>
      <w:r w:rsidR="00F41FB8">
        <w:t>s</w:t>
      </w:r>
      <w:r w:rsidR="005D1E42">
        <w:t xml:space="preserve"> of </w:t>
      </w:r>
      <w:r w:rsidR="005D1E42">
        <w:rPr>
          <w:i/>
          <w:iCs/>
        </w:rPr>
        <w:t>Solanum nigrum</w:t>
      </w:r>
      <w:r w:rsidR="005D1E42">
        <w:t xml:space="preserve"> L. respectively, while the applied quantity of 6 mmol/kg GLDA significantly absorbed the 33.35, 35.04 % quantity of applied Cd i.e., 50 mg/kg of soil, in the root and shoot of </w:t>
      </w:r>
      <w:r w:rsidR="005D1E42">
        <w:rPr>
          <w:i/>
          <w:iCs/>
        </w:rPr>
        <w:t xml:space="preserve">Solanum nigrum </w:t>
      </w:r>
      <w:r w:rsidR="005D1E42">
        <w:t xml:space="preserve">L. respectively. However, the maximum accumulation of Cd was observed in treatment having combination of 6 mmol GLDA and 25 mg/kg Cd i.e., 34.26 and 36.81 % in root and shoot of </w:t>
      </w:r>
      <w:r w:rsidR="005D1E42" w:rsidRPr="001D2A2E">
        <w:rPr>
          <w:i/>
          <w:iCs/>
        </w:rPr>
        <w:t>Solanum</w:t>
      </w:r>
      <w:r w:rsidR="005D1E42">
        <w:rPr>
          <w:i/>
          <w:iCs/>
        </w:rPr>
        <w:t xml:space="preserve"> nigrum </w:t>
      </w:r>
      <w:r w:rsidR="005D1E42">
        <w:t>L. respectively.</w:t>
      </w:r>
      <w:r w:rsidR="00C15390" w:rsidRPr="00C15390">
        <w:rPr>
          <w:szCs w:val="24"/>
        </w:rPr>
        <w:t xml:space="preserve"> </w:t>
      </w:r>
      <w:r w:rsidR="00C15390">
        <w:rPr>
          <w:szCs w:val="24"/>
        </w:rPr>
        <w:t xml:space="preserve">The BAF, TF and RF </w:t>
      </w:r>
      <w:r w:rsidR="00F41FB8">
        <w:rPr>
          <w:szCs w:val="24"/>
        </w:rPr>
        <w:t xml:space="preserve">values </w:t>
      </w:r>
      <w:r w:rsidR="00C15390">
        <w:rPr>
          <w:szCs w:val="24"/>
        </w:rPr>
        <w:t xml:space="preserve">of Cd contaminated soils are </w:t>
      </w:r>
      <w:r w:rsidR="000A4498">
        <w:rPr>
          <w:szCs w:val="24"/>
        </w:rPr>
        <w:t>vari</w:t>
      </w:r>
      <w:r w:rsidR="00C15390">
        <w:rPr>
          <w:szCs w:val="24"/>
        </w:rPr>
        <w:t xml:space="preserve">ed from </w:t>
      </w:r>
      <w:r w:rsidR="00C15390">
        <w:t>0.187</w:t>
      </w:r>
      <w:r w:rsidR="00C15390" w:rsidRPr="008A3E25">
        <w:t>±</w:t>
      </w:r>
      <w:r w:rsidR="00C15390">
        <w:t>0.001-0.375</w:t>
      </w:r>
      <w:r w:rsidR="00C15390" w:rsidRPr="008A3E25">
        <w:t>±</w:t>
      </w:r>
      <w:r w:rsidR="00C15390">
        <w:t>0.003, 1.050</w:t>
      </w:r>
      <w:r w:rsidR="00C15390" w:rsidRPr="008A3E25">
        <w:t>±</w:t>
      </w:r>
      <w:r w:rsidR="00C15390">
        <w:t>0.003-1.244</w:t>
      </w:r>
      <w:r w:rsidR="00C15390" w:rsidRPr="008A3E25">
        <w:t>±</w:t>
      </w:r>
      <w:r w:rsidR="00C15390">
        <w:t>0.005 and 0.222</w:t>
      </w:r>
      <w:r w:rsidR="00C15390" w:rsidRPr="008A3E25">
        <w:t>±</w:t>
      </w:r>
      <w:r w:rsidR="00C15390">
        <w:t>0.002-1.253</w:t>
      </w:r>
      <w:r w:rsidR="00C15390" w:rsidRPr="008A3E25">
        <w:t>±</w:t>
      </w:r>
      <w:r w:rsidR="00C15390">
        <w:t>0.005 respectively.</w:t>
      </w:r>
      <w:r w:rsidR="00DA33E3">
        <w:t xml:space="preserve"> These results showed that GLDA improve the phytoaccumulation capacity of </w:t>
      </w:r>
      <w:r w:rsidR="00DA33E3">
        <w:rPr>
          <w:i/>
          <w:iCs/>
        </w:rPr>
        <w:t>Solanum nigrum L.</w:t>
      </w:r>
      <w:r w:rsidR="002B5123">
        <w:rPr>
          <w:i/>
          <w:iCs/>
        </w:rPr>
        <w:t xml:space="preserve"> </w:t>
      </w:r>
      <w:r w:rsidR="002B5123">
        <w:t xml:space="preserve">and </w:t>
      </w:r>
      <w:r w:rsidR="00FF535E">
        <w:t>suitable</w:t>
      </w:r>
      <w:r w:rsidR="002B5123">
        <w:t xml:space="preserve"> for remediation of Cd contaminated soil.</w:t>
      </w:r>
    </w:p>
    <w:p w14:paraId="2122A19F" w14:textId="77777777" w:rsidR="00D033B4" w:rsidRDefault="00D033B4" w:rsidP="006850E3">
      <w:pPr>
        <w:spacing w:line="360" w:lineRule="auto"/>
        <w:rPr>
          <w:b/>
          <w:bCs/>
        </w:rPr>
      </w:pPr>
    </w:p>
    <w:p w14:paraId="07E9C363" w14:textId="35693191" w:rsidR="006850E3" w:rsidRPr="00D408F3" w:rsidRDefault="0073468A" w:rsidP="00D408F3">
      <w:pPr>
        <w:spacing w:line="360" w:lineRule="auto"/>
        <w:rPr>
          <w:i/>
          <w:iCs/>
        </w:rPr>
      </w:pPr>
      <w:r w:rsidRPr="00E030B2">
        <w:t>Keywords</w:t>
      </w:r>
      <w:r w:rsidR="00FF27D9" w:rsidRPr="00E030B2">
        <w:t>:</w:t>
      </w:r>
      <w:r>
        <w:rPr>
          <w:b/>
          <w:bCs/>
        </w:rPr>
        <w:t xml:space="preserve"> </w:t>
      </w:r>
      <w:r w:rsidR="00FF27D9">
        <w:t>Cadmium</w:t>
      </w:r>
      <w:r w:rsidR="001B48B3">
        <w:t>;</w:t>
      </w:r>
      <w:r w:rsidR="00FF27D9">
        <w:t xml:space="preserve"> c</w:t>
      </w:r>
      <w:r>
        <w:t>ontaminated soils</w:t>
      </w:r>
      <w:r w:rsidR="001B48B3">
        <w:t>;</w:t>
      </w:r>
      <w:r>
        <w:t xml:space="preserve"> </w:t>
      </w:r>
      <w:r w:rsidR="00D27E86">
        <w:t>GLDA</w:t>
      </w:r>
      <w:r w:rsidR="001B48B3">
        <w:t>;</w:t>
      </w:r>
      <w:r w:rsidR="00D27E86">
        <w:t xml:space="preserve"> </w:t>
      </w:r>
      <w:r w:rsidR="00FF27D9">
        <w:t>phytoremediation</w:t>
      </w:r>
      <w:r w:rsidR="001B48B3">
        <w:t>;</w:t>
      </w:r>
      <w:r w:rsidR="00FF27D9">
        <w:t xml:space="preserve"> </w:t>
      </w:r>
      <w:r>
        <w:rPr>
          <w:i/>
          <w:iCs/>
        </w:rPr>
        <w:t xml:space="preserve">Solanum nigrum </w:t>
      </w:r>
      <w:r w:rsidRPr="00A74DBC">
        <w:t>L.</w:t>
      </w:r>
      <w:r w:rsidR="006850E3">
        <w:rPr>
          <w:b/>
          <w:bCs/>
        </w:rPr>
        <w:br w:type="page"/>
      </w:r>
    </w:p>
    <w:p w14:paraId="249EF5EB" w14:textId="03B0D0F5" w:rsidR="00445BC1" w:rsidRPr="00E030B2" w:rsidRDefault="002905D7" w:rsidP="00E030B2">
      <w:pPr>
        <w:pStyle w:val="ListParagraph"/>
        <w:numPr>
          <w:ilvl w:val="0"/>
          <w:numId w:val="2"/>
        </w:numPr>
        <w:rPr>
          <w:b/>
          <w:bCs/>
        </w:rPr>
      </w:pPr>
      <w:r w:rsidRPr="00E030B2">
        <w:rPr>
          <w:b/>
          <w:bCs/>
        </w:rPr>
        <w:lastRenderedPageBreak/>
        <w:t>I</w:t>
      </w:r>
      <w:r w:rsidR="00A96E98" w:rsidRPr="00E030B2">
        <w:rPr>
          <w:b/>
          <w:bCs/>
        </w:rPr>
        <w:t>NTRODUCTION</w:t>
      </w:r>
    </w:p>
    <w:p w14:paraId="22BA2473" w14:textId="77777777" w:rsidR="005A28B4" w:rsidRDefault="00B40A1D" w:rsidP="006850E3">
      <w:pPr>
        <w:spacing w:line="360" w:lineRule="auto"/>
        <w:ind w:firstLine="720"/>
        <w:jc w:val="both"/>
        <w:rPr>
          <w:rFonts w:cs="Times New Roman"/>
          <w:szCs w:val="24"/>
        </w:rPr>
      </w:pPr>
      <w:r>
        <w:rPr>
          <w:rFonts w:cs="Times New Roman"/>
          <w:szCs w:val="24"/>
        </w:rPr>
        <w:t>S</w:t>
      </w:r>
      <w:r w:rsidR="00E666CB" w:rsidRPr="007C4AFA">
        <w:rPr>
          <w:rFonts w:cs="Times New Roman"/>
          <w:szCs w:val="24"/>
        </w:rPr>
        <w:t>oil</w:t>
      </w:r>
      <w:r>
        <w:rPr>
          <w:rFonts w:cs="Times New Roman"/>
          <w:szCs w:val="24"/>
        </w:rPr>
        <w:t xml:space="preserve"> </w:t>
      </w:r>
      <w:r w:rsidR="00F41FB8">
        <w:rPr>
          <w:rFonts w:cs="Times New Roman"/>
          <w:szCs w:val="24"/>
        </w:rPr>
        <w:t>pollution</w:t>
      </w:r>
      <w:r>
        <w:rPr>
          <w:rFonts w:cs="Times New Roman"/>
          <w:szCs w:val="24"/>
        </w:rPr>
        <w:t xml:space="preserve"> through</w:t>
      </w:r>
      <w:r w:rsidR="00F41FB8">
        <w:rPr>
          <w:rFonts w:cs="Times New Roman"/>
          <w:szCs w:val="24"/>
        </w:rPr>
        <w:t xml:space="preserve"> the</w:t>
      </w:r>
      <w:r>
        <w:rPr>
          <w:rFonts w:cs="Times New Roman"/>
          <w:szCs w:val="24"/>
        </w:rPr>
        <w:t xml:space="preserve"> heavy metals</w:t>
      </w:r>
      <w:r w:rsidR="00E666CB" w:rsidRPr="007C4AFA">
        <w:rPr>
          <w:rFonts w:cs="Times New Roman"/>
          <w:szCs w:val="24"/>
        </w:rPr>
        <w:t xml:space="preserve"> has become a serious  </w:t>
      </w:r>
      <w:r w:rsidR="00E86BD4">
        <w:rPr>
          <w:rFonts w:cs="Times New Roman"/>
          <w:szCs w:val="24"/>
        </w:rPr>
        <w:t>issue</w:t>
      </w:r>
      <w:r w:rsidR="00E666CB" w:rsidRPr="007C4AFA">
        <w:rPr>
          <w:rFonts w:cs="Times New Roman"/>
          <w:szCs w:val="24"/>
        </w:rPr>
        <w:t xml:space="preserve"> </w:t>
      </w:r>
      <w:r w:rsidR="00BE7962">
        <w:rPr>
          <w:rFonts w:cs="Times New Roman"/>
          <w:szCs w:val="24"/>
        </w:rPr>
        <w:t>related</w:t>
      </w:r>
      <w:r w:rsidR="00194E26">
        <w:rPr>
          <w:rFonts w:cs="Times New Roman"/>
          <w:szCs w:val="24"/>
        </w:rPr>
        <w:t xml:space="preserve"> environment </w:t>
      </w:r>
      <w:r w:rsidR="00E46303">
        <w:rPr>
          <w:rFonts w:cs="Times New Roman"/>
          <w:szCs w:val="24"/>
        </w:rPr>
        <w:t xml:space="preserve">which is affecting </w:t>
      </w:r>
      <w:r w:rsidR="00E666CB" w:rsidRPr="007C4AFA">
        <w:rPr>
          <w:rFonts w:cs="Times New Roman"/>
          <w:szCs w:val="24"/>
        </w:rPr>
        <w:t xml:space="preserve"> the </w:t>
      </w:r>
      <w:r w:rsidR="00E46303" w:rsidRPr="007C4AFA">
        <w:rPr>
          <w:rFonts w:cs="Times New Roman"/>
          <w:szCs w:val="24"/>
        </w:rPr>
        <w:t>entire</w:t>
      </w:r>
      <w:r w:rsidR="00E666CB" w:rsidRPr="007C4AFA">
        <w:rPr>
          <w:rFonts w:cs="Times New Roman"/>
          <w:szCs w:val="24"/>
        </w:rPr>
        <w:t xml:space="preserve"> world </w:t>
      </w:r>
      <w:r w:rsidR="00CF76CA" w:rsidRPr="007C4AFA">
        <w:rPr>
          <w:rFonts w:cs="Times New Roman"/>
          <w:szCs w:val="24"/>
        </w:rPr>
        <w:t xml:space="preserve"> </w:t>
      </w:r>
      <w:r w:rsidR="00CF76CA" w:rsidRPr="007C4AFA">
        <w:rPr>
          <w:rFonts w:cs="Times New Roman"/>
          <w:szCs w:val="24"/>
        </w:rPr>
        <w:fldChar w:fldCharType="begin" w:fldLock="1"/>
      </w:r>
      <w:r w:rsidR="001334C7" w:rsidRPr="007C4AFA">
        <w:rPr>
          <w:rFonts w:cs="Times New Roman"/>
          <w:szCs w:val="24"/>
        </w:rPr>
        <w:instrText>ADDIN CSL_CITATION {"citationItems":[{"id":"ITEM-1","itemData":{"DOI":"https://doi.org/10.1016/j.scitotenv.2020.142224","ISSN":"0048-9697","abstract":"Despite combined plant/white-rot fungus remediation being effective for remediating polycyclic aromatic hydrocarbon (PAH)-contaminated soil, the complex organismal interactions and their effects on soil PAH degradation remain unclear. Here, we used quantitative PCR, analysis of soil enzyme activities, and sequencing of representative genes to characterize the ecological dynamics of natural attenuation, mycoremediation (MR, using Crucibulum laeve), phytoremediation (PR, using Salix viminalis), and plant–microbial remediation (PMR, using both species) for PAHs in soil for 60 days. On day 60, PMR achieved the highest removal efficiency of all three representative PAHs (65.5%, 47.5%, and 62.4% for phenanthrene, pyrene, and benzo(a)pyrene, respectively) when compared with the other treatments. MR significantly increased the relative abundance of Rhizobium and Bacillus but antagonized the other putative indigenous PAH-degrading bacteria, which were enriched by PR. PR significantly reduced soil nutrients, such as NO3− and NH4+, and available potassium (AK), thereby changing the microbial community composition as reflected by redundancy analysis, significantly reducing the soil bacterial biomass relative to that in other treatments. These disadvantages hampered phenanthrene and pyrene removal. MR provided additional nutrients, which counteracted the nutrient consumption associated with PR, thereby maintaining the microbial community diversity and bacterial biomass of PMR at a level achieved in the NA treatment. Combination remediation therefore overcame the disadvantages of using PR alone. These results indicated that inoculation with the combination of S. viminalis and C. laeve synergistically stimulated the growth of indigenous PAH-degrading microorganisms and maintained bacterial biomass, thus accelerating the dissipation of soil PAHs.","author":[{"dropping-particle":"","family":"Ma","given":"Xiaodong","non-dropping-particle":"","parse-names":false,"suffix":""},{"dropping-particle":"","family":"Li","given":"Xia","non-dropping-particle":"","parse-names":false,"suffix":""},{"dropping-particle":"","family":"Liu","given":"Junxiang","non-dropping-particle":"","parse-names":false,"suffix":""},{"dropping-particle":"","family":"Cheng","given":"Yunhe","non-dropping-particle":"","parse-names":false,"suffix":""},{"dropping-particle":"","family":"Zou","given":"Junzhu","non-dropping-particle":"","parse-names":false,"suffix":""},{"dropping-particle":"","family":"Zhai","given":"Feifei","non-dropping-particle":"","parse-names":false,"suffix":""},{"dropping-particle":"","family":"Sun","given":"Zhenyuan","non-dropping-particle":"","parse-names":false,"suffix":""},{"dropping-particle":"","family":"Han","given":"Lei","non-dropping-particle":"","parse-names":false,"suffix":""}],"container-title":"Science of The Total Environment","id":"ITEM-1","issued":{"date-parts":[["2021"]]},"page":"142224","title":"Soil microbial community succession and interactions during combined plant/white-rot fungus remediation of polycyclic aromatic hydrocarbons","type":"article-journal","volume":"752"},"uris":["http://www.mendeley.com/documents/?uuid=4305a352-47ac-4242-9985-a2e7deb5f0c1"]}],"mendeley":{"formattedCitation":"(Ma et al., 2021)","plainTextFormattedCitation":"(Ma et al., 2021)","previouslyFormattedCitation":"(Ma et al., 2021)"},"properties":{"noteIndex":0},"schema":"https://github.com/citation-style-language/schema/raw/master/csl-citation.json"}</w:instrText>
      </w:r>
      <w:r w:rsidR="00CF76CA" w:rsidRPr="007C4AFA">
        <w:rPr>
          <w:rFonts w:cs="Times New Roman"/>
          <w:szCs w:val="24"/>
        </w:rPr>
        <w:fldChar w:fldCharType="separate"/>
      </w:r>
      <w:r w:rsidR="00CF76CA" w:rsidRPr="007C4AFA">
        <w:rPr>
          <w:rFonts w:cs="Times New Roman"/>
          <w:noProof/>
          <w:szCs w:val="24"/>
        </w:rPr>
        <w:t>(Ma et al., 2021)</w:t>
      </w:r>
      <w:r w:rsidR="00CF76CA" w:rsidRPr="007C4AFA">
        <w:rPr>
          <w:rFonts w:cs="Times New Roman"/>
          <w:szCs w:val="24"/>
        </w:rPr>
        <w:fldChar w:fldCharType="end"/>
      </w:r>
      <w:r w:rsidR="00E666CB" w:rsidRPr="007C4AFA">
        <w:rPr>
          <w:rFonts w:cs="Times New Roman"/>
          <w:szCs w:val="24"/>
        </w:rPr>
        <w:t>.</w:t>
      </w:r>
      <w:r w:rsidR="00E46303">
        <w:rPr>
          <w:rFonts w:cs="Times New Roman"/>
          <w:szCs w:val="24"/>
        </w:rPr>
        <w:t xml:space="preserve"> It is directly related to </w:t>
      </w:r>
      <w:proofErr w:type="spellStart"/>
      <w:r w:rsidR="00E46303">
        <w:rPr>
          <w:rFonts w:cs="Times New Roman"/>
          <w:szCs w:val="24"/>
        </w:rPr>
        <w:t>agro</w:t>
      </w:r>
      <w:proofErr w:type="spellEnd"/>
      <w:r w:rsidR="00E46303">
        <w:rPr>
          <w:rFonts w:cs="Times New Roman"/>
          <w:szCs w:val="24"/>
        </w:rPr>
        <w:t>-based ecosystem and possess various</w:t>
      </w:r>
      <w:r w:rsidR="00591A7C">
        <w:rPr>
          <w:rFonts w:cs="Times New Roman"/>
          <w:szCs w:val="24"/>
        </w:rPr>
        <w:t xml:space="preserve"> detrimental</w:t>
      </w:r>
      <w:r w:rsidR="00E46303">
        <w:rPr>
          <w:rFonts w:cs="Times New Roman"/>
          <w:szCs w:val="24"/>
        </w:rPr>
        <w:t xml:space="preserve"> risk to the vegetation and other biological agents</w:t>
      </w:r>
      <w:r w:rsidR="00591A7C">
        <w:rPr>
          <w:rFonts w:cs="Times New Roman"/>
          <w:szCs w:val="24"/>
        </w:rPr>
        <w:t>.</w:t>
      </w:r>
      <w:r w:rsidR="009C452A">
        <w:rPr>
          <w:rFonts w:cs="Times New Roman"/>
          <w:szCs w:val="24"/>
        </w:rPr>
        <w:t xml:space="preserve"> </w:t>
      </w:r>
      <w:r w:rsidR="005E49DA" w:rsidRPr="007C4AFA">
        <w:rPr>
          <w:rFonts w:cs="Times New Roman"/>
          <w:szCs w:val="24"/>
        </w:rPr>
        <w:t>Th</w:t>
      </w:r>
      <w:r w:rsidR="002C4222">
        <w:rPr>
          <w:rFonts w:cs="Times New Roman"/>
          <w:szCs w:val="24"/>
        </w:rPr>
        <w:t xml:space="preserve">e </w:t>
      </w:r>
      <w:r w:rsidR="005E49DA" w:rsidRPr="007C4AFA">
        <w:rPr>
          <w:rFonts w:cs="Times New Roman"/>
          <w:szCs w:val="24"/>
        </w:rPr>
        <w:t>heavy metal pollution</w:t>
      </w:r>
      <w:r w:rsidR="00400C0C">
        <w:rPr>
          <w:rFonts w:cs="Times New Roman"/>
          <w:szCs w:val="24"/>
        </w:rPr>
        <w:t xml:space="preserve"> is a serious problem</w:t>
      </w:r>
      <w:r w:rsidR="005E49DA" w:rsidRPr="007C4AFA">
        <w:rPr>
          <w:rFonts w:cs="Times New Roman"/>
          <w:szCs w:val="24"/>
        </w:rPr>
        <w:t xml:space="preserve"> has</w:t>
      </w:r>
      <w:r w:rsidR="0078251C">
        <w:rPr>
          <w:rFonts w:cs="Times New Roman"/>
          <w:szCs w:val="24"/>
        </w:rPr>
        <w:t xml:space="preserve"> deteriorated</w:t>
      </w:r>
      <w:r w:rsidR="005E49DA" w:rsidRPr="007C4AFA">
        <w:rPr>
          <w:rFonts w:cs="Times New Roman"/>
          <w:szCs w:val="24"/>
        </w:rPr>
        <w:t xml:space="preserve"> </w:t>
      </w:r>
      <w:r w:rsidR="0078251C">
        <w:rPr>
          <w:rFonts w:cs="Times New Roman"/>
          <w:szCs w:val="24"/>
        </w:rPr>
        <w:t>mainly by</w:t>
      </w:r>
      <w:r w:rsidR="005E49DA" w:rsidRPr="007C4AFA">
        <w:rPr>
          <w:rFonts w:cs="Times New Roman"/>
          <w:szCs w:val="24"/>
        </w:rPr>
        <w:t xml:space="preserve"> </w:t>
      </w:r>
      <w:r w:rsidR="0078251C">
        <w:rPr>
          <w:rFonts w:cs="Times New Roman"/>
          <w:szCs w:val="24"/>
        </w:rPr>
        <w:t>rapid</w:t>
      </w:r>
      <w:r w:rsidR="005E49DA" w:rsidRPr="007C4AFA">
        <w:rPr>
          <w:rFonts w:cs="Times New Roman"/>
          <w:szCs w:val="24"/>
        </w:rPr>
        <w:t xml:space="preserve"> industrialization and </w:t>
      </w:r>
      <w:r w:rsidR="0078251C" w:rsidRPr="007C4AFA">
        <w:rPr>
          <w:rFonts w:cs="Times New Roman"/>
          <w:szCs w:val="24"/>
        </w:rPr>
        <w:t>disturbance</w:t>
      </w:r>
      <w:r w:rsidR="005E49DA" w:rsidRPr="007C4AFA">
        <w:rPr>
          <w:rFonts w:cs="Times New Roman"/>
          <w:szCs w:val="24"/>
        </w:rPr>
        <w:t xml:space="preserve"> of natural bio</w:t>
      </w:r>
      <w:r w:rsidR="0078251C">
        <w:rPr>
          <w:rFonts w:cs="Times New Roman"/>
          <w:szCs w:val="24"/>
        </w:rPr>
        <w:t>-</w:t>
      </w:r>
      <w:r w:rsidR="005E49DA" w:rsidRPr="007C4AFA">
        <w:rPr>
          <w:rFonts w:cs="Times New Roman"/>
          <w:szCs w:val="24"/>
        </w:rPr>
        <w:t>geo</w:t>
      </w:r>
      <w:r w:rsidR="0078251C">
        <w:rPr>
          <w:rFonts w:cs="Times New Roman"/>
          <w:szCs w:val="24"/>
        </w:rPr>
        <w:t>-</w:t>
      </w:r>
      <w:r w:rsidR="005E49DA" w:rsidRPr="007C4AFA">
        <w:rPr>
          <w:rFonts w:cs="Times New Roman"/>
          <w:szCs w:val="24"/>
        </w:rPr>
        <w:t xml:space="preserve">chemical cycles </w:t>
      </w:r>
      <w:r w:rsidR="00443ED3" w:rsidRPr="007C4AFA">
        <w:rPr>
          <w:rFonts w:cs="Times New Roman"/>
          <w:szCs w:val="24"/>
        </w:rPr>
        <w:fldChar w:fldCharType="begin" w:fldLock="1"/>
      </w:r>
      <w:r w:rsidR="000F6BF6" w:rsidRPr="007C4AFA">
        <w:rPr>
          <w:rFonts w:cs="Times New Roman"/>
          <w:szCs w:val="24"/>
        </w:rPr>
        <w:instrText>ADDIN CSL_CITATION {"citationItems":[{"id":"ITEM-1","itemData":{"DOI":"https://doi.org/10.1016/j.marpolbul.2024.116707","ISSN":"0025-326X","abstract":"Heavy metals are constituents of the natural environment and are of great importance to both natural and artificial processes. But in recent times the indiscriminate use of heavy metals especially for human purposes has caused an imbalance in natural geochemical cycles. This imbalance has caused contamination of heavy metals into natural resources and such as soil and a marine ecosystem. Long exposure and higher accumulation of given heavy metals are known to impose detrimental and even lethal effects on humans. Conventional remediation techniques of heavy metals provide good results but have negative side effects on surrounding environment. The role played by microbes in bioremediation of heavy metals is well reported in the literature and understanding the role of molecules in the process of metal accumulation its reduction and transformation into less hazardous state, has myriads of biotechnological implications for bioremediation of metal-contaminated sites. The current review presents the implications of heavy metals on human health and marine ecosystems, conventional methods of heavy metal removal and their side effects on the environment. Bioremediation approaches have been discussed as well in this review, proving to be a more sustainable and eco-friendly approach towards remediation of heavy metals.","author":[{"dropping-particle":"","family":"Fulke","given":"Abhay B","non-dropping-particle":"","parse-names":false,"suffix":""},{"dropping-particle":"","family":"Ratanpal","given":"Siddant","non-dropping-particle":"","parse-names":false,"suffix":""},{"dropping-particle":"","family":"Sonker","given":"Swati","non-dropping-particle":"","parse-names":false,"suffix":""}],"container-title":"Marine Pollution Bulletin","id":"ITEM-1","issued":{"date-parts":[["2024"]]},"page":"116707","title":"Understanding heavy metal toxicity: Implications on human health, marine ecosystems and bioremediation strategies","type":"article-journal","volume":"206"},"uris":["http://www.mendeley.com/documents/?uuid=ec0a44af-2877-4b9c-a490-084208bbb86a"]}],"mendeley":{"formattedCitation":"(Fulke et al., 2024)","plainTextFormattedCitation":"(Fulke et al., 2024)","previouslyFormattedCitation":"(Fulke et al., 2024)"},"properties":{"noteIndex":0},"schema":"https://github.com/citation-style-language/schema/raw/master/csl-citation.json"}</w:instrText>
      </w:r>
      <w:r w:rsidR="00443ED3" w:rsidRPr="007C4AFA">
        <w:rPr>
          <w:rFonts w:cs="Times New Roman"/>
          <w:szCs w:val="24"/>
        </w:rPr>
        <w:fldChar w:fldCharType="separate"/>
      </w:r>
      <w:r w:rsidR="00443ED3" w:rsidRPr="007C4AFA">
        <w:rPr>
          <w:rFonts w:cs="Times New Roman"/>
          <w:noProof/>
          <w:szCs w:val="24"/>
        </w:rPr>
        <w:t>(Fulke et al., 2024)</w:t>
      </w:r>
      <w:r w:rsidR="00443ED3" w:rsidRPr="007C4AFA">
        <w:rPr>
          <w:rFonts w:cs="Times New Roman"/>
          <w:szCs w:val="24"/>
        </w:rPr>
        <w:fldChar w:fldCharType="end"/>
      </w:r>
      <w:r w:rsidR="005E49DA" w:rsidRPr="007C4AFA">
        <w:rPr>
          <w:rFonts w:cs="Times New Roman"/>
          <w:szCs w:val="24"/>
        </w:rPr>
        <w:t>.</w:t>
      </w:r>
      <w:r w:rsidR="00FE2776" w:rsidRPr="00FE2776">
        <w:t xml:space="preserve"> </w:t>
      </w:r>
      <w:r w:rsidR="0078251C">
        <w:t xml:space="preserve">Naturally </w:t>
      </w:r>
      <w:r w:rsidR="00FE2776" w:rsidRPr="00FE2776">
        <w:rPr>
          <w:rFonts w:cs="Times New Roman"/>
          <w:szCs w:val="24"/>
        </w:rPr>
        <w:t>H</w:t>
      </w:r>
      <w:r w:rsidR="00FE2776">
        <w:rPr>
          <w:rFonts w:cs="Times New Roman"/>
          <w:szCs w:val="24"/>
        </w:rPr>
        <w:t>eavy metals</w:t>
      </w:r>
      <w:r w:rsidR="00FE2776" w:rsidRPr="00FE2776">
        <w:rPr>
          <w:rFonts w:cs="Times New Roman"/>
          <w:szCs w:val="24"/>
        </w:rPr>
        <w:t xml:space="preserve"> </w:t>
      </w:r>
      <w:r w:rsidR="00A35204" w:rsidRPr="00FE2776">
        <w:rPr>
          <w:rFonts w:cs="Times New Roman"/>
          <w:szCs w:val="24"/>
        </w:rPr>
        <w:t>exist in</w:t>
      </w:r>
      <w:r w:rsidR="00FE2776" w:rsidRPr="00FE2776">
        <w:rPr>
          <w:rFonts w:cs="Times New Roman"/>
          <w:szCs w:val="24"/>
        </w:rPr>
        <w:t xml:space="preserve"> </w:t>
      </w:r>
      <w:r w:rsidR="0078251C">
        <w:rPr>
          <w:rFonts w:cs="Times New Roman"/>
          <w:szCs w:val="24"/>
        </w:rPr>
        <w:t xml:space="preserve">certain </w:t>
      </w:r>
      <w:r w:rsidR="00FE2776" w:rsidRPr="00FE2776">
        <w:rPr>
          <w:rFonts w:cs="Times New Roman"/>
          <w:szCs w:val="24"/>
        </w:rPr>
        <w:t>rocks, but</w:t>
      </w:r>
      <w:r w:rsidR="0078251C">
        <w:rPr>
          <w:rFonts w:cs="Times New Roman"/>
          <w:szCs w:val="24"/>
        </w:rPr>
        <w:t xml:space="preserve"> </w:t>
      </w:r>
      <w:r w:rsidR="00A35204">
        <w:rPr>
          <w:rFonts w:cs="Times New Roman"/>
          <w:szCs w:val="24"/>
        </w:rPr>
        <w:t>accumulation</w:t>
      </w:r>
      <w:r w:rsidR="0078251C">
        <w:rPr>
          <w:rFonts w:cs="Times New Roman"/>
          <w:szCs w:val="24"/>
        </w:rPr>
        <w:t xml:space="preserve"> of theses</w:t>
      </w:r>
      <w:r w:rsidR="00CC2F63">
        <w:rPr>
          <w:rFonts w:cs="Times New Roman"/>
          <w:szCs w:val="24"/>
        </w:rPr>
        <w:t xml:space="preserve"> </w:t>
      </w:r>
      <w:r w:rsidR="00A35204">
        <w:rPr>
          <w:rFonts w:cs="Times New Roman"/>
          <w:szCs w:val="24"/>
        </w:rPr>
        <w:t>metals in soils has increased at toxic level through anthropogenic activities.</w:t>
      </w:r>
      <w:r w:rsidR="00FE2776" w:rsidRPr="00FE2776">
        <w:rPr>
          <w:rFonts w:cs="Times New Roman"/>
          <w:szCs w:val="24"/>
        </w:rPr>
        <w:t xml:space="preserve"> Excessive</w:t>
      </w:r>
      <w:r w:rsidR="00CC2F63">
        <w:rPr>
          <w:rFonts w:cs="Times New Roman"/>
          <w:szCs w:val="24"/>
        </w:rPr>
        <w:t xml:space="preserve"> and </w:t>
      </w:r>
      <w:r w:rsidR="007818A7">
        <w:rPr>
          <w:rFonts w:cs="Times New Roman"/>
          <w:szCs w:val="24"/>
        </w:rPr>
        <w:t xml:space="preserve">indiscriminate </w:t>
      </w:r>
      <w:r w:rsidR="007818A7" w:rsidRPr="00FE2776">
        <w:rPr>
          <w:rFonts w:cs="Times New Roman"/>
          <w:szCs w:val="24"/>
        </w:rPr>
        <w:t>use</w:t>
      </w:r>
      <w:r w:rsidR="00FE2776" w:rsidRPr="00FE2776">
        <w:rPr>
          <w:rFonts w:cs="Times New Roman"/>
          <w:szCs w:val="24"/>
        </w:rPr>
        <w:t xml:space="preserve"> of </w:t>
      </w:r>
      <w:r w:rsidR="00CC2F63" w:rsidRPr="00FE2776">
        <w:rPr>
          <w:rFonts w:cs="Times New Roman"/>
          <w:szCs w:val="24"/>
        </w:rPr>
        <w:t xml:space="preserve">waste </w:t>
      </w:r>
      <w:r w:rsidR="007818A7" w:rsidRPr="00FE2776">
        <w:rPr>
          <w:rFonts w:cs="Times New Roman"/>
          <w:szCs w:val="24"/>
        </w:rPr>
        <w:t>water</w:t>
      </w:r>
      <w:r w:rsidR="007818A7">
        <w:rPr>
          <w:rFonts w:cs="Times New Roman"/>
          <w:szCs w:val="24"/>
        </w:rPr>
        <w:t>, sewage</w:t>
      </w:r>
      <w:r w:rsidR="00FE2776" w:rsidRPr="00FE2776">
        <w:rPr>
          <w:rFonts w:cs="Times New Roman"/>
          <w:szCs w:val="24"/>
        </w:rPr>
        <w:t xml:space="preserve"> sludge, </w:t>
      </w:r>
      <w:r w:rsidR="00CC2F63" w:rsidRPr="00FE2776">
        <w:rPr>
          <w:rFonts w:cs="Times New Roman"/>
          <w:szCs w:val="24"/>
        </w:rPr>
        <w:t>biosolids</w:t>
      </w:r>
      <w:r w:rsidR="00CC2F63">
        <w:rPr>
          <w:rFonts w:cs="Times New Roman"/>
          <w:szCs w:val="24"/>
        </w:rPr>
        <w:t xml:space="preserve">, </w:t>
      </w:r>
      <w:r w:rsidR="00CC2F63" w:rsidRPr="00FE2776">
        <w:rPr>
          <w:rFonts w:cs="Times New Roman"/>
          <w:szCs w:val="24"/>
        </w:rPr>
        <w:t>manure</w:t>
      </w:r>
      <w:r w:rsidR="00CC2F63">
        <w:rPr>
          <w:rFonts w:cs="Times New Roman"/>
          <w:szCs w:val="24"/>
        </w:rPr>
        <w:t>s and</w:t>
      </w:r>
      <w:r w:rsidR="00CC2F63" w:rsidRPr="00FE2776">
        <w:rPr>
          <w:rFonts w:cs="Times New Roman"/>
          <w:szCs w:val="24"/>
        </w:rPr>
        <w:t xml:space="preserve"> </w:t>
      </w:r>
      <w:r w:rsidR="00FE2776" w:rsidRPr="00FE2776">
        <w:rPr>
          <w:rFonts w:cs="Times New Roman"/>
          <w:szCs w:val="24"/>
        </w:rPr>
        <w:t>agrochemicals</w:t>
      </w:r>
      <w:r w:rsidR="00CC2F63">
        <w:rPr>
          <w:rFonts w:cs="Times New Roman"/>
          <w:szCs w:val="24"/>
        </w:rPr>
        <w:t xml:space="preserve"> </w:t>
      </w:r>
      <w:r w:rsidR="00FE2776" w:rsidRPr="00FE2776">
        <w:rPr>
          <w:rFonts w:cs="Times New Roman"/>
          <w:szCs w:val="24"/>
        </w:rPr>
        <w:t xml:space="preserve">are all </w:t>
      </w:r>
      <w:r w:rsidR="007818A7">
        <w:rPr>
          <w:rFonts w:cs="Times New Roman"/>
          <w:szCs w:val="24"/>
        </w:rPr>
        <w:t xml:space="preserve">the chief </w:t>
      </w:r>
      <w:r w:rsidR="00FE2776" w:rsidRPr="00FE2776">
        <w:rPr>
          <w:rFonts w:cs="Times New Roman"/>
          <w:szCs w:val="24"/>
        </w:rPr>
        <w:t>sources</w:t>
      </w:r>
      <w:r w:rsidR="007818A7">
        <w:rPr>
          <w:rFonts w:cs="Times New Roman"/>
          <w:szCs w:val="24"/>
        </w:rPr>
        <w:t xml:space="preserve"> of heavy metals</w:t>
      </w:r>
      <w:r w:rsidR="00FE2776" w:rsidRPr="00FE2776">
        <w:rPr>
          <w:rFonts w:cs="Times New Roman"/>
          <w:szCs w:val="24"/>
        </w:rPr>
        <w:t xml:space="preserve"> in soil</w:t>
      </w:r>
      <w:r w:rsidR="007818A7">
        <w:rPr>
          <w:rFonts w:cs="Times New Roman"/>
          <w:szCs w:val="24"/>
        </w:rPr>
        <w:t>s</w:t>
      </w:r>
      <w:r w:rsidR="00FE2776" w:rsidRPr="00FE2776">
        <w:rPr>
          <w:rFonts w:cs="Times New Roman"/>
          <w:szCs w:val="24"/>
        </w:rPr>
        <w:t xml:space="preserve"> (de </w:t>
      </w:r>
      <w:proofErr w:type="spellStart"/>
      <w:r w:rsidR="00FE2776" w:rsidRPr="00FE2776">
        <w:rPr>
          <w:rFonts w:cs="Times New Roman"/>
          <w:szCs w:val="24"/>
        </w:rPr>
        <w:t>Figueiredo</w:t>
      </w:r>
      <w:proofErr w:type="spellEnd"/>
      <w:r w:rsidR="00FE2776" w:rsidRPr="00FE2776">
        <w:rPr>
          <w:rFonts w:cs="Times New Roman"/>
          <w:szCs w:val="24"/>
        </w:rPr>
        <w:t xml:space="preserve"> et al., 2019; Haroon et al., 2019)</w:t>
      </w:r>
      <w:r w:rsidR="00FE2776">
        <w:rPr>
          <w:rFonts w:cs="Times New Roman"/>
          <w:szCs w:val="24"/>
        </w:rPr>
        <w:t>.</w:t>
      </w:r>
      <w:r w:rsidR="002C4222">
        <w:rPr>
          <w:rFonts w:cs="Times New Roman"/>
          <w:szCs w:val="24"/>
        </w:rPr>
        <w:t xml:space="preserve"> These sources containing various toxic heavy metals like Cd, Cr, Pb, As, Hg and many more </w:t>
      </w:r>
      <w:r w:rsidR="00DE721D">
        <w:rPr>
          <w:rFonts w:cs="Times New Roman"/>
          <w:szCs w:val="24"/>
        </w:rPr>
        <w:t>which disturb the whole ecosystem by affecting</w:t>
      </w:r>
      <w:r w:rsidR="00C64382">
        <w:rPr>
          <w:rFonts w:cs="Times New Roman"/>
          <w:szCs w:val="24"/>
        </w:rPr>
        <w:t xml:space="preserve"> biotic and abiotic components of the environment.</w:t>
      </w:r>
      <w:r w:rsidR="00997E35">
        <w:rPr>
          <w:rFonts w:cs="Times New Roman"/>
          <w:szCs w:val="24"/>
        </w:rPr>
        <w:t xml:space="preserve"> </w:t>
      </w:r>
      <w:r w:rsidR="00443ED3" w:rsidRPr="007C4AFA">
        <w:rPr>
          <w:rFonts w:cs="Times New Roman"/>
          <w:szCs w:val="24"/>
        </w:rPr>
        <w:t xml:space="preserve">In </w:t>
      </w:r>
      <w:r w:rsidR="007818A7">
        <w:rPr>
          <w:rFonts w:cs="Times New Roman"/>
          <w:szCs w:val="24"/>
        </w:rPr>
        <w:t xml:space="preserve">the </w:t>
      </w:r>
      <w:r w:rsidR="00443ED3" w:rsidRPr="007C4AFA">
        <w:rPr>
          <w:rFonts w:cs="Times New Roman"/>
          <w:szCs w:val="24"/>
        </w:rPr>
        <w:t>soil,</w:t>
      </w:r>
      <w:r w:rsidR="007818A7">
        <w:rPr>
          <w:rFonts w:cs="Times New Roman"/>
          <w:szCs w:val="24"/>
        </w:rPr>
        <w:t xml:space="preserve"> there are many adverse and toxic effects of heavy metals on soil microbial diversity, plants</w:t>
      </w:r>
      <w:r w:rsidR="00640719">
        <w:rPr>
          <w:rFonts w:cs="Times New Roman"/>
          <w:szCs w:val="24"/>
        </w:rPr>
        <w:t xml:space="preserve">, </w:t>
      </w:r>
      <w:r w:rsidR="00640719" w:rsidRPr="007C4AFA">
        <w:rPr>
          <w:rFonts w:cs="Times New Roman"/>
          <w:szCs w:val="24"/>
        </w:rPr>
        <w:t>invertebrates</w:t>
      </w:r>
      <w:r w:rsidR="00640719">
        <w:rPr>
          <w:rFonts w:cs="Times New Roman"/>
          <w:szCs w:val="24"/>
        </w:rPr>
        <w:t xml:space="preserve"> and many more which </w:t>
      </w:r>
      <w:r w:rsidR="00640719" w:rsidRPr="007C4AFA">
        <w:rPr>
          <w:rFonts w:cs="Times New Roman"/>
          <w:szCs w:val="24"/>
        </w:rPr>
        <w:t>decrease</w:t>
      </w:r>
      <w:r w:rsidR="00640719">
        <w:rPr>
          <w:rFonts w:cs="Times New Roman"/>
          <w:szCs w:val="24"/>
        </w:rPr>
        <w:t xml:space="preserve"> the activity and population of these organism. </w:t>
      </w:r>
      <w:r w:rsidR="000F6BF6" w:rsidRPr="007C4AFA">
        <w:rPr>
          <w:rFonts w:cs="Times New Roman"/>
          <w:szCs w:val="24"/>
        </w:rPr>
        <w:fldChar w:fldCharType="begin" w:fldLock="1"/>
      </w:r>
      <w:r w:rsidR="00717693" w:rsidRPr="007C4AFA">
        <w:rPr>
          <w:rFonts w:cs="Times New Roman"/>
          <w:szCs w:val="24"/>
        </w:rPr>
        <w:instrText>ADDIN CSL_CITATION {"citationItems":[{"id":"ITEM-1","itemData":{"DOI":"10.1007/s11356-020-08538-1","ISSN":"1614-7499","abstract":"Microbial activities and community structures play crucial roles in the soil environment and can be served as effective indicators to assess the ecological influence of heavy metal pollution in soil. This article selected soil samples from five land use types (mining area, mineral processing area, heap mining area, tailing area, and vegetable area) in the Shizishan mining area in Tongling, Anhui Province, China. The physicochemical properties, pollution characteristics, enzyme activities (catalase, urease, alkaline phosphatase, neutral phosphatase, cellulase, and sucrase), microbial biomass carbon (MBC), basal respiration (SBR), and metabolic entropy (qCO2) in soil were determined and compared, and the relationship between environmental factors and the microbial activities and community diversity was analyzed. The results showed that, according to the Nemerow’s Pollution Index (PN), the values were the heap mining area (24.47) &gt; mineral processing area (12.55) &gt; mining area (9.81) &gt; tailings area (6.02) &gt; vegetable area (4.51). With the increase of heavy metal contamination in the sampling area, the six enzyme activities, MBC and SBR decreased, but the qCO2 increased. Principal coordinate analysis (PCoA) and canonical correlation analysis (CCA) showed that the land use types, soil moisture content (MC), heavy metal content, pH, MBC, SBR, and qCO2 were significantly affected by the microbial community. The most dominant phyla were Proteobacteria (34.73%), Bacteroidetes (9.25%), Acidobacteria (8.99%), and Chloroflexi (8.68%) at the phylum (0.01) level by a total of 18 phyla. It was also found that Firmicutes and Phormidium were more tolerant to heavy metals. These results contributed to an insight into key environmental variables shaping the microbial activities, community structure, and diversity under various land use types in mining area.","author":[{"dropping-particle":"","family":"Zhao","given":"Xingqing","non-dropping-particle":"","parse-names":false,"suffix":""},{"dropping-particle":"","family":"Sun","given":"Yu","non-dropping-particle":"","parse-names":false,"suffix":""},{"dropping-particle":"","family":"Huang","given":"Jian","non-dropping-particle":"","parse-names":false,"suffix":""},{"dropping-particle":"","family":"Wang","given":"Hui","non-dropping-particle":"","parse-names":false,"suffix":""},{"dropping-particle":"","family":"Tang","given":"Ding","non-dropping-particle":"","parse-names":false,"suffix":""}],"container-title":"Environmental Science and Pollution Research","id":"ITEM-1","issue":"16","issued":{"date-parts":[["2020"]]},"page":"20215-20226","title":"Effects of soil heavy metal pollution on microbial activities and community diversity in different land use types in mining areas","type":"article-journal","volume":"27"},"uris":["http://www.mendeley.com/documents/?uuid=0478adf2-3d48-4bdf-9690-bc5fb9f4e447"]}],"mendeley":{"formattedCitation":"(Zhao et al., 2020)","plainTextFormattedCitation":"(Zhao et al., 2020)","previouslyFormattedCitation":"(Zhao et al., 2020)"},"properties":{"noteIndex":0},"schema":"https://github.com/citation-style-language/schema/raw/master/csl-citation.json"}</w:instrText>
      </w:r>
      <w:r w:rsidR="000F6BF6" w:rsidRPr="007C4AFA">
        <w:rPr>
          <w:rFonts w:cs="Times New Roman"/>
          <w:szCs w:val="24"/>
        </w:rPr>
        <w:fldChar w:fldCharType="separate"/>
      </w:r>
      <w:r w:rsidR="000F6BF6" w:rsidRPr="007C4AFA">
        <w:rPr>
          <w:rFonts w:cs="Times New Roman"/>
          <w:noProof/>
          <w:szCs w:val="24"/>
        </w:rPr>
        <w:t>(Zhao et al., 2020)</w:t>
      </w:r>
      <w:r w:rsidR="000F6BF6" w:rsidRPr="007C4AFA">
        <w:rPr>
          <w:rFonts w:cs="Times New Roman"/>
          <w:szCs w:val="24"/>
        </w:rPr>
        <w:fldChar w:fldCharType="end"/>
      </w:r>
      <w:r w:rsidR="00443ED3" w:rsidRPr="007C4AFA">
        <w:rPr>
          <w:rFonts w:cs="Times New Roman"/>
          <w:szCs w:val="24"/>
        </w:rPr>
        <w:t>.</w:t>
      </w:r>
      <w:r w:rsidR="006850E3">
        <w:rPr>
          <w:rFonts w:cs="Times New Roman"/>
          <w:szCs w:val="24"/>
        </w:rPr>
        <w:t xml:space="preserve"> </w:t>
      </w:r>
    </w:p>
    <w:p w14:paraId="6E27B612" w14:textId="13F0DCF8" w:rsidR="00A41C68" w:rsidRDefault="001334C7" w:rsidP="006850E3">
      <w:pPr>
        <w:spacing w:line="360" w:lineRule="auto"/>
        <w:ind w:firstLine="720"/>
        <w:jc w:val="both"/>
      </w:pPr>
      <w:r w:rsidRPr="007C4AFA">
        <w:rPr>
          <w:rFonts w:cs="Times New Roman"/>
          <w:szCs w:val="24"/>
        </w:rPr>
        <w:t xml:space="preserve">Phytoremediation, </w:t>
      </w:r>
      <w:r w:rsidR="00FF57F8">
        <w:rPr>
          <w:rFonts w:cs="Times New Roman"/>
          <w:szCs w:val="24"/>
        </w:rPr>
        <w:t>that</w:t>
      </w:r>
      <w:r w:rsidRPr="007C4AFA">
        <w:rPr>
          <w:rFonts w:cs="Times New Roman"/>
          <w:szCs w:val="24"/>
        </w:rPr>
        <w:t xml:space="preserve"> mainly </w:t>
      </w:r>
      <w:r w:rsidR="00FF57F8">
        <w:rPr>
          <w:rFonts w:cs="Times New Roman"/>
          <w:szCs w:val="24"/>
        </w:rPr>
        <w:t>utilized</w:t>
      </w:r>
      <w:r w:rsidRPr="007C4AFA">
        <w:rPr>
          <w:rFonts w:cs="Times New Roman"/>
          <w:szCs w:val="24"/>
        </w:rPr>
        <w:t xml:space="preserve"> hyperaccumulator</w:t>
      </w:r>
      <w:r w:rsidR="00FF57F8">
        <w:rPr>
          <w:rFonts w:cs="Times New Roman"/>
          <w:szCs w:val="24"/>
        </w:rPr>
        <w:t>s</w:t>
      </w:r>
      <w:r w:rsidRPr="007C4AFA">
        <w:rPr>
          <w:rFonts w:cs="Times New Roman"/>
          <w:szCs w:val="24"/>
        </w:rPr>
        <w:t xml:space="preserve"> to </w:t>
      </w:r>
      <w:r w:rsidR="00FF57F8">
        <w:rPr>
          <w:rFonts w:cs="Times New Roman"/>
          <w:szCs w:val="24"/>
        </w:rPr>
        <w:t>detoxify</w:t>
      </w:r>
      <w:r w:rsidRPr="007C4AFA">
        <w:rPr>
          <w:rFonts w:cs="Times New Roman"/>
          <w:szCs w:val="24"/>
        </w:rPr>
        <w:t xml:space="preserve"> heavy metal</w:t>
      </w:r>
      <w:r w:rsidR="00FF57F8">
        <w:rPr>
          <w:rFonts w:cs="Times New Roman"/>
          <w:szCs w:val="24"/>
        </w:rPr>
        <w:t>s</w:t>
      </w:r>
      <w:r w:rsidRPr="007C4AFA">
        <w:rPr>
          <w:rFonts w:cs="Times New Roman"/>
          <w:szCs w:val="24"/>
        </w:rPr>
        <w:t xml:space="preserve"> from </w:t>
      </w:r>
      <w:r w:rsidR="00FF57F8">
        <w:rPr>
          <w:rFonts w:cs="Times New Roman"/>
          <w:szCs w:val="24"/>
        </w:rPr>
        <w:t>polluted</w:t>
      </w:r>
      <w:r w:rsidRPr="007C4AFA">
        <w:rPr>
          <w:rFonts w:cs="Times New Roman"/>
          <w:szCs w:val="24"/>
        </w:rPr>
        <w:t xml:space="preserve"> soil</w:t>
      </w:r>
      <w:r w:rsidR="00FF57F8">
        <w:rPr>
          <w:rFonts w:cs="Times New Roman"/>
          <w:szCs w:val="24"/>
        </w:rPr>
        <w:t>s</w:t>
      </w:r>
      <w:r w:rsidRPr="007C4AFA">
        <w:rPr>
          <w:rFonts w:cs="Times New Roman"/>
          <w:szCs w:val="24"/>
        </w:rPr>
        <w:t xml:space="preserve">, is </w:t>
      </w:r>
      <w:r w:rsidR="00CA2257">
        <w:rPr>
          <w:rFonts w:cs="Times New Roman"/>
          <w:szCs w:val="24"/>
        </w:rPr>
        <w:t>believed</w:t>
      </w:r>
      <w:r w:rsidRPr="007C4AFA">
        <w:rPr>
          <w:rFonts w:cs="Times New Roman"/>
          <w:szCs w:val="24"/>
        </w:rPr>
        <w:t xml:space="preserve"> to be </w:t>
      </w:r>
      <w:r w:rsidR="00CA2257">
        <w:rPr>
          <w:rFonts w:cs="Times New Roman"/>
          <w:szCs w:val="24"/>
        </w:rPr>
        <w:t>foremost</w:t>
      </w:r>
      <w:r w:rsidRPr="007C4AFA">
        <w:rPr>
          <w:rFonts w:cs="Times New Roman"/>
          <w:szCs w:val="24"/>
        </w:rPr>
        <w:t xml:space="preserve"> promising methods</w:t>
      </w:r>
      <w:r w:rsidR="00CA2257">
        <w:rPr>
          <w:rFonts w:cs="Times New Roman"/>
          <w:szCs w:val="24"/>
        </w:rPr>
        <w:t xml:space="preserve"> of remediation</w:t>
      </w:r>
      <w:r w:rsidRPr="007C4AFA">
        <w:rPr>
          <w:rFonts w:cs="Times New Roman"/>
          <w:szCs w:val="24"/>
        </w:rPr>
        <w:t xml:space="preserve"> </w:t>
      </w:r>
      <w:r w:rsidRPr="007C4AFA">
        <w:rPr>
          <w:rFonts w:cs="Times New Roman"/>
          <w:szCs w:val="24"/>
        </w:rPr>
        <w:fldChar w:fldCharType="begin" w:fldLock="1"/>
      </w:r>
      <w:r w:rsidRPr="007C4AFA">
        <w:rPr>
          <w:rFonts w:cs="Times New Roman"/>
          <w:szCs w:val="24"/>
        </w:rPr>
        <w:instrText>ADDIN CSL_CITATION {"citationItems":[{"id":"ITEM-1","itemData":{"DOI":"https://doi.org/10.1016/j.chemosphere.2019.125547","ISSN":"0045-6535","abstract":"Pot-culture experiments were conducted to investigate the potential of microorganism-saponin assisted phytoremediation of cadmium (Cd) and benzo(a)pyrene (B[a]P) co-contaminated soil using Cd-hyperaccumulator Sedum alfredii. Results showed that B[a]P-degrading bacterium (Ochrobactrum intermedium B[a]P-16) inoculation significantly increased root (by 22.1–24.1%) and shoot (by 20.5–23.4%) biomass of S. alfredii, whereas the application of saponin had no effect on the growth of S. alfredii. The saponin solution at 2 g L−1 extracted more Cd and B[a]P than water, saponin enhanced Cd and B[a]P bioavailability in soil and thus promoted their uptake and accumulation in S. alfredii. The activity of B[a]P-16, dehydrogenase and polyphenol oxidase in co-contaminated soil was promoted by growing S. alfredii, and the application of B[a]P-16 and saponins caused a significant (P &lt; 0.05) increase in both enzyme activities. The maximum B[a]P removal rate (82.0%) and Cd phytoextraction rate (19.5%) were obtained by co-application of S. alfredii with B[a]P-16 and saponin. The B[a]P-16 and plant promoted biodegradation were the predominant contributors towards removal of B[a]P from soil. A significant (P &lt; 0.05) synergistic effect of B[a]P-16 and saponin on B[a]P and Cd removal efficiency was observed in this study. It is suggested that planting S. alfredii with application of B[a]P-16 and saponin would be an effective method for phytoremediation of soil co-contaminated with Cd and PAHs.","author":[{"dropping-particle":"","family":"Tao","given":"Qi","non-dropping-particle":"","parse-names":false,"suffix":""},{"dropping-particle":"","family":"Li","given":"Jinxing","non-dropping-particle":"","parse-names":false,"suffix":""},{"dropping-particle":"","family":"Liu","given":"Yuankun","non-dropping-particle":"","parse-names":false,"suffix":""},{"dropping-particle":"","family":"Luo","given":"Jipeng","non-dropping-particle":"","parse-names":false,"suffix":""},{"dropping-particle":"","family":"Xu","given":"Qiang","non-dropping-particle":"","parse-names":false,"suffix":""},{"dropping-particle":"","family":"Li","given":"Bing","non-dropping-particle":"","parse-names":false,"suffix":""},{"dropping-particle":"","family":"Li","given":"Qiquan","non-dropping-particle":"","parse-names":false,"suffix":""},{"dropping-particle":"","family":"Li","given":"Tingqiang","non-dropping-particle":"","parse-names":false,"suffix":""},{"dropping-particle":"","family":"Wang","given":"Changquan","non-dropping-particle":"","parse-names":false,"suffix":""}],"container-title":"Chemosphere","id":"ITEM-1","issued":{"date-parts":[["2020"]]},"page":"125547","title":"Ochrobactrum intermedium and saponin assisted phytoremediation of Cd and B[a]P co-contaminated soil by Cd-hyperaccumulator Sedum alfredii","type":"article-journal","volume":"245"},"uris":["http://www.mendeley.com/documents/?uuid=966564cd-9665-4166-b400-54fac0ea8882"]}],"mendeley":{"formattedCitation":"(Tao et al., 2020)","plainTextFormattedCitation":"(Tao et al., 2020)","previouslyFormattedCitation":"(Tao et al., 2020)"},"properties":{"noteIndex":0},"schema":"https://github.com/citation-style-language/schema/raw/master/csl-citation.json"}</w:instrText>
      </w:r>
      <w:r w:rsidRPr="007C4AFA">
        <w:rPr>
          <w:rFonts w:cs="Times New Roman"/>
          <w:szCs w:val="24"/>
        </w:rPr>
        <w:fldChar w:fldCharType="separate"/>
      </w:r>
      <w:r w:rsidRPr="007C4AFA">
        <w:rPr>
          <w:rFonts w:cs="Times New Roman"/>
          <w:noProof/>
          <w:szCs w:val="24"/>
        </w:rPr>
        <w:t>(Tao et al., 2020)</w:t>
      </w:r>
      <w:r w:rsidRPr="007C4AFA">
        <w:rPr>
          <w:rFonts w:cs="Times New Roman"/>
          <w:szCs w:val="24"/>
        </w:rPr>
        <w:fldChar w:fldCharType="end"/>
      </w:r>
      <w:r w:rsidR="00262B8C">
        <w:rPr>
          <w:rFonts w:cs="Times New Roman"/>
          <w:szCs w:val="24"/>
        </w:rPr>
        <w:t xml:space="preserve">. </w:t>
      </w:r>
      <w:r w:rsidR="002529FF" w:rsidRPr="007C4AFA">
        <w:rPr>
          <w:rFonts w:cs="Times New Roman"/>
          <w:i/>
          <w:iCs/>
          <w:szCs w:val="24"/>
        </w:rPr>
        <w:t xml:space="preserve">Solanum nigrum </w:t>
      </w:r>
      <w:r w:rsidR="002529FF" w:rsidRPr="007C4AFA">
        <w:rPr>
          <w:rFonts w:cs="Times New Roman"/>
          <w:szCs w:val="24"/>
        </w:rPr>
        <w:t xml:space="preserve">L. </w:t>
      </w:r>
      <w:r w:rsidR="00064DD3" w:rsidRPr="007C4AFA">
        <w:rPr>
          <w:rFonts w:cs="Times New Roman"/>
          <w:szCs w:val="24"/>
        </w:rPr>
        <w:t>is a</w:t>
      </w:r>
      <w:r w:rsidR="005134DA" w:rsidRPr="007C4AFA">
        <w:rPr>
          <w:rFonts w:cs="Times New Roman"/>
          <w:szCs w:val="24"/>
        </w:rPr>
        <w:t xml:space="preserve"> well-known</w:t>
      </w:r>
      <w:r w:rsidR="00064DD3" w:rsidRPr="007C4AFA">
        <w:rPr>
          <w:rFonts w:cs="Times New Roman"/>
          <w:szCs w:val="24"/>
        </w:rPr>
        <w:t xml:space="preserve"> hyper accumulator plant belongs to family Solanaceae. There are several </w:t>
      </w:r>
      <w:r w:rsidR="00293BF4" w:rsidRPr="007C4AFA">
        <w:rPr>
          <w:rFonts w:cs="Times New Roman"/>
          <w:szCs w:val="24"/>
        </w:rPr>
        <w:t xml:space="preserve">hyper accumulator </w:t>
      </w:r>
      <w:r w:rsidR="00064DD3" w:rsidRPr="007C4AFA">
        <w:rPr>
          <w:rFonts w:cs="Times New Roman"/>
          <w:szCs w:val="24"/>
        </w:rPr>
        <w:t xml:space="preserve">plant species which are used for phytoremediation purpose </w:t>
      </w:r>
      <w:r w:rsidR="00293BF4" w:rsidRPr="007C4AFA">
        <w:rPr>
          <w:rFonts w:cs="Times New Roman"/>
          <w:szCs w:val="24"/>
        </w:rPr>
        <w:t xml:space="preserve">in which </w:t>
      </w:r>
      <w:r w:rsidR="00293BF4" w:rsidRPr="007C4AFA">
        <w:rPr>
          <w:rFonts w:cs="Times New Roman"/>
          <w:i/>
          <w:iCs/>
          <w:szCs w:val="24"/>
        </w:rPr>
        <w:t xml:space="preserve">Solanum nigrum </w:t>
      </w:r>
      <w:r w:rsidR="00293BF4" w:rsidRPr="007C4AFA">
        <w:rPr>
          <w:rFonts w:cs="Times New Roman"/>
          <w:szCs w:val="24"/>
        </w:rPr>
        <w:t>L. is widely used for remediation of Cd contaminated soils</w:t>
      </w:r>
      <w:r w:rsidR="00717693" w:rsidRPr="007C4AFA">
        <w:rPr>
          <w:rFonts w:cs="Times New Roman"/>
          <w:szCs w:val="24"/>
        </w:rPr>
        <w:t xml:space="preserve"> </w:t>
      </w:r>
      <w:r w:rsidR="00717693" w:rsidRPr="007C4AFA">
        <w:rPr>
          <w:rFonts w:cs="Times New Roman"/>
          <w:szCs w:val="24"/>
        </w:rPr>
        <w:fldChar w:fldCharType="begin" w:fldLock="1"/>
      </w:r>
      <w:r w:rsidR="001B4479" w:rsidRPr="007C4AFA">
        <w:rPr>
          <w:rFonts w:cs="Times New Roman"/>
          <w:szCs w:val="24"/>
        </w:rPr>
        <w:instrText>ADDIN CSL_CITATION {"citationItems":[{"id":"ITEM-1","itemData":{"DOI":"10.1016/j.ecoenv.2021.112014","ISSN":"10902414","PMID":"33548569","abstract":"The biosorption and bioaugmentation performances of Mucor circinelloides were investigated under different contact time, initial metal(loid) concentration and species. The microbe-plant interaction appeared synergistic with enhancing plant growth and alleviating oxidative damages induced by lead, cadmium and arsenic. The bioaugmentation with M. circinelloides led to significant immobilization on lead, cadmium and arsenic as indicated by the decreases of metal(loid) transfer and bioavailability in plant-microbe aqueous system. Lead, cadmium and arsenic were mainly allocated on cell wall and a few parts entered into intercellular system, suggesting cell wall adsorption and intracellular bioaccumulation served as the main mechanisms of M. circinelloides. The adsorption kinetics and isotherms on lead, cadmium and arsenic were fitted well with the pseudo-second-order and Langmuir models, with the maximum adsorption capacities of 500, 15.4 and 29.4 mg·g−1 fungal biomass at pH 6.0 and 25 ℃. The optimum initial concentration and contact time were 300–10–20 mg·L−1 and 2 h. This study provides a basis for M. circinelloides as a promising adsorbent and bioaugmented agent for the cleanup of soil/aqueous environment contaminated with lead, cadmium and arsenic.","author":[{"dropping-particle":"","family":"Li","given":"Xinxin","non-dropping-particle":"","parse-names":false,"suffix":""},{"dropping-particle":"","family":"Lan","given":"Xiang","non-dropping-particle":"","parse-names":false,"suffix":""},{"dropping-particle":"","family":"Feng","given":"Xiuwei","non-dropping-particle":"","parse-names":false,"suffix":""},{"dropping-particle":"","family":"Luan","given":"Xiaoyu","non-dropping-particle":"","parse-names":false,"suffix":""},{"dropping-particle":"","family":"Cao","given":"Xiufeng","non-dropping-particle":"","parse-names":false,"suffix":""},{"dropping-particle":"","family":"Cui","given":"Zhaojie","non-dropping-particle":"","parse-names":false,"suffix":""}],"container-title":"Ecotoxicology and Environmental Safety","id":"ITEM-1","issued":{"date-parts":[["2021"]]},"page":"112014","publisher":"Elsevier Inc.","title":"Biosorption capacity of Mucor circinelloides bioaugmented with Solanum nigrum L. for the cleanup of lead, cadmium and arsenic","type":"article-journal","volume":"212"},"uris":["http://www.mendeley.com/documents/?uuid=0ff4cd1b-f375-4697-a6cc-55b2b040f405"]}],"mendeley":{"formattedCitation":"(Li et al., 2021)","plainTextFormattedCitation":"(Li et al., 2021)","previouslyFormattedCitation":"(Li et al., 2021)"},"properties":{"noteIndex":0},"schema":"https://github.com/citation-style-language/schema/raw/master/csl-citation.json"}</w:instrText>
      </w:r>
      <w:r w:rsidR="00717693" w:rsidRPr="007C4AFA">
        <w:rPr>
          <w:rFonts w:cs="Times New Roman"/>
          <w:szCs w:val="24"/>
        </w:rPr>
        <w:fldChar w:fldCharType="separate"/>
      </w:r>
      <w:r w:rsidR="00717693" w:rsidRPr="007C4AFA">
        <w:rPr>
          <w:rFonts w:cs="Times New Roman"/>
          <w:noProof/>
          <w:szCs w:val="24"/>
        </w:rPr>
        <w:t>(Li et al., 2021)</w:t>
      </w:r>
      <w:r w:rsidR="00717693" w:rsidRPr="007C4AFA">
        <w:rPr>
          <w:rFonts w:cs="Times New Roman"/>
          <w:szCs w:val="24"/>
        </w:rPr>
        <w:fldChar w:fldCharType="end"/>
      </w:r>
      <w:r w:rsidR="00717693" w:rsidRPr="007C4AFA">
        <w:rPr>
          <w:rFonts w:cs="Times New Roman"/>
          <w:szCs w:val="24"/>
        </w:rPr>
        <w:t>.</w:t>
      </w:r>
      <w:r w:rsidR="0017697E">
        <w:rPr>
          <w:rFonts w:cs="Times New Roman"/>
          <w:szCs w:val="24"/>
        </w:rPr>
        <w:t xml:space="preserve"> </w:t>
      </w:r>
      <w:r w:rsidR="00194E26">
        <w:rPr>
          <w:rFonts w:cs="Times New Roman"/>
          <w:szCs w:val="24"/>
        </w:rPr>
        <w:t xml:space="preserve">The plants of </w:t>
      </w:r>
      <w:r w:rsidR="00194E26" w:rsidRPr="007C4AFA">
        <w:rPr>
          <w:rFonts w:cs="Times New Roman"/>
          <w:i/>
          <w:iCs/>
          <w:szCs w:val="24"/>
        </w:rPr>
        <w:t xml:space="preserve">Solanum nigrum </w:t>
      </w:r>
      <w:r w:rsidR="00194E26" w:rsidRPr="007C4AFA">
        <w:rPr>
          <w:rFonts w:cs="Times New Roman"/>
          <w:szCs w:val="24"/>
        </w:rPr>
        <w:t xml:space="preserve">L. </w:t>
      </w:r>
      <w:r w:rsidRPr="007C4AFA">
        <w:rPr>
          <w:rFonts w:cs="Times New Roman"/>
          <w:szCs w:val="24"/>
        </w:rPr>
        <w:t xml:space="preserve"> </w:t>
      </w:r>
      <w:r w:rsidR="00194E26">
        <w:rPr>
          <w:rFonts w:cs="Times New Roman"/>
          <w:szCs w:val="24"/>
        </w:rPr>
        <w:t>has been</w:t>
      </w:r>
      <w:r w:rsidRPr="007C4AFA">
        <w:rPr>
          <w:rFonts w:cs="Times New Roman"/>
          <w:szCs w:val="24"/>
        </w:rPr>
        <w:t xml:space="preserve"> </w:t>
      </w:r>
      <w:r w:rsidR="00194E26">
        <w:rPr>
          <w:rFonts w:cs="Times New Roman"/>
          <w:szCs w:val="24"/>
        </w:rPr>
        <w:t>utilized</w:t>
      </w:r>
      <w:r w:rsidR="007D0214">
        <w:rPr>
          <w:rFonts w:cs="Times New Roman"/>
          <w:szCs w:val="24"/>
        </w:rPr>
        <w:t xml:space="preserve"> to phytoextract </w:t>
      </w:r>
      <w:r w:rsidR="007D0214" w:rsidRPr="00CF7ECF">
        <w:rPr>
          <w:rFonts w:cs="Times New Roman"/>
          <w:strike/>
          <w:szCs w:val="24"/>
        </w:rPr>
        <w:t>C</w:t>
      </w:r>
      <w:r w:rsidR="00CF7ECF">
        <w:rPr>
          <w:rFonts w:cs="Times New Roman"/>
          <w:szCs w:val="24"/>
        </w:rPr>
        <w:t xml:space="preserve"> </w:t>
      </w:r>
      <w:r w:rsidR="00CF7ECF" w:rsidRPr="00CF7ECF">
        <w:rPr>
          <w:rFonts w:cs="Times New Roman"/>
          <w:color w:val="FF0000"/>
          <w:szCs w:val="24"/>
          <w:highlight w:val="yellow"/>
        </w:rPr>
        <w:t>c</w:t>
      </w:r>
      <w:r w:rsidR="007D0214" w:rsidRPr="00CF7ECF">
        <w:rPr>
          <w:rFonts w:cs="Times New Roman"/>
          <w:szCs w:val="24"/>
          <w:highlight w:val="yellow"/>
        </w:rPr>
        <w:t>admium</w:t>
      </w:r>
      <w:r w:rsidR="00CF7ECF">
        <w:rPr>
          <w:rFonts w:cs="Times New Roman"/>
          <w:szCs w:val="24"/>
        </w:rPr>
        <w:t xml:space="preserve"> </w:t>
      </w:r>
      <w:r w:rsidR="00CF7ECF">
        <w:rPr>
          <w:rFonts w:cs="Times New Roman"/>
          <w:color w:val="FF0000"/>
          <w:szCs w:val="24"/>
        </w:rPr>
        <w:t>(make similar change in the rest of the manuscript!)</w:t>
      </w:r>
      <w:r w:rsidR="007D0214">
        <w:rPr>
          <w:rFonts w:cs="Times New Roman"/>
          <w:szCs w:val="24"/>
        </w:rPr>
        <w:t xml:space="preserve"> from contaminated soils which have capacity</w:t>
      </w:r>
      <w:r w:rsidRPr="007C4AFA">
        <w:rPr>
          <w:rFonts w:cs="Times New Roman"/>
          <w:szCs w:val="24"/>
        </w:rPr>
        <w:t xml:space="preserve"> of fast grow</w:t>
      </w:r>
      <w:r w:rsidR="007D0214">
        <w:rPr>
          <w:rFonts w:cs="Times New Roman"/>
          <w:szCs w:val="24"/>
        </w:rPr>
        <w:t>ing</w:t>
      </w:r>
      <w:r w:rsidRPr="007C4AFA">
        <w:rPr>
          <w:rFonts w:cs="Times New Roman"/>
          <w:szCs w:val="24"/>
        </w:rPr>
        <w:t>, high yield</w:t>
      </w:r>
      <w:r w:rsidR="007D0214">
        <w:rPr>
          <w:rFonts w:cs="Times New Roman"/>
          <w:szCs w:val="24"/>
        </w:rPr>
        <w:t>ing</w:t>
      </w:r>
      <w:r w:rsidRPr="007C4AFA">
        <w:rPr>
          <w:rFonts w:cs="Times New Roman"/>
          <w:szCs w:val="24"/>
        </w:rPr>
        <w:t xml:space="preserve"> and strong bio</w:t>
      </w:r>
      <w:r w:rsidR="007D0214">
        <w:rPr>
          <w:rFonts w:cs="Times New Roman"/>
          <w:szCs w:val="24"/>
        </w:rPr>
        <w:t>-</w:t>
      </w:r>
      <w:r w:rsidRPr="007C4AFA">
        <w:rPr>
          <w:rFonts w:cs="Times New Roman"/>
          <w:szCs w:val="24"/>
        </w:rPr>
        <w:t xml:space="preserve">accumulation </w:t>
      </w:r>
      <w:r w:rsidRPr="007C4AFA">
        <w:rPr>
          <w:rFonts w:cs="Times New Roman"/>
          <w:szCs w:val="24"/>
        </w:rPr>
        <w:fldChar w:fldCharType="begin" w:fldLock="1"/>
      </w:r>
      <w:r w:rsidR="0062343E">
        <w:rPr>
          <w:rFonts w:cs="Times New Roman"/>
          <w:szCs w:val="24"/>
        </w:rPr>
        <w:instrText>ADDIN CSL_CITATION {"citationItems":[{"id":"ITEM-1","itemData":{"DOI":"https://doi.org/10.1016/j.envpol.2022.119493","ISSN":"0269-7491","abstract":"Solanum nigrum L. is a Cd hyperaccumulator, but the potential for continuous remediation, or different planting methods have not been fully characterized. The potential for continuous phytoremediation of Cd-contaminated farmland soil (2.08 mg kg−1 Cd) by 2 planting methods (flowering harvest twice a year and maturity harvest once a year) was studied in a 3-year pot experiment. The total Cd accumulation (ug plant−1) of the 3-year flowering stage treatments was 26.3% higher than that of the maturity stage treatments, which was mainly due to that flowering harvest twice a year caused 65.5% increase of shoot biomass. Similarly, the Cd decreased concentration in soil and Cd removal rate in the flowering stage treatments were 29.2% and 27.9% higher than that in the maturity stage treatments, respectively. After 3 years of phytoremediation, the extractable Cd concentration in soil was reduced by 36.4% in the flowering stage treatments and by 27.6% in the maturity stage treatments, which also led to the same decreasing trend of Cd accumulation of S. nigrum. In conclusion, the study results have demonstrated that the planting mode of two harvests a year at the flowering stage seems to be a viable option to apply for continuous phytoremediation of Cd-contaminated farmland soil.","author":[{"dropping-particle":"","family":"Dou","given":"Xuekai","non-dropping-particle":"","parse-names":false,"suffix":""},{"dropping-particle":"","family":"Dai","given":"Huiping","non-dropping-particle":"","parse-names":false,"suffix":""},{"dropping-particle":"","family":"Skuza","given":"Lidia","non-dropping-particle":"","parse-names":false,"suffix":""},{"dropping-particle":"","family":"Wei","given":"Shuhe","non-dropping-particle":"","parse-names":false,"suffix":""}],"container-title":"Environmental Pollution","id":"ITEM-1","issued":{"date-parts":[["2022"]]},"page":"119493","title":"Cadmium removal potential of hyperaccumulator Solanum nigrum L. under two planting modes in three years continuous phytoremediation","type":"article-journal","volume":"307"},"uris":["http://www.mendeley.com/documents/?uuid=0a4ebe28-e7f7-4d82-9037-14e17395fad9"]}],"mendeley":{"formattedCitation":"(Dou et al., 2022)","plainTextFormattedCitation":"(Dou et al., 2022)","previouslyFormattedCitation":"(Dou et al., 2022)"},"properties":{"noteIndex":0},"schema":"https://github.com/citation-style-language/schema/raw/master/csl-citation.json"}</w:instrText>
      </w:r>
      <w:r w:rsidRPr="007C4AFA">
        <w:rPr>
          <w:rFonts w:cs="Times New Roman"/>
          <w:szCs w:val="24"/>
        </w:rPr>
        <w:fldChar w:fldCharType="separate"/>
      </w:r>
      <w:r w:rsidRPr="007C4AFA">
        <w:rPr>
          <w:rFonts w:cs="Times New Roman"/>
          <w:noProof/>
          <w:szCs w:val="24"/>
        </w:rPr>
        <w:t>(Dou et al., 2022)</w:t>
      </w:r>
      <w:r w:rsidRPr="007C4AFA">
        <w:rPr>
          <w:rFonts w:cs="Times New Roman"/>
          <w:szCs w:val="24"/>
        </w:rPr>
        <w:fldChar w:fldCharType="end"/>
      </w:r>
      <w:r w:rsidRPr="007C4AFA">
        <w:rPr>
          <w:rFonts w:cs="Times New Roman"/>
          <w:szCs w:val="24"/>
        </w:rPr>
        <w:t>.</w:t>
      </w:r>
      <w:r w:rsidR="00CA40A0">
        <w:rPr>
          <w:rFonts w:cs="Times New Roman"/>
          <w:szCs w:val="24"/>
        </w:rPr>
        <w:t xml:space="preserve"> </w:t>
      </w:r>
      <w:r w:rsidR="00BB07A0" w:rsidRPr="00BB07A0">
        <w:rPr>
          <w:rFonts w:cs="Times New Roman"/>
          <w:szCs w:val="24"/>
        </w:rPr>
        <w:t>GLDA was a</w:t>
      </w:r>
      <w:r w:rsidR="004C6FD7">
        <w:rPr>
          <w:rFonts w:cs="Times New Roman"/>
          <w:szCs w:val="24"/>
        </w:rPr>
        <w:t xml:space="preserve"> biodegradable</w:t>
      </w:r>
      <w:r w:rsidR="00BB07A0" w:rsidRPr="00BB07A0">
        <w:rPr>
          <w:rFonts w:cs="Times New Roman"/>
          <w:szCs w:val="24"/>
        </w:rPr>
        <w:t xml:space="preserve">  chelating agent obtained from a natural source</w:t>
      </w:r>
      <w:r w:rsidR="001851E4">
        <w:rPr>
          <w:rFonts w:cs="Times New Roman"/>
          <w:szCs w:val="24"/>
        </w:rPr>
        <w:t xml:space="preserve"> which are safer to environment and</w:t>
      </w:r>
      <w:r w:rsidR="00BB07A0" w:rsidRPr="00BB07A0">
        <w:rPr>
          <w:rFonts w:cs="Times New Roman"/>
          <w:szCs w:val="24"/>
        </w:rPr>
        <w:t xml:space="preserve"> has been </w:t>
      </w:r>
      <w:r w:rsidR="004C6FD7">
        <w:rPr>
          <w:rFonts w:cs="Times New Roman"/>
          <w:szCs w:val="24"/>
        </w:rPr>
        <w:t>used for</w:t>
      </w:r>
      <w:r w:rsidR="00BB07A0" w:rsidRPr="00BB07A0">
        <w:rPr>
          <w:rFonts w:cs="Times New Roman"/>
          <w:szCs w:val="24"/>
        </w:rPr>
        <w:t xml:space="preserve"> removing Cd,</w:t>
      </w:r>
      <w:r w:rsidR="004C6FD7" w:rsidRPr="00BB07A0">
        <w:rPr>
          <w:rFonts w:cs="Times New Roman"/>
          <w:szCs w:val="24"/>
        </w:rPr>
        <w:t xml:space="preserve"> </w:t>
      </w:r>
      <w:r w:rsidR="00BB07A0" w:rsidRPr="00BB07A0">
        <w:rPr>
          <w:rFonts w:cs="Times New Roman"/>
          <w:szCs w:val="24"/>
        </w:rPr>
        <w:t>Pb</w:t>
      </w:r>
      <w:r w:rsidR="004C6FD7">
        <w:rPr>
          <w:rFonts w:cs="Times New Roman"/>
          <w:szCs w:val="24"/>
        </w:rPr>
        <w:t>, Cr</w:t>
      </w:r>
      <w:r w:rsidR="00BB07A0" w:rsidRPr="00BB07A0">
        <w:rPr>
          <w:rFonts w:cs="Times New Roman"/>
          <w:szCs w:val="24"/>
        </w:rPr>
        <w:t xml:space="preserve"> and Zn</w:t>
      </w:r>
      <w:r w:rsidR="007D0214">
        <w:rPr>
          <w:rFonts w:cs="Times New Roman"/>
          <w:szCs w:val="24"/>
        </w:rPr>
        <w:t xml:space="preserve"> from soils</w:t>
      </w:r>
      <w:r w:rsidR="004C6FD7">
        <w:rPr>
          <w:rFonts w:cs="Times New Roman"/>
          <w:szCs w:val="24"/>
        </w:rPr>
        <w:t xml:space="preserve"> in an effective manner</w:t>
      </w:r>
      <w:r w:rsidR="0062343E">
        <w:rPr>
          <w:rFonts w:cs="Times New Roman"/>
          <w:szCs w:val="24"/>
        </w:rPr>
        <w:t xml:space="preserve"> </w:t>
      </w:r>
      <w:r w:rsidR="0062343E">
        <w:rPr>
          <w:rFonts w:cs="Times New Roman"/>
          <w:szCs w:val="24"/>
        </w:rPr>
        <w:fldChar w:fldCharType="begin" w:fldLock="1"/>
      </w:r>
      <w:r w:rsidR="0051359F">
        <w:rPr>
          <w:rFonts w:cs="Times New Roman"/>
          <w:szCs w:val="24"/>
        </w:rPr>
        <w:instrText>ADDIN CSL_CITATION {"citationItems":[{"id":"ITEM-1","itemData":{"DOI":"https://doi.org/10.1016/j.chemosphere.2012.02.032","ISSN":"0045-6535","abstract":"Ex situ soil washing with synthetic extractants such as, aminopolycarboxylate chelants (APCs) is a viable treatment alternative for metal-contaminated site remediation. EDTA and its homologs are widely used among the APCs in the ex situ soil washing processes. These APCs are merely biodegradable and highly persistent in the aquatic environments leading to the post-use toxic effects. Therefore, an increasing interest is focused on the development and use of the eco-friendly APCs having better biodegradability and less environmental toxicity. The paper deals with the results from the lab-scale washing treatments of a real sample of metal-contaminated soil for the removal of the ecotoxic metal ions (Cd, Cu, Ni, Pb, and Zn) using five biodegradable APCs, namely [S,S]-ethylenediaminedisuccinic acid, imminodisuccinic acid, methylglycinediacetic acid, DL-2-(2-carboxymethyl) nitrilotriacetic acid (GLDA), and 3-hydroxy-2,2′-iminodisuccinic acid. The performance of those biodegradable APCs was evaluated for their interaction with the soil mineral constituents in terms of the solution pH and metal–chelant stability constants, and compared with that of EDTA. Speciation calculations were performed to identify the optimal conditions for the washing process in terms of the metal–chelant interactions as well as to understand the selectivity in the separation ability of the biodegradable chelants towards the metal ions. A linear relationship between the metal extraction capacity of the individual chelants towards each of the metal ions from the soil matrix and metal–chelant conditional stability constants for a solution pH greater than 6 was observed. Additional considerations were derived from the behavior of the major potentially interfering cations (Al, Ca, Fe, Mg, and Mn), and it was hypothesized that use of an excess of chelant may minimize the possible competition effects during the single-step washing treatments. Sequential extraction procedure was used to determine the metal distribution in the soil before and after the extractive decontamination using biodegradable APCs, and the capability of the APCs in removing the metal ions even from the theoretically immobilized fraction of the contaminated soil was observed. GLDA appeared to possess the greatest potential to decontaminate the soil through ex situ washing treatment compared to the other biodegradable chelants used in the study.","author":[{"dropping-particle":"","family":"Begum","given":"Zinnat A","non-dropping-particle":"","parse-names":false,"suffix":""},{"dropping-particle":"","family":"Rahman","given":"Ismail M M","non-dropping-particle":"","parse-names":false,"suffix":""},{"dropping-particle":"","family":"Tate","given":"Yousuke","non-dropping-particle":"","parse-names":false,"suffix":""},{"dropping-particle":"","family":"Sawai","given":"Hikaru","non-dropping-particle":"","parse-names":false,"suffix":""},{"dropping-particle":"","family":"Maki","given":"Teruya","non-dropping-particle":"","parse-names":false,"suffix":""},{"dropping-particle":"","family":"Hasegawa","given":"Hiroshi","non-dropping-particle":"","parse-names":false,"suffix":""}],"container-title":"Chemosphere","id":"ITEM-1","issue":"10","issued":{"date-parts":[["2012"]]},"page":"1161-1170","title":"Remediation of toxic metal contaminated soil by washing with biodegradable aminopolycarboxylate chelants","type":"article-journal","volume":"87"},"uris":["http://www.mendeley.com/documents/?uuid=8573f233-c42c-4a68-b873-94dcbec845dd"]},{"id":"ITEM-2","itemData":{"ISSN":"0250-3301","abstract":"Chemically enhanced phytoextraction by hyperaccumulator has been proposed as an effective approach to remove heavy metals from contaminated soil. Pot experiment was conducted to investigate the effect of application of the biodegradable chelate GLDA (L glutamic acid N,N-diacetic acid) at different doses or the combination of GLDA with EDTA (ethylenediamine tetraacetic acid) or CIT (citric acid) on the uptake of Cd, Zn and Pb by Sedum alfredii Hance (a Zn and Cd hyperaccumulator). Experimental results showed that GLDA addition to soil significantly increased the concentrations of Cd and Zn in Sedum alfredii Hance and its Cd and Zn phytoextraction compared to the control. Additionally, GLDA at 2.5 mmol · kg(-1) resulted in the highest phytoextraction, being 2.5 and 2.6 folds of the control for Cd and Zn, respectively. However, the combined application of GLDA + EDTA (1:1) and GLDA + CIT (1 :1 and 1:3) at a total dose of 5 mmol · kg(-1) did not increase the phytoextraction of Zn and Cd, compared to the GLDA only treatment. Therefore, the biodegradable chelate GLDA could be regarded as a good chelate candidate for the phytoextraction of heavy metals of heavy metals from contaminated soils, particularly for Cd and Zn contaminated soils.","author":[{"dropping-particle":"","family":"Wei","given":"Ze-bin","non-dropping-particle":"","parse-names":false,"suffix":""},{"dropping-particle":"","family":"Chen","given":"Xiao-hong","non-dropping-particle":"","parse-names":false,"suffix":""},{"dropping-particle":"","family":"Wu","given":"Qi-tang","non-dropping-particle":"","parse-names":false,"suffix":""},{"dropping-particle":"","family":"Tan","given":"Meng","non-dropping-particle":"","parse-names":false,"suffix":""}],"container-title":"Huan jing ke xue= Huanjing kexue","id":"ITEM-2","issue":"5","issued":{"date-parts":[["2015","5"]]},"page":"1864—1869","title":"[Enhanced Phytoextraction of Heavy Metals from Contaminated Soils Using Sedum alfredii Hance with Biodegradable Chelate GLDA]","type":"article-journal","volume":"36"},"uris":["http://www.mendeley.com/documents/?uuid=0ae3a741-b45d-46cd-b20c-1c5f304d5ae1"]},{"id":"ITEM-3","itemData":{"DOI":"https://doi.org/10.1016/j.chemosphere.2020.127912","ISSN":"0045-6535","abstract":"In this study, we investigated the level of contamination of agricultural soil near an old recycling lead smelter in Vietnam and proposed an effective treatment for the remediation of the soil. The analysis of soil samples using an ICP-MS method revealed that the soil in the area was heavily contaminated by heavy metals, especially lead (Pb) with concentrations in surface soil of &gt;3000 μg g−1. High concentrations of metals, including Pb, copper (Cu) and zinc (Zn), were found in whole soil profile. The FE-EPMA and Laser-Raman spectrometer results suggested that iron minerals and carbon materials in the soil are the important hosts of the toxic metals. Subsequently, a series of washing experiment were performed on the soil using biodegradable chelators, including N, N-dicarboxymethyl glutamic acid tetrasodium salt (GLDA), ascorbic acid and citric acid. The results showed that the mixture of GLDA-ascorbic (100 mM: 100 mM) can be considered as a potential candidate for Pb and Zn removal, which removes approximately 90% of Pb and 70% of Zn. Meanwhile, a mixture of GLDA-citric would be preferred for Cu removal based on its greater extraction efficiency compared to other mixtures.","author":[{"dropping-particle":"Van","family":"Thinh","given":"Nguyen","non-dropping-particle":"","parse-names":false,"suffix":""},{"dropping-particle":"","family":"Osanai","given":"Yasuhito","non-dropping-particle":"","parse-names":false,"suffix":""},{"dropping-particle":"","family":"Adachi","given":"Tatsuro","non-dropping-particle":"","parse-names":false,"suffix":""},{"dropping-particle":"","family":"Vuong","given":"Bui Thi Sinh","non-dropping-particle":"","parse-names":false,"suffix":""},{"dropping-particle":"","family":"Kitano","given":"Ippei","non-dropping-particle":"","parse-names":false,"suffix":""},{"dropping-particle":"","family":"Chung","given":"Nguyen Thuy","non-dropping-particle":"","parse-names":false,"suffix":""},{"dropping-particle":"","family":"Thai","given":"Phong K","non-dropping-particle":"","parse-names":false,"suffix":""}],"container-title":"Chemosphere","id":"ITEM-3","issued":{"date-parts":[["2021"]]},"page":"127912","title":"Removal of lead and other toxic metals in heavily contaminated soil using biodegradable chelators: GLDA, citric acid and ascorbic acid","type":"article-journal","volume":"263"},"uris":["http://www.mendeley.com/documents/?uuid=fce5db47-a100-4475-83c7-ed2053a0b417"]}],"mendeley":{"formattedCitation":"(Begum et al., 2012; Thinh et al., 2021; Wei et al., 2015)","plainTextFormattedCitation":"(Begum et al., 2012; Thinh et al., 2021; Wei et al., 2015)","previouslyFormattedCitation":"(Begum et al., 2012; Thinh et al., 2021; Wei et al., 2015)"},"properties":{"noteIndex":0},"schema":"https://github.com/citation-style-language/schema/raw/master/csl-citation.json"}</w:instrText>
      </w:r>
      <w:r w:rsidR="0062343E">
        <w:rPr>
          <w:rFonts w:cs="Times New Roman"/>
          <w:szCs w:val="24"/>
        </w:rPr>
        <w:fldChar w:fldCharType="separate"/>
      </w:r>
      <w:r w:rsidR="0062343E" w:rsidRPr="0062343E">
        <w:rPr>
          <w:rFonts w:cs="Times New Roman"/>
          <w:noProof/>
          <w:szCs w:val="24"/>
        </w:rPr>
        <w:t>(Begum et al., 2012; Thinh et al., 2021; Wei et al., 2015)</w:t>
      </w:r>
      <w:r w:rsidR="0062343E">
        <w:rPr>
          <w:rFonts w:cs="Times New Roman"/>
          <w:szCs w:val="24"/>
        </w:rPr>
        <w:fldChar w:fldCharType="end"/>
      </w:r>
      <w:r w:rsidR="000D6353">
        <w:rPr>
          <w:rFonts w:cs="Times New Roman"/>
          <w:szCs w:val="24"/>
        </w:rPr>
        <w:t>.</w:t>
      </w:r>
      <w:r w:rsidR="000D6353" w:rsidRPr="000D6353">
        <w:t xml:space="preserve"> </w:t>
      </w:r>
    </w:p>
    <w:p w14:paraId="25AC88FF" w14:textId="30B795D4" w:rsidR="0052449B" w:rsidRPr="00CC1628" w:rsidRDefault="000D6353" w:rsidP="006850E3">
      <w:pPr>
        <w:spacing w:line="360" w:lineRule="auto"/>
        <w:ind w:firstLine="720"/>
        <w:jc w:val="both"/>
        <w:rPr>
          <w:i/>
          <w:iCs/>
        </w:rPr>
      </w:pPr>
      <w:r>
        <w:t>Th</w:t>
      </w:r>
      <w:r w:rsidR="00415272">
        <w:t>e</w:t>
      </w:r>
      <w:r>
        <w:t xml:space="preserve"> current research work containing some specific objectives </w:t>
      </w:r>
      <w:r w:rsidRPr="00CF7ECF">
        <w:rPr>
          <w:strike/>
        </w:rPr>
        <w:t>i.e.</w:t>
      </w:r>
      <w:proofErr w:type="gramStart"/>
      <w:r w:rsidRPr="00CF7ECF">
        <w:rPr>
          <w:strike/>
        </w:rPr>
        <w:t xml:space="preserve">, </w:t>
      </w:r>
      <w:r w:rsidR="00CF7ECF" w:rsidRPr="000B5861">
        <w:rPr>
          <w:color w:val="FF0000"/>
        </w:rPr>
        <w:t>,</w:t>
      </w:r>
      <w:proofErr w:type="gramEnd"/>
      <w:r w:rsidR="00CF7ECF" w:rsidRPr="000B5861">
        <w:rPr>
          <w:color w:val="FF0000"/>
        </w:rPr>
        <w:t xml:space="preserve"> which consists of: </w:t>
      </w:r>
      <w:r>
        <w:t>(</w:t>
      </w:r>
      <w:r>
        <w:rPr>
          <w:rFonts w:cs="Times New Roman"/>
        </w:rPr>
        <w:t>ⅰ</w:t>
      </w:r>
      <w:r>
        <w:t>)</w:t>
      </w:r>
      <w:r w:rsidR="00DC04DC">
        <w:t xml:space="preserve"> t</w:t>
      </w:r>
      <w:r w:rsidR="00DC04DC" w:rsidRPr="000B5861">
        <w:rPr>
          <w:strike/>
        </w:rPr>
        <w:t>o study</w:t>
      </w:r>
      <w:r w:rsidR="00DC04DC">
        <w:t xml:space="preserve"> </w:t>
      </w:r>
      <w:r w:rsidR="000B5861">
        <w:rPr>
          <w:color w:val="FF0000"/>
        </w:rPr>
        <w:t xml:space="preserve">studying </w:t>
      </w:r>
      <w:r w:rsidR="00DC04DC">
        <w:t xml:space="preserve">the </w:t>
      </w:r>
      <w:r w:rsidR="00567D1C" w:rsidRPr="000B5861">
        <w:rPr>
          <w:strike/>
        </w:rPr>
        <w:t>influences</w:t>
      </w:r>
      <w:r w:rsidR="000B5861">
        <w:t xml:space="preserve"> </w:t>
      </w:r>
      <w:r w:rsidR="000B5861" w:rsidRPr="000B5861">
        <w:rPr>
          <w:color w:val="FF0000"/>
        </w:rPr>
        <w:t>influence</w:t>
      </w:r>
      <w:r w:rsidR="00DC04DC">
        <w:t xml:space="preserve"> of GLDA on C</w:t>
      </w:r>
      <w:r w:rsidR="00567D1C">
        <w:t>admium</w:t>
      </w:r>
      <w:r w:rsidR="00DC04DC">
        <w:t xml:space="preserve"> uptake in the plants of </w:t>
      </w:r>
      <w:r w:rsidR="00DC04DC" w:rsidRPr="001C429F">
        <w:rPr>
          <w:i/>
          <w:iCs/>
        </w:rPr>
        <w:t>Solanum nigrum</w:t>
      </w:r>
      <w:r w:rsidR="00DC04DC">
        <w:t xml:space="preserve"> L. (</w:t>
      </w:r>
      <w:r w:rsidR="00DC04DC">
        <w:rPr>
          <w:rFonts w:cs="Times New Roman"/>
        </w:rPr>
        <w:t>ⅱ</w:t>
      </w:r>
      <w:r w:rsidR="00DC04DC">
        <w:t xml:space="preserve">) </w:t>
      </w:r>
      <w:r w:rsidR="00DC04DC" w:rsidRPr="000B5861">
        <w:rPr>
          <w:strike/>
        </w:rPr>
        <w:t>to study</w:t>
      </w:r>
      <w:r w:rsidR="00DC04DC">
        <w:t xml:space="preserve"> </w:t>
      </w:r>
      <w:r w:rsidR="000B5861">
        <w:rPr>
          <w:color w:val="FF0000"/>
        </w:rPr>
        <w:t xml:space="preserve">evaluating </w:t>
      </w:r>
      <w:r w:rsidR="00DC04DC">
        <w:t xml:space="preserve">the </w:t>
      </w:r>
      <w:r w:rsidR="00567D1C" w:rsidRPr="000B5861">
        <w:rPr>
          <w:strike/>
        </w:rPr>
        <w:t>influence</w:t>
      </w:r>
      <w:r w:rsidR="00DC04DC" w:rsidRPr="000B5861">
        <w:rPr>
          <w:strike/>
        </w:rPr>
        <w:t>s</w:t>
      </w:r>
      <w:r w:rsidR="00DC04DC">
        <w:t xml:space="preserve"> </w:t>
      </w:r>
      <w:r w:rsidR="000B5861">
        <w:rPr>
          <w:color w:val="FF0000"/>
        </w:rPr>
        <w:t xml:space="preserve">impact </w:t>
      </w:r>
      <w:r w:rsidR="00DC04DC">
        <w:t>of GLDA with Cd on growth</w:t>
      </w:r>
      <w:r w:rsidR="00567D1C">
        <w:t>s</w:t>
      </w:r>
      <w:r w:rsidR="00DC04DC">
        <w:t xml:space="preserve"> and dry biomass of plants</w:t>
      </w:r>
      <w:r w:rsidR="00DC04DC">
        <w:rPr>
          <w:i/>
          <w:iCs/>
        </w:rPr>
        <w:t xml:space="preserve"> </w:t>
      </w:r>
      <w:r w:rsidR="00DC04DC">
        <w:t>(</w:t>
      </w:r>
      <w:r w:rsidR="00DC04DC">
        <w:rPr>
          <w:rFonts w:cs="Times New Roman"/>
        </w:rPr>
        <w:t>ⅲ</w:t>
      </w:r>
      <w:r w:rsidR="00DC04DC">
        <w:t xml:space="preserve">) </w:t>
      </w:r>
      <w:r w:rsidR="00DC04DC" w:rsidRPr="000B5861">
        <w:rPr>
          <w:strike/>
        </w:rPr>
        <w:t xml:space="preserve">to </w:t>
      </w:r>
      <w:r w:rsidR="00B13F55" w:rsidRPr="000B5861">
        <w:rPr>
          <w:strike/>
        </w:rPr>
        <w:t>observe</w:t>
      </w:r>
      <w:r w:rsidR="00DC04DC">
        <w:t xml:space="preserve"> </w:t>
      </w:r>
      <w:r w:rsidR="000B5861">
        <w:rPr>
          <w:color w:val="FF0000"/>
        </w:rPr>
        <w:t xml:space="preserve">ascertaining </w:t>
      </w:r>
      <w:r w:rsidR="00DC04DC">
        <w:t xml:space="preserve">the phytoremediation efficiency of </w:t>
      </w:r>
      <w:r w:rsidR="00DC04DC">
        <w:rPr>
          <w:i/>
          <w:iCs/>
        </w:rPr>
        <w:t xml:space="preserve">Solanum nigrum </w:t>
      </w:r>
      <w:r w:rsidR="00DC04DC" w:rsidRPr="006E02D4">
        <w:t>L.</w:t>
      </w:r>
      <w:r w:rsidR="00DC04DC">
        <w:rPr>
          <w:i/>
          <w:iCs/>
        </w:rPr>
        <w:t xml:space="preserve"> </w:t>
      </w:r>
      <w:r w:rsidR="001775F9">
        <w:t>raised</w:t>
      </w:r>
      <w:r w:rsidR="00DC04DC" w:rsidRPr="000D6353">
        <w:t xml:space="preserve"> </w:t>
      </w:r>
      <w:r w:rsidR="00DC04DC">
        <w:t>in Cd contaminated soil.</w:t>
      </w:r>
    </w:p>
    <w:p w14:paraId="2DF2E350" w14:textId="77777777" w:rsidR="00B13F55" w:rsidRDefault="00B13F55" w:rsidP="000B5861">
      <w:pPr>
        <w:rPr>
          <w:b/>
          <w:bCs/>
        </w:rPr>
      </w:pPr>
    </w:p>
    <w:p w14:paraId="4E1B7A17" w14:textId="7193223E" w:rsidR="00DA11E5" w:rsidRPr="00707FCE" w:rsidRDefault="00205D60" w:rsidP="00707FCE">
      <w:pPr>
        <w:pStyle w:val="ListParagraph"/>
        <w:numPr>
          <w:ilvl w:val="0"/>
          <w:numId w:val="2"/>
        </w:numPr>
        <w:rPr>
          <w:b/>
          <w:bCs/>
        </w:rPr>
      </w:pPr>
      <w:r w:rsidRPr="00707FCE">
        <w:rPr>
          <w:b/>
          <w:bCs/>
        </w:rPr>
        <w:lastRenderedPageBreak/>
        <w:t>M</w:t>
      </w:r>
      <w:r w:rsidR="00A96E98" w:rsidRPr="00707FCE">
        <w:rPr>
          <w:b/>
          <w:bCs/>
        </w:rPr>
        <w:t>ATERIALS AND METHODS</w:t>
      </w:r>
    </w:p>
    <w:p w14:paraId="7ECC7B53" w14:textId="400C0300" w:rsidR="00BC771E" w:rsidRPr="00191C17" w:rsidRDefault="00EE58D8" w:rsidP="006850E3">
      <w:pPr>
        <w:pStyle w:val="Subtitle"/>
        <w:spacing w:line="360" w:lineRule="auto"/>
        <w:jc w:val="both"/>
        <w:rPr>
          <w:b/>
          <w:bCs/>
          <w:color w:val="auto"/>
        </w:rPr>
      </w:pPr>
      <w:r>
        <w:rPr>
          <w:b/>
          <w:bCs/>
          <w:color w:val="auto"/>
        </w:rPr>
        <w:t xml:space="preserve">2.1 </w:t>
      </w:r>
      <w:r w:rsidR="006419FC" w:rsidRPr="00191C17">
        <w:rPr>
          <w:b/>
          <w:bCs/>
          <w:color w:val="auto"/>
        </w:rPr>
        <w:t xml:space="preserve">Experimental </w:t>
      </w:r>
      <w:r w:rsidR="0004644E" w:rsidRPr="00191C17">
        <w:rPr>
          <w:b/>
          <w:bCs/>
          <w:color w:val="auto"/>
        </w:rPr>
        <w:t>site and design</w:t>
      </w:r>
    </w:p>
    <w:p w14:paraId="50FC0275" w14:textId="4081089F" w:rsidR="00975F6A" w:rsidRDefault="00806679" w:rsidP="006850E3">
      <w:pPr>
        <w:spacing w:line="360" w:lineRule="auto"/>
        <w:ind w:firstLine="720"/>
        <w:jc w:val="both"/>
      </w:pPr>
      <w:r>
        <w:t>A pot experiment was conducted</w:t>
      </w:r>
      <w:r w:rsidR="00945CF2">
        <w:t xml:space="preserve"> at </w:t>
      </w:r>
      <w:r w:rsidR="002E62F0">
        <w:t xml:space="preserve">experimental </w:t>
      </w:r>
      <w:r w:rsidR="00742F13">
        <w:t>farm</w:t>
      </w:r>
      <w:r w:rsidR="002E62F0">
        <w:t xml:space="preserve"> </w:t>
      </w:r>
      <w:r w:rsidR="007B4A60">
        <w:t>lie</w:t>
      </w:r>
      <w:r w:rsidR="00AB713F">
        <w:t>s</w:t>
      </w:r>
      <w:r w:rsidR="00A70E27">
        <w:t xml:space="preserve"> between </w:t>
      </w:r>
      <w:r w:rsidR="001E77E1">
        <w:t>25</w:t>
      </w:r>
      <w:r w:rsidR="001E77E1">
        <w:rPr>
          <w:rFonts w:cs="Times New Roman"/>
        </w:rPr>
        <w:t>º</w:t>
      </w:r>
      <w:r w:rsidR="00BA6921">
        <w:t>28</w:t>
      </w:r>
      <w:r w:rsidR="001E77E1">
        <w:rPr>
          <w:rFonts w:cs="Times New Roman"/>
        </w:rPr>
        <w:t>ʹ</w:t>
      </w:r>
      <w:r w:rsidR="001E77E1">
        <w:t xml:space="preserve"> N latitudes and 81</w:t>
      </w:r>
      <w:r w:rsidR="001E77E1">
        <w:rPr>
          <w:rFonts w:cs="Times New Roman"/>
        </w:rPr>
        <w:t>º</w:t>
      </w:r>
      <w:r w:rsidR="00BE5163">
        <w:t>50</w:t>
      </w:r>
      <w:r w:rsidR="001E77E1">
        <w:rPr>
          <w:rFonts w:cs="Times New Roman"/>
        </w:rPr>
        <w:t>ʹ</w:t>
      </w:r>
      <w:r w:rsidR="001E77E1">
        <w:t xml:space="preserve"> E longitudes</w:t>
      </w:r>
      <w:r w:rsidR="00BD295E">
        <w:t>,</w:t>
      </w:r>
      <w:r w:rsidR="00FF3AFD">
        <w:t xml:space="preserve"> in rabi </w:t>
      </w:r>
      <w:r w:rsidR="00E70DC2">
        <w:t xml:space="preserve">season </w:t>
      </w:r>
      <w:r w:rsidR="00AD1739">
        <w:t xml:space="preserve">at Sheila Dhar </w:t>
      </w:r>
      <w:r w:rsidR="00990E0D">
        <w:t>Institute of Soil Science</w:t>
      </w:r>
      <w:r w:rsidR="00E11634">
        <w:t>, Department of Chemistry</w:t>
      </w:r>
      <w:r w:rsidR="00EA1FD7">
        <w:t>, University of Allahabad</w:t>
      </w:r>
      <w:r w:rsidR="004A7847">
        <w:t xml:space="preserve">, </w:t>
      </w:r>
      <w:proofErr w:type="spellStart"/>
      <w:r w:rsidR="004A7847">
        <w:t>Prayagraj</w:t>
      </w:r>
      <w:proofErr w:type="spellEnd"/>
      <w:r w:rsidR="004A7847">
        <w:t>, Uttar Pradesh</w:t>
      </w:r>
      <w:r w:rsidR="008F1D12">
        <w:t xml:space="preserve"> </w:t>
      </w:r>
      <w:r w:rsidR="004A4D96">
        <w:t>during the year 2023-24</w:t>
      </w:r>
      <w:r w:rsidR="00130C36">
        <w:t>.</w:t>
      </w:r>
      <w:r w:rsidR="008D7A2B">
        <w:t xml:space="preserve"> The pots were filled with</w:t>
      </w:r>
      <w:r w:rsidR="002B6A5E">
        <w:t xml:space="preserve"> 5</w:t>
      </w:r>
      <w:r w:rsidR="00FD3C3F">
        <w:t xml:space="preserve"> kg</w:t>
      </w:r>
      <w:r w:rsidR="009C0CE8">
        <w:t xml:space="preserve"> </w:t>
      </w:r>
      <w:r w:rsidR="00CC2873">
        <w:t>of</w:t>
      </w:r>
      <w:r w:rsidR="009C0CE8">
        <w:t xml:space="preserve"> soil</w:t>
      </w:r>
      <w:r w:rsidR="00C36D75">
        <w:t xml:space="preserve"> contaminated</w:t>
      </w:r>
      <w:r w:rsidR="000B5861">
        <w:t xml:space="preserve"> </w:t>
      </w:r>
      <w:r w:rsidR="009C0CE8">
        <w:t xml:space="preserve">with </w:t>
      </w:r>
      <w:r w:rsidR="00B607D3">
        <w:t>Cd</w:t>
      </w:r>
      <w:r w:rsidR="000B5861">
        <w:t xml:space="preserve"> </w:t>
      </w:r>
      <w:r w:rsidR="000B5861">
        <w:rPr>
          <w:color w:val="FF0000"/>
        </w:rPr>
        <w:t>(was the soil originally contaminated with Cd or spiked with the contaminant?) (Please indicate Cd concentration in the contaminated or spiked soil!)</w:t>
      </w:r>
      <w:r w:rsidR="000B5861">
        <w:t xml:space="preserve">. </w:t>
      </w:r>
      <w:r w:rsidR="000B5861">
        <w:rPr>
          <w:color w:val="FF0000"/>
        </w:rPr>
        <w:t xml:space="preserve">The experimental design consisted of </w:t>
      </w:r>
      <w:r w:rsidR="00F42A9D" w:rsidRPr="000B5861">
        <w:rPr>
          <w:strike/>
        </w:rPr>
        <w:t>having</w:t>
      </w:r>
      <w:r w:rsidR="00F42A9D">
        <w:t xml:space="preserve"> </w:t>
      </w:r>
      <w:r w:rsidR="00183226">
        <w:t>9 treatments</w:t>
      </w:r>
      <w:r w:rsidR="003406B9">
        <w:t xml:space="preserve"> </w:t>
      </w:r>
      <w:proofErr w:type="gramStart"/>
      <w:r w:rsidR="003406B9">
        <w:t xml:space="preserve">including </w:t>
      </w:r>
      <w:r w:rsidR="000B5861">
        <w:rPr>
          <w:color w:val="FF0000"/>
        </w:rPr>
        <w:t xml:space="preserve"> a</w:t>
      </w:r>
      <w:proofErr w:type="gramEnd"/>
      <w:r w:rsidR="000B5861">
        <w:rPr>
          <w:color w:val="FF0000"/>
        </w:rPr>
        <w:t xml:space="preserve"> </w:t>
      </w:r>
      <w:r w:rsidR="003406B9">
        <w:t>control pot</w:t>
      </w:r>
      <w:r w:rsidR="00DD1026">
        <w:t>. Completely</w:t>
      </w:r>
      <w:r w:rsidR="000B07C6">
        <w:t xml:space="preserve"> randomized desi</w:t>
      </w:r>
      <w:r w:rsidR="00084CFE">
        <w:t xml:space="preserve">gn (CRD) was </w:t>
      </w:r>
      <w:r w:rsidR="001018B8">
        <w:t>used</w:t>
      </w:r>
      <w:r w:rsidR="00084CFE">
        <w:t xml:space="preserve"> </w:t>
      </w:r>
      <w:r w:rsidR="009E4931">
        <w:t>as ex</w:t>
      </w:r>
      <w:r w:rsidR="00351481">
        <w:t>perimental design</w:t>
      </w:r>
      <w:r w:rsidR="00883719">
        <w:t xml:space="preserve">. Seeds of </w:t>
      </w:r>
      <w:r w:rsidR="00F749AF">
        <w:rPr>
          <w:i/>
          <w:iCs/>
        </w:rPr>
        <w:t xml:space="preserve">Solanum nigrum </w:t>
      </w:r>
      <w:r w:rsidR="00F749AF" w:rsidRPr="001018B8">
        <w:t>L.</w:t>
      </w:r>
      <w:r w:rsidR="00516481">
        <w:rPr>
          <w:i/>
          <w:iCs/>
        </w:rPr>
        <w:t xml:space="preserve"> </w:t>
      </w:r>
      <w:r w:rsidR="00324CF5">
        <w:t>(test crop)</w:t>
      </w:r>
      <w:r w:rsidR="00E133FA">
        <w:t xml:space="preserve"> having good germination ability</w:t>
      </w:r>
      <w:r w:rsidR="000B5861">
        <w:t xml:space="preserve"> </w:t>
      </w:r>
      <w:r w:rsidR="000B5861">
        <w:rPr>
          <w:color w:val="FF0000"/>
        </w:rPr>
        <w:t>(is it 90% germination rate</w:t>
      </w:r>
      <w:r w:rsidR="0055253A">
        <w:rPr>
          <w:color w:val="FF0000"/>
        </w:rPr>
        <w:t>?)</w:t>
      </w:r>
      <w:r w:rsidR="00E133FA">
        <w:t xml:space="preserve"> </w:t>
      </w:r>
      <w:r w:rsidR="001A4E95">
        <w:t>were sown</w:t>
      </w:r>
      <w:r w:rsidR="002538E5">
        <w:t xml:space="preserve"> in all </w:t>
      </w:r>
      <w:r w:rsidR="00B04656">
        <w:t>filled</w:t>
      </w:r>
      <w:r w:rsidR="002538E5">
        <w:t xml:space="preserve"> pots</w:t>
      </w:r>
      <w:r w:rsidR="00D956EE">
        <w:t xml:space="preserve"> </w:t>
      </w:r>
      <w:r w:rsidR="008D5637">
        <w:t>and thinned</w:t>
      </w:r>
      <w:r w:rsidR="0068593B">
        <w:t xml:space="preserve"> </w:t>
      </w:r>
      <w:r w:rsidR="00CF7B43">
        <w:t xml:space="preserve">dense </w:t>
      </w:r>
      <w:r w:rsidR="00A46EAC">
        <w:t>growing seedlings</w:t>
      </w:r>
      <w:r w:rsidR="00036E58">
        <w:t xml:space="preserve"> 15 days</w:t>
      </w:r>
      <w:r w:rsidR="004876C6">
        <w:t xml:space="preserve"> after germination</w:t>
      </w:r>
      <w:r w:rsidR="002E6C73">
        <w:t xml:space="preserve"> to maintain proper spacing</w:t>
      </w:r>
      <w:r w:rsidR="002538E5">
        <w:t>.</w:t>
      </w:r>
      <w:r w:rsidR="00FF6431">
        <w:t xml:space="preserve"> The </w:t>
      </w:r>
      <w:r w:rsidR="001744BE">
        <w:t xml:space="preserve">experiment </w:t>
      </w:r>
      <w:r w:rsidR="001744BE" w:rsidRPr="0055253A">
        <w:rPr>
          <w:strike/>
        </w:rPr>
        <w:t xml:space="preserve">carried </w:t>
      </w:r>
      <w:r w:rsidR="00110ABB" w:rsidRPr="0055253A">
        <w:rPr>
          <w:strike/>
        </w:rPr>
        <w:t>certain</w:t>
      </w:r>
      <w:r w:rsidR="00110ABB">
        <w:t xml:space="preserve"> </w:t>
      </w:r>
      <w:r w:rsidR="0055253A">
        <w:rPr>
          <w:color w:val="FF0000"/>
        </w:rPr>
        <w:t xml:space="preserve">involved the following </w:t>
      </w:r>
      <w:r w:rsidR="00110ABB">
        <w:t>treatment combinations</w:t>
      </w:r>
      <w:r w:rsidR="000E2B70">
        <w:t xml:space="preserve"> i.e., (</w:t>
      </w:r>
      <w:r w:rsidR="000E2B70">
        <w:rPr>
          <w:rFonts w:cs="Times New Roman"/>
        </w:rPr>
        <w:t>ⅰ</w:t>
      </w:r>
      <w:r w:rsidR="000E2B70">
        <w:t>)</w:t>
      </w:r>
      <w:r w:rsidR="001A4E95">
        <w:t xml:space="preserve"> </w:t>
      </w:r>
      <w:r w:rsidR="007C571C">
        <w:t>without any treatment</w:t>
      </w:r>
      <w:r w:rsidR="00767892">
        <w:t xml:space="preserve"> (</w:t>
      </w:r>
      <w:r w:rsidR="00E64C10">
        <w:t>c</w:t>
      </w:r>
      <w:r w:rsidR="00843517">
        <w:t>ontrol)</w:t>
      </w:r>
      <w:r w:rsidR="007233FE">
        <w:t xml:space="preserve"> (</w:t>
      </w:r>
      <w:r w:rsidR="0022694F">
        <w:rPr>
          <w:rFonts w:cs="Times New Roman"/>
        </w:rPr>
        <w:t>ⅱ</w:t>
      </w:r>
      <w:r w:rsidR="0022694F">
        <w:t xml:space="preserve">) GLDA </w:t>
      </w:r>
      <w:r w:rsidR="00E64C10">
        <w:t>(three doses</w:t>
      </w:r>
      <w:r w:rsidR="00963632">
        <w:t>-</w:t>
      </w:r>
      <w:r w:rsidR="006B592E">
        <w:t xml:space="preserve"> 0,</w:t>
      </w:r>
      <w:r w:rsidR="0049496B">
        <w:t xml:space="preserve"> </w:t>
      </w:r>
      <w:r w:rsidR="00B41E02">
        <w:t>3</w:t>
      </w:r>
      <w:r w:rsidR="006B592E">
        <w:t>,</w:t>
      </w:r>
      <w:r w:rsidR="0049496B">
        <w:t xml:space="preserve"> </w:t>
      </w:r>
      <w:r w:rsidR="00B41E02">
        <w:t>6</w:t>
      </w:r>
      <w:r w:rsidR="006B592E">
        <w:t xml:space="preserve"> mmol</w:t>
      </w:r>
      <w:r w:rsidR="007941F9">
        <w:t>/</w:t>
      </w:r>
      <w:r w:rsidR="00EC5E3C">
        <w:t>K</w:t>
      </w:r>
      <w:r w:rsidR="007941F9">
        <w:t>g</w:t>
      </w:r>
      <w:r w:rsidR="00103A60">
        <w:t>)</w:t>
      </w:r>
      <w:r w:rsidR="00350384">
        <w:t xml:space="preserve"> and</w:t>
      </w:r>
      <w:r w:rsidR="007807F8">
        <w:t xml:space="preserve"> (</w:t>
      </w:r>
      <w:r w:rsidR="007807F8">
        <w:rPr>
          <w:rFonts w:cs="Times New Roman"/>
        </w:rPr>
        <w:t>ⅲ</w:t>
      </w:r>
      <w:r w:rsidR="007807F8">
        <w:t>)</w:t>
      </w:r>
      <w:r w:rsidR="001E426F">
        <w:t xml:space="preserve"> </w:t>
      </w:r>
      <w:r w:rsidR="00C055DF">
        <w:t>CdCO</w:t>
      </w:r>
      <w:r w:rsidR="00F94E7C">
        <w:rPr>
          <w:vertAlign w:val="subscript"/>
        </w:rPr>
        <w:t xml:space="preserve">3 </w:t>
      </w:r>
      <w:r w:rsidR="001E77C1">
        <w:t xml:space="preserve">(three </w:t>
      </w:r>
      <w:r w:rsidR="00E902A7">
        <w:t>dose</w:t>
      </w:r>
      <w:r w:rsidR="001E77C1">
        <w:t>s-</w:t>
      </w:r>
      <w:r w:rsidR="0099063F">
        <w:t xml:space="preserve"> 0,</w:t>
      </w:r>
      <w:r w:rsidR="0049496B">
        <w:t xml:space="preserve"> </w:t>
      </w:r>
      <w:r w:rsidR="0099063F">
        <w:t>25,</w:t>
      </w:r>
      <w:r w:rsidR="0049496B">
        <w:t xml:space="preserve"> </w:t>
      </w:r>
      <w:r w:rsidR="0099063F">
        <w:t>50</w:t>
      </w:r>
      <w:r w:rsidR="0049496B">
        <w:t xml:space="preserve"> mg/</w:t>
      </w:r>
      <w:r w:rsidR="00017217">
        <w:t>k</w:t>
      </w:r>
      <w:r w:rsidR="0049496B">
        <w:t>g)</w:t>
      </w:r>
      <w:r w:rsidR="00975F6A">
        <w:t>.</w:t>
      </w:r>
    </w:p>
    <w:p w14:paraId="3415149C" w14:textId="02EE5A75" w:rsidR="000D08E4" w:rsidRPr="00191C17" w:rsidRDefault="00AA12BE" w:rsidP="006850E3">
      <w:pPr>
        <w:pStyle w:val="Subtitle"/>
        <w:spacing w:line="360" w:lineRule="auto"/>
        <w:jc w:val="both"/>
        <w:rPr>
          <w:b/>
          <w:bCs/>
          <w:color w:val="auto"/>
        </w:rPr>
      </w:pPr>
      <w:r>
        <w:rPr>
          <w:b/>
          <w:bCs/>
          <w:color w:val="auto"/>
        </w:rPr>
        <w:t xml:space="preserve">2.2 </w:t>
      </w:r>
      <w:r w:rsidR="00B409C5" w:rsidRPr="00191C17">
        <w:rPr>
          <w:b/>
          <w:bCs/>
          <w:color w:val="auto"/>
        </w:rPr>
        <w:t>Soil sampling</w:t>
      </w:r>
      <w:r w:rsidR="0053760A" w:rsidRPr="00191C17">
        <w:rPr>
          <w:b/>
          <w:bCs/>
          <w:color w:val="auto"/>
        </w:rPr>
        <w:t xml:space="preserve"> and</w:t>
      </w:r>
      <w:r w:rsidR="003F3474" w:rsidRPr="00191C17">
        <w:rPr>
          <w:b/>
          <w:bCs/>
          <w:color w:val="auto"/>
        </w:rPr>
        <w:t xml:space="preserve"> analysis</w:t>
      </w:r>
    </w:p>
    <w:p w14:paraId="4D20CA67" w14:textId="605110E2" w:rsidR="002C04D4" w:rsidRDefault="00E902A7" w:rsidP="006626A3">
      <w:pPr>
        <w:spacing w:line="360" w:lineRule="auto"/>
        <w:ind w:firstLine="720"/>
        <w:jc w:val="both"/>
      </w:pPr>
      <w:r w:rsidRPr="00FB3E01">
        <w:rPr>
          <w:strike/>
        </w:rPr>
        <w:t>The representative</w:t>
      </w:r>
      <w:r w:rsidR="00F328FE" w:rsidRPr="00F328FE">
        <w:t xml:space="preserve"> </w:t>
      </w:r>
      <w:bookmarkStart w:id="1" w:name="_Hlk195281292"/>
      <w:proofErr w:type="spellStart"/>
      <w:r w:rsidR="00FB3E01">
        <w:rPr>
          <w:color w:val="FF0000"/>
        </w:rPr>
        <w:t>Representative</w:t>
      </w:r>
      <w:proofErr w:type="spellEnd"/>
      <w:r w:rsidR="00FB3E01">
        <w:rPr>
          <w:color w:val="FF0000"/>
        </w:rPr>
        <w:t xml:space="preserve"> </w:t>
      </w:r>
      <w:r>
        <w:t>s</w:t>
      </w:r>
      <w:r w:rsidR="00F328FE" w:rsidRPr="00F328FE">
        <w:t>oil samples were collected</w:t>
      </w:r>
      <w:r>
        <w:t xml:space="preserve"> </w:t>
      </w:r>
      <w:r w:rsidRPr="00FB3E01">
        <w:rPr>
          <w:strike/>
        </w:rPr>
        <w:t>carefully</w:t>
      </w:r>
      <w:r w:rsidR="00F328FE" w:rsidRPr="00F328FE">
        <w:t xml:space="preserve"> from </w:t>
      </w:r>
      <w:r>
        <w:t xml:space="preserve">the </w:t>
      </w:r>
      <w:r w:rsidR="00F328FE" w:rsidRPr="00F328FE">
        <w:t xml:space="preserve">SDI experimental farm at 0-20 cm depth and analysed for </w:t>
      </w:r>
      <w:proofErr w:type="spellStart"/>
      <w:r w:rsidR="00F328FE" w:rsidRPr="00F328FE">
        <w:t>physico</w:t>
      </w:r>
      <w:proofErr w:type="spellEnd"/>
      <w:r w:rsidR="00F328FE" w:rsidRPr="00F328FE">
        <w:t xml:space="preserve">-chemical properties and heavy metal </w:t>
      </w:r>
      <w:bookmarkEnd w:id="1"/>
      <w:r w:rsidR="00BC6053">
        <w:t>content</w:t>
      </w:r>
      <w:r w:rsidR="00806EB3">
        <w:t xml:space="preserve">. Collected soils were </w:t>
      </w:r>
      <w:r w:rsidR="00FB3E01">
        <w:rPr>
          <w:color w:val="FF0000"/>
        </w:rPr>
        <w:t>air-</w:t>
      </w:r>
      <w:r w:rsidR="00806EB3">
        <w:t>dried</w:t>
      </w:r>
      <w:r w:rsidR="00D018AB">
        <w:t xml:space="preserve"> in </w:t>
      </w:r>
      <w:r w:rsidR="00FB3E01">
        <w:rPr>
          <w:color w:val="FF0000"/>
        </w:rPr>
        <w:t xml:space="preserve">the </w:t>
      </w:r>
      <w:r w:rsidR="00D018AB">
        <w:t xml:space="preserve">shade and </w:t>
      </w:r>
      <w:r w:rsidR="00D018AB" w:rsidRPr="00FB3E01">
        <w:rPr>
          <w:strike/>
        </w:rPr>
        <w:t>finally</w:t>
      </w:r>
      <w:r w:rsidR="00D018AB">
        <w:t xml:space="preserve"> sieved </w:t>
      </w:r>
      <w:r w:rsidR="00D018AB" w:rsidRPr="00FB3E01">
        <w:rPr>
          <w:strike/>
        </w:rPr>
        <w:t>with</w:t>
      </w:r>
      <w:r w:rsidR="00D018AB">
        <w:t xml:space="preserve"> </w:t>
      </w:r>
      <w:r w:rsidR="00FB3E01">
        <w:rPr>
          <w:color w:val="FF0000"/>
        </w:rPr>
        <w:t xml:space="preserve">to pass through a </w:t>
      </w:r>
      <w:r w:rsidR="00307406">
        <w:t xml:space="preserve">2 mm </w:t>
      </w:r>
      <w:r w:rsidR="00307406" w:rsidRPr="00FB3E01">
        <w:rPr>
          <w:strike/>
        </w:rPr>
        <w:t>fine</w:t>
      </w:r>
      <w:r w:rsidR="00307406">
        <w:t xml:space="preserve"> sieve. Soil e</w:t>
      </w:r>
      <w:r w:rsidR="00C879E5">
        <w:t xml:space="preserve">xtract of prepared samples was </w:t>
      </w:r>
      <w:r w:rsidR="00C879E5" w:rsidRPr="00FB3E01">
        <w:rPr>
          <w:strike/>
        </w:rPr>
        <w:t>made</w:t>
      </w:r>
      <w:r w:rsidR="00776301" w:rsidRPr="00FB3E01">
        <w:rPr>
          <w:strike/>
        </w:rPr>
        <w:t>, for this taken</w:t>
      </w:r>
      <w:r w:rsidR="00776301">
        <w:t xml:space="preserve"> </w:t>
      </w:r>
      <w:r w:rsidR="00FB3E01">
        <w:rPr>
          <w:color w:val="FF0000"/>
        </w:rPr>
        <w:t xml:space="preserve">was obtained by shaking </w:t>
      </w:r>
      <w:r w:rsidR="00776301">
        <w:t>one gram of soil</w:t>
      </w:r>
      <w:r w:rsidR="002B1F0D" w:rsidRPr="00FB3E01">
        <w:rPr>
          <w:strike/>
        </w:rPr>
        <w:t xml:space="preserve">, added </w:t>
      </w:r>
      <w:r w:rsidR="00FB3E01">
        <w:rPr>
          <w:color w:val="FF0000"/>
        </w:rPr>
        <w:t xml:space="preserve">with </w:t>
      </w:r>
      <w:r w:rsidR="002B1F0D">
        <w:t xml:space="preserve">5 ml of each </w:t>
      </w:r>
      <w:proofErr w:type="spellStart"/>
      <w:r w:rsidR="002B1F0D" w:rsidRPr="00FB3E01">
        <w:rPr>
          <w:strike/>
          <w:color w:val="FF0000"/>
        </w:rPr>
        <w:t>N</w:t>
      </w:r>
      <w:r w:rsidR="00FB3E01">
        <w:rPr>
          <w:color w:val="FF0000"/>
        </w:rPr>
        <w:t>n</w:t>
      </w:r>
      <w:r w:rsidR="002B1F0D" w:rsidRPr="00FB3E01">
        <w:rPr>
          <w:color w:val="FF0000"/>
        </w:rPr>
        <w:t>itric</w:t>
      </w:r>
      <w:proofErr w:type="spellEnd"/>
      <w:r w:rsidR="002B1F0D">
        <w:t xml:space="preserve"> acid</w:t>
      </w:r>
      <w:r w:rsidR="000C5385">
        <w:t xml:space="preserve"> (HNO</w:t>
      </w:r>
      <w:r w:rsidR="000C5385">
        <w:rPr>
          <w:vertAlign w:val="subscript"/>
        </w:rPr>
        <w:t>3</w:t>
      </w:r>
      <w:r w:rsidR="000C5385">
        <w:t xml:space="preserve">) and </w:t>
      </w:r>
      <w:proofErr w:type="spellStart"/>
      <w:r w:rsidR="000C5385" w:rsidRPr="00FB3E01">
        <w:rPr>
          <w:strike/>
          <w:color w:val="FF0000"/>
        </w:rPr>
        <w:t>P</w:t>
      </w:r>
      <w:r w:rsidR="00FB3E01">
        <w:rPr>
          <w:color w:val="FF0000"/>
        </w:rPr>
        <w:t>p</w:t>
      </w:r>
      <w:r w:rsidR="000C5385" w:rsidRPr="00FB3E01">
        <w:rPr>
          <w:color w:val="FF0000"/>
        </w:rPr>
        <w:t>erc</w:t>
      </w:r>
      <w:r w:rsidR="00CE66E0" w:rsidRPr="00FB3E01">
        <w:rPr>
          <w:color w:val="FF0000"/>
        </w:rPr>
        <w:t>h</w:t>
      </w:r>
      <w:r w:rsidR="000C5385" w:rsidRPr="00FB3E01">
        <w:rPr>
          <w:color w:val="FF0000"/>
        </w:rPr>
        <w:t>loric</w:t>
      </w:r>
      <w:proofErr w:type="spellEnd"/>
      <w:r w:rsidR="00CE66E0">
        <w:t xml:space="preserve"> acid (HC</w:t>
      </w:r>
      <w:r w:rsidR="0096744C">
        <w:t>l</w:t>
      </w:r>
      <w:r w:rsidR="00CE66E0">
        <w:t>O</w:t>
      </w:r>
      <w:r w:rsidR="00CE66E0">
        <w:rPr>
          <w:vertAlign w:val="subscript"/>
        </w:rPr>
        <w:t>4</w:t>
      </w:r>
      <w:r w:rsidR="00CE66E0">
        <w:t>)</w:t>
      </w:r>
      <w:r w:rsidR="00FB3E01">
        <w:rPr>
          <w:color w:val="FF0000"/>
        </w:rPr>
        <w:t xml:space="preserve">. The mixture was </w:t>
      </w:r>
      <w:r w:rsidR="00042CCE">
        <w:t xml:space="preserve">then </w:t>
      </w:r>
      <w:r w:rsidR="00042CCE" w:rsidRPr="00FB3E01">
        <w:rPr>
          <w:strike/>
        </w:rPr>
        <w:t>mixed properly</w:t>
      </w:r>
      <w:r w:rsidR="004274DC" w:rsidRPr="00FB3E01">
        <w:rPr>
          <w:strike/>
        </w:rPr>
        <w:t xml:space="preserve"> and</w:t>
      </w:r>
      <w:r w:rsidR="00C0452D">
        <w:t xml:space="preserve"> heated t</w:t>
      </w:r>
      <w:r w:rsidR="00C0452D" w:rsidRPr="00FB3E01">
        <w:rPr>
          <w:strike/>
        </w:rPr>
        <w:t>he obtained</w:t>
      </w:r>
      <w:r w:rsidR="004274DC" w:rsidRPr="00FB3E01">
        <w:rPr>
          <w:strike/>
        </w:rPr>
        <w:t xml:space="preserve"> </w:t>
      </w:r>
      <w:r w:rsidR="008C35B0" w:rsidRPr="00FB3E01">
        <w:rPr>
          <w:strike/>
        </w:rPr>
        <w:t>mixture up</w:t>
      </w:r>
      <w:r w:rsidR="0030489D" w:rsidRPr="00FB3E01">
        <w:rPr>
          <w:strike/>
        </w:rPr>
        <w:t xml:space="preserve"> </w:t>
      </w:r>
      <w:r w:rsidR="008C35B0">
        <w:t>to</w:t>
      </w:r>
      <w:r w:rsidR="0030489D">
        <w:t xml:space="preserve"> dryness</w:t>
      </w:r>
      <w:r w:rsidR="00C0452D">
        <w:t xml:space="preserve"> and</w:t>
      </w:r>
      <w:r w:rsidR="00E17CC3">
        <w:t xml:space="preserve"> added </w:t>
      </w:r>
      <w:r w:rsidR="00C0452D">
        <w:t xml:space="preserve">the </w:t>
      </w:r>
      <w:r w:rsidR="00E17CC3">
        <w:t>hot distilled</w:t>
      </w:r>
      <w:r w:rsidR="00C0452D">
        <w:t>-</w:t>
      </w:r>
      <w:r w:rsidR="00E17CC3">
        <w:t>water</w:t>
      </w:r>
      <w:r w:rsidR="00C0452D">
        <w:t xml:space="preserve"> finally</w:t>
      </w:r>
      <w:r w:rsidR="00F35440">
        <w:t xml:space="preserve"> (Kumar and Mani 2010)</w:t>
      </w:r>
      <w:r w:rsidR="00D27DC2">
        <w:t>.</w:t>
      </w:r>
      <w:r w:rsidR="001B13AA">
        <w:t xml:space="preserve"> The digested</w:t>
      </w:r>
      <w:r w:rsidR="00DD09FB">
        <w:t xml:space="preserve"> soil samples were </w:t>
      </w:r>
      <w:r w:rsidR="00A87F69">
        <w:t>analysed</w:t>
      </w:r>
      <w:r w:rsidR="00833E98">
        <w:t xml:space="preserve"> for Cd concentration</w:t>
      </w:r>
      <w:r w:rsidR="007D0CC9">
        <w:t xml:space="preserve"> through AAS</w:t>
      </w:r>
      <w:r w:rsidR="00E47907">
        <w:t xml:space="preserve"> at BHU, Varanasi</w:t>
      </w:r>
      <w:r w:rsidR="00FB3E01">
        <w:t xml:space="preserve">, </w:t>
      </w:r>
      <w:r w:rsidR="00FB3E01" w:rsidRPr="00FB3E01">
        <w:rPr>
          <w:color w:val="FF0000"/>
          <w:highlight w:val="yellow"/>
        </w:rPr>
        <w:t xml:space="preserve">using what </w:t>
      </w:r>
      <w:proofErr w:type="gramStart"/>
      <w:r w:rsidR="00FB3E01" w:rsidRPr="00FB3E01">
        <w:rPr>
          <w:color w:val="FF0000"/>
          <w:highlight w:val="yellow"/>
        </w:rPr>
        <w:t>equipment??</w:t>
      </w:r>
      <w:r w:rsidR="00E47907" w:rsidRPr="00FB3E01">
        <w:rPr>
          <w:highlight w:val="yellow"/>
        </w:rPr>
        <w:t>.</w:t>
      </w:r>
      <w:proofErr w:type="gramEnd"/>
      <w:r w:rsidR="008C35B0">
        <w:t xml:space="preserve"> </w:t>
      </w:r>
      <w:r w:rsidR="000C5385">
        <w:t xml:space="preserve"> </w:t>
      </w:r>
    </w:p>
    <w:p w14:paraId="3A5A7D6F" w14:textId="6CC23FF6" w:rsidR="00183FC0" w:rsidRPr="00191C17" w:rsidRDefault="00AA12BE" w:rsidP="006850E3">
      <w:pPr>
        <w:pStyle w:val="Subtitle"/>
        <w:spacing w:line="360" w:lineRule="auto"/>
        <w:jc w:val="both"/>
        <w:rPr>
          <w:b/>
          <w:bCs/>
          <w:color w:val="auto"/>
        </w:rPr>
      </w:pPr>
      <w:r>
        <w:rPr>
          <w:b/>
          <w:bCs/>
          <w:color w:val="auto"/>
        </w:rPr>
        <w:t xml:space="preserve">2.3 </w:t>
      </w:r>
      <w:r w:rsidR="00571079" w:rsidRPr="00191C17">
        <w:rPr>
          <w:b/>
          <w:bCs/>
          <w:color w:val="auto"/>
        </w:rPr>
        <w:t>Plant</w:t>
      </w:r>
      <w:r w:rsidR="00183FC0" w:rsidRPr="00191C17">
        <w:rPr>
          <w:b/>
          <w:bCs/>
          <w:color w:val="auto"/>
        </w:rPr>
        <w:t xml:space="preserve"> sampling and analysis</w:t>
      </w:r>
    </w:p>
    <w:p w14:paraId="59AE7014" w14:textId="6015973D" w:rsidR="000104FF" w:rsidRDefault="00571079" w:rsidP="006626A3">
      <w:pPr>
        <w:spacing w:line="360" w:lineRule="auto"/>
        <w:ind w:firstLine="720"/>
        <w:jc w:val="both"/>
      </w:pPr>
      <w:r>
        <w:t xml:space="preserve">The plants were harvested from </w:t>
      </w:r>
      <w:r w:rsidR="00D72F96">
        <w:t>all the pots 60 days aft</w:t>
      </w:r>
      <w:r w:rsidR="008F47E9">
        <w:t xml:space="preserve">er germination also measured the </w:t>
      </w:r>
      <w:r w:rsidR="00700CBD">
        <w:t xml:space="preserve">root and shoot length. </w:t>
      </w:r>
      <w:r w:rsidR="002A17DD">
        <w:t xml:space="preserve">Harvested plants </w:t>
      </w:r>
      <w:r w:rsidR="00567B85">
        <w:t xml:space="preserve">were washed </w:t>
      </w:r>
      <w:r w:rsidR="009C518E">
        <w:t>with tap water followed by 2% CaCl</w:t>
      </w:r>
      <w:r w:rsidR="00504835">
        <w:rPr>
          <w:vertAlign w:val="subscript"/>
        </w:rPr>
        <w:t>2</w:t>
      </w:r>
      <w:r w:rsidR="00504835">
        <w:t xml:space="preserve"> solution and finally dipped in </w:t>
      </w:r>
      <w:r w:rsidR="00E4306D">
        <w:t>distilled water</w:t>
      </w:r>
      <w:r w:rsidR="004A3749">
        <w:t xml:space="preserve"> 2-4 times to remove e</w:t>
      </w:r>
      <w:r w:rsidR="00F153B0">
        <w:t xml:space="preserve">xternal impurities. </w:t>
      </w:r>
      <w:r w:rsidR="00F153B0" w:rsidRPr="00682321">
        <w:rPr>
          <w:strike/>
        </w:rPr>
        <w:t>Sepa</w:t>
      </w:r>
      <w:r w:rsidR="0074337C" w:rsidRPr="00682321">
        <w:rPr>
          <w:strike/>
        </w:rPr>
        <w:t>rated</w:t>
      </w:r>
      <w:r w:rsidR="0074337C">
        <w:t xml:space="preserve"> </w:t>
      </w:r>
      <w:r w:rsidR="0074337C" w:rsidRPr="00682321">
        <w:rPr>
          <w:strike/>
        </w:rPr>
        <w:t>the</w:t>
      </w:r>
      <w:r w:rsidR="0074337C">
        <w:t xml:space="preserve"> </w:t>
      </w:r>
      <w:proofErr w:type="spellStart"/>
      <w:proofErr w:type="gramStart"/>
      <w:r w:rsidR="00682321">
        <w:rPr>
          <w:color w:val="FF0000"/>
        </w:rPr>
        <w:t>The</w:t>
      </w:r>
      <w:proofErr w:type="spellEnd"/>
      <w:proofErr w:type="gramEnd"/>
      <w:r w:rsidR="00682321">
        <w:rPr>
          <w:color w:val="FF0000"/>
        </w:rPr>
        <w:t xml:space="preserve"> </w:t>
      </w:r>
      <w:r w:rsidR="0074337C">
        <w:t xml:space="preserve">whole </w:t>
      </w:r>
      <w:r w:rsidR="00C454CF">
        <w:t>plant parts</w:t>
      </w:r>
      <w:r w:rsidR="00682321">
        <w:t xml:space="preserve"> </w:t>
      </w:r>
      <w:r w:rsidR="00682321">
        <w:rPr>
          <w:color w:val="FF0000"/>
        </w:rPr>
        <w:t xml:space="preserve">were </w:t>
      </w:r>
      <w:proofErr w:type="spellStart"/>
      <w:r w:rsidR="00682321">
        <w:rPr>
          <w:color w:val="FF0000"/>
        </w:rPr>
        <w:t>seperated</w:t>
      </w:r>
      <w:proofErr w:type="spellEnd"/>
      <w:r w:rsidR="00C454CF">
        <w:t xml:space="preserve"> into roots and shoots</w:t>
      </w:r>
      <w:r w:rsidR="00682321">
        <w:rPr>
          <w:color w:val="FF0000"/>
        </w:rPr>
        <w:t>,</w:t>
      </w:r>
      <w:r w:rsidR="00ED517A">
        <w:t xml:space="preserve"> </w:t>
      </w:r>
      <w:r w:rsidR="00ED517A" w:rsidRPr="00682321">
        <w:rPr>
          <w:strike/>
        </w:rPr>
        <w:t xml:space="preserve">then </w:t>
      </w:r>
      <w:r w:rsidR="00ED517A">
        <w:t xml:space="preserve">dried in </w:t>
      </w:r>
      <w:r w:rsidR="00682321">
        <w:rPr>
          <w:color w:val="FF0000"/>
        </w:rPr>
        <w:t xml:space="preserve">the </w:t>
      </w:r>
      <w:r w:rsidR="00ED517A">
        <w:t xml:space="preserve">shade </w:t>
      </w:r>
      <w:r w:rsidR="00682321">
        <w:rPr>
          <w:color w:val="FF0000"/>
        </w:rPr>
        <w:t xml:space="preserve">and subsequently placed in an </w:t>
      </w:r>
      <w:r w:rsidR="005E2BD2" w:rsidRPr="00682321">
        <w:rPr>
          <w:strike/>
        </w:rPr>
        <w:t>followed by hot air</w:t>
      </w:r>
      <w:r w:rsidR="005E2BD2">
        <w:t xml:space="preserve"> oven at </w:t>
      </w:r>
      <w:r w:rsidR="006749A7">
        <w:t>60</w:t>
      </w:r>
      <w:r w:rsidR="006749A7">
        <w:rPr>
          <w:rFonts w:cs="Times New Roman"/>
        </w:rPr>
        <w:t>º</w:t>
      </w:r>
      <w:r w:rsidR="00682321">
        <w:rPr>
          <w:rFonts w:cs="Times New Roman"/>
        </w:rPr>
        <w:t xml:space="preserve"> </w:t>
      </w:r>
      <w:r w:rsidR="00682321">
        <w:rPr>
          <w:rFonts w:cs="Times New Roman"/>
          <w:color w:val="FF0000"/>
        </w:rPr>
        <w:t>for final drying</w:t>
      </w:r>
      <w:r w:rsidR="006749A7">
        <w:t>.</w:t>
      </w:r>
      <w:r w:rsidR="00682321">
        <w:t xml:space="preserve"> </w:t>
      </w:r>
      <w:r w:rsidR="00723E40" w:rsidRPr="00682321">
        <w:rPr>
          <w:strike/>
        </w:rPr>
        <w:t>Ground the</w:t>
      </w:r>
      <w:r w:rsidR="00682321">
        <w:t xml:space="preserve"> </w:t>
      </w:r>
      <w:proofErr w:type="spellStart"/>
      <w:r w:rsidR="00682321">
        <w:rPr>
          <w:color w:val="FF0000"/>
        </w:rPr>
        <w:t>The</w:t>
      </w:r>
      <w:proofErr w:type="spellEnd"/>
      <w:r w:rsidR="00682321">
        <w:rPr>
          <w:color w:val="FF0000"/>
        </w:rPr>
        <w:t xml:space="preserve"> </w:t>
      </w:r>
      <w:proofErr w:type="gramStart"/>
      <w:r w:rsidR="00682321">
        <w:rPr>
          <w:color w:val="FF0000"/>
        </w:rPr>
        <w:t xml:space="preserve">oven </w:t>
      </w:r>
      <w:r w:rsidR="001E0B51">
        <w:t xml:space="preserve"> </w:t>
      </w:r>
      <w:r w:rsidR="00723E40">
        <w:t>d</w:t>
      </w:r>
      <w:r w:rsidR="001E0B51">
        <w:t>ried</w:t>
      </w:r>
      <w:proofErr w:type="gramEnd"/>
      <w:r w:rsidR="003F388A">
        <w:t xml:space="preserve"> </w:t>
      </w:r>
      <w:r w:rsidR="003F388A" w:rsidRPr="00682321">
        <w:rPr>
          <w:strike/>
        </w:rPr>
        <w:t>mater</w:t>
      </w:r>
      <w:r w:rsidR="00020DAD" w:rsidRPr="00682321">
        <w:rPr>
          <w:strike/>
        </w:rPr>
        <w:t>ial of</w:t>
      </w:r>
      <w:r w:rsidR="00020DAD">
        <w:t xml:space="preserve"> </w:t>
      </w:r>
      <w:r w:rsidR="001E0B51">
        <w:t>roots and shoots</w:t>
      </w:r>
      <w:r w:rsidR="00682321">
        <w:t xml:space="preserve"> </w:t>
      </w:r>
      <w:r w:rsidR="00682321">
        <w:rPr>
          <w:color w:val="FF0000"/>
        </w:rPr>
        <w:t>materials were ground</w:t>
      </w:r>
      <w:r w:rsidR="001E0B51">
        <w:t xml:space="preserve"> </w:t>
      </w:r>
      <w:r w:rsidR="00037A33">
        <w:t xml:space="preserve">into fine </w:t>
      </w:r>
      <w:r w:rsidR="00686717">
        <w:t>powder</w:t>
      </w:r>
      <w:r w:rsidR="00C457CE">
        <w:t xml:space="preserve">. Plant extract of </w:t>
      </w:r>
      <w:r w:rsidR="00DC6286">
        <w:t>prepared samples</w:t>
      </w:r>
      <w:r w:rsidR="00DC6286" w:rsidRPr="00682321">
        <w:rPr>
          <w:strike/>
        </w:rPr>
        <w:t xml:space="preserve"> </w:t>
      </w:r>
      <w:r w:rsidR="008F1BB2" w:rsidRPr="00682321">
        <w:rPr>
          <w:strike/>
        </w:rPr>
        <w:t>then</w:t>
      </w:r>
      <w:r w:rsidR="008F1BB2">
        <w:t xml:space="preserve"> </w:t>
      </w:r>
      <w:r w:rsidR="00682321">
        <w:rPr>
          <w:color w:val="FF0000"/>
        </w:rPr>
        <w:t xml:space="preserve">was also </w:t>
      </w:r>
      <w:r w:rsidR="008F1BB2">
        <w:t>made</w:t>
      </w:r>
      <w:r w:rsidR="00682321">
        <w:rPr>
          <w:color w:val="FF0000"/>
        </w:rPr>
        <w:t>;</w:t>
      </w:r>
      <w:r w:rsidR="00E321A8">
        <w:t xml:space="preserve"> for this </w:t>
      </w:r>
      <w:r w:rsidR="006019F2" w:rsidRPr="00682321">
        <w:rPr>
          <w:strike/>
        </w:rPr>
        <w:t>t</w:t>
      </w:r>
      <w:r w:rsidR="001F61D4" w:rsidRPr="00682321">
        <w:rPr>
          <w:strike/>
        </w:rPr>
        <w:t>aken</w:t>
      </w:r>
      <w:r w:rsidR="00682321" w:rsidRPr="00682321">
        <w:rPr>
          <w:color w:val="FF0000"/>
        </w:rPr>
        <w:t>,</w:t>
      </w:r>
      <w:r w:rsidR="00682321">
        <w:t xml:space="preserve"> </w:t>
      </w:r>
      <w:r w:rsidR="00682321">
        <w:rPr>
          <w:color w:val="FF0000"/>
        </w:rPr>
        <w:t xml:space="preserve">to </w:t>
      </w:r>
      <w:r w:rsidR="001F61D4">
        <w:t xml:space="preserve">one gram of </w:t>
      </w:r>
      <w:r w:rsidR="00546708">
        <w:t>grounded plant material</w:t>
      </w:r>
      <w:r w:rsidR="00AE4425">
        <w:t xml:space="preserve">, </w:t>
      </w:r>
      <w:r w:rsidR="00AE4425" w:rsidRPr="00682321">
        <w:rPr>
          <w:strike/>
        </w:rPr>
        <w:t xml:space="preserve">added </w:t>
      </w:r>
      <w:r w:rsidR="00E81D1F" w:rsidRPr="00682321">
        <w:rPr>
          <w:strike/>
        </w:rPr>
        <w:t>Nitric</w:t>
      </w:r>
      <w:r w:rsidR="00437BFC" w:rsidRPr="00682321">
        <w:rPr>
          <w:strike/>
        </w:rPr>
        <w:t xml:space="preserve"> (</w:t>
      </w:r>
      <w:r w:rsidR="00437BFC">
        <w:t>HNO</w:t>
      </w:r>
      <w:r w:rsidR="00437BFC">
        <w:rPr>
          <w:vertAlign w:val="subscript"/>
        </w:rPr>
        <w:t>3</w:t>
      </w:r>
      <w:r w:rsidR="00437BFC" w:rsidRPr="00682321">
        <w:rPr>
          <w:strike/>
        </w:rPr>
        <w:t>), Sulphuric (</w:t>
      </w:r>
      <w:r w:rsidR="00437BFC">
        <w:t>H</w:t>
      </w:r>
      <w:r w:rsidR="00815BF7">
        <w:rPr>
          <w:vertAlign w:val="subscript"/>
        </w:rPr>
        <w:t>2</w:t>
      </w:r>
      <w:r w:rsidR="00815BF7">
        <w:t>SO</w:t>
      </w:r>
      <w:r w:rsidR="00815BF7">
        <w:rPr>
          <w:vertAlign w:val="subscript"/>
        </w:rPr>
        <w:t>4</w:t>
      </w:r>
      <w:r w:rsidR="00815BF7" w:rsidRPr="00682321">
        <w:rPr>
          <w:strike/>
        </w:rPr>
        <w:t xml:space="preserve">) </w:t>
      </w:r>
      <w:r w:rsidR="00815BF7">
        <w:t xml:space="preserve">and </w:t>
      </w:r>
      <w:r w:rsidR="00815BF7" w:rsidRPr="00682321">
        <w:rPr>
          <w:strike/>
        </w:rPr>
        <w:t>Perchloric</w:t>
      </w:r>
      <w:r w:rsidR="00664A20" w:rsidRPr="00682321">
        <w:rPr>
          <w:strike/>
        </w:rPr>
        <w:t xml:space="preserve"> acid (</w:t>
      </w:r>
      <w:r w:rsidR="00664A20">
        <w:t>HClO</w:t>
      </w:r>
      <w:r w:rsidR="00664A20">
        <w:rPr>
          <w:vertAlign w:val="subscript"/>
        </w:rPr>
        <w:t>4</w:t>
      </w:r>
      <w:r w:rsidR="00664A20" w:rsidRPr="00682321">
        <w:rPr>
          <w:strike/>
        </w:rPr>
        <w:t>)</w:t>
      </w:r>
      <w:r w:rsidR="00047F1A">
        <w:t xml:space="preserve"> </w:t>
      </w:r>
      <w:r w:rsidR="00682321">
        <w:rPr>
          <w:color w:val="FF0000"/>
        </w:rPr>
        <w:t xml:space="preserve">were added </w:t>
      </w:r>
      <w:r w:rsidR="00047F1A">
        <w:t xml:space="preserve">in </w:t>
      </w:r>
      <w:r w:rsidR="00047F1A" w:rsidRPr="00682321">
        <w:rPr>
          <w:strike/>
        </w:rPr>
        <w:t>the</w:t>
      </w:r>
      <w:r w:rsidR="00047F1A">
        <w:t xml:space="preserve"> </w:t>
      </w:r>
      <w:r w:rsidR="00682321">
        <w:rPr>
          <w:color w:val="FF0000"/>
        </w:rPr>
        <w:t xml:space="preserve">a </w:t>
      </w:r>
      <w:r w:rsidR="00047F1A">
        <w:t>5:1:2</w:t>
      </w:r>
      <w:r w:rsidR="00C0452D">
        <w:t xml:space="preserve"> </w:t>
      </w:r>
      <w:r w:rsidR="00C0452D">
        <w:lastRenderedPageBreak/>
        <w:t>ratio</w:t>
      </w:r>
      <w:r w:rsidR="00682321">
        <w:rPr>
          <w:color w:val="FF0000"/>
        </w:rPr>
        <w:t>.</w:t>
      </w:r>
      <w:r w:rsidR="003B20AD">
        <w:t xml:space="preserve"> </w:t>
      </w:r>
      <w:r w:rsidR="003B20AD" w:rsidRPr="00682321">
        <w:rPr>
          <w:strike/>
        </w:rPr>
        <w:t>then</w:t>
      </w:r>
      <w:r w:rsidR="003B20AD">
        <w:t xml:space="preserve"> </w:t>
      </w:r>
      <w:r w:rsidR="00682321" w:rsidRPr="00682321">
        <w:rPr>
          <w:color w:val="FF0000"/>
        </w:rPr>
        <w:t xml:space="preserve">Then, </w:t>
      </w:r>
      <w:r w:rsidR="003B20AD">
        <w:t>properly</w:t>
      </w:r>
      <w:r w:rsidR="00C0452D">
        <w:t xml:space="preserve"> mixed</w:t>
      </w:r>
      <w:r w:rsidR="003B20AD">
        <w:t xml:space="preserve"> </w:t>
      </w:r>
      <w:r w:rsidR="00CB0B10">
        <w:t xml:space="preserve">and </w:t>
      </w:r>
      <w:r w:rsidR="00B25A25" w:rsidRPr="00682321">
        <w:rPr>
          <w:strike/>
        </w:rPr>
        <w:t xml:space="preserve">heating of the </w:t>
      </w:r>
      <w:r w:rsidR="00CB0B10" w:rsidRPr="00682321">
        <w:rPr>
          <w:strike/>
        </w:rPr>
        <w:t xml:space="preserve">obtained mixture was </w:t>
      </w:r>
      <w:r w:rsidR="00B25A25" w:rsidRPr="00682321">
        <w:rPr>
          <w:strike/>
        </w:rPr>
        <w:t>done till</w:t>
      </w:r>
      <w:r w:rsidR="00B25A25">
        <w:t xml:space="preserve"> </w:t>
      </w:r>
      <w:r w:rsidR="00682321">
        <w:rPr>
          <w:color w:val="FF0000"/>
        </w:rPr>
        <w:t xml:space="preserve">heated to obtain a </w:t>
      </w:r>
      <w:r w:rsidR="00B25A25">
        <w:t>semi-solid appearance</w:t>
      </w:r>
      <w:r w:rsidR="001A0B7A">
        <w:t xml:space="preserve">, </w:t>
      </w:r>
      <w:r w:rsidR="001A0B7A" w:rsidRPr="00682321">
        <w:rPr>
          <w:strike/>
        </w:rPr>
        <w:t>finall</w:t>
      </w:r>
      <w:r w:rsidR="00B25A25" w:rsidRPr="00682321">
        <w:rPr>
          <w:strike/>
        </w:rPr>
        <w:t>y</w:t>
      </w:r>
      <w:r w:rsidR="001A0B7A">
        <w:t xml:space="preserve"> </w:t>
      </w:r>
      <w:r w:rsidR="00682321">
        <w:rPr>
          <w:color w:val="FF0000"/>
        </w:rPr>
        <w:t xml:space="preserve">and brough to desired volume with </w:t>
      </w:r>
      <w:r w:rsidR="001A0B7A">
        <w:t>hot distilled</w:t>
      </w:r>
      <w:r w:rsidR="00B25A25">
        <w:t>-</w:t>
      </w:r>
      <w:r w:rsidR="001A0B7A">
        <w:t xml:space="preserve">water </w:t>
      </w:r>
      <w:r w:rsidR="00B25A25" w:rsidRPr="00F06E23">
        <w:rPr>
          <w:strike/>
        </w:rPr>
        <w:t>was added</w:t>
      </w:r>
      <w:r w:rsidR="00B25A25">
        <w:t xml:space="preserve"> </w:t>
      </w:r>
      <w:r w:rsidR="006F34F9">
        <w:t>(Kumar and Mani 2010)</w:t>
      </w:r>
      <w:r w:rsidR="00B31BB4">
        <w:t>. The digested plant samples (roots and shoots)</w:t>
      </w:r>
      <w:r w:rsidR="002B2076">
        <w:t xml:space="preserve"> </w:t>
      </w:r>
      <w:r w:rsidR="001862B3">
        <w:t xml:space="preserve">were </w:t>
      </w:r>
      <w:r w:rsidR="00A87F69">
        <w:t>analysed</w:t>
      </w:r>
      <w:r w:rsidR="001862B3">
        <w:t xml:space="preserve"> for Cd concentration</w:t>
      </w:r>
      <w:r w:rsidR="0025228C">
        <w:t xml:space="preserve">s through AAS at BHU, </w:t>
      </w:r>
      <w:r w:rsidR="00875D58">
        <w:t>Varanasi.</w:t>
      </w:r>
    </w:p>
    <w:p w14:paraId="3768CF8A" w14:textId="36A97ECE" w:rsidR="003F0FE1" w:rsidRPr="00191C17" w:rsidRDefault="00AA12BE" w:rsidP="006850E3">
      <w:pPr>
        <w:pStyle w:val="Subtitle"/>
        <w:spacing w:line="360" w:lineRule="auto"/>
        <w:jc w:val="both"/>
        <w:rPr>
          <w:b/>
          <w:bCs/>
          <w:color w:val="auto"/>
        </w:rPr>
      </w:pPr>
      <w:r>
        <w:rPr>
          <w:b/>
          <w:bCs/>
          <w:color w:val="auto"/>
        </w:rPr>
        <w:t xml:space="preserve">2.3 </w:t>
      </w:r>
      <w:r w:rsidR="00240BB6" w:rsidRPr="00191C17">
        <w:rPr>
          <w:b/>
          <w:bCs/>
          <w:color w:val="auto"/>
        </w:rPr>
        <w:t>Bio</w:t>
      </w:r>
      <w:r w:rsidR="00966F31" w:rsidRPr="00191C17">
        <w:rPr>
          <w:b/>
          <w:bCs/>
          <w:color w:val="auto"/>
        </w:rPr>
        <w:t>accumulation</w:t>
      </w:r>
      <w:r w:rsidR="00240BB6" w:rsidRPr="00191C17">
        <w:rPr>
          <w:b/>
          <w:bCs/>
          <w:color w:val="auto"/>
        </w:rPr>
        <w:t xml:space="preserve"> (B</w:t>
      </w:r>
      <w:r w:rsidR="00966F31" w:rsidRPr="00191C17">
        <w:rPr>
          <w:b/>
          <w:bCs/>
          <w:color w:val="auto"/>
        </w:rPr>
        <w:t>A</w:t>
      </w:r>
      <w:r w:rsidR="00240BB6" w:rsidRPr="00191C17">
        <w:rPr>
          <w:b/>
          <w:bCs/>
          <w:color w:val="auto"/>
        </w:rPr>
        <w:t>F)</w:t>
      </w:r>
      <w:r w:rsidR="001D4B93" w:rsidRPr="00191C17">
        <w:rPr>
          <w:b/>
          <w:bCs/>
          <w:color w:val="auto"/>
        </w:rPr>
        <w:t>, translocation (TF)</w:t>
      </w:r>
      <w:r w:rsidR="009D4E07" w:rsidRPr="00191C17">
        <w:rPr>
          <w:b/>
          <w:bCs/>
          <w:color w:val="auto"/>
        </w:rPr>
        <w:t xml:space="preserve"> and remediation factors (RF)</w:t>
      </w:r>
    </w:p>
    <w:p w14:paraId="3EF6F986" w14:textId="1A30A4FF" w:rsidR="00157E48" w:rsidRPr="00F81783" w:rsidRDefault="003F0FE1" w:rsidP="006850E3">
      <w:pPr>
        <w:spacing w:line="360" w:lineRule="auto"/>
        <w:jc w:val="both"/>
      </w:pPr>
      <w:r>
        <w:t xml:space="preserve">BAF, TF and RF values were calculated by using following formulas- </w:t>
      </w:r>
    </w:p>
    <w:p w14:paraId="6E07D4E2" w14:textId="7EE6DCC7" w:rsidR="00A23173" w:rsidRPr="004B1325" w:rsidRDefault="004B1325" w:rsidP="006850E3">
      <w:pPr>
        <w:spacing w:line="360" w:lineRule="auto"/>
        <w:jc w:val="both"/>
        <w:rPr>
          <w:rFonts w:eastAsiaTheme="minorEastAsia" w:cs="Times New Roman"/>
          <w:iCs/>
        </w:rPr>
      </w:pPr>
      <m:oMathPara>
        <m:oMathParaPr>
          <m:jc m:val="left"/>
        </m:oMathParaPr>
        <m:oMath>
          <m:r>
            <m:rPr>
              <m:sty m:val="p"/>
            </m:rPr>
            <w:rPr>
              <w:rFonts w:ascii="Cambria Math" w:eastAsiaTheme="minorEastAsia" w:hAnsi="Cambria Math" w:cs="Times New Roman"/>
            </w:rPr>
            <m:t>BAF=</m:t>
          </m:r>
          <m:f>
            <m:fPr>
              <m:ctrlPr>
                <w:rPr>
                  <w:rFonts w:ascii="Cambria Math" w:eastAsiaTheme="minorEastAsia" w:hAnsi="Cambria Math" w:cs="Times New Roman"/>
                  <w:iCs/>
                </w:rPr>
              </m:ctrlPr>
            </m:fPr>
            <m:num>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shoot</m:t>
                  </m:r>
                </m:sub>
              </m:sSub>
            </m:num>
            <m:den>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soil</m:t>
                  </m:r>
                </m:sub>
              </m:sSub>
            </m:den>
          </m:f>
        </m:oMath>
      </m:oMathPara>
    </w:p>
    <w:p w14:paraId="4A257203" w14:textId="2932CB47" w:rsidR="00390D3C" w:rsidRDefault="008E637A" w:rsidP="006850E3">
      <w:pPr>
        <w:widowControl w:val="0"/>
        <w:autoSpaceDE w:val="0"/>
        <w:autoSpaceDN w:val="0"/>
        <w:adjustRightInd w:val="0"/>
        <w:spacing w:line="360" w:lineRule="auto"/>
        <w:ind w:left="480" w:hanging="480"/>
        <w:jc w:val="both"/>
        <w:rPr>
          <w:rFonts w:eastAsiaTheme="minorEastAsia"/>
        </w:rPr>
      </w:pPr>
      <w:proofErr w:type="spellStart"/>
      <w:r w:rsidRPr="00BD2294">
        <w:rPr>
          <w:strike/>
          <w:color w:val="FF0000"/>
        </w:rPr>
        <w:t>W</w:t>
      </w:r>
      <w:r w:rsidR="00BD2294">
        <w:rPr>
          <w:color w:val="FF0000"/>
        </w:rPr>
        <w:t>w</w:t>
      </w:r>
      <w:r w:rsidRPr="00BD2294">
        <w:rPr>
          <w:color w:val="FF0000"/>
        </w:rPr>
        <w:t>here</w:t>
      </w:r>
      <w:proofErr w:type="spellEnd"/>
      <w:r>
        <w:t xml:space="preserve">, </w:t>
      </w:r>
      <m:oMath>
        <m:r>
          <m:rPr>
            <m:sty m:val="p"/>
          </m:rPr>
          <w:rPr>
            <w:rFonts w:ascii="Cambria Math" w:hAnsi="Cambria Math"/>
          </w:rPr>
          <m:t>H</m:t>
        </m:r>
        <m:sSub>
          <m:sSubPr>
            <m:ctrlPr>
              <w:rPr>
                <w:rFonts w:ascii="Cambria Math" w:hAnsi="Cambria Math"/>
                <w:vertAlign w:val="subscript"/>
              </w:rPr>
            </m:ctrlPr>
          </m:sSubPr>
          <m:e>
            <m:r>
              <m:rPr>
                <m:sty m:val="p"/>
              </m:rPr>
              <w:rPr>
                <w:rFonts w:ascii="Cambria Math" w:hAnsi="Cambria Math"/>
                <w:vertAlign w:val="subscript"/>
              </w:rPr>
              <m:t>M</m:t>
            </m:r>
          </m:e>
          <m:sub>
            <m:r>
              <m:rPr>
                <m:sty m:val="p"/>
              </m:rPr>
              <w:rPr>
                <w:rFonts w:ascii="Cambria Math" w:hAnsi="Cambria Math"/>
                <w:vertAlign w:val="subscript"/>
              </w:rPr>
              <m:t>shoot</m:t>
            </m:r>
          </m:sub>
        </m:sSub>
      </m:oMath>
      <w:r>
        <w:rPr>
          <w:i/>
          <w:iCs/>
          <w:vertAlign w:val="subscript"/>
        </w:rPr>
        <w:t xml:space="preserve"> </w:t>
      </w:r>
      <w:r>
        <w:t xml:space="preserve">is the </w:t>
      </w:r>
      <w:r w:rsidR="000C60E0">
        <w:t>concentration</w:t>
      </w:r>
      <w:r w:rsidR="00B25A25">
        <w:t>s</w:t>
      </w:r>
      <w:r w:rsidR="000C60E0">
        <w:t xml:space="preserve"> </w:t>
      </w:r>
      <w:r w:rsidR="00B25A25">
        <w:t xml:space="preserve">of heavy metals </w:t>
      </w:r>
      <w:r w:rsidR="000C60E0">
        <w:t>in</w:t>
      </w:r>
      <w:r>
        <w:t xml:space="preserve"> shoot (mg</w:t>
      </w:r>
      <w:r w:rsidR="00B25A25">
        <w:t>/</w:t>
      </w:r>
      <w:r>
        <w:t xml:space="preserve">kg dry weight), </w:t>
      </w:r>
      <m:oMath>
        <m:sSub>
          <m:sSubPr>
            <m:ctrlPr>
              <w:rPr>
                <w:rFonts w:ascii="Cambria Math" w:hAnsi="Cambria Math"/>
                <w:iCs/>
              </w:rPr>
            </m:ctrlPr>
          </m:sSubPr>
          <m:e>
            <m:r>
              <m:rPr>
                <m:sty m:val="p"/>
              </m:rPr>
              <w:rPr>
                <w:rFonts w:ascii="Cambria Math" w:hAnsi="Cambria Math"/>
              </w:rPr>
              <m:t>HM</m:t>
            </m:r>
          </m:e>
          <m:sub>
            <m:r>
              <m:rPr>
                <m:sty m:val="p"/>
              </m:rPr>
              <w:rPr>
                <w:rFonts w:ascii="Cambria Math" w:hAnsi="Cambria Math"/>
              </w:rPr>
              <m:t>soil</m:t>
            </m:r>
          </m:sub>
        </m:sSub>
      </m:oMath>
      <w:r>
        <w:rPr>
          <w:rFonts w:eastAsiaTheme="minorEastAsia"/>
        </w:rPr>
        <w:t xml:space="preserve"> is the </w:t>
      </w:r>
      <w:r w:rsidR="000C60E0">
        <w:rPr>
          <w:rFonts w:eastAsiaTheme="minorEastAsia"/>
        </w:rPr>
        <w:t>concentration</w:t>
      </w:r>
      <w:r w:rsidR="00B25A25">
        <w:rPr>
          <w:rFonts w:eastAsiaTheme="minorEastAsia"/>
        </w:rPr>
        <w:t>s of heavy metals</w:t>
      </w:r>
      <w:r>
        <w:rPr>
          <w:rFonts w:eastAsiaTheme="minorEastAsia"/>
        </w:rPr>
        <w:t xml:space="preserve"> in soil</w:t>
      </w:r>
      <w:r w:rsidR="00B25A25">
        <w:rPr>
          <w:rFonts w:eastAsiaTheme="minorEastAsia"/>
        </w:rPr>
        <w:t>s</w:t>
      </w:r>
      <w:r>
        <w:rPr>
          <w:rFonts w:eastAsiaTheme="minorEastAsia"/>
        </w:rPr>
        <w:t xml:space="preserve"> </w:t>
      </w:r>
      <w:r w:rsidR="00F36550">
        <w:rPr>
          <w:rFonts w:eastAsiaTheme="minorEastAsia"/>
        </w:rPr>
        <w:t xml:space="preserve">in </w:t>
      </w:r>
      <w:r>
        <w:rPr>
          <w:rFonts w:eastAsiaTheme="minorEastAsia"/>
        </w:rPr>
        <w:t>mg</w:t>
      </w:r>
      <w:r w:rsidR="007477C1">
        <w:rPr>
          <w:rFonts w:eastAsiaTheme="minorEastAsia"/>
        </w:rPr>
        <w:t>/</w:t>
      </w:r>
      <w:r>
        <w:rPr>
          <w:rFonts w:eastAsiaTheme="minorEastAsia"/>
        </w:rPr>
        <w:t>kg</w:t>
      </w:r>
      <w:r w:rsidR="00F36550">
        <w:rPr>
          <w:rFonts w:eastAsiaTheme="minorEastAsia"/>
        </w:rPr>
        <w:t xml:space="preserve"> </w:t>
      </w:r>
      <w:r w:rsidR="00F36550">
        <w:rPr>
          <w:rFonts w:eastAsiaTheme="minorEastAsia"/>
        </w:rPr>
        <w:fldChar w:fldCharType="begin" w:fldLock="1"/>
      </w:r>
      <w:r w:rsidR="00F36550">
        <w:rPr>
          <w:rFonts w:eastAsiaTheme="minorEastAsia"/>
        </w:rPr>
        <w:instrText>ADDIN CSL_CITATION {"citationItems":[{"id":"ITEM-1","itemData":{"DOI":"10.1007/s10653-023-01591-y","ISBN":"0123456789","ISSN":"15732983","PMID":"37209325","abstract":"Mining activity is one of the main sources to pollute soil, water and plants. An analysis of soil and plant samples around the Atrevida mining area in Catalonia (NE Spain) was preformed to determine potentially harmful elements (PHEs). Soil and plant samples were taken at eight locations around the mining area. The topsoil (0–15 cm) samples were analysed for physico-chemical properties by standard methods, by ICP-MS for Cd, Co, Cr, Cu, Fe, Ni, Pb and Zn, and were microwave-digested. Plant, root and shoot samples were digested separately, and heavy metals were analysed by AAS. Translocation factor (TF), biological concentration factor (BCF) and biological accumulation factor (BAF) were determined to assess the tolerance strategies developed by native species and to evaluate their potential for phytoremediation purposes. Soil pH was generally acid (5.48–6.72), with high soil organic matter (SOM) content and a sandy loamy or loamy texture. According to the agricultural soil values in southern Europe, our PHEs concentrations exceeded the toxicity thresholds. The highest root content of the most studied PHEs appeared in Thymus vulgaris L. and Festuca ovina L., while Biscutella laevigata L. accumulated more PHEs in shoots. The TF values were &gt; 1 in B. laevigata L., but BAF obtained &lt; 1, except Pb. B. laevigata L., and can be considered potentially useful for phytoremediation for having the capacity to restrict the accumulation of large PHEs amounts in roots and Pb translocation to shoots.","author":[{"dropping-particle":"","family":"Roca-Perez","given":"L.","non-dropping-particle":"","parse-names":false,"suffix":""},{"dropping-particle":"","family":"Boluda","given":"R.","non-dropping-particle":"","parse-names":false,"suffix":""},{"dropping-particle":"","family":"Rodríguez-Martín","given":"J. A.","non-dropping-particle":"","parse-names":false,"suffix":""},{"dropping-particle":"","family":"Ramos-Miras","given":"J.","non-dropping-particle":"","parse-names":false,"suffix":""},{"dropping-particle":"","family":"Tume","given":"P.","non-dropping-particle":"","parse-names":false,"suffix":""},{"dropping-particle":"","family":"Roca","given":"N.","non-dropping-particle":"","parse-names":false,"suffix":""},{"dropping-particle":"","family":"Bech","given":"J.","non-dropping-particle":"","parse-names":false,"suffix":""}],"container-title":"Environmental Geochemistry and Health","id":"ITEM-1","issue":"12","issued":{"date-parts":[["2023"]]},"page":"9215-9230","publisher":"Springer Netherlands","title":"Potentially harmful elements pollute soil and vegetation around the Atrevida mine (Tarragona, NE Spain)","type":"article-journal","volume":"45"},"uris":["http://www.mendeley.com/documents/?uuid=35bb109a-7670-4a3d-844a-06974632367a"]}],"mendeley":{"formattedCitation":"(Roca-Perez et al., 2023)","plainTextFormattedCitation":"(Roca-Perez et al., 2023)","previouslyFormattedCitation":"(Roca-Perez et al., 2023)"},"properties":{"noteIndex":0},"schema":"https://github.com/citation-style-language/schema/raw/master/csl-citation.json"}</w:instrText>
      </w:r>
      <w:r w:rsidR="00F36550">
        <w:rPr>
          <w:rFonts w:eastAsiaTheme="minorEastAsia"/>
        </w:rPr>
        <w:fldChar w:fldCharType="separate"/>
      </w:r>
      <w:r w:rsidR="00F36550" w:rsidRPr="00F36550">
        <w:rPr>
          <w:rFonts w:eastAsiaTheme="minorEastAsia"/>
          <w:noProof/>
        </w:rPr>
        <w:t>(Roca-Perez et al., 2023)</w:t>
      </w:r>
      <w:r w:rsidR="00F36550">
        <w:rPr>
          <w:rFonts w:eastAsiaTheme="minorEastAsia"/>
        </w:rPr>
        <w:fldChar w:fldCharType="end"/>
      </w:r>
    </w:p>
    <w:p w14:paraId="6B3879F1" w14:textId="76661BA7" w:rsidR="00390D3C" w:rsidRDefault="00390D3C" w:rsidP="006850E3">
      <w:pPr>
        <w:spacing w:line="360" w:lineRule="auto"/>
        <w:jc w:val="both"/>
        <w:rPr>
          <w:rFonts w:eastAsiaTheme="minorEastAsia"/>
        </w:rPr>
      </w:pPr>
    </w:p>
    <w:p w14:paraId="6FE911AB" w14:textId="1E0F4862" w:rsidR="00F81783" w:rsidRPr="004B1325" w:rsidRDefault="004B1325" w:rsidP="006850E3">
      <w:pPr>
        <w:spacing w:line="360" w:lineRule="auto"/>
        <w:jc w:val="both"/>
        <w:rPr>
          <w:rFonts w:eastAsiaTheme="minorEastAsia" w:cs="Times New Roman"/>
          <w:iCs/>
        </w:rPr>
      </w:pPr>
      <m:oMathPara>
        <m:oMathParaPr>
          <m:jc m:val="left"/>
        </m:oMathParaPr>
        <m:oMath>
          <m:r>
            <m:rPr>
              <m:sty m:val="p"/>
            </m:rPr>
            <w:rPr>
              <w:rFonts w:ascii="Cambria Math" w:eastAsiaTheme="minorEastAsia" w:hAnsi="Cambria Math" w:cs="Times New Roman"/>
            </w:rPr>
            <m:t>TF=</m:t>
          </m:r>
          <m:f>
            <m:fPr>
              <m:ctrlPr>
                <w:rPr>
                  <w:rFonts w:ascii="Cambria Math" w:eastAsiaTheme="minorEastAsia" w:hAnsi="Cambria Math" w:cs="Times New Roman"/>
                  <w:iCs/>
                </w:rPr>
              </m:ctrlPr>
            </m:fPr>
            <m:num>
              <m:r>
                <m:rPr>
                  <m:sty m:val="p"/>
                </m:rPr>
                <w:rPr>
                  <w:rFonts w:ascii="Cambria Math" w:eastAsiaTheme="minorEastAsia" w:hAnsi="Cambria Math" w:cs="Times New Roman"/>
                </w:rPr>
                <m:t>H</m:t>
              </m:r>
              <m:sSub>
                <m:sSubPr>
                  <m:ctrlPr>
                    <w:rPr>
                      <w:rFonts w:ascii="Cambria Math" w:eastAsiaTheme="minorEastAsia" w:hAnsi="Cambria Math" w:cs="Times New Roman"/>
                      <w:iCs/>
                    </w:rPr>
                  </m:ctrlPr>
                </m:sSubPr>
                <m:e>
                  <m:r>
                    <m:rPr>
                      <m:sty m:val="p"/>
                    </m:rPr>
                    <w:rPr>
                      <w:rFonts w:ascii="Cambria Math" w:eastAsiaTheme="minorEastAsia" w:hAnsi="Cambria Math" w:cs="Times New Roman"/>
                    </w:rPr>
                    <m:t>M</m:t>
                  </m:r>
                </m:e>
                <m:sub>
                  <m:r>
                    <m:rPr>
                      <m:sty m:val="p"/>
                    </m:rPr>
                    <w:rPr>
                      <w:rFonts w:ascii="Cambria Math" w:eastAsiaTheme="minorEastAsia" w:hAnsi="Cambria Math" w:cs="Times New Roman"/>
                    </w:rPr>
                    <m:t>shoot</m:t>
                  </m:r>
                </m:sub>
              </m:sSub>
            </m:num>
            <m:den>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root</m:t>
                  </m:r>
                </m:sub>
              </m:sSub>
            </m:den>
          </m:f>
        </m:oMath>
      </m:oMathPara>
    </w:p>
    <w:p w14:paraId="7A702C25" w14:textId="06B31FAA" w:rsidR="002D7A36" w:rsidRDefault="008E637A" w:rsidP="006850E3">
      <w:pPr>
        <w:spacing w:before="240" w:line="360" w:lineRule="auto"/>
        <w:jc w:val="both"/>
        <w:rPr>
          <w:rFonts w:eastAsiaTheme="minorEastAsia"/>
        </w:rPr>
      </w:pPr>
      <w:r>
        <w:rPr>
          <w:rFonts w:eastAsiaTheme="minorEastAsia"/>
        </w:rPr>
        <w:t xml:space="preserve">Where, </w:t>
      </w:r>
      <m:oMath>
        <m:r>
          <m:rPr>
            <m:sty m:val="p"/>
          </m:rPr>
          <w:rPr>
            <w:rFonts w:ascii="Cambria Math" w:eastAsiaTheme="minorEastAsia" w:hAnsi="Cambria Math"/>
          </w:rPr>
          <m:t>H</m:t>
        </m:r>
        <m:sSub>
          <m:sSubPr>
            <m:ctrlPr>
              <w:rPr>
                <w:rFonts w:ascii="Cambria Math" w:hAnsi="Cambria Math"/>
                <w:vertAlign w:val="subscript"/>
              </w:rPr>
            </m:ctrlPr>
          </m:sSubPr>
          <m:e>
            <m:r>
              <m:rPr>
                <m:sty m:val="p"/>
              </m:rPr>
              <w:rPr>
                <w:rFonts w:ascii="Cambria Math" w:hAnsi="Cambria Math"/>
                <w:vertAlign w:val="subscript"/>
              </w:rPr>
              <m:t>M</m:t>
            </m:r>
          </m:e>
          <m:sub>
            <m:r>
              <m:rPr>
                <m:sty m:val="p"/>
              </m:rPr>
              <w:rPr>
                <w:rFonts w:ascii="Cambria Math" w:hAnsi="Cambria Math"/>
                <w:vertAlign w:val="subscript"/>
              </w:rPr>
              <m:t>shoot</m:t>
            </m:r>
          </m:sub>
        </m:sSub>
      </m:oMath>
      <w:r>
        <w:rPr>
          <w:rFonts w:eastAsiaTheme="minorEastAsia"/>
          <w:vertAlign w:val="subscript"/>
        </w:rPr>
        <w:t xml:space="preserve"> </w:t>
      </w:r>
      <w:r>
        <w:rPr>
          <w:rFonts w:eastAsiaTheme="minorEastAsia"/>
        </w:rPr>
        <w:t xml:space="preserve">is </w:t>
      </w:r>
      <w:r w:rsidR="00B25A25">
        <w:rPr>
          <w:rFonts w:eastAsiaTheme="minorEastAsia"/>
        </w:rPr>
        <w:t>the</w:t>
      </w:r>
      <w:r w:rsidR="004020B9">
        <w:rPr>
          <w:rFonts w:eastAsiaTheme="minorEastAsia"/>
        </w:rPr>
        <w:t xml:space="preserve"> heavy</w:t>
      </w:r>
      <w:r>
        <w:rPr>
          <w:rFonts w:eastAsiaTheme="minorEastAsia"/>
        </w:rPr>
        <w:t xml:space="preserve"> metal</w:t>
      </w:r>
      <w:r w:rsidR="00B25A25">
        <w:rPr>
          <w:rFonts w:eastAsiaTheme="minorEastAsia"/>
        </w:rPr>
        <w:t>s concentrations</w:t>
      </w:r>
      <w:r>
        <w:rPr>
          <w:rFonts w:eastAsiaTheme="minorEastAsia"/>
        </w:rPr>
        <w:t xml:space="preserve"> in shoot (</w:t>
      </w:r>
      <w:r>
        <w:t>mg</w:t>
      </w:r>
      <w:r w:rsidR="008A7E5F">
        <w:t>/</w:t>
      </w:r>
      <w:r>
        <w:t xml:space="preserve">kg dry weight), </w:t>
      </w:r>
      <m:oMath>
        <m:sSub>
          <m:sSubPr>
            <m:ctrlPr>
              <w:rPr>
                <w:rFonts w:ascii="Cambria Math" w:hAnsi="Cambria Math"/>
                <w:i/>
              </w:rPr>
            </m:ctrlPr>
          </m:sSubPr>
          <m:e>
            <m:r>
              <w:rPr>
                <w:rFonts w:ascii="Cambria Math" w:hAnsi="Cambria Math"/>
              </w:rPr>
              <m:t>M</m:t>
            </m:r>
          </m:e>
          <m:sub>
            <m:r>
              <w:rPr>
                <w:rFonts w:ascii="Cambria Math" w:hAnsi="Cambria Math"/>
              </w:rPr>
              <m:t>root</m:t>
            </m:r>
          </m:sub>
        </m:sSub>
      </m:oMath>
      <w:r>
        <w:rPr>
          <w:rFonts w:eastAsiaTheme="minorEastAsia"/>
        </w:rPr>
        <w:t xml:space="preserve"> is the </w:t>
      </w:r>
      <w:r w:rsidR="004020B9">
        <w:rPr>
          <w:rFonts w:eastAsiaTheme="minorEastAsia"/>
        </w:rPr>
        <w:t>heavy</w:t>
      </w:r>
      <w:r>
        <w:rPr>
          <w:rFonts w:eastAsiaTheme="minorEastAsia"/>
        </w:rPr>
        <w:t xml:space="preserve"> metal</w:t>
      </w:r>
      <w:r w:rsidR="008A7E5F">
        <w:rPr>
          <w:rFonts w:eastAsiaTheme="minorEastAsia"/>
        </w:rPr>
        <w:t>s concentrations</w:t>
      </w:r>
      <w:r>
        <w:rPr>
          <w:rFonts w:eastAsiaTheme="minorEastAsia"/>
        </w:rPr>
        <w:t xml:space="preserve"> in root</w:t>
      </w:r>
      <w:r w:rsidR="00AD175E">
        <w:rPr>
          <w:rFonts w:eastAsiaTheme="minorEastAsia"/>
        </w:rPr>
        <w:t xml:space="preserve"> in</w:t>
      </w:r>
      <w:r>
        <w:rPr>
          <w:rFonts w:eastAsiaTheme="minorEastAsia"/>
        </w:rPr>
        <w:t xml:space="preserve"> mg</w:t>
      </w:r>
      <w:r w:rsidR="00AD175E">
        <w:rPr>
          <w:rFonts w:eastAsiaTheme="minorEastAsia"/>
        </w:rPr>
        <w:t>/</w:t>
      </w:r>
      <w:r>
        <w:rPr>
          <w:rFonts w:eastAsiaTheme="minorEastAsia"/>
        </w:rPr>
        <w:t>kg</w:t>
      </w:r>
      <w:r w:rsidR="00F36550">
        <w:rPr>
          <w:rFonts w:eastAsiaTheme="minorEastAsia"/>
        </w:rPr>
        <w:t xml:space="preserve"> </w:t>
      </w:r>
      <w:r w:rsidR="00F36550">
        <w:rPr>
          <w:rFonts w:eastAsiaTheme="minorEastAsia"/>
        </w:rPr>
        <w:fldChar w:fldCharType="begin" w:fldLock="1"/>
      </w:r>
      <w:r w:rsidR="007A3D82">
        <w:rPr>
          <w:rFonts w:eastAsiaTheme="minorEastAsia"/>
        </w:rPr>
        <w:instrText>ADDIN CSL_CITATION {"citationItems":[{"id":"ITEM-1","itemData":{"DOI":"10.1007/s13762-018-1823-7","ISBN":"0123456789","ISSN":"17352630","abstract":"The aim of this study was to evaluate the usefulness of Phalaris arundinacea, Salix viminalis and Zea mays to the phytoremediation of the soil contaminated with nickel. A 2-year microplot experiment was carried out with plants growing on Ni-contaminated soil. Microplots (1 m2 × 1 m deep) were filled with Haplic Luvisols soil. Simulated soil contamination with Ni was introduced in the following doses: 0—no metals, Ni1—60, Ni2—100 and Ni3—240 mg kg−1. The phytoremediation potential of plants was evaluated using a tolerance index, bioaccumulation factor, and translocation factor. None of the tested plants was a species with high Ni phytoremediation potential. All of them demonstrated a total lack of usefulness for phytoextraction; however, they can be in some way useful for phytostabilization. Z. mays accumulated large amounts of Ni in the roots, which made it useful for phytostabilization, but, at the same time, showed little tolerance to this metal. For this reason, it can be successfully used only on soils medium-contaminated with Ni, where a large yield decrease did not occur. Its biomass may be safely used as cattle feed, as the Ni transfer from roots to shoots was strongly restricted. P. arundinacea and S. viminalis accumulated too little Ni in the roots to be considered as typical phytostabilization plants. However, they may be helpful for phytostabilization due to their high tolerance to Ni. These plants can grow in the soil contaminated with Ni, acting as a protection against soil erosion or the spread of contamination.","author":[{"dropping-particle":"","family":"Korzeniowska","given":"J.","non-dropping-particle":"","parse-names":false,"suffix":""},{"dropping-particle":"","family":"Stanislawska-Glubiak","given":"E.","non-dropping-particle":"","parse-names":false,"suffix":""}],"container-title":"International Journal of Environmental Science and Technology","id":"ITEM-1","issue":"4","issued":{"date-parts":[["2019"]]},"page":"1999-2008","publisher":"Springer Berlin Heidelberg","title":"Phytoremediation potential of Phalaris arundinacea, Salix viminalis and Zea mays for nickel-contaminated soils","type":"article-journal","volume":"16"},"uris":["http://www.mendeley.com/documents/?uuid=0b8a80d7-8177-4895-aad4-4b1a8dc6ffde"]}],"mendeley":{"formattedCitation":"(Korzeniowska &amp; Stanislawska-Glubiak, 2019)","plainTextFormattedCitation":"(Korzeniowska &amp; Stanislawska-Glubiak, 2019)","previouslyFormattedCitation":"(Korzeniowska &amp; Stanislawska-Glubiak, 2019)"},"properties":{"noteIndex":0},"schema":"https://github.com/citation-style-language/schema/raw/master/csl-citation.json"}</w:instrText>
      </w:r>
      <w:r w:rsidR="00F36550">
        <w:rPr>
          <w:rFonts w:eastAsiaTheme="minorEastAsia"/>
        </w:rPr>
        <w:fldChar w:fldCharType="separate"/>
      </w:r>
      <w:r w:rsidR="00F36550" w:rsidRPr="00F36550">
        <w:rPr>
          <w:rFonts w:eastAsiaTheme="minorEastAsia"/>
          <w:noProof/>
        </w:rPr>
        <w:t>(Korzeniowska &amp; Stanislawska-Glubiak, 2019)</w:t>
      </w:r>
      <w:r w:rsidR="00F36550">
        <w:rPr>
          <w:rFonts w:eastAsiaTheme="minorEastAsia"/>
        </w:rPr>
        <w:fldChar w:fldCharType="end"/>
      </w:r>
    </w:p>
    <w:p w14:paraId="17E7E082" w14:textId="21ED2647" w:rsidR="00F75618" w:rsidRPr="004B1325" w:rsidRDefault="004B1325" w:rsidP="006850E3">
      <w:pPr>
        <w:spacing w:before="240" w:line="360" w:lineRule="auto"/>
        <w:jc w:val="both"/>
        <w:rPr>
          <w:rFonts w:eastAsiaTheme="minorEastAsia"/>
          <w:iCs/>
        </w:rPr>
      </w:pPr>
      <m:oMathPara>
        <m:oMath>
          <m:r>
            <m:rPr>
              <m:sty m:val="p"/>
            </m:rPr>
            <w:rPr>
              <w:rFonts w:ascii="Cambria Math" w:eastAsiaTheme="minorEastAsia" w:hAnsi="Cambria Math" w:cs="Cambria Math"/>
            </w:rPr>
            <m:t>RF (%)=</m:t>
          </m:r>
          <m:f>
            <m:fPr>
              <m:ctrlPr>
                <w:rPr>
                  <w:rFonts w:ascii="Cambria Math" w:eastAsiaTheme="minorEastAsia" w:hAnsi="Cambria Math"/>
                  <w:iCs/>
                </w:rPr>
              </m:ctrlPr>
            </m:fPr>
            <m:num>
              <m:sSub>
                <m:sSubPr>
                  <m:ctrlPr>
                    <w:rPr>
                      <w:rFonts w:ascii="Cambria Math" w:eastAsiaTheme="minorEastAsia" w:hAnsi="Cambria Math" w:cs="Cambria Math"/>
                      <w:iCs/>
                    </w:rPr>
                  </m:ctrlPr>
                </m:sSubPr>
                <m:e>
                  <m:r>
                    <m:rPr>
                      <m:sty m:val="p"/>
                    </m:rPr>
                    <w:rPr>
                      <w:rFonts w:ascii="Cambria Math" w:eastAsiaTheme="minorEastAsia" w:hAnsi="Cambria Math" w:cs="Cambria Math"/>
                    </w:rPr>
                    <m:t>HM</m:t>
                  </m:r>
                </m:e>
                <m:sub>
                  <m:r>
                    <m:rPr>
                      <m:sty m:val="p"/>
                    </m:rPr>
                    <w:rPr>
                      <w:rFonts w:ascii="Cambria Math" w:eastAsiaTheme="minorEastAsia" w:hAnsi="Cambria Math" w:cs="Cambria Math"/>
                    </w:rPr>
                    <m:t xml:space="preserve">plant </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DW</m:t>
                  </m:r>
                </m:e>
                <m:sub>
                  <m:r>
                    <m:rPr>
                      <m:sty m:val="p"/>
                    </m:rPr>
                    <w:rPr>
                      <w:rFonts w:ascii="Cambria Math" w:hAnsi="Cambria Math"/>
                    </w:rPr>
                    <m:t>plant</m:t>
                  </m:r>
                </m:sub>
              </m:sSub>
            </m:num>
            <m:den>
              <m:sSub>
                <m:sSubPr>
                  <m:ctrlPr>
                    <w:rPr>
                      <w:rFonts w:ascii="Cambria Math" w:eastAsiaTheme="minorEastAsia" w:hAnsi="Cambria Math" w:cs="Cambria Math"/>
                      <w:iCs/>
                    </w:rPr>
                  </m:ctrlPr>
                </m:sSubPr>
                <m:e>
                  <m:r>
                    <m:rPr>
                      <m:sty m:val="p"/>
                    </m:rPr>
                    <w:rPr>
                      <w:rFonts w:ascii="Cambria Math" w:eastAsiaTheme="minorEastAsia" w:hAnsi="Cambria Math" w:cs="Cambria Math"/>
                    </w:rPr>
                    <m:t>HM</m:t>
                  </m:r>
                </m:e>
                <m:sub>
                  <m:r>
                    <m:rPr>
                      <m:sty m:val="p"/>
                    </m:rPr>
                    <w:rPr>
                      <w:rFonts w:ascii="Cambria Math" w:eastAsiaTheme="minorEastAsia" w:hAnsi="Cambria Math" w:cs="Cambria Math"/>
                    </w:rPr>
                    <m:t>soil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soil</m:t>
                  </m:r>
                </m:sub>
              </m:sSub>
            </m:den>
          </m:f>
          <m:r>
            <m:rPr>
              <m:sty m:val="p"/>
            </m:rPr>
            <w:rPr>
              <w:rFonts w:ascii="Cambria Math" w:hAnsi="Cambria Math"/>
            </w:rPr>
            <m:t>×100</m:t>
          </m:r>
        </m:oMath>
      </m:oMathPara>
    </w:p>
    <w:p w14:paraId="047D5243" w14:textId="31DE9983" w:rsidR="008E637A" w:rsidRPr="00620B87" w:rsidRDefault="008E637A" w:rsidP="006850E3">
      <w:pPr>
        <w:spacing w:line="360" w:lineRule="auto"/>
        <w:jc w:val="both"/>
      </w:pPr>
      <w:r w:rsidRPr="008E637A">
        <w:t xml:space="preserve">Where, </w:t>
      </w:r>
      <m:oMath>
        <m:sSub>
          <m:sSubPr>
            <m:ctrlPr>
              <w:rPr>
                <w:rFonts w:ascii="Cambria Math" w:hAnsi="Cambria Math"/>
              </w:rPr>
            </m:ctrlPr>
          </m:sSubPr>
          <m:e>
            <m:r>
              <m:rPr>
                <m:sty m:val="p"/>
              </m:rPr>
              <w:rPr>
                <w:rFonts w:ascii="Cambria Math" w:hAnsi="Cambria Math"/>
              </w:rPr>
              <m:t>HM</m:t>
            </m:r>
          </m:e>
          <m:sub>
            <m:r>
              <w:rPr>
                <w:rFonts w:ascii="Cambria Math" w:hAnsi="Cambria Math"/>
              </w:rPr>
              <m:t>plant</m:t>
            </m:r>
          </m:sub>
        </m:sSub>
      </m:oMath>
      <w:r w:rsidRPr="008E637A">
        <w:t xml:space="preserve"> is </w:t>
      </w:r>
      <w:r w:rsidR="000C60E0">
        <w:t>the</w:t>
      </w:r>
      <w:r w:rsidRPr="008E637A">
        <w:t xml:space="preserve"> </w:t>
      </w:r>
      <w:r w:rsidR="000C60E0">
        <w:t>concentration</w:t>
      </w:r>
      <w:r w:rsidR="008A7E5F">
        <w:t xml:space="preserve">s of </w:t>
      </w:r>
      <w:r w:rsidR="008A7E5F" w:rsidRPr="008E637A">
        <w:t>heavy metal</w:t>
      </w:r>
      <w:r w:rsidR="008A7E5F">
        <w:t>s</w:t>
      </w:r>
      <w:r w:rsidR="000C60E0">
        <w:t xml:space="preserve"> </w:t>
      </w:r>
      <w:r w:rsidRPr="008E637A">
        <w:t>in</w:t>
      </w:r>
      <w:r w:rsidR="004020B9">
        <w:t xml:space="preserve"> </w:t>
      </w:r>
      <w:r w:rsidRPr="008E637A">
        <w:t>plant</w:t>
      </w:r>
      <w:r w:rsidR="008A7E5F">
        <w:t>s</w:t>
      </w:r>
      <w:r w:rsidRPr="008E637A">
        <w:t xml:space="preserve"> (mg/kg), </w:t>
      </w:r>
      <m:oMath>
        <m:sSub>
          <m:sSubPr>
            <m:ctrlPr>
              <w:rPr>
                <w:rFonts w:ascii="Cambria Math" w:hAnsi="Cambria Math"/>
              </w:rPr>
            </m:ctrlPr>
          </m:sSubPr>
          <m:e>
            <m:r>
              <m:rPr>
                <m:sty m:val="p"/>
              </m:rPr>
              <w:rPr>
                <w:rFonts w:ascii="Cambria Math" w:hAnsi="Cambria Math"/>
              </w:rPr>
              <m:t>DW</m:t>
            </m:r>
          </m:e>
          <m:sub>
            <m:r>
              <w:rPr>
                <w:rFonts w:ascii="Cambria Math" w:hAnsi="Cambria Math"/>
              </w:rPr>
              <m:t>plant</m:t>
            </m:r>
          </m:sub>
        </m:sSub>
      </m:oMath>
      <w:r w:rsidRPr="008E637A">
        <w:t xml:space="preserve"> </w:t>
      </w:r>
      <w:r w:rsidR="008A7E5F">
        <w:t>refers</w:t>
      </w:r>
      <w:r w:rsidRPr="008E637A">
        <w:t xml:space="preserve"> dry </w:t>
      </w:r>
      <w:r w:rsidR="008D6F64">
        <w:t>weight</w:t>
      </w:r>
      <w:r w:rsidRPr="008E637A">
        <w:t xml:space="preserve"> of the plant</w:t>
      </w:r>
      <w:r w:rsidR="008A7E5F">
        <w:t>s</w:t>
      </w:r>
      <w:r w:rsidRPr="008E637A">
        <w:t xml:space="preserve"> (g), </w:t>
      </w:r>
      <m:oMath>
        <m:sSub>
          <m:sSubPr>
            <m:ctrlPr>
              <w:rPr>
                <w:rFonts w:ascii="Cambria Math" w:hAnsi="Cambria Math"/>
              </w:rPr>
            </m:ctrlPr>
          </m:sSubPr>
          <m:e>
            <m:r>
              <m:rPr>
                <m:sty m:val="p"/>
              </m:rPr>
              <w:rPr>
                <w:rFonts w:ascii="Cambria Math" w:hAnsi="Cambria Math"/>
              </w:rPr>
              <m:t>HM</m:t>
            </m:r>
          </m:e>
          <m:sub>
            <m:r>
              <w:rPr>
                <w:rFonts w:ascii="Cambria Math" w:hAnsi="Cambria Math"/>
              </w:rPr>
              <m:t>soil</m:t>
            </m:r>
          </m:sub>
        </m:sSub>
      </m:oMath>
      <w:r w:rsidRPr="008E637A">
        <w:t xml:space="preserve"> </w:t>
      </w:r>
      <w:r w:rsidR="008A7E5F">
        <w:t>refers</w:t>
      </w:r>
      <w:r w:rsidRPr="008E637A">
        <w:t xml:space="preserve"> total</w:t>
      </w:r>
      <w:r w:rsidR="000C60E0">
        <w:t xml:space="preserve"> heavy metal</w:t>
      </w:r>
      <w:r w:rsidR="008A7E5F">
        <w:t>s</w:t>
      </w:r>
      <w:r w:rsidR="000C60E0">
        <w:t xml:space="preserve"> concentration</w:t>
      </w:r>
      <w:r w:rsidR="008A7E5F">
        <w:t>s</w:t>
      </w:r>
      <w:r w:rsidRPr="008E637A">
        <w:t xml:space="preserve"> in  soil</w:t>
      </w:r>
      <w:r w:rsidR="008A7E5F">
        <w:t>s</w:t>
      </w:r>
      <w:r w:rsidRPr="008E637A">
        <w:t xml:space="preserve"> (mg/kg) and </w:t>
      </w:r>
      <m:oMath>
        <m:sSub>
          <m:sSubPr>
            <m:ctrlPr>
              <w:rPr>
                <w:rFonts w:ascii="Cambria Math" w:hAnsi="Cambria Math"/>
              </w:rPr>
            </m:ctrlPr>
          </m:sSubPr>
          <m:e>
            <m:r>
              <m:rPr>
                <m:sty m:val="p"/>
              </m:rPr>
              <w:rPr>
                <w:rFonts w:ascii="Cambria Math" w:hAnsi="Cambria Math"/>
              </w:rPr>
              <m:t>W</m:t>
            </m:r>
          </m:e>
          <m:sub>
            <m:r>
              <w:rPr>
                <w:rFonts w:ascii="Cambria Math" w:hAnsi="Cambria Math"/>
              </w:rPr>
              <m:t>soil</m:t>
            </m:r>
          </m:sub>
        </m:sSub>
      </m:oMath>
      <w:r w:rsidR="000C60E0">
        <w:rPr>
          <w:rFonts w:eastAsiaTheme="minorEastAsia"/>
        </w:rPr>
        <w:t xml:space="preserve"> </w:t>
      </w:r>
      <w:r w:rsidRPr="008E637A">
        <w:t xml:space="preserve">is the </w:t>
      </w:r>
      <w:r w:rsidR="007477C1">
        <w:t>weight (g)</w:t>
      </w:r>
      <w:r w:rsidRPr="008E637A">
        <w:t xml:space="preserve"> of soil</w:t>
      </w:r>
      <w:r w:rsidR="008A7E5F">
        <w:t>s</w:t>
      </w:r>
      <w:r w:rsidRPr="008E637A">
        <w:t xml:space="preserve"> in </w:t>
      </w:r>
      <w:r w:rsidR="008A7E5F">
        <w:t>the</w:t>
      </w:r>
      <w:r w:rsidRPr="008E637A">
        <w:t xml:space="preserve"> pot</w:t>
      </w:r>
      <w:r w:rsidR="008A7E5F">
        <w:t>s</w:t>
      </w:r>
      <w:r w:rsidR="007A3D82">
        <w:t xml:space="preserve"> </w:t>
      </w:r>
      <w:r w:rsidR="003A28D1">
        <w:fldChar w:fldCharType="begin" w:fldLock="1"/>
      </w:r>
      <w:r w:rsidR="00443ED3">
        <w:instrText>ADDIN CSL_CITATION {"citationItems":[{"id":"ITEM-1","itemData":{"DOI":"10.1080/15226514.2010.483259","ISSN":"15226514","PMID":"21598792","abstract":"The study deals with phytoextraction of Zn and Cd by Leucaena leucocephala grown on effluent fed and lownitrogen soils collected from S1, S2, and S3 sites, representing decreasing metal content with increasing distance from the effluent drain. Plant nitrogen fixation potential and soil micro-biochemical attributes against metal stress were also assessed. Increasing soil metal content and plant growth enhanced metal accumulation. Relatively greater amount of Zn than Cd was accumulated by L. leucocephala, which exceeded in roots with that of other parts. Remediation factor for Cd was maximum (3.6%) in S2 grown plant. Nodule numbers, their biomass, nitrogenase activity, and leghaemoglobin contentwere maximum in plants grown in S3 andminimum in S1 soil havingmaximummetals.Maximum soil organic C, total N, Cmic, and Nmic, respiration rate, ATP content, and enzymatic activities in response to phytoremediation was recorded in S3 followed by S2 and S1. Phytoremediation for a year enhanced extractable Zn and Cd by 36% and 45%, and their total removal by 20% and 30%, respectively from S2, which suggests the possible application of L. leucocephala for the remediation of metal contaminated sites and their fertility restoration by improving microbial functionalities and N-pool. © Taylor &amp; Francis Group, LLC.","author":[{"dropping-particle":"","family":"Saraswat","given":"Shweta","non-dropping-particle":"","parse-names":false,"suffix":""},{"dropping-particle":"","family":"Rai","given":"J. P.N.","non-dropping-particle":"","parse-names":false,"suffix":""}],"container-title":"International Journal of Phytoremediation","id":"ITEM-1","issue":"3","issued":{"date-parts":[["2011"]]},"page":"271-288","title":"Prospective application of leucaena leucocephala for phytoextraction of Cd and Zn and nitrogen fixation in metal polluted soils","type":"article-journal","volume":"13"},"uris":["http://www.mendeley.com/documents/?uuid=af2f5832-f567-4857-acfc-80b6e517e1d6"]}],"mendeley":{"formattedCitation":"(Saraswat &amp; Rai, 2011)","plainTextFormattedCitation":"(Saraswat &amp; Rai, 2011)","previouslyFormattedCitation":"(Saraswat &amp; Rai, 2011)"},"properties":{"noteIndex":0},"schema":"https://github.com/citation-style-language/schema/raw/master/csl-citation.json"}</w:instrText>
      </w:r>
      <w:r w:rsidR="003A28D1">
        <w:fldChar w:fldCharType="separate"/>
      </w:r>
      <w:r w:rsidR="003A28D1" w:rsidRPr="003A28D1">
        <w:rPr>
          <w:noProof/>
        </w:rPr>
        <w:t>(Saraswat &amp; Rai, 2011)</w:t>
      </w:r>
      <w:r w:rsidR="003A28D1">
        <w:fldChar w:fldCharType="end"/>
      </w:r>
    </w:p>
    <w:p w14:paraId="57753698" w14:textId="56E84209" w:rsidR="001C4186" w:rsidRPr="008C3B74" w:rsidRDefault="00AA12BE" w:rsidP="00C45FDF">
      <w:pPr>
        <w:rPr>
          <w:b/>
          <w:bCs/>
        </w:rPr>
      </w:pPr>
      <w:r>
        <w:rPr>
          <w:b/>
          <w:bCs/>
        </w:rPr>
        <w:t>2</w:t>
      </w:r>
      <w:r w:rsidR="004E3BC2">
        <w:rPr>
          <w:b/>
          <w:bCs/>
        </w:rPr>
        <w:t xml:space="preserve">.4 </w:t>
      </w:r>
      <w:r w:rsidR="001C4186" w:rsidRPr="008C3B74">
        <w:rPr>
          <w:b/>
          <w:bCs/>
        </w:rPr>
        <w:t>Statistical analysis</w:t>
      </w:r>
    </w:p>
    <w:p w14:paraId="3E4F8AD4" w14:textId="3255D8A1" w:rsidR="008A3E25" w:rsidRDefault="008A3E25" w:rsidP="006626A3">
      <w:pPr>
        <w:spacing w:line="360" w:lineRule="auto"/>
        <w:ind w:firstLine="720"/>
        <w:jc w:val="both"/>
      </w:pPr>
      <w:r>
        <w:t>All</w:t>
      </w:r>
      <w:r w:rsidR="00350384">
        <w:t xml:space="preserve"> research</w:t>
      </w:r>
      <w:r>
        <w:t xml:space="preserve"> data</w:t>
      </w:r>
      <w:r w:rsidR="00350384">
        <w:t xml:space="preserve"> in current study was</w:t>
      </w:r>
      <w:r w:rsidR="00BD2294">
        <w:rPr>
          <w:color w:val="FF0000"/>
        </w:rPr>
        <w:t xml:space="preserve"> analysed in duplicate and</w:t>
      </w:r>
      <w:r>
        <w:t xml:space="preserve"> </w:t>
      </w:r>
      <w:r w:rsidR="00350384">
        <w:t xml:space="preserve">presented as </w:t>
      </w:r>
      <w:r w:rsidR="00350384" w:rsidRPr="008A3E25">
        <w:t>mean</w:t>
      </w:r>
      <w:r w:rsidR="00350384">
        <w:t xml:space="preserve"> </w:t>
      </w:r>
      <w:r w:rsidR="00350384" w:rsidRPr="008A3E25">
        <w:t>±</w:t>
      </w:r>
      <w:r w:rsidR="00350384">
        <w:t xml:space="preserve"> </w:t>
      </w:r>
      <w:r w:rsidR="00350384" w:rsidRPr="008A3E25">
        <w:t>SD</w:t>
      </w:r>
      <w:r w:rsidR="00BD2294">
        <w:t xml:space="preserve"> </w:t>
      </w:r>
      <w:r w:rsidR="00BD2294">
        <w:rPr>
          <w:color w:val="FF0000"/>
        </w:rPr>
        <w:t xml:space="preserve">(standard deviation) </w:t>
      </w:r>
      <w:r w:rsidRPr="008A3E25">
        <w:t xml:space="preserve">and </w:t>
      </w:r>
      <w:r w:rsidR="00350384">
        <w:t xml:space="preserve">ANOVA </w:t>
      </w:r>
      <w:r w:rsidR="00C938C6">
        <w:t>(</w:t>
      </w:r>
      <w:r w:rsidRPr="008A3E25">
        <w:t>analysis of variance</w:t>
      </w:r>
      <w:r w:rsidR="00C938C6">
        <w:t>)</w:t>
      </w:r>
      <w:r w:rsidRPr="008A3E25">
        <w:t xml:space="preserve"> </w:t>
      </w:r>
      <w:r w:rsidRPr="00BD2294">
        <w:rPr>
          <w:strike/>
        </w:rPr>
        <w:t xml:space="preserve">replicates </w:t>
      </w:r>
      <w:r w:rsidR="00C938C6" w:rsidRPr="00BD2294">
        <w:rPr>
          <w:strike/>
        </w:rPr>
        <w:t>thrice</w:t>
      </w:r>
      <w:r w:rsidR="00C938C6">
        <w:t xml:space="preserve"> </w:t>
      </w:r>
      <w:r w:rsidRPr="00BD2294">
        <w:rPr>
          <w:strike/>
        </w:rPr>
        <w:t xml:space="preserve">and </w:t>
      </w:r>
      <w:r w:rsidR="00BD2294">
        <w:rPr>
          <w:color w:val="FF0000"/>
        </w:rPr>
        <w:t xml:space="preserve">at </w:t>
      </w:r>
      <w:r w:rsidR="00D304CD">
        <w:t>level of significance</w:t>
      </w:r>
      <w:r>
        <w:t xml:space="preserve"> </w:t>
      </w:r>
      <w:r w:rsidR="00B46216">
        <w:t>at P&lt;0.05.</w:t>
      </w:r>
      <w:r w:rsidR="00C938C6">
        <w:t xml:space="preserve"> GraphPad Prism was used as graphical tool.</w:t>
      </w:r>
    </w:p>
    <w:p w14:paraId="0D807639" w14:textId="1A88AD06" w:rsidR="00554930" w:rsidRPr="004E3BC2" w:rsidRDefault="00554930" w:rsidP="004E3BC2">
      <w:pPr>
        <w:pStyle w:val="ListParagraph"/>
        <w:numPr>
          <w:ilvl w:val="0"/>
          <w:numId w:val="2"/>
        </w:numPr>
        <w:rPr>
          <w:rStyle w:val="SubtleEmphasis"/>
          <w:b/>
          <w:bCs/>
          <w:i w:val="0"/>
          <w:iCs w:val="0"/>
          <w:color w:val="000000" w:themeColor="text1"/>
        </w:rPr>
      </w:pPr>
      <w:r w:rsidRPr="004E3BC2">
        <w:rPr>
          <w:rStyle w:val="SubtleEmphasis"/>
          <w:b/>
          <w:bCs/>
          <w:i w:val="0"/>
          <w:iCs w:val="0"/>
          <w:color w:val="000000" w:themeColor="text1"/>
        </w:rPr>
        <w:t>R</w:t>
      </w:r>
      <w:r w:rsidR="00A96E98" w:rsidRPr="004E3BC2">
        <w:rPr>
          <w:rStyle w:val="SubtleEmphasis"/>
          <w:b/>
          <w:bCs/>
          <w:i w:val="0"/>
          <w:iCs w:val="0"/>
          <w:color w:val="000000" w:themeColor="text1"/>
        </w:rPr>
        <w:t>ESULTS AND DISCUSSION</w:t>
      </w:r>
    </w:p>
    <w:p w14:paraId="72073E98" w14:textId="084C15A9" w:rsidR="00B6525D" w:rsidRPr="00191C17" w:rsidRDefault="004E3BC2" w:rsidP="006850E3">
      <w:pPr>
        <w:pStyle w:val="Subtitle"/>
        <w:spacing w:line="360" w:lineRule="auto"/>
        <w:jc w:val="both"/>
        <w:rPr>
          <w:b/>
          <w:bCs/>
          <w:color w:val="auto"/>
        </w:rPr>
      </w:pPr>
      <w:r>
        <w:rPr>
          <w:b/>
          <w:bCs/>
          <w:color w:val="auto"/>
        </w:rPr>
        <w:t xml:space="preserve">3.1 </w:t>
      </w:r>
      <w:proofErr w:type="spellStart"/>
      <w:r w:rsidR="00B6525D" w:rsidRPr="00191C17">
        <w:rPr>
          <w:b/>
          <w:bCs/>
          <w:color w:val="auto"/>
        </w:rPr>
        <w:t>Physico</w:t>
      </w:r>
      <w:proofErr w:type="spellEnd"/>
      <w:r w:rsidR="00B6525D" w:rsidRPr="00191C17">
        <w:rPr>
          <w:b/>
          <w:bCs/>
          <w:color w:val="auto"/>
        </w:rPr>
        <w:t>-chemical properties of soils</w:t>
      </w:r>
    </w:p>
    <w:p w14:paraId="08CBF93F" w14:textId="74020692" w:rsidR="00DE318E" w:rsidRPr="00DE318E" w:rsidRDefault="00DE318E" w:rsidP="006850E3">
      <w:pPr>
        <w:spacing w:line="360" w:lineRule="auto"/>
        <w:ind w:firstLine="720"/>
        <w:jc w:val="both"/>
      </w:pPr>
      <w:r>
        <w:t xml:space="preserve">The </w:t>
      </w:r>
      <w:r w:rsidR="00D304CD">
        <w:t xml:space="preserve">soils </w:t>
      </w:r>
      <w:proofErr w:type="spellStart"/>
      <w:r>
        <w:t>physico</w:t>
      </w:r>
      <w:proofErr w:type="spellEnd"/>
      <w:r>
        <w:t>-chemical properties are s</w:t>
      </w:r>
      <w:r w:rsidR="008A378C">
        <w:t>h</w:t>
      </w:r>
      <w:r>
        <w:t>own in</w:t>
      </w:r>
      <w:r w:rsidR="007A5725">
        <w:t xml:space="preserve"> Table 1</w:t>
      </w:r>
      <w:r w:rsidR="00B627B1">
        <w:t>. The values of textural soil parameter</w:t>
      </w:r>
      <w:r w:rsidR="00FB18F2">
        <w:t>s</w:t>
      </w:r>
      <w:r w:rsidR="00B627B1">
        <w:t xml:space="preserve"> i.e., sand,</w:t>
      </w:r>
      <w:r w:rsidR="00FB18F2">
        <w:t xml:space="preserve"> </w:t>
      </w:r>
      <w:r w:rsidR="00B627B1">
        <w:t xml:space="preserve">silt and clay </w:t>
      </w:r>
      <w:r w:rsidR="00906267">
        <w:t>were</w:t>
      </w:r>
      <w:r w:rsidR="00B627B1">
        <w:t xml:space="preserve"> 56.7</w:t>
      </w:r>
      <w:r w:rsidR="00B627B1" w:rsidRPr="008A3E25">
        <w:t>±</w:t>
      </w:r>
      <w:r w:rsidR="008D27F4">
        <w:t>4.7,20.4</w:t>
      </w:r>
      <w:r w:rsidR="008D27F4" w:rsidRPr="008A3E25">
        <w:t>±</w:t>
      </w:r>
      <w:r w:rsidR="008D27F4">
        <w:t>3.5 and 22.9</w:t>
      </w:r>
      <w:r w:rsidR="008D27F4" w:rsidRPr="008A3E25">
        <w:t>±</w:t>
      </w:r>
      <w:r w:rsidR="008D27F4">
        <w:t>5.1</w:t>
      </w:r>
      <w:r w:rsidR="008F536B">
        <w:t>%</w:t>
      </w:r>
      <w:r w:rsidR="00BD2294">
        <w:rPr>
          <w:color w:val="FF0000"/>
        </w:rPr>
        <w:t xml:space="preserve">, </w:t>
      </w:r>
      <w:r w:rsidR="008D27F4">
        <w:t>respectively.</w:t>
      </w:r>
      <w:r w:rsidR="00B627B1">
        <w:t xml:space="preserve"> </w:t>
      </w:r>
      <w:r w:rsidR="00906267">
        <w:t>The pH value i.e., 8.1</w:t>
      </w:r>
      <w:r w:rsidR="00906267" w:rsidRPr="008A3E25">
        <w:t>±</w:t>
      </w:r>
      <w:r w:rsidR="00906267">
        <w:t>0.2 represented saline soil</w:t>
      </w:r>
      <w:r w:rsidR="003E1A16">
        <w:t xml:space="preserve"> and </w:t>
      </w:r>
      <w:r w:rsidR="00906267">
        <w:t>value of EC was 0.33</w:t>
      </w:r>
      <w:r w:rsidR="00906267" w:rsidRPr="008A3E25">
        <w:t>±</w:t>
      </w:r>
      <w:r w:rsidR="00906267">
        <w:t xml:space="preserve">0.06 </w:t>
      </w:r>
      <w:proofErr w:type="spellStart"/>
      <w:r w:rsidR="00906267">
        <w:t>dS</w:t>
      </w:r>
      <w:proofErr w:type="spellEnd"/>
      <w:r w:rsidR="00906267">
        <w:t>/m</w:t>
      </w:r>
      <w:r w:rsidR="003E1A16">
        <w:t xml:space="preserve">. The values </w:t>
      </w:r>
      <w:r w:rsidR="003E1A16">
        <w:lastRenderedPageBreak/>
        <w:t>of organic carbon (OC) content and cation exchange capacity (CEC) of soil</w:t>
      </w:r>
      <w:r w:rsidR="00D304CD">
        <w:t>s</w:t>
      </w:r>
      <w:r w:rsidR="003E1A16">
        <w:t xml:space="preserve"> was 0.61</w:t>
      </w:r>
      <w:r w:rsidR="003E1A16" w:rsidRPr="008A3E25">
        <w:t>±</w:t>
      </w:r>
      <w:r w:rsidR="003E1A16">
        <w:t>0.10</w:t>
      </w:r>
      <w:r w:rsidR="007A5725">
        <w:t xml:space="preserve"> %</w:t>
      </w:r>
      <w:r w:rsidR="00F22993">
        <w:t xml:space="preserve"> and 20.95</w:t>
      </w:r>
      <w:r w:rsidR="00F22993" w:rsidRPr="008A3E25">
        <w:t>±</w:t>
      </w:r>
      <w:r w:rsidR="001775F9">
        <w:t>0</w:t>
      </w:r>
      <w:r w:rsidR="00F22993">
        <w:t xml:space="preserve">1.58 </w:t>
      </w:r>
      <w:proofErr w:type="spellStart"/>
      <w:r w:rsidR="007A5725">
        <w:t>cmol</w:t>
      </w:r>
      <w:proofErr w:type="spellEnd"/>
      <w:r w:rsidR="007A5725">
        <w:t xml:space="preserve"> (</w:t>
      </w:r>
      <w:r w:rsidR="007A5725" w:rsidRPr="007A5725">
        <w:t>P</w:t>
      </w:r>
      <w:r w:rsidR="007A5725">
        <w:rPr>
          <w:vertAlign w:val="superscript"/>
        </w:rPr>
        <w:t>+</w:t>
      </w:r>
      <w:r w:rsidR="007A5725">
        <w:t xml:space="preserve">)/kg </w:t>
      </w:r>
      <w:r w:rsidR="00F22993" w:rsidRPr="007A5725">
        <w:t>respectively</w:t>
      </w:r>
      <w:r w:rsidR="00F22993">
        <w:t>.</w:t>
      </w:r>
      <w:r w:rsidR="002804A5">
        <w:t xml:space="preserve"> </w:t>
      </w:r>
      <w:r w:rsidR="00D304CD">
        <w:t>T</w:t>
      </w:r>
      <w:r w:rsidR="002804A5">
        <w:t>otal nitrogen</w:t>
      </w:r>
      <w:r w:rsidR="00D304CD">
        <w:t>,</w:t>
      </w:r>
      <w:r w:rsidR="002804A5">
        <w:t xml:space="preserve"> phosphate value</w:t>
      </w:r>
      <w:r w:rsidR="007A5725">
        <w:t>s were 0.09</w:t>
      </w:r>
      <w:r w:rsidR="007A5725" w:rsidRPr="008A3E25">
        <w:t>±</w:t>
      </w:r>
      <w:r w:rsidR="007A5725">
        <w:t>0.02</w:t>
      </w:r>
      <w:r w:rsidR="00D304CD">
        <w:t>,</w:t>
      </w:r>
      <w:r w:rsidR="007A5725">
        <w:t xml:space="preserve"> 0.10</w:t>
      </w:r>
      <w:r w:rsidR="007A5725" w:rsidRPr="008A3E25">
        <w:t>±</w:t>
      </w:r>
      <w:r w:rsidR="007A5725">
        <w:t>0.03</w:t>
      </w:r>
      <w:r w:rsidR="002804A5">
        <w:t xml:space="preserve"> </w:t>
      </w:r>
      <w:r w:rsidR="007A5725">
        <w:t>respectively. The concentration of total Cadmium was 0.05</w:t>
      </w:r>
      <w:r w:rsidR="007A5725" w:rsidRPr="008A3E25">
        <w:t>±</w:t>
      </w:r>
      <w:r w:rsidR="007A5725">
        <w:t>0.02 mg/kg.</w:t>
      </w:r>
    </w:p>
    <w:p w14:paraId="56F71361" w14:textId="77777777" w:rsidR="004C4377" w:rsidRDefault="004C4377" w:rsidP="006850E3">
      <w:pPr>
        <w:pStyle w:val="Caption"/>
        <w:keepNext/>
        <w:spacing w:line="360" w:lineRule="auto"/>
        <w:jc w:val="both"/>
        <w:rPr>
          <w:sz w:val="24"/>
          <w:szCs w:val="24"/>
        </w:rPr>
      </w:pPr>
      <w:bookmarkStart w:id="2" w:name="_Ref195872161"/>
    </w:p>
    <w:p w14:paraId="20BEE6D4" w14:textId="6399D4F6" w:rsidR="00DE318E" w:rsidRPr="00753423" w:rsidRDefault="00DE318E" w:rsidP="00753423">
      <w:pPr>
        <w:rPr>
          <w:b/>
          <w:bCs/>
          <w:color w:val="000000" w:themeColor="text1"/>
          <w:szCs w:val="24"/>
        </w:rPr>
      </w:pPr>
      <w:r w:rsidRPr="00632BC7">
        <w:rPr>
          <w:b/>
          <w:bCs/>
          <w:color w:val="000000" w:themeColor="text1"/>
          <w:szCs w:val="24"/>
        </w:rPr>
        <w:t xml:space="preserve">Table </w:t>
      </w:r>
      <w:r w:rsidRPr="00632BC7">
        <w:rPr>
          <w:b/>
          <w:bCs/>
          <w:i/>
          <w:iCs/>
          <w:color w:val="000000" w:themeColor="text1"/>
          <w:szCs w:val="24"/>
        </w:rPr>
        <w:fldChar w:fldCharType="begin"/>
      </w:r>
      <w:r w:rsidRPr="00632BC7">
        <w:rPr>
          <w:b/>
          <w:bCs/>
          <w:color w:val="000000" w:themeColor="text1"/>
          <w:szCs w:val="24"/>
        </w:rPr>
        <w:instrText xml:space="preserve"> SEQ Table \* ARABIC </w:instrText>
      </w:r>
      <w:r w:rsidRPr="00632BC7">
        <w:rPr>
          <w:b/>
          <w:bCs/>
          <w:i/>
          <w:iCs/>
          <w:color w:val="000000" w:themeColor="text1"/>
          <w:szCs w:val="24"/>
        </w:rPr>
        <w:fldChar w:fldCharType="separate"/>
      </w:r>
      <w:r w:rsidR="00CF7ECF">
        <w:rPr>
          <w:b/>
          <w:bCs/>
          <w:noProof/>
          <w:color w:val="000000" w:themeColor="text1"/>
          <w:szCs w:val="24"/>
        </w:rPr>
        <w:t>1</w:t>
      </w:r>
      <w:r w:rsidRPr="00632BC7">
        <w:rPr>
          <w:b/>
          <w:bCs/>
          <w:i/>
          <w:iCs/>
          <w:color w:val="000000" w:themeColor="text1"/>
          <w:szCs w:val="24"/>
        </w:rPr>
        <w:fldChar w:fldCharType="end"/>
      </w:r>
      <w:bookmarkEnd w:id="2"/>
      <w:r w:rsidR="00632BC7">
        <w:rPr>
          <w:b/>
          <w:bCs/>
          <w:color w:val="000000" w:themeColor="text1"/>
          <w:szCs w:val="24"/>
        </w:rPr>
        <w:t>.</w:t>
      </w:r>
      <w:r w:rsidRPr="00191C17">
        <w:rPr>
          <w:color w:val="000000" w:themeColor="text1"/>
          <w:szCs w:val="24"/>
        </w:rPr>
        <w:t xml:space="preserve"> </w:t>
      </w:r>
      <w:proofErr w:type="spellStart"/>
      <w:r w:rsidRPr="00191C17">
        <w:rPr>
          <w:color w:val="000000" w:themeColor="text1"/>
          <w:szCs w:val="24"/>
        </w:rPr>
        <w:t>Physico</w:t>
      </w:r>
      <w:proofErr w:type="spellEnd"/>
      <w:r w:rsidRPr="00191C17">
        <w:rPr>
          <w:color w:val="000000" w:themeColor="text1"/>
          <w:szCs w:val="24"/>
        </w:rPr>
        <w:t xml:space="preserve">-chemical </w:t>
      </w:r>
      <w:r w:rsidR="00A96E98" w:rsidRPr="00191C17">
        <w:rPr>
          <w:color w:val="000000" w:themeColor="text1"/>
          <w:szCs w:val="24"/>
        </w:rPr>
        <w:t>properties</w:t>
      </w:r>
      <w:r w:rsidRPr="00191C17">
        <w:rPr>
          <w:color w:val="000000" w:themeColor="text1"/>
          <w:szCs w:val="24"/>
        </w:rPr>
        <w:t xml:space="preserve"> of soils</w:t>
      </w:r>
    </w:p>
    <w:tbl>
      <w:tblPr>
        <w:tblStyle w:val="TableGrid"/>
        <w:tblW w:w="0" w:type="auto"/>
        <w:jc w:val="center"/>
        <w:tblLook w:val="04A0" w:firstRow="1" w:lastRow="0" w:firstColumn="1" w:lastColumn="0" w:noHBand="0" w:noVBand="1"/>
      </w:tblPr>
      <w:tblGrid>
        <w:gridCol w:w="3539"/>
        <w:gridCol w:w="1559"/>
        <w:gridCol w:w="1843"/>
      </w:tblGrid>
      <w:tr w:rsidR="001B43AB" w14:paraId="37D1A471" w14:textId="77777777" w:rsidTr="00B97251">
        <w:trPr>
          <w:jc w:val="center"/>
        </w:trPr>
        <w:tc>
          <w:tcPr>
            <w:tcW w:w="3539" w:type="dxa"/>
          </w:tcPr>
          <w:p w14:paraId="4F039A87" w14:textId="0DA6D123" w:rsidR="001B43AB" w:rsidRDefault="001B43AB" w:rsidP="00242B00">
            <w:pPr>
              <w:spacing w:line="360" w:lineRule="auto"/>
              <w:jc w:val="center"/>
            </w:pPr>
            <w:r>
              <w:t>Soil parameters</w:t>
            </w:r>
          </w:p>
        </w:tc>
        <w:tc>
          <w:tcPr>
            <w:tcW w:w="1559" w:type="dxa"/>
          </w:tcPr>
          <w:p w14:paraId="584C02AF" w14:textId="5B1CB987" w:rsidR="001B43AB" w:rsidRDefault="001B43AB" w:rsidP="00242B00">
            <w:pPr>
              <w:spacing w:line="360" w:lineRule="auto"/>
              <w:jc w:val="center"/>
            </w:pPr>
            <w:r>
              <w:t>Unit</w:t>
            </w:r>
          </w:p>
        </w:tc>
        <w:tc>
          <w:tcPr>
            <w:tcW w:w="1843" w:type="dxa"/>
          </w:tcPr>
          <w:p w14:paraId="770FE503" w14:textId="02AA79F0" w:rsidR="001B43AB" w:rsidRDefault="001B43AB" w:rsidP="00242B00">
            <w:pPr>
              <w:spacing w:line="360" w:lineRule="auto"/>
              <w:jc w:val="center"/>
            </w:pPr>
            <w:r>
              <w:t>Value</w:t>
            </w:r>
            <w:r w:rsidR="009905B6">
              <w:t>s</w:t>
            </w:r>
          </w:p>
        </w:tc>
      </w:tr>
      <w:tr w:rsidR="001B43AB" w14:paraId="593813F0" w14:textId="77777777" w:rsidTr="00B97251">
        <w:trPr>
          <w:jc w:val="center"/>
        </w:trPr>
        <w:tc>
          <w:tcPr>
            <w:tcW w:w="3539" w:type="dxa"/>
          </w:tcPr>
          <w:p w14:paraId="34B2B7FD" w14:textId="3EED3107" w:rsidR="001B43AB" w:rsidRDefault="001B43AB" w:rsidP="00242B00">
            <w:pPr>
              <w:spacing w:line="360" w:lineRule="auto"/>
              <w:jc w:val="center"/>
            </w:pPr>
            <w:r>
              <w:t>Sand</w:t>
            </w:r>
          </w:p>
        </w:tc>
        <w:tc>
          <w:tcPr>
            <w:tcW w:w="1559" w:type="dxa"/>
          </w:tcPr>
          <w:p w14:paraId="474942A5" w14:textId="6D521FD8" w:rsidR="001B43AB" w:rsidRDefault="00C41286" w:rsidP="00242B00">
            <w:pPr>
              <w:spacing w:line="360" w:lineRule="auto"/>
              <w:jc w:val="center"/>
            </w:pPr>
            <w:r>
              <w:t>%</w:t>
            </w:r>
          </w:p>
        </w:tc>
        <w:tc>
          <w:tcPr>
            <w:tcW w:w="1843" w:type="dxa"/>
          </w:tcPr>
          <w:p w14:paraId="608E96B2" w14:textId="0ED8BADA" w:rsidR="001B43AB" w:rsidRDefault="00C41286" w:rsidP="00242B00">
            <w:pPr>
              <w:spacing w:line="360" w:lineRule="auto"/>
              <w:jc w:val="center"/>
            </w:pPr>
            <w:r>
              <w:t>56.</w:t>
            </w:r>
            <w:r w:rsidR="005100A4">
              <w:t>7</w:t>
            </w:r>
            <w:r w:rsidR="005100A4" w:rsidRPr="008A3E25">
              <w:t>±</w:t>
            </w:r>
            <w:r w:rsidR="005100A4">
              <w:t>4.7</w:t>
            </w:r>
          </w:p>
        </w:tc>
      </w:tr>
      <w:tr w:rsidR="001B43AB" w14:paraId="25D50CC9" w14:textId="77777777" w:rsidTr="00B97251">
        <w:trPr>
          <w:jc w:val="center"/>
        </w:trPr>
        <w:tc>
          <w:tcPr>
            <w:tcW w:w="3539" w:type="dxa"/>
          </w:tcPr>
          <w:p w14:paraId="7E329C68" w14:textId="18AC5BE9" w:rsidR="001B43AB" w:rsidRDefault="001B43AB" w:rsidP="00242B00">
            <w:pPr>
              <w:spacing w:line="360" w:lineRule="auto"/>
              <w:jc w:val="center"/>
            </w:pPr>
            <w:r>
              <w:t>Silt</w:t>
            </w:r>
          </w:p>
        </w:tc>
        <w:tc>
          <w:tcPr>
            <w:tcW w:w="1559" w:type="dxa"/>
          </w:tcPr>
          <w:p w14:paraId="76A74281" w14:textId="029C837B" w:rsidR="001B43AB" w:rsidRDefault="00C41286" w:rsidP="00242B00">
            <w:pPr>
              <w:spacing w:line="360" w:lineRule="auto"/>
              <w:jc w:val="center"/>
            </w:pPr>
            <w:r>
              <w:t>%</w:t>
            </w:r>
          </w:p>
        </w:tc>
        <w:tc>
          <w:tcPr>
            <w:tcW w:w="1843" w:type="dxa"/>
          </w:tcPr>
          <w:p w14:paraId="09AF5178" w14:textId="3BC7C959" w:rsidR="001B43AB" w:rsidRDefault="005100A4" w:rsidP="00242B00">
            <w:pPr>
              <w:spacing w:line="360" w:lineRule="auto"/>
              <w:jc w:val="center"/>
            </w:pPr>
            <w:r>
              <w:t>20.4</w:t>
            </w:r>
            <w:r w:rsidRPr="008A3E25">
              <w:t>±</w:t>
            </w:r>
            <w:r>
              <w:t>3.5</w:t>
            </w:r>
          </w:p>
        </w:tc>
      </w:tr>
      <w:tr w:rsidR="001B43AB" w14:paraId="5303A755" w14:textId="77777777" w:rsidTr="00B97251">
        <w:trPr>
          <w:jc w:val="center"/>
        </w:trPr>
        <w:tc>
          <w:tcPr>
            <w:tcW w:w="3539" w:type="dxa"/>
          </w:tcPr>
          <w:p w14:paraId="009E62BD" w14:textId="13BD14FF" w:rsidR="001B43AB" w:rsidRDefault="004804D2" w:rsidP="00242B00">
            <w:pPr>
              <w:spacing w:line="360" w:lineRule="auto"/>
              <w:jc w:val="center"/>
            </w:pPr>
            <w:r>
              <w:t>C</w:t>
            </w:r>
            <w:r w:rsidR="001B43AB">
              <w:t>lay</w:t>
            </w:r>
          </w:p>
        </w:tc>
        <w:tc>
          <w:tcPr>
            <w:tcW w:w="1559" w:type="dxa"/>
          </w:tcPr>
          <w:p w14:paraId="573E9E69" w14:textId="496CA946" w:rsidR="001B43AB" w:rsidRDefault="00C41286" w:rsidP="00242B00">
            <w:pPr>
              <w:spacing w:line="360" w:lineRule="auto"/>
              <w:jc w:val="center"/>
            </w:pPr>
            <w:r>
              <w:t>%</w:t>
            </w:r>
          </w:p>
        </w:tc>
        <w:tc>
          <w:tcPr>
            <w:tcW w:w="1843" w:type="dxa"/>
          </w:tcPr>
          <w:p w14:paraId="1850135D" w14:textId="7C861919" w:rsidR="001B43AB" w:rsidRDefault="005100A4" w:rsidP="00242B00">
            <w:pPr>
              <w:spacing w:line="360" w:lineRule="auto"/>
              <w:jc w:val="center"/>
            </w:pPr>
            <w:r>
              <w:t>22.9</w:t>
            </w:r>
            <w:r w:rsidRPr="008A3E25">
              <w:t>±</w:t>
            </w:r>
            <w:r w:rsidR="00030952">
              <w:t>5.1</w:t>
            </w:r>
          </w:p>
        </w:tc>
      </w:tr>
      <w:tr w:rsidR="001B43AB" w14:paraId="0CE9D82B" w14:textId="77777777" w:rsidTr="00B97251">
        <w:trPr>
          <w:jc w:val="center"/>
        </w:trPr>
        <w:tc>
          <w:tcPr>
            <w:tcW w:w="3539" w:type="dxa"/>
          </w:tcPr>
          <w:p w14:paraId="16E5CA8F" w14:textId="3975CFAB" w:rsidR="001B43AB" w:rsidRDefault="001B43AB" w:rsidP="00242B00">
            <w:pPr>
              <w:spacing w:line="360" w:lineRule="auto"/>
              <w:jc w:val="center"/>
            </w:pPr>
            <w:r>
              <w:t>pH</w:t>
            </w:r>
          </w:p>
        </w:tc>
        <w:tc>
          <w:tcPr>
            <w:tcW w:w="1559" w:type="dxa"/>
          </w:tcPr>
          <w:p w14:paraId="08988E98" w14:textId="68A6C6FC" w:rsidR="001B43AB" w:rsidRDefault="00C41286" w:rsidP="00242B00">
            <w:pPr>
              <w:spacing w:line="360" w:lineRule="auto"/>
              <w:jc w:val="center"/>
            </w:pPr>
            <w:r>
              <w:t>-</w:t>
            </w:r>
          </w:p>
        </w:tc>
        <w:tc>
          <w:tcPr>
            <w:tcW w:w="1843" w:type="dxa"/>
          </w:tcPr>
          <w:p w14:paraId="5FA30B00" w14:textId="7624A529" w:rsidR="001B43AB" w:rsidRDefault="00030952" w:rsidP="00242B00">
            <w:pPr>
              <w:spacing w:line="360" w:lineRule="auto"/>
              <w:jc w:val="center"/>
            </w:pPr>
            <w:r>
              <w:t>8.1</w:t>
            </w:r>
            <w:r w:rsidRPr="008A3E25">
              <w:t>±</w:t>
            </w:r>
            <w:r>
              <w:t>0.2</w:t>
            </w:r>
          </w:p>
        </w:tc>
      </w:tr>
      <w:tr w:rsidR="001B43AB" w14:paraId="751938F2" w14:textId="77777777" w:rsidTr="00B97251">
        <w:trPr>
          <w:jc w:val="center"/>
        </w:trPr>
        <w:tc>
          <w:tcPr>
            <w:tcW w:w="3539" w:type="dxa"/>
          </w:tcPr>
          <w:p w14:paraId="2B8443F2" w14:textId="5C7B57E1" w:rsidR="001B43AB" w:rsidRDefault="00D304CD" w:rsidP="00242B00">
            <w:pPr>
              <w:spacing w:line="360" w:lineRule="auto"/>
              <w:jc w:val="center"/>
            </w:pPr>
            <w:r>
              <w:t>Electrical conductivity (</w:t>
            </w:r>
            <w:r w:rsidR="001B43AB">
              <w:t>EC</w:t>
            </w:r>
            <w:r>
              <w:t>)</w:t>
            </w:r>
            <w:r w:rsidR="001B43AB">
              <w:t xml:space="preserve"> at 25</w:t>
            </w:r>
            <w:r w:rsidR="001B43AB">
              <w:rPr>
                <w:rFonts w:cs="Times New Roman"/>
              </w:rPr>
              <w:t>º</w:t>
            </w:r>
            <w:r w:rsidR="001B43AB">
              <w:t>C</w:t>
            </w:r>
          </w:p>
        </w:tc>
        <w:tc>
          <w:tcPr>
            <w:tcW w:w="1559" w:type="dxa"/>
          </w:tcPr>
          <w:p w14:paraId="0C2F65FF" w14:textId="3C260D59" w:rsidR="001B43AB" w:rsidRDefault="00C41286" w:rsidP="00242B00">
            <w:pPr>
              <w:spacing w:line="360" w:lineRule="auto"/>
              <w:jc w:val="center"/>
            </w:pPr>
            <w:proofErr w:type="spellStart"/>
            <w:r>
              <w:t>dS</w:t>
            </w:r>
            <w:proofErr w:type="spellEnd"/>
            <w:r>
              <w:t>/m</w:t>
            </w:r>
          </w:p>
        </w:tc>
        <w:tc>
          <w:tcPr>
            <w:tcW w:w="1843" w:type="dxa"/>
          </w:tcPr>
          <w:p w14:paraId="11689B44" w14:textId="22B3752D" w:rsidR="001B43AB" w:rsidRDefault="00030952" w:rsidP="00242B00">
            <w:pPr>
              <w:spacing w:line="360" w:lineRule="auto"/>
              <w:jc w:val="center"/>
            </w:pPr>
            <w:r>
              <w:t>0.33</w:t>
            </w:r>
            <w:r w:rsidRPr="008A3E25">
              <w:t>±</w:t>
            </w:r>
            <w:r>
              <w:t>0.06</w:t>
            </w:r>
          </w:p>
        </w:tc>
      </w:tr>
      <w:tr w:rsidR="001B43AB" w14:paraId="3272749C" w14:textId="77777777" w:rsidTr="00B97251">
        <w:trPr>
          <w:jc w:val="center"/>
        </w:trPr>
        <w:tc>
          <w:tcPr>
            <w:tcW w:w="3539" w:type="dxa"/>
          </w:tcPr>
          <w:p w14:paraId="285200E8" w14:textId="7075080B" w:rsidR="001B43AB" w:rsidRDefault="00D304CD" w:rsidP="00242B00">
            <w:pPr>
              <w:spacing w:line="360" w:lineRule="auto"/>
              <w:jc w:val="center"/>
            </w:pPr>
            <w:r>
              <w:t>Organic Carbon (</w:t>
            </w:r>
            <w:r w:rsidR="001B43AB">
              <w:t>OC</w:t>
            </w:r>
            <w:r>
              <w:t>)</w:t>
            </w:r>
          </w:p>
        </w:tc>
        <w:tc>
          <w:tcPr>
            <w:tcW w:w="1559" w:type="dxa"/>
          </w:tcPr>
          <w:p w14:paraId="6CF98AB6" w14:textId="1ADAF17E" w:rsidR="001B43AB" w:rsidRDefault="00C41286" w:rsidP="00242B00">
            <w:pPr>
              <w:spacing w:line="360" w:lineRule="auto"/>
              <w:jc w:val="center"/>
            </w:pPr>
            <w:r>
              <w:t>%</w:t>
            </w:r>
          </w:p>
        </w:tc>
        <w:tc>
          <w:tcPr>
            <w:tcW w:w="1843" w:type="dxa"/>
          </w:tcPr>
          <w:p w14:paraId="3C4B5E6E" w14:textId="232FC6D0" w:rsidR="001B43AB" w:rsidRDefault="00030952" w:rsidP="00242B00">
            <w:pPr>
              <w:spacing w:line="360" w:lineRule="auto"/>
              <w:jc w:val="center"/>
            </w:pPr>
            <w:r>
              <w:t>0.61</w:t>
            </w:r>
            <w:r w:rsidRPr="008A3E25">
              <w:t>±</w:t>
            </w:r>
            <w:r>
              <w:t>0.10</w:t>
            </w:r>
          </w:p>
        </w:tc>
      </w:tr>
      <w:tr w:rsidR="001B43AB" w14:paraId="7517848A" w14:textId="77777777" w:rsidTr="00B97251">
        <w:trPr>
          <w:jc w:val="center"/>
        </w:trPr>
        <w:tc>
          <w:tcPr>
            <w:tcW w:w="3539" w:type="dxa"/>
          </w:tcPr>
          <w:p w14:paraId="3023F3B5" w14:textId="69DF2546" w:rsidR="001B43AB" w:rsidRDefault="003C71E8" w:rsidP="00242B00">
            <w:pPr>
              <w:spacing w:line="360" w:lineRule="auto"/>
              <w:jc w:val="center"/>
            </w:pPr>
            <w:r>
              <w:t>Cation exchange capacity (</w:t>
            </w:r>
            <w:r w:rsidR="001B43AB">
              <w:t>CEC</w:t>
            </w:r>
            <w:r>
              <w:t>)</w:t>
            </w:r>
          </w:p>
        </w:tc>
        <w:tc>
          <w:tcPr>
            <w:tcW w:w="1559" w:type="dxa"/>
          </w:tcPr>
          <w:p w14:paraId="6E4920E5" w14:textId="670277AF" w:rsidR="001B43AB" w:rsidRPr="00C41286" w:rsidRDefault="00C41286" w:rsidP="00242B00">
            <w:pPr>
              <w:spacing w:line="360" w:lineRule="auto"/>
              <w:jc w:val="center"/>
            </w:pPr>
            <w:proofErr w:type="spellStart"/>
            <w:r>
              <w:t>cmol</w:t>
            </w:r>
            <w:proofErr w:type="spellEnd"/>
            <w:r>
              <w:t xml:space="preserve"> (P</w:t>
            </w:r>
            <w:r>
              <w:rPr>
                <w:vertAlign w:val="superscript"/>
              </w:rPr>
              <w:t>+</w:t>
            </w:r>
            <w:r>
              <w:t>)/kg</w:t>
            </w:r>
          </w:p>
        </w:tc>
        <w:tc>
          <w:tcPr>
            <w:tcW w:w="1843" w:type="dxa"/>
          </w:tcPr>
          <w:p w14:paraId="067FEF99" w14:textId="39E4F723" w:rsidR="001B43AB" w:rsidRDefault="00030952" w:rsidP="00242B00">
            <w:pPr>
              <w:spacing w:line="360" w:lineRule="auto"/>
              <w:jc w:val="center"/>
            </w:pPr>
            <w:r>
              <w:t>20.95</w:t>
            </w:r>
            <w:r w:rsidRPr="008A3E25">
              <w:t>±</w:t>
            </w:r>
            <w:r>
              <w:t>1.58</w:t>
            </w:r>
          </w:p>
        </w:tc>
      </w:tr>
      <w:tr w:rsidR="001B43AB" w14:paraId="4B81ACA4" w14:textId="77777777" w:rsidTr="00B97251">
        <w:trPr>
          <w:jc w:val="center"/>
        </w:trPr>
        <w:tc>
          <w:tcPr>
            <w:tcW w:w="3539" w:type="dxa"/>
          </w:tcPr>
          <w:p w14:paraId="573AF7B1" w14:textId="4708EA1A" w:rsidR="001B43AB" w:rsidRDefault="001B43AB" w:rsidP="00242B00">
            <w:pPr>
              <w:spacing w:line="360" w:lineRule="auto"/>
              <w:jc w:val="center"/>
            </w:pPr>
            <w:r>
              <w:t>Total nitrogen</w:t>
            </w:r>
          </w:p>
        </w:tc>
        <w:tc>
          <w:tcPr>
            <w:tcW w:w="1559" w:type="dxa"/>
          </w:tcPr>
          <w:p w14:paraId="0C3D1D8A" w14:textId="67355C6F" w:rsidR="001B43AB" w:rsidRDefault="00C41286" w:rsidP="00242B00">
            <w:pPr>
              <w:spacing w:line="360" w:lineRule="auto"/>
              <w:jc w:val="center"/>
            </w:pPr>
            <w:r>
              <w:t>%</w:t>
            </w:r>
          </w:p>
        </w:tc>
        <w:tc>
          <w:tcPr>
            <w:tcW w:w="1843" w:type="dxa"/>
          </w:tcPr>
          <w:p w14:paraId="1FA3019D" w14:textId="31501796" w:rsidR="001B43AB" w:rsidRDefault="00030952" w:rsidP="00242B00">
            <w:pPr>
              <w:spacing w:line="360" w:lineRule="auto"/>
              <w:jc w:val="center"/>
            </w:pPr>
            <w:r>
              <w:t>0.09</w:t>
            </w:r>
            <w:r w:rsidRPr="008A3E25">
              <w:t>±</w:t>
            </w:r>
            <w:r>
              <w:t>0.02</w:t>
            </w:r>
          </w:p>
        </w:tc>
      </w:tr>
      <w:tr w:rsidR="001B43AB" w14:paraId="57231111" w14:textId="77777777" w:rsidTr="00B97251">
        <w:trPr>
          <w:jc w:val="center"/>
        </w:trPr>
        <w:tc>
          <w:tcPr>
            <w:tcW w:w="3539" w:type="dxa"/>
          </w:tcPr>
          <w:p w14:paraId="2EE0404F" w14:textId="5227F920" w:rsidR="001B43AB" w:rsidRDefault="001B43AB" w:rsidP="00242B00">
            <w:pPr>
              <w:spacing w:line="360" w:lineRule="auto"/>
              <w:jc w:val="center"/>
            </w:pPr>
            <w:r>
              <w:t>Total phosphate</w:t>
            </w:r>
          </w:p>
        </w:tc>
        <w:tc>
          <w:tcPr>
            <w:tcW w:w="1559" w:type="dxa"/>
          </w:tcPr>
          <w:p w14:paraId="6C0FE9CB" w14:textId="0527FB59" w:rsidR="001B43AB" w:rsidRDefault="00C41286" w:rsidP="00242B00">
            <w:pPr>
              <w:spacing w:line="360" w:lineRule="auto"/>
              <w:jc w:val="center"/>
            </w:pPr>
            <w:r>
              <w:t>%</w:t>
            </w:r>
          </w:p>
        </w:tc>
        <w:tc>
          <w:tcPr>
            <w:tcW w:w="1843" w:type="dxa"/>
          </w:tcPr>
          <w:p w14:paraId="3988FB72" w14:textId="2D14174D" w:rsidR="001B43AB" w:rsidRDefault="00030952" w:rsidP="00242B00">
            <w:pPr>
              <w:spacing w:line="360" w:lineRule="auto"/>
              <w:jc w:val="center"/>
            </w:pPr>
            <w:r>
              <w:t>0.10</w:t>
            </w:r>
            <w:r w:rsidRPr="008A3E25">
              <w:t>±</w:t>
            </w:r>
            <w:r>
              <w:t>0.03</w:t>
            </w:r>
          </w:p>
        </w:tc>
      </w:tr>
      <w:tr w:rsidR="001B43AB" w14:paraId="44BFB86C" w14:textId="77777777" w:rsidTr="00B97251">
        <w:trPr>
          <w:jc w:val="center"/>
        </w:trPr>
        <w:tc>
          <w:tcPr>
            <w:tcW w:w="3539" w:type="dxa"/>
          </w:tcPr>
          <w:p w14:paraId="7F31EC20" w14:textId="3BD26C72" w:rsidR="001B43AB" w:rsidRDefault="001B43AB" w:rsidP="00242B00">
            <w:pPr>
              <w:spacing w:line="360" w:lineRule="auto"/>
              <w:jc w:val="center"/>
            </w:pPr>
            <w:r>
              <w:t xml:space="preserve">Total </w:t>
            </w:r>
            <w:r w:rsidR="003C71E8">
              <w:t>Cadmium</w:t>
            </w:r>
          </w:p>
        </w:tc>
        <w:tc>
          <w:tcPr>
            <w:tcW w:w="1559" w:type="dxa"/>
          </w:tcPr>
          <w:p w14:paraId="393C7F5C" w14:textId="75881B2A" w:rsidR="001B43AB" w:rsidRDefault="00C41286" w:rsidP="00242B00">
            <w:pPr>
              <w:spacing w:line="360" w:lineRule="auto"/>
              <w:jc w:val="center"/>
            </w:pPr>
            <w:r>
              <w:t>Mg/kg</w:t>
            </w:r>
          </w:p>
        </w:tc>
        <w:tc>
          <w:tcPr>
            <w:tcW w:w="1843" w:type="dxa"/>
          </w:tcPr>
          <w:p w14:paraId="60EED073" w14:textId="3C11327B" w:rsidR="001B43AB" w:rsidRDefault="00030952" w:rsidP="00242B00">
            <w:pPr>
              <w:spacing w:line="360" w:lineRule="auto"/>
              <w:jc w:val="center"/>
            </w:pPr>
            <w:r>
              <w:t>0.05</w:t>
            </w:r>
            <w:r w:rsidRPr="008A3E25">
              <w:t>±</w:t>
            </w:r>
            <w:r>
              <w:t>0.02</w:t>
            </w:r>
          </w:p>
        </w:tc>
      </w:tr>
    </w:tbl>
    <w:p w14:paraId="75DCDD82" w14:textId="77777777" w:rsidR="0047786B" w:rsidRDefault="0047786B" w:rsidP="006850E3">
      <w:pPr>
        <w:pStyle w:val="Subtitle"/>
        <w:shd w:val="clear" w:color="auto" w:fill="FFFFFF" w:themeFill="background1"/>
        <w:spacing w:line="360" w:lineRule="auto"/>
        <w:jc w:val="both"/>
        <w:rPr>
          <w:b/>
          <w:bCs/>
          <w:color w:val="auto"/>
        </w:rPr>
      </w:pPr>
    </w:p>
    <w:p w14:paraId="5D30211F" w14:textId="0F341011" w:rsidR="004C4377" w:rsidRPr="00191C17" w:rsidRDefault="004E3BC2" w:rsidP="006850E3">
      <w:pPr>
        <w:pStyle w:val="Subtitle"/>
        <w:shd w:val="clear" w:color="auto" w:fill="FFFFFF" w:themeFill="background1"/>
        <w:spacing w:line="360" w:lineRule="auto"/>
        <w:jc w:val="both"/>
        <w:rPr>
          <w:b/>
          <w:bCs/>
          <w:color w:val="auto"/>
        </w:rPr>
      </w:pPr>
      <w:r>
        <w:rPr>
          <w:b/>
          <w:bCs/>
          <w:color w:val="auto"/>
        </w:rPr>
        <w:t xml:space="preserve">3.2 </w:t>
      </w:r>
      <w:r w:rsidR="004C4377" w:rsidRPr="00191C17">
        <w:rPr>
          <w:b/>
          <w:bCs/>
          <w:color w:val="auto"/>
        </w:rPr>
        <w:t>Effect</w:t>
      </w:r>
      <w:r w:rsidR="003C71E8">
        <w:rPr>
          <w:b/>
          <w:bCs/>
          <w:color w:val="auto"/>
        </w:rPr>
        <w:t>s</w:t>
      </w:r>
      <w:r w:rsidR="004C4377" w:rsidRPr="00191C17">
        <w:rPr>
          <w:b/>
          <w:bCs/>
          <w:color w:val="auto"/>
        </w:rPr>
        <w:t xml:space="preserve"> of GLDA on</w:t>
      </w:r>
      <w:r w:rsidR="00777E47">
        <w:rPr>
          <w:b/>
          <w:bCs/>
          <w:color w:val="auto"/>
        </w:rPr>
        <w:t xml:space="preserve"> the</w:t>
      </w:r>
      <w:r w:rsidR="004C4377" w:rsidRPr="00191C17">
        <w:rPr>
          <w:b/>
          <w:bCs/>
          <w:color w:val="auto"/>
        </w:rPr>
        <w:t xml:space="preserve"> growth and dry</w:t>
      </w:r>
      <w:r w:rsidR="00054B30">
        <w:rPr>
          <w:b/>
          <w:bCs/>
          <w:color w:val="auto"/>
        </w:rPr>
        <w:t>-</w:t>
      </w:r>
      <w:r w:rsidR="004C4377" w:rsidRPr="00191C17">
        <w:rPr>
          <w:b/>
          <w:bCs/>
          <w:color w:val="auto"/>
        </w:rPr>
        <w:t>biomass yield</w:t>
      </w:r>
      <w:r w:rsidR="00054B30">
        <w:rPr>
          <w:b/>
          <w:bCs/>
          <w:color w:val="auto"/>
        </w:rPr>
        <w:t>s</w:t>
      </w:r>
      <w:r w:rsidR="004C4377" w:rsidRPr="00191C17">
        <w:rPr>
          <w:b/>
          <w:bCs/>
          <w:color w:val="auto"/>
        </w:rPr>
        <w:t xml:space="preserve"> of </w:t>
      </w:r>
      <w:r w:rsidR="00017217" w:rsidRPr="00191C17">
        <w:rPr>
          <w:b/>
          <w:bCs/>
          <w:i/>
          <w:iCs/>
          <w:color w:val="auto"/>
        </w:rPr>
        <w:t xml:space="preserve">Solanum nigrum </w:t>
      </w:r>
      <w:r w:rsidR="00017217" w:rsidRPr="00191C17">
        <w:rPr>
          <w:b/>
          <w:bCs/>
          <w:color w:val="auto"/>
        </w:rPr>
        <w:t>L.</w:t>
      </w:r>
    </w:p>
    <w:p w14:paraId="2B8ED5D1" w14:textId="20FB35F2" w:rsidR="00B73BC2" w:rsidRDefault="00B97251" w:rsidP="00FC7CF0">
      <w:pPr>
        <w:spacing w:line="360" w:lineRule="auto"/>
        <w:ind w:firstLine="720"/>
        <w:jc w:val="both"/>
      </w:pPr>
      <w:r>
        <w:t xml:space="preserve"> </w:t>
      </w:r>
      <w:r w:rsidR="001224C2">
        <w:t>The GLDA</w:t>
      </w:r>
      <w:r w:rsidR="00054B30">
        <w:t xml:space="preserve"> application </w:t>
      </w:r>
      <w:proofErr w:type="spellStart"/>
      <w:r w:rsidR="00054B30" w:rsidRPr="00BD2294">
        <w:rPr>
          <w:strike/>
        </w:rPr>
        <w:t>was</w:t>
      </w:r>
      <w:r w:rsidR="00BD2294">
        <w:rPr>
          <w:color w:val="FF0000"/>
        </w:rPr>
        <w:t>has</w:t>
      </w:r>
      <w:proofErr w:type="spellEnd"/>
      <w:r w:rsidR="00E316A7">
        <w:t xml:space="preserve"> </w:t>
      </w:r>
      <w:r w:rsidR="001224C2">
        <w:t>reduced the dry</w:t>
      </w:r>
      <w:r w:rsidR="00057CDD">
        <w:t xml:space="preserve"> biomass yield</w:t>
      </w:r>
      <w:r w:rsidR="001224C2">
        <w:t>s by decreasing the growth</w:t>
      </w:r>
      <w:r w:rsidR="00057CDD">
        <w:t xml:space="preserve"> </w:t>
      </w:r>
      <w:r w:rsidR="00E03BE0">
        <w:t xml:space="preserve">of </w:t>
      </w:r>
      <w:r w:rsidR="0028677E">
        <w:rPr>
          <w:i/>
          <w:iCs/>
        </w:rPr>
        <w:t>Solanum nigrum</w:t>
      </w:r>
      <w:r w:rsidR="006E172F">
        <w:rPr>
          <w:i/>
          <w:iCs/>
        </w:rPr>
        <w:t xml:space="preserve"> </w:t>
      </w:r>
      <w:r w:rsidR="00AB2460">
        <w:t>L.</w:t>
      </w:r>
      <w:r w:rsidR="00C67F51">
        <w:t xml:space="preserve"> </w:t>
      </w:r>
      <w:r w:rsidR="00E81887">
        <w:t xml:space="preserve">in </w:t>
      </w:r>
      <w:r w:rsidR="007E25F1">
        <w:t>Cd polluted soils</w:t>
      </w:r>
      <w:r w:rsidR="001B383D">
        <w:t xml:space="preserve"> at varying rate</w:t>
      </w:r>
      <w:r w:rsidR="009263D6">
        <w:t xml:space="preserve"> </w:t>
      </w:r>
      <w:r w:rsidR="006D6EC4">
        <w:t>compared to control pot.</w:t>
      </w:r>
      <w:r w:rsidR="001B383D">
        <w:t xml:space="preserve"> The effect of GLDA can be clearly seen in fig.1. </w:t>
      </w:r>
      <w:r w:rsidR="007E4422">
        <w:t>The application of</w:t>
      </w:r>
      <w:r w:rsidR="004F3F0D">
        <w:t xml:space="preserve"> GLDA</w:t>
      </w:r>
      <w:r w:rsidR="007E4422">
        <w:t xml:space="preserve"> </w:t>
      </w:r>
      <w:r w:rsidR="004F3F0D">
        <w:t xml:space="preserve">at the rate of </w:t>
      </w:r>
      <w:r w:rsidR="00933731">
        <w:t>3 mmol/kg reduced the root and shoot length by 51.02 and 43.20 % respectively</w:t>
      </w:r>
      <w:r w:rsidR="00C654B6">
        <w:t>,</w:t>
      </w:r>
      <w:r w:rsidR="00933731">
        <w:t xml:space="preserve"> while under 6 mmol/kg application</w:t>
      </w:r>
      <w:r w:rsidR="00BE2534">
        <w:t xml:space="preserve"> of GLDA reduced the root and shoot length by 56.46 and 50</w:t>
      </w:r>
      <w:r w:rsidR="001224C2">
        <w:t xml:space="preserve">.00 </w:t>
      </w:r>
      <w:r w:rsidR="00BE2534">
        <w:t>% respectively</w:t>
      </w:r>
      <w:r w:rsidR="000D0D0A">
        <w:t>,</w:t>
      </w:r>
      <w:r w:rsidR="00BE2534">
        <w:t xml:space="preserve"> </w:t>
      </w:r>
      <w:r w:rsidR="001224C2">
        <w:t xml:space="preserve">as </w:t>
      </w:r>
      <w:r w:rsidR="00BE2534">
        <w:t>compare</w:t>
      </w:r>
      <w:r w:rsidR="00BD2294">
        <w:rPr>
          <w:color w:val="FF0000"/>
        </w:rPr>
        <w:t>d</w:t>
      </w:r>
      <w:r w:rsidR="00BE2534">
        <w:t xml:space="preserve"> to</w:t>
      </w:r>
      <w:r w:rsidR="001224C2">
        <w:t xml:space="preserve"> the</w:t>
      </w:r>
      <w:r w:rsidR="00BE2534">
        <w:t xml:space="preserve"> control</w:t>
      </w:r>
      <w:r w:rsidR="00C654B6">
        <w:t xml:space="preserve"> </w:t>
      </w:r>
      <w:r w:rsidR="001224C2">
        <w:t>treatment</w:t>
      </w:r>
      <w:r w:rsidR="000D0D0A">
        <w:t xml:space="preserve"> at 50 mg/kg </w:t>
      </w:r>
      <w:r w:rsidR="001224C2" w:rsidRPr="00BD2294">
        <w:rPr>
          <w:strike/>
          <w:highlight w:val="yellow"/>
        </w:rPr>
        <w:t>C</w:t>
      </w:r>
      <w:r w:rsidR="001224C2">
        <w:t>admium</w:t>
      </w:r>
      <w:r w:rsidR="000D0D0A">
        <w:t xml:space="preserve"> polluted soils</w:t>
      </w:r>
      <w:r w:rsidR="006D4366">
        <w:t xml:space="preserve"> (fig. 1a </w:t>
      </w:r>
      <w:r w:rsidR="001224C2">
        <w:t>and</w:t>
      </w:r>
      <w:r w:rsidR="006D4366">
        <w:t xml:space="preserve"> b)</w:t>
      </w:r>
      <w:r w:rsidR="000D0D0A">
        <w:t>.</w:t>
      </w:r>
      <w:r w:rsidR="00B56C3E">
        <w:t xml:space="preserve"> </w:t>
      </w:r>
      <w:r w:rsidR="001224C2">
        <w:t>Moreover</w:t>
      </w:r>
      <w:r w:rsidR="00D74ECC">
        <w:t xml:space="preserve">, the application of GLDA at the rate of 3 mmol/kg reduced the root and shoot </w:t>
      </w:r>
      <w:r w:rsidR="002B3310">
        <w:t>dry biomass</w:t>
      </w:r>
      <w:r w:rsidR="00D74ECC">
        <w:t xml:space="preserve"> by 80.55 and 70.45 % respectively, while under 6 mmol/kg application of GLDA reduced the root and shoot </w:t>
      </w:r>
      <w:r w:rsidR="002B3310">
        <w:t>dry biomass</w:t>
      </w:r>
      <w:r w:rsidR="00D74ECC">
        <w:t xml:space="preserve"> by 83.33 and 72.15% respectively, </w:t>
      </w:r>
      <w:r w:rsidR="00B83B6D">
        <w:t xml:space="preserve">as </w:t>
      </w:r>
      <w:r w:rsidR="00D74ECC">
        <w:t>compare to</w:t>
      </w:r>
      <w:r w:rsidR="00B83B6D">
        <w:t xml:space="preserve"> the</w:t>
      </w:r>
      <w:r w:rsidR="00D74ECC">
        <w:t xml:space="preserve"> control </w:t>
      </w:r>
      <w:r w:rsidR="00B83B6D">
        <w:t>treatment</w:t>
      </w:r>
      <w:r w:rsidR="00D74ECC">
        <w:t xml:space="preserve"> at 50 mg/kg C</w:t>
      </w:r>
      <w:r w:rsidR="00B83B6D">
        <w:t>admium</w:t>
      </w:r>
      <w:r w:rsidR="00D74ECC">
        <w:t xml:space="preserve"> polluted soils (fig. 1</w:t>
      </w:r>
      <w:r w:rsidR="00B73BC2">
        <w:t>c</w:t>
      </w:r>
      <w:r w:rsidR="00D74ECC">
        <w:t xml:space="preserve"> &amp; </w:t>
      </w:r>
      <w:r w:rsidR="00B73BC2">
        <w:t>d</w:t>
      </w:r>
      <w:r w:rsidR="00D74ECC">
        <w:t>).</w:t>
      </w:r>
    </w:p>
    <w:p w14:paraId="39988A6A" w14:textId="77777777" w:rsidR="00B73BC2" w:rsidRDefault="00B73BC2" w:rsidP="006850E3">
      <w:pPr>
        <w:spacing w:line="360" w:lineRule="auto"/>
        <w:jc w:val="both"/>
      </w:pPr>
    </w:p>
    <w:p w14:paraId="799C64E4" w14:textId="67C312BA" w:rsidR="002D7A36" w:rsidRPr="00620B87" w:rsidRDefault="0025658E" w:rsidP="006850E3">
      <w:pPr>
        <w:spacing w:line="360" w:lineRule="auto"/>
        <w:jc w:val="both"/>
      </w:pPr>
      <w:r>
        <w:object w:dxaOrig="9812" w:dyaOrig="5548" w14:anchorId="6ED0D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pt;height:277pt" o:ole="">
            <v:imagedata r:id="rId8" o:title=""/>
          </v:shape>
          <o:OLEObject Type="Embed" ProgID="Prism8.Document" ShapeID="_x0000_i1025" DrawAspect="Content" ObjectID="_1819435992" r:id="rId9"/>
        </w:object>
      </w:r>
    </w:p>
    <w:p w14:paraId="2EB29B0B" w14:textId="352AC22F" w:rsidR="00C32B26" w:rsidRDefault="00EA34F0" w:rsidP="006850E3">
      <w:pPr>
        <w:spacing w:line="360" w:lineRule="auto"/>
        <w:jc w:val="both"/>
      </w:pPr>
      <w:r>
        <w:t xml:space="preserve"> </w:t>
      </w:r>
    </w:p>
    <w:p w14:paraId="247F3EF4" w14:textId="77777777" w:rsidR="00C32B26" w:rsidRDefault="00C32B26" w:rsidP="006850E3">
      <w:pPr>
        <w:spacing w:line="360" w:lineRule="auto"/>
        <w:jc w:val="both"/>
      </w:pPr>
    </w:p>
    <w:p w14:paraId="56142192" w14:textId="6D863B39" w:rsidR="00C32B26" w:rsidRPr="00664A20" w:rsidRDefault="0025658E" w:rsidP="006850E3">
      <w:pPr>
        <w:spacing w:line="360" w:lineRule="auto"/>
        <w:jc w:val="both"/>
      </w:pPr>
      <w:r>
        <w:object w:dxaOrig="8986" w:dyaOrig="5548" w14:anchorId="5D58B27B">
          <v:shape id="_x0000_i1026" type="#_x0000_t75" style="width:449pt;height:277pt" o:ole="">
            <v:imagedata r:id="rId10" o:title=""/>
          </v:shape>
          <o:OLEObject Type="Embed" ProgID="Prism8.Document" ShapeID="_x0000_i1026" DrawAspect="Content" ObjectID="_1819435993" r:id="rId11"/>
        </w:object>
      </w:r>
    </w:p>
    <w:p w14:paraId="5DF9F1A2" w14:textId="77777777" w:rsidR="00C32B26" w:rsidRDefault="00C32B26" w:rsidP="006850E3">
      <w:pPr>
        <w:pStyle w:val="Subtitle"/>
        <w:spacing w:line="360" w:lineRule="auto"/>
        <w:jc w:val="both"/>
      </w:pPr>
    </w:p>
    <w:p w14:paraId="4BEDAFB0" w14:textId="564D1FA1" w:rsidR="00C32B26" w:rsidRDefault="0025658E" w:rsidP="006A4780">
      <w:pPr>
        <w:pStyle w:val="Subtitle"/>
        <w:spacing w:line="360" w:lineRule="auto"/>
        <w:jc w:val="both"/>
      </w:pPr>
      <w:r>
        <w:object w:dxaOrig="9677" w:dyaOrig="5548" w14:anchorId="58B7B077">
          <v:shape id="_x0000_i1027" type="#_x0000_t75" style="width:482.5pt;height:277pt" o:ole="">
            <v:imagedata r:id="rId12" o:title=""/>
          </v:shape>
          <o:OLEObject Type="Embed" ProgID="Prism8.Document" ShapeID="_x0000_i1027" DrawAspect="Content" ObjectID="_1819435994" r:id="rId13"/>
        </w:object>
      </w:r>
      <w:r w:rsidR="003406B9">
        <w:t xml:space="preserve"> </w:t>
      </w:r>
    </w:p>
    <w:p w14:paraId="3A7354E8" w14:textId="77777777" w:rsidR="006A4780" w:rsidRPr="006A4780" w:rsidRDefault="006A4780" w:rsidP="006A4780"/>
    <w:p w14:paraId="6F3DB1F7" w14:textId="2458476C" w:rsidR="00C32B26" w:rsidRDefault="008B09D5" w:rsidP="006850E3">
      <w:pPr>
        <w:spacing w:line="360" w:lineRule="auto"/>
        <w:jc w:val="both"/>
      </w:pPr>
      <w:r>
        <w:object w:dxaOrig="9812" w:dyaOrig="5548" w14:anchorId="68411890">
          <v:shape id="_x0000_i1028" type="#_x0000_t75" style="width:490pt;height:277pt" o:ole="">
            <v:imagedata r:id="rId14" o:title=""/>
          </v:shape>
          <o:OLEObject Type="Embed" ProgID="Prism8.Document" ShapeID="_x0000_i1028" DrawAspect="Content" ObjectID="_1819435995" r:id="rId15"/>
        </w:object>
      </w:r>
    </w:p>
    <w:p w14:paraId="2468FE8A" w14:textId="77777777" w:rsidR="006A4780" w:rsidRDefault="006A4780" w:rsidP="006850E3">
      <w:pPr>
        <w:pStyle w:val="Caption"/>
        <w:spacing w:line="360" w:lineRule="auto"/>
        <w:jc w:val="both"/>
        <w:rPr>
          <w:b/>
          <w:bCs/>
          <w:i w:val="0"/>
          <w:iCs w:val="0"/>
          <w:color w:val="auto"/>
          <w:sz w:val="24"/>
          <w:szCs w:val="24"/>
        </w:rPr>
      </w:pPr>
    </w:p>
    <w:p w14:paraId="6C2AA829" w14:textId="63498812" w:rsidR="0052449B" w:rsidRPr="000B1986" w:rsidRDefault="00167CEF" w:rsidP="000B1986">
      <w:pPr>
        <w:pStyle w:val="Caption"/>
        <w:spacing w:line="360" w:lineRule="auto"/>
        <w:jc w:val="both"/>
        <w:rPr>
          <w:i w:val="0"/>
          <w:iCs w:val="0"/>
          <w:color w:val="auto"/>
          <w:sz w:val="24"/>
          <w:szCs w:val="24"/>
        </w:rPr>
      </w:pPr>
      <w:r w:rsidRPr="00432E86">
        <w:rPr>
          <w:b/>
          <w:bCs/>
          <w:i w:val="0"/>
          <w:iCs w:val="0"/>
          <w:color w:val="auto"/>
          <w:sz w:val="24"/>
          <w:szCs w:val="24"/>
        </w:rPr>
        <w:t xml:space="preserve">Figure </w:t>
      </w:r>
      <w:r w:rsidRPr="00432E86">
        <w:rPr>
          <w:b/>
          <w:bCs/>
          <w:i w:val="0"/>
          <w:iCs w:val="0"/>
          <w:color w:val="auto"/>
          <w:sz w:val="24"/>
          <w:szCs w:val="24"/>
        </w:rPr>
        <w:fldChar w:fldCharType="begin"/>
      </w:r>
      <w:r w:rsidRPr="00432E86">
        <w:rPr>
          <w:b/>
          <w:bCs/>
          <w:i w:val="0"/>
          <w:iCs w:val="0"/>
          <w:color w:val="auto"/>
          <w:sz w:val="24"/>
          <w:szCs w:val="24"/>
        </w:rPr>
        <w:instrText xml:space="preserve"> SEQ Figure \* ARABIC </w:instrText>
      </w:r>
      <w:r w:rsidRPr="00432E86">
        <w:rPr>
          <w:b/>
          <w:bCs/>
          <w:i w:val="0"/>
          <w:iCs w:val="0"/>
          <w:color w:val="auto"/>
          <w:sz w:val="24"/>
          <w:szCs w:val="24"/>
        </w:rPr>
        <w:fldChar w:fldCharType="separate"/>
      </w:r>
      <w:r w:rsidR="00CF7ECF">
        <w:rPr>
          <w:b/>
          <w:bCs/>
          <w:i w:val="0"/>
          <w:iCs w:val="0"/>
          <w:noProof/>
          <w:color w:val="auto"/>
          <w:sz w:val="24"/>
          <w:szCs w:val="24"/>
        </w:rPr>
        <w:t>1</w:t>
      </w:r>
      <w:r w:rsidRPr="00432E86">
        <w:rPr>
          <w:b/>
          <w:bCs/>
          <w:i w:val="0"/>
          <w:iCs w:val="0"/>
          <w:color w:val="auto"/>
          <w:sz w:val="24"/>
          <w:szCs w:val="24"/>
        </w:rPr>
        <w:fldChar w:fldCharType="end"/>
      </w:r>
      <w:r w:rsidRPr="00432E86">
        <w:rPr>
          <w:b/>
          <w:bCs/>
          <w:i w:val="0"/>
          <w:iCs w:val="0"/>
          <w:color w:val="auto"/>
          <w:sz w:val="24"/>
          <w:szCs w:val="24"/>
        </w:rPr>
        <w:t xml:space="preserve">. </w:t>
      </w:r>
      <w:r w:rsidR="00EE3A06" w:rsidRPr="0061516E">
        <w:rPr>
          <w:i w:val="0"/>
          <w:iCs w:val="0"/>
          <w:color w:val="auto"/>
          <w:sz w:val="24"/>
          <w:szCs w:val="24"/>
        </w:rPr>
        <w:t>Effect</w:t>
      </w:r>
      <w:r w:rsidR="000B59FF">
        <w:rPr>
          <w:i w:val="0"/>
          <w:iCs w:val="0"/>
          <w:color w:val="auto"/>
          <w:sz w:val="24"/>
          <w:szCs w:val="24"/>
        </w:rPr>
        <w:t>s</w:t>
      </w:r>
      <w:r w:rsidR="00EE3A06" w:rsidRPr="0061516E">
        <w:rPr>
          <w:i w:val="0"/>
          <w:iCs w:val="0"/>
          <w:color w:val="auto"/>
          <w:sz w:val="24"/>
          <w:szCs w:val="24"/>
        </w:rPr>
        <w:t xml:space="preserve"> of GLDA on plant hight (a, b) and</w:t>
      </w:r>
      <w:r w:rsidR="00432E86" w:rsidRPr="0061516E">
        <w:rPr>
          <w:i w:val="0"/>
          <w:iCs w:val="0"/>
          <w:color w:val="auto"/>
          <w:sz w:val="24"/>
          <w:szCs w:val="24"/>
        </w:rPr>
        <w:t xml:space="preserve"> dry biomass yield (c, d) of </w:t>
      </w:r>
      <w:r w:rsidR="00432E86" w:rsidRPr="0061516E">
        <w:rPr>
          <w:color w:val="auto"/>
          <w:sz w:val="24"/>
          <w:szCs w:val="24"/>
        </w:rPr>
        <w:t>Solanum nigrum L.</w:t>
      </w:r>
    </w:p>
    <w:p w14:paraId="453F7351" w14:textId="58BFB0D5" w:rsidR="00A657AF" w:rsidRPr="008C3B74" w:rsidRDefault="004E3BC2" w:rsidP="008C3B74">
      <w:pPr>
        <w:rPr>
          <w:b/>
          <w:bCs/>
        </w:rPr>
      </w:pPr>
      <w:bookmarkStart w:id="3" w:name="OLE_LINK1"/>
      <w:r>
        <w:rPr>
          <w:b/>
          <w:bCs/>
        </w:rPr>
        <w:lastRenderedPageBreak/>
        <w:t xml:space="preserve">3.3 </w:t>
      </w:r>
      <w:r w:rsidR="00B73BC2" w:rsidRPr="008C3B74">
        <w:rPr>
          <w:b/>
          <w:bCs/>
        </w:rPr>
        <w:t>Effect</w:t>
      </w:r>
      <w:r w:rsidR="00B83B6D">
        <w:rPr>
          <w:b/>
          <w:bCs/>
        </w:rPr>
        <w:t>s</w:t>
      </w:r>
      <w:r w:rsidR="00B73BC2" w:rsidRPr="008C3B74">
        <w:rPr>
          <w:b/>
          <w:bCs/>
        </w:rPr>
        <w:t xml:space="preserve"> of GLDA on Cd </w:t>
      </w:r>
      <w:r w:rsidR="00B83B6D">
        <w:rPr>
          <w:b/>
          <w:bCs/>
        </w:rPr>
        <w:t xml:space="preserve">accumulation </w:t>
      </w:r>
      <w:r w:rsidR="00B73BC2" w:rsidRPr="008C3B74">
        <w:rPr>
          <w:b/>
          <w:bCs/>
        </w:rPr>
        <w:t>in</w:t>
      </w:r>
      <w:r w:rsidR="00B83B6D">
        <w:rPr>
          <w:b/>
          <w:bCs/>
        </w:rPr>
        <w:t xml:space="preserve"> the</w:t>
      </w:r>
      <w:r w:rsidR="00B73BC2" w:rsidRPr="008C3B74">
        <w:rPr>
          <w:b/>
          <w:bCs/>
        </w:rPr>
        <w:t xml:space="preserve"> root</w:t>
      </w:r>
      <w:r w:rsidR="00B83B6D">
        <w:rPr>
          <w:b/>
          <w:bCs/>
        </w:rPr>
        <w:t>s</w:t>
      </w:r>
      <w:r w:rsidR="00B73BC2" w:rsidRPr="008C3B74">
        <w:rPr>
          <w:b/>
          <w:bCs/>
        </w:rPr>
        <w:t xml:space="preserve"> and </w:t>
      </w:r>
      <w:r w:rsidR="009B766C" w:rsidRPr="008C3B74">
        <w:rPr>
          <w:b/>
          <w:bCs/>
        </w:rPr>
        <w:t>shoot</w:t>
      </w:r>
      <w:r w:rsidR="00B83B6D">
        <w:rPr>
          <w:b/>
          <w:bCs/>
        </w:rPr>
        <w:t>s</w:t>
      </w:r>
      <w:r w:rsidR="00B73BC2" w:rsidRPr="008C3B74">
        <w:rPr>
          <w:b/>
          <w:bCs/>
        </w:rPr>
        <w:t xml:space="preserve"> of </w:t>
      </w:r>
      <w:r w:rsidR="00B73BC2" w:rsidRPr="008C3B74">
        <w:rPr>
          <w:b/>
          <w:bCs/>
          <w:i/>
          <w:iCs/>
        </w:rPr>
        <w:t xml:space="preserve">Solanum nigrum </w:t>
      </w:r>
      <w:r w:rsidR="00B73BC2" w:rsidRPr="008C3B74">
        <w:rPr>
          <w:b/>
          <w:bCs/>
        </w:rPr>
        <w:t>L.</w:t>
      </w:r>
      <w:bookmarkEnd w:id="3"/>
    </w:p>
    <w:p w14:paraId="730B7F87" w14:textId="710B4D43" w:rsidR="00D52FCE" w:rsidRDefault="00D52FCE" w:rsidP="00866B84">
      <w:pPr>
        <w:spacing w:line="360" w:lineRule="auto"/>
        <w:ind w:firstLine="720"/>
        <w:jc w:val="both"/>
      </w:pPr>
      <w:r>
        <w:t xml:space="preserve">The accumulation of Cd in root </w:t>
      </w:r>
      <w:r w:rsidR="00942E1E">
        <w:t xml:space="preserve">and </w:t>
      </w:r>
      <w:r>
        <w:t xml:space="preserve">shoot of </w:t>
      </w:r>
      <w:r>
        <w:rPr>
          <w:i/>
          <w:iCs/>
        </w:rPr>
        <w:t xml:space="preserve">Solanum nigrum </w:t>
      </w:r>
      <w:r>
        <w:t>L. can be seen in fig. 2.</w:t>
      </w:r>
      <w:r w:rsidR="00942E1E">
        <w:t xml:space="preserve"> The appli</w:t>
      </w:r>
      <w:r w:rsidR="00B83B6D">
        <w:t>ed quantity</w:t>
      </w:r>
      <w:r w:rsidR="00942E1E">
        <w:t xml:space="preserve"> of GLDA </w:t>
      </w:r>
      <w:r w:rsidR="009D2806" w:rsidRPr="00BD2294">
        <w:rPr>
          <w:strike/>
        </w:rPr>
        <w:t>was</w:t>
      </w:r>
      <w:r w:rsidR="009D2806">
        <w:t xml:space="preserve"> enhanc</w:t>
      </w:r>
      <w:r w:rsidR="00942E1E">
        <w:t xml:space="preserve">ed the </w:t>
      </w:r>
      <w:r w:rsidR="009D2806">
        <w:t>phyto</w:t>
      </w:r>
      <w:r w:rsidR="00942E1E">
        <w:t xml:space="preserve">accumulation </w:t>
      </w:r>
      <w:r w:rsidR="005A1B5B">
        <w:t xml:space="preserve">of </w:t>
      </w:r>
      <w:r w:rsidR="005A1B5B" w:rsidRPr="00BD2294">
        <w:rPr>
          <w:highlight w:val="yellow"/>
        </w:rPr>
        <w:t>C</w:t>
      </w:r>
      <w:r w:rsidR="009D2806">
        <w:t>admium</w:t>
      </w:r>
      <w:r w:rsidR="00942E1E">
        <w:t xml:space="preserve"> </w:t>
      </w:r>
      <w:r w:rsidR="009D2806">
        <w:t xml:space="preserve">significantly </w:t>
      </w:r>
      <w:r w:rsidR="00942E1E">
        <w:t>in</w:t>
      </w:r>
      <w:r w:rsidR="001D2A2E">
        <w:t xml:space="preserve"> </w:t>
      </w:r>
      <w:r w:rsidR="001D2A2E">
        <w:rPr>
          <w:i/>
          <w:iCs/>
        </w:rPr>
        <w:t xml:space="preserve">Solanum nigrum </w:t>
      </w:r>
      <w:r w:rsidR="001D2A2E">
        <w:t>L.</w:t>
      </w:r>
      <w:r w:rsidR="00942E1E">
        <w:t xml:space="preserve"> </w:t>
      </w:r>
      <w:r w:rsidR="005A1B5B">
        <w:t xml:space="preserve">at varying rate </w:t>
      </w:r>
      <w:r w:rsidR="001D2A2E">
        <w:t>from</w:t>
      </w:r>
      <w:r w:rsidR="005A1B5B">
        <w:t xml:space="preserve"> contaminated soils.</w:t>
      </w:r>
      <w:r w:rsidR="00314719">
        <w:t xml:space="preserve"> The application of 3</w:t>
      </w:r>
      <w:r w:rsidR="00A03CEC">
        <w:t xml:space="preserve"> </w:t>
      </w:r>
      <w:r w:rsidR="00314719">
        <w:t xml:space="preserve">mmol/kg GLDA </w:t>
      </w:r>
      <w:r w:rsidR="00314719" w:rsidRPr="00BD2294">
        <w:rPr>
          <w:strike/>
        </w:rPr>
        <w:t>significantly</w:t>
      </w:r>
      <w:r w:rsidR="00314719">
        <w:t xml:space="preserve"> absorbed</w:t>
      </w:r>
      <w:r w:rsidR="00BD2294">
        <w:t xml:space="preserve"> </w:t>
      </w:r>
      <w:r w:rsidR="00BD2294">
        <w:rPr>
          <w:color w:val="FF0000"/>
        </w:rPr>
        <w:t>in significant manner</w:t>
      </w:r>
      <w:r w:rsidR="00314719">
        <w:t xml:space="preserve"> </w:t>
      </w:r>
      <w:r w:rsidR="00314719" w:rsidRPr="00BD2294">
        <w:rPr>
          <w:strike/>
        </w:rPr>
        <w:t xml:space="preserve">the </w:t>
      </w:r>
      <w:r w:rsidR="00314719">
        <w:t xml:space="preserve">22.72, 26.92% </w:t>
      </w:r>
      <w:r w:rsidR="00A03CEC">
        <w:t xml:space="preserve">quantity of applied Cd i.e., 25 </w:t>
      </w:r>
      <w:r w:rsidR="00D00546">
        <w:t>m</w:t>
      </w:r>
      <w:r w:rsidR="00A03CEC">
        <w:t>g/kg of soil</w:t>
      </w:r>
      <w:r w:rsidR="00926527">
        <w:t>,</w:t>
      </w:r>
      <w:r w:rsidR="005A1B5B">
        <w:t xml:space="preserve"> </w:t>
      </w:r>
      <w:r w:rsidR="00A03CEC">
        <w:t>in</w:t>
      </w:r>
      <w:r w:rsidR="001412F9">
        <w:t xml:space="preserve"> the</w:t>
      </w:r>
      <w:r w:rsidR="00A03CEC">
        <w:t xml:space="preserve"> root</w:t>
      </w:r>
      <w:r w:rsidR="009D2806">
        <w:t>s</w:t>
      </w:r>
      <w:r w:rsidR="00A03CEC">
        <w:t xml:space="preserve"> and shoot</w:t>
      </w:r>
      <w:r w:rsidR="009D2806">
        <w:t>s</w:t>
      </w:r>
      <w:r w:rsidR="00A03CEC">
        <w:t xml:space="preserve"> of </w:t>
      </w:r>
      <w:r w:rsidR="00A03CEC">
        <w:rPr>
          <w:i/>
          <w:iCs/>
        </w:rPr>
        <w:t>Solanum nigrum</w:t>
      </w:r>
      <w:r w:rsidR="00A03CEC">
        <w:t xml:space="preserve"> L. respectively, while </w:t>
      </w:r>
      <w:r w:rsidR="00D00546">
        <w:t xml:space="preserve">the applied quantity of 6 mmol/kg GLDA </w:t>
      </w:r>
      <w:r w:rsidR="00D00546" w:rsidRPr="00BD2294">
        <w:rPr>
          <w:strike/>
        </w:rPr>
        <w:t xml:space="preserve">significantly </w:t>
      </w:r>
      <w:r w:rsidR="00D00546">
        <w:t>absorbed</w:t>
      </w:r>
      <w:r w:rsidR="00BD2294">
        <w:t xml:space="preserve"> </w:t>
      </w:r>
      <w:r w:rsidR="00BD2294">
        <w:rPr>
          <w:color w:val="FF0000"/>
        </w:rPr>
        <w:t>in significant manner</w:t>
      </w:r>
      <w:r w:rsidR="00D00546">
        <w:t xml:space="preserve"> </w:t>
      </w:r>
      <w:r w:rsidR="00D00546" w:rsidRPr="00BD2294">
        <w:rPr>
          <w:strike/>
        </w:rPr>
        <w:t xml:space="preserve">the </w:t>
      </w:r>
      <w:r w:rsidR="00D00546">
        <w:t>33.35, 35.04 % quantity of applied Cd i.e., 50 mg/kg of soil</w:t>
      </w:r>
      <w:r w:rsidR="00926527">
        <w:t>,</w:t>
      </w:r>
      <w:r w:rsidR="00D00546">
        <w:t xml:space="preserve"> in </w:t>
      </w:r>
      <w:r w:rsidR="001412F9">
        <w:t xml:space="preserve">the </w:t>
      </w:r>
      <w:r w:rsidR="00D00546">
        <w:t xml:space="preserve">root and shoot of </w:t>
      </w:r>
      <w:r w:rsidR="00D00546">
        <w:rPr>
          <w:i/>
          <w:iCs/>
        </w:rPr>
        <w:t xml:space="preserve">Solanum nigrum </w:t>
      </w:r>
      <w:r w:rsidR="00D00546">
        <w:t>L. respectively</w:t>
      </w:r>
      <w:r w:rsidR="00CA37D8">
        <w:t>. However, the maximum accumulation of Cd was observed in treatment having combination of 6 mmol GLDA and 25 mg/kg Cd i.e., 34.26</w:t>
      </w:r>
      <w:r w:rsidR="001D2A2E">
        <w:t xml:space="preserve"> and</w:t>
      </w:r>
      <w:r w:rsidR="00CA37D8">
        <w:t xml:space="preserve"> 36.81 %</w:t>
      </w:r>
      <w:r w:rsidR="00D00546">
        <w:t xml:space="preserve"> </w:t>
      </w:r>
      <w:r w:rsidR="001D2A2E">
        <w:t xml:space="preserve">in root and shoot of </w:t>
      </w:r>
      <w:r w:rsidR="001D2A2E" w:rsidRPr="001D2A2E">
        <w:rPr>
          <w:i/>
          <w:iCs/>
        </w:rPr>
        <w:t>Solanum</w:t>
      </w:r>
      <w:r w:rsidR="001D2A2E">
        <w:rPr>
          <w:i/>
          <w:iCs/>
        </w:rPr>
        <w:t xml:space="preserve"> nigrum </w:t>
      </w:r>
      <w:r w:rsidR="001D2A2E">
        <w:t>L. respectively</w:t>
      </w:r>
      <w:r w:rsidR="00D033B4">
        <w:t xml:space="preserve"> (fig. 2 a &amp; b)</w:t>
      </w:r>
      <w:r w:rsidR="001D2A2E">
        <w:t>.</w:t>
      </w:r>
      <w:r w:rsidR="0051359F" w:rsidRPr="0051359F">
        <w:t xml:space="preserve"> </w:t>
      </w:r>
      <w:r w:rsidR="008A378C">
        <w:t>At first</w:t>
      </w:r>
      <w:r w:rsidR="0051359F" w:rsidRPr="0051359F">
        <w:t>,</w:t>
      </w:r>
      <w:r w:rsidR="009D2806">
        <w:t xml:space="preserve"> the phenomenon of active as well as passive transport</w:t>
      </w:r>
      <w:r w:rsidR="00D02DE5">
        <w:t>ation</w:t>
      </w:r>
      <w:r w:rsidR="009D2806">
        <w:t xml:space="preserve"> </w:t>
      </w:r>
      <w:r w:rsidR="00843940">
        <w:t xml:space="preserve">of </w:t>
      </w:r>
      <w:r w:rsidR="00843940" w:rsidRPr="00BD2294">
        <w:rPr>
          <w:highlight w:val="yellow"/>
        </w:rPr>
        <w:t>C</w:t>
      </w:r>
      <w:r w:rsidR="00843940">
        <w:t>admium in</w:t>
      </w:r>
      <w:r w:rsidR="00D02DE5">
        <w:t xml:space="preserve"> plant roots</w:t>
      </w:r>
      <w:r w:rsidR="009D2806">
        <w:t xml:space="preserve"> </w:t>
      </w:r>
      <w:r w:rsidR="00843940" w:rsidRPr="00BD2294">
        <w:rPr>
          <w:strike/>
        </w:rPr>
        <w:t>was done</w:t>
      </w:r>
      <w:r w:rsidR="00BD2294">
        <w:rPr>
          <w:strike/>
        </w:rPr>
        <w:t xml:space="preserve"> </w:t>
      </w:r>
      <w:r w:rsidR="00BD2294">
        <w:rPr>
          <w:color w:val="FF0000"/>
        </w:rPr>
        <w:t>are both considered as active mechanisms</w:t>
      </w:r>
      <w:r w:rsidR="0051359F" w:rsidRPr="0051359F">
        <w:t xml:space="preserve">. </w:t>
      </w:r>
      <w:r w:rsidR="00843940">
        <w:t>Subsequently</w:t>
      </w:r>
      <w:r w:rsidR="0051359F" w:rsidRPr="0051359F">
        <w:t xml:space="preserve"> </w:t>
      </w:r>
      <w:r w:rsidR="00843940" w:rsidRPr="0094061F">
        <w:rPr>
          <w:highlight w:val="yellow"/>
        </w:rPr>
        <w:t>C</w:t>
      </w:r>
      <w:r w:rsidR="00843940">
        <w:t>admium</w:t>
      </w:r>
      <w:r w:rsidR="0051359F" w:rsidRPr="0051359F">
        <w:t xml:space="preserve"> enters</w:t>
      </w:r>
      <w:r w:rsidR="00843940">
        <w:t xml:space="preserve"> into the cells of</w:t>
      </w:r>
      <w:r w:rsidR="0051359F" w:rsidRPr="0051359F">
        <w:t xml:space="preserve"> plant root</w:t>
      </w:r>
      <w:r w:rsidR="00843940">
        <w:t>s</w:t>
      </w:r>
      <w:r w:rsidR="0051359F" w:rsidRPr="0094061F">
        <w:rPr>
          <w:highlight w:val="yellow"/>
        </w:rPr>
        <w:t>,</w:t>
      </w:r>
      <w:r w:rsidR="0051359F" w:rsidRPr="0051359F">
        <w:t xml:space="preserve"> </w:t>
      </w:r>
      <w:r w:rsidR="0094061F">
        <w:rPr>
          <w:color w:val="FF0000"/>
        </w:rPr>
        <w:t xml:space="preserve">via </w:t>
      </w:r>
      <w:r w:rsidR="00843940" w:rsidRPr="0094061F">
        <w:rPr>
          <w:strike/>
        </w:rPr>
        <w:t xml:space="preserve">the </w:t>
      </w:r>
      <w:r w:rsidR="00843940">
        <w:t>translocation of metal into harvestable parts through</w:t>
      </w:r>
      <w:r w:rsidR="0082138F">
        <w:t xml:space="preserve"> the transportation by </w:t>
      </w:r>
      <w:r w:rsidR="00843940">
        <w:t xml:space="preserve"> </w:t>
      </w:r>
      <w:r w:rsidR="0051359F" w:rsidRPr="0051359F">
        <w:t>hyperaccumulators</w:t>
      </w:r>
      <w:r w:rsidR="0082138F">
        <w:t xml:space="preserve"> </w:t>
      </w:r>
      <w:r w:rsidR="0051359F">
        <w:t xml:space="preserve"> </w:t>
      </w:r>
      <w:r w:rsidR="0051359F">
        <w:fldChar w:fldCharType="begin" w:fldLock="1"/>
      </w:r>
      <w:r w:rsidR="00344EA9">
        <w:instrText>ADDIN CSL_CITATION {"citationItems":[{"id":"ITEM-1","itemData":{"DOI":"https://doi.org/10.1016/j.chemosphere.2019.125750","ISSN":"0045-6535","abstract":"Phytoremediation is a green technology used for the remediation of heavy metal soils. However, up to now, very few plants are known to be both hyperaccumulators and fast-growers. In contrast, some non-hyperaccumulators, which possess lower extraction capacities than hyperaccumulators, are fast-growing species with much higher total biomass yields and are potential alternative phytoremediators. Bamboo is a taxonomic group comprised of 1439 species that are mostly distributed in the tropics and subtropics. Although limited studies on bamboo for phytoremediation, recent studies have shown that some bamboo species have high ability to adapt to metalliferous environments and a high capacity to absorb heavy metals. Bamboo tissues in the rhizome and culm can accumulate a large amount of heavy metals that mainly accumulate in the cell wall, vacuole, and cytoplasm. Certain bamboo species such as moso bamboo, Phyllostachys praecox, have been shown to have a high endurance in metal contaminated soils, enabling a considerable uptake and accumulation of heavy metals. However, excessive concentrations of heavy metals may cause oxidative stress and damage bamboo plants. Therefore, several management strategies have been developed to improve the phytoremediation ability of bamboo species, including the selection of tolerant bamboo species, intercropping with hyperaccumulators, fertilization applications, and employment of chelate in soil. This review demonstrates that bamboo species, which have high biomass productivity, short rotation, and high economic value, can be used for phytoremediation. However, the mechanisms of heavy metal uptake, transport, sequestration, and detoxification of different bamboo species require urgent investigation.","author":[{"dropping-particle":"","family":"Bian","given":"Fangyuan","non-dropping-particle":"","parse-names":false,"suffix":""},{"dropping-particle":"","family":"Zhong","given":"Zheke","non-dropping-particle":"","parse-names":false,"suffix":""},{"dropping-particle":"","family":"Zhang","given":"Xiaoping","non-dropping-particle":"","parse-names":false,"suffix":""},{"dropping-particle":"","family":"Yang","given":"Chuanbao","non-dropping-particle":"","parse-names":false,"suffix":""},{"dropping-particle":"","family":"Gai","given":"Xu","non-dropping-particle":"","parse-names":false,"suffix":""}],"container-title":"Chemosphere","id":"ITEM-1","issued":{"date-parts":[["2020"]]},"page":"125750","title":"Bamboo – An untapped plant resource for the phytoremediation of heavy metal contaminated soils","type":"article-journal","volume":"246"},"uris":["http://www.mendeley.com/documents/?uuid=5c55b4e0-b80d-4b5d-9910-80e7541ae08f"]}],"mendeley":{"formattedCitation":"(Bian et al., 2020)","plainTextFormattedCitation":"(Bian et al., 2020)","previouslyFormattedCitation":"(Bian et al., 2020)"},"properties":{"noteIndex":0},"schema":"https://github.com/citation-style-language/schema/raw/master/csl-citation.json"}</w:instrText>
      </w:r>
      <w:r w:rsidR="0051359F">
        <w:fldChar w:fldCharType="separate"/>
      </w:r>
      <w:r w:rsidR="0051359F" w:rsidRPr="0051359F">
        <w:rPr>
          <w:noProof/>
        </w:rPr>
        <w:t>(Bian et al., 2020)</w:t>
      </w:r>
      <w:r w:rsidR="0051359F">
        <w:fldChar w:fldCharType="end"/>
      </w:r>
      <w:r w:rsidR="0051359F" w:rsidRPr="0051359F">
        <w:t>.</w:t>
      </w:r>
    </w:p>
    <w:p w14:paraId="294511F5" w14:textId="77777777" w:rsidR="00592CB8" w:rsidRDefault="00592CB8" w:rsidP="00866B84">
      <w:pPr>
        <w:spacing w:line="360" w:lineRule="auto"/>
        <w:ind w:firstLine="720"/>
        <w:jc w:val="both"/>
      </w:pPr>
    </w:p>
    <w:p w14:paraId="69AC6C47" w14:textId="77777777" w:rsidR="00592CB8" w:rsidRDefault="00592CB8" w:rsidP="00866B84">
      <w:pPr>
        <w:spacing w:line="360" w:lineRule="auto"/>
        <w:ind w:firstLine="720"/>
        <w:jc w:val="both"/>
      </w:pPr>
    </w:p>
    <w:p w14:paraId="59B1C6D0" w14:textId="045CAD11" w:rsidR="00A657AF" w:rsidRDefault="00191C17" w:rsidP="00866B84">
      <w:pPr>
        <w:spacing w:line="360" w:lineRule="auto"/>
      </w:pPr>
      <w:r>
        <w:t xml:space="preserve"> </w:t>
      </w:r>
      <w:r>
        <w:rPr>
          <w:lang w:val="en-US"/>
        </w:rPr>
        <w:t xml:space="preserve"> </w:t>
      </w:r>
    </w:p>
    <w:p w14:paraId="28822D51" w14:textId="16C2DBA7" w:rsidR="007D002D" w:rsidRPr="00592CB8" w:rsidRDefault="0025658E" w:rsidP="00592CB8">
      <w:pPr>
        <w:spacing w:line="360" w:lineRule="auto"/>
        <w:jc w:val="both"/>
      </w:pPr>
      <w:r>
        <w:object w:dxaOrig="9803" w:dyaOrig="5548" w14:anchorId="613E49E7">
          <v:shape id="_x0000_i1029" type="#_x0000_t75" style="width:490pt;height:277pt" o:ole="">
            <v:imagedata r:id="rId16" o:title=""/>
          </v:shape>
          <o:OLEObject Type="Embed" ProgID="Prism8.Document" ShapeID="_x0000_i1029" DrawAspect="Content" ObjectID="_1819435996" r:id="rId17"/>
        </w:object>
      </w:r>
    </w:p>
    <w:p w14:paraId="07A7246A" w14:textId="77777777" w:rsidR="00A657AF" w:rsidRDefault="00A657AF" w:rsidP="006850E3">
      <w:pPr>
        <w:spacing w:line="360" w:lineRule="auto"/>
        <w:jc w:val="both"/>
      </w:pPr>
    </w:p>
    <w:p w14:paraId="047BFB7C" w14:textId="599FFE5F" w:rsidR="00592CB8" w:rsidRPr="00866B84" w:rsidRDefault="0025658E" w:rsidP="006850E3">
      <w:pPr>
        <w:spacing w:line="360" w:lineRule="auto"/>
        <w:jc w:val="both"/>
      </w:pPr>
      <w:r>
        <w:object w:dxaOrig="9812" w:dyaOrig="5548" w14:anchorId="5CFFBA6A">
          <v:shape id="_x0000_i1030" type="#_x0000_t75" style="width:490pt;height:277pt" o:ole="">
            <v:imagedata r:id="rId18" o:title=""/>
          </v:shape>
          <o:OLEObject Type="Embed" ProgID="Prism8.Document" ShapeID="_x0000_i1030" DrawAspect="Content" ObjectID="_1819435997" r:id="rId19"/>
        </w:object>
      </w:r>
      <w:r w:rsidR="009B766C" w:rsidRPr="009B766C">
        <w:rPr>
          <w:b/>
          <w:bCs/>
        </w:rPr>
        <w:t>Figure 2</w:t>
      </w:r>
      <w:r w:rsidR="009B766C" w:rsidRPr="0061516E">
        <w:t>.</w:t>
      </w:r>
      <w:r w:rsidR="0061516E" w:rsidRPr="0061516E">
        <w:t xml:space="preserve"> Effect</w:t>
      </w:r>
      <w:r w:rsidR="0082138F">
        <w:t>s</w:t>
      </w:r>
      <w:r w:rsidR="0061516E" w:rsidRPr="0061516E">
        <w:t xml:space="preserve"> of GLDA on Cd</w:t>
      </w:r>
      <w:r w:rsidR="0082138F">
        <w:t xml:space="preserve"> </w:t>
      </w:r>
      <w:r w:rsidR="0082138F" w:rsidRPr="0061516E">
        <w:t>accumulation</w:t>
      </w:r>
      <w:r w:rsidR="0061516E" w:rsidRPr="0061516E">
        <w:t xml:space="preserve"> in</w:t>
      </w:r>
      <w:r w:rsidR="0082138F">
        <w:t xml:space="preserve"> the</w:t>
      </w:r>
      <w:r w:rsidR="0061516E" w:rsidRPr="0061516E">
        <w:t xml:space="preserve"> root</w:t>
      </w:r>
      <w:r w:rsidR="0082138F">
        <w:t>s</w:t>
      </w:r>
      <w:r w:rsidR="0061516E">
        <w:t xml:space="preserve"> (a)</w:t>
      </w:r>
      <w:r w:rsidR="0061516E" w:rsidRPr="0061516E">
        <w:t xml:space="preserve"> and shoot</w:t>
      </w:r>
      <w:r w:rsidR="0082138F">
        <w:t>s</w:t>
      </w:r>
      <w:r w:rsidR="0061516E">
        <w:t xml:space="preserve"> (b)</w:t>
      </w:r>
      <w:r w:rsidR="0082138F">
        <w:t>,</w:t>
      </w:r>
      <w:r w:rsidR="0061516E" w:rsidRPr="0061516E">
        <w:t xml:space="preserve"> of </w:t>
      </w:r>
      <w:r w:rsidR="0061516E" w:rsidRPr="0061516E">
        <w:rPr>
          <w:i/>
          <w:iCs/>
        </w:rPr>
        <w:t xml:space="preserve">Solanum nigrum </w:t>
      </w:r>
      <w:r w:rsidR="0061516E" w:rsidRPr="0061516E">
        <w:t>L.</w:t>
      </w:r>
    </w:p>
    <w:p w14:paraId="5454A2ED" w14:textId="39F26FD0" w:rsidR="009C452A" w:rsidRPr="008C3B74" w:rsidRDefault="004E3BC2" w:rsidP="008C3B74">
      <w:pPr>
        <w:rPr>
          <w:b/>
          <w:bCs/>
        </w:rPr>
      </w:pPr>
      <w:r>
        <w:rPr>
          <w:b/>
          <w:bCs/>
        </w:rPr>
        <w:t xml:space="preserve">3.4 </w:t>
      </w:r>
      <w:r w:rsidR="00326D75" w:rsidRPr="008C3B74">
        <w:rPr>
          <w:b/>
          <w:bCs/>
        </w:rPr>
        <w:t>Effect</w:t>
      </w:r>
      <w:r w:rsidR="0082138F">
        <w:rPr>
          <w:b/>
          <w:bCs/>
        </w:rPr>
        <w:t>s</w:t>
      </w:r>
      <w:r w:rsidR="00326D75" w:rsidRPr="008C3B74">
        <w:rPr>
          <w:b/>
          <w:bCs/>
        </w:rPr>
        <w:t xml:space="preserve"> of GLDA on </w:t>
      </w:r>
      <w:r w:rsidR="00B078EE">
        <w:rPr>
          <w:b/>
          <w:bCs/>
        </w:rPr>
        <w:t>bioaccumulation</w:t>
      </w:r>
      <w:r w:rsidR="00326D75" w:rsidRPr="008C3B74">
        <w:rPr>
          <w:b/>
          <w:bCs/>
        </w:rPr>
        <w:t>,</w:t>
      </w:r>
      <w:r w:rsidR="00B078EE">
        <w:rPr>
          <w:b/>
          <w:bCs/>
        </w:rPr>
        <w:t xml:space="preserve"> translocation</w:t>
      </w:r>
      <w:r w:rsidR="00326D75" w:rsidRPr="008C3B74">
        <w:rPr>
          <w:b/>
          <w:bCs/>
        </w:rPr>
        <w:t xml:space="preserve"> and </w:t>
      </w:r>
      <w:r w:rsidR="00B078EE">
        <w:rPr>
          <w:b/>
          <w:bCs/>
        </w:rPr>
        <w:t>remediation factor</w:t>
      </w:r>
      <w:r w:rsidR="00326D75" w:rsidRPr="008C3B74">
        <w:rPr>
          <w:b/>
          <w:bCs/>
        </w:rPr>
        <w:t xml:space="preserve"> of </w:t>
      </w:r>
      <w:r w:rsidR="00326D75" w:rsidRPr="008C3B74">
        <w:rPr>
          <w:b/>
          <w:bCs/>
          <w:i/>
          <w:iCs/>
        </w:rPr>
        <w:t xml:space="preserve">Solanum nigrum </w:t>
      </w:r>
      <w:r w:rsidR="00326D75" w:rsidRPr="008C3B74">
        <w:rPr>
          <w:b/>
          <w:bCs/>
        </w:rPr>
        <w:t>L.</w:t>
      </w:r>
    </w:p>
    <w:p w14:paraId="391989CF" w14:textId="58BDC42C" w:rsidR="009C452A" w:rsidRPr="00FB6A4E" w:rsidRDefault="00C53E67" w:rsidP="00FB6A4E">
      <w:pPr>
        <w:spacing w:line="360" w:lineRule="auto"/>
        <w:ind w:firstLine="720"/>
        <w:jc w:val="both"/>
      </w:pPr>
      <w:r>
        <w:t>The values of BAF, TF and RF are indicate</w:t>
      </w:r>
      <w:r w:rsidR="001878C2">
        <w:t>d</w:t>
      </w:r>
      <w:r>
        <w:t xml:space="preserve"> the potential capab</w:t>
      </w:r>
      <w:r w:rsidR="00F6044C">
        <w:t xml:space="preserve">ilities </w:t>
      </w:r>
      <w:r w:rsidR="001878C2">
        <w:t xml:space="preserve">of </w:t>
      </w:r>
      <w:r w:rsidR="001878C2" w:rsidRPr="001878C2">
        <w:rPr>
          <w:i/>
          <w:iCs/>
          <w:szCs w:val="24"/>
        </w:rPr>
        <w:t xml:space="preserve">Solanum nigrum </w:t>
      </w:r>
      <w:r w:rsidR="001878C2" w:rsidRPr="001878C2">
        <w:rPr>
          <w:szCs w:val="24"/>
        </w:rPr>
        <w:t>L</w:t>
      </w:r>
      <w:r w:rsidR="001878C2" w:rsidRPr="009C452A">
        <w:rPr>
          <w:i/>
          <w:iCs/>
          <w:szCs w:val="24"/>
        </w:rPr>
        <w:t>.</w:t>
      </w:r>
      <w:r w:rsidR="00724FC0">
        <w:rPr>
          <w:i/>
          <w:iCs/>
          <w:szCs w:val="24"/>
        </w:rPr>
        <w:t xml:space="preserve"> </w:t>
      </w:r>
      <w:r w:rsidR="00724FC0">
        <w:rPr>
          <w:szCs w:val="24"/>
        </w:rPr>
        <w:t>with respect</w:t>
      </w:r>
      <w:r w:rsidR="001878C2">
        <w:rPr>
          <w:i/>
          <w:iCs/>
          <w:szCs w:val="24"/>
        </w:rPr>
        <w:t xml:space="preserve"> </w:t>
      </w:r>
      <w:r w:rsidR="001878C2">
        <w:rPr>
          <w:szCs w:val="24"/>
        </w:rPr>
        <w:t xml:space="preserve">to </w:t>
      </w:r>
      <w:r w:rsidR="00C75F48">
        <w:rPr>
          <w:szCs w:val="24"/>
        </w:rPr>
        <w:t>p</w:t>
      </w:r>
      <w:r w:rsidR="00724FC0">
        <w:rPr>
          <w:szCs w:val="24"/>
        </w:rPr>
        <w:t>hytoremediation of Cd contaminated soil.</w:t>
      </w:r>
      <w:r w:rsidR="00D16EB1">
        <w:rPr>
          <w:szCs w:val="24"/>
        </w:rPr>
        <w:t xml:space="preserve"> Table 2.</w:t>
      </w:r>
      <w:r w:rsidR="0082138F">
        <w:rPr>
          <w:szCs w:val="24"/>
        </w:rPr>
        <w:t>,</w:t>
      </w:r>
      <w:r w:rsidR="00D16EB1">
        <w:rPr>
          <w:szCs w:val="24"/>
        </w:rPr>
        <w:t xml:space="preserve"> Represents the calculated values of BAF, TF and RF</w:t>
      </w:r>
      <w:r w:rsidR="00F37BE1">
        <w:rPr>
          <w:szCs w:val="24"/>
        </w:rPr>
        <w:t xml:space="preserve"> for </w:t>
      </w:r>
      <w:r w:rsidR="00C75662">
        <w:rPr>
          <w:szCs w:val="24"/>
        </w:rPr>
        <w:t>various</w:t>
      </w:r>
      <w:r w:rsidR="00F37BE1">
        <w:rPr>
          <w:szCs w:val="24"/>
        </w:rPr>
        <w:t xml:space="preserve"> treatment combination</w:t>
      </w:r>
      <w:r w:rsidR="00C66A87">
        <w:rPr>
          <w:szCs w:val="24"/>
        </w:rPr>
        <w:t>s</w:t>
      </w:r>
      <w:r w:rsidR="00F37BE1">
        <w:rPr>
          <w:szCs w:val="24"/>
        </w:rPr>
        <w:t>.</w:t>
      </w:r>
      <w:r w:rsidR="008553E2">
        <w:rPr>
          <w:szCs w:val="24"/>
        </w:rPr>
        <w:t xml:space="preserve"> The BAF, TF and RF</w:t>
      </w:r>
      <w:r w:rsidR="00440738">
        <w:rPr>
          <w:szCs w:val="24"/>
        </w:rPr>
        <w:t xml:space="preserve"> values</w:t>
      </w:r>
      <w:r w:rsidR="008553E2">
        <w:rPr>
          <w:szCs w:val="24"/>
        </w:rPr>
        <w:t xml:space="preserve"> </w:t>
      </w:r>
      <w:r w:rsidR="00C66A87">
        <w:rPr>
          <w:szCs w:val="24"/>
        </w:rPr>
        <w:t>of C</w:t>
      </w:r>
      <w:r w:rsidR="00B078EE">
        <w:rPr>
          <w:szCs w:val="24"/>
        </w:rPr>
        <w:t>admium</w:t>
      </w:r>
      <w:r w:rsidR="00C66A87">
        <w:rPr>
          <w:szCs w:val="24"/>
        </w:rPr>
        <w:t xml:space="preserve"> contaminated soil </w:t>
      </w:r>
      <w:r w:rsidR="008553E2">
        <w:rPr>
          <w:szCs w:val="24"/>
        </w:rPr>
        <w:t xml:space="preserve">are </w:t>
      </w:r>
      <w:r w:rsidR="00D255EE">
        <w:rPr>
          <w:szCs w:val="24"/>
        </w:rPr>
        <w:t>varied</w:t>
      </w:r>
      <w:r w:rsidR="008553E2">
        <w:rPr>
          <w:szCs w:val="24"/>
        </w:rPr>
        <w:t xml:space="preserve"> from </w:t>
      </w:r>
      <w:r w:rsidR="008553E2">
        <w:t>0.187</w:t>
      </w:r>
      <w:r w:rsidR="008553E2" w:rsidRPr="008A3E25">
        <w:t>±</w:t>
      </w:r>
      <w:r w:rsidR="008553E2">
        <w:t>0.001-0.375</w:t>
      </w:r>
      <w:r w:rsidR="008553E2" w:rsidRPr="008A3E25">
        <w:t>±</w:t>
      </w:r>
      <w:r w:rsidR="008553E2">
        <w:t xml:space="preserve">0.003, </w:t>
      </w:r>
      <w:r w:rsidR="00434BDE">
        <w:t>1.050</w:t>
      </w:r>
      <w:r w:rsidR="00434BDE" w:rsidRPr="008A3E25">
        <w:t>±</w:t>
      </w:r>
      <w:r w:rsidR="00434BDE">
        <w:t>0.003-1.244</w:t>
      </w:r>
      <w:r w:rsidR="00434BDE" w:rsidRPr="008A3E25">
        <w:t>±</w:t>
      </w:r>
      <w:r w:rsidR="00434BDE">
        <w:t>0.005 and 0.222</w:t>
      </w:r>
      <w:r w:rsidR="00434BDE" w:rsidRPr="008A3E25">
        <w:t>±</w:t>
      </w:r>
      <w:r w:rsidR="00434BDE">
        <w:t>0.002-</w:t>
      </w:r>
      <w:r w:rsidR="00C66A87">
        <w:t>1.253</w:t>
      </w:r>
      <w:r w:rsidR="00C66A87" w:rsidRPr="008A3E25">
        <w:t>±</w:t>
      </w:r>
      <w:r w:rsidR="00C66A87">
        <w:t>0.005 respectively.</w:t>
      </w:r>
      <w:r w:rsidR="00A84267" w:rsidRPr="00A84267">
        <w:t xml:space="preserve"> </w:t>
      </w:r>
      <w:r w:rsidR="00A84267">
        <w:t>The criteria for hyper</w:t>
      </w:r>
      <w:r w:rsidR="004313B0">
        <w:t>-</w:t>
      </w:r>
      <w:r w:rsidR="00A84267">
        <w:t>accumulative plants which having TF at least 1 are considered as Cadmium hyper-accumulator plants</w:t>
      </w:r>
      <w:r w:rsidR="00A84267" w:rsidRPr="00A84267">
        <w:t xml:space="preserve"> (Li et al. 2016).</w:t>
      </w:r>
      <w:r w:rsidR="008F6539">
        <w:t xml:space="preserve"> The values of TF for all treatment were &gt;1 which indicates that </w:t>
      </w:r>
      <w:r w:rsidR="008F6539">
        <w:rPr>
          <w:i/>
          <w:iCs/>
        </w:rPr>
        <w:t xml:space="preserve">Solanum nigrum </w:t>
      </w:r>
      <w:r w:rsidR="008F6539">
        <w:t xml:space="preserve">L. is a hyper accumulator plant and has </w:t>
      </w:r>
      <w:r w:rsidR="00B242CB">
        <w:t>better phytoremediation</w:t>
      </w:r>
      <w:r w:rsidR="008F6539">
        <w:t xml:space="preserve"> potential</w:t>
      </w:r>
      <w:r w:rsidR="00B242CB">
        <w:t>.</w:t>
      </w:r>
    </w:p>
    <w:p w14:paraId="5942CDA1" w14:textId="77777777" w:rsidR="00EF2A11" w:rsidRDefault="00EF2A11" w:rsidP="006850E3">
      <w:pPr>
        <w:pStyle w:val="Caption"/>
        <w:keepNext/>
        <w:spacing w:line="360" w:lineRule="auto"/>
        <w:jc w:val="both"/>
        <w:rPr>
          <w:b/>
          <w:bCs/>
          <w:i w:val="0"/>
          <w:iCs w:val="0"/>
          <w:color w:val="auto"/>
          <w:sz w:val="24"/>
          <w:szCs w:val="24"/>
        </w:rPr>
      </w:pPr>
    </w:p>
    <w:p w14:paraId="3282B16E" w14:textId="77777777" w:rsidR="00592CB8" w:rsidRPr="00592CB8" w:rsidRDefault="00592CB8" w:rsidP="00592CB8"/>
    <w:p w14:paraId="52E27BF9" w14:textId="77777777" w:rsidR="00EF2A11" w:rsidRPr="00EF2A11" w:rsidRDefault="00EF2A11" w:rsidP="00EF2A11"/>
    <w:p w14:paraId="62DDFC46" w14:textId="150F831A" w:rsidR="00966F31" w:rsidRPr="009C452A" w:rsidRDefault="00966F31" w:rsidP="006850E3">
      <w:pPr>
        <w:pStyle w:val="Caption"/>
        <w:keepNext/>
        <w:spacing w:line="360" w:lineRule="auto"/>
        <w:jc w:val="both"/>
        <w:rPr>
          <w:i w:val="0"/>
          <w:iCs w:val="0"/>
          <w:color w:val="auto"/>
          <w:sz w:val="24"/>
          <w:szCs w:val="24"/>
        </w:rPr>
      </w:pPr>
      <w:r w:rsidRPr="009C452A">
        <w:rPr>
          <w:b/>
          <w:bCs/>
          <w:i w:val="0"/>
          <w:iCs w:val="0"/>
          <w:color w:val="auto"/>
          <w:sz w:val="24"/>
          <w:szCs w:val="24"/>
        </w:rPr>
        <w:lastRenderedPageBreak/>
        <w:t xml:space="preserve">Table </w:t>
      </w:r>
      <w:r w:rsidRPr="009C452A">
        <w:rPr>
          <w:b/>
          <w:bCs/>
          <w:i w:val="0"/>
          <w:iCs w:val="0"/>
          <w:color w:val="auto"/>
          <w:sz w:val="24"/>
          <w:szCs w:val="24"/>
        </w:rPr>
        <w:fldChar w:fldCharType="begin"/>
      </w:r>
      <w:r w:rsidRPr="009C452A">
        <w:rPr>
          <w:b/>
          <w:bCs/>
          <w:i w:val="0"/>
          <w:iCs w:val="0"/>
          <w:color w:val="auto"/>
          <w:sz w:val="24"/>
          <w:szCs w:val="24"/>
        </w:rPr>
        <w:instrText xml:space="preserve"> SEQ Table \* ARABIC </w:instrText>
      </w:r>
      <w:r w:rsidRPr="009C452A">
        <w:rPr>
          <w:b/>
          <w:bCs/>
          <w:i w:val="0"/>
          <w:iCs w:val="0"/>
          <w:color w:val="auto"/>
          <w:sz w:val="24"/>
          <w:szCs w:val="24"/>
        </w:rPr>
        <w:fldChar w:fldCharType="separate"/>
      </w:r>
      <w:r w:rsidR="00CF7ECF">
        <w:rPr>
          <w:b/>
          <w:bCs/>
          <w:i w:val="0"/>
          <w:iCs w:val="0"/>
          <w:noProof/>
          <w:color w:val="auto"/>
          <w:sz w:val="24"/>
          <w:szCs w:val="24"/>
        </w:rPr>
        <w:t>2</w:t>
      </w:r>
      <w:r w:rsidRPr="009C452A">
        <w:rPr>
          <w:b/>
          <w:bCs/>
          <w:i w:val="0"/>
          <w:iCs w:val="0"/>
          <w:color w:val="auto"/>
          <w:sz w:val="24"/>
          <w:szCs w:val="24"/>
        </w:rPr>
        <w:fldChar w:fldCharType="end"/>
      </w:r>
      <w:r w:rsidR="009C452A" w:rsidRPr="009C452A">
        <w:rPr>
          <w:b/>
          <w:bCs/>
          <w:i w:val="0"/>
          <w:iCs w:val="0"/>
          <w:color w:val="auto"/>
          <w:sz w:val="24"/>
          <w:szCs w:val="24"/>
        </w:rPr>
        <w:t>.</w:t>
      </w:r>
      <w:r w:rsidRPr="009C452A">
        <w:rPr>
          <w:i w:val="0"/>
          <w:iCs w:val="0"/>
          <w:color w:val="auto"/>
          <w:sz w:val="24"/>
          <w:szCs w:val="24"/>
        </w:rPr>
        <w:t xml:space="preserve"> The </w:t>
      </w:r>
      <w:r w:rsidR="00BE178E" w:rsidRPr="009C452A">
        <w:rPr>
          <w:i w:val="0"/>
          <w:iCs w:val="0"/>
          <w:color w:val="auto"/>
          <w:sz w:val="24"/>
          <w:szCs w:val="24"/>
        </w:rPr>
        <w:t>effects</w:t>
      </w:r>
      <w:r w:rsidRPr="009C452A">
        <w:rPr>
          <w:i w:val="0"/>
          <w:iCs w:val="0"/>
          <w:color w:val="auto"/>
          <w:sz w:val="24"/>
          <w:szCs w:val="24"/>
        </w:rPr>
        <w:t xml:space="preserve"> of </w:t>
      </w:r>
      <w:r w:rsidR="00BE178E" w:rsidRPr="009C452A">
        <w:rPr>
          <w:i w:val="0"/>
          <w:iCs w:val="0"/>
          <w:color w:val="auto"/>
          <w:sz w:val="24"/>
          <w:szCs w:val="24"/>
        </w:rPr>
        <w:t xml:space="preserve">GLDA on </w:t>
      </w:r>
      <w:r w:rsidRPr="009C452A">
        <w:rPr>
          <w:i w:val="0"/>
          <w:iCs w:val="0"/>
          <w:color w:val="auto"/>
          <w:sz w:val="24"/>
          <w:szCs w:val="24"/>
        </w:rPr>
        <w:t xml:space="preserve">BAF, TF and RF </w:t>
      </w:r>
      <w:r w:rsidR="00BE178E" w:rsidRPr="009C452A">
        <w:rPr>
          <w:i w:val="0"/>
          <w:iCs w:val="0"/>
          <w:color w:val="auto"/>
          <w:sz w:val="24"/>
          <w:szCs w:val="24"/>
        </w:rPr>
        <w:t xml:space="preserve">of </w:t>
      </w:r>
      <w:bookmarkStart w:id="4" w:name="_Hlk204259791"/>
      <w:r w:rsidR="00BE178E" w:rsidRPr="00326D75">
        <w:rPr>
          <w:color w:val="auto"/>
          <w:sz w:val="24"/>
          <w:szCs w:val="24"/>
        </w:rPr>
        <w:t>Solanum nigrum</w:t>
      </w:r>
      <w:r w:rsidR="00BE178E" w:rsidRPr="009C452A">
        <w:rPr>
          <w:i w:val="0"/>
          <w:iCs w:val="0"/>
          <w:color w:val="auto"/>
          <w:sz w:val="24"/>
          <w:szCs w:val="24"/>
        </w:rPr>
        <w:t xml:space="preserve"> </w:t>
      </w:r>
      <w:r w:rsidR="00017217" w:rsidRPr="009C452A">
        <w:rPr>
          <w:i w:val="0"/>
          <w:iCs w:val="0"/>
          <w:color w:val="auto"/>
          <w:sz w:val="24"/>
          <w:szCs w:val="24"/>
        </w:rPr>
        <w:t>L.</w:t>
      </w:r>
      <w:r w:rsidR="00BE178E" w:rsidRPr="009C452A">
        <w:rPr>
          <w:i w:val="0"/>
          <w:iCs w:val="0"/>
          <w:color w:val="auto"/>
          <w:sz w:val="24"/>
          <w:szCs w:val="24"/>
        </w:rPr>
        <w:t xml:space="preserve"> </w:t>
      </w:r>
      <w:bookmarkEnd w:id="4"/>
      <w:r w:rsidR="00BE178E" w:rsidRPr="009C452A">
        <w:rPr>
          <w:i w:val="0"/>
          <w:iCs w:val="0"/>
          <w:color w:val="auto"/>
          <w:sz w:val="24"/>
          <w:szCs w:val="24"/>
        </w:rPr>
        <w:t>under Cd treatments</w:t>
      </w:r>
    </w:p>
    <w:tbl>
      <w:tblPr>
        <w:tblStyle w:val="TableGrid"/>
        <w:tblW w:w="0" w:type="auto"/>
        <w:tblInd w:w="-431" w:type="dxa"/>
        <w:tblLook w:val="04A0" w:firstRow="1" w:lastRow="0" w:firstColumn="1" w:lastColumn="0" w:noHBand="0" w:noVBand="1"/>
      </w:tblPr>
      <w:tblGrid>
        <w:gridCol w:w="1416"/>
        <w:gridCol w:w="888"/>
        <w:gridCol w:w="888"/>
        <w:gridCol w:w="921"/>
        <w:gridCol w:w="894"/>
        <w:gridCol w:w="888"/>
        <w:gridCol w:w="888"/>
        <w:gridCol w:w="888"/>
        <w:gridCol w:w="888"/>
        <w:gridCol w:w="888"/>
      </w:tblGrid>
      <w:tr w:rsidR="00A16C20" w14:paraId="2CBA3381" w14:textId="2799FE4C" w:rsidTr="00A90190">
        <w:trPr>
          <w:trHeight w:val="558"/>
        </w:trPr>
        <w:tc>
          <w:tcPr>
            <w:tcW w:w="1488" w:type="dxa"/>
            <w:vMerge w:val="restart"/>
            <w:tcBorders>
              <w:tl2br w:val="single" w:sz="4" w:space="0" w:color="auto"/>
            </w:tcBorders>
          </w:tcPr>
          <w:p w14:paraId="5042D81B" w14:textId="77777777" w:rsidR="00A16C20" w:rsidRDefault="00A16C20" w:rsidP="00E16C09">
            <w:pPr>
              <w:spacing w:line="360" w:lineRule="auto"/>
            </w:pPr>
            <w:r>
              <w:t>Treatments</w:t>
            </w:r>
          </w:p>
          <w:p w14:paraId="7B84B515" w14:textId="77777777" w:rsidR="00A16C20" w:rsidRDefault="00A16C20" w:rsidP="00E16C09">
            <w:pPr>
              <w:spacing w:line="360" w:lineRule="auto"/>
            </w:pPr>
          </w:p>
          <w:p w14:paraId="528F8B67" w14:textId="77777777" w:rsidR="00A16C20" w:rsidRDefault="00A16C20" w:rsidP="00E16C09">
            <w:pPr>
              <w:spacing w:line="360" w:lineRule="auto"/>
            </w:pPr>
          </w:p>
          <w:p w14:paraId="0632625A" w14:textId="5E4D71DB" w:rsidR="00A16C20" w:rsidRDefault="00A16C20" w:rsidP="00E16C09">
            <w:pPr>
              <w:spacing w:line="360" w:lineRule="auto"/>
            </w:pPr>
          </w:p>
          <w:p w14:paraId="04EA884C" w14:textId="77777777" w:rsidR="00D97A97" w:rsidRDefault="00D97A97" w:rsidP="00E16C09">
            <w:pPr>
              <w:spacing w:line="360" w:lineRule="auto"/>
            </w:pPr>
          </w:p>
          <w:p w14:paraId="675D034D" w14:textId="5C15B7A6" w:rsidR="00D97A97" w:rsidRDefault="00D97A97" w:rsidP="00E16C09">
            <w:pPr>
              <w:spacing w:line="360" w:lineRule="auto"/>
            </w:pPr>
            <w:r>
              <w:t>GLDA</w:t>
            </w:r>
          </w:p>
          <w:p w14:paraId="4E200667" w14:textId="5EF06AB5" w:rsidR="00D97A97" w:rsidRPr="00D97A97" w:rsidRDefault="00D97A97" w:rsidP="00E16C09">
            <w:pPr>
              <w:spacing w:line="360" w:lineRule="auto"/>
            </w:pPr>
            <w:r>
              <w:t>(mmol/kg)</w:t>
            </w:r>
          </w:p>
        </w:tc>
        <w:tc>
          <w:tcPr>
            <w:tcW w:w="7959" w:type="dxa"/>
            <w:gridSpan w:val="9"/>
            <w:tcBorders>
              <w:bottom w:val="single" w:sz="4" w:space="0" w:color="auto"/>
            </w:tcBorders>
          </w:tcPr>
          <w:p w14:paraId="59BD786F" w14:textId="470DC87F" w:rsidR="00A16C20" w:rsidRDefault="00A16C20" w:rsidP="006850E3">
            <w:pPr>
              <w:spacing w:line="360" w:lineRule="auto"/>
              <w:jc w:val="center"/>
            </w:pPr>
            <w:r>
              <w:t>Cd (mg/kg)</w:t>
            </w:r>
          </w:p>
        </w:tc>
      </w:tr>
      <w:tr w:rsidR="00324D51" w14:paraId="336F4825" w14:textId="23A2D2D1" w:rsidTr="00966F31">
        <w:trPr>
          <w:trHeight w:val="693"/>
        </w:trPr>
        <w:tc>
          <w:tcPr>
            <w:tcW w:w="1488" w:type="dxa"/>
            <w:vMerge/>
          </w:tcPr>
          <w:p w14:paraId="344931E4" w14:textId="3AA4FAEB" w:rsidR="00A16C20" w:rsidRDefault="00A16C20" w:rsidP="00E16C09">
            <w:pPr>
              <w:spacing w:line="360" w:lineRule="auto"/>
              <w:jc w:val="center"/>
            </w:pPr>
          </w:p>
        </w:tc>
        <w:tc>
          <w:tcPr>
            <w:tcW w:w="2621" w:type="dxa"/>
            <w:gridSpan w:val="3"/>
            <w:tcBorders>
              <w:top w:val="single" w:sz="4" w:space="0" w:color="auto"/>
            </w:tcBorders>
          </w:tcPr>
          <w:p w14:paraId="24366FD3" w14:textId="50F78894" w:rsidR="00A16C20" w:rsidRDefault="00A16C20" w:rsidP="006850E3">
            <w:pPr>
              <w:spacing w:line="360" w:lineRule="auto"/>
              <w:jc w:val="both"/>
            </w:pPr>
            <w:r>
              <w:t>BAF</w:t>
            </w:r>
            <w:r w:rsidR="000B59FF">
              <w:t xml:space="preserve"> (Bioaccumulation factor)</w:t>
            </w:r>
          </w:p>
        </w:tc>
        <w:tc>
          <w:tcPr>
            <w:tcW w:w="2674" w:type="dxa"/>
            <w:gridSpan w:val="3"/>
            <w:tcBorders>
              <w:top w:val="single" w:sz="4" w:space="0" w:color="auto"/>
            </w:tcBorders>
          </w:tcPr>
          <w:p w14:paraId="14316525" w14:textId="4425D3B0" w:rsidR="00A16C20" w:rsidRDefault="00A16C20" w:rsidP="006850E3">
            <w:pPr>
              <w:spacing w:line="360" w:lineRule="auto"/>
              <w:jc w:val="both"/>
            </w:pPr>
            <w:r>
              <w:t>TF</w:t>
            </w:r>
            <w:r w:rsidR="000B59FF">
              <w:t xml:space="preserve"> (Translocation </w:t>
            </w:r>
            <w:r w:rsidR="00F87CC8">
              <w:t>factor)</w:t>
            </w:r>
          </w:p>
        </w:tc>
        <w:tc>
          <w:tcPr>
            <w:tcW w:w="2664" w:type="dxa"/>
            <w:gridSpan w:val="3"/>
            <w:tcBorders>
              <w:top w:val="single" w:sz="4" w:space="0" w:color="auto"/>
            </w:tcBorders>
          </w:tcPr>
          <w:p w14:paraId="387E6F9F" w14:textId="4C3F63AD" w:rsidR="00A16C20" w:rsidRDefault="00A16C20" w:rsidP="006850E3">
            <w:pPr>
              <w:spacing w:line="360" w:lineRule="auto"/>
              <w:jc w:val="both"/>
            </w:pPr>
            <w:r>
              <w:t>RF</w:t>
            </w:r>
            <w:r w:rsidR="00F87CC8">
              <w:t xml:space="preserve"> (Remediation factor)</w:t>
            </w:r>
          </w:p>
        </w:tc>
      </w:tr>
      <w:tr w:rsidR="00324D51" w14:paraId="2A55E87E" w14:textId="0C830405" w:rsidTr="00E16C09">
        <w:trPr>
          <w:trHeight w:val="1079"/>
        </w:trPr>
        <w:tc>
          <w:tcPr>
            <w:tcW w:w="1488" w:type="dxa"/>
            <w:vMerge/>
          </w:tcPr>
          <w:p w14:paraId="1146FAA6" w14:textId="77777777" w:rsidR="00A16C20" w:rsidRDefault="00A16C20" w:rsidP="00E16C09">
            <w:pPr>
              <w:spacing w:line="360" w:lineRule="auto"/>
              <w:jc w:val="center"/>
            </w:pPr>
          </w:p>
        </w:tc>
        <w:tc>
          <w:tcPr>
            <w:tcW w:w="810" w:type="dxa"/>
            <w:tcBorders>
              <w:top w:val="single" w:sz="4" w:space="0" w:color="auto"/>
            </w:tcBorders>
          </w:tcPr>
          <w:p w14:paraId="6B0A71B1" w14:textId="7615C2F8" w:rsidR="00A16C20" w:rsidRPr="00E91A18" w:rsidRDefault="00A16C20" w:rsidP="006850E3">
            <w:pPr>
              <w:spacing w:line="360" w:lineRule="auto"/>
              <w:jc w:val="both"/>
              <w:rPr>
                <w:b/>
                <w:bCs/>
              </w:rPr>
            </w:pPr>
            <w:r w:rsidRPr="00E91A18">
              <w:rPr>
                <w:b/>
                <w:bCs/>
              </w:rPr>
              <w:t>0</w:t>
            </w:r>
          </w:p>
        </w:tc>
        <w:tc>
          <w:tcPr>
            <w:tcW w:w="871" w:type="dxa"/>
            <w:tcBorders>
              <w:top w:val="single" w:sz="4" w:space="0" w:color="auto"/>
            </w:tcBorders>
          </w:tcPr>
          <w:p w14:paraId="557C21DF" w14:textId="710869F2" w:rsidR="00A16C20" w:rsidRPr="00E91A18" w:rsidRDefault="00A16C20" w:rsidP="006850E3">
            <w:pPr>
              <w:spacing w:line="360" w:lineRule="auto"/>
              <w:jc w:val="both"/>
              <w:rPr>
                <w:b/>
                <w:bCs/>
              </w:rPr>
            </w:pPr>
            <w:r w:rsidRPr="00E91A18">
              <w:rPr>
                <w:b/>
                <w:bCs/>
              </w:rPr>
              <w:t>25</w:t>
            </w:r>
          </w:p>
        </w:tc>
        <w:tc>
          <w:tcPr>
            <w:tcW w:w="940" w:type="dxa"/>
            <w:tcBorders>
              <w:top w:val="single" w:sz="4" w:space="0" w:color="auto"/>
            </w:tcBorders>
          </w:tcPr>
          <w:p w14:paraId="7C57D1E0" w14:textId="13D04808" w:rsidR="00A16C20" w:rsidRPr="00E91A18" w:rsidRDefault="00A16C20" w:rsidP="006850E3">
            <w:pPr>
              <w:spacing w:line="360" w:lineRule="auto"/>
              <w:jc w:val="both"/>
              <w:rPr>
                <w:b/>
                <w:bCs/>
              </w:rPr>
            </w:pPr>
            <w:r w:rsidRPr="00E91A18">
              <w:rPr>
                <w:b/>
                <w:bCs/>
              </w:rPr>
              <w:t>50</w:t>
            </w:r>
          </w:p>
        </w:tc>
        <w:tc>
          <w:tcPr>
            <w:tcW w:w="898" w:type="dxa"/>
          </w:tcPr>
          <w:p w14:paraId="5D26289E" w14:textId="386813C7" w:rsidR="00A16C20" w:rsidRPr="00E91A18" w:rsidRDefault="00A16C20" w:rsidP="006850E3">
            <w:pPr>
              <w:spacing w:line="360" w:lineRule="auto"/>
              <w:jc w:val="both"/>
              <w:rPr>
                <w:b/>
                <w:bCs/>
              </w:rPr>
            </w:pPr>
            <w:r w:rsidRPr="00E91A18">
              <w:rPr>
                <w:b/>
                <w:bCs/>
              </w:rPr>
              <w:t>0</w:t>
            </w:r>
          </w:p>
        </w:tc>
        <w:tc>
          <w:tcPr>
            <w:tcW w:w="888" w:type="dxa"/>
          </w:tcPr>
          <w:p w14:paraId="3CF7E839" w14:textId="1B11F9F3" w:rsidR="00A16C20" w:rsidRPr="00E91A18" w:rsidRDefault="00A16C20" w:rsidP="006850E3">
            <w:pPr>
              <w:spacing w:line="360" w:lineRule="auto"/>
              <w:jc w:val="both"/>
              <w:rPr>
                <w:b/>
                <w:bCs/>
              </w:rPr>
            </w:pPr>
            <w:r w:rsidRPr="00E91A18">
              <w:rPr>
                <w:b/>
                <w:bCs/>
              </w:rPr>
              <w:t>25</w:t>
            </w:r>
          </w:p>
        </w:tc>
        <w:tc>
          <w:tcPr>
            <w:tcW w:w="888" w:type="dxa"/>
          </w:tcPr>
          <w:p w14:paraId="55A0694D" w14:textId="158E0D47" w:rsidR="00A16C20" w:rsidRPr="00E91A18" w:rsidRDefault="00A16C20" w:rsidP="006850E3">
            <w:pPr>
              <w:spacing w:line="360" w:lineRule="auto"/>
              <w:jc w:val="both"/>
              <w:rPr>
                <w:b/>
                <w:bCs/>
              </w:rPr>
            </w:pPr>
            <w:r w:rsidRPr="00E91A18">
              <w:rPr>
                <w:b/>
                <w:bCs/>
              </w:rPr>
              <w:t>50</w:t>
            </w:r>
          </w:p>
        </w:tc>
        <w:tc>
          <w:tcPr>
            <w:tcW w:w="888" w:type="dxa"/>
          </w:tcPr>
          <w:p w14:paraId="4BF5A8B4" w14:textId="05A00F00" w:rsidR="00A16C20" w:rsidRPr="00E91A18" w:rsidRDefault="00A16C20" w:rsidP="006850E3">
            <w:pPr>
              <w:spacing w:line="360" w:lineRule="auto"/>
              <w:jc w:val="both"/>
              <w:rPr>
                <w:b/>
                <w:bCs/>
              </w:rPr>
            </w:pPr>
            <w:r w:rsidRPr="00E91A18">
              <w:rPr>
                <w:b/>
                <w:bCs/>
              </w:rPr>
              <w:t>0</w:t>
            </w:r>
          </w:p>
        </w:tc>
        <w:tc>
          <w:tcPr>
            <w:tcW w:w="888" w:type="dxa"/>
          </w:tcPr>
          <w:p w14:paraId="3FC2C0D3" w14:textId="16523BE9" w:rsidR="00A16C20" w:rsidRPr="00E91A18" w:rsidRDefault="00A16C20" w:rsidP="006850E3">
            <w:pPr>
              <w:spacing w:line="360" w:lineRule="auto"/>
              <w:jc w:val="both"/>
              <w:rPr>
                <w:b/>
                <w:bCs/>
              </w:rPr>
            </w:pPr>
            <w:r w:rsidRPr="00E91A18">
              <w:rPr>
                <w:b/>
                <w:bCs/>
              </w:rPr>
              <w:t>25</w:t>
            </w:r>
          </w:p>
        </w:tc>
        <w:tc>
          <w:tcPr>
            <w:tcW w:w="888" w:type="dxa"/>
          </w:tcPr>
          <w:p w14:paraId="193DE20D" w14:textId="50FF0CC2" w:rsidR="00A16C20" w:rsidRPr="00E91A18" w:rsidRDefault="00A16C20" w:rsidP="006850E3">
            <w:pPr>
              <w:spacing w:line="360" w:lineRule="auto"/>
              <w:jc w:val="both"/>
              <w:rPr>
                <w:b/>
                <w:bCs/>
              </w:rPr>
            </w:pPr>
            <w:r w:rsidRPr="00E91A18">
              <w:rPr>
                <w:b/>
                <w:bCs/>
              </w:rPr>
              <w:t>50</w:t>
            </w:r>
          </w:p>
        </w:tc>
      </w:tr>
      <w:tr w:rsidR="003B3A84" w14:paraId="536F5DF9" w14:textId="2F252C7F" w:rsidTr="00966F31">
        <w:trPr>
          <w:cantSplit/>
          <w:trHeight w:val="1134"/>
        </w:trPr>
        <w:tc>
          <w:tcPr>
            <w:tcW w:w="1488" w:type="dxa"/>
          </w:tcPr>
          <w:p w14:paraId="4F2F888F" w14:textId="0C60E0C6" w:rsidR="000C07DB" w:rsidRPr="00E91A18" w:rsidRDefault="00E33A3B" w:rsidP="00E16C09">
            <w:pPr>
              <w:spacing w:line="360" w:lineRule="auto"/>
              <w:jc w:val="center"/>
              <w:rPr>
                <w:b/>
                <w:bCs/>
              </w:rPr>
            </w:pPr>
            <w:r w:rsidRPr="00E91A18">
              <w:rPr>
                <w:b/>
                <w:bCs/>
              </w:rPr>
              <w:t>0</w:t>
            </w:r>
          </w:p>
        </w:tc>
        <w:tc>
          <w:tcPr>
            <w:tcW w:w="810" w:type="dxa"/>
          </w:tcPr>
          <w:p w14:paraId="5A77B8E8" w14:textId="087FB8ED" w:rsidR="000C07DB" w:rsidRDefault="00AD094B" w:rsidP="006850E3">
            <w:pPr>
              <w:spacing w:line="360" w:lineRule="auto"/>
              <w:jc w:val="center"/>
            </w:pPr>
            <w:r>
              <w:t>0.187</w:t>
            </w:r>
          </w:p>
          <w:p w14:paraId="6D96BCF9" w14:textId="47ADDC3C" w:rsidR="00324D51" w:rsidRPr="00324D51" w:rsidRDefault="00324D51" w:rsidP="006850E3">
            <w:pPr>
              <w:spacing w:line="360" w:lineRule="auto"/>
              <w:jc w:val="center"/>
            </w:pPr>
            <w:r w:rsidRPr="008A3E25">
              <w:t>±</w:t>
            </w:r>
            <w:r>
              <w:t>0</w:t>
            </w:r>
            <w:r w:rsidR="00AD094B">
              <w:t>.001</w:t>
            </w:r>
          </w:p>
        </w:tc>
        <w:tc>
          <w:tcPr>
            <w:tcW w:w="871" w:type="dxa"/>
          </w:tcPr>
          <w:p w14:paraId="3C90EC1C" w14:textId="6765410F" w:rsidR="000C07DB" w:rsidRDefault="00AD094B" w:rsidP="006850E3">
            <w:pPr>
              <w:spacing w:line="360" w:lineRule="auto"/>
              <w:jc w:val="center"/>
            </w:pPr>
            <w:r>
              <w:t>0.191</w:t>
            </w:r>
          </w:p>
          <w:p w14:paraId="4ADBAC82" w14:textId="4C9372EF" w:rsidR="006E2B06" w:rsidRDefault="006E2B06" w:rsidP="006850E3">
            <w:pPr>
              <w:spacing w:line="360" w:lineRule="auto"/>
              <w:jc w:val="center"/>
            </w:pPr>
            <w:r w:rsidRPr="008A3E25">
              <w:t>±</w:t>
            </w:r>
            <w:r>
              <w:t>0.</w:t>
            </w:r>
            <w:r w:rsidR="00AD094B">
              <w:t>002</w:t>
            </w:r>
          </w:p>
          <w:p w14:paraId="31C83941" w14:textId="1B6F96AC" w:rsidR="006E2B06" w:rsidRDefault="006E2B06" w:rsidP="006850E3">
            <w:pPr>
              <w:spacing w:line="360" w:lineRule="auto"/>
              <w:jc w:val="center"/>
            </w:pPr>
          </w:p>
        </w:tc>
        <w:tc>
          <w:tcPr>
            <w:tcW w:w="940" w:type="dxa"/>
          </w:tcPr>
          <w:p w14:paraId="21F4AABE" w14:textId="68067320" w:rsidR="000C07DB" w:rsidRDefault="00AD094B" w:rsidP="006850E3">
            <w:pPr>
              <w:spacing w:line="360" w:lineRule="auto"/>
              <w:jc w:val="center"/>
            </w:pPr>
            <w:r>
              <w:t>0.159</w:t>
            </w:r>
          </w:p>
          <w:p w14:paraId="18749689" w14:textId="29386753" w:rsidR="006E2B06" w:rsidRDefault="006E2B06" w:rsidP="006850E3">
            <w:pPr>
              <w:spacing w:line="360" w:lineRule="auto"/>
              <w:jc w:val="center"/>
            </w:pPr>
            <w:r w:rsidRPr="008A3E25">
              <w:t>±</w:t>
            </w:r>
            <w:r>
              <w:t>0</w:t>
            </w:r>
            <w:r w:rsidR="00E87D56">
              <w:t>.0</w:t>
            </w:r>
            <w:r w:rsidR="00AD094B">
              <w:t>02</w:t>
            </w:r>
          </w:p>
        </w:tc>
        <w:tc>
          <w:tcPr>
            <w:tcW w:w="898" w:type="dxa"/>
          </w:tcPr>
          <w:p w14:paraId="77F51E82" w14:textId="23335DEE" w:rsidR="000C07DB" w:rsidRDefault="006F4F56" w:rsidP="006850E3">
            <w:pPr>
              <w:spacing w:line="360" w:lineRule="auto"/>
              <w:jc w:val="center"/>
            </w:pPr>
            <w:r>
              <w:t>1.</w:t>
            </w:r>
            <w:r w:rsidR="00AD094B">
              <w:t>125</w:t>
            </w:r>
          </w:p>
          <w:p w14:paraId="4ADC934B" w14:textId="32FF53E3" w:rsidR="006E2B06" w:rsidRDefault="006E2B06" w:rsidP="006850E3">
            <w:pPr>
              <w:spacing w:line="360" w:lineRule="auto"/>
              <w:jc w:val="center"/>
            </w:pPr>
            <w:r w:rsidRPr="008A3E25">
              <w:t>±</w:t>
            </w:r>
            <w:r>
              <w:t>0.</w:t>
            </w:r>
            <w:r w:rsidR="00E87D56">
              <w:t>0</w:t>
            </w:r>
            <w:r w:rsidR="00AD094B">
              <w:t>04</w:t>
            </w:r>
          </w:p>
        </w:tc>
        <w:tc>
          <w:tcPr>
            <w:tcW w:w="888" w:type="dxa"/>
          </w:tcPr>
          <w:p w14:paraId="0616E4BC" w14:textId="726EC77A" w:rsidR="000C07DB" w:rsidRDefault="00AD094B" w:rsidP="006850E3">
            <w:pPr>
              <w:spacing w:line="360" w:lineRule="auto"/>
              <w:jc w:val="center"/>
            </w:pPr>
            <w:r>
              <w:t>1.244</w:t>
            </w:r>
          </w:p>
          <w:p w14:paraId="11C86B0D" w14:textId="2CEAD4EA" w:rsidR="006E2B06" w:rsidRDefault="006E2B06" w:rsidP="006850E3">
            <w:pPr>
              <w:spacing w:line="360" w:lineRule="auto"/>
              <w:jc w:val="center"/>
            </w:pPr>
            <w:r w:rsidRPr="008A3E25">
              <w:t>±</w:t>
            </w:r>
            <w:r w:rsidR="00E87D56">
              <w:t>0.0</w:t>
            </w:r>
            <w:r w:rsidR="00AD094B">
              <w:t>05</w:t>
            </w:r>
          </w:p>
        </w:tc>
        <w:tc>
          <w:tcPr>
            <w:tcW w:w="888" w:type="dxa"/>
          </w:tcPr>
          <w:p w14:paraId="3756F694" w14:textId="0377A36C" w:rsidR="000C07DB" w:rsidRDefault="007F363D" w:rsidP="006850E3">
            <w:pPr>
              <w:spacing w:line="360" w:lineRule="auto"/>
              <w:jc w:val="center"/>
            </w:pPr>
            <w:r>
              <w:t>1</w:t>
            </w:r>
            <w:r w:rsidR="00E91A18">
              <w:t>.152</w:t>
            </w:r>
          </w:p>
          <w:p w14:paraId="6B7A1E13" w14:textId="668109D9" w:rsidR="006E2B06" w:rsidRDefault="006E2B06" w:rsidP="006850E3">
            <w:pPr>
              <w:spacing w:line="360" w:lineRule="auto"/>
              <w:jc w:val="center"/>
            </w:pPr>
            <w:r w:rsidRPr="008A3E25">
              <w:t>±</w:t>
            </w:r>
            <w:r w:rsidR="00E87D56">
              <w:t>0.</w:t>
            </w:r>
            <w:r w:rsidR="007F363D">
              <w:t>0</w:t>
            </w:r>
            <w:r w:rsidR="00E65206">
              <w:t>0</w:t>
            </w:r>
            <w:r w:rsidR="007F363D">
              <w:t>3</w:t>
            </w:r>
          </w:p>
        </w:tc>
        <w:tc>
          <w:tcPr>
            <w:tcW w:w="888" w:type="dxa"/>
          </w:tcPr>
          <w:p w14:paraId="6D910B92" w14:textId="38601909" w:rsidR="000C07DB" w:rsidRDefault="007F363D" w:rsidP="006850E3">
            <w:pPr>
              <w:spacing w:line="360" w:lineRule="auto"/>
              <w:jc w:val="center"/>
            </w:pPr>
            <w:r>
              <w:t>0.750</w:t>
            </w:r>
          </w:p>
          <w:p w14:paraId="0B0B8163" w14:textId="59AD3035" w:rsidR="006E2B06" w:rsidRDefault="006E2B06" w:rsidP="006850E3">
            <w:pPr>
              <w:spacing w:line="360" w:lineRule="auto"/>
              <w:jc w:val="center"/>
            </w:pPr>
            <w:r w:rsidRPr="008A3E25">
              <w:t>±</w:t>
            </w:r>
            <w:r w:rsidR="00E87D56">
              <w:t>0.0</w:t>
            </w:r>
            <w:r w:rsidR="007F363D">
              <w:t>0</w:t>
            </w:r>
            <w:r w:rsidR="00E87D56">
              <w:t>5</w:t>
            </w:r>
          </w:p>
        </w:tc>
        <w:tc>
          <w:tcPr>
            <w:tcW w:w="888" w:type="dxa"/>
          </w:tcPr>
          <w:p w14:paraId="47F91F7F" w14:textId="02951C51" w:rsidR="000C07DB" w:rsidRDefault="00E91A18" w:rsidP="006850E3">
            <w:pPr>
              <w:spacing w:line="360" w:lineRule="auto"/>
              <w:jc w:val="center"/>
            </w:pPr>
            <w:r>
              <w:t>0.</w:t>
            </w:r>
            <w:r w:rsidR="007F363D">
              <w:t>508</w:t>
            </w:r>
          </w:p>
          <w:p w14:paraId="239F6B66" w14:textId="2D6BFB7C" w:rsidR="006E2B06" w:rsidRDefault="006E2B06" w:rsidP="006850E3">
            <w:pPr>
              <w:spacing w:line="360" w:lineRule="auto"/>
              <w:jc w:val="center"/>
            </w:pPr>
            <w:r w:rsidRPr="008A3E25">
              <w:t>±</w:t>
            </w:r>
            <w:r w:rsidR="00E87D56">
              <w:t>0.0</w:t>
            </w:r>
            <w:r w:rsidR="007F363D">
              <w:t>0</w:t>
            </w:r>
            <w:r w:rsidR="00E87D56">
              <w:t>3</w:t>
            </w:r>
          </w:p>
        </w:tc>
        <w:tc>
          <w:tcPr>
            <w:tcW w:w="888" w:type="dxa"/>
          </w:tcPr>
          <w:p w14:paraId="48B3D045" w14:textId="3A1555AA" w:rsidR="000C07DB" w:rsidRDefault="007F363D" w:rsidP="006850E3">
            <w:pPr>
              <w:spacing w:line="360" w:lineRule="auto"/>
              <w:jc w:val="center"/>
            </w:pPr>
            <w:r>
              <w:t>0.222</w:t>
            </w:r>
          </w:p>
          <w:p w14:paraId="4028E013" w14:textId="467569F7" w:rsidR="006E2B06" w:rsidRDefault="006E2B06" w:rsidP="006850E3">
            <w:pPr>
              <w:spacing w:line="360" w:lineRule="auto"/>
              <w:jc w:val="center"/>
            </w:pPr>
            <w:r w:rsidRPr="008A3E25">
              <w:t>±</w:t>
            </w:r>
            <w:r w:rsidR="00E87D56">
              <w:t>0.0</w:t>
            </w:r>
            <w:r w:rsidR="007F363D">
              <w:t>02</w:t>
            </w:r>
          </w:p>
        </w:tc>
      </w:tr>
      <w:tr w:rsidR="003B3A84" w14:paraId="3DC64BFA" w14:textId="16E59415" w:rsidTr="00966F31">
        <w:trPr>
          <w:cantSplit/>
          <w:trHeight w:val="1134"/>
        </w:trPr>
        <w:tc>
          <w:tcPr>
            <w:tcW w:w="1488" w:type="dxa"/>
          </w:tcPr>
          <w:p w14:paraId="3CF19694" w14:textId="20C2EDB0" w:rsidR="000C07DB" w:rsidRPr="00E91A18" w:rsidRDefault="00E33A3B" w:rsidP="00E16C09">
            <w:pPr>
              <w:spacing w:line="360" w:lineRule="auto"/>
              <w:jc w:val="center"/>
              <w:rPr>
                <w:b/>
                <w:bCs/>
              </w:rPr>
            </w:pPr>
            <w:r w:rsidRPr="00E91A18">
              <w:rPr>
                <w:b/>
                <w:bCs/>
              </w:rPr>
              <w:t>3</w:t>
            </w:r>
          </w:p>
        </w:tc>
        <w:tc>
          <w:tcPr>
            <w:tcW w:w="810" w:type="dxa"/>
          </w:tcPr>
          <w:p w14:paraId="0B032813" w14:textId="194D75DC" w:rsidR="000C07DB" w:rsidRDefault="00AD094B" w:rsidP="006850E3">
            <w:pPr>
              <w:spacing w:line="360" w:lineRule="auto"/>
              <w:jc w:val="center"/>
            </w:pPr>
            <w:r>
              <w:t>0.270</w:t>
            </w:r>
          </w:p>
          <w:p w14:paraId="1B2A8442" w14:textId="5B2AB53F" w:rsidR="006E2B06" w:rsidRDefault="006E2B06" w:rsidP="006850E3">
            <w:pPr>
              <w:spacing w:line="360" w:lineRule="auto"/>
              <w:jc w:val="center"/>
            </w:pPr>
            <w:r w:rsidRPr="008A3E25">
              <w:t>±</w:t>
            </w:r>
            <w:r w:rsidR="00E87D56">
              <w:t>0</w:t>
            </w:r>
            <w:r w:rsidR="00AD094B">
              <w:t>.002</w:t>
            </w:r>
          </w:p>
        </w:tc>
        <w:tc>
          <w:tcPr>
            <w:tcW w:w="871" w:type="dxa"/>
          </w:tcPr>
          <w:p w14:paraId="34273808" w14:textId="6C1E8522" w:rsidR="000C07DB" w:rsidRDefault="00AD094B" w:rsidP="006850E3">
            <w:pPr>
              <w:spacing w:line="360" w:lineRule="auto"/>
              <w:jc w:val="center"/>
            </w:pPr>
            <w:r>
              <w:t>0.269</w:t>
            </w:r>
          </w:p>
          <w:p w14:paraId="345867DB" w14:textId="27B159F5" w:rsidR="006E2B06" w:rsidRDefault="006E2B06" w:rsidP="006850E3">
            <w:pPr>
              <w:spacing w:line="360" w:lineRule="auto"/>
              <w:jc w:val="center"/>
            </w:pPr>
            <w:r w:rsidRPr="008A3E25">
              <w:t>±</w:t>
            </w:r>
            <w:r w:rsidR="00E87D56">
              <w:t>0.</w:t>
            </w:r>
            <w:r w:rsidR="00AD094B">
              <w:t>003</w:t>
            </w:r>
          </w:p>
          <w:p w14:paraId="47FCC2AA" w14:textId="19739AC9" w:rsidR="00E87D56" w:rsidRDefault="00E87D56" w:rsidP="006850E3">
            <w:pPr>
              <w:spacing w:line="360" w:lineRule="auto"/>
              <w:jc w:val="center"/>
            </w:pPr>
          </w:p>
        </w:tc>
        <w:tc>
          <w:tcPr>
            <w:tcW w:w="940" w:type="dxa"/>
          </w:tcPr>
          <w:p w14:paraId="0EEE5235" w14:textId="68D1E6D2" w:rsidR="000C07DB" w:rsidRDefault="00AD094B" w:rsidP="006850E3">
            <w:pPr>
              <w:spacing w:line="360" w:lineRule="auto"/>
              <w:jc w:val="center"/>
            </w:pPr>
            <w:r>
              <w:t>0.255</w:t>
            </w:r>
          </w:p>
          <w:p w14:paraId="0523D999" w14:textId="169F6986" w:rsidR="006E2B06" w:rsidRDefault="006E2B06" w:rsidP="006850E3">
            <w:pPr>
              <w:spacing w:line="360" w:lineRule="auto"/>
              <w:jc w:val="center"/>
            </w:pPr>
            <w:r w:rsidRPr="008A3E25">
              <w:t>±</w:t>
            </w:r>
            <w:r w:rsidR="00E87D56">
              <w:t>0.</w:t>
            </w:r>
            <w:r w:rsidR="00AD094B">
              <w:t>002</w:t>
            </w:r>
          </w:p>
        </w:tc>
        <w:tc>
          <w:tcPr>
            <w:tcW w:w="898" w:type="dxa"/>
          </w:tcPr>
          <w:p w14:paraId="438EB122" w14:textId="52CBC8EA" w:rsidR="000C07DB" w:rsidRDefault="00AD094B" w:rsidP="006850E3">
            <w:pPr>
              <w:spacing w:line="360" w:lineRule="auto"/>
              <w:jc w:val="center"/>
            </w:pPr>
            <w:r>
              <w:t>1.083</w:t>
            </w:r>
          </w:p>
          <w:p w14:paraId="49209F4F" w14:textId="3921F750" w:rsidR="006E2B06" w:rsidRDefault="006E2B06" w:rsidP="006850E3">
            <w:pPr>
              <w:spacing w:line="360" w:lineRule="auto"/>
              <w:jc w:val="center"/>
            </w:pPr>
            <w:r w:rsidRPr="008A3E25">
              <w:t>±</w:t>
            </w:r>
            <w:r w:rsidR="00E87D56">
              <w:t>0.</w:t>
            </w:r>
            <w:r w:rsidR="00AD094B">
              <w:t>002</w:t>
            </w:r>
          </w:p>
        </w:tc>
        <w:tc>
          <w:tcPr>
            <w:tcW w:w="888" w:type="dxa"/>
          </w:tcPr>
          <w:p w14:paraId="7259CBB8" w14:textId="710FF096" w:rsidR="000C07DB" w:rsidRDefault="00E91A18" w:rsidP="006850E3">
            <w:pPr>
              <w:spacing w:line="360" w:lineRule="auto"/>
              <w:jc w:val="center"/>
            </w:pPr>
            <w:r>
              <w:t>1.</w:t>
            </w:r>
            <w:r w:rsidR="00AD094B">
              <w:t>184</w:t>
            </w:r>
          </w:p>
          <w:p w14:paraId="212B8D61" w14:textId="0322984D" w:rsidR="006E2B06" w:rsidRDefault="006E2B06" w:rsidP="006850E3">
            <w:pPr>
              <w:spacing w:line="360" w:lineRule="auto"/>
              <w:jc w:val="center"/>
            </w:pPr>
            <w:r w:rsidRPr="008A3E25">
              <w:t>±</w:t>
            </w:r>
            <w:r w:rsidR="0001777F">
              <w:t>0.0</w:t>
            </w:r>
            <w:r w:rsidR="00AD094B">
              <w:t>02</w:t>
            </w:r>
          </w:p>
        </w:tc>
        <w:tc>
          <w:tcPr>
            <w:tcW w:w="888" w:type="dxa"/>
          </w:tcPr>
          <w:p w14:paraId="56E7FD2F" w14:textId="5ECEA48D" w:rsidR="000C07DB" w:rsidRDefault="00E91A18" w:rsidP="006850E3">
            <w:pPr>
              <w:spacing w:line="360" w:lineRule="auto"/>
              <w:jc w:val="center"/>
            </w:pPr>
            <w:r>
              <w:t>1</w:t>
            </w:r>
            <w:r w:rsidR="007F363D">
              <w:t>.094</w:t>
            </w:r>
          </w:p>
          <w:p w14:paraId="1F17533B" w14:textId="7FF25224" w:rsidR="006E2B06" w:rsidRDefault="006E2B06" w:rsidP="006850E3">
            <w:pPr>
              <w:spacing w:line="360" w:lineRule="auto"/>
              <w:jc w:val="center"/>
            </w:pPr>
            <w:r w:rsidRPr="008A3E25">
              <w:t>±</w:t>
            </w:r>
            <w:r w:rsidR="0001777F">
              <w:t>0.0</w:t>
            </w:r>
            <w:r w:rsidR="007F363D">
              <w:t>02</w:t>
            </w:r>
          </w:p>
        </w:tc>
        <w:tc>
          <w:tcPr>
            <w:tcW w:w="888" w:type="dxa"/>
          </w:tcPr>
          <w:p w14:paraId="729341D7" w14:textId="226D60BC" w:rsidR="000C07DB" w:rsidRDefault="007F363D" w:rsidP="006850E3">
            <w:pPr>
              <w:spacing w:line="360" w:lineRule="auto"/>
              <w:jc w:val="center"/>
            </w:pPr>
            <w:r>
              <w:t>1.020</w:t>
            </w:r>
          </w:p>
          <w:p w14:paraId="038C708C" w14:textId="5924C218" w:rsidR="006E2B06" w:rsidRDefault="006E2B06" w:rsidP="006850E3">
            <w:pPr>
              <w:spacing w:line="360" w:lineRule="auto"/>
              <w:jc w:val="center"/>
            </w:pPr>
            <w:r w:rsidRPr="008A3E25">
              <w:t>±</w:t>
            </w:r>
            <w:r w:rsidR="0001777F">
              <w:t>0.0</w:t>
            </w:r>
            <w:r w:rsidR="007F363D">
              <w:t>0</w:t>
            </w:r>
            <w:r w:rsidR="0001777F">
              <w:t>6</w:t>
            </w:r>
          </w:p>
        </w:tc>
        <w:tc>
          <w:tcPr>
            <w:tcW w:w="888" w:type="dxa"/>
          </w:tcPr>
          <w:p w14:paraId="65AB878E" w14:textId="4D99F7CB" w:rsidR="000C07DB" w:rsidRDefault="00E91A18" w:rsidP="006850E3">
            <w:pPr>
              <w:spacing w:line="360" w:lineRule="auto"/>
              <w:jc w:val="center"/>
            </w:pPr>
            <w:r>
              <w:t>0.</w:t>
            </w:r>
            <w:r w:rsidR="007F363D">
              <w:t>645</w:t>
            </w:r>
          </w:p>
          <w:p w14:paraId="7B981ED4" w14:textId="26C4103F" w:rsidR="006E2B06" w:rsidRDefault="006E2B06" w:rsidP="006850E3">
            <w:pPr>
              <w:spacing w:line="360" w:lineRule="auto"/>
              <w:jc w:val="center"/>
            </w:pPr>
            <w:r w:rsidRPr="008A3E25">
              <w:t>±</w:t>
            </w:r>
            <w:r w:rsidR="0001777F">
              <w:t>0.0</w:t>
            </w:r>
            <w:r w:rsidR="007F363D">
              <w:t>0</w:t>
            </w:r>
            <w:r w:rsidR="0001777F">
              <w:t>4</w:t>
            </w:r>
          </w:p>
        </w:tc>
        <w:tc>
          <w:tcPr>
            <w:tcW w:w="888" w:type="dxa"/>
          </w:tcPr>
          <w:p w14:paraId="5B748A56" w14:textId="402D2525" w:rsidR="000C07DB" w:rsidRDefault="00E91A18" w:rsidP="006850E3">
            <w:pPr>
              <w:spacing w:line="360" w:lineRule="auto"/>
              <w:jc w:val="center"/>
            </w:pPr>
            <w:r>
              <w:t>0.</w:t>
            </w:r>
            <w:r w:rsidR="007F363D">
              <w:t>288</w:t>
            </w:r>
          </w:p>
          <w:p w14:paraId="006E9A69" w14:textId="099A5A5C" w:rsidR="006E2B06" w:rsidRDefault="006E2B06" w:rsidP="006850E3">
            <w:pPr>
              <w:spacing w:line="360" w:lineRule="auto"/>
              <w:jc w:val="center"/>
            </w:pPr>
            <w:r w:rsidRPr="008A3E25">
              <w:t>±</w:t>
            </w:r>
            <w:r w:rsidR="0001777F">
              <w:t>0.0</w:t>
            </w:r>
            <w:r w:rsidR="007F363D">
              <w:t>03</w:t>
            </w:r>
          </w:p>
        </w:tc>
      </w:tr>
      <w:tr w:rsidR="00324D51" w14:paraId="107A9948" w14:textId="77777777" w:rsidTr="00966F31">
        <w:trPr>
          <w:cantSplit/>
          <w:trHeight w:val="1134"/>
        </w:trPr>
        <w:tc>
          <w:tcPr>
            <w:tcW w:w="1488" w:type="dxa"/>
          </w:tcPr>
          <w:p w14:paraId="432B8F36" w14:textId="71254656" w:rsidR="00E33A3B" w:rsidRPr="00E91A18" w:rsidRDefault="00E33A3B" w:rsidP="00E16C09">
            <w:pPr>
              <w:spacing w:line="360" w:lineRule="auto"/>
              <w:jc w:val="center"/>
              <w:rPr>
                <w:b/>
                <w:bCs/>
              </w:rPr>
            </w:pPr>
            <w:r w:rsidRPr="00E91A18">
              <w:rPr>
                <w:b/>
                <w:bCs/>
              </w:rPr>
              <w:t>6</w:t>
            </w:r>
          </w:p>
        </w:tc>
        <w:tc>
          <w:tcPr>
            <w:tcW w:w="810" w:type="dxa"/>
          </w:tcPr>
          <w:p w14:paraId="380BC7F6" w14:textId="7CFA27AC" w:rsidR="00E33A3B" w:rsidRDefault="00AD094B" w:rsidP="006850E3">
            <w:pPr>
              <w:spacing w:line="360" w:lineRule="auto"/>
              <w:jc w:val="center"/>
            </w:pPr>
            <w:r>
              <w:t>0.375</w:t>
            </w:r>
          </w:p>
          <w:p w14:paraId="7921EB59" w14:textId="1FF8BBD9" w:rsidR="006E2B06" w:rsidRDefault="006E2B06" w:rsidP="006850E3">
            <w:pPr>
              <w:spacing w:line="360" w:lineRule="auto"/>
              <w:jc w:val="center"/>
            </w:pPr>
            <w:r w:rsidRPr="008A3E25">
              <w:t>±</w:t>
            </w:r>
            <w:r w:rsidR="0001777F">
              <w:t>0.</w:t>
            </w:r>
            <w:r w:rsidR="00AD094B">
              <w:t>003</w:t>
            </w:r>
          </w:p>
        </w:tc>
        <w:tc>
          <w:tcPr>
            <w:tcW w:w="871" w:type="dxa"/>
          </w:tcPr>
          <w:p w14:paraId="572D6166" w14:textId="75BE1485" w:rsidR="00E33A3B" w:rsidRDefault="00AD094B" w:rsidP="006850E3">
            <w:pPr>
              <w:spacing w:line="360" w:lineRule="auto"/>
              <w:jc w:val="center"/>
            </w:pPr>
            <w:r>
              <w:t>0.368</w:t>
            </w:r>
          </w:p>
          <w:p w14:paraId="254EA248" w14:textId="65B46BB5" w:rsidR="006E2B06" w:rsidRDefault="006E2B06" w:rsidP="006850E3">
            <w:pPr>
              <w:spacing w:line="360" w:lineRule="auto"/>
              <w:jc w:val="center"/>
            </w:pPr>
            <w:r w:rsidRPr="008A3E25">
              <w:t>±</w:t>
            </w:r>
            <w:r w:rsidR="0001777F">
              <w:t>0.</w:t>
            </w:r>
            <w:r w:rsidR="00AD094B">
              <w:t>004</w:t>
            </w:r>
          </w:p>
        </w:tc>
        <w:tc>
          <w:tcPr>
            <w:tcW w:w="940" w:type="dxa"/>
          </w:tcPr>
          <w:p w14:paraId="6F1DFB3F" w14:textId="6C6CA11B" w:rsidR="00E33A3B" w:rsidRDefault="00AD094B" w:rsidP="006850E3">
            <w:pPr>
              <w:spacing w:line="360" w:lineRule="auto"/>
              <w:jc w:val="center"/>
            </w:pPr>
            <w:r>
              <w:t>0.350</w:t>
            </w:r>
          </w:p>
          <w:p w14:paraId="54B45BD4" w14:textId="60398E73" w:rsidR="006E2B06" w:rsidRDefault="006E2B06" w:rsidP="006850E3">
            <w:pPr>
              <w:spacing w:line="360" w:lineRule="auto"/>
              <w:jc w:val="center"/>
            </w:pPr>
            <w:r w:rsidRPr="008A3E25">
              <w:t>±</w:t>
            </w:r>
            <w:r w:rsidR="0001777F">
              <w:t>0.</w:t>
            </w:r>
            <w:r w:rsidR="00AD094B">
              <w:t>003</w:t>
            </w:r>
          </w:p>
        </w:tc>
        <w:tc>
          <w:tcPr>
            <w:tcW w:w="898" w:type="dxa"/>
          </w:tcPr>
          <w:p w14:paraId="70ABFE0C" w14:textId="67945D26" w:rsidR="00E33A3B" w:rsidRDefault="00AD094B" w:rsidP="006850E3">
            <w:pPr>
              <w:spacing w:line="360" w:lineRule="auto"/>
              <w:jc w:val="center"/>
            </w:pPr>
            <w:r>
              <w:t>1.125</w:t>
            </w:r>
          </w:p>
          <w:p w14:paraId="2633AC48" w14:textId="2F0D68BD" w:rsidR="006E2B06" w:rsidRDefault="006E2B06" w:rsidP="006850E3">
            <w:pPr>
              <w:spacing w:line="360" w:lineRule="auto"/>
              <w:jc w:val="center"/>
            </w:pPr>
            <w:r w:rsidRPr="008A3E25">
              <w:t>±</w:t>
            </w:r>
            <w:r w:rsidR="0001777F">
              <w:t>0.</w:t>
            </w:r>
            <w:r w:rsidR="00AD094B">
              <w:t>003</w:t>
            </w:r>
          </w:p>
        </w:tc>
        <w:tc>
          <w:tcPr>
            <w:tcW w:w="888" w:type="dxa"/>
          </w:tcPr>
          <w:p w14:paraId="06405F6A" w14:textId="4697373D" w:rsidR="00E33A3B" w:rsidRDefault="00E91A18" w:rsidP="006850E3">
            <w:pPr>
              <w:spacing w:line="360" w:lineRule="auto"/>
              <w:jc w:val="center"/>
            </w:pPr>
            <w:r>
              <w:t>1.</w:t>
            </w:r>
            <w:r w:rsidR="007F363D">
              <w:t>074</w:t>
            </w:r>
          </w:p>
          <w:p w14:paraId="27651EF3" w14:textId="00896B00" w:rsidR="006E2B06" w:rsidRDefault="006E2B06" w:rsidP="006850E3">
            <w:pPr>
              <w:spacing w:line="360" w:lineRule="auto"/>
              <w:jc w:val="center"/>
            </w:pPr>
            <w:r w:rsidRPr="008A3E25">
              <w:t>±</w:t>
            </w:r>
            <w:r w:rsidR="0001777F">
              <w:t>0.0</w:t>
            </w:r>
            <w:r w:rsidR="007F363D">
              <w:t>03</w:t>
            </w:r>
          </w:p>
        </w:tc>
        <w:tc>
          <w:tcPr>
            <w:tcW w:w="888" w:type="dxa"/>
          </w:tcPr>
          <w:p w14:paraId="79095061" w14:textId="1FC7D4BC" w:rsidR="00E33A3B" w:rsidRDefault="00E91A18" w:rsidP="006850E3">
            <w:pPr>
              <w:spacing w:line="360" w:lineRule="auto"/>
              <w:jc w:val="center"/>
            </w:pPr>
            <w:r>
              <w:t>1.</w:t>
            </w:r>
            <w:r w:rsidR="007F363D">
              <w:t>050</w:t>
            </w:r>
          </w:p>
          <w:p w14:paraId="6D610D1E" w14:textId="7F78F1DB" w:rsidR="006E2B06" w:rsidRDefault="006E2B06" w:rsidP="006850E3">
            <w:pPr>
              <w:spacing w:line="360" w:lineRule="auto"/>
              <w:jc w:val="center"/>
            </w:pPr>
            <w:r w:rsidRPr="008A3E25">
              <w:t>±</w:t>
            </w:r>
            <w:r w:rsidR="0001777F">
              <w:t>0.0</w:t>
            </w:r>
            <w:r w:rsidR="007F363D">
              <w:t>03</w:t>
            </w:r>
          </w:p>
        </w:tc>
        <w:tc>
          <w:tcPr>
            <w:tcW w:w="888" w:type="dxa"/>
          </w:tcPr>
          <w:p w14:paraId="29C94E13" w14:textId="0D9BE760" w:rsidR="00E33A3B" w:rsidRDefault="00E91A18" w:rsidP="006850E3">
            <w:pPr>
              <w:spacing w:line="360" w:lineRule="auto"/>
              <w:jc w:val="center"/>
            </w:pPr>
            <w:r>
              <w:t>1.</w:t>
            </w:r>
            <w:r w:rsidR="007F363D">
              <w:t>253</w:t>
            </w:r>
          </w:p>
          <w:p w14:paraId="3F41249F" w14:textId="068D4B19" w:rsidR="006E2B06" w:rsidRDefault="006E2B06" w:rsidP="006850E3">
            <w:pPr>
              <w:spacing w:line="360" w:lineRule="auto"/>
              <w:jc w:val="center"/>
            </w:pPr>
            <w:r w:rsidRPr="008A3E25">
              <w:t>±</w:t>
            </w:r>
            <w:r w:rsidR="0001777F">
              <w:t>0.0</w:t>
            </w:r>
            <w:r w:rsidR="007F363D">
              <w:t>05</w:t>
            </w:r>
          </w:p>
        </w:tc>
        <w:tc>
          <w:tcPr>
            <w:tcW w:w="888" w:type="dxa"/>
          </w:tcPr>
          <w:p w14:paraId="011835FE" w14:textId="074FD741" w:rsidR="00E33A3B" w:rsidRDefault="00E91A18" w:rsidP="006850E3">
            <w:pPr>
              <w:spacing w:line="360" w:lineRule="auto"/>
              <w:jc w:val="center"/>
            </w:pPr>
            <w:r>
              <w:t>0.</w:t>
            </w:r>
            <w:r w:rsidR="007F363D">
              <w:t>810</w:t>
            </w:r>
          </w:p>
          <w:p w14:paraId="225467BA" w14:textId="22DBED7C" w:rsidR="006E2B06" w:rsidRDefault="006E2B06" w:rsidP="006850E3">
            <w:pPr>
              <w:spacing w:line="360" w:lineRule="auto"/>
              <w:jc w:val="center"/>
            </w:pPr>
            <w:r w:rsidRPr="008A3E25">
              <w:t>±</w:t>
            </w:r>
            <w:r w:rsidR="0001777F">
              <w:t>0.0</w:t>
            </w:r>
            <w:r w:rsidR="007F363D">
              <w:t>06</w:t>
            </w:r>
          </w:p>
          <w:p w14:paraId="4126B0D1" w14:textId="1C11BE40" w:rsidR="002A4D8C" w:rsidRDefault="002A4D8C" w:rsidP="006850E3">
            <w:pPr>
              <w:spacing w:line="360" w:lineRule="auto"/>
              <w:jc w:val="center"/>
            </w:pPr>
          </w:p>
        </w:tc>
        <w:tc>
          <w:tcPr>
            <w:tcW w:w="888" w:type="dxa"/>
          </w:tcPr>
          <w:p w14:paraId="01967BD9" w14:textId="7478674D" w:rsidR="00E33A3B" w:rsidRDefault="00E91A18" w:rsidP="006850E3">
            <w:pPr>
              <w:spacing w:line="360" w:lineRule="auto"/>
              <w:jc w:val="center"/>
            </w:pPr>
            <w:r>
              <w:t>0.</w:t>
            </w:r>
            <w:r w:rsidR="007F363D">
              <w:t>376</w:t>
            </w:r>
          </w:p>
          <w:p w14:paraId="045A1F97" w14:textId="54F3A55E" w:rsidR="006E2B06" w:rsidRDefault="006E2B06" w:rsidP="006850E3">
            <w:pPr>
              <w:spacing w:line="360" w:lineRule="auto"/>
              <w:jc w:val="center"/>
            </w:pPr>
            <w:r w:rsidRPr="008A3E25">
              <w:t>±</w:t>
            </w:r>
            <w:r w:rsidR="0001777F">
              <w:t>0.0</w:t>
            </w:r>
            <w:r w:rsidR="007F363D">
              <w:t>02</w:t>
            </w:r>
          </w:p>
        </w:tc>
      </w:tr>
    </w:tbl>
    <w:p w14:paraId="00DE9ACB" w14:textId="1CB11DB0" w:rsidR="005B7575" w:rsidRPr="00021C73" w:rsidRDefault="00FB339A" w:rsidP="008C3B74">
      <w:r w:rsidRPr="00021C73">
        <w:rPr>
          <w:rStyle w:val="IntenseEmphasis"/>
          <w:color w:val="auto"/>
        </w:rPr>
        <w:t xml:space="preserve"> GLDA-</w:t>
      </w:r>
      <w:r w:rsidRPr="00021C73">
        <w:t xml:space="preserve"> N, N-bis glutamic acid</w:t>
      </w:r>
      <w:r w:rsidR="00F87CC8" w:rsidRPr="00021C73">
        <w:t>, Cd- Cadmium</w:t>
      </w:r>
    </w:p>
    <w:p w14:paraId="3D0DB3A4" w14:textId="77777777" w:rsidR="00C06D0A" w:rsidRDefault="00C06D0A" w:rsidP="00EE757A">
      <w:pPr>
        <w:rPr>
          <w:b/>
          <w:bCs/>
        </w:rPr>
      </w:pPr>
    </w:p>
    <w:p w14:paraId="4EC1CF9F" w14:textId="35BFBC3B" w:rsidR="009C452A" w:rsidRPr="004E3BC2" w:rsidRDefault="009C452A" w:rsidP="004E3BC2">
      <w:pPr>
        <w:pStyle w:val="ListParagraph"/>
        <w:numPr>
          <w:ilvl w:val="0"/>
          <w:numId w:val="2"/>
        </w:numPr>
        <w:rPr>
          <w:b/>
          <w:bCs/>
        </w:rPr>
      </w:pPr>
      <w:r w:rsidRPr="004E3BC2">
        <w:rPr>
          <w:b/>
          <w:bCs/>
        </w:rPr>
        <w:t>CONCLUSION</w:t>
      </w:r>
    </w:p>
    <w:p w14:paraId="672A3BDA" w14:textId="77CCCDE5" w:rsidR="00FF6018" w:rsidRPr="00EA5C1D" w:rsidRDefault="00214A82" w:rsidP="006850E3">
      <w:pPr>
        <w:spacing w:line="360" w:lineRule="auto"/>
        <w:ind w:firstLine="720"/>
        <w:jc w:val="both"/>
      </w:pPr>
      <w:r>
        <w:t>The</w:t>
      </w:r>
      <w:r w:rsidRPr="0094061F">
        <w:rPr>
          <w:strike/>
        </w:rPr>
        <w:t xml:space="preserve"> </w:t>
      </w:r>
      <w:r w:rsidR="00024503" w:rsidRPr="0094061F">
        <w:rPr>
          <w:strike/>
        </w:rPr>
        <w:t>recent</w:t>
      </w:r>
      <w:r>
        <w:t xml:space="preserve"> </w:t>
      </w:r>
      <w:r w:rsidR="005D6EB2" w:rsidRPr="0094061F">
        <w:rPr>
          <w:strike/>
        </w:rPr>
        <w:t xml:space="preserve">research </w:t>
      </w:r>
      <w:r w:rsidR="0094061F">
        <w:rPr>
          <w:color w:val="FF0000"/>
        </w:rPr>
        <w:t xml:space="preserve">current </w:t>
      </w:r>
      <w:r>
        <w:t>work</w:t>
      </w:r>
      <w:r w:rsidR="00E82AE7">
        <w:t xml:space="preserve"> </w:t>
      </w:r>
      <w:r>
        <w:t xml:space="preserve">mainly focused on phytoremediation potential of </w:t>
      </w:r>
      <w:r>
        <w:rPr>
          <w:i/>
          <w:iCs/>
        </w:rPr>
        <w:t xml:space="preserve">Solanum nigrum </w:t>
      </w:r>
      <w:r>
        <w:t xml:space="preserve">L. </w:t>
      </w:r>
      <w:r w:rsidR="00BC558A">
        <w:t>enhanced by biodegradable chelating agent to detoxify Cd polluted soil.</w:t>
      </w:r>
      <w:r w:rsidR="007A6CB0">
        <w:t xml:space="preserve"> GLDA enhance</w:t>
      </w:r>
      <w:r w:rsidR="004D2DA0">
        <w:t>d</w:t>
      </w:r>
      <w:r w:rsidR="007A6CB0">
        <w:t xml:space="preserve"> the </w:t>
      </w:r>
      <w:r w:rsidR="004D2DA0">
        <w:t>phyto</w:t>
      </w:r>
      <w:r w:rsidR="007A6CB0">
        <w:t>accumulation capacity</w:t>
      </w:r>
      <w:r w:rsidR="004D2DA0">
        <w:t xml:space="preserve"> by solubilizing heavy metals of soil complexes.</w:t>
      </w:r>
      <w:r w:rsidR="00EA5C1D">
        <w:t xml:space="preserve"> </w:t>
      </w:r>
      <w:r w:rsidR="00EA5C1D">
        <w:rPr>
          <w:i/>
          <w:iCs/>
        </w:rPr>
        <w:t xml:space="preserve">Solanum nigrum </w:t>
      </w:r>
      <w:r w:rsidR="00EA5C1D">
        <w:t>L.</w:t>
      </w:r>
      <w:r w:rsidR="00862DB2">
        <w:t xml:space="preserve"> is </w:t>
      </w:r>
      <w:r w:rsidR="00B82700">
        <w:t xml:space="preserve">a </w:t>
      </w:r>
      <w:r w:rsidR="00024503">
        <w:t>strong metals accumulator</w:t>
      </w:r>
      <w:r w:rsidR="00862DB2">
        <w:t xml:space="preserve"> and </w:t>
      </w:r>
      <w:r w:rsidR="00862DB2" w:rsidRPr="0094061F">
        <w:rPr>
          <w:strike/>
        </w:rPr>
        <w:t xml:space="preserve">withstand </w:t>
      </w:r>
      <w:r w:rsidR="0094061F">
        <w:rPr>
          <w:color w:val="FF0000"/>
        </w:rPr>
        <w:t xml:space="preserve">thrive </w:t>
      </w:r>
      <w:r w:rsidR="00862DB2" w:rsidRPr="0094061F">
        <w:rPr>
          <w:strike/>
        </w:rPr>
        <w:t>very well</w:t>
      </w:r>
      <w:r w:rsidR="00862DB2">
        <w:t xml:space="preserve"> in</w:t>
      </w:r>
      <w:r w:rsidR="009532A0">
        <w:t xml:space="preserve"> </w:t>
      </w:r>
      <w:r w:rsidR="00E900B2">
        <w:t xml:space="preserve">the </w:t>
      </w:r>
      <w:r w:rsidR="009532A0">
        <w:t>soils</w:t>
      </w:r>
      <w:r w:rsidR="00862DB2">
        <w:t xml:space="preserve"> contaminated </w:t>
      </w:r>
      <w:r w:rsidR="000930F9">
        <w:t>with Cd</w:t>
      </w:r>
      <w:r w:rsidR="000C2AEB">
        <w:t>.</w:t>
      </w:r>
      <w:r w:rsidR="00B82700">
        <w:t xml:space="preserve"> Strong </w:t>
      </w:r>
      <w:r w:rsidR="00134ED6">
        <w:t>absorption</w:t>
      </w:r>
      <w:r w:rsidR="00B82700">
        <w:t xml:space="preserve"> of </w:t>
      </w:r>
      <w:r w:rsidR="00CA33A7">
        <w:t xml:space="preserve">heavy metal </w:t>
      </w:r>
      <w:r w:rsidR="003C57E0">
        <w:t xml:space="preserve">was </w:t>
      </w:r>
      <w:r w:rsidR="003973B1">
        <w:t>resulted</w:t>
      </w:r>
      <w:r w:rsidR="00C762DF">
        <w:t xml:space="preserve"> </w:t>
      </w:r>
      <w:r w:rsidR="00F17DCF">
        <w:t>in</w:t>
      </w:r>
      <w:r w:rsidR="00820683">
        <w:t xml:space="preserve"> </w:t>
      </w:r>
      <w:r w:rsidR="00C5207E">
        <w:t>the reduction</w:t>
      </w:r>
      <w:r w:rsidR="00820683">
        <w:t xml:space="preserve"> </w:t>
      </w:r>
      <w:r w:rsidR="001F63E2">
        <w:t>of</w:t>
      </w:r>
      <w:r w:rsidR="00CA33A7">
        <w:t xml:space="preserve"> </w:t>
      </w:r>
      <w:r w:rsidR="00C762DF">
        <w:t>plant</w:t>
      </w:r>
      <w:r w:rsidR="003C57E0">
        <w:t>s</w:t>
      </w:r>
      <w:r w:rsidR="00C762DF">
        <w:t xml:space="preserve"> </w:t>
      </w:r>
      <w:r w:rsidR="00CA33A7">
        <w:t xml:space="preserve">growth. The </w:t>
      </w:r>
      <w:r w:rsidR="000F7555">
        <w:t>strong</w:t>
      </w:r>
      <w:r w:rsidR="00CA33A7">
        <w:t>est accumulation of Cadmium was observed in shoot</w:t>
      </w:r>
      <w:r w:rsidR="000F7555">
        <w:t>s</w:t>
      </w:r>
      <w:r w:rsidR="00CA33A7">
        <w:t xml:space="preserve"> followed by root</w:t>
      </w:r>
      <w:r w:rsidR="000F7555">
        <w:t>s</w:t>
      </w:r>
      <w:r w:rsidR="00CA33A7">
        <w:t xml:space="preserve"> of plants.</w:t>
      </w:r>
      <w:r w:rsidR="00DB12EB">
        <w:t xml:space="preserve"> The TF value</w:t>
      </w:r>
      <w:r w:rsidR="00764ED1">
        <w:t>s</w:t>
      </w:r>
      <w:r w:rsidR="00DB12EB">
        <w:t xml:space="preserve"> for all treatments </w:t>
      </w:r>
      <w:r w:rsidR="00733AA2">
        <w:t xml:space="preserve">was &gt;1 which proven that </w:t>
      </w:r>
      <w:r w:rsidR="00733AA2">
        <w:rPr>
          <w:i/>
          <w:iCs/>
        </w:rPr>
        <w:t xml:space="preserve">Solanum nigrum </w:t>
      </w:r>
      <w:r w:rsidR="00733AA2">
        <w:t xml:space="preserve">L. is a hyperaccumulator plant and </w:t>
      </w:r>
      <w:r w:rsidR="00512F39">
        <w:t>suitable</w:t>
      </w:r>
      <w:r w:rsidR="00733AA2">
        <w:t xml:space="preserve"> for phytoremediation of Cd contaminated soil.</w:t>
      </w:r>
      <w:r w:rsidR="00527C47">
        <w:t xml:space="preserve"> Looking at the </w:t>
      </w:r>
      <w:r w:rsidR="007C58D9">
        <w:t>challenging</w:t>
      </w:r>
      <w:r w:rsidR="00527C47">
        <w:t xml:space="preserve"> situation of today’s chemical era, it can be </w:t>
      </w:r>
      <w:r w:rsidR="009045CA">
        <w:t>expect</w:t>
      </w:r>
      <w:r w:rsidR="00527C47">
        <w:t>ed that phytoremediation can prove to be effective in avoiding soil heavy metal pollution in the future.</w:t>
      </w:r>
    </w:p>
    <w:p w14:paraId="7C46F787" w14:textId="77777777" w:rsidR="009C452A" w:rsidRPr="009F6F60" w:rsidRDefault="009C452A" w:rsidP="006850E3">
      <w:pPr>
        <w:spacing w:line="360" w:lineRule="auto"/>
      </w:pPr>
    </w:p>
    <w:p w14:paraId="4992DE0B" w14:textId="77777777" w:rsidR="009C452A" w:rsidRPr="009F6F60" w:rsidRDefault="009C452A" w:rsidP="006850E3">
      <w:pPr>
        <w:spacing w:line="360" w:lineRule="auto"/>
      </w:pPr>
    </w:p>
    <w:p w14:paraId="225D2A55" w14:textId="77777777" w:rsidR="009C452A" w:rsidRPr="00A87F69" w:rsidRDefault="009C452A" w:rsidP="006850E3">
      <w:pPr>
        <w:spacing w:line="360" w:lineRule="auto"/>
      </w:pPr>
    </w:p>
    <w:p w14:paraId="068A9683" w14:textId="77777777" w:rsidR="005F1FF3" w:rsidRPr="005F1FF3" w:rsidRDefault="005F1FF3" w:rsidP="005F1FF3">
      <w:pPr>
        <w:spacing w:after="200" w:line="276" w:lineRule="auto"/>
        <w:jc w:val="both"/>
        <w:outlineLvl w:val="0"/>
        <w:rPr>
          <w:rFonts w:ascii="Arial" w:eastAsia="Times New Roman" w:hAnsi="Arial" w:cs="Arial"/>
          <w:kern w:val="0"/>
          <w:sz w:val="22"/>
          <w:lang w:val="en-GB" w:eastAsia="en-GB"/>
          <w14:ligatures w14:val="none"/>
        </w:rPr>
      </w:pPr>
      <w:r w:rsidRPr="005F1FF3">
        <w:rPr>
          <w:rFonts w:ascii="Arial" w:eastAsia="Times New Roman" w:hAnsi="Arial" w:cs="Arial"/>
          <w:b/>
          <w:bCs/>
          <w:kern w:val="0"/>
          <w:sz w:val="22"/>
          <w:lang w:val="en-GB" w:eastAsia="en-GB"/>
          <w14:ligatures w14:val="none"/>
        </w:rPr>
        <w:t>COMPETING INTERESTS DISCLAIMER:</w:t>
      </w:r>
    </w:p>
    <w:p w14:paraId="0DBCC3DC" w14:textId="77777777" w:rsidR="005F1FF3" w:rsidRPr="005F1FF3" w:rsidRDefault="005F1FF3" w:rsidP="005F1FF3">
      <w:pPr>
        <w:spacing w:after="200" w:line="276" w:lineRule="auto"/>
        <w:rPr>
          <w:rFonts w:ascii="Calibri" w:eastAsia="Times New Roman" w:hAnsi="Calibri" w:cs="Times New Roman"/>
          <w:kern w:val="0"/>
          <w:sz w:val="22"/>
          <w:lang w:val="en-GB" w:eastAsia="en-GB"/>
          <w14:ligatures w14:val="none"/>
        </w:rPr>
      </w:pPr>
      <w:r w:rsidRPr="005F1FF3">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A48E69B" w14:textId="2F2FE85A" w:rsidR="00390D3C" w:rsidRDefault="00390D3C" w:rsidP="006850E3">
      <w:pPr>
        <w:spacing w:line="360" w:lineRule="auto"/>
        <w:jc w:val="both"/>
      </w:pPr>
      <w:r>
        <w:br w:type="page"/>
      </w:r>
      <w:bookmarkEnd w:id="0"/>
    </w:p>
    <w:p w14:paraId="1D70A465" w14:textId="2C77FAAC" w:rsidR="00DA6C16" w:rsidRPr="00DA6C16" w:rsidRDefault="00DA6C16" w:rsidP="00867967">
      <w:pPr>
        <w:widowControl w:val="0"/>
        <w:autoSpaceDE w:val="0"/>
        <w:autoSpaceDN w:val="0"/>
        <w:adjustRightInd w:val="0"/>
        <w:spacing w:line="360" w:lineRule="auto"/>
        <w:ind w:left="480" w:hanging="480"/>
        <w:rPr>
          <w:b/>
          <w:bCs/>
        </w:rPr>
      </w:pPr>
      <w:r>
        <w:rPr>
          <w:b/>
          <w:bCs/>
        </w:rPr>
        <w:lastRenderedPageBreak/>
        <w:t>REFERENCES</w:t>
      </w:r>
    </w:p>
    <w:p w14:paraId="3CCDB7B9" w14:textId="4426BEC0" w:rsidR="00344EA9" w:rsidRPr="00344EA9" w:rsidRDefault="00390D3C" w:rsidP="00AA51FC">
      <w:pPr>
        <w:widowControl w:val="0"/>
        <w:autoSpaceDE w:val="0"/>
        <w:autoSpaceDN w:val="0"/>
        <w:adjustRightInd w:val="0"/>
        <w:spacing w:line="360" w:lineRule="auto"/>
        <w:ind w:left="480" w:hanging="480"/>
        <w:jc w:val="both"/>
        <w:rPr>
          <w:rFonts w:cs="Times New Roman"/>
          <w:noProof/>
          <w:kern w:val="0"/>
        </w:rPr>
      </w:pPr>
      <w:r>
        <w:fldChar w:fldCharType="begin" w:fldLock="1"/>
      </w:r>
      <w:r>
        <w:instrText xml:space="preserve">ADDIN Mendeley Bibliography CSL_BIBLIOGRAPHY </w:instrText>
      </w:r>
      <w:r>
        <w:fldChar w:fldCharType="separate"/>
      </w:r>
      <w:r w:rsidR="00344EA9" w:rsidRPr="00344EA9">
        <w:rPr>
          <w:rFonts w:cs="Times New Roman"/>
          <w:noProof/>
          <w:kern w:val="0"/>
        </w:rPr>
        <w:t xml:space="preserve">Begum, Z. A., Rahman, I. M. M., Tate, Y., Sawai, H., Maki, T., &amp; Hasegawa, H. (2012). Remediation of toxic metal contaminated soil by washing with biodegradable aminopolycarboxylate chelants. </w:t>
      </w:r>
      <w:r w:rsidR="00344EA9" w:rsidRPr="00344EA9">
        <w:rPr>
          <w:rFonts w:cs="Times New Roman"/>
          <w:i/>
          <w:iCs/>
          <w:noProof/>
          <w:kern w:val="0"/>
        </w:rPr>
        <w:t>Chemosphere</w:t>
      </w:r>
      <w:r w:rsidR="00344EA9" w:rsidRPr="00344EA9">
        <w:rPr>
          <w:rFonts w:cs="Times New Roman"/>
          <w:noProof/>
          <w:kern w:val="0"/>
        </w:rPr>
        <w:t xml:space="preserve">, </w:t>
      </w:r>
      <w:r w:rsidR="00344EA9" w:rsidRPr="00344EA9">
        <w:rPr>
          <w:rFonts w:cs="Times New Roman"/>
          <w:i/>
          <w:iCs/>
          <w:noProof/>
          <w:kern w:val="0"/>
        </w:rPr>
        <w:t>87</w:t>
      </w:r>
      <w:r w:rsidR="00344EA9" w:rsidRPr="00344EA9">
        <w:rPr>
          <w:rFonts w:cs="Times New Roman"/>
          <w:noProof/>
          <w:kern w:val="0"/>
        </w:rPr>
        <w:t>(10), 1161–1170. https://doi.org/https://doi.org/10.1016/j.chemosphere.2012.02.032</w:t>
      </w:r>
    </w:p>
    <w:p w14:paraId="3B0E0A00" w14:textId="77777777" w:rsid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Bian, F., Zhong, Z., Zhang, X., Yang, C., &amp; Gai, X. (2020). Bamboo – An untapped plant resource for the phytoremediation of heavy metal contaminated soils. </w:t>
      </w:r>
      <w:r w:rsidRPr="00344EA9">
        <w:rPr>
          <w:rFonts w:cs="Times New Roman"/>
          <w:i/>
          <w:iCs/>
          <w:noProof/>
          <w:kern w:val="0"/>
        </w:rPr>
        <w:t>Chemosphere</w:t>
      </w:r>
      <w:r w:rsidRPr="00344EA9">
        <w:rPr>
          <w:rFonts w:cs="Times New Roman"/>
          <w:noProof/>
          <w:kern w:val="0"/>
        </w:rPr>
        <w:t xml:space="preserve">, </w:t>
      </w:r>
      <w:r w:rsidRPr="00344EA9">
        <w:rPr>
          <w:rFonts w:cs="Times New Roman"/>
          <w:i/>
          <w:iCs/>
          <w:noProof/>
          <w:kern w:val="0"/>
        </w:rPr>
        <w:t>246</w:t>
      </w:r>
      <w:r w:rsidRPr="00344EA9">
        <w:rPr>
          <w:rFonts w:cs="Times New Roman"/>
          <w:noProof/>
          <w:kern w:val="0"/>
        </w:rPr>
        <w:t>, 125750. https://doi.org/https://doi.org/10.1016/j.chemosphere.2019.125750</w:t>
      </w:r>
    </w:p>
    <w:p w14:paraId="7FE35853" w14:textId="4EE9E54D" w:rsidR="00FE2776" w:rsidRPr="00344EA9" w:rsidRDefault="00FE2776" w:rsidP="00AA51FC">
      <w:pPr>
        <w:widowControl w:val="0"/>
        <w:autoSpaceDE w:val="0"/>
        <w:autoSpaceDN w:val="0"/>
        <w:adjustRightInd w:val="0"/>
        <w:spacing w:line="360" w:lineRule="auto"/>
        <w:ind w:left="480" w:hanging="480"/>
        <w:jc w:val="both"/>
        <w:rPr>
          <w:rFonts w:cs="Times New Roman"/>
          <w:noProof/>
          <w:kern w:val="0"/>
        </w:rPr>
      </w:pPr>
      <w:r w:rsidRPr="00FE2776">
        <w:rPr>
          <w:rFonts w:cs="Times New Roman"/>
          <w:noProof/>
          <w:kern w:val="0"/>
        </w:rPr>
        <w:t>de Figueiredo, C.C., Chagas, J.K.M., da Silva, J., Paz-Ferreiro, J., 2019. Short-term effects of a sewage sludge biochar amendment on total and available heavy metal content of a tropical soil. Geoderma 344, 31–39.</w:t>
      </w:r>
    </w:p>
    <w:p w14:paraId="24A27B04" w14:textId="77777777" w:rsidR="00344EA9" w:rsidRPr="00CF7ECF" w:rsidRDefault="00344EA9" w:rsidP="00AA51FC">
      <w:pPr>
        <w:widowControl w:val="0"/>
        <w:autoSpaceDE w:val="0"/>
        <w:autoSpaceDN w:val="0"/>
        <w:adjustRightInd w:val="0"/>
        <w:spacing w:line="360" w:lineRule="auto"/>
        <w:ind w:left="480" w:hanging="480"/>
        <w:jc w:val="both"/>
        <w:rPr>
          <w:rFonts w:cs="Times New Roman"/>
          <w:noProof/>
          <w:kern w:val="0"/>
          <w:lang w:val="fr-CA"/>
        </w:rPr>
      </w:pPr>
      <w:r w:rsidRPr="00344EA9">
        <w:rPr>
          <w:rFonts w:cs="Times New Roman"/>
          <w:noProof/>
          <w:kern w:val="0"/>
        </w:rPr>
        <w:t xml:space="preserve">Dou, X., Dai, H., Skuza, L., &amp; Wei, S. (2022). Cadmium removal potential of hyperaccumulator Solanum nigrum L. under two planting modes in three years continuous phytoremediation. </w:t>
      </w:r>
      <w:r w:rsidRPr="00CF7ECF">
        <w:rPr>
          <w:rFonts w:cs="Times New Roman"/>
          <w:i/>
          <w:iCs/>
          <w:noProof/>
          <w:kern w:val="0"/>
          <w:lang w:val="fr-CA"/>
        </w:rPr>
        <w:t>Environmental Pollution</w:t>
      </w:r>
      <w:r w:rsidRPr="00CF7ECF">
        <w:rPr>
          <w:rFonts w:cs="Times New Roman"/>
          <w:noProof/>
          <w:kern w:val="0"/>
          <w:lang w:val="fr-CA"/>
        </w:rPr>
        <w:t xml:space="preserve">, </w:t>
      </w:r>
      <w:r w:rsidRPr="00CF7ECF">
        <w:rPr>
          <w:rFonts w:cs="Times New Roman"/>
          <w:i/>
          <w:iCs/>
          <w:noProof/>
          <w:kern w:val="0"/>
          <w:lang w:val="fr-CA"/>
        </w:rPr>
        <w:t>307</w:t>
      </w:r>
      <w:r w:rsidRPr="00CF7ECF">
        <w:rPr>
          <w:rFonts w:cs="Times New Roman"/>
          <w:noProof/>
          <w:kern w:val="0"/>
          <w:lang w:val="fr-CA"/>
        </w:rPr>
        <w:t>, 119493. https://doi.org/https://doi.org/10.1016/j.envpol.2022.119493</w:t>
      </w:r>
    </w:p>
    <w:p w14:paraId="08561A34" w14:textId="77777777" w:rsidR="00344EA9" w:rsidRPr="00CF7ECF" w:rsidRDefault="00344EA9" w:rsidP="00AA51FC">
      <w:pPr>
        <w:widowControl w:val="0"/>
        <w:autoSpaceDE w:val="0"/>
        <w:autoSpaceDN w:val="0"/>
        <w:adjustRightInd w:val="0"/>
        <w:spacing w:line="360" w:lineRule="auto"/>
        <w:ind w:left="480" w:hanging="480"/>
        <w:jc w:val="both"/>
        <w:rPr>
          <w:rFonts w:cs="Times New Roman"/>
          <w:noProof/>
          <w:kern w:val="0"/>
          <w:lang w:val="fr-CA"/>
        </w:rPr>
      </w:pPr>
      <w:r w:rsidRPr="00344EA9">
        <w:rPr>
          <w:rFonts w:cs="Times New Roman"/>
          <w:noProof/>
          <w:kern w:val="0"/>
        </w:rPr>
        <w:t xml:space="preserve">Fulke, A. B., Ratanpal, S., &amp; Sonker, S. (2024). Understanding heavy metal toxicity: Implications on human health, marine ecosystems and bioremediation strategies. </w:t>
      </w:r>
      <w:r w:rsidRPr="00CF7ECF">
        <w:rPr>
          <w:rFonts w:cs="Times New Roman"/>
          <w:i/>
          <w:iCs/>
          <w:noProof/>
          <w:kern w:val="0"/>
          <w:lang w:val="fr-CA"/>
        </w:rPr>
        <w:t>Marine Pollution Bulletin</w:t>
      </w:r>
      <w:r w:rsidRPr="00CF7ECF">
        <w:rPr>
          <w:rFonts w:cs="Times New Roman"/>
          <w:noProof/>
          <w:kern w:val="0"/>
          <w:lang w:val="fr-CA"/>
        </w:rPr>
        <w:t xml:space="preserve">, </w:t>
      </w:r>
      <w:r w:rsidRPr="00CF7ECF">
        <w:rPr>
          <w:rFonts w:cs="Times New Roman"/>
          <w:i/>
          <w:iCs/>
          <w:noProof/>
          <w:kern w:val="0"/>
          <w:lang w:val="fr-CA"/>
        </w:rPr>
        <w:t>206</w:t>
      </w:r>
      <w:r w:rsidRPr="00CF7ECF">
        <w:rPr>
          <w:rFonts w:cs="Times New Roman"/>
          <w:noProof/>
          <w:kern w:val="0"/>
          <w:lang w:val="fr-CA"/>
        </w:rPr>
        <w:t>, 116707. https://doi.org/https://doi.org/10.1016/j.marpolbul.2024.116707</w:t>
      </w:r>
    </w:p>
    <w:p w14:paraId="0D63AADD" w14:textId="2A28AD1D" w:rsidR="00FE2776" w:rsidRPr="00344EA9" w:rsidRDefault="00FE2776" w:rsidP="00AA51FC">
      <w:pPr>
        <w:widowControl w:val="0"/>
        <w:autoSpaceDE w:val="0"/>
        <w:autoSpaceDN w:val="0"/>
        <w:adjustRightInd w:val="0"/>
        <w:spacing w:line="360" w:lineRule="auto"/>
        <w:ind w:left="480" w:hanging="480"/>
        <w:jc w:val="both"/>
        <w:rPr>
          <w:rFonts w:cs="Times New Roman"/>
          <w:noProof/>
          <w:kern w:val="0"/>
        </w:rPr>
      </w:pPr>
      <w:r w:rsidRPr="00FE2776">
        <w:rPr>
          <w:rFonts w:cs="Times New Roman"/>
          <w:noProof/>
          <w:kern w:val="0"/>
        </w:rPr>
        <w:t>Haroon, B., Ping, A., Pervez, A., Faridullah, F., Irshad, M., 2019. Characterization of heavy metal in soils as affected by long-term irrigation with industrial wastewater. J. Water Reuse Desalin. 9 (1), 47–56.</w:t>
      </w:r>
    </w:p>
    <w:p w14:paraId="6A37F6E2" w14:textId="222458DC"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Korzeniowska, J., &amp; Stanislawska-Glubiak, E. (2019). Phytoremediation potential of Phalaris arundinacea, Salix viminalis and Zea mays for nickel-contaminated soils. </w:t>
      </w:r>
      <w:r w:rsidRPr="00344EA9">
        <w:rPr>
          <w:rFonts w:cs="Times New Roman"/>
          <w:i/>
          <w:iCs/>
          <w:noProof/>
          <w:kern w:val="0"/>
        </w:rPr>
        <w:t>International Journal of Environmental Science and Technology</w:t>
      </w:r>
      <w:r w:rsidRPr="00344EA9">
        <w:rPr>
          <w:rFonts w:cs="Times New Roman"/>
          <w:noProof/>
          <w:kern w:val="0"/>
        </w:rPr>
        <w:t xml:space="preserve">, </w:t>
      </w:r>
      <w:r w:rsidRPr="00344EA9">
        <w:rPr>
          <w:rFonts w:cs="Times New Roman"/>
          <w:i/>
          <w:iCs/>
          <w:noProof/>
          <w:kern w:val="0"/>
        </w:rPr>
        <w:t>16</w:t>
      </w:r>
      <w:r w:rsidRPr="00344EA9">
        <w:rPr>
          <w:rFonts w:cs="Times New Roman"/>
          <w:noProof/>
          <w:kern w:val="0"/>
        </w:rPr>
        <w:t xml:space="preserve">(4), 1999–2008. </w:t>
      </w:r>
    </w:p>
    <w:p w14:paraId="22BD6DA3" w14:textId="77777777" w:rsidR="004D62B3" w:rsidRDefault="004D62B3" w:rsidP="00AA51FC">
      <w:pPr>
        <w:widowControl w:val="0"/>
        <w:autoSpaceDE w:val="0"/>
        <w:autoSpaceDN w:val="0"/>
        <w:adjustRightInd w:val="0"/>
        <w:spacing w:line="360" w:lineRule="auto"/>
        <w:ind w:left="480" w:hanging="480"/>
        <w:jc w:val="both"/>
        <w:rPr>
          <w:rFonts w:cs="Times New Roman"/>
          <w:noProof/>
        </w:rPr>
      </w:pPr>
      <w:r w:rsidRPr="00B8125A">
        <w:rPr>
          <w:rFonts w:cs="Times New Roman"/>
          <w:noProof/>
        </w:rPr>
        <w:t>Kumar, C. and Mani, D. (2010) Enrichment and management of heavy metals in sewage irrigated soil. Lap LAMBERT Academic Publishing.</w:t>
      </w:r>
    </w:p>
    <w:p w14:paraId="29C404D2" w14:textId="7FB38684" w:rsidR="008F6539" w:rsidRPr="00CF7ECF" w:rsidRDefault="008F6539" w:rsidP="00AA51FC">
      <w:pPr>
        <w:widowControl w:val="0"/>
        <w:autoSpaceDE w:val="0"/>
        <w:autoSpaceDN w:val="0"/>
        <w:adjustRightInd w:val="0"/>
        <w:spacing w:line="360" w:lineRule="auto"/>
        <w:ind w:left="480" w:hanging="480"/>
        <w:jc w:val="both"/>
        <w:rPr>
          <w:rFonts w:cs="Times New Roman"/>
          <w:noProof/>
          <w:lang w:val="fr-CA"/>
        </w:rPr>
      </w:pPr>
      <w:r w:rsidRPr="008F6539">
        <w:rPr>
          <w:rFonts w:cs="Times New Roman"/>
          <w:noProof/>
        </w:rPr>
        <w:t xml:space="preserve">Li X, Zhang XM, Yang Y, Li BQ, Wu YS, Sun H, Yang YP (2016) Cadmium accumulation characteristics in turnip landraces from China and assessment of their phytoremediation potential for contaminated soils. </w:t>
      </w:r>
      <w:r w:rsidRPr="00CF7ECF">
        <w:rPr>
          <w:rFonts w:cs="Times New Roman"/>
          <w:noProof/>
          <w:lang w:val="fr-CA"/>
        </w:rPr>
        <w:t xml:space="preserve">Front Plant Sci 7:1862. https://doi.org/10.3389/ </w:t>
      </w:r>
      <w:r w:rsidRPr="00CF7ECF">
        <w:rPr>
          <w:rFonts w:cs="Times New Roman"/>
          <w:noProof/>
          <w:lang w:val="fr-CA"/>
        </w:rPr>
        <w:lastRenderedPageBreak/>
        <w:t>fpls.2016.01862</w:t>
      </w:r>
    </w:p>
    <w:p w14:paraId="00072C93" w14:textId="20742508" w:rsidR="00344EA9" w:rsidRPr="00CF7ECF" w:rsidRDefault="00344EA9" w:rsidP="00AA51FC">
      <w:pPr>
        <w:widowControl w:val="0"/>
        <w:autoSpaceDE w:val="0"/>
        <w:autoSpaceDN w:val="0"/>
        <w:adjustRightInd w:val="0"/>
        <w:spacing w:line="360" w:lineRule="auto"/>
        <w:ind w:left="480" w:hanging="480"/>
        <w:jc w:val="both"/>
        <w:rPr>
          <w:rFonts w:cs="Times New Roman"/>
          <w:noProof/>
          <w:kern w:val="0"/>
          <w:lang w:val="fr-CA"/>
        </w:rPr>
      </w:pPr>
    </w:p>
    <w:p w14:paraId="2E45A92B"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CF7ECF">
        <w:rPr>
          <w:rFonts w:cs="Times New Roman"/>
          <w:noProof/>
          <w:kern w:val="0"/>
          <w:lang w:val="fr-CA"/>
        </w:rPr>
        <w:t xml:space="preserve">Li, X., Lan, X., Feng, X., Luan, X., Cao, X., &amp; Cui, Z. (2021). </w:t>
      </w:r>
      <w:r w:rsidRPr="00344EA9">
        <w:rPr>
          <w:rFonts w:cs="Times New Roman"/>
          <w:noProof/>
          <w:kern w:val="0"/>
        </w:rPr>
        <w:t xml:space="preserve">Biosorption capacity of Mucor circinelloides bioaugmented with Solanum nigrum L. for the cleanup of lead, cadmium and arsenic. </w:t>
      </w:r>
      <w:r w:rsidRPr="00344EA9">
        <w:rPr>
          <w:rFonts w:cs="Times New Roman"/>
          <w:i/>
          <w:iCs/>
          <w:noProof/>
          <w:kern w:val="0"/>
        </w:rPr>
        <w:t>Ecotoxicology and Environmental Safety</w:t>
      </w:r>
      <w:r w:rsidRPr="00344EA9">
        <w:rPr>
          <w:rFonts w:cs="Times New Roman"/>
          <w:noProof/>
          <w:kern w:val="0"/>
        </w:rPr>
        <w:t xml:space="preserve">, </w:t>
      </w:r>
      <w:r w:rsidRPr="00344EA9">
        <w:rPr>
          <w:rFonts w:cs="Times New Roman"/>
          <w:i/>
          <w:iCs/>
          <w:noProof/>
          <w:kern w:val="0"/>
        </w:rPr>
        <w:t>212</w:t>
      </w:r>
      <w:r w:rsidRPr="00344EA9">
        <w:rPr>
          <w:rFonts w:cs="Times New Roman"/>
          <w:noProof/>
          <w:kern w:val="0"/>
        </w:rPr>
        <w:t>, 112014. https://doi.org/10.1016/j.ecoenv.2021.112014</w:t>
      </w:r>
    </w:p>
    <w:p w14:paraId="41779F14"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Ma, X., Li, X., Liu, J., Cheng, Y., Zou, J., Zhai, F., Sun, Z., &amp; Han, L. (2021). Soil microbial community succession and interactions during combined plant/white-rot fungus remediation of polycyclic aromatic hydrocarbons. </w:t>
      </w:r>
      <w:r w:rsidRPr="00344EA9">
        <w:rPr>
          <w:rFonts w:cs="Times New Roman"/>
          <w:i/>
          <w:iCs/>
          <w:noProof/>
          <w:kern w:val="0"/>
        </w:rPr>
        <w:t>Science of The Total Environment</w:t>
      </w:r>
      <w:r w:rsidRPr="00344EA9">
        <w:rPr>
          <w:rFonts w:cs="Times New Roman"/>
          <w:noProof/>
          <w:kern w:val="0"/>
        </w:rPr>
        <w:t xml:space="preserve">, </w:t>
      </w:r>
      <w:r w:rsidRPr="00344EA9">
        <w:rPr>
          <w:rFonts w:cs="Times New Roman"/>
          <w:i/>
          <w:iCs/>
          <w:noProof/>
          <w:kern w:val="0"/>
        </w:rPr>
        <w:t>752</w:t>
      </w:r>
      <w:r w:rsidRPr="00344EA9">
        <w:rPr>
          <w:rFonts w:cs="Times New Roman"/>
          <w:noProof/>
          <w:kern w:val="0"/>
        </w:rPr>
        <w:t>, 142224. https://doi.org/https://doi.org/10.1016/j.scitotenv.2020.142224</w:t>
      </w:r>
    </w:p>
    <w:p w14:paraId="251E9C2E"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Roca-Perez, L., Boluda, R., Rodríguez-Martín, J. A., Ramos-Miras, J., Tume, P., Roca, N., &amp; Bech, J. (2023). Potentially harmful elements pollute soil and vegetation around the Atrevida mine (Tarragona, NE Spain). </w:t>
      </w:r>
      <w:r w:rsidRPr="00344EA9">
        <w:rPr>
          <w:rFonts w:cs="Times New Roman"/>
          <w:i/>
          <w:iCs/>
          <w:noProof/>
          <w:kern w:val="0"/>
        </w:rPr>
        <w:t>Environmental Geochemistry and Health</w:t>
      </w:r>
      <w:r w:rsidRPr="00344EA9">
        <w:rPr>
          <w:rFonts w:cs="Times New Roman"/>
          <w:noProof/>
          <w:kern w:val="0"/>
        </w:rPr>
        <w:t xml:space="preserve">, </w:t>
      </w:r>
      <w:r w:rsidRPr="00344EA9">
        <w:rPr>
          <w:rFonts w:cs="Times New Roman"/>
          <w:i/>
          <w:iCs/>
          <w:noProof/>
          <w:kern w:val="0"/>
        </w:rPr>
        <w:t>45</w:t>
      </w:r>
      <w:r w:rsidRPr="00344EA9">
        <w:rPr>
          <w:rFonts w:cs="Times New Roman"/>
          <w:noProof/>
          <w:kern w:val="0"/>
        </w:rPr>
        <w:t>(12), 9215–9230. https://doi.org/10.1007/s10653-023-01591-y</w:t>
      </w:r>
    </w:p>
    <w:p w14:paraId="225A695A"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Saraswat, S., &amp; Rai, J. P. N. (2011). Prospective application of leucaena leucocephala for phytoextraction of Cd and Zn and nitrogen fixation in metal polluted soils. </w:t>
      </w:r>
      <w:r w:rsidRPr="00344EA9">
        <w:rPr>
          <w:rFonts w:cs="Times New Roman"/>
          <w:i/>
          <w:iCs/>
          <w:noProof/>
          <w:kern w:val="0"/>
        </w:rPr>
        <w:t>International Journal of Phytoremediation</w:t>
      </w:r>
      <w:r w:rsidRPr="00344EA9">
        <w:rPr>
          <w:rFonts w:cs="Times New Roman"/>
          <w:noProof/>
          <w:kern w:val="0"/>
        </w:rPr>
        <w:t xml:space="preserve">, </w:t>
      </w:r>
      <w:r w:rsidRPr="00344EA9">
        <w:rPr>
          <w:rFonts w:cs="Times New Roman"/>
          <w:i/>
          <w:iCs/>
          <w:noProof/>
          <w:kern w:val="0"/>
        </w:rPr>
        <w:t>13</w:t>
      </w:r>
      <w:r w:rsidRPr="00344EA9">
        <w:rPr>
          <w:rFonts w:cs="Times New Roman"/>
          <w:noProof/>
          <w:kern w:val="0"/>
        </w:rPr>
        <w:t>(3), 271–288. https://doi.org/10.1080/15226514.2010.483259</w:t>
      </w:r>
    </w:p>
    <w:p w14:paraId="018876F8"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Tao, Q., Li, J., Liu, Y., Luo, J., Xu, Q., Li, B., Li, Q., Li, T., &amp; Wang, C. (2020). Ochrobactrum intermedium and saponin assisted phytoremediation of Cd and B[a]P co-contaminated soil by Cd-hyperaccumulator Sedum alfredii. </w:t>
      </w:r>
      <w:r w:rsidRPr="00344EA9">
        <w:rPr>
          <w:rFonts w:cs="Times New Roman"/>
          <w:i/>
          <w:iCs/>
          <w:noProof/>
          <w:kern w:val="0"/>
        </w:rPr>
        <w:t>Chemosphere</w:t>
      </w:r>
      <w:r w:rsidRPr="00344EA9">
        <w:rPr>
          <w:rFonts w:cs="Times New Roman"/>
          <w:noProof/>
          <w:kern w:val="0"/>
        </w:rPr>
        <w:t xml:space="preserve">, </w:t>
      </w:r>
      <w:r w:rsidRPr="00344EA9">
        <w:rPr>
          <w:rFonts w:cs="Times New Roman"/>
          <w:i/>
          <w:iCs/>
          <w:noProof/>
          <w:kern w:val="0"/>
        </w:rPr>
        <w:t>245</w:t>
      </w:r>
      <w:r w:rsidRPr="00344EA9">
        <w:rPr>
          <w:rFonts w:cs="Times New Roman"/>
          <w:noProof/>
          <w:kern w:val="0"/>
        </w:rPr>
        <w:t>, 125547. https://doi.org/https://doi.org/10.1016/j.chemosphere.2019.125547</w:t>
      </w:r>
    </w:p>
    <w:p w14:paraId="6B48B054"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Thinh, N. Van, Osanai, Y., Adachi, T., Vuong, B. T. S., Kitano, I., Chung, N. T., &amp; Thai, P. K. (2021). Removal of lead and other toxic metals in heavily contaminated soil using biodegradable chelators: GLDA, citric acid and ascorbic acid. </w:t>
      </w:r>
      <w:r w:rsidRPr="00344EA9">
        <w:rPr>
          <w:rFonts w:cs="Times New Roman"/>
          <w:i/>
          <w:iCs/>
          <w:noProof/>
          <w:kern w:val="0"/>
        </w:rPr>
        <w:t>Chemosphere</w:t>
      </w:r>
      <w:r w:rsidRPr="00344EA9">
        <w:rPr>
          <w:rFonts w:cs="Times New Roman"/>
          <w:noProof/>
          <w:kern w:val="0"/>
        </w:rPr>
        <w:t xml:space="preserve">, </w:t>
      </w:r>
      <w:r w:rsidRPr="00344EA9">
        <w:rPr>
          <w:rFonts w:cs="Times New Roman"/>
          <w:i/>
          <w:iCs/>
          <w:noProof/>
          <w:kern w:val="0"/>
        </w:rPr>
        <w:t>263</w:t>
      </w:r>
      <w:r w:rsidRPr="00344EA9">
        <w:rPr>
          <w:rFonts w:cs="Times New Roman"/>
          <w:noProof/>
          <w:kern w:val="0"/>
        </w:rPr>
        <w:t>, 127912. https://doi.org/https://doi.org/10.1016/j.chemosphere.2020.127912</w:t>
      </w:r>
    </w:p>
    <w:p w14:paraId="5EA1751C"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Wei, Z., Chen, X., Wu, Q., &amp; Tan, M. (2015). [Enhanced Phytoextraction of Heavy Metals from Contaminated Soils Using Sedum alfredii Hance with Biodegradable Chelate GLDA]. </w:t>
      </w:r>
      <w:r w:rsidRPr="00344EA9">
        <w:rPr>
          <w:rFonts w:cs="Times New Roman"/>
          <w:i/>
          <w:iCs/>
          <w:noProof/>
          <w:kern w:val="0"/>
        </w:rPr>
        <w:t>Huan Jing Ke Xue= Huanjing Kexue</w:t>
      </w:r>
      <w:r w:rsidRPr="00344EA9">
        <w:rPr>
          <w:rFonts w:cs="Times New Roman"/>
          <w:noProof/>
          <w:kern w:val="0"/>
        </w:rPr>
        <w:t xml:space="preserve">, </w:t>
      </w:r>
      <w:r w:rsidRPr="00344EA9">
        <w:rPr>
          <w:rFonts w:cs="Times New Roman"/>
          <w:i/>
          <w:iCs/>
          <w:noProof/>
          <w:kern w:val="0"/>
        </w:rPr>
        <w:t>36</w:t>
      </w:r>
      <w:r w:rsidRPr="00344EA9">
        <w:rPr>
          <w:rFonts w:cs="Times New Roman"/>
          <w:noProof/>
          <w:kern w:val="0"/>
        </w:rPr>
        <w:t>(5), 1864—1869. http://europepmc.org/abstract/MED/26314141</w:t>
      </w:r>
    </w:p>
    <w:p w14:paraId="73169C71"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rPr>
      </w:pPr>
      <w:r w:rsidRPr="00344EA9">
        <w:rPr>
          <w:rFonts w:cs="Times New Roman"/>
          <w:noProof/>
          <w:kern w:val="0"/>
        </w:rPr>
        <w:lastRenderedPageBreak/>
        <w:t xml:space="preserve">Zhao, X., Sun, Y., Huang, J., Wang, H., &amp; Tang, D. (2020). Effects of soil heavy metal pollution on microbial activities and community diversity in different land use types in mining areas. </w:t>
      </w:r>
      <w:r w:rsidRPr="00344EA9">
        <w:rPr>
          <w:rFonts w:cs="Times New Roman"/>
          <w:i/>
          <w:iCs/>
          <w:noProof/>
          <w:kern w:val="0"/>
        </w:rPr>
        <w:t>Environmental Science and Pollution Research</w:t>
      </w:r>
      <w:r w:rsidRPr="00344EA9">
        <w:rPr>
          <w:rFonts w:cs="Times New Roman"/>
          <w:noProof/>
          <w:kern w:val="0"/>
        </w:rPr>
        <w:t xml:space="preserve">, </w:t>
      </w:r>
      <w:r w:rsidRPr="00344EA9">
        <w:rPr>
          <w:rFonts w:cs="Times New Roman"/>
          <w:i/>
          <w:iCs/>
          <w:noProof/>
          <w:kern w:val="0"/>
        </w:rPr>
        <w:t>27</w:t>
      </w:r>
      <w:r w:rsidRPr="00344EA9">
        <w:rPr>
          <w:rFonts w:cs="Times New Roman"/>
          <w:noProof/>
          <w:kern w:val="0"/>
        </w:rPr>
        <w:t>(16), 20215–20226. https://doi.org/10.1007/s11356-020-08538-1</w:t>
      </w:r>
    </w:p>
    <w:p w14:paraId="0E2DC844" w14:textId="7BC5DB26" w:rsidR="005B7575" w:rsidRDefault="00390D3C" w:rsidP="00AA51FC">
      <w:pPr>
        <w:spacing w:line="360" w:lineRule="auto"/>
        <w:jc w:val="both"/>
      </w:pPr>
      <w:r>
        <w:fldChar w:fldCharType="end"/>
      </w:r>
    </w:p>
    <w:p w14:paraId="1471F7FA" w14:textId="77777777" w:rsidR="005B7575" w:rsidRDefault="005B7575" w:rsidP="00AA51FC">
      <w:pPr>
        <w:spacing w:line="360" w:lineRule="auto"/>
        <w:jc w:val="both"/>
      </w:pPr>
    </w:p>
    <w:p w14:paraId="6771F124" w14:textId="77777777" w:rsidR="005B7575" w:rsidRDefault="005B7575" w:rsidP="00AA51FC">
      <w:pPr>
        <w:spacing w:line="360" w:lineRule="auto"/>
        <w:jc w:val="both"/>
      </w:pPr>
    </w:p>
    <w:p w14:paraId="523E84CB" w14:textId="758C3A7E" w:rsidR="005B7575" w:rsidRDefault="005B7575" w:rsidP="00AA51FC">
      <w:pPr>
        <w:spacing w:line="360" w:lineRule="auto"/>
        <w:jc w:val="both"/>
      </w:pPr>
    </w:p>
    <w:p w14:paraId="1D60B8A2" w14:textId="65A2D185" w:rsidR="005B7575" w:rsidRDefault="005B7575" w:rsidP="00AA51FC">
      <w:pPr>
        <w:spacing w:line="360" w:lineRule="auto"/>
        <w:jc w:val="both"/>
      </w:pPr>
    </w:p>
    <w:p w14:paraId="34D738EA" w14:textId="5D40496B" w:rsidR="005B7575" w:rsidRDefault="005B7575" w:rsidP="00AA51FC">
      <w:pPr>
        <w:spacing w:line="360" w:lineRule="auto"/>
        <w:jc w:val="both"/>
      </w:pPr>
    </w:p>
    <w:p w14:paraId="3F31ACB3" w14:textId="1446B274" w:rsidR="005B7575" w:rsidRDefault="005B7575" w:rsidP="00AA51FC">
      <w:pPr>
        <w:spacing w:line="360" w:lineRule="auto"/>
        <w:jc w:val="both"/>
      </w:pPr>
    </w:p>
    <w:p w14:paraId="76B1C5A2" w14:textId="77777777" w:rsidR="005B7575" w:rsidRDefault="005B7575" w:rsidP="00AA51FC">
      <w:pPr>
        <w:spacing w:line="360" w:lineRule="auto"/>
        <w:jc w:val="both"/>
      </w:pPr>
    </w:p>
    <w:p w14:paraId="6922FA1C" w14:textId="77777777" w:rsidR="005B7575" w:rsidRDefault="005B7575" w:rsidP="00AA51FC">
      <w:pPr>
        <w:spacing w:line="360" w:lineRule="auto"/>
        <w:jc w:val="both"/>
      </w:pPr>
    </w:p>
    <w:p w14:paraId="5FF76944" w14:textId="77777777" w:rsidR="005B7575" w:rsidRDefault="005B7575" w:rsidP="00AA51FC">
      <w:pPr>
        <w:spacing w:line="360" w:lineRule="auto"/>
        <w:jc w:val="both"/>
      </w:pPr>
    </w:p>
    <w:p w14:paraId="37B9EE0C" w14:textId="77777777" w:rsidR="005B7575" w:rsidRDefault="005B7575" w:rsidP="00AA51FC">
      <w:pPr>
        <w:spacing w:line="360" w:lineRule="auto"/>
        <w:jc w:val="both"/>
      </w:pPr>
    </w:p>
    <w:p w14:paraId="324CB2C1" w14:textId="77777777" w:rsidR="005B7575" w:rsidRDefault="005B7575" w:rsidP="00AA51FC">
      <w:pPr>
        <w:spacing w:line="360" w:lineRule="auto"/>
        <w:jc w:val="both"/>
      </w:pPr>
    </w:p>
    <w:p w14:paraId="16C24663" w14:textId="77777777" w:rsidR="005B7575" w:rsidRDefault="005B7575" w:rsidP="00AA51FC">
      <w:pPr>
        <w:spacing w:line="360" w:lineRule="auto"/>
        <w:jc w:val="both"/>
      </w:pPr>
    </w:p>
    <w:p w14:paraId="11A2B09B" w14:textId="77777777" w:rsidR="005B7575" w:rsidRDefault="005B7575" w:rsidP="00AA51FC">
      <w:pPr>
        <w:spacing w:line="360" w:lineRule="auto"/>
        <w:jc w:val="both"/>
      </w:pPr>
    </w:p>
    <w:p w14:paraId="0FA24A40" w14:textId="77777777" w:rsidR="005B7575" w:rsidRDefault="005B7575" w:rsidP="00AA51FC">
      <w:pPr>
        <w:spacing w:line="360" w:lineRule="auto"/>
        <w:jc w:val="both"/>
      </w:pPr>
    </w:p>
    <w:sectPr w:rsidR="005B757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36D6" w14:textId="77777777" w:rsidR="008C1675" w:rsidRDefault="008C1675" w:rsidP="005B7575">
      <w:pPr>
        <w:spacing w:after="0" w:line="240" w:lineRule="auto"/>
      </w:pPr>
      <w:r>
        <w:separator/>
      </w:r>
    </w:p>
  </w:endnote>
  <w:endnote w:type="continuationSeparator" w:id="0">
    <w:p w14:paraId="6109147C" w14:textId="77777777" w:rsidR="008C1675" w:rsidRDefault="008C1675" w:rsidP="005B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8996" w14:textId="77777777" w:rsidR="006D7A44" w:rsidRDefault="006D7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A9B3" w14:textId="77777777" w:rsidR="006D7A44" w:rsidRDefault="006D7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04A5" w14:textId="77777777" w:rsidR="006D7A44" w:rsidRDefault="006D7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8877" w14:textId="77777777" w:rsidR="008C1675" w:rsidRDefault="008C1675" w:rsidP="005B7575">
      <w:pPr>
        <w:spacing w:after="0" w:line="240" w:lineRule="auto"/>
      </w:pPr>
      <w:r>
        <w:separator/>
      </w:r>
    </w:p>
  </w:footnote>
  <w:footnote w:type="continuationSeparator" w:id="0">
    <w:p w14:paraId="0863E463" w14:textId="77777777" w:rsidR="008C1675" w:rsidRDefault="008C1675" w:rsidP="005B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6201" w14:textId="469FE74C" w:rsidR="006D7A44" w:rsidRDefault="008C1675">
    <w:pPr>
      <w:pStyle w:val="Header"/>
    </w:pPr>
    <w:r>
      <w:rPr>
        <w:noProof/>
      </w:rPr>
      <w:pict w14:anchorId="0DE2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D5D" w14:textId="0B9FCE34" w:rsidR="006D7A44" w:rsidRDefault="008C1675">
    <w:pPr>
      <w:pStyle w:val="Header"/>
    </w:pPr>
    <w:r>
      <w:rPr>
        <w:noProof/>
      </w:rPr>
      <w:pict w14:anchorId="5585D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C1E8" w14:textId="472A978F" w:rsidR="006D7A44" w:rsidRDefault="008C1675">
    <w:pPr>
      <w:pStyle w:val="Header"/>
    </w:pPr>
    <w:r>
      <w:rPr>
        <w:noProof/>
      </w:rPr>
      <w:pict w14:anchorId="3C69F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D2266"/>
    <w:multiLevelType w:val="hybridMultilevel"/>
    <w:tmpl w:val="C11CE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E514060"/>
    <w:multiLevelType w:val="hybridMultilevel"/>
    <w:tmpl w:val="F9CA7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75"/>
    <w:rsid w:val="00007283"/>
    <w:rsid w:val="000104FF"/>
    <w:rsid w:val="00013536"/>
    <w:rsid w:val="00014DCF"/>
    <w:rsid w:val="00017217"/>
    <w:rsid w:val="0001777F"/>
    <w:rsid w:val="00020DAD"/>
    <w:rsid w:val="00021C73"/>
    <w:rsid w:val="00024503"/>
    <w:rsid w:val="00030952"/>
    <w:rsid w:val="00036AB0"/>
    <w:rsid w:val="00036E58"/>
    <w:rsid w:val="00037A33"/>
    <w:rsid w:val="00037F26"/>
    <w:rsid w:val="00042CCE"/>
    <w:rsid w:val="0004394F"/>
    <w:rsid w:val="0004644E"/>
    <w:rsid w:val="00047F1A"/>
    <w:rsid w:val="00050F53"/>
    <w:rsid w:val="00054B30"/>
    <w:rsid w:val="00057754"/>
    <w:rsid w:val="00057CDD"/>
    <w:rsid w:val="00064DD3"/>
    <w:rsid w:val="00071D1B"/>
    <w:rsid w:val="00084CFE"/>
    <w:rsid w:val="00086A83"/>
    <w:rsid w:val="000876FE"/>
    <w:rsid w:val="0009080A"/>
    <w:rsid w:val="00091202"/>
    <w:rsid w:val="000930F9"/>
    <w:rsid w:val="00094411"/>
    <w:rsid w:val="00094656"/>
    <w:rsid w:val="000A4498"/>
    <w:rsid w:val="000B07C6"/>
    <w:rsid w:val="000B1986"/>
    <w:rsid w:val="000B3519"/>
    <w:rsid w:val="000B5861"/>
    <w:rsid w:val="000B59FF"/>
    <w:rsid w:val="000C0680"/>
    <w:rsid w:val="000C07DB"/>
    <w:rsid w:val="000C2AEB"/>
    <w:rsid w:val="000C5385"/>
    <w:rsid w:val="000C60E0"/>
    <w:rsid w:val="000D08E4"/>
    <w:rsid w:val="000D0D0A"/>
    <w:rsid w:val="000D0EC9"/>
    <w:rsid w:val="000D6353"/>
    <w:rsid w:val="000E28B2"/>
    <w:rsid w:val="000E2B70"/>
    <w:rsid w:val="000E2B9C"/>
    <w:rsid w:val="000F6BF6"/>
    <w:rsid w:val="000F7555"/>
    <w:rsid w:val="001018B8"/>
    <w:rsid w:val="00103A60"/>
    <w:rsid w:val="00104AE5"/>
    <w:rsid w:val="00104B98"/>
    <w:rsid w:val="00110ABB"/>
    <w:rsid w:val="001224C2"/>
    <w:rsid w:val="001230A4"/>
    <w:rsid w:val="00130C36"/>
    <w:rsid w:val="001334C7"/>
    <w:rsid w:val="00134ED6"/>
    <w:rsid w:val="001403AB"/>
    <w:rsid w:val="00140510"/>
    <w:rsid w:val="001412F9"/>
    <w:rsid w:val="00146DA1"/>
    <w:rsid w:val="00146F19"/>
    <w:rsid w:val="001500D2"/>
    <w:rsid w:val="00150C0E"/>
    <w:rsid w:val="00157BA8"/>
    <w:rsid w:val="00157E48"/>
    <w:rsid w:val="001626F6"/>
    <w:rsid w:val="00167846"/>
    <w:rsid w:val="00167CEF"/>
    <w:rsid w:val="00172822"/>
    <w:rsid w:val="001744BE"/>
    <w:rsid w:val="0017697E"/>
    <w:rsid w:val="001775F9"/>
    <w:rsid w:val="00183226"/>
    <w:rsid w:val="00183FC0"/>
    <w:rsid w:val="001851E4"/>
    <w:rsid w:val="001862B3"/>
    <w:rsid w:val="001878C2"/>
    <w:rsid w:val="00191C17"/>
    <w:rsid w:val="00194E26"/>
    <w:rsid w:val="001A0B7A"/>
    <w:rsid w:val="001A10BD"/>
    <w:rsid w:val="001A4E95"/>
    <w:rsid w:val="001B13AA"/>
    <w:rsid w:val="001B383D"/>
    <w:rsid w:val="001B4369"/>
    <w:rsid w:val="001B43AB"/>
    <w:rsid w:val="001B4479"/>
    <w:rsid w:val="001B48B3"/>
    <w:rsid w:val="001C4186"/>
    <w:rsid w:val="001C429F"/>
    <w:rsid w:val="001D2A2E"/>
    <w:rsid w:val="001D3115"/>
    <w:rsid w:val="001D48BD"/>
    <w:rsid w:val="001D4B93"/>
    <w:rsid w:val="001E0B51"/>
    <w:rsid w:val="001E3764"/>
    <w:rsid w:val="001E426F"/>
    <w:rsid w:val="001E77C1"/>
    <w:rsid w:val="001E77E1"/>
    <w:rsid w:val="001F61D4"/>
    <w:rsid w:val="001F63E2"/>
    <w:rsid w:val="002038B3"/>
    <w:rsid w:val="00205D60"/>
    <w:rsid w:val="00214A82"/>
    <w:rsid w:val="0022694F"/>
    <w:rsid w:val="00240BB6"/>
    <w:rsid w:val="00242B00"/>
    <w:rsid w:val="00246128"/>
    <w:rsid w:val="0025228C"/>
    <w:rsid w:val="002529FF"/>
    <w:rsid w:val="002538E5"/>
    <w:rsid w:val="00253E0A"/>
    <w:rsid w:val="0025658E"/>
    <w:rsid w:val="00260EC1"/>
    <w:rsid w:val="00262B8C"/>
    <w:rsid w:val="002764D5"/>
    <w:rsid w:val="00277B8E"/>
    <w:rsid w:val="002804A5"/>
    <w:rsid w:val="00280E22"/>
    <w:rsid w:val="0028677E"/>
    <w:rsid w:val="002905D7"/>
    <w:rsid w:val="002914F8"/>
    <w:rsid w:val="00293BF4"/>
    <w:rsid w:val="002A17DD"/>
    <w:rsid w:val="002A3042"/>
    <w:rsid w:val="002A4D8C"/>
    <w:rsid w:val="002B136F"/>
    <w:rsid w:val="002B1F0D"/>
    <w:rsid w:val="002B2076"/>
    <w:rsid w:val="002B3310"/>
    <w:rsid w:val="002B5123"/>
    <w:rsid w:val="002B6A5E"/>
    <w:rsid w:val="002C04D4"/>
    <w:rsid w:val="002C4222"/>
    <w:rsid w:val="002C4849"/>
    <w:rsid w:val="002C5E5A"/>
    <w:rsid w:val="002D695E"/>
    <w:rsid w:val="002D7A36"/>
    <w:rsid w:val="002E523F"/>
    <w:rsid w:val="002E62F0"/>
    <w:rsid w:val="002E6C73"/>
    <w:rsid w:val="002F5F92"/>
    <w:rsid w:val="003012AE"/>
    <w:rsid w:val="0030489D"/>
    <w:rsid w:val="00306D47"/>
    <w:rsid w:val="00307406"/>
    <w:rsid w:val="003077C6"/>
    <w:rsid w:val="00314719"/>
    <w:rsid w:val="0032335A"/>
    <w:rsid w:val="00323AC2"/>
    <w:rsid w:val="00324CF5"/>
    <w:rsid w:val="00324D51"/>
    <w:rsid w:val="00325B7B"/>
    <w:rsid w:val="00326D75"/>
    <w:rsid w:val="00333A42"/>
    <w:rsid w:val="00333D94"/>
    <w:rsid w:val="003406B9"/>
    <w:rsid w:val="00344EA9"/>
    <w:rsid w:val="00350384"/>
    <w:rsid w:val="00351481"/>
    <w:rsid w:val="00351FE0"/>
    <w:rsid w:val="00355CDE"/>
    <w:rsid w:val="0037098E"/>
    <w:rsid w:val="00370AA0"/>
    <w:rsid w:val="00384F46"/>
    <w:rsid w:val="00390D3C"/>
    <w:rsid w:val="003973B1"/>
    <w:rsid w:val="003A28D1"/>
    <w:rsid w:val="003A4219"/>
    <w:rsid w:val="003A7A1B"/>
    <w:rsid w:val="003A7FF2"/>
    <w:rsid w:val="003B20AD"/>
    <w:rsid w:val="003B3A84"/>
    <w:rsid w:val="003C57E0"/>
    <w:rsid w:val="003C5B92"/>
    <w:rsid w:val="003C71E8"/>
    <w:rsid w:val="003C75B3"/>
    <w:rsid w:val="003C7A62"/>
    <w:rsid w:val="003E1A16"/>
    <w:rsid w:val="003E22EA"/>
    <w:rsid w:val="003E36D7"/>
    <w:rsid w:val="003F0FE1"/>
    <w:rsid w:val="003F3474"/>
    <w:rsid w:val="003F388A"/>
    <w:rsid w:val="00400C0C"/>
    <w:rsid w:val="004020B9"/>
    <w:rsid w:val="00412AEB"/>
    <w:rsid w:val="004130C1"/>
    <w:rsid w:val="00415272"/>
    <w:rsid w:val="004274DC"/>
    <w:rsid w:val="004313B0"/>
    <w:rsid w:val="004321F4"/>
    <w:rsid w:val="00432E86"/>
    <w:rsid w:val="00434BDE"/>
    <w:rsid w:val="00437BFC"/>
    <w:rsid w:val="00440738"/>
    <w:rsid w:val="00443ED3"/>
    <w:rsid w:val="00445BC1"/>
    <w:rsid w:val="00453B29"/>
    <w:rsid w:val="004572C3"/>
    <w:rsid w:val="004618F6"/>
    <w:rsid w:val="00465810"/>
    <w:rsid w:val="004746B9"/>
    <w:rsid w:val="00474802"/>
    <w:rsid w:val="0047786B"/>
    <w:rsid w:val="004804D2"/>
    <w:rsid w:val="00485FAA"/>
    <w:rsid w:val="004876C6"/>
    <w:rsid w:val="00491720"/>
    <w:rsid w:val="0049496B"/>
    <w:rsid w:val="00497823"/>
    <w:rsid w:val="004A3749"/>
    <w:rsid w:val="004A4D96"/>
    <w:rsid w:val="004A7847"/>
    <w:rsid w:val="004B1325"/>
    <w:rsid w:val="004B4D22"/>
    <w:rsid w:val="004C4377"/>
    <w:rsid w:val="004C6FD7"/>
    <w:rsid w:val="004D2DA0"/>
    <w:rsid w:val="004D62B3"/>
    <w:rsid w:val="004E272B"/>
    <w:rsid w:val="004E2C97"/>
    <w:rsid w:val="004E3BC2"/>
    <w:rsid w:val="004F3F0D"/>
    <w:rsid w:val="00501D99"/>
    <w:rsid w:val="005035B5"/>
    <w:rsid w:val="00504835"/>
    <w:rsid w:val="005100A4"/>
    <w:rsid w:val="00510279"/>
    <w:rsid w:val="00512F39"/>
    <w:rsid w:val="005134DA"/>
    <w:rsid w:val="0051359F"/>
    <w:rsid w:val="005135E7"/>
    <w:rsid w:val="00516481"/>
    <w:rsid w:val="0052449B"/>
    <w:rsid w:val="00527C47"/>
    <w:rsid w:val="0053760A"/>
    <w:rsid w:val="00543012"/>
    <w:rsid w:val="00546708"/>
    <w:rsid w:val="0055253A"/>
    <w:rsid w:val="00554930"/>
    <w:rsid w:val="00564138"/>
    <w:rsid w:val="005660AF"/>
    <w:rsid w:val="00567B85"/>
    <w:rsid w:val="00567D1C"/>
    <w:rsid w:val="00571079"/>
    <w:rsid w:val="00584409"/>
    <w:rsid w:val="00586AD0"/>
    <w:rsid w:val="00590979"/>
    <w:rsid w:val="00591A7C"/>
    <w:rsid w:val="00592CB8"/>
    <w:rsid w:val="005A1B5B"/>
    <w:rsid w:val="005A28B4"/>
    <w:rsid w:val="005B6D53"/>
    <w:rsid w:val="005B7575"/>
    <w:rsid w:val="005D1E42"/>
    <w:rsid w:val="005D56AC"/>
    <w:rsid w:val="005D600A"/>
    <w:rsid w:val="005D6EB2"/>
    <w:rsid w:val="005E295A"/>
    <w:rsid w:val="005E2BD2"/>
    <w:rsid w:val="005E49DA"/>
    <w:rsid w:val="005F1FF3"/>
    <w:rsid w:val="006019F2"/>
    <w:rsid w:val="00603AB3"/>
    <w:rsid w:val="00605B63"/>
    <w:rsid w:val="006069B0"/>
    <w:rsid w:val="00611B21"/>
    <w:rsid w:val="00614186"/>
    <w:rsid w:val="0061516E"/>
    <w:rsid w:val="0061751F"/>
    <w:rsid w:val="00620B87"/>
    <w:rsid w:val="0062343E"/>
    <w:rsid w:val="00632BC7"/>
    <w:rsid w:val="00640719"/>
    <w:rsid w:val="006419FC"/>
    <w:rsid w:val="00645745"/>
    <w:rsid w:val="00650C66"/>
    <w:rsid w:val="00656237"/>
    <w:rsid w:val="0066200B"/>
    <w:rsid w:val="006626A3"/>
    <w:rsid w:val="00664A20"/>
    <w:rsid w:val="0066660A"/>
    <w:rsid w:val="00666FEF"/>
    <w:rsid w:val="00670E43"/>
    <w:rsid w:val="006749A7"/>
    <w:rsid w:val="00682321"/>
    <w:rsid w:val="006850E3"/>
    <w:rsid w:val="0068593B"/>
    <w:rsid w:val="00686717"/>
    <w:rsid w:val="006A4495"/>
    <w:rsid w:val="006A4780"/>
    <w:rsid w:val="006B526F"/>
    <w:rsid w:val="006B592E"/>
    <w:rsid w:val="006B5966"/>
    <w:rsid w:val="006D0DDE"/>
    <w:rsid w:val="006D4366"/>
    <w:rsid w:val="006D5AC5"/>
    <w:rsid w:val="006D6EC4"/>
    <w:rsid w:val="006D7A44"/>
    <w:rsid w:val="006E02D4"/>
    <w:rsid w:val="006E172F"/>
    <w:rsid w:val="006E2B06"/>
    <w:rsid w:val="006F1B04"/>
    <w:rsid w:val="006F34F9"/>
    <w:rsid w:val="006F4F56"/>
    <w:rsid w:val="00700CBD"/>
    <w:rsid w:val="00707FCE"/>
    <w:rsid w:val="00716757"/>
    <w:rsid w:val="00717693"/>
    <w:rsid w:val="007233FE"/>
    <w:rsid w:val="00723E40"/>
    <w:rsid w:val="00724C9C"/>
    <w:rsid w:val="00724FC0"/>
    <w:rsid w:val="00733AA2"/>
    <w:rsid w:val="0073468A"/>
    <w:rsid w:val="00740107"/>
    <w:rsid w:val="00742039"/>
    <w:rsid w:val="00742F13"/>
    <w:rsid w:val="0074305E"/>
    <w:rsid w:val="0074337C"/>
    <w:rsid w:val="007477C1"/>
    <w:rsid w:val="00751DC6"/>
    <w:rsid w:val="00753423"/>
    <w:rsid w:val="00756E50"/>
    <w:rsid w:val="00764ED1"/>
    <w:rsid w:val="00767892"/>
    <w:rsid w:val="007746B2"/>
    <w:rsid w:val="00774DEA"/>
    <w:rsid w:val="00776301"/>
    <w:rsid w:val="00777E47"/>
    <w:rsid w:val="007807F8"/>
    <w:rsid w:val="007818A7"/>
    <w:rsid w:val="0078251C"/>
    <w:rsid w:val="0078675B"/>
    <w:rsid w:val="00790E27"/>
    <w:rsid w:val="00791D5F"/>
    <w:rsid w:val="007941F9"/>
    <w:rsid w:val="007A3D82"/>
    <w:rsid w:val="007A5725"/>
    <w:rsid w:val="007A6CB0"/>
    <w:rsid w:val="007B0F83"/>
    <w:rsid w:val="007B1CF0"/>
    <w:rsid w:val="007B4A60"/>
    <w:rsid w:val="007C4AFA"/>
    <w:rsid w:val="007C571C"/>
    <w:rsid w:val="007C58D9"/>
    <w:rsid w:val="007C7E85"/>
    <w:rsid w:val="007D002D"/>
    <w:rsid w:val="007D0214"/>
    <w:rsid w:val="007D0CC9"/>
    <w:rsid w:val="007D51C4"/>
    <w:rsid w:val="007E25F1"/>
    <w:rsid w:val="007E2CC9"/>
    <w:rsid w:val="007E4422"/>
    <w:rsid w:val="007E746B"/>
    <w:rsid w:val="007F363D"/>
    <w:rsid w:val="007F7382"/>
    <w:rsid w:val="0080114F"/>
    <w:rsid w:val="00806679"/>
    <w:rsid w:val="00806EB3"/>
    <w:rsid w:val="00812C9B"/>
    <w:rsid w:val="00815BF7"/>
    <w:rsid w:val="00820683"/>
    <w:rsid w:val="00820998"/>
    <w:rsid w:val="0082138F"/>
    <w:rsid w:val="00823A76"/>
    <w:rsid w:val="00833E98"/>
    <w:rsid w:val="00843517"/>
    <w:rsid w:val="00843940"/>
    <w:rsid w:val="008553E2"/>
    <w:rsid w:val="00861985"/>
    <w:rsid w:val="00862DB2"/>
    <w:rsid w:val="008662E2"/>
    <w:rsid w:val="00866B84"/>
    <w:rsid w:val="00867967"/>
    <w:rsid w:val="00875D58"/>
    <w:rsid w:val="00880456"/>
    <w:rsid w:val="00883719"/>
    <w:rsid w:val="008954CA"/>
    <w:rsid w:val="0089586E"/>
    <w:rsid w:val="008965A3"/>
    <w:rsid w:val="008A378C"/>
    <w:rsid w:val="008A3E25"/>
    <w:rsid w:val="008A7E5F"/>
    <w:rsid w:val="008B09D5"/>
    <w:rsid w:val="008B15BB"/>
    <w:rsid w:val="008B5DDB"/>
    <w:rsid w:val="008C1675"/>
    <w:rsid w:val="008C35B0"/>
    <w:rsid w:val="008C3B74"/>
    <w:rsid w:val="008C7D14"/>
    <w:rsid w:val="008D13F5"/>
    <w:rsid w:val="008D27F4"/>
    <w:rsid w:val="008D5637"/>
    <w:rsid w:val="008D5FFC"/>
    <w:rsid w:val="008D6F64"/>
    <w:rsid w:val="008D7A2B"/>
    <w:rsid w:val="008D7C97"/>
    <w:rsid w:val="008E637A"/>
    <w:rsid w:val="008F1BB2"/>
    <w:rsid w:val="008F1D12"/>
    <w:rsid w:val="008F47E9"/>
    <w:rsid w:val="008F536B"/>
    <w:rsid w:val="008F6539"/>
    <w:rsid w:val="009045CA"/>
    <w:rsid w:val="00905898"/>
    <w:rsid w:val="00906267"/>
    <w:rsid w:val="009117BC"/>
    <w:rsid w:val="00917681"/>
    <w:rsid w:val="00920226"/>
    <w:rsid w:val="00922011"/>
    <w:rsid w:val="009263D6"/>
    <w:rsid w:val="00926527"/>
    <w:rsid w:val="0093262D"/>
    <w:rsid w:val="00933731"/>
    <w:rsid w:val="009400D1"/>
    <w:rsid w:val="0094061F"/>
    <w:rsid w:val="0094193E"/>
    <w:rsid w:val="00942E1E"/>
    <w:rsid w:val="00945CF2"/>
    <w:rsid w:val="00947BF9"/>
    <w:rsid w:val="009532A0"/>
    <w:rsid w:val="0095723A"/>
    <w:rsid w:val="00963632"/>
    <w:rsid w:val="00966F31"/>
    <w:rsid w:val="0096744C"/>
    <w:rsid w:val="00972E81"/>
    <w:rsid w:val="00975F6A"/>
    <w:rsid w:val="0098113B"/>
    <w:rsid w:val="00986DA3"/>
    <w:rsid w:val="00987BF4"/>
    <w:rsid w:val="009905B6"/>
    <w:rsid w:val="0099063F"/>
    <w:rsid w:val="00990E0D"/>
    <w:rsid w:val="00997E35"/>
    <w:rsid w:val="009A2951"/>
    <w:rsid w:val="009A2994"/>
    <w:rsid w:val="009B2BDE"/>
    <w:rsid w:val="009B766C"/>
    <w:rsid w:val="009C0CE8"/>
    <w:rsid w:val="009C452A"/>
    <w:rsid w:val="009C518E"/>
    <w:rsid w:val="009D0F6E"/>
    <w:rsid w:val="009D2806"/>
    <w:rsid w:val="009D4E07"/>
    <w:rsid w:val="009E0D24"/>
    <w:rsid w:val="009E4931"/>
    <w:rsid w:val="009F6F60"/>
    <w:rsid w:val="00A03CEC"/>
    <w:rsid w:val="00A06EC7"/>
    <w:rsid w:val="00A143A7"/>
    <w:rsid w:val="00A16C20"/>
    <w:rsid w:val="00A23173"/>
    <w:rsid w:val="00A2554F"/>
    <w:rsid w:val="00A269E5"/>
    <w:rsid w:val="00A318B1"/>
    <w:rsid w:val="00A35204"/>
    <w:rsid w:val="00A41C68"/>
    <w:rsid w:val="00A4566D"/>
    <w:rsid w:val="00A46EAC"/>
    <w:rsid w:val="00A62377"/>
    <w:rsid w:val="00A636CD"/>
    <w:rsid w:val="00A657AF"/>
    <w:rsid w:val="00A70BB3"/>
    <w:rsid w:val="00A70E27"/>
    <w:rsid w:val="00A71CE2"/>
    <w:rsid w:val="00A721F2"/>
    <w:rsid w:val="00A74DBC"/>
    <w:rsid w:val="00A84267"/>
    <w:rsid w:val="00A87F69"/>
    <w:rsid w:val="00A90190"/>
    <w:rsid w:val="00A9086D"/>
    <w:rsid w:val="00A96E98"/>
    <w:rsid w:val="00A9723A"/>
    <w:rsid w:val="00AA12BE"/>
    <w:rsid w:val="00AA51FC"/>
    <w:rsid w:val="00AB2460"/>
    <w:rsid w:val="00AB4B74"/>
    <w:rsid w:val="00AB4CC6"/>
    <w:rsid w:val="00AB6409"/>
    <w:rsid w:val="00AB713F"/>
    <w:rsid w:val="00AD094B"/>
    <w:rsid w:val="00AD1739"/>
    <w:rsid w:val="00AD175E"/>
    <w:rsid w:val="00AE4425"/>
    <w:rsid w:val="00AE6868"/>
    <w:rsid w:val="00AF72E8"/>
    <w:rsid w:val="00AF7648"/>
    <w:rsid w:val="00B01C0E"/>
    <w:rsid w:val="00B04656"/>
    <w:rsid w:val="00B05553"/>
    <w:rsid w:val="00B078EE"/>
    <w:rsid w:val="00B07D9E"/>
    <w:rsid w:val="00B13F55"/>
    <w:rsid w:val="00B22872"/>
    <w:rsid w:val="00B23CE1"/>
    <w:rsid w:val="00B242CB"/>
    <w:rsid w:val="00B25A25"/>
    <w:rsid w:val="00B317FA"/>
    <w:rsid w:val="00B31BB4"/>
    <w:rsid w:val="00B34A52"/>
    <w:rsid w:val="00B37CB0"/>
    <w:rsid w:val="00B409C5"/>
    <w:rsid w:val="00B40A1D"/>
    <w:rsid w:val="00B41E02"/>
    <w:rsid w:val="00B46206"/>
    <w:rsid w:val="00B46216"/>
    <w:rsid w:val="00B548B9"/>
    <w:rsid w:val="00B56C3E"/>
    <w:rsid w:val="00B607D3"/>
    <w:rsid w:val="00B627B1"/>
    <w:rsid w:val="00B6525D"/>
    <w:rsid w:val="00B73BC2"/>
    <w:rsid w:val="00B82700"/>
    <w:rsid w:val="00B83B6D"/>
    <w:rsid w:val="00B87C48"/>
    <w:rsid w:val="00B93512"/>
    <w:rsid w:val="00B97251"/>
    <w:rsid w:val="00BA06F6"/>
    <w:rsid w:val="00BA16C7"/>
    <w:rsid w:val="00BA29CC"/>
    <w:rsid w:val="00BA6921"/>
    <w:rsid w:val="00BB07A0"/>
    <w:rsid w:val="00BB1654"/>
    <w:rsid w:val="00BB2564"/>
    <w:rsid w:val="00BC558A"/>
    <w:rsid w:val="00BC6053"/>
    <w:rsid w:val="00BC771E"/>
    <w:rsid w:val="00BD2294"/>
    <w:rsid w:val="00BD295E"/>
    <w:rsid w:val="00BD3229"/>
    <w:rsid w:val="00BE178E"/>
    <w:rsid w:val="00BE2534"/>
    <w:rsid w:val="00BE5163"/>
    <w:rsid w:val="00BE7962"/>
    <w:rsid w:val="00C00790"/>
    <w:rsid w:val="00C0452D"/>
    <w:rsid w:val="00C055DF"/>
    <w:rsid w:val="00C06D0A"/>
    <w:rsid w:val="00C15390"/>
    <w:rsid w:val="00C21246"/>
    <w:rsid w:val="00C27EA4"/>
    <w:rsid w:val="00C32B26"/>
    <w:rsid w:val="00C36D75"/>
    <w:rsid w:val="00C36EAD"/>
    <w:rsid w:val="00C41286"/>
    <w:rsid w:val="00C42B77"/>
    <w:rsid w:val="00C454CF"/>
    <w:rsid w:val="00C457CE"/>
    <w:rsid w:val="00C45FDF"/>
    <w:rsid w:val="00C5207E"/>
    <w:rsid w:val="00C5341D"/>
    <w:rsid w:val="00C53E67"/>
    <w:rsid w:val="00C64382"/>
    <w:rsid w:val="00C654B6"/>
    <w:rsid w:val="00C66A87"/>
    <w:rsid w:val="00C67F51"/>
    <w:rsid w:val="00C75662"/>
    <w:rsid w:val="00C75F48"/>
    <w:rsid w:val="00C762DF"/>
    <w:rsid w:val="00C7658C"/>
    <w:rsid w:val="00C879E5"/>
    <w:rsid w:val="00C90289"/>
    <w:rsid w:val="00C938C6"/>
    <w:rsid w:val="00C974C3"/>
    <w:rsid w:val="00CA2257"/>
    <w:rsid w:val="00CA2E4F"/>
    <w:rsid w:val="00CA33A7"/>
    <w:rsid w:val="00CA37D8"/>
    <w:rsid w:val="00CA3EE0"/>
    <w:rsid w:val="00CA40A0"/>
    <w:rsid w:val="00CA4D48"/>
    <w:rsid w:val="00CA510A"/>
    <w:rsid w:val="00CA54D0"/>
    <w:rsid w:val="00CA5C19"/>
    <w:rsid w:val="00CA7EFB"/>
    <w:rsid w:val="00CB0B10"/>
    <w:rsid w:val="00CB42FC"/>
    <w:rsid w:val="00CB4A11"/>
    <w:rsid w:val="00CC1270"/>
    <w:rsid w:val="00CC1628"/>
    <w:rsid w:val="00CC2873"/>
    <w:rsid w:val="00CC2F63"/>
    <w:rsid w:val="00CE142D"/>
    <w:rsid w:val="00CE66E0"/>
    <w:rsid w:val="00CF51E4"/>
    <w:rsid w:val="00CF624D"/>
    <w:rsid w:val="00CF76CA"/>
    <w:rsid w:val="00CF7B43"/>
    <w:rsid w:val="00CF7ECF"/>
    <w:rsid w:val="00D00546"/>
    <w:rsid w:val="00D018AB"/>
    <w:rsid w:val="00D024C8"/>
    <w:rsid w:val="00D02DE5"/>
    <w:rsid w:val="00D033B4"/>
    <w:rsid w:val="00D0551A"/>
    <w:rsid w:val="00D16EB1"/>
    <w:rsid w:val="00D17119"/>
    <w:rsid w:val="00D224D5"/>
    <w:rsid w:val="00D255EE"/>
    <w:rsid w:val="00D27101"/>
    <w:rsid w:val="00D27DC2"/>
    <w:rsid w:val="00D27E86"/>
    <w:rsid w:val="00D304CD"/>
    <w:rsid w:val="00D361E1"/>
    <w:rsid w:val="00D408F3"/>
    <w:rsid w:val="00D4598F"/>
    <w:rsid w:val="00D4659B"/>
    <w:rsid w:val="00D52FCE"/>
    <w:rsid w:val="00D53E9D"/>
    <w:rsid w:val="00D540C8"/>
    <w:rsid w:val="00D542B2"/>
    <w:rsid w:val="00D54F96"/>
    <w:rsid w:val="00D72F96"/>
    <w:rsid w:val="00D74ECC"/>
    <w:rsid w:val="00D81ECA"/>
    <w:rsid w:val="00D956EE"/>
    <w:rsid w:val="00D97A97"/>
    <w:rsid w:val="00DA11E5"/>
    <w:rsid w:val="00DA33E3"/>
    <w:rsid w:val="00DA6C16"/>
    <w:rsid w:val="00DB0229"/>
    <w:rsid w:val="00DB12EB"/>
    <w:rsid w:val="00DC04DC"/>
    <w:rsid w:val="00DC6286"/>
    <w:rsid w:val="00DD09FB"/>
    <w:rsid w:val="00DD1026"/>
    <w:rsid w:val="00DE318E"/>
    <w:rsid w:val="00DE721D"/>
    <w:rsid w:val="00DF661D"/>
    <w:rsid w:val="00E0021D"/>
    <w:rsid w:val="00E01123"/>
    <w:rsid w:val="00E030B2"/>
    <w:rsid w:val="00E03BE0"/>
    <w:rsid w:val="00E11634"/>
    <w:rsid w:val="00E133FA"/>
    <w:rsid w:val="00E13BC3"/>
    <w:rsid w:val="00E16C09"/>
    <w:rsid w:val="00E17C7C"/>
    <w:rsid w:val="00E17CC3"/>
    <w:rsid w:val="00E316A7"/>
    <w:rsid w:val="00E31F4C"/>
    <w:rsid w:val="00E321A8"/>
    <w:rsid w:val="00E33A3B"/>
    <w:rsid w:val="00E4306D"/>
    <w:rsid w:val="00E46303"/>
    <w:rsid w:val="00E47907"/>
    <w:rsid w:val="00E64C10"/>
    <w:rsid w:val="00E65206"/>
    <w:rsid w:val="00E65629"/>
    <w:rsid w:val="00E666CB"/>
    <w:rsid w:val="00E708C6"/>
    <w:rsid w:val="00E70DC2"/>
    <w:rsid w:val="00E7105F"/>
    <w:rsid w:val="00E81555"/>
    <w:rsid w:val="00E81887"/>
    <w:rsid w:val="00E81D1F"/>
    <w:rsid w:val="00E82AE7"/>
    <w:rsid w:val="00E86BD4"/>
    <w:rsid w:val="00E87D56"/>
    <w:rsid w:val="00E900B2"/>
    <w:rsid w:val="00E902A7"/>
    <w:rsid w:val="00E90625"/>
    <w:rsid w:val="00E91A18"/>
    <w:rsid w:val="00EA1FD7"/>
    <w:rsid w:val="00EA34F0"/>
    <w:rsid w:val="00EA5C1D"/>
    <w:rsid w:val="00EB4605"/>
    <w:rsid w:val="00EB77A7"/>
    <w:rsid w:val="00EC3151"/>
    <w:rsid w:val="00EC5E3C"/>
    <w:rsid w:val="00ED0A2D"/>
    <w:rsid w:val="00ED517A"/>
    <w:rsid w:val="00EE3A06"/>
    <w:rsid w:val="00EE58D8"/>
    <w:rsid w:val="00EE757A"/>
    <w:rsid w:val="00EF2A11"/>
    <w:rsid w:val="00F06E23"/>
    <w:rsid w:val="00F153B0"/>
    <w:rsid w:val="00F17DCF"/>
    <w:rsid w:val="00F228CF"/>
    <w:rsid w:val="00F22993"/>
    <w:rsid w:val="00F26F80"/>
    <w:rsid w:val="00F328FE"/>
    <w:rsid w:val="00F35440"/>
    <w:rsid w:val="00F36550"/>
    <w:rsid w:val="00F37BE1"/>
    <w:rsid w:val="00F41FB8"/>
    <w:rsid w:val="00F426F6"/>
    <w:rsid w:val="00F42A9D"/>
    <w:rsid w:val="00F42AAF"/>
    <w:rsid w:val="00F45EB1"/>
    <w:rsid w:val="00F51743"/>
    <w:rsid w:val="00F6044C"/>
    <w:rsid w:val="00F63114"/>
    <w:rsid w:val="00F642F3"/>
    <w:rsid w:val="00F7364F"/>
    <w:rsid w:val="00F749AF"/>
    <w:rsid w:val="00F75618"/>
    <w:rsid w:val="00F81783"/>
    <w:rsid w:val="00F87CC8"/>
    <w:rsid w:val="00F90BCC"/>
    <w:rsid w:val="00F94E7C"/>
    <w:rsid w:val="00FA5477"/>
    <w:rsid w:val="00FB18F2"/>
    <w:rsid w:val="00FB339A"/>
    <w:rsid w:val="00FB3E01"/>
    <w:rsid w:val="00FB6A4E"/>
    <w:rsid w:val="00FC7CF0"/>
    <w:rsid w:val="00FD3C3F"/>
    <w:rsid w:val="00FE2776"/>
    <w:rsid w:val="00FE28EB"/>
    <w:rsid w:val="00FE30B1"/>
    <w:rsid w:val="00FE6772"/>
    <w:rsid w:val="00FE6C3C"/>
    <w:rsid w:val="00FF27D9"/>
    <w:rsid w:val="00FF3AFD"/>
    <w:rsid w:val="00FF535E"/>
    <w:rsid w:val="00FF5738"/>
    <w:rsid w:val="00FF57F8"/>
    <w:rsid w:val="00FF6018"/>
    <w:rsid w:val="00FF6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21DC3"/>
  <w15:chartTrackingRefBased/>
  <w15:docId w15:val="{CE513207-C740-45A7-ADFE-026080E3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75"/>
    <w:rPr>
      <w:rFonts w:ascii="Times New Roman" w:hAnsi="Times New Roman"/>
      <w:sz w:val="24"/>
    </w:rPr>
  </w:style>
  <w:style w:type="paragraph" w:styleId="Heading1">
    <w:name w:val="heading 1"/>
    <w:basedOn w:val="Normal"/>
    <w:next w:val="Normal"/>
    <w:link w:val="Heading1Char"/>
    <w:uiPriority w:val="9"/>
    <w:qFormat/>
    <w:rsid w:val="00716757"/>
    <w:pPr>
      <w:keepNext/>
      <w:keepLines/>
      <w:spacing w:before="360" w:after="80"/>
      <w:outlineLvl w:val="0"/>
    </w:pPr>
    <w:rPr>
      <w:rFonts w:eastAsiaTheme="majorEastAsia" w:cstheme="majorBidi"/>
      <w:color w:val="2F5496" w:themeColor="accent1" w:themeShade="BF"/>
      <w:szCs w:val="40"/>
    </w:rPr>
  </w:style>
  <w:style w:type="paragraph" w:styleId="Heading2">
    <w:name w:val="heading 2"/>
    <w:basedOn w:val="Normal"/>
    <w:next w:val="Normal"/>
    <w:link w:val="Heading2Char"/>
    <w:uiPriority w:val="9"/>
    <w:unhideWhenUsed/>
    <w:qFormat/>
    <w:rsid w:val="005B7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5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5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5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57"/>
    <w:rPr>
      <w:rFonts w:ascii="Times New Roman" w:eastAsiaTheme="majorEastAsia" w:hAnsi="Times New Roman" w:cstheme="majorBidi"/>
      <w:color w:val="2F5496" w:themeColor="accent1" w:themeShade="BF"/>
      <w:sz w:val="24"/>
      <w:szCs w:val="40"/>
    </w:rPr>
  </w:style>
  <w:style w:type="character" w:customStyle="1" w:styleId="Heading2Char">
    <w:name w:val="Heading 2 Char"/>
    <w:basedOn w:val="DefaultParagraphFont"/>
    <w:link w:val="Heading2"/>
    <w:uiPriority w:val="9"/>
    <w:rsid w:val="005B7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575"/>
    <w:rPr>
      <w:rFonts w:eastAsiaTheme="majorEastAsia" w:cstheme="majorBidi"/>
      <w:color w:val="272727" w:themeColor="text1" w:themeTint="D8"/>
    </w:rPr>
  </w:style>
  <w:style w:type="paragraph" w:styleId="Title">
    <w:name w:val="Title"/>
    <w:basedOn w:val="Normal"/>
    <w:next w:val="Normal"/>
    <w:link w:val="TitleChar"/>
    <w:uiPriority w:val="10"/>
    <w:qFormat/>
    <w:rsid w:val="005B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DC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14DCF"/>
    <w:rPr>
      <w:rFonts w:ascii="Times New Roman" w:eastAsiaTheme="majorEastAsia" w:hAnsi="Times New Roman" w:cstheme="majorBidi"/>
      <w:color w:val="595959" w:themeColor="text1" w:themeTint="A6"/>
      <w:spacing w:val="15"/>
      <w:sz w:val="24"/>
      <w:szCs w:val="28"/>
    </w:rPr>
  </w:style>
  <w:style w:type="paragraph" w:styleId="Quote">
    <w:name w:val="Quote"/>
    <w:basedOn w:val="Normal"/>
    <w:next w:val="Normal"/>
    <w:link w:val="QuoteChar"/>
    <w:uiPriority w:val="29"/>
    <w:qFormat/>
    <w:rsid w:val="005B7575"/>
    <w:pPr>
      <w:spacing w:before="160"/>
      <w:jc w:val="center"/>
    </w:pPr>
    <w:rPr>
      <w:i/>
      <w:iCs/>
      <w:color w:val="404040" w:themeColor="text1" w:themeTint="BF"/>
    </w:rPr>
  </w:style>
  <w:style w:type="character" w:customStyle="1" w:styleId="QuoteChar">
    <w:name w:val="Quote Char"/>
    <w:basedOn w:val="DefaultParagraphFont"/>
    <w:link w:val="Quote"/>
    <w:uiPriority w:val="29"/>
    <w:rsid w:val="005B7575"/>
    <w:rPr>
      <w:i/>
      <w:iCs/>
      <w:color w:val="404040" w:themeColor="text1" w:themeTint="BF"/>
    </w:rPr>
  </w:style>
  <w:style w:type="paragraph" w:styleId="ListParagraph">
    <w:name w:val="List Paragraph"/>
    <w:basedOn w:val="Normal"/>
    <w:uiPriority w:val="34"/>
    <w:qFormat/>
    <w:rsid w:val="005B7575"/>
    <w:pPr>
      <w:ind w:left="720"/>
      <w:contextualSpacing/>
    </w:pPr>
  </w:style>
  <w:style w:type="character" w:styleId="IntenseEmphasis">
    <w:name w:val="Intense Emphasis"/>
    <w:basedOn w:val="DefaultParagraphFont"/>
    <w:uiPriority w:val="21"/>
    <w:qFormat/>
    <w:rsid w:val="005B7575"/>
    <w:rPr>
      <w:i/>
      <w:iCs/>
      <w:color w:val="2F5496" w:themeColor="accent1" w:themeShade="BF"/>
    </w:rPr>
  </w:style>
  <w:style w:type="paragraph" w:styleId="IntenseQuote">
    <w:name w:val="Intense Quote"/>
    <w:basedOn w:val="Normal"/>
    <w:next w:val="Normal"/>
    <w:link w:val="IntenseQuoteChar"/>
    <w:uiPriority w:val="30"/>
    <w:qFormat/>
    <w:rsid w:val="005B7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575"/>
    <w:rPr>
      <w:i/>
      <w:iCs/>
      <w:color w:val="2F5496" w:themeColor="accent1" w:themeShade="BF"/>
    </w:rPr>
  </w:style>
  <w:style w:type="character" w:styleId="IntenseReference">
    <w:name w:val="Intense Reference"/>
    <w:basedOn w:val="DefaultParagraphFont"/>
    <w:uiPriority w:val="32"/>
    <w:qFormat/>
    <w:rsid w:val="005B7575"/>
    <w:rPr>
      <w:b/>
      <w:bCs/>
      <w:smallCaps/>
      <w:color w:val="2F5496" w:themeColor="accent1" w:themeShade="BF"/>
      <w:spacing w:val="5"/>
    </w:rPr>
  </w:style>
  <w:style w:type="paragraph" w:styleId="Header">
    <w:name w:val="header"/>
    <w:basedOn w:val="Normal"/>
    <w:link w:val="HeaderChar"/>
    <w:uiPriority w:val="99"/>
    <w:unhideWhenUsed/>
    <w:rsid w:val="005B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75"/>
    <w:rPr>
      <w:rFonts w:ascii="Times New Roman" w:hAnsi="Times New Roman"/>
      <w:sz w:val="24"/>
    </w:rPr>
  </w:style>
  <w:style w:type="paragraph" w:styleId="Footer">
    <w:name w:val="footer"/>
    <w:basedOn w:val="Normal"/>
    <w:link w:val="FooterChar"/>
    <w:uiPriority w:val="99"/>
    <w:unhideWhenUsed/>
    <w:rsid w:val="005B7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75"/>
    <w:rPr>
      <w:rFonts w:ascii="Times New Roman" w:hAnsi="Times New Roman"/>
      <w:sz w:val="24"/>
    </w:rPr>
  </w:style>
  <w:style w:type="character" w:styleId="PlaceholderText">
    <w:name w:val="Placeholder Text"/>
    <w:basedOn w:val="DefaultParagraphFont"/>
    <w:uiPriority w:val="99"/>
    <w:semiHidden/>
    <w:rsid w:val="00742039"/>
    <w:rPr>
      <w:color w:val="666666"/>
    </w:rPr>
  </w:style>
  <w:style w:type="character" w:styleId="SubtleEmphasis">
    <w:name w:val="Subtle Emphasis"/>
    <w:basedOn w:val="DefaultParagraphFont"/>
    <w:uiPriority w:val="19"/>
    <w:qFormat/>
    <w:rsid w:val="00554930"/>
    <w:rPr>
      <w:i/>
      <w:iCs/>
      <w:color w:val="404040" w:themeColor="text1" w:themeTint="BF"/>
    </w:rPr>
  </w:style>
  <w:style w:type="table" w:styleId="TableGrid">
    <w:name w:val="Table Grid"/>
    <w:basedOn w:val="TableNormal"/>
    <w:uiPriority w:val="39"/>
    <w:rsid w:val="001B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318E"/>
    <w:pPr>
      <w:spacing w:after="200" w:line="240" w:lineRule="auto"/>
    </w:pPr>
    <w:rPr>
      <w:i/>
      <w:iCs/>
      <w:color w:val="44546A" w:themeColor="text2"/>
      <w:sz w:val="18"/>
      <w:szCs w:val="18"/>
    </w:rPr>
  </w:style>
  <w:style w:type="character" w:styleId="Hyperlink">
    <w:name w:val="Hyperlink"/>
    <w:basedOn w:val="DefaultParagraphFont"/>
    <w:uiPriority w:val="99"/>
    <w:unhideWhenUsed/>
    <w:rsid w:val="00812C9B"/>
    <w:rPr>
      <w:color w:val="0563C1" w:themeColor="hyperlink"/>
      <w:u w:val="single"/>
    </w:rPr>
  </w:style>
  <w:style w:type="character" w:styleId="UnresolvedMention">
    <w:name w:val="Unresolved Mention"/>
    <w:basedOn w:val="DefaultParagraphFont"/>
    <w:uiPriority w:val="99"/>
    <w:semiHidden/>
    <w:unhideWhenUsed/>
    <w:rsid w:val="0081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5624">
      <w:bodyDiv w:val="1"/>
      <w:marLeft w:val="0"/>
      <w:marRight w:val="0"/>
      <w:marTop w:val="0"/>
      <w:marBottom w:val="0"/>
      <w:divBdr>
        <w:top w:val="none" w:sz="0" w:space="0" w:color="auto"/>
        <w:left w:val="none" w:sz="0" w:space="0" w:color="auto"/>
        <w:bottom w:val="none" w:sz="0" w:space="0" w:color="auto"/>
        <w:right w:val="none" w:sz="0" w:space="0" w:color="auto"/>
      </w:divBdr>
    </w:div>
    <w:div w:id="16941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18778-CE96-4A44-A36B-F815C436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8656</Words>
  <Characters>49344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OJHA</dc:creator>
  <cp:keywords/>
  <dc:description/>
  <cp:lastModifiedBy>Roger Saint-Fort</cp:lastModifiedBy>
  <cp:revision>6</cp:revision>
  <cp:lastPrinted>2025-09-14T20:34:00Z</cp:lastPrinted>
  <dcterms:created xsi:type="dcterms:W3CDTF">2025-09-14T20:33:00Z</dcterms:created>
  <dcterms:modified xsi:type="dcterms:W3CDTF">2025-09-15T16:07:00Z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5fff3d27-6943-33fe-9f27-807d14bf9b09</vt:lpwstr>
  </property>
  <property fmtid="{D5CDD505-2E9C-101B-9397-08002B2CF9AE}" pid="24" name="Mendeley Citation Style_1">
    <vt:lpwstr>http://www.zotero.org/styles/apa</vt:lpwstr>
  </property>
</Properties>
</file>