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6F70F1">
      <w:pPr>
        <w:pStyle w:val="23"/>
        <w:spacing w:after="120" w:line="240" w:lineRule="auto"/>
        <w:jc w:val="both"/>
        <w:rPr>
          <w:rFonts w:ascii="Arial" w:hAnsi="Arial" w:cs="Arial"/>
          <w:bCs/>
          <w:iCs/>
          <w:kern w:val="28"/>
          <w:sz w:val="36"/>
        </w:rPr>
      </w:pPr>
      <w:r>
        <w:rPr>
          <w:rFonts w:ascii="Arial" w:hAnsi="Arial" w:cs="Arial"/>
          <w:bCs/>
          <w:iCs/>
          <w:kern w:val="28"/>
          <w:sz w:val="36"/>
        </w:rPr>
        <w:t xml:space="preserve">Diversity and Pathogenicity of Dominant Fungal Species Causing Postharvest Rot in Mangoes in Côte d’Ivoire  </w:t>
      </w:r>
    </w:p>
    <w:p w14:paraId="004CBB40">
      <w:pPr>
        <w:pStyle w:val="23"/>
        <w:spacing w:after="120" w:line="240" w:lineRule="auto"/>
        <w:jc w:val="both"/>
        <w:rPr>
          <w:rFonts w:ascii="Arial" w:hAnsi="Arial" w:cs="Arial"/>
          <w:sz w:val="36"/>
        </w:rPr>
      </w:pPr>
    </w:p>
    <w:p w14:paraId="69BD4C14">
      <w:pPr>
        <w:pStyle w:val="35"/>
        <w:spacing w:after="120" w:line="240" w:lineRule="auto"/>
        <w:jc w:val="both"/>
        <w:rPr>
          <w:rFonts w:ascii="Arial" w:hAnsi="Arial" w:cs="Arial"/>
        </w:rPr>
        <w:sectPr>
          <w:headerReference r:id="rId7" w:type="first"/>
          <w:footerReference r:id="rId10" w:type="first"/>
          <w:headerReference r:id="rId5" w:type="default"/>
          <w:footerReference r:id="rId8" w:type="default"/>
          <w:headerReference r:id="rId6" w:type="even"/>
          <w:footerReference r:id="rId9" w:type="even"/>
          <w:pgSz w:w="12240" w:h="15840"/>
          <w:pgMar w:top="1440" w:right="2016" w:bottom="2016" w:left="2016" w:header="720" w:footer="1296" w:gutter="0"/>
          <w:cols w:space="720" w:num="1"/>
          <w:docGrid w:linePitch="272" w:charSpace="0"/>
        </w:sectPr>
      </w:pPr>
      <w:r>
        <w:rPr>
          <w:rFonts w:ascii="Arial" w:hAnsi="Arial" w:cs="Arial"/>
          <w:lang w:val="fr-FR" w:eastAsia="fr-FR"/>
        </w:rPr>
        <mc:AlternateContent>
          <mc:Choice Requires="wps">
            <w:drawing>
              <wp:inline distT="0" distB="0" distL="0" distR="0">
                <wp:extent cx="5303520" cy="0"/>
                <wp:effectExtent l="13335" t="13335" r="17145" b="15240"/>
                <wp:docPr id="1" name="AutoShape 2"/>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IQd88AAAACAQAADwAAAAAAAAABACAAAAAiAAAAZHJz&#10;L2Rvd25yZXYueG1sUEsBAhQAFAAAAAgAh07iQDHBZszUAQAAswMAAA4AAAAAAAAAAQAgAAAAHgEA&#10;AGRycy9lMm9Eb2MueG1sUEsFBgAAAAAGAAYAWQEAAGQFAAAAAA==&#10;">
                <v:fill on="f" focussize="0,0"/>
                <v:stroke weight="1.5pt" color="#000000" joinstyle="round"/>
                <v:imagedata o:title=""/>
                <o:lock v:ext="edit" aspectratio="f"/>
                <w10:wrap type="none"/>
                <w10:anchorlock/>
              </v:shape>
            </w:pict>
          </mc:Fallback>
        </mc:AlternateContent>
      </w:r>
      <w:r>
        <w:rPr>
          <w:rFonts w:ascii="Arial" w:hAnsi="Arial" w:cs="Arial"/>
        </w:rPr>
        <w:t>.</w:t>
      </w:r>
    </w:p>
    <w:p w14:paraId="45523825">
      <w:pPr>
        <w:pStyle w:val="26"/>
        <w:spacing w:after="120"/>
        <w:jc w:val="both"/>
        <w:rPr>
          <w:rFonts w:ascii="Arial" w:hAnsi="Arial" w:cs="Arial"/>
        </w:rPr>
      </w:pPr>
      <w:r>
        <w:rPr>
          <w:rFonts w:ascii="Arial" w:hAnsi="Arial" w:cs="Arial"/>
        </w:rPr>
        <w:t>ABSTRACT</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9576"/>
      </w:tblGrid>
      <w:tr w14:paraId="5C358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1314F711">
            <w:pPr>
              <w:pStyle w:val="25"/>
              <w:spacing w:after="120"/>
              <w:rPr>
                <w:rFonts w:ascii="Arial" w:hAnsi="Arial" w:eastAsia="Calibri" w:cs="Arial"/>
                <w:szCs w:val="22"/>
              </w:rPr>
            </w:pPr>
            <w:r>
              <w:rPr>
                <w:rFonts w:ascii="Arial" w:hAnsi="Arial" w:eastAsia="Calibri" w:cs="Arial"/>
                <w:b/>
                <w:szCs w:val="22"/>
              </w:rPr>
              <w:t xml:space="preserve">Aims: </w:t>
            </w:r>
            <w:r>
              <w:rPr>
                <w:rFonts w:ascii="Arial" w:hAnsi="Arial" w:eastAsia="Calibri" w:cs="Arial"/>
                <w:szCs w:val="22"/>
              </w:rPr>
              <w:t>to identify the main fungal species responsible for postharvest rot in mangoes in Côte d’Ivoire and to assess their relative pathogenicity.</w:t>
            </w:r>
          </w:p>
          <w:p w14:paraId="2656FFE6">
            <w:pPr>
              <w:pStyle w:val="25"/>
              <w:spacing w:after="120"/>
              <w:rPr>
                <w:rFonts w:ascii="Arial" w:hAnsi="Arial" w:eastAsia="Calibri" w:cs="Arial"/>
                <w:szCs w:val="22"/>
              </w:rPr>
            </w:pPr>
            <w:r>
              <w:rPr>
                <w:rFonts w:ascii="Arial" w:hAnsi="Arial" w:eastAsia="Calibri" w:cs="Arial"/>
                <w:b/>
                <w:bCs/>
                <w:szCs w:val="22"/>
              </w:rPr>
              <w:t>Methodology:</w:t>
            </w:r>
            <w:r>
              <w:rPr>
                <w:rFonts w:ascii="Arial" w:hAnsi="Arial" w:eastAsia="Calibri" w:cs="Arial"/>
                <w:szCs w:val="22"/>
              </w:rPr>
              <w:t xml:space="preserve"> Mango samples showing symptoms of rot were collected from four major production regions (Bagoué, Kabadougou, Poro, and Tchologo). Fungal isolates were obtained using PDA medium supplemented with chloramphenicol and were characterized morphologically, microscopically, and through molecular analysis of the ITS1-ITS2 region. The most frequently isolated fungal species were tested for pathogenicity on healthy mango fruits.</w:t>
            </w:r>
          </w:p>
          <w:p w14:paraId="72A3E149">
            <w:pPr>
              <w:pStyle w:val="25"/>
              <w:spacing w:after="120"/>
              <w:rPr>
                <w:rFonts w:ascii="Arial" w:hAnsi="Arial" w:eastAsia="Calibri" w:cs="Arial"/>
                <w:b/>
                <w:bCs/>
                <w:szCs w:val="22"/>
              </w:rPr>
            </w:pPr>
            <w:r>
              <w:rPr>
                <w:rFonts w:ascii="Arial" w:hAnsi="Arial" w:eastAsia="Calibri" w:cs="Arial"/>
                <w:b/>
                <w:bCs/>
                <w:szCs w:val="22"/>
              </w:rPr>
              <w:t>Results:</w:t>
            </w:r>
            <w:r>
              <w:rPr>
                <w:rFonts w:ascii="Arial" w:hAnsi="Arial" w:eastAsia="Calibri" w:cs="Arial"/>
                <w:szCs w:val="22"/>
              </w:rPr>
              <w:t xml:space="preserve"> </w:t>
            </w:r>
            <w:r>
              <w:rPr>
                <w:rFonts w:ascii="Arial" w:hAnsi="Arial" w:cs="Arial"/>
              </w:rPr>
              <w:t xml:space="preserve">Seventeen fungal isolates were recovered, of which eight accounted for 88.27% of total occurrences. The most frequent were </w:t>
            </w:r>
            <w:r>
              <w:rPr>
                <w:rStyle w:val="12"/>
                <w:rFonts w:ascii="Arial" w:hAnsi="Arial" w:cs="Arial"/>
              </w:rPr>
              <w:t>Lasiodiplodia theobromae</w:t>
            </w:r>
            <w:r>
              <w:rPr>
                <w:rFonts w:ascii="Arial" w:hAnsi="Arial" w:cs="Arial"/>
              </w:rPr>
              <w:t xml:space="preserve"> (20.92%) and </w:t>
            </w:r>
            <w:r>
              <w:rPr>
                <w:rStyle w:val="12"/>
                <w:rFonts w:ascii="Arial" w:hAnsi="Arial" w:cs="Arial"/>
              </w:rPr>
              <w:t>Aspergillus niger</w:t>
            </w:r>
            <w:r>
              <w:rPr>
                <w:rFonts w:ascii="Arial" w:hAnsi="Arial" w:cs="Arial"/>
              </w:rPr>
              <w:t xml:space="preserve"> (17.86%). Molecular identification confirmed that the dominant species included </w:t>
            </w:r>
            <w:r>
              <w:rPr>
                <w:rStyle w:val="12"/>
                <w:rFonts w:ascii="Arial" w:hAnsi="Arial" w:cs="Arial"/>
              </w:rPr>
              <w:t>L. theobromae</w:t>
            </w:r>
            <w:r>
              <w:rPr>
                <w:rFonts w:ascii="Arial" w:hAnsi="Arial" w:cs="Arial"/>
              </w:rPr>
              <w:t xml:space="preserve">, </w:t>
            </w:r>
            <w:r>
              <w:rPr>
                <w:rStyle w:val="12"/>
                <w:rFonts w:ascii="Arial" w:hAnsi="Arial" w:cs="Arial"/>
              </w:rPr>
              <w:t>Rhizopus arrhizus</w:t>
            </w:r>
            <w:r>
              <w:rPr>
                <w:rFonts w:ascii="Arial" w:hAnsi="Arial" w:cs="Arial"/>
              </w:rPr>
              <w:t xml:space="preserve">, </w:t>
            </w:r>
            <w:r>
              <w:rPr>
                <w:rStyle w:val="12"/>
                <w:rFonts w:ascii="Arial" w:hAnsi="Arial" w:cs="Arial"/>
              </w:rPr>
              <w:t>A. niger</w:t>
            </w:r>
            <w:r>
              <w:rPr>
                <w:rFonts w:ascii="Arial" w:hAnsi="Arial" w:cs="Arial"/>
              </w:rPr>
              <w:t xml:space="preserve">, </w:t>
            </w:r>
            <w:r>
              <w:rPr>
                <w:rStyle w:val="12"/>
                <w:rFonts w:ascii="Arial" w:hAnsi="Arial" w:cs="Arial"/>
              </w:rPr>
              <w:t>A. fumigatus</w:t>
            </w:r>
            <w:r>
              <w:rPr>
                <w:rFonts w:ascii="Arial" w:hAnsi="Arial" w:cs="Arial"/>
              </w:rPr>
              <w:t xml:space="preserve">, </w:t>
            </w:r>
            <w:r>
              <w:rPr>
                <w:rStyle w:val="12"/>
                <w:rFonts w:ascii="Arial" w:hAnsi="Arial" w:cs="Arial"/>
              </w:rPr>
              <w:t>A. tubingensis</w:t>
            </w:r>
            <w:r>
              <w:rPr>
                <w:rFonts w:ascii="Arial" w:hAnsi="Arial" w:cs="Arial"/>
              </w:rPr>
              <w:t xml:space="preserve">, </w:t>
            </w:r>
            <w:r>
              <w:rPr>
                <w:rStyle w:val="12"/>
                <w:rFonts w:ascii="Arial" w:hAnsi="Arial" w:cs="Arial"/>
              </w:rPr>
              <w:t>A. uvarum</w:t>
            </w:r>
            <w:r>
              <w:rPr>
                <w:rFonts w:ascii="Arial" w:hAnsi="Arial" w:cs="Arial"/>
              </w:rPr>
              <w:t xml:space="preserve">, </w:t>
            </w:r>
            <w:r>
              <w:rPr>
                <w:rStyle w:val="12"/>
                <w:rFonts w:ascii="Arial" w:hAnsi="Arial" w:cs="Arial"/>
              </w:rPr>
              <w:t>Penicillium citrinum</w:t>
            </w:r>
            <w:r>
              <w:rPr>
                <w:rFonts w:ascii="Arial" w:hAnsi="Arial" w:cs="Arial"/>
              </w:rPr>
              <w:t xml:space="preserve">, and </w:t>
            </w:r>
            <w:r>
              <w:rPr>
                <w:rStyle w:val="12"/>
                <w:rFonts w:ascii="Arial" w:hAnsi="Arial" w:cs="Arial"/>
              </w:rPr>
              <w:t>Colletotrichum gloeosporioides</w:t>
            </w:r>
            <w:r>
              <w:rPr>
                <w:rFonts w:ascii="Arial" w:hAnsi="Arial" w:cs="Arial"/>
              </w:rPr>
              <w:t xml:space="preserve">. Pathogenicity tests revealed that </w:t>
            </w:r>
            <w:r>
              <w:rPr>
                <w:rStyle w:val="12"/>
                <w:rFonts w:ascii="Arial" w:hAnsi="Arial" w:cs="Arial"/>
              </w:rPr>
              <w:t>L. theobromae</w:t>
            </w:r>
            <w:r>
              <w:rPr>
                <w:rFonts w:ascii="Arial" w:hAnsi="Arial" w:cs="Arial"/>
              </w:rPr>
              <w:t xml:space="preserve"> and </w:t>
            </w:r>
            <w:r>
              <w:rPr>
                <w:rStyle w:val="12"/>
                <w:rFonts w:ascii="Arial" w:hAnsi="Arial" w:cs="Arial"/>
              </w:rPr>
              <w:t>R. arrhizus</w:t>
            </w:r>
            <w:r>
              <w:rPr>
                <w:rFonts w:ascii="Arial" w:hAnsi="Arial" w:cs="Arial"/>
              </w:rPr>
              <w:t xml:space="preserve"> caused the most severe decay, with over 90% rot observed within three days of inoculation.</w:t>
            </w:r>
          </w:p>
          <w:p w14:paraId="14069958">
            <w:pPr>
              <w:pStyle w:val="25"/>
              <w:spacing w:after="120"/>
              <w:rPr>
                <w:rFonts w:ascii="Arial" w:hAnsi="Arial" w:eastAsia="Calibri" w:cs="Arial"/>
                <w:szCs w:val="22"/>
              </w:rPr>
            </w:pPr>
            <w:r>
              <w:rPr>
                <w:rFonts w:ascii="Arial" w:hAnsi="Arial" w:eastAsia="Calibri" w:cs="Arial"/>
                <w:b/>
                <w:bCs/>
                <w:szCs w:val="22"/>
              </w:rPr>
              <w:t>Conclusion:</w:t>
            </w:r>
            <w:r>
              <w:rPr>
                <w:rFonts w:ascii="Arial" w:hAnsi="Arial" w:eastAsia="Calibri" w:cs="Arial"/>
                <w:szCs w:val="22"/>
              </w:rPr>
              <w:t xml:space="preserve"> </w:t>
            </w:r>
            <w:r>
              <w:rPr>
                <w:rFonts w:ascii="Arial" w:hAnsi="Arial" w:cs="Arial"/>
              </w:rPr>
              <w:t xml:space="preserve">Effective management of postharvest mango losses in Côte d’Ivoire requires targeted control strategies against the dominant fungal pathogens, particularly </w:t>
            </w:r>
            <w:r>
              <w:rPr>
                <w:rStyle w:val="12"/>
                <w:rFonts w:ascii="Arial" w:hAnsi="Arial" w:cs="Arial"/>
              </w:rPr>
              <w:t>L. theobromae</w:t>
            </w:r>
            <w:r>
              <w:rPr>
                <w:rFonts w:ascii="Arial" w:hAnsi="Arial" w:cs="Arial"/>
              </w:rPr>
              <w:t xml:space="preserve"> and </w:t>
            </w:r>
            <w:r>
              <w:rPr>
                <w:rStyle w:val="12"/>
                <w:rFonts w:ascii="Arial" w:hAnsi="Arial" w:cs="Arial"/>
              </w:rPr>
              <w:t>R. arrhizus</w:t>
            </w:r>
            <w:r>
              <w:t>.</w:t>
            </w:r>
          </w:p>
        </w:tc>
      </w:tr>
    </w:tbl>
    <w:p w14:paraId="0C8DE5BE">
      <w:pPr>
        <w:pStyle w:val="25"/>
        <w:spacing w:after="120"/>
        <w:rPr>
          <w:rFonts w:ascii="Arial" w:hAnsi="Arial" w:cs="Arial"/>
          <w:i/>
        </w:rPr>
      </w:pPr>
    </w:p>
    <w:p w14:paraId="0DB50D93">
      <w:pPr>
        <w:pStyle w:val="25"/>
        <w:spacing w:after="120"/>
        <w:rPr>
          <w:rFonts w:ascii="Arial" w:hAnsi="Arial" w:cs="Arial"/>
          <w:i/>
        </w:rPr>
      </w:pPr>
      <w:r>
        <w:rPr>
          <w:rFonts w:ascii="Arial" w:hAnsi="Arial" w:cs="Arial"/>
          <w:i/>
        </w:rPr>
        <w:t>Keywords: Mango, postharvest rot, pathogenic fungi, Lasiodiplodia theobromae, Rhizopus arrhizus, Côte d’Ivoire</w:t>
      </w:r>
    </w:p>
    <w:p w14:paraId="7256B121">
      <w:pPr>
        <w:pStyle w:val="25"/>
        <w:spacing w:after="120"/>
        <w:rPr>
          <w:rFonts w:ascii="Arial" w:hAnsi="Arial" w:cs="Arial"/>
          <w:i/>
        </w:rPr>
      </w:pPr>
    </w:p>
    <w:p w14:paraId="460589CD">
      <w:pPr>
        <w:pStyle w:val="26"/>
        <w:spacing w:after="120"/>
        <w:jc w:val="both"/>
        <w:rPr>
          <w:rFonts w:ascii="Arial" w:hAnsi="Arial" w:cs="Arial"/>
        </w:rPr>
      </w:pPr>
      <w:r>
        <w:rPr>
          <w:rFonts w:ascii="Arial" w:hAnsi="Arial" w:cs="Arial"/>
        </w:rPr>
        <w:t xml:space="preserve">1. INTRODUCTION </w:t>
      </w:r>
    </w:p>
    <w:p w14:paraId="4435EE66">
      <w:pPr>
        <w:pStyle w:val="25"/>
        <w:spacing w:after="120"/>
        <w:rPr>
          <w:rFonts w:ascii="Arial" w:hAnsi="Arial" w:cs="Arial"/>
        </w:rPr>
      </w:pPr>
      <w:r>
        <w:rPr>
          <w:rFonts w:ascii="Arial" w:hAnsi="Arial" w:cs="Arial"/>
        </w:rPr>
        <w:t>Mangoes (Mangifera indica L.) are among the most popular tropical fruits worldwide, valued for their sweet flavor and high nutritional content. In Côte d’Ivoire, annual mango production exceeds 180,000 tons (FAO, 2023), with the northern regions being the main production zones. The Kent variety is by far the most cultivated, representing over 80% of national yield (Pugnet, 2018; Mulder et al., 2019). Over the past four years, Côte d’Ivoire has also ranked among the leading mango exporters to the European market, with 49,544 tons exported in 2023 alone, supporting the livelihoods of more than 100,000 local stakeholders (FAO, 2023).</w:t>
      </w:r>
    </w:p>
    <w:p w14:paraId="5225ED11">
      <w:pPr>
        <w:pStyle w:val="25"/>
        <w:spacing w:after="120"/>
        <w:rPr>
          <w:rFonts w:ascii="Arial" w:hAnsi="Arial" w:cs="Arial"/>
        </w:rPr>
      </w:pPr>
      <w:r>
        <w:rPr>
          <w:rFonts w:ascii="Arial" w:hAnsi="Arial" w:cs="Arial"/>
        </w:rPr>
        <w:t>Despite this success, postharvest losses remain a critical challenge. It is estimated that up to 60% of harvested mangoes are lost due to microbial spoilage, particularly fungal infections (Kouadia et al., 2019; Kouamé et al., 2020). These infections can occur at various stages—from field production to harvest, handling, and storage—and may lead to complete fruit deterioration if not effectively controlled (Zhang et al., 2019). The humid tropical climate in Côte d’Ivoire further favors fungal development (N’Guettia et al., 2014), while the high water and sugar content of mangoes makes them especially vulnerable to fungal attack (Goudarzi et al., 2021).The management of fungal diseases is complicated by the wide diversity of fungal species involved. Although chemical control methods have been used, they are increasingly limited by issues such as pathogen resistance and strict pesticide residue regulations imposed by importing countries. Consequently, researchers have turned toward biological control alternatives (Kossonou et al., 2023; Yéo et al., 2023).</w:t>
      </w:r>
    </w:p>
    <w:p w14:paraId="53CFE338">
      <w:pPr>
        <w:pStyle w:val="25"/>
        <w:spacing w:after="120"/>
        <w:rPr>
          <w:rFonts w:ascii="Arial" w:hAnsi="Arial" w:cs="Arial"/>
          <w:color w:val="EE0000"/>
        </w:rPr>
      </w:pPr>
      <w:r>
        <w:rPr>
          <w:rFonts w:ascii="Arial" w:hAnsi="Arial" w:cs="Arial"/>
        </w:rPr>
        <w:t>Most studies on mango postharvest fungi in Côte d’Ivoire have focused on a limited range of pathogens, especially those responsible for stem-end rot and anthracnose (N’Guettia et al., 2014; Dembélé et al., 2020; Yéo et al., 2024). Furthermore, many investigations rely solely on morphological criteria for fungal identification (Kouadia et al., 2019), despite growing consensus on the value of molecular tools for accurate and reliable species characterization (Pitt &amp; Hocking, 2009; Lücking et al., 2021). The present study aims to fill this gap by identifying the dominant fungal pathogens involved in mango postharvest rot in Côte d’Ivoire, using both morphological and molecular approaches. We also assess the pathogenicity of the most prevalent species in order to support the development of effective disease management strategies</w:t>
      </w:r>
      <w:r>
        <w:rPr>
          <w:rFonts w:ascii="Arial" w:hAnsi="Arial" w:cs="Arial"/>
          <w:color w:val="EE0000"/>
        </w:rPr>
        <w:t>.</w:t>
      </w:r>
    </w:p>
    <w:p w14:paraId="530501ED">
      <w:pPr>
        <w:pStyle w:val="26"/>
        <w:spacing w:after="120"/>
        <w:jc w:val="both"/>
        <w:rPr>
          <w:rFonts w:ascii="Arial" w:hAnsi="Arial" w:cs="Arial"/>
        </w:rPr>
      </w:pPr>
      <w:r>
        <w:rPr>
          <w:rFonts w:ascii="Arial" w:hAnsi="Arial" w:cs="Arial"/>
        </w:rPr>
        <w:t xml:space="preserve">2. material and methods </w:t>
      </w:r>
    </w:p>
    <w:p w14:paraId="0227BB8A">
      <w:pPr>
        <w:pStyle w:val="25"/>
        <w:spacing w:after="120"/>
        <w:rPr>
          <w:rFonts w:ascii="Arial" w:hAnsi="Arial" w:cs="Arial"/>
          <w:b/>
          <w:sz w:val="22"/>
          <w:szCs w:val="22"/>
        </w:rPr>
      </w:pPr>
      <w:r>
        <w:rPr>
          <w:rFonts w:ascii="Arial" w:hAnsi="Arial" w:cs="Arial"/>
          <w:b/>
          <w:sz w:val="22"/>
          <w:szCs w:val="22"/>
        </w:rPr>
        <w:t>2.1 Sample Collection</w:t>
      </w:r>
    </w:p>
    <w:p w14:paraId="495259D3">
      <w:pPr>
        <w:pStyle w:val="25"/>
        <w:spacing w:after="120"/>
        <w:rPr>
          <w:rFonts w:ascii="Arial" w:hAnsi="Arial" w:cs="Arial"/>
        </w:rPr>
      </w:pPr>
      <w:r>
        <w:rPr>
          <w:rFonts w:ascii="Arial" w:hAnsi="Arial" w:cs="Arial"/>
        </w:rPr>
        <w:t>Mango fruits were sampled in northern Côte d’Ivoire during two consecutive harvest seasons (April–May 2021 and 2022) across four major production regions: Bagoué, Kabadougou, Poro, and Tchologo. Twenty mango batches were collected from two packing centers and five drying centers, with six fruit samples taken per site. Fruits exhibiting visible signs of spoilage, such as translucent, brown, or black lesions, were placed in sterile, labeled plastic bags, kept in coolers at 4°C, and transported to the laboratory in Abidjan within five days for further analysis.</w:t>
      </w:r>
    </w:p>
    <w:p w14:paraId="4926CC4B">
      <w:pPr>
        <w:pStyle w:val="25"/>
        <w:spacing w:after="120"/>
        <w:rPr>
          <w:rFonts w:ascii="Arial" w:hAnsi="Arial" w:cs="Arial"/>
          <w:b/>
          <w:sz w:val="22"/>
          <w:szCs w:val="22"/>
        </w:rPr>
      </w:pPr>
      <w:commentRangeStart w:id="0"/>
      <w:r>
        <w:rPr>
          <w:rFonts w:ascii="Arial" w:hAnsi="Arial" w:cs="Arial"/>
          <w:b/>
          <w:sz w:val="22"/>
          <w:szCs w:val="22"/>
        </w:rPr>
        <w:t>2.2 Fungal Isolation and phenotypic classification</w:t>
      </w:r>
      <w:commentRangeEnd w:id="0"/>
      <w:r>
        <w:commentReference w:id="0"/>
      </w:r>
    </w:p>
    <w:p w14:paraId="6D73AFF5">
      <w:pPr>
        <w:pStyle w:val="25"/>
        <w:spacing w:after="120"/>
        <w:rPr>
          <w:rFonts w:ascii="Arial" w:hAnsi="Arial" w:cs="Arial"/>
          <w:bCs/>
        </w:rPr>
      </w:pPr>
      <w:r>
        <w:rPr>
          <w:rFonts w:ascii="Arial" w:hAnsi="Arial" w:cs="Arial"/>
          <w:bCs/>
        </w:rPr>
        <w:t>Spoiled mangoes were rinsed with sterile distilled water and surface-disinfected by immersion in 1% sodium hypochlorite (NaOCl) for three minutes (Dembélé et al., 2020). After drying with sterile paper towels, the surface was swabbed with 70% ethanol. Small fragments were cut from the lesion edges using sterile scalpels and plated on Potato Dextrose Agar (PDA) medium supplemented with 0.1% chloramphenicol. Plates were incubated at 30°C for 3 to 5 days. Emerging fungal colonies were subcultured on PDA to obtain pure isolates. Macroscopic traits (colony morphology, pigmentation) and microscopic characteristics (hyphal structure, spore shape) were observed under a light microscope (ZEISS, Germany). Fungal isolates were classified into distinct morphotypes based on these observations, following standard taxonomic keys (Pitt &amp; Hocking, 2009), and stored at 4°C on PDA slants for further studies.</w:t>
      </w:r>
    </w:p>
    <w:p w14:paraId="0A3238C0">
      <w:pPr>
        <w:pStyle w:val="25"/>
        <w:spacing w:after="120"/>
        <w:rPr>
          <w:rFonts w:ascii="Arial" w:hAnsi="Arial" w:cs="Arial"/>
          <w:b w:val="0"/>
          <w:bCs/>
          <w:i/>
          <w:sz w:val="22"/>
          <w:szCs w:val="22"/>
        </w:rPr>
      </w:pPr>
      <w:r>
        <w:rPr>
          <w:rFonts w:ascii="Arial" w:hAnsi="Arial" w:cs="Arial"/>
          <w:b/>
          <w:i/>
          <w:sz w:val="22"/>
          <w:szCs w:val="22"/>
        </w:rPr>
        <w:t>2.2.2 Frequency of Occurrence</w:t>
      </w:r>
    </w:p>
    <w:p w14:paraId="0E50118B">
      <w:pPr>
        <w:pStyle w:val="25"/>
        <w:spacing w:after="120"/>
        <w:rPr>
          <w:rFonts w:ascii="Arial" w:hAnsi="Arial" w:cs="Arial"/>
        </w:rPr>
      </w:pPr>
      <w:r>
        <w:rPr>
          <w:rFonts w:ascii="Arial" w:hAnsi="Arial" w:cs="Arial"/>
        </w:rPr>
        <w:t>Fungal prevalence was assessed by calculating the frequency of each group according to the following formula:</w:t>
      </w:r>
    </w:p>
    <w:p w14:paraId="1F4E7F20">
      <w:pPr>
        <w:pStyle w:val="25"/>
        <w:spacing w:after="120"/>
        <w:rPr>
          <w:rFonts w:ascii="Arial" w:hAnsi="Arial" w:cs="Arial"/>
        </w:rPr>
      </w:pPr>
      <w:r>
        <w:rPr>
          <w:rFonts w:ascii="Arial" w:hAnsi="Arial" w:cs="Arial"/>
        </w:rPr>
        <w:t>F = (N/Nt) × 100</w:t>
      </w:r>
    </w:p>
    <w:p w14:paraId="54E8EB2C">
      <w:pPr>
        <w:pStyle w:val="25"/>
        <w:spacing w:after="120"/>
        <w:rPr>
          <w:rFonts w:ascii="Arial" w:hAnsi="Arial" w:cs="Arial"/>
        </w:rPr>
      </w:pPr>
      <w:r>
        <w:rPr>
          <w:rFonts w:ascii="Arial" w:hAnsi="Arial" w:cs="Arial"/>
        </w:rPr>
        <w:t>where N is the number of appearances of a fungal group and N</w:t>
      </w:r>
      <w:r>
        <w:rPr>
          <w:rFonts w:ascii="Cambria Math" w:hAnsi="Cambria Math" w:cs="Cambria Math"/>
        </w:rPr>
        <w:t>ₜ</w:t>
      </w:r>
      <w:r>
        <w:rPr>
          <w:rFonts w:ascii="Arial" w:hAnsi="Arial" w:cs="Arial"/>
        </w:rPr>
        <w:t xml:space="preserve"> is the total number of fungal appearances across all samples (Kouadia et al., 2019).</w:t>
      </w:r>
    </w:p>
    <w:p w14:paraId="0692D267">
      <w:pPr>
        <w:pStyle w:val="25"/>
        <w:spacing w:after="120"/>
        <w:rPr>
          <w:rFonts w:ascii="Arial" w:hAnsi="Arial" w:cs="Arial"/>
          <w:b/>
          <w:i/>
          <w:sz w:val="22"/>
          <w:szCs w:val="22"/>
        </w:rPr>
      </w:pPr>
      <w:r>
        <w:rPr>
          <w:rFonts w:ascii="Arial" w:hAnsi="Arial" w:cs="Arial"/>
          <w:b/>
          <w:i/>
          <w:sz w:val="22"/>
          <w:szCs w:val="22"/>
        </w:rPr>
        <w:t xml:space="preserve">2.2.3 Fungal </w:t>
      </w:r>
      <w:commentRangeStart w:id="1"/>
      <w:commentRangeStart w:id="2"/>
      <w:r>
        <w:rPr>
          <w:rFonts w:ascii="Arial" w:hAnsi="Arial" w:cs="Arial"/>
          <w:b/>
          <w:i/>
          <w:sz w:val="22"/>
          <w:szCs w:val="22"/>
        </w:rPr>
        <w:t>molecular identification</w:t>
      </w:r>
      <w:commentRangeEnd w:id="1"/>
      <w:r>
        <w:commentReference w:id="1"/>
      </w:r>
      <w:commentRangeEnd w:id="2"/>
      <w:r>
        <w:commentReference w:id="2"/>
      </w:r>
    </w:p>
    <w:p w14:paraId="2D9070D6">
      <w:pPr>
        <w:pStyle w:val="25"/>
        <w:spacing w:after="120"/>
        <w:rPr>
          <w:rFonts w:ascii="Arial" w:hAnsi="Arial" w:cs="Arial"/>
        </w:rPr>
      </w:pPr>
      <w:r>
        <w:rPr>
          <w:rFonts w:ascii="Arial" w:hAnsi="Arial" w:cs="Arial"/>
        </w:rPr>
        <w:t xml:space="preserve">Only the most frequent isolates were selected for molecular identification. Fungi were cultured in 5 mL of Potato Dextrose Broth (PDB) and incubated for 5 days at room temperature. Mycelia were harvested by centrifugation at 5,000 rpm, fragmented, and placed in 2 mL tubes containing glass microbeads. DNA was extracted using a bead-beating protocol: 500 µL of extraction buffer were added, followed by mechanical grinding (1 min at 6 beats/s), 2 min incubation on ice, and repetition of the process. After extraction, 200 µL of TE buffer were added and centrifuged at 13,000 </w:t>
      </w:r>
      <w:r>
        <w:rPr>
          <w:rFonts w:ascii="Arial" w:hAnsi="Arial" w:cs="Arial"/>
          <w:b/>
          <w:bCs/>
        </w:rPr>
        <w:t>rpm</w:t>
      </w:r>
      <w:r>
        <w:rPr>
          <w:rFonts w:ascii="Arial" w:hAnsi="Arial" w:cs="Arial"/>
        </w:rPr>
        <w:t xml:space="preserve"> for 10 min. The aqueous phase was mixed with 1 mL phenol-chloroform (1:1), vortexed (2 min), and centrifuged again. DNA was precipitated with absolute ethanol at −20°C overnight, washed with 70% ethanol and resuspended in 100 µL of TAE buffer. RNase treatment was performed before final purification. PCR amplification of the ITS1–ITS4 region of fungal rDNA was performed using ITS1/ITS4 primers (White et al., 1990). Fungal identification was done by Sanger sequencing (Microsynth AG ) of the amplicons followed by</w:t>
      </w:r>
      <w:r>
        <w:rPr>
          <w:rFonts w:ascii="Arial" w:hAnsi="Arial" w:cs="Arial"/>
          <w:b/>
          <w:bCs/>
        </w:rPr>
        <w:t xml:space="preserve"> </w:t>
      </w:r>
      <w:r>
        <w:rPr>
          <w:rFonts w:ascii="Arial" w:hAnsi="Arial" w:cs="Arial"/>
        </w:rPr>
        <w:t>BLAST alignment against the NCBI GenBank database.</w:t>
      </w:r>
    </w:p>
    <w:p w14:paraId="19459CC8">
      <w:pPr>
        <w:pStyle w:val="25"/>
        <w:spacing w:after="120"/>
        <w:rPr>
          <w:rFonts w:ascii="Arial" w:hAnsi="Arial" w:cs="Arial"/>
          <w:b/>
          <w:sz w:val="22"/>
          <w:szCs w:val="22"/>
        </w:rPr>
      </w:pPr>
      <w:r>
        <w:rPr>
          <w:rFonts w:ascii="Arial" w:hAnsi="Arial" w:cs="Arial"/>
          <w:b/>
          <w:sz w:val="22"/>
          <w:szCs w:val="22"/>
        </w:rPr>
        <w:t xml:space="preserve">2.2.4 Pathogenicity test </w:t>
      </w:r>
    </w:p>
    <w:p w14:paraId="1E9C72BC">
      <w:pPr>
        <w:pStyle w:val="25"/>
        <w:spacing w:after="120"/>
        <w:rPr>
          <w:rFonts w:ascii="Arial" w:hAnsi="Arial" w:cs="Arial"/>
        </w:rPr>
      </w:pPr>
      <w:r>
        <w:rPr>
          <w:rFonts w:ascii="Arial" w:hAnsi="Arial" w:cs="Arial"/>
        </w:rPr>
        <w:t xml:space="preserve">Pathogenicity was tested on mature, visually healthy mango fruits. Fruits were surface-disinfected using the same protocol described above. Wells (4 mm wide, ~3 mm deep) were made using sterile punches. Each wound was inoculated with 20 µL of a 10⁶ spores/mL suspension prepared from 10-day-old fungal cultures (Dembélé et al., 2020). Control fruits received 20 µL of sterile distilled water. Inoculated fruits were incubated at 28 ± 2°C in sterile plastic boxes. Lesion </w:t>
      </w:r>
      <w:bookmarkStart w:id="1" w:name="_GoBack"/>
      <w:bookmarkEnd w:id="1"/>
      <w:r>
        <w:rPr>
          <w:rFonts w:ascii="Arial" w:hAnsi="Arial" w:cs="Arial"/>
        </w:rPr>
        <w:t>diameters were measured daily, and mean lesion sizes were calculated.</w:t>
      </w:r>
    </w:p>
    <w:p w14:paraId="5B39C68D">
      <w:pPr>
        <w:pStyle w:val="25"/>
        <w:spacing w:after="120"/>
        <w:rPr>
          <w:rFonts w:ascii="Arial" w:hAnsi="Arial" w:cs="Arial"/>
        </w:rPr>
      </w:pPr>
    </w:p>
    <w:p w14:paraId="72EA541C">
      <w:pPr>
        <w:pStyle w:val="25"/>
        <w:spacing w:after="120"/>
        <w:rPr>
          <w:rFonts w:ascii="Arial" w:hAnsi="Arial" w:cs="Arial"/>
          <w:b/>
          <w:sz w:val="22"/>
          <w:szCs w:val="22"/>
        </w:rPr>
      </w:pPr>
      <w:r>
        <w:rPr>
          <w:rFonts w:ascii="Arial" w:hAnsi="Arial" w:cs="Arial"/>
          <w:b/>
          <w:sz w:val="22"/>
          <w:szCs w:val="22"/>
        </w:rPr>
        <w:t xml:space="preserve">2.3 Statistical analysis </w:t>
      </w:r>
    </w:p>
    <w:p w14:paraId="62EEBC3F">
      <w:pPr>
        <w:pStyle w:val="25"/>
        <w:spacing w:after="120"/>
        <w:rPr>
          <w:rFonts w:ascii="Arial" w:hAnsi="Arial" w:cs="Arial"/>
        </w:rPr>
      </w:pPr>
      <w:r>
        <w:t>The G-test and the Kruskal–Wallis test were mainly used for statistical analysis. The G-test assessed the independence between fungal occurrence and categorical variables (sampling site or locality), while the Kruskal–Wallis test compared lesion sizes between groups. When significant differences were found, pairwise comparisons were performed using Dunn’s test (significance threshold: α = 0.05). All analyses were conducted using R software (version 4.2.0).</w:t>
      </w:r>
    </w:p>
    <w:p w14:paraId="7BB89872">
      <w:pPr>
        <w:pStyle w:val="37"/>
        <w:spacing w:after="120"/>
        <w:jc w:val="both"/>
        <w:rPr>
          <w:rFonts w:ascii="Arial" w:hAnsi="Arial" w:cs="Arial"/>
        </w:rPr>
      </w:pPr>
      <w:r>
        <w:rPr>
          <w:rFonts w:ascii="Arial" w:hAnsi="Arial" w:cs="Arial"/>
        </w:rPr>
        <w:t xml:space="preserve">3. results AND DISCUSSION </w:t>
      </w:r>
    </w:p>
    <w:p w14:paraId="1A1EDC58">
      <w:pPr>
        <w:pStyle w:val="37"/>
        <w:spacing w:after="120"/>
        <w:jc w:val="both"/>
        <w:rPr>
          <w:rFonts w:ascii="Arial" w:hAnsi="Arial" w:cs="Arial"/>
        </w:rPr>
      </w:pPr>
      <w:r>
        <w:rPr>
          <w:rFonts w:ascii="Arial" w:hAnsi="Arial" w:cs="Arial"/>
        </w:rPr>
        <w:t>3.1 RESULT</w:t>
      </w:r>
    </w:p>
    <w:p w14:paraId="35B591D8">
      <w:pPr>
        <w:pStyle w:val="37"/>
        <w:spacing w:after="120"/>
        <w:jc w:val="both"/>
        <w:rPr>
          <w:rFonts w:ascii="Arial" w:hAnsi="Arial" w:cs="Arial"/>
          <w:caps w:val="0"/>
          <w:szCs w:val="22"/>
        </w:rPr>
      </w:pPr>
      <w:r>
        <w:rPr>
          <w:rFonts w:ascii="Arial" w:hAnsi="Arial" w:cs="Arial"/>
        </w:rPr>
        <w:t xml:space="preserve">3.1.1 </w:t>
      </w:r>
      <w:r>
        <w:rPr>
          <w:rFonts w:ascii="Arial" w:hAnsi="Arial" w:cs="Arial"/>
          <w:caps w:val="0"/>
          <w:szCs w:val="22"/>
        </w:rPr>
        <w:t>Fungal Isolates Associated with Mango Spoilage in Côte d’Ivoire</w:t>
      </w:r>
    </w:p>
    <w:p w14:paraId="5481DC2D">
      <w:pPr>
        <w:pStyle w:val="25"/>
        <w:spacing w:after="120"/>
        <w:rPr>
          <w:rFonts w:ascii="Arial" w:hAnsi="Arial" w:cs="Arial"/>
        </w:rPr>
      </w:pPr>
      <w:r>
        <w:rPr>
          <w:rFonts w:ascii="Arial" w:hAnsi="Arial" w:cs="Arial"/>
        </w:rPr>
        <w:t>Seventeen fungal isolates were recovered from rotten mango samples. Based on morphological and microscopic analysis, these isolates displayed distinct colony textures, colors, hyphal structures, and spore types. For example, isolates Chp01 and Chp09 produced cottony aerial mycelia, indicative of rapid growth. Chp01 developed gray colonies with thin hyphae, while Chp09 formed white colonies with brown pigmentation and ovoid to elliptical, septate conidia. Other isolates, such as Chp02, Chp03, Chp05, Chp07, Chp13, Chp15, and Chp17, exhibited fluffy aerial mycelia with mostly hyaline hyphae and moderate to rapid growth.</w:t>
      </w:r>
    </w:p>
    <w:p w14:paraId="151ED425">
      <w:pPr>
        <w:pStyle w:val="25"/>
        <w:spacing w:after="120"/>
        <w:rPr>
          <w:rFonts w:ascii="Arial" w:hAnsi="Arial" w:cs="Arial"/>
        </w:rPr>
      </w:pPr>
      <w:r>
        <w:rPr>
          <w:rFonts w:ascii="Arial" w:hAnsi="Arial" w:cs="Arial"/>
        </w:rPr>
        <w:t>In contrast, Chp04, Chp08, and Chp12 displayed glabrous colony surfaces but differed in pigmentation. Chp04 showed white colonies with branched conidiophores and globose conidia. Chp08 had dark green colonies with conidia arranged in chains, and Chp12 formed green colonies with yellowish mycelia. Lastly, isolates Chp06, Chp10, Chp11, and Chp14 developed woolly mycelia. Chp10 notably produced black spores and non-septate hyphae, while Chp11 had septate hyphae with elliptical conidia (Fig 1).</w:t>
      </w:r>
    </w:p>
    <w:p w14:paraId="5ABD4B88">
      <w:pPr>
        <w:pStyle w:val="25"/>
        <w:spacing w:after="120"/>
        <w:rPr>
          <w:rFonts w:ascii="Arial" w:hAnsi="Arial" w:cs="Arial"/>
        </w:rPr>
      </w:pPr>
    </w:p>
    <w:tbl>
      <w:tblPr>
        <w:tblStyle w:val="6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68"/>
        <w:gridCol w:w="3699"/>
        <w:gridCol w:w="3649"/>
      </w:tblGrid>
      <w:tr w14:paraId="2FE53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665" w:type="pct"/>
            <w:tcBorders>
              <w:bottom w:val="nil"/>
            </w:tcBorders>
          </w:tcPr>
          <w:p w14:paraId="2B07942C">
            <w:pPr>
              <w:pStyle w:val="25"/>
              <w:spacing w:after="120"/>
              <w:rPr>
                <w:rFonts w:ascii="Arial" w:hAnsi="Arial" w:cs="Arial"/>
                <w:b/>
                <w:bCs/>
                <w:lang w:val="en-GB"/>
              </w:rPr>
            </w:pPr>
            <w:bookmarkStart w:id="0" w:name="_Hlk184637581"/>
            <w:r>
              <w:rPr>
                <w:rFonts w:ascii="Arial" w:hAnsi="Arial" w:cs="Arial"/>
                <w:b/>
                <w:bCs/>
                <w:lang w:val="fr-FR" w:eastAsia="fr-FR"/>
              </w:rPr>
              <mc:AlternateContent>
                <mc:Choice Requires="wps">
                  <w:drawing>
                    <wp:anchor distT="0" distB="0" distL="114300" distR="114300" simplePos="0" relativeHeight="251660288" behindDoc="0" locked="0" layoutInCell="1" allowOverlap="1">
                      <wp:simplePos x="0" y="0"/>
                      <wp:positionH relativeFrom="column">
                        <wp:posOffset>536575</wp:posOffset>
                      </wp:positionH>
                      <wp:positionV relativeFrom="paragraph">
                        <wp:posOffset>528320</wp:posOffset>
                      </wp:positionV>
                      <wp:extent cx="274320" cy="259080"/>
                      <wp:effectExtent l="0" t="0" r="0" b="7620"/>
                      <wp:wrapNone/>
                      <wp:docPr id="35" name="Rectangle 35"/>
                      <wp:cNvGraphicFramePr/>
                      <a:graphic xmlns:a="http://schemas.openxmlformats.org/drawingml/2006/main">
                        <a:graphicData uri="http://schemas.microsoft.com/office/word/2010/wordprocessingShape">
                          <wps:wsp>
                            <wps:cNvSpPr/>
                            <wps:spPr>
                              <a:xfrm>
                                <a:off x="0" y="0"/>
                                <a:ext cx="27432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84D47E">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5" o:spid="_x0000_s1026" o:spt="1" style="position:absolute;left:0pt;margin-left:42.25pt;margin-top:41.6pt;height:20.4pt;width:21.6pt;z-index:251660288;v-text-anchor:middle;mso-width-relative:page;mso-height-relative:page;" filled="f" stroked="f" coordsize="21600,21600" o:gfxdata="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UCew9QAAAAJ&#10;AQAADwAAAAAAAAABACAAAAAiAAAAZHJzL2Rvd25yZXYueG1sUEsBAhQAFAAAAAgAh07iQF8hyOgg&#10;AgAAVgQAAA4AAAAAAAAAAQAgAAAAIwEAAGRycy9lMm9Eb2MueG1sUEsFBgAAAAAGAAYAWQEAALUF&#10;AAAAAA==&#10;">
                      <v:fill on="f" focussize="0,0"/>
                      <v:stroke on="f"/>
                      <v:imagedata o:title=""/>
                      <o:lock v:ext="edit" aspectratio="f"/>
                      <v:textbox>
                        <w:txbxContent>
                          <w:p w14:paraId="2E84D47E">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A</w:t>
                            </w:r>
                          </w:p>
                        </w:txbxContent>
                      </v:textbox>
                    </v:rect>
                  </w:pict>
                </mc:Fallback>
              </mc:AlternateContent>
            </w:r>
            <w:r>
              <w:rPr>
                <w:rFonts w:ascii="Arial" w:hAnsi="Arial" w:cs="Arial"/>
                <w:b/>
                <w:bCs/>
                <w:lang w:val="fr-FR" w:eastAsia="fr-FR"/>
              </w:rPr>
              <mc:AlternateContent>
                <mc:Choice Requires="wps">
                  <w:drawing>
                    <wp:anchor distT="0" distB="0" distL="114300" distR="114300" simplePos="0" relativeHeight="251661312" behindDoc="0" locked="0" layoutInCell="1" allowOverlap="1">
                      <wp:simplePos x="0" y="0"/>
                      <wp:positionH relativeFrom="column">
                        <wp:posOffset>1252220</wp:posOffset>
                      </wp:positionH>
                      <wp:positionV relativeFrom="paragraph">
                        <wp:posOffset>529590</wp:posOffset>
                      </wp:positionV>
                      <wp:extent cx="274320" cy="243840"/>
                      <wp:effectExtent l="0" t="0" r="0" b="3810"/>
                      <wp:wrapNone/>
                      <wp:docPr id="36" name="Rectangle 36"/>
                      <wp:cNvGraphicFramePr/>
                      <a:graphic xmlns:a="http://schemas.openxmlformats.org/drawingml/2006/main">
                        <a:graphicData uri="http://schemas.microsoft.com/office/word/2010/wordprocessingShape">
                          <wps:wsp>
                            <wps:cNvSpPr/>
                            <wps:spPr>
                              <a:xfrm>
                                <a:off x="0" y="0"/>
                                <a:ext cx="274320" cy="243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72B044">
                                  <w:pPr>
                                    <w:jc w:val="center"/>
                                    <w:rPr>
                                      <w:b/>
                                      <w:color w:val="FFFFFF" w:themeColor="background1"/>
                                      <w:lang w:val="fr-FR"/>
                                      <w14:textFill>
                                        <w14:solidFill>
                                          <w14:schemeClr w14:val="bg1"/>
                                        </w14:solidFill>
                                      </w14:textFill>
                                    </w:rPr>
                                  </w:pPr>
                                  <w:r>
                                    <w:rPr>
                                      <w:b/>
                                      <w:color w:val="FFFFFF" w:themeColor="background1"/>
                                      <w:lang w:val="fr-FR"/>
                                      <w14:textFill>
                                        <w14:solidFill>
                                          <w14:schemeClr w14:val="bg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6" o:spid="_x0000_s1026" o:spt="1" style="position:absolute;left:0pt;margin-left:98.6pt;margin-top:41.7pt;height:19.2pt;width:21.6pt;z-index:251661312;v-text-anchor:middle;mso-width-relative:page;mso-height-relative:page;" filled="f" stroked="f" coordsize="21600,21600" o:gfxdata="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ML351AAAAAoB&#10;AAAPAAAAAAAAAAEAIAAAACIAAABkcnMvZG93bnJldi54bWxQSwECFAAUAAAACACHTuJA/2Pedx8C&#10;AABWBAAADgAAAAAAAAABACAAAAAjAQAAZHJzL2Uyb0RvYy54bWxQSwUGAAAAAAYABgBZAQAAtAUA&#10;AAAA&#10;">
                      <v:fill on="f" focussize="0,0"/>
                      <v:stroke on="f"/>
                      <v:imagedata o:title=""/>
                      <o:lock v:ext="edit" aspectratio="f"/>
                      <v:textbox>
                        <w:txbxContent>
                          <w:p w14:paraId="6C72B044">
                            <w:pPr>
                              <w:jc w:val="center"/>
                              <w:rPr>
                                <w:b/>
                                <w:color w:val="FFFFFF" w:themeColor="background1"/>
                                <w:lang w:val="fr-FR"/>
                                <w14:textFill>
                                  <w14:solidFill>
                                    <w14:schemeClr w14:val="bg1"/>
                                  </w14:solidFill>
                                </w14:textFill>
                              </w:rPr>
                            </w:pPr>
                            <w:r>
                              <w:rPr>
                                <w:b/>
                                <w:color w:val="FFFFFF" w:themeColor="background1"/>
                                <w:lang w:val="fr-FR"/>
                                <w14:textFill>
                                  <w14:solidFill>
                                    <w14:schemeClr w14:val="bg1"/>
                                  </w14:solidFill>
                                </w14:textFill>
                              </w:rPr>
                              <w:t>B</w:t>
                            </w:r>
                          </w:p>
                        </w:txbxContent>
                      </v:textbox>
                    </v:rect>
                  </w:pict>
                </mc:Fallback>
              </mc:AlternateContent>
            </w:r>
            <w:r>
              <w:rPr>
                <w:rFonts w:ascii="Arial" w:hAnsi="Arial" w:cs="Arial"/>
                <w:b/>
                <w:bCs/>
                <w:lang w:val="fr-FR" w:eastAsia="fr-FR"/>
              </w:rPr>
              <w:drawing>
                <wp:inline distT="0" distB="0" distL="0" distR="0">
                  <wp:extent cx="725805" cy="719455"/>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noChangeArrowheads="1"/>
                          </pic:cNvPicPr>
                        </pic:nvPicPr>
                        <pic:blipFill>
                          <a:blip r:embed="rId16" cstate="print">
                            <a:extLst>
                              <a:ext uri="{28A0092B-C50C-407E-A947-70E740481C1C}">
                                <a14:useLocalDpi xmlns:a14="http://schemas.microsoft.com/office/drawing/2010/main" val="0"/>
                              </a:ext>
                            </a:extLst>
                          </a:blip>
                          <a:srcRect l="26591" t="17992" r="26575" b="18504"/>
                          <a:stretch>
                            <a:fillRect/>
                          </a:stretch>
                        </pic:blipFill>
                        <pic:spPr>
                          <a:xfrm>
                            <a:off x="0" y="0"/>
                            <a:ext cx="726102" cy="720000"/>
                          </a:xfrm>
                          <a:prstGeom prst="rect">
                            <a:avLst/>
                          </a:prstGeom>
                          <a:noFill/>
                          <a:ln>
                            <a:noFill/>
                          </a:ln>
                        </pic:spPr>
                      </pic:pic>
                    </a:graphicData>
                  </a:graphic>
                </wp:inline>
              </w:drawing>
            </w:r>
            <w:r>
              <w:rPr>
                <w:rFonts w:ascii="Arial" w:hAnsi="Arial" w:cs="Arial"/>
                <w:b/>
                <w:bCs/>
                <w:lang w:val="fr-FR" w:eastAsia="fr-FR"/>
              </w:rPr>
              <w:drawing>
                <wp:inline distT="0" distB="0" distL="0" distR="0">
                  <wp:extent cx="725805" cy="719455"/>
                  <wp:effectExtent l="3175" t="0" r="127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17" cstate="print">
                            <a:extLst>
                              <a:ext uri="{28A0092B-C50C-407E-A947-70E740481C1C}">
                                <a14:useLocalDpi xmlns:a14="http://schemas.microsoft.com/office/drawing/2010/main" val="0"/>
                              </a:ext>
                            </a:extLst>
                          </a:blip>
                          <a:srcRect l="34822" t="15610" r="13541" b="10582"/>
                          <a:stretch>
                            <a:fillRect/>
                          </a:stretch>
                        </pic:blipFill>
                        <pic:spPr>
                          <a:xfrm rot="-5400000">
                            <a:off x="0" y="0"/>
                            <a:ext cx="726102" cy="720000"/>
                          </a:xfrm>
                          <a:prstGeom prst="rect">
                            <a:avLst/>
                          </a:prstGeom>
                          <a:noFill/>
                          <a:ln>
                            <a:noFill/>
                          </a:ln>
                        </pic:spPr>
                      </pic:pic>
                    </a:graphicData>
                  </a:graphic>
                </wp:inline>
              </w:drawing>
            </w:r>
          </w:p>
        </w:tc>
        <w:tc>
          <w:tcPr>
            <w:tcW w:w="1679" w:type="pct"/>
            <w:tcBorders>
              <w:bottom w:val="nil"/>
            </w:tcBorders>
          </w:tcPr>
          <w:p w14:paraId="5CCC27CF">
            <w:pPr>
              <w:pStyle w:val="25"/>
              <w:spacing w:after="120"/>
              <w:rPr>
                <w:rFonts w:ascii="Arial" w:hAnsi="Arial" w:cs="Arial"/>
                <w:b/>
                <w:bCs/>
                <w:lang w:val="en-GB"/>
              </w:rPr>
            </w:pPr>
            <w:r>
              <w:rPr>
                <w:rFonts w:ascii="Arial" w:hAnsi="Arial" w:cs="Arial"/>
                <w:b/>
                <w:bCs/>
                <w:lang w:val="fr-FR" w:eastAsia="fr-FR"/>
              </w:rPr>
              <mc:AlternateContent>
                <mc:Choice Requires="wps">
                  <w:drawing>
                    <wp:anchor distT="0" distB="0" distL="114300" distR="114300" simplePos="0" relativeHeight="251662336" behindDoc="0" locked="0" layoutInCell="1" allowOverlap="1">
                      <wp:simplePos x="0" y="0"/>
                      <wp:positionH relativeFrom="column">
                        <wp:posOffset>544830</wp:posOffset>
                      </wp:positionH>
                      <wp:positionV relativeFrom="paragraph">
                        <wp:posOffset>534670</wp:posOffset>
                      </wp:positionV>
                      <wp:extent cx="274320" cy="220980"/>
                      <wp:effectExtent l="0" t="0" r="0" b="7620"/>
                      <wp:wrapNone/>
                      <wp:docPr id="37" name="Rectangle 37"/>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1CD195">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7" o:spid="_x0000_s1026" o:spt="1" style="position:absolute;left:0pt;margin-left:42.9pt;margin-top:42.1pt;height:17.4pt;width:21.6pt;z-index:251662336;v-text-anchor:middle;mso-width-relative:page;mso-height-relative:page;" filled="f" stroked="f" coordsize="21600,21600" o:gfxdata="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lk8A0wAAAAkB&#10;AAAPAAAAAAAAAAEAIAAAACIAAABkcnMvZG93bnJldi54bWxQSwECFAAUAAAACACHTuJALyCmHSAC&#10;AABWBAAADgAAAAAAAAABACAAAAAiAQAAZHJzL2Uyb0RvYy54bWxQSwUGAAAAAAYABgBZAQAAtAUA&#10;AAAA&#10;">
                      <v:fill on="f" focussize="0,0"/>
                      <v:stroke on="f"/>
                      <v:imagedata o:title=""/>
                      <o:lock v:ext="edit" aspectratio="f"/>
                      <v:textbox>
                        <w:txbxContent>
                          <w:p w14:paraId="061CD195">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C</w:t>
                            </w:r>
                          </w:p>
                        </w:txbxContent>
                      </v:textbox>
                    </v:rect>
                  </w:pict>
                </mc:Fallback>
              </mc:AlternateContent>
            </w:r>
            <w:r>
              <w:rPr>
                <w:rFonts w:ascii="Arial" w:hAnsi="Arial" w:cs="Arial"/>
                <w:b/>
                <w:bCs/>
                <w:lang w:val="fr-FR" w:eastAsia="fr-FR"/>
              </w:rPr>
              <mc:AlternateContent>
                <mc:Choice Requires="wps">
                  <w:drawing>
                    <wp:anchor distT="0" distB="0" distL="114300" distR="114300" simplePos="0" relativeHeight="251663360" behindDoc="0" locked="0" layoutInCell="1" allowOverlap="1">
                      <wp:simplePos x="0" y="0"/>
                      <wp:positionH relativeFrom="column">
                        <wp:posOffset>1268730</wp:posOffset>
                      </wp:positionH>
                      <wp:positionV relativeFrom="paragraph">
                        <wp:posOffset>543560</wp:posOffset>
                      </wp:positionV>
                      <wp:extent cx="274320" cy="220980"/>
                      <wp:effectExtent l="0" t="0" r="0" b="7620"/>
                      <wp:wrapNone/>
                      <wp:docPr id="38" name="Rectangle 38"/>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7BEB03">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 o:spid="_x0000_s1026" o:spt="1" style="position:absolute;left:0pt;margin-left:99.9pt;margin-top:42.8pt;height:17.4pt;width:21.6pt;z-index:251663360;v-text-anchor:middle;mso-width-relative:page;mso-height-relative:page;" filled="f" stroked="f" coordsize="21600,21600" o:gfxdata="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gkXI3VAAAA&#10;CgEAAA8AAAAAAAAAAQAgAAAAIgAAAGRycy9kb3ducmV2LnhtbFBLAQIUABQAAAAIAIdO4kDtJoS3&#10;IAIAAFYEAAAOAAAAAAAAAAEAIAAAACQBAABkcnMvZTJvRG9jLnhtbFBLBQYAAAAABgAGAFkBAAC2&#10;BQAAAAA=&#10;">
                      <v:fill on="f" focussize="0,0"/>
                      <v:stroke on="f"/>
                      <v:imagedata o:title=""/>
                      <o:lock v:ext="edit" aspectratio="f"/>
                      <v:textbox>
                        <w:txbxContent>
                          <w:p w14:paraId="297BEB03">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D</w:t>
                            </w:r>
                          </w:p>
                        </w:txbxContent>
                      </v:textbox>
                    </v:rect>
                  </w:pict>
                </mc:Fallback>
              </mc:AlternateContent>
            </w:r>
            <w:r>
              <w:rPr>
                <w:rFonts w:ascii="Arial" w:hAnsi="Arial" w:cs="Arial"/>
                <w:b/>
                <w:bCs/>
                <w:lang w:val="fr-FR" w:eastAsia="fr-FR"/>
              </w:rPr>
              <w:drawing>
                <wp:inline distT="0" distB="0" distL="0" distR="0">
                  <wp:extent cx="737870" cy="719455"/>
                  <wp:effectExtent l="0" t="0" r="508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8" cstate="print">
                            <a:extLst>
                              <a:ext uri="{28A0092B-C50C-407E-A947-70E740481C1C}">
                                <a14:useLocalDpi xmlns:a14="http://schemas.microsoft.com/office/drawing/2010/main" val="0"/>
                              </a:ext>
                            </a:extLst>
                          </a:blip>
                          <a:srcRect l="25323" t="24838" r="33105" b="20032"/>
                          <a:stretch>
                            <a:fillRect/>
                          </a:stretch>
                        </pic:blipFill>
                        <pic:spPr>
                          <a:xfrm>
                            <a:off x="0" y="0"/>
                            <a:ext cx="738305" cy="720000"/>
                          </a:xfrm>
                          <a:prstGeom prst="rect">
                            <a:avLst/>
                          </a:prstGeom>
                          <a:noFill/>
                          <a:ln>
                            <a:noFill/>
                          </a:ln>
                        </pic:spPr>
                      </pic:pic>
                    </a:graphicData>
                  </a:graphic>
                </wp:inline>
              </w:drawing>
            </w:r>
            <w:r>
              <w:rPr>
                <w:rFonts w:ascii="Arial" w:hAnsi="Arial" w:cs="Arial"/>
                <w:b/>
                <w:bCs/>
                <w:lang w:val="fr-FR" w:eastAsia="fr-FR"/>
              </w:rPr>
              <w:drawing>
                <wp:inline distT="0" distB="0" distL="0" distR="0">
                  <wp:extent cx="725805" cy="71945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9" cstate="print">
                            <a:extLst>
                              <a:ext uri="{28A0092B-C50C-407E-A947-70E740481C1C}">
                                <a14:useLocalDpi xmlns:a14="http://schemas.microsoft.com/office/drawing/2010/main" val="0"/>
                              </a:ext>
                            </a:extLst>
                          </a:blip>
                          <a:srcRect l="29797" t="15099" r="36218" b="39815"/>
                          <a:stretch>
                            <a:fillRect/>
                          </a:stretch>
                        </pic:blipFill>
                        <pic:spPr>
                          <a:xfrm>
                            <a:off x="0" y="0"/>
                            <a:ext cx="726102" cy="720000"/>
                          </a:xfrm>
                          <a:prstGeom prst="rect">
                            <a:avLst/>
                          </a:prstGeom>
                          <a:noFill/>
                          <a:ln>
                            <a:noFill/>
                          </a:ln>
                        </pic:spPr>
                      </pic:pic>
                    </a:graphicData>
                  </a:graphic>
                </wp:inline>
              </w:drawing>
            </w:r>
          </w:p>
        </w:tc>
        <w:tc>
          <w:tcPr>
            <w:tcW w:w="1656" w:type="pct"/>
            <w:tcBorders>
              <w:bottom w:val="nil"/>
            </w:tcBorders>
          </w:tcPr>
          <w:p w14:paraId="1F202983">
            <w:pPr>
              <w:pStyle w:val="25"/>
              <w:spacing w:after="120"/>
              <w:rPr>
                <w:rFonts w:ascii="Arial" w:hAnsi="Arial" w:cs="Arial"/>
                <w:b/>
                <w:bCs/>
              </w:rPr>
            </w:pPr>
            <w:r>
              <w:rPr>
                <w:rFonts w:ascii="Arial" w:hAnsi="Arial" w:cs="Arial"/>
                <w:b/>
                <w:bCs/>
                <w:lang w:val="fr-FR" w:eastAsia="fr-FR"/>
              </w:rPr>
              <mc:AlternateContent>
                <mc:Choice Requires="wps">
                  <w:drawing>
                    <wp:anchor distT="0" distB="0" distL="114300" distR="114300" simplePos="0" relativeHeight="251664384" behindDoc="0" locked="0" layoutInCell="1" allowOverlap="1">
                      <wp:simplePos x="0" y="0"/>
                      <wp:positionH relativeFrom="column">
                        <wp:posOffset>529590</wp:posOffset>
                      </wp:positionH>
                      <wp:positionV relativeFrom="paragraph">
                        <wp:posOffset>516890</wp:posOffset>
                      </wp:positionV>
                      <wp:extent cx="274320" cy="274320"/>
                      <wp:effectExtent l="0" t="0" r="0" b="0"/>
                      <wp:wrapNone/>
                      <wp:docPr id="39" name="Rectangle 39"/>
                      <wp:cNvGraphicFramePr/>
                      <a:graphic xmlns:a="http://schemas.openxmlformats.org/drawingml/2006/main">
                        <a:graphicData uri="http://schemas.microsoft.com/office/word/2010/wordprocessingShape">
                          <wps:wsp>
                            <wps:cNvSpPr/>
                            <wps:spPr>
                              <a:xfrm>
                                <a:off x="0" y="0"/>
                                <a:ext cx="27432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EA040">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9" o:spid="_x0000_s1026" o:spt="1" style="position:absolute;left:0pt;margin-left:41.7pt;margin-top:40.7pt;height:21.6pt;width:21.6pt;z-index:251664384;v-text-anchor:middle;mso-width-relative:page;mso-height-relative:page;" filled="f" stroked="f" coordsize="21600,21600" o:gfxdata="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IAyU/TAAAACQEAAA8A&#10;AAAAAAAAAQAgAAAAIgAAAGRycy9kb3ducmV2LnhtbFBLAQIUABQAAAAIAIdO4kD0q5FGHAIAAFYE&#10;AAAOAAAAAAAAAAEAIAAAACIBAABkcnMvZTJvRG9jLnhtbFBLBQYAAAAABgAGAFkBAACwBQAAAAA=&#10;">
                      <v:fill on="f" focussize="0,0"/>
                      <v:stroke on="f"/>
                      <v:imagedata o:title=""/>
                      <o:lock v:ext="edit" aspectratio="f"/>
                      <v:textbox>
                        <w:txbxContent>
                          <w:p w14:paraId="48DEA040">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E</w:t>
                            </w:r>
                          </w:p>
                        </w:txbxContent>
                      </v:textbox>
                    </v:rect>
                  </w:pict>
                </mc:Fallback>
              </mc:AlternateContent>
            </w:r>
            <w:r>
              <w:rPr>
                <w:rFonts w:ascii="Arial" w:hAnsi="Arial" w:cs="Arial"/>
                <w:b/>
                <w:bCs/>
                <w:lang w:val="fr-FR" w:eastAsia="fr-FR"/>
              </w:rPr>
              <mc:AlternateContent>
                <mc:Choice Requires="wps">
                  <w:drawing>
                    <wp:anchor distT="0" distB="0" distL="114300" distR="114300" simplePos="0" relativeHeight="251665408" behindDoc="0" locked="0" layoutInCell="1" allowOverlap="1">
                      <wp:simplePos x="0" y="0"/>
                      <wp:positionH relativeFrom="column">
                        <wp:posOffset>1263015</wp:posOffset>
                      </wp:positionH>
                      <wp:positionV relativeFrom="paragraph">
                        <wp:posOffset>530225</wp:posOffset>
                      </wp:positionV>
                      <wp:extent cx="274320" cy="220980"/>
                      <wp:effectExtent l="0" t="0" r="0" b="7620"/>
                      <wp:wrapNone/>
                      <wp:docPr id="40" name="Rectangle 40"/>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DD9D0E">
                                  <w:pPr>
                                    <w:jc w:val="center"/>
                                    <w:rPr>
                                      <w:b/>
                                      <w:color w:val="FFFFFF" w:themeColor="background1"/>
                                      <w:lang w:val="fr-FR"/>
                                      <w14:textFill>
                                        <w14:solidFill>
                                          <w14:schemeClr w14:val="bg1"/>
                                        </w14:solidFill>
                                      </w14:textFill>
                                    </w:rPr>
                                  </w:pPr>
                                  <w:r>
                                    <w:rPr>
                                      <w:b/>
                                      <w:color w:val="FFFFFF" w:themeColor="background1"/>
                                      <w:lang w:val="fr-FR"/>
                                      <w14:textFill>
                                        <w14:solidFill>
                                          <w14:schemeClr w14:val="bg1"/>
                                        </w14:solidFill>
                                      </w14:textFill>
                                    </w:rPr>
                                    <w:t>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left:99.45pt;margin-top:41.75pt;height:17.4pt;width:21.6pt;z-index:251665408;v-text-anchor:middle;mso-width-relative:page;mso-height-relative:page;" filled="f" stroked="f" coordsize="21600,21600" o:gfxdata="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P7XtUAAAAK&#10;AQAADwAAAAAAAAABACAAAAAiAAAAZHJzL2Rvd25yZXYueG1sUEsBAhQAFAAAAAgAh07iQCKiXRQf&#10;AgAAVgQAAA4AAAAAAAAAAQAgAAAAJAEAAGRycy9lMm9Eb2MueG1sUEsFBgAAAAAGAAYAWQEAALUF&#10;AAAAAA==&#10;">
                      <v:fill on="f" focussize="0,0"/>
                      <v:stroke on="f"/>
                      <v:imagedata o:title=""/>
                      <o:lock v:ext="edit" aspectratio="f"/>
                      <v:textbox>
                        <w:txbxContent>
                          <w:p w14:paraId="38DD9D0E">
                            <w:pPr>
                              <w:jc w:val="center"/>
                              <w:rPr>
                                <w:b/>
                                <w:color w:val="FFFFFF" w:themeColor="background1"/>
                                <w:lang w:val="fr-FR"/>
                                <w14:textFill>
                                  <w14:solidFill>
                                    <w14:schemeClr w14:val="bg1"/>
                                  </w14:solidFill>
                                </w14:textFill>
                              </w:rPr>
                            </w:pPr>
                            <w:r>
                              <w:rPr>
                                <w:b/>
                                <w:color w:val="FFFFFF" w:themeColor="background1"/>
                                <w:lang w:val="fr-FR"/>
                                <w14:textFill>
                                  <w14:solidFill>
                                    <w14:schemeClr w14:val="bg1"/>
                                  </w14:solidFill>
                                </w14:textFill>
                              </w:rPr>
                              <w:t>F</w:t>
                            </w:r>
                          </w:p>
                        </w:txbxContent>
                      </v:textbox>
                    </v:rect>
                  </w:pict>
                </mc:Fallback>
              </mc:AlternateContent>
            </w:r>
            <w:r>
              <w:rPr>
                <w:rFonts w:ascii="Arial" w:hAnsi="Arial" w:cs="Arial"/>
                <w:b/>
                <w:bCs/>
                <w:lang w:val="fr-FR" w:eastAsia="fr-FR"/>
              </w:rPr>
              <w:drawing>
                <wp:inline distT="0" distB="0" distL="0" distR="0">
                  <wp:extent cx="719455" cy="719455"/>
                  <wp:effectExtent l="0" t="0" r="444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noChangeArrowheads="1"/>
                          </pic:cNvPicPr>
                        </pic:nvPicPr>
                        <pic:blipFill>
                          <a:blip r:embed="rId20" cstate="print">
                            <a:extLst>
                              <a:ext uri="{28A0092B-C50C-407E-A947-70E740481C1C}">
                                <a14:useLocalDpi xmlns:a14="http://schemas.microsoft.com/office/drawing/2010/main" val="0"/>
                              </a:ext>
                            </a:extLst>
                          </a:blip>
                          <a:srcRect l="6979" t="10072" r="47932" b="9480"/>
                          <a:stretch>
                            <a:fillRect/>
                          </a:stretch>
                        </pic:blipFill>
                        <pic:spPr>
                          <a:xfrm>
                            <a:off x="0" y="0"/>
                            <a:ext cx="720000" cy="720000"/>
                          </a:xfrm>
                          <a:prstGeom prst="rect">
                            <a:avLst/>
                          </a:prstGeom>
                          <a:noFill/>
                          <a:ln>
                            <a:noFill/>
                          </a:ln>
                        </pic:spPr>
                      </pic:pic>
                    </a:graphicData>
                  </a:graphic>
                </wp:inline>
              </w:drawing>
            </w:r>
            <w:r>
              <w:rPr>
                <w:rFonts w:ascii="Arial" w:hAnsi="Arial" w:cs="Arial"/>
                <w:b/>
                <w:bCs/>
                <w:lang w:val="fr-FR" w:eastAsia="fr-FR"/>
              </w:rPr>
              <w:drawing>
                <wp:inline distT="0" distB="0" distL="0" distR="0">
                  <wp:extent cx="719455" cy="719455"/>
                  <wp:effectExtent l="0" t="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21" cstate="print">
                            <a:extLst>
                              <a:ext uri="{28A0092B-C50C-407E-A947-70E740481C1C}">
                                <a14:useLocalDpi xmlns:a14="http://schemas.microsoft.com/office/drawing/2010/main" val="0"/>
                              </a:ext>
                            </a:extLst>
                          </a:blip>
                          <a:srcRect l="10452" t="24379" r="28886" b="30151"/>
                          <a:stretch>
                            <a:fillRect/>
                          </a:stretch>
                        </pic:blipFill>
                        <pic:spPr>
                          <a:xfrm>
                            <a:off x="0" y="0"/>
                            <a:ext cx="720000" cy="720000"/>
                          </a:xfrm>
                          <a:prstGeom prst="rect">
                            <a:avLst/>
                          </a:prstGeom>
                          <a:noFill/>
                          <a:ln>
                            <a:noFill/>
                          </a:ln>
                        </pic:spPr>
                      </pic:pic>
                    </a:graphicData>
                  </a:graphic>
                </wp:inline>
              </w:drawing>
            </w:r>
          </w:p>
        </w:tc>
      </w:tr>
      <w:tr w14:paraId="59F65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665" w:type="pct"/>
          </w:tcPr>
          <w:p w14:paraId="08618ACF">
            <w:pPr>
              <w:pStyle w:val="25"/>
              <w:spacing w:after="120"/>
              <w:rPr>
                <w:rFonts w:ascii="Arial" w:hAnsi="Arial" w:cs="Arial"/>
                <w:b/>
                <w:bCs/>
                <w:lang w:val="en-GB"/>
              </w:rPr>
            </w:pPr>
            <w:r>
              <w:rPr>
                <w:rFonts w:ascii="Arial" w:hAnsi="Arial" w:cs="Arial"/>
                <w:b/>
                <w:bCs/>
                <w:lang w:val="fr-FR" w:eastAsia="fr-FR"/>
              </w:rPr>
              <mc:AlternateContent>
                <mc:Choice Requires="wps">
                  <w:drawing>
                    <wp:anchor distT="0" distB="0" distL="114300" distR="114300" simplePos="0" relativeHeight="251666432" behindDoc="0" locked="0" layoutInCell="1" allowOverlap="1">
                      <wp:simplePos x="0" y="0"/>
                      <wp:positionH relativeFrom="column">
                        <wp:posOffset>502920</wp:posOffset>
                      </wp:positionH>
                      <wp:positionV relativeFrom="paragraph">
                        <wp:posOffset>535305</wp:posOffset>
                      </wp:positionV>
                      <wp:extent cx="274320" cy="220980"/>
                      <wp:effectExtent l="0" t="0" r="0" b="7620"/>
                      <wp:wrapNone/>
                      <wp:docPr id="43" name="Rectangle 43"/>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53E632">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3" o:spid="_x0000_s1026" o:spt="1" style="position:absolute;left:0pt;margin-left:39.6pt;margin-top:42.15pt;height:17.4pt;width:21.6pt;z-index:251666432;v-text-anchor:middle;mso-width-relative:page;mso-height-relative:page;" filled="f" stroked="f" coordsize="21600,21600" o:gfxdata="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IUojtUAAAAJ&#10;AQAADwAAAAAAAAABACAAAAAiAAAAZHJzL2Rvd25yZXYueG1sUEsBAhQAFAAAAAgAh07iQF3351sf&#10;AgAAVgQAAA4AAAAAAAAAAQAgAAAAJAEAAGRycy9lMm9Eb2MueG1sUEsFBgAAAAAGAAYAWQEAALUF&#10;AAAAAA==&#10;">
                      <v:fill on="f" focussize="0,0"/>
                      <v:stroke on="f"/>
                      <v:imagedata o:title=""/>
                      <o:lock v:ext="edit" aspectratio="f"/>
                      <v:textbox>
                        <w:txbxContent>
                          <w:p w14:paraId="0D53E632">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G</w:t>
                            </w:r>
                          </w:p>
                        </w:txbxContent>
                      </v:textbox>
                    </v:rect>
                  </w:pict>
                </mc:Fallback>
              </mc:AlternateContent>
            </w:r>
            <w:r>
              <w:rPr>
                <w:rFonts w:ascii="Arial" w:hAnsi="Arial" w:cs="Arial"/>
                <w:b/>
                <w:bCs/>
                <w:lang w:val="fr-FR" w:eastAsia="fr-FR"/>
              </w:rPr>
              <mc:AlternateContent>
                <mc:Choice Requires="wps">
                  <w:drawing>
                    <wp:anchor distT="0" distB="0" distL="114300" distR="114300" simplePos="0" relativeHeight="251667456" behindDoc="0" locked="0" layoutInCell="1" allowOverlap="1">
                      <wp:simplePos x="0" y="0"/>
                      <wp:positionH relativeFrom="column">
                        <wp:posOffset>1245870</wp:posOffset>
                      </wp:positionH>
                      <wp:positionV relativeFrom="paragraph">
                        <wp:posOffset>545465</wp:posOffset>
                      </wp:positionV>
                      <wp:extent cx="274320" cy="236220"/>
                      <wp:effectExtent l="0" t="0" r="0" b="0"/>
                      <wp:wrapNone/>
                      <wp:docPr id="44" name="Rectangle 44"/>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68DCFF">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4" o:spid="_x0000_s1026" o:spt="1" style="position:absolute;left:0pt;margin-left:98.1pt;margin-top:42.95pt;height:18.6pt;width:21.6pt;z-index:251667456;v-text-anchor:middle;mso-width-relative:page;mso-height-relative:page;" filled="f" stroked="f" coordsize="21600,21600" o:gfxdata="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Z1UPWAAAA&#10;CgEAAA8AAAAAAAAAAQAgAAAAIgAAAGRycy9kb3ducmV2LnhtbFBLAQIUABQAAAAIAIdO4kBEa5tJ&#10;HwIAAFYEAAAOAAAAAAAAAAEAIAAAACUBAABkcnMvZTJvRG9jLnhtbFBLBQYAAAAABgAGAFkBAAC2&#10;BQAAAAA=&#10;">
                      <v:fill on="f" focussize="0,0"/>
                      <v:stroke on="f"/>
                      <v:imagedata o:title=""/>
                      <o:lock v:ext="edit" aspectratio="f"/>
                      <v:textbox>
                        <w:txbxContent>
                          <w:p w14:paraId="7368DCFF">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H</w:t>
                            </w:r>
                          </w:p>
                        </w:txbxContent>
                      </v:textbox>
                    </v:rect>
                  </w:pict>
                </mc:Fallback>
              </mc:AlternateContent>
            </w:r>
            <w:r>
              <w:rPr>
                <w:rFonts w:ascii="Arial" w:hAnsi="Arial" w:cs="Arial"/>
                <w:b/>
                <w:bCs/>
                <w:lang w:val="fr-FR" w:eastAsia="fr-FR"/>
              </w:rPr>
              <w:drawing>
                <wp:inline distT="0" distB="0" distL="0" distR="0">
                  <wp:extent cx="701675" cy="719455"/>
                  <wp:effectExtent l="0" t="0" r="317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22" cstate="print">
                            <a:extLst>
                              <a:ext uri="{28A0092B-C50C-407E-A947-70E740481C1C}">
                                <a14:useLocalDpi xmlns:a14="http://schemas.microsoft.com/office/drawing/2010/main" val="0"/>
                              </a:ext>
                            </a:extLst>
                          </a:blip>
                          <a:srcRect l="17282" t="15353" r="39825" b="6456"/>
                          <a:stretch>
                            <a:fillRect/>
                          </a:stretch>
                        </pic:blipFill>
                        <pic:spPr>
                          <a:xfrm>
                            <a:off x="0" y="0"/>
                            <a:ext cx="702295" cy="720000"/>
                          </a:xfrm>
                          <a:prstGeom prst="rect">
                            <a:avLst/>
                          </a:prstGeom>
                          <a:noFill/>
                          <a:ln>
                            <a:noFill/>
                          </a:ln>
                        </pic:spPr>
                      </pic:pic>
                    </a:graphicData>
                  </a:graphic>
                </wp:inline>
              </w:drawing>
            </w:r>
            <w:r>
              <w:rPr>
                <w:rFonts w:ascii="Arial" w:hAnsi="Arial" w:cs="Arial"/>
                <w:b/>
                <w:bCs/>
                <w:lang w:val="fr-FR" w:eastAsia="fr-FR"/>
              </w:rPr>
              <w:drawing>
                <wp:inline distT="0" distB="0" distL="0" distR="0">
                  <wp:extent cx="730250" cy="719455"/>
                  <wp:effectExtent l="0" t="0" r="0" b="4445"/>
                  <wp:docPr id="29" name="Image 2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9-3"/>
                          <pic:cNvPicPr>
                            <a:picLocks noChangeAspect="1" noChangeArrowheads="1"/>
                          </pic:cNvPicPr>
                        </pic:nvPicPr>
                        <pic:blipFill>
                          <a:blip r:embed="rId23" cstate="print">
                            <a:extLst>
                              <a:ext uri="{28A0092B-C50C-407E-A947-70E740481C1C}">
                                <a14:useLocalDpi xmlns:a14="http://schemas.microsoft.com/office/drawing/2010/main" val="0"/>
                              </a:ext>
                            </a:extLst>
                          </a:blip>
                          <a:srcRect l="38452" t="18005" r="22096" b="15909"/>
                          <a:stretch>
                            <a:fillRect/>
                          </a:stretch>
                        </pic:blipFill>
                        <pic:spPr>
                          <a:xfrm>
                            <a:off x="0" y="0"/>
                            <a:ext cx="730803" cy="720000"/>
                          </a:xfrm>
                          <a:prstGeom prst="rect">
                            <a:avLst/>
                          </a:prstGeom>
                          <a:noFill/>
                          <a:ln>
                            <a:noFill/>
                          </a:ln>
                        </pic:spPr>
                      </pic:pic>
                    </a:graphicData>
                  </a:graphic>
                </wp:inline>
              </w:drawing>
            </w:r>
          </w:p>
        </w:tc>
        <w:tc>
          <w:tcPr>
            <w:tcW w:w="1679" w:type="pct"/>
          </w:tcPr>
          <w:p w14:paraId="2116D2F6">
            <w:pPr>
              <w:pStyle w:val="25"/>
              <w:spacing w:after="120"/>
              <w:rPr>
                <w:rFonts w:ascii="Arial" w:hAnsi="Arial" w:cs="Arial"/>
                <w:lang w:val="en-GB"/>
              </w:rPr>
            </w:pPr>
            <w:r>
              <w:rPr>
                <w:rFonts w:ascii="Arial" w:hAnsi="Arial" w:cs="Arial"/>
                <w:lang w:val="fr-FR" w:eastAsia="fr-FR"/>
              </w:rPr>
              <mc:AlternateContent>
                <mc:Choice Requires="wps">
                  <w:drawing>
                    <wp:anchor distT="0" distB="0" distL="114300" distR="114300" simplePos="0" relativeHeight="251668480" behindDoc="0" locked="0" layoutInCell="1" allowOverlap="1">
                      <wp:simplePos x="0" y="0"/>
                      <wp:positionH relativeFrom="column">
                        <wp:posOffset>542925</wp:posOffset>
                      </wp:positionH>
                      <wp:positionV relativeFrom="paragraph">
                        <wp:posOffset>547370</wp:posOffset>
                      </wp:positionV>
                      <wp:extent cx="274320" cy="213360"/>
                      <wp:effectExtent l="0" t="0" r="0" b="0"/>
                      <wp:wrapNone/>
                      <wp:docPr id="45" name="Rectangle 45"/>
                      <wp:cNvGraphicFramePr/>
                      <a:graphic xmlns:a="http://schemas.openxmlformats.org/drawingml/2006/main">
                        <a:graphicData uri="http://schemas.microsoft.com/office/word/2010/wordprocessingShape">
                          <wps:wsp>
                            <wps:cNvSpPr/>
                            <wps:spPr>
                              <a:xfrm>
                                <a:off x="0" y="0"/>
                                <a:ext cx="274320" cy="213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7E5B72">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5" o:spid="_x0000_s1026" o:spt="1" style="position:absolute;left:0pt;margin-left:42.75pt;margin-top:43.1pt;height:16.8pt;width:21.6pt;z-index:251668480;v-text-anchor:middle;mso-width-relative:page;mso-height-relative:page;" filled="f" stroked="f" coordsize="21600,21600" o:gfxdata="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eOO/LVAAAA&#10;CQEAAA8AAAAAAAAAAQAgAAAAIgAAAGRycy9kb3ducmV2LnhtbFBLAQIUABQAAAAIAIdO4kAD+EMn&#10;IAIAAFYEAAAOAAAAAAAAAAEAIAAAACQBAABkcnMvZTJvRG9jLnhtbFBLBQYAAAAABgAGAFkBAAC2&#10;BQAAAAA=&#10;">
                      <v:fill on="f" focussize="0,0"/>
                      <v:stroke on="f"/>
                      <v:imagedata o:title=""/>
                      <o:lock v:ext="edit" aspectratio="f"/>
                      <v:textbox>
                        <w:txbxContent>
                          <w:p w14:paraId="407E5B72">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I</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69504" behindDoc="0" locked="0" layoutInCell="1" allowOverlap="1">
                      <wp:simplePos x="0" y="0"/>
                      <wp:positionH relativeFrom="column">
                        <wp:posOffset>1288415</wp:posOffset>
                      </wp:positionH>
                      <wp:positionV relativeFrom="paragraph">
                        <wp:posOffset>537845</wp:posOffset>
                      </wp:positionV>
                      <wp:extent cx="274320" cy="236220"/>
                      <wp:effectExtent l="0" t="0" r="0" b="0"/>
                      <wp:wrapNone/>
                      <wp:docPr id="46" name="Rectangle 46"/>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C8CB2">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J</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6" o:spid="_x0000_s1026" o:spt="1" style="position:absolute;left:0pt;margin-left:101.45pt;margin-top:42.35pt;height:18.6pt;width:21.6pt;z-index:251669504;v-text-anchor:middle;mso-width-relative:page;mso-height-relative:page;" filled="f" stroked="f" coordsize="21600,21600" o:gfxdata="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B5XXtUAAAAK&#10;AQAADwAAAAAAAAABACAAAAAiAAAAZHJzL2Rvd25yZXYueG1sUEsBAhQAFAAAAAgAh07iQNHwZ4of&#10;AgAAVgQAAA4AAAAAAAAAAQAgAAAAJAEAAGRycy9lMm9Eb2MueG1sUEsFBgAAAAAGAAYAWQEAALUF&#10;AAAAAA==&#10;">
                      <v:fill on="f" focussize="0,0"/>
                      <v:stroke on="f"/>
                      <v:imagedata o:title=""/>
                      <o:lock v:ext="edit" aspectratio="f"/>
                      <v:textbox>
                        <w:txbxContent>
                          <w:p w14:paraId="35CC8CB2">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J</w:t>
                            </w:r>
                          </w:p>
                        </w:txbxContent>
                      </v:textbox>
                    </v:rect>
                  </w:pict>
                </mc:Fallback>
              </mc:AlternateContent>
            </w:r>
            <w:r>
              <w:rPr>
                <w:rFonts w:ascii="Arial" w:hAnsi="Arial" w:cs="Arial"/>
                <w:lang w:val="fr-FR" w:eastAsia="fr-FR"/>
              </w:rPr>
              <w:drawing>
                <wp:inline distT="0" distB="0" distL="0" distR="0">
                  <wp:extent cx="725805" cy="719455"/>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24" cstate="print">
                            <a:extLst>
                              <a:ext uri="{28A0092B-C50C-407E-A947-70E740481C1C}">
                                <a14:useLocalDpi xmlns:a14="http://schemas.microsoft.com/office/drawing/2010/main" val="0"/>
                              </a:ext>
                            </a:extLst>
                          </a:blip>
                          <a:srcRect l="23026" t="19868" r="43524" b="20522"/>
                          <a:stretch>
                            <a:fillRect/>
                          </a:stretch>
                        </pic:blipFill>
                        <pic:spPr>
                          <a:xfrm>
                            <a:off x="0" y="0"/>
                            <a:ext cx="726102" cy="720000"/>
                          </a:xfrm>
                          <a:prstGeom prst="rect">
                            <a:avLst/>
                          </a:prstGeom>
                          <a:noFill/>
                          <a:ln>
                            <a:noFill/>
                          </a:ln>
                        </pic:spPr>
                      </pic:pic>
                    </a:graphicData>
                  </a:graphic>
                </wp:inline>
              </w:drawing>
            </w:r>
            <w:r>
              <w:rPr>
                <w:rFonts w:ascii="Arial" w:hAnsi="Arial" w:cs="Arial"/>
                <w:lang w:val="fr-FR" w:eastAsia="fr-FR"/>
              </w:rPr>
              <w:drawing>
                <wp:inline distT="0" distB="0" distL="0" distR="0">
                  <wp:extent cx="748665" cy="719455"/>
                  <wp:effectExtent l="0" t="0" r="0" b="4445"/>
                  <wp:docPr id="5" name="Image 5" descr="7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73 (10)"/>
                          <pic:cNvPicPr>
                            <a:picLocks noChangeAspect="1" noChangeArrowheads="1"/>
                          </pic:cNvPicPr>
                        </pic:nvPicPr>
                        <pic:blipFill>
                          <a:blip r:embed="rId25" cstate="print">
                            <a:extLst>
                              <a:ext uri="{28A0092B-C50C-407E-A947-70E740481C1C}">
                                <a14:useLocalDpi xmlns:a14="http://schemas.microsoft.com/office/drawing/2010/main" val="0"/>
                              </a:ext>
                            </a:extLst>
                          </a:blip>
                          <a:srcRect l="7440" t="39680" r="46901" b="26051"/>
                          <a:stretch>
                            <a:fillRect/>
                          </a:stretch>
                        </pic:blipFill>
                        <pic:spPr>
                          <a:xfrm>
                            <a:off x="0" y="0"/>
                            <a:ext cx="749232" cy="720000"/>
                          </a:xfrm>
                          <a:prstGeom prst="rect">
                            <a:avLst/>
                          </a:prstGeom>
                          <a:noFill/>
                          <a:ln>
                            <a:noFill/>
                          </a:ln>
                        </pic:spPr>
                      </pic:pic>
                    </a:graphicData>
                  </a:graphic>
                </wp:inline>
              </w:drawing>
            </w:r>
          </w:p>
        </w:tc>
        <w:tc>
          <w:tcPr>
            <w:tcW w:w="1656" w:type="pct"/>
          </w:tcPr>
          <w:p w14:paraId="03A7DDD8">
            <w:pPr>
              <w:pStyle w:val="25"/>
              <w:spacing w:after="120"/>
              <w:rPr>
                <w:rFonts w:ascii="Arial" w:hAnsi="Arial" w:cs="Arial"/>
              </w:rPr>
            </w:pPr>
            <w:r>
              <w:rPr>
                <w:rFonts w:ascii="Arial" w:hAnsi="Arial" w:cs="Arial"/>
                <w:lang w:val="fr-FR" w:eastAsia="fr-FR"/>
              </w:rPr>
              <mc:AlternateContent>
                <mc:Choice Requires="wps">
                  <w:drawing>
                    <wp:anchor distT="0" distB="0" distL="114300" distR="114300" simplePos="0" relativeHeight="251670528" behindDoc="0" locked="0" layoutInCell="1" allowOverlap="1">
                      <wp:simplePos x="0" y="0"/>
                      <wp:positionH relativeFrom="column">
                        <wp:posOffset>530860</wp:posOffset>
                      </wp:positionH>
                      <wp:positionV relativeFrom="paragraph">
                        <wp:posOffset>548640</wp:posOffset>
                      </wp:positionV>
                      <wp:extent cx="274320" cy="236220"/>
                      <wp:effectExtent l="0" t="0" r="0" b="0"/>
                      <wp:wrapNone/>
                      <wp:docPr id="47" name="Rectangle 47"/>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11462C">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7" o:spid="_x0000_s1026" o:spt="1" style="position:absolute;left:0pt;margin-left:41.8pt;margin-top:43.2pt;height:18.6pt;width:21.6pt;z-index:251670528;v-text-anchor:middle;mso-width-relative:page;mso-height-relative:page;" filled="f" stroked="f" coordsize="21600,21600" o:gfxdata="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rmyzTAAAACQEA&#10;AA8AAAAAAAAAAQAgAAAAIgAAAGRycy9kb3ducmV2LnhtbFBLAQIUABQAAAAIAIdO4kA7PiEGHwIA&#10;AFYEAAAOAAAAAAAAAAEAIAAAACIBAABkcnMvZTJvRG9jLnhtbFBLBQYAAAAABgAGAFkBAACzBQAA&#10;AAA=&#10;">
                      <v:fill on="f" focussize="0,0"/>
                      <v:stroke on="f"/>
                      <v:imagedata o:title=""/>
                      <o:lock v:ext="edit" aspectratio="f"/>
                      <v:textbox>
                        <w:txbxContent>
                          <w:p w14:paraId="0811462C">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K</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71552" behindDoc="0" locked="0" layoutInCell="1" allowOverlap="1">
                      <wp:simplePos x="0" y="0"/>
                      <wp:positionH relativeFrom="column">
                        <wp:posOffset>1236345</wp:posOffset>
                      </wp:positionH>
                      <wp:positionV relativeFrom="paragraph">
                        <wp:posOffset>523240</wp:posOffset>
                      </wp:positionV>
                      <wp:extent cx="274320" cy="281940"/>
                      <wp:effectExtent l="0" t="0" r="0" b="3810"/>
                      <wp:wrapNone/>
                      <wp:docPr id="48" name="Rectangle 48"/>
                      <wp:cNvGraphicFramePr/>
                      <a:graphic xmlns:a="http://schemas.openxmlformats.org/drawingml/2006/main">
                        <a:graphicData uri="http://schemas.microsoft.com/office/word/2010/wordprocessingShape">
                          <wps:wsp>
                            <wps:cNvSpPr/>
                            <wps:spPr>
                              <a:xfrm>
                                <a:off x="0" y="0"/>
                                <a:ext cx="274320" cy="281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EDDC1C">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8" o:spid="_x0000_s1026" o:spt="1" style="position:absolute;left:0pt;margin-left:97.35pt;margin-top:41.2pt;height:22.2pt;width:21.6pt;z-index:251671552;v-text-anchor:middle;mso-width-relative:page;mso-height-relative:page;" filled="f" stroked="f" coordsize="21600,21600" o:gfxdata="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AF/xjWAAAA&#10;CgEAAA8AAAAAAAAAAQAgAAAAIgAAAGRycy9kb3ducmV2LnhtbFBLAQIUABQAAAAIAIdO4kD+qXkb&#10;HwIAAFYEAAAOAAAAAAAAAAEAIAAAACUBAABkcnMvZTJvRG9jLnhtbFBLBQYAAAAABgAGAFkBAAC2&#10;BQAAAAA=&#10;">
                      <v:fill on="f" focussize="0,0"/>
                      <v:stroke on="f"/>
                      <v:imagedata o:title=""/>
                      <o:lock v:ext="edit" aspectratio="f"/>
                      <v:textbox>
                        <w:txbxContent>
                          <w:p w14:paraId="1FEDDC1C">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L</w:t>
                            </w:r>
                          </w:p>
                        </w:txbxContent>
                      </v:textbox>
                    </v:rect>
                  </w:pict>
                </mc:Fallback>
              </mc:AlternateContent>
            </w:r>
            <w:r>
              <w:rPr>
                <w:rFonts w:ascii="Arial" w:hAnsi="Arial" w:cs="Arial"/>
                <w:lang w:val="fr-FR" w:eastAsia="fr-FR"/>
              </w:rPr>
              <w:drawing>
                <wp:inline distT="0" distB="0" distL="0" distR="0">
                  <wp:extent cx="713740" cy="719455"/>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26" cstate="print">
                            <a:extLst>
                              <a:ext uri="{28A0092B-C50C-407E-A947-70E740481C1C}">
                                <a14:useLocalDpi xmlns:a14="http://schemas.microsoft.com/office/drawing/2010/main" val="0"/>
                              </a:ext>
                            </a:extLst>
                          </a:blip>
                          <a:srcRect l="11148" t="15182" r="47902" b="10652"/>
                          <a:stretch>
                            <a:fillRect/>
                          </a:stretch>
                        </pic:blipFill>
                        <pic:spPr>
                          <a:xfrm>
                            <a:off x="0" y="0"/>
                            <a:ext cx="713898" cy="720000"/>
                          </a:xfrm>
                          <a:prstGeom prst="rect">
                            <a:avLst/>
                          </a:prstGeom>
                          <a:noFill/>
                          <a:ln>
                            <a:noFill/>
                          </a:ln>
                        </pic:spPr>
                      </pic:pic>
                    </a:graphicData>
                  </a:graphic>
                </wp:inline>
              </w:drawing>
            </w:r>
            <w:r>
              <w:rPr>
                <w:rFonts w:ascii="Arial" w:hAnsi="Arial" w:cs="Arial"/>
                <w:lang w:val="fr-FR" w:eastAsia="fr-FR"/>
              </w:rPr>
              <w:drawing>
                <wp:inline distT="0" distB="0" distL="0" distR="0">
                  <wp:extent cx="713740" cy="719455"/>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27" cstate="print">
                            <a:extLst>
                              <a:ext uri="{28A0092B-C50C-407E-A947-70E740481C1C}">
                                <a14:useLocalDpi xmlns:a14="http://schemas.microsoft.com/office/drawing/2010/main" val="0"/>
                              </a:ext>
                            </a:extLst>
                          </a:blip>
                          <a:srcRect l="28290" t="9015" r="27838" b="12341"/>
                          <a:stretch>
                            <a:fillRect/>
                          </a:stretch>
                        </pic:blipFill>
                        <pic:spPr>
                          <a:xfrm>
                            <a:off x="0" y="0"/>
                            <a:ext cx="713898" cy="720000"/>
                          </a:xfrm>
                          <a:prstGeom prst="rect">
                            <a:avLst/>
                          </a:prstGeom>
                          <a:noFill/>
                          <a:ln>
                            <a:noFill/>
                          </a:ln>
                        </pic:spPr>
                      </pic:pic>
                    </a:graphicData>
                  </a:graphic>
                </wp:inline>
              </w:drawing>
            </w:r>
          </w:p>
        </w:tc>
      </w:tr>
      <w:tr w14:paraId="6B42A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665" w:type="pct"/>
          </w:tcPr>
          <w:p w14:paraId="5B596418">
            <w:pPr>
              <w:pStyle w:val="25"/>
              <w:spacing w:after="120"/>
              <w:rPr>
                <w:rFonts w:ascii="Arial" w:hAnsi="Arial" w:cs="Arial"/>
                <w:b/>
                <w:bCs/>
                <w:lang w:val="en-GB"/>
              </w:rPr>
            </w:pPr>
            <w:r>
              <w:rPr>
                <w:rFonts w:ascii="Arial" w:hAnsi="Arial" w:cs="Arial"/>
                <w:b/>
                <w:bCs/>
                <w:lang w:val="fr-FR" w:eastAsia="fr-FR"/>
              </w:rPr>
              <mc:AlternateContent>
                <mc:Choice Requires="wps">
                  <w:drawing>
                    <wp:anchor distT="0" distB="0" distL="114300" distR="114300" simplePos="0" relativeHeight="251673600" behindDoc="0" locked="0" layoutInCell="1" allowOverlap="1">
                      <wp:simplePos x="0" y="0"/>
                      <wp:positionH relativeFrom="column">
                        <wp:posOffset>1243330</wp:posOffset>
                      </wp:positionH>
                      <wp:positionV relativeFrom="paragraph">
                        <wp:posOffset>537210</wp:posOffset>
                      </wp:positionV>
                      <wp:extent cx="274320" cy="233045"/>
                      <wp:effectExtent l="0" t="0" r="0" b="0"/>
                      <wp:wrapNone/>
                      <wp:docPr id="50" name="Rectangle 50"/>
                      <wp:cNvGraphicFramePr/>
                      <a:graphic xmlns:a="http://schemas.openxmlformats.org/drawingml/2006/main">
                        <a:graphicData uri="http://schemas.microsoft.com/office/word/2010/wordprocessingShape">
                          <wps:wsp>
                            <wps:cNvSpPr/>
                            <wps:spPr>
                              <a:xfrm>
                                <a:off x="0" y="0"/>
                                <a:ext cx="274320" cy="2330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8C5FD6">
                                  <w:pPr>
                                    <w:jc w:val="center"/>
                                    <w:rPr>
                                      <w:b/>
                                      <w:color w:val="FFFFFF" w:themeColor="background1"/>
                                      <w:lang w:val="fr-FR"/>
                                      <w14:textFill>
                                        <w14:solidFill>
                                          <w14:schemeClr w14:val="bg1"/>
                                        </w14:solidFill>
                                      </w14:textFill>
                                    </w:rPr>
                                  </w:pPr>
                                  <w:r>
                                    <w:rPr>
                                      <w:b/>
                                      <w:color w:val="FFFFFF" w:themeColor="background1"/>
                                      <w:lang w:val="fr-FR"/>
                                      <w14:textFill>
                                        <w14:solidFill>
                                          <w14:schemeClr w14:val="bg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0" o:spid="_x0000_s1026" o:spt="1" style="position:absolute;left:0pt;margin-left:97.9pt;margin-top:42.3pt;height:18.35pt;width:21.6pt;z-index:251673600;v-text-anchor:middle;mso-width-relative:page;mso-height-relative:page;" filled="f" stroked="f" coordsize="21600,21600" o:gfxdata="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PhZ7VAAAA&#10;CgEAAA8AAAAAAAAAAQAgAAAAIgAAAGRycy9kb3ducmV2LnhtbFBLAQIUABQAAAAIAIdO4kBRdQsd&#10;IAIAAFYEAAAOAAAAAAAAAAEAIAAAACQBAABkcnMvZTJvRG9jLnhtbFBLBQYAAAAABgAGAFkBAAC2&#10;BQAAAAA=&#10;">
                      <v:fill on="f" focussize="0,0"/>
                      <v:stroke on="f"/>
                      <v:imagedata o:title=""/>
                      <o:lock v:ext="edit" aspectratio="f"/>
                      <v:textbox>
                        <w:txbxContent>
                          <w:p w14:paraId="478C5FD6">
                            <w:pPr>
                              <w:jc w:val="center"/>
                              <w:rPr>
                                <w:b/>
                                <w:color w:val="FFFFFF" w:themeColor="background1"/>
                                <w:lang w:val="fr-FR"/>
                                <w14:textFill>
                                  <w14:solidFill>
                                    <w14:schemeClr w14:val="bg1"/>
                                  </w14:solidFill>
                                </w14:textFill>
                              </w:rPr>
                            </w:pPr>
                            <w:r>
                              <w:rPr>
                                <w:b/>
                                <w:color w:val="FFFFFF" w:themeColor="background1"/>
                                <w:lang w:val="fr-FR"/>
                                <w14:textFill>
                                  <w14:solidFill>
                                    <w14:schemeClr w14:val="bg1"/>
                                  </w14:solidFill>
                                </w14:textFill>
                              </w:rPr>
                              <w:t>N</w:t>
                            </w:r>
                          </w:p>
                        </w:txbxContent>
                      </v:textbox>
                    </v:rect>
                  </w:pict>
                </mc:Fallback>
              </mc:AlternateContent>
            </w:r>
            <w:r>
              <w:rPr>
                <w:rFonts w:ascii="Arial" w:hAnsi="Arial" w:cs="Arial"/>
                <w:b/>
                <w:bCs/>
                <w:lang w:val="fr-FR" w:eastAsia="fr-FR"/>
              </w:rPr>
              <w:drawing>
                <wp:inline distT="0" distB="0" distL="0" distR="0">
                  <wp:extent cx="725805" cy="71945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noChangeArrowheads="1"/>
                          </pic:cNvPicPr>
                        </pic:nvPicPr>
                        <pic:blipFill>
                          <a:blip r:embed="rId28" cstate="print">
                            <a:extLst>
                              <a:ext uri="{28A0092B-C50C-407E-A947-70E740481C1C}">
                                <a14:useLocalDpi xmlns:a14="http://schemas.microsoft.com/office/drawing/2010/main" val="0"/>
                              </a:ext>
                            </a:extLst>
                          </a:blip>
                          <a:srcRect l="22151" t="11128" r="35843" b="58466"/>
                          <a:stretch>
                            <a:fillRect/>
                          </a:stretch>
                        </pic:blipFill>
                        <pic:spPr>
                          <a:xfrm>
                            <a:off x="0" y="0"/>
                            <a:ext cx="726102" cy="720000"/>
                          </a:xfrm>
                          <a:prstGeom prst="rect">
                            <a:avLst/>
                          </a:prstGeom>
                          <a:noFill/>
                          <a:ln>
                            <a:noFill/>
                          </a:ln>
                        </pic:spPr>
                      </pic:pic>
                    </a:graphicData>
                  </a:graphic>
                </wp:inline>
              </w:drawing>
            </w:r>
            <w:r>
              <w:rPr>
                <w:rFonts w:ascii="Arial" w:hAnsi="Arial" w:cs="Arial"/>
                <w:b/>
                <w:bCs/>
                <w:lang w:val="fr-FR" w:eastAsia="fr-FR"/>
              </w:rPr>
              <w:drawing>
                <wp:inline distT="0" distB="0" distL="0" distR="0">
                  <wp:extent cx="707390" cy="7194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29" cstate="print">
                            <a:extLst>
                              <a:ext uri="{28A0092B-C50C-407E-A947-70E740481C1C}">
                                <a14:useLocalDpi xmlns:a14="http://schemas.microsoft.com/office/drawing/2010/main" val="0"/>
                              </a:ext>
                            </a:extLst>
                          </a:blip>
                          <a:srcRect l="15681" r="28925" b="5441"/>
                          <a:stretch>
                            <a:fillRect/>
                          </a:stretch>
                        </pic:blipFill>
                        <pic:spPr>
                          <a:xfrm>
                            <a:off x="0" y="0"/>
                            <a:ext cx="708000" cy="720000"/>
                          </a:xfrm>
                          <a:prstGeom prst="rect">
                            <a:avLst/>
                          </a:prstGeom>
                          <a:noFill/>
                          <a:ln>
                            <a:noFill/>
                          </a:ln>
                        </pic:spPr>
                      </pic:pic>
                    </a:graphicData>
                  </a:graphic>
                </wp:inline>
              </w:drawing>
            </w:r>
          </w:p>
        </w:tc>
        <w:tc>
          <w:tcPr>
            <w:tcW w:w="1679" w:type="pct"/>
          </w:tcPr>
          <w:p w14:paraId="0F61C9EF">
            <w:pPr>
              <w:pStyle w:val="25"/>
              <w:spacing w:after="120"/>
              <w:rPr>
                <w:rFonts w:ascii="Arial" w:hAnsi="Arial" w:cs="Arial"/>
                <w:lang w:val="en-GB"/>
              </w:rPr>
            </w:pPr>
            <w:r>
              <w:rPr>
                <w:rFonts w:ascii="Arial" w:hAnsi="Arial" w:cs="Arial"/>
                <w:lang w:val="fr-FR" w:eastAsia="fr-FR"/>
              </w:rPr>
              <mc:AlternateContent>
                <mc:Choice Requires="wps">
                  <w:drawing>
                    <wp:anchor distT="0" distB="0" distL="114300" distR="114300" simplePos="0" relativeHeight="251675648" behindDoc="0" locked="0" layoutInCell="1" allowOverlap="1">
                      <wp:simplePos x="0" y="0"/>
                      <wp:positionH relativeFrom="column">
                        <wp:posOffset>1278255</wp:posOffset>
                      </wp:positionH>
                      <wp:positionV relativeFrom="paragraph">
                        <wp:posOffset>537210</wp:posOffset>
                      </wp:positionV>
                      <wp:extent cx="274320" cy="228600"/>
                      <wp:effectExtent l="0" t="0" r="0" b="0"/>
                      <wp:wrapNone/>
                      <wp:docPr id="52" name="Rectangle 52"/>
                      <wp:cNvGraphicFramePr/>
                      <a:graphic xmlns:a="http://schemas.openxmlformats.org/drawingml/2006/main">
                        <a:graphicData uri="http://schemas.microsoft.com/office/word/2010/wordprocessingShape">
                          <wps:wsp>
                            <wps:cNvSpPr/>
                            <wps:spPr>
                              <a:xfrm>
                                <a:off x="0" y="0"/>
                                <a:ext cx="27432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9A4CB7">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2" o:spid="_x0000_s1026" o:spt="1" style="position:absolute;left:0pt;margin-left:100.65pt;margin-top:42.3pt;height:18pt;width:21.6pt;z-index:251675648;v-text-anchor:middle;mso-width-relative:page;mso-height-relative:page;" filled="f" stroked="f" coordsize="21600,21600" o:gfxdata="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JZjjVAAAA&#10;CgEAAA8AAAAAAAAAAQAgAAAAIgAAAGRycy9kb3ducmV2LnhtbFBLAQIUABQAAAAIAIdO4kAWQOvo&#10;IAIAAFYEAAAOAAAAAAAAAAEAIAAAACQBAABkcnMvZTJvRG9jLnhtbFBLBQYAAAAABgAGAFkBAAC2&#10;BQAAAAA=&#10;">
                      <v:fill on="f" focussize="0,0"/>
                      <v:stroke on="f"/>
                      <v:imagedata o:title=""/>
                      <o:lock v:ext="edit" aspectratio="f"/>
                      <v:textbox>
                        <w:txbxContent>
                          <w:p w14:paraId="579A4CB7">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P</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74624" behindDoc="0" locked="0" layoutInCell="1" allowOverlap="1">
                      <wp:simplePos x="0" y="0"/>
                      <wp:positionH relativeFrom="column">
                        <wp:posOffset>553720</wp:posOffset>
                      </wp:positionH>
                      <wp:positionV relativeFrom="paragraph">
                        <wp:posOffset>546100</wp:posOffset>
                      </wp:positionV>
                      <wp:extent cx="274320" cy="227330"/>
                      <wp:effectExtent l="0" t="0" r="0" b="1905"/>
                      <wp:wrapNone/>
                      <wp:docPr id="51" name="Rectangle 51"/>
                      <wp:cNvGraphicFramePr/>
                      <a:graphic xmlns:a="http://schemas.openxmlformats.org/drawingml/2006/main">
                        <a:graphicData uri="http://schemas.microsoft.com/office/word/2010/wordprocessingShape">
                          <wps:wsp>
                            <wps:cNvSpPr/>
                            <wps:spPr>
                              <a:xfrm>
                                <a:off x="0" y="0"/>
                                <a:ext cx="274320" cy="2272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5FDE71">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1" o:spid="_x0000_s1026" o:spt="1" style="position:absolute;left:0pt;margin-left:43.6pt;margin-top:43pt;height:17.9pt;width:21.6pt;z-index:251674624;v-text-anchor:middle;mso-width-relative:page;mso-height-relative:page;" filled="f" stroked="f" coordsize="21600,21600" o:gfxdata="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DGefdQAAAAJ&#10;AQAADwAAAAAAAAABACAAAAAiAAAAZHJzL2Rvd25yZXYueG1sUEsBAhQAFAAAAAgAh07iQJuMfNQg&#10;AgAAVgQAAA4AAAAAAAAAAQAgAAAAIwEAAGRycy9lMm9Eb2MueG1sUEsFBgAAAAAGAAYAWQEAALUF&#10;AAAAAA==&#10;">
                      <v:fill on="f" focussize="0,0"/>
                      <v:stroke on="f"/>
                      <v:imagedata o:title=""/>
                      <o:lock v:ext="edit" aspectratio="f"/>
                      <v:textbox>
                        <w:txbxContent>
                          <w:p w14:paraId="5B5FDE71">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O</w:t>
                            </w:r>
                          </w:p>
                        </w:txbxContent>
                      </v:textbox>
                    </v:rect>
                  </w:pict>
                </mc:Fallback>
              </mc:AlternateContent>
            </w:r>
            <w:r>
              <w:rPr>
                <w:rFonts w:ascii="Arial" w:hAnsi="Arial" w:cs="Arial"/>
                <w:lang w:val="fr-FR" w:eastAsia="fr-FR"/>
              </w:rPr>
              <w:drawing>
                <wp:inline distT="0" distB="0" distL="0" distR="0">
                  <wp:extent cx="732155" cy="71945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30" cstate="print">
                            <a:extLst>
                              <a:ext uri="{28A0092B-C50C-407E-A947-70E740481C1C}">
                                <a14:useLocalDpi xmlns:a14="http://schemas.microsoft.com/office/drawing/2010/main" val="0"/>
                              </a:ext>
                            </a:extLst>
                          </a:blip>
                          <a:srcRect l="15265" t="18832" r="48906" b="15251"/>
                          <a:stretch>
                            <a:fillRect/>
                          </a:stretch>
                        </pic:blipFill>
                        <pic:spPr>
                          <a:xfrm>
                            <a:off x="0" y="0"/>
                            <a:ext cx="732203" cy="720000"/>
                          </a:xfrm>
                          <a:prstGeom prst="rect">
                            <a:avLst/>
                          </a:prstGeom>
                          <a:noFill/>
                          <a:ln>
                            <a:noFill/>
                          </a:ln>
                        </pic:spPr>
                      </pic:pic>
                    </a:graphicData>
                  </a:graphic>
                </wp:inline>
              </w:drawing>
            </w:r>
            <w:r>
              <w:rPr>
                <w:rFonts w:ascii="Arial" w:hAnsi="Arial" w:cs="Arial"/>
                <w:lang w:val="fr-FR" w:eastAsia="fr-FR"/>
              </w:rPr>
              <w:drawing>
                <wp:inline distT="0" distB="0" distL="0" distR="0">
                  <wp:extent cx="732155" cy="719455"/>
                  <wp:effectExtent l="0" t="0" r="0" b="4445"/>
                  <wp:docPr id="6" name="Image 6" descr="20230503_18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20230503_182215"/>
                          <pic:cNvPicPr>
                            <a:picLocks noChangeAspect="1" noChangeArrowheads="1"/>
                          </pic:cNvPicPr>
                        </pic:nvPicPr>
                        <pic:blipFill>
                          <a:blip r:embed="rId31" cstate="print">
                            <a:extLst>
                              <a:ext uri="{28A0092B-C50C-407E-A947-70E740481C1C}">
                                <a14:useLocalDpi xmlns:a14="http://schemas.microsoft.com/office/drawing/2010/main" val="0"/>
                              </a:ext>
                            </a:extLst>
                          </a:blip>
                          <a:srcRect l="36308" t="8038" r="18668" b="32675"/>
                          <a:stretch>
                            <a:fillRect/>
                          </a:stretch>
                        </pic:blipFill>
                        <pic:spPr>
                          <a:xfrm>
                            <a:off x="0" y="0"/>
                            <a:ext cx="732203" cy="720000"/>
                          </a:xfrm>
                          <a:prstGeom prst="rect">
                            <a:avLst/>
                          </a:prstGeom>
                          <a:noFill/>
                          <a:ln>
                            <a:noFill/>
                          </a:ln>
                        </pic:spPr>
                      </pic:pic>
                    </a:graphicData>
                  </a:graphic>
                </wp:inline>
              </w:drawing>
            </w:r>
          </w:p>
        </w:tc>
        <w:tc>
          <w:tcPr>
            <w:tcW w:w="1656" w:type="pct"/>
          </w:tcPr>
          <w:p w14:paraId="358C87CD">
            <w:pPr>
              <w:pStyle w:val="25"/>
              <w:spacing w:after="120"/>
              <w:rPr>
                <w:rFonts w:ascii="Arial" w:hAnsi="Arial" w:cs="Arial"/>
              </w:rPr>
            </w:pPr>
            <w:r>
              <w:rPr>
                <w:rFonts w:ascii="Arial" w:hAnsi="Arial" w:cs="Arial"/>
                <w:lang w:val="fr-FR" w:eastAsia="fr-FR"/>
              </w:rPr>
              <mc:AlternateContent>
                <mc:Choice Requires="wps">
                  <w:drawing>
                    <wp:anchor distT="0" distB="0" distL="114300" distR="114300" simplePos="0" relativeHeight="251677696" behindDoc="0" locked="0" layoutInCell="1" allowOverlap="1">
                      <wp:simplePos x="0" y="0"/>
                      <wp:positionH relativeFrom="column">
                        <wp:posOffset>1248410</wp:posOffset>
                      </wp:positionH>
                      <wp:positionV relativeFrom="paragraph">
                        <wp:posOffset>523240</wp:posOffset>
                      </wp:positionV>
                      <wp:extent cx="274320" cy="250825"/>
                      <wp:effectExtent l="0" t="0" r="0" b="0"/>
                      <wp:wrapNone/>
                      <wp:docPr id="54" name="Rectangle 54"/>
                      <wp:cNvGraphicFramePr/>
                      <a:graphic xmlns:a="http://schemas.openxmlformats.org/drawingml/2006/main">
                        <a:graphicData uri="http://schemas.microsoft.com/office/word/2010/wordprocessingShape">
                          <wps:wsp>
                            <wps:cNvSpPr/>
                            <wps:spPr>
                              <a:xfrm>
                                <a:off x="0" y="0"/>
                                <a:ext cx="274320" cy="2505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187B4C">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4" o:spid="_x0000_s1026" o:spt="1" style="position:absolute;left:0pt;margin-left:98.3pt;margin-top:41.2pt;height:19.75pt;width:21.6pt;z-index:251677696;v-text-anchor:middle;mso-width-relative:page;mso-height-relative:page;" filled="f" stroked="f" coordsize="21600,21600" o:gfxdata="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9RUTNUAAAAK&#10;AQAADwAAAAAAAAABACAAAAAiAAAAZHJzL2Rvd25yZXYueG1sUEsBAhQAFAAAAAgAh07iQC+q7Esf&#10;AgAAVgQAAA4AAAAAAAAAAQAgAAAAJAEAAGRycy9lMm9Eb2MueG1sUEsFBgAAAAAGAAYAWQEAALUF&#10;AAAAAA==&#10;">
                      <v:fill on="f" focussize="0,0"/>
                      <v:stroke on="f"/>
                      <v:imagedata o:title=""/>
                      <o:lock v:ext="edit" aspectratio="f"/>
                      <v:textbox>
                        <w:txbxContent>
                          <w:p w14:paraId="07187B4C">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R</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76672" behindDoc="0" locked="0" layoutInCell="1" allowOverlap="1">
                      <wp:simplePos x="0" y="0"/>
                      <wp:positionH relativeFrom="column">
                        <wp:posOffset>513715</wp:posOffset>
                      </wp:positionH>
                      <wp:positionV relativeFrom="paragraph">
                        <wp:posOffset>511810</wp:posOffset>
                      </wp:positionV>
                      <wp:extent cx="274320" cy="255270"/>
                      <wp:effectExtent l="0" t="0" r="0" b="0"/>
                      <wp:wrapNone/>
                      <wp:docPr id="53" name="Rectangle 53"/>
                      <wp:cNvGraphicFramePr/>
                      <a:graphic xmlns:a="http://schemas.openxmlformats.org/drawingml/2006/main">
                        <a:graphicData uri="http://schemas.microsoft.com/office/word/2010/wordprocessingShape">
                          <wps:wsp>
                            <wps:cNvSpPr/>
                            <wps:spPr>
                              <a:xfrm>
                                <a:off x="0" y="0"/>
                                <a:ext cx="274320" cy="2550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F13843">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Q</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3" o:spid="_x0000_s1026" o:spt="1" style="position:absolute;left:0pt;margin-left:40.45pt;margin-top:40.3pt;height:20.1pt;width:21.6pt;z-index:251676672;v-text-anchor:middle;mso-width-relative:page;mso-height-relative:page;" filled="f" stroked="f" coordsize="21600,21600" o:gfxdata="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F6fc0wAAAAkB&#10;AAAPAAAAAAAAAAEAIAAAACIAAABkcnMvZG93bnJldi54bWxQSwECFAAUAAAACACHTuJALfzsASAC&#10;AABWBAAADgAAAAAAAAABACAAAAAiAQAAZHJzL2Uyb0RvYy54bWxQSwUGAAAAAAYABgBZAQAAtAUA&#10;AAAA&#10;">
                      <v:fill on="f" focussize="0,0"/>
                      <v:stroke on="f"/>
                      <v:imagedata o:title=""/>
                      <o:lock v:ext="edit" aspectratio="f"/>
                      <v:textbox>
                        <w:txbxContent>
                          <w:p w14:paraId="71F13843">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Q</w:t>
                            </w:r>
                          </w:p>
                        </w:txbxContent>
                      </v:textbox>
                    </v:rect>
                  </w:pict>
                </mc:Fallback>
              </mc:AlternateContent>
            </w:r>
            <w:r>
              <w:rPr>
                <w:rFonts w:ascii="Arial" w:hAnsi="Arial" w:cs="Arial"/>
                <w:lang w:val="fr-FR" w:eastAsia="fr-FR"/>
              </w:rPr>
              <w:drawing>
                <wp:inline distT="0" distB="0" distL="0" distR="0">
                  <wp:extent cx="719455" cy="719455"/>
                  <wp:effectExtent l="0" t="0" r="444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32" cstate="print">
                            <a:extLst>
                              <a:ext uri="{28A0092B-C50C-407E-A947-70E740481C1C}">
                                <a14:useLocalDpi xmlns:a14="http://schemas.microsoft.com/office/drawing/2010/main" val="0"/>
                              </a:ext>
                            </a:extLst>
                          </a:blip>
                          <a:srcRect l="17236" t="23158" r="42094" b="20767"/>
                          <a:stretch>
                            <a:fillRect/>
                          </a:stretch>
                        </pic:blipFill>
                        <pic:spPr>
                          <a:xfrm>
                            <a:off x="0" y="0"/>
                            <a:ext cx="720000" cy="720000"/>
                          </a:xfrm>
                          <a:prstGeom prst="rect">
                            <a:avLst/>
                          </a:prstGeom>
                          <a:noFill/>
                          <a:ln>
                            <a:noFill/>
                          </a:ln>
                        </pic:spPr>
                      </pic:pic>
                    </a:graphicData>
                  </a:graphic>
                </wp:inline>
              </w:drawing>
            </w:r>
            <w:r>
              <w:rPr>
                <w:rFonts w:ascii="Arial" w:hAnsi="Arial" w:cs="Arial"/>
                <w:lang w:val="fr-FR" w:eastAsia="fr-FR"/>
              </w:rPr>
              <w:drawing>
                <wp:inline distT="0" distB="0" distL="0" distR="0">
                  <wp:extent cx="713740" cy="7194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33" cstate="print">
                            <a:extLst>
                              <a:ext uri="{28A0092B-C50C-407E-A947-70E740481C1C}">
                                <a14:useLocalDpi xmlns:a14="http://schemas.microsoft.com/office/drawing/2010/main" val="0"/>
                              </a:ext>
                            </a:extLst>
                          </a:blip>
                          <a:srcRect l="33246" t="35562" r="34183" b="7500"/>
                          <a:stretch>
                            <a:fillRect/>
                          </a:stretch>
                        </pic:blipFill>
                        <pic:spPr>
                          <a:xfrm>
                            <a:off x="0" y="0"/>
                            <a:ext cx="713898" cy="720000"/>
                          </a:xfrm>
                          <a:prstGeom prst="rect">
                            <a:avLst/>
                          </a:prstGeom>
                          <a:noFill/>
                          <a:ln>
                            <a:noFill/>
                          </a:ln>
                        </pic:spPr>
                      </pic:pic>
                    </a:graphicData>
                  </a:graphic>
                </wp:inline>
              </w:drawing>
            </w:r>
          </w:p>
        </w:tc>
      </w:tr>
      <w:tr w14:paraId="4AEDA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665" w:type="pct"/>
          </w:tcPr>
          <w:p w14:paraId="767CED84">
            <w:pPr>
              <w:pStyle w:val="25"/>
              <w:spacing w:after="120"/>
              <w:rPr>
                <w:rFonts w:ascii="Arial" w:hAnsi="Arial" w:cs="Arial"/>
                <w:b/>
                <w:bCs/>
              </w:rPr>
            </w:pPr>
            <w:r>
              <w:rPr>
                <w:rFonts w:ascii="Arial" w:hAnsi="Arial" w:cs="Arial"/>
                <w:b/>
                <w:bCs/>
                <w:lang w:val="fr-FR" w:eastAsia="fr-FR"/>
              </w:rPr>
              <mc:AlternateContent>
                <mc:Choice Requires="wps">
                  <w:drawing>
                    <wp:anchor distT="0" distB="0" distL="114300" distR="114300" simplePos="0" relativeHeight="251672576" behindDoc="0" locked="0" layoutInCell="1" allowOverlap="1">
                      <wp:simplePos x="0" y="0"/>
                      <wp:positionH relativeFrom="column">
                        <wp:posOffset>521335</wp:posOffset>
                      </wp:positionH>
                      <wp:positionV relativeFrom="paragraph">
                        <wp:posOffset>-188595</wp:posOffset>
                      </wp:positionV>
                      <wp:extent cx="274320" cy="241935"/>
                      <wp:effectExtent l="0" t="0" r="0" b="5715"/>
                      <wp:wrapNone/>
                      <wp:docPr id="49" name="Rectangle 49"/>
                      <wp:cNvGraphicFramePr/>
                      <a:graphic xmlns:a="http://schemas.openxmlformats.org/drawingml/2006/main">
                        <a:graphicData uri="http://schemas.microsoft.com/office/word/2010/wordprocessingShape">
                          <wps:wsp>
                            <wps:cNvSpPr/>
                            <wps:spPr>
                              <a:xfrm>
                                <a:off x="0" y="0"/>
                                <a:ext cx="274320" cy="2419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014885">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9" o:spid="_x0000_s1026" o:spt="1" style="position:absolute;left:0pt;margin-left:41.05pt;margin-top:-14.85pt;height:19.05pt;width:21.6pt;z-index:251672576;v-text-anchor:middle;mso-width-relative:page;mso-height-relative:page;" filled="f" stroked="f" coordsize="21600,21600" o:gfxdata="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uHtOjUAAAA&#10;CAEAAA8AAAAAAAAAAQAgAAAAIgAAAGRycy9kb3ducmV2LnhtbFBLAQIUABQAAAAIAIdO4kAj2KeB&#10;IQIAAFYEAAAOAAAAAAAAAAEAIAAAACMBAABkcnMvZTJvRG9jLnhtbFBLBQYAAAAABgAGAFkBAAC2&#10;BQAAAAA=&#10;">
                      <v:fill on="f" focussize="0,0"/>
                      <v:stroke on="f"/>
                      <v:imagedata o:title=""/>
                      <o:lock v:ext="edit" aspectratio="f"/>
                      <v:textbox>
                        <w:txbxContent>
                          <w:p w14:paraId="32014885">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M</w:t>
                            </w:r>
                          </w:p>
                        </w:txbxContent>
                      </v:textbox>
                    </v:rect>
                  </w:pict>
                </mc:Fallback>
              </mc:AlternateContent>
            </w:r>
            <w:r>
              <w:rPr>
                <w:rFonts w:ascii="Arial" w:hAnsi="Arial" w:cs="Arial"/>
                <w:b/>
                <w:bCs/>
                <w:lang w:val="fr-FR" w:eastAsia="fr-FR"/>
              </w:rPr>
              <mc:AlternateContent>
                <mc:Choice Requires="wps">
                  <w:drawing>
                    <wp:anchor distT="0" distB="0" distL="114300" distR="114300" simplePos="0" relativeHeight="251678720" behindDoc="0" locked="0" layoutInCell="1" allowOverlap="1">
                      <wp:simplePos x="0" y="0"/>
                      <wp:positionH relativeFrom="column">
                        <wp:posOffset>543560</wp:posOffset>
                      </wp:positionH>
                      <wp:positionV relativeFrom="paragraph">
                        <wp:posOffset>546100</wp:posOffset>
                      </wp:positionV>
                      <wp:extent cx="274320" cy="219075"/>
                      <wp:effectExtent l="0" t="0" r="0" b="9525"/>
                      <wp:wrapNone/>
                      <wp:docPr id="55" name="Rectangle 55"/>
                      <wp:cNvGraphicFramePr/>
                      <a:graphic xmlns:a="http://schemas.openxmlformats.org/drawingml/2006/main">
                        <a:graphicData uri="http://schemas.microsoft.com/office/word/2010/wordprocessingShape">
                          <wps:wsp>
                            <wps:cNvSpPr/>
                            <wps:spPr>
                              <a:xfrm>
                                <a:off x="0" y="0"/>
                                <a:ext cx="274320" cy="2191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171D3B">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5" o:spid="_x0000_s1026" o:spt="1" style="position:absolute;left:0pt;margin-left:42.8pt;margin-top:43pt;height:17.25pt;width:21.6pt;z-index:251678720;v-text-anchor:middle;mso-width-relative:page;mso-height-relative:page;" filled="f" stroked="f" coordsize="21600,21600" o:gfxdata="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E6q0wAAAAkB&#10;AAAPAAAAAAAAAAEAIAAAACIAAABkcnMvZG93bnJldi54bWxQSwECFAAUAAAACACHTuJAcFp1AiAC&#10;AABWBAAADgAAAAAAAAABACAAAAAiAQAAZHJzL2Uyb0RvYy54bWxQSwUGAAAAAAYABgBZAQAAtAUA&#10;AAAA&#10;">
                      <v:fill on="f" focussize="0,0"/>
                      <v:stroke on="f"/>
                      <v:imagedata o:title=""/>
                      <o:lock v:ext="edit" aspectratio="f"/>
                      <v:textbox>
                        <w:txbxContent>
                          <w:p w14:paraId="41171D3B">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S</w:t>
                            </w:r>
                          </w:p>
                        </w:txbxContent>
                      </v:textbox>
                    </v:rect>
                  </w:pict>
                </mc:Fallback>
              </mc:AlternateContent>
            </w:r>
            <w:r>
              <w:rPr>
                <w:rFonts w:ascii="Arial" w:hAnsi="Arial" w:cs="Arial"/>
                <w:b/>
                <w:bCs/>
                <w:lang w:val="fr-FR" w:eastAsia="fr-FR"/>
              </w:rPr>
              <mc:AlternateContent>
                <mc:Choice Requires="wps">
                  <w:drawing>
                    <wp:anchor distT="0" distB="0" distL="114300" distR="114300" simplePos="0" relativeHeight="251679744" behindDoc="0" locked="0" layoutInCell="1" allowOverlap="1">
                      <wp:simplePos x="0" y="0"/>
                      <wp:positionH relativeFrom="column">
                        <wp:posOffset>1270000</wp:posOffset>
                      </wp:positionH>
                      <wp:positionV relativeFrom="paragraph">
                        <wp:posOffset>545465</wp:posOffset>
                      </wp:positionV>
                      <wp:extent cx="274320" cy="219075"/>
                      <wp:effectExtent l="0" t="0" r="0" b="9525"/>
                      <wp:wrapNone/>
                      <wp:docPr id="56" name="Rectangle 56"/>
                      <wp:cNvGraphicFramePr/>
                      <a:graphic xmlns:a="http://schemas.openxmlformats.org/drawingml/2006/main">
                        <a:graphicData uri="http://schemas.microsoft.com/office/word/2010/wordprocessingShape">
                          <wps:wsp>
                            <wps:cNvSpPr/>
                            <wps:spPr>
                              <a:xfrm>
                                <a:off x="0" y="0"/>
                                <a:ext cx="274320" cy="219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0A40EA">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6" o:spid="_x0000_s1026" o:spt="1" style="position:absolute;left:0pt;margin-left:100pt;margin-top:42.95pt;height:17.25pt;width:21.6pt;z-index:251679744;v-text-anchor:middle;mso-width-relative:page;mso-height-relative:page;" filled="f" stroked="f" coordsize="21600,21600" o:gfxdata="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po5/VAAAA&#10;CgEAAA8AAAAAAAAAAQAgAAAAIgAAAGRycy9kb3ducmV2LnhtbFBLAQIUABQAAAAIAIdO4kAxsPiG&#10;IAIAAFYEAAAOAAAAAAAAAAEAIAAAACQBAABkcnMvZTJvRG9jLnhtbFBLBQYAAAAABgAGAFkBAAC2&#10;BQAAAAA=&#10;">
                      <v:fill on="f" focussize="0,0"/>
                      <v:stroke on="f"/>
                      <v:imagedata o:title=""/>
                      <o:lock v:ext="edit" aspectratio="f"/>
                      <v:textbox>
                        <w:txbxContent>
                          <w:p w14:paraId="760A40EA">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T</w:t>
                            </w:r>
                          </w:p>
                        </w:txbxContent>
                      </v:textbox>
                    </v:rect>
                  </w:pict>
                </mc:Fallback>
              </mc:AlternateContent>
            </w:r>
            <w:r>
              <w:rPr>
                <w:rFonts w:ascii="Arial" w:hAnsi="Arial" w:cs="Arial"/>
                <w:b/>
                <w:bCs/>
                <w:lang w:val="fr-FR" w:eastAsia="fr-FR"/>
              </w:rPr>
              <w:drawing>
                <wp:inline distT="0" distB="0" distL="0" distR="0">
                  <wp:extent cx="725805" cy="71945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34" cstate="print">
                            <a:extLst>
                              <a:ext uri="{28A0092B-C50C-407E-A947-70E740481C1C}">
                                <a14:useLocalDpi xmlns:a14="http://schemas.microsoft.com/office/drawing/2010/main" val="0"/>
                              </a:ext>
                            </a:extLst>
                          </a:blip>
                          <a:srcRect l="16763" t="7472" r="39867" b="12997"/>
                          <a:stretch>
                            <a:fillRect/>
                          </a:stretch>
                        </pic:blipFill>
                        <pic:spPr>
                          <a:xfrm>
                            <a:off x="0" y="0"/>
                            <a:ext cx="726102" cy="720000"/>
                          </a:xfrm>
                          <a:prstGeom prst="rect">
                            <a:avLst/>
                          </a:prstGeom>
                          <a:noFill/>
                          <a:ln>
                            <a:noFill/>
                          </a:ln>
                        </pic:spPr>
                      </pic:pic>
                    </a:graphicData>
                  </a:graphic>
                </wp:inline>
              </w:drawing>
            </w:r>
            <w:r>
              <w:rPr>
                <w:rFonts w:ascii="Arial" w:hAnsi="Arial" w:cs="Arial"/>
                <w:b/>
                <w:bCs/>
                <w:lang w:val="fr-FR" w:eastAsia="fr-FR"/>
              </w:rPr>
              <w:drawing>
                <wp:inline distT="0" distB="0" distL="0" distR="0">
                  <wp:extent cx="719455" cy="719455"/>
                  <wp:effectExtent l="0" t="0" r="4445" b="4445"/>
                  <wp:docPr id="21" name="Image 2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88"/>
                          <pic:cNvPicPr>
                            <a:picLocks noChangeAspect="1" noChangeArrowheads="1"/>
                          </pic:cNvPicPr>
                        </pic:nvPicPr>
                        <pic:blipFill>
                          <a:blip r:embed="rId35" cstate="print">
                            <a:extLst>
                              <a:ext uri="{28A0092B-C50C-407E-A947-70E740481C1C}">
                                <a14:useLocalDpi xmlns:a14="http://schemas.microsoft.com/office/drawing/2010/main" val="0"/>
                              </a:ext>
                            </a:extLst>
                          </a:blip>
                          <a:srcRect l="36810" t="24687" r="17014" b="22261"/>
                          <a:stretch>
                            <a:fillRect/>
                          </a:stretch>
                        </pic:blipFill>
                        <pic:spPr>
                          <a:xfrm>
                            <a:off x="0" y="0"/>
                            <a:ext cx="720000" cy="720000"/>
                          </a:xfrm>
                          <a:prstGeom prst="rect">
                            <a:avLst/>
                          </a:prstGeom>
                          <a:noFill/>
                          <a:ln>
                            <a:noFill/>
                          </a:ln>
                        </pic:spPr>
                      </pic:pic>
                    </a:graphicData>
                  </a:graphic>
                </wp:inline>
              </w:drawing>
            </w:r>
          </w:p>
        </w:tc>
        <w:tc>
          <w:tcPr>
            <w:tcW w:w="1679" w:type="pct"/>
          </w:tcPr>
          <w:p w14:paraId="31B0CE20">
            <w:pPr>
              <w:pStyle w:val="25"/>
              <w:spacing w:after="120"/>
              <w:rPr>
                <w:rFonts w:ascii="Arial" w:hAnsi="Arial" w:cs="Arial"/>
                <w:lang w:val="en-GB"/>
              </w:rPr>
            </w:pPr>
            <w:r>
              <w:rPr>
                <w:rFonts w:ascii="Arial" w:hAnsi="Arial" w:cs="Arial"/>
                <w:lang w:val="fr-FR" w:eastAsia="fr-FR"/>
              </w:rPr>
              <mc:AlternateContent>
                <mc:Choice Requires="wps">
                  <w:drawing>
                    <wp:anchor distT="0" distB="0" distL="114300" distR="114300" simplePos="0" relativeHeight="251680768" behindDoc="0" locked="0" layoutInCell="1" allowOverlap="1">
                      <wp:simplePos x="0" y="0"/>
                      <wp:positionH relativeFrom="column">
                        <wp:posOffset>539115</wp:posOffset>
                      </wp:positionH>
                      <wp:positionV relativeFrom="paragraph">
                        <wp:posOffset>537210</wp:posOffset>
                      </wp:positionV>
                      <wp:extent cx="274320" cy="250190"/>
                      <wp:effectExtent l="0" t="0" r="0" b="0"/>
                      <wp:wrapNone/>
                      <wp:docPr id="57" name="Rectangle 57"/>
                      <wp:cNvGraphicFramePr/>
                      <a:graphic xmlns:a="http://schemas.openxmlformats.org/drawingml/2006/main">
                        <a:graphicData uri="http://schemas.microsoft.com/office/word/2010/wordprocessingShape">
                          <wps:wsp>
                            <wps:cNvSpPr/>
                            <wps:spPr>
                              <a:xfrm>
                                <a:off x="0" y="0"/>
                                <a:ext cx="274320" cy="25030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FEFD2A">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7" o:spid="_x0000_s1026" o:spt="1" style="position:absolute;left:0pt;margin-left:42.45pt;margin-top:42.3pt;height:19.7pt;width:21.6pt;z-index:251680768;v-text-anchor:middle;mso-width-relative:page;mso-height-relative:page;" filled="f" stroked="f" coordsize="21600,21600" o:gfxdata="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74d0wAAAAkB&#10;AAAPAAAAAAAAAAEAIAAAACIAAABkcnMvZG93bnJldi54bWxQSwECFAAUAAAACACHTuJAYpGqDiAC&#10;AABWBAAADgAAAAAAAAABACAAAAAiAQAAZHJzL2Uyb0RvYy54bWxQSwUGAAAAAAYABgBZAQAAtAUA&#10;AAAA&#10;">
                      <v:fill on="f" focussize="0,0"/>
                      <v:stroke on="f"/>
                      <v:imagedata o:title=""/>
                      <o:lock v:ext="edit" aspectratio="f"/>
                      <v:textbox>
                        <w:txbxContent>
                          <w:p w14:paraId="19FEFD2A">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U</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81792" behindDoc="0" locked="0" layoutInCell="1" allowOverlap="1">
                      <wp:simplePos x="0" y="0"/>
                      <wp:positionH relativeFrom="column">
                        <wp:posOffset>1265555</wp:posOffset>
                      </wp:positionH>
                      <wp:positionV relativeFrom="paragraph">
                        <wp:posOffset>532130</wp:posOffset>
                      </wp:positionV>
                      <wp:extent cx="274320" cy="232410"/>
                      <wp:effectExtent l="0" t="0" r="0" b="0"/>
                      <wp:wrapNone/>
                      <wp:docPr id="58" name="Rectangle 58"/>
                      <wp:cNvGraphicFramePr/>
                      <a:graphic xmlns:a="http://schemas.openxmlformats.org/drawingml/2006/main">
                        <a:graphicData uri="http://schemas.microsoft.com/office/word/2010/wordprocessingShape">
                          <wps:wsp>
                            <wps:cNvSpPr/>
                            <wps:spPr>
                              <a:xfrm>
                                <a:off x="0" y="0"/>
                                <a:ext cx="274320" cy="2326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0885B8">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26" o:spt="1" style="position:absolute;left:0pt;margin-left:99.65pt;margin-top:41.9pt;height:18.3pt;width:21.6pt;z-index:251681792;v-text-anchor:middle;mso-width-relative:page;mso-height-relative:page;" filled="f" stroked="f" coordsize="21600,21600" o:gfxdata="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cIoDnVAAAA&#10;CgEAAA8AAAAAAAAAAQAgAAAAIgAAAGRycy9kb3ducmV2LnhtbFBLAQIUABQAAAAIAIdO4kBeegHH&#10;IAIAAFYEAAAOAAAAAAAAAAEAIAAAACQBAABkcnMvZTJvRG9jLnhtbFBLBQYAAAAABgAGAFkBAAC2&#10;BQAAAAA=&#10;">
                      <v:fill on="f" focussize="0,0"/>
                      <v:stroke on="f"/>
                      <v:imagedata o:title=""/>
                      <o:lock v:ext="edit" aspectratio="f"/>
                      <v:textbox>
                        <w:txbxContent>
                          <w:p w14:paraId="320885B8">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V</w:t>
                            </w:r>
                          </w:p>
                        </w:txbxContent>
                      </v:textbox>
                    </v:rect>
                  </w:pict>
                </mc:Fallback>
              </mc:AlternateContent>
            </w:r>
            <w:r>
              <w:rPr>
                <w:rFonts w:ascii="Arial" w:hAnsi="Arial" w:cs="Arial"/>
                <w:lang w:val="fr-FR" w:eastAsia="fr-FR"/>
              </w:rPr>
              <w:drawing>
                <wp:inline distT="0" distB="0" distL="0" distR="0">
                  <wp:extent cx="719455" cy="719455"/>
                  <wp:effectExtent l="0" t="0" r="4445"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noChangeArrowheads="1"/>
                          </pic:cNvPicPr>
                        </pic:nvPicPr>
                        <pic:blipFill>
                          <a:blip r:embed="rId36" cstate="print">
                            <a:extLst>
                              <a:ext uri="{28A0092B-C50C-407E-A947-70E740481C1C}">
                                <a14:useLocalDpi xmlns:a14="http://schemas.microsoft.com/office/drawing/2010/main" val="0"/>
                              </a:ext>
                            </a:extLst>
                          </a:blip>
                          <a:srcRect l="24869" t="21495" r="41174" b="16478"/>
                          <a:stretch>
                            <a:fillRect/>
                          </a:stretch>
                        </pic:blipFill>
                        <pic:spPr>
                          <a:xfrm>
                            <a:off x="0" y="0"/>
                            <a:ext cx="720000" cy="720000"/>
                          </a:xfrm>
                          <a:prstGeom prst="rect">
                            <a:avLst/>
                          </a:prstGeom>
                          <a:noFill/>
                          <a:ln>
                            <a:noFill/>
                          </a:ln>
                        </pic:spPr>
                      </pic:pic>
                    </a:graphicData>
                  </a:graphic>
                </wp:inline>
              </w:drawing>
            </w:r>
            <w:r>
              <w:rPr>
                <w:rFonts w:ascii="Arial" w:hAnsi="Arial" w:cs="Arial"/>
                <w:lang w:val="fr-FR" w:eastAsia="fr-FR"/>
              </w:rPr>
              <w:drawing>
                <wp:inline distT="0" distB="0" distL="0" distR="0">
                  <wp:extent cx="739140" cy="719455"/>
                  <wp:effectExtent l="0" t="0" r="381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noChangeArrowheads="1"/>
                          </pic:cNvPicPr>
                        </pic:nvPicPr>
                        <pic:blipFill>
                          <a:blip r:embed="rId37" cstate="print">
                            <a:extLst>
                              <a:ext uri="{28A0092B-C50C-407E-A947-70E740481C1C}">
                                <a14:useLocalDpi xmlns:a14="http://schemas.microsoft.com/office/drawing/2010/main" val="0"/>
                              </a:ext>
                            </a:extLst>
                          </a:blip>
                          <a:srcRect l="34773" t="19125" r="21835" b="3493"/>
                          <a:stretch>
                            <a:fillRect/>
                          </a:stretch>
                        </pic:blipFill>
                        <pic:spPr>
                          <a:xfrm>
                            <a:off x="0" y="0"/>
                            <a:ext cx="739700" cy="720000"/>
                          </a:xfrm>
                          <a:prstGeom prst="rect">
                            <a:avLst/>
                          </a:prstGeom>
                          <a:noFill/>
                          <a:ln>
                            <a:noFill/>
                          </a:ln>
                        </pic:spPr>
                      </pic:pic>
                    </a:graphicData>
                  </a:graphic>
                </wp:inline>
              </w:drawing>
            </w:r>
          </w:p>
        </w:tc>
        <w:tc>
          <w:tcPr>
            <w:tcW w:w="1656" w:type="pct"/>
          </w:tcPr>
          <w:p w14:paraId="66E06E20">
            <w:pPr>
              <w:pStyle w:val="25"/>
              <w:spacing w:after="120"/>
              <w:rPr>
                <w:rFonts w:ascii="Arial" w:hAnsi="Arial" w:cs="Arial"/>
              </w:rPr>
            </w:pPr>
            <w:r>
              <w:rPr>
                <w:rFonts w:ascii="Arial" w:hAnsi="Arial" w:cs="Arial"/>
                <w:lang w:val="fr-FR" w:eastAsia="fr-FR"/>
              </w:rPr>
              <mc:AlternateContent>
                <mc:Choice Requires="wps">
                  <w:drawing>
                    <wp:anchor distT="0" distB="0" distL="114300" distR="114300" simplePos="0" relativeHeight="251682816" behindDoc="0" locked="0" layoutInCell="1" allowOverlap="1">
                      <wp:simplePos x="0" y="0"/>
                      <wp:positionH relativeFrom="column">
                        <wp:posOffset>504825</wp:posOffset>
                      </wp:positionH>
                      <wp:positionV relativeFrom="paragraph">
                        <wp:posOffset>537210</wp:posOffset>
                      </wp:positionV>
                      <wp:extent cx="274320" cy="214630"/>
                      <wp:effectExtent l="0" t="0" r="0" b="0"/>
                      <wp:wrapNone/>
                      <wp:docPr id="59" name="Rectangle 59"/>
                      <wp:cNvGraphicFramePr/>
                      <a:graphic xmlns:a="http://schemas.openxmlformats.org/drawingml/2006/main">
                        <a:graphicData uri="http://schemas.microsoft.com/office/word/2010/wordprocessingShape">
                          <wps:wsp>
                            <wps:cNvSpPr/>
                            <wps:spPr>
                              <a:xfrm>
                                <a:off x="0" y="0"/>
                                <a:ext cx="274320" cy="2147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F37DE">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9" o:spid="_x0000_s1026" o:spt="1" style="position:absolute;left:0pt;margin-left:39.75pt;margin-top:42.3pt;height:16.9pt;width:21.6pt;z-index:251682816;v-text-anchor:middle;mso-width-relative:page;mso-height-relative:page;" filled="f" stroked="f" coordsize="21600,21600" o:gfxdata="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aC45dUAAAAJ&#10;AQAADwAAAAAAAAABACAAAAAiAAAAZHJzL2Rvd25yZXYueG1sUEsBAhQAFAAAAAgAh07iQPhBSD0f&#10;AgAAVgQAAA4AAAAAAAAAAQAgAAAAJAEAAGRycy9lMm9Eb2MueG1sUEsFBgAAAAAGAAYAWQEAALUF&#10;AAAAAA==&#10;">
                      <v:fill on="f" focussize="0,0"/>
                      <v:stroke on="f"/>
                      <v:imagedata o:title=""/>
                      <o:lock v:ext="edit" aspectratio="f"/>
                      <v:textbox>
                        <w:txbxContent>
                          <w:p w14:paraId="466F37DE">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W</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83840" behindDoc="0" locked="0" layoutInCell="1" allowOverlap="1">
                      <wp:simplePos x="0" y="0"/>
                      <wp:positionH relativeFrom="column">
                        <wp:posOffset>1267460</wp:posOffset>
                      </wp:positionH>
                      <wp:positionV relativeFrom="paragraph">
                        <wp:posOffset>532130</wp:posOffset>
                      </wp:positionV>
                      <wp:extent cx="274320" cy="246380"/>
                      <wp:effectExtent l="0" t="0" r="0" b="1905"/>
                      <wp:wrapNone/>
                      <wp:docPr id="60" name="Rectangle 60"/>
                      <wp:cNvGraphicFramePr/>
                      <a:graphic xmlns:a="http://schemas.openxmlformats.org/drawingml/2006/main">
                        <a:graphicData uri="http://schemas.microsoft.com/office/word/2010/wordprocessingShape">
                          <wps:wsp>
                            <wps:cNvSpPr/>
                            <wps:spPr>
                              <a:xfrm>
                                <a:off x="0" y="0"/>
                                <a:ext cx="274320" cy="24608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3BE257">
                                  <w:pPr>
                                    <w:jc w:val="center"/>
                                    <w:rPr>
                                      <w:b/>
                                      <w:lang w:val="fr-FR"/>
                                    </w:rPr>
                                  </w:pPr>
                                  <w:r>
                                    <w:rPr>
                                      <w:b/>
                                      <w:lang w:val="fr-FR"/>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0" o:spid="_x0000_s1026" o:spt="1" style="position:absolute;left:0pt;margin-left:99.8pt;margin-top:41.9pt;height:19.4pt;width:21.6pt;z-index:251683840;v-text-anchor:middle;mso-width-relative:page;mso-height-relative:page;" filled="f" stroked="f" coordsize="21600,21600" o:gfxdata="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GkrN1AAAAAoB&#10;AAAPAAAAAAAAAAEAIAAAACIAAABkcnMvZG93bnJldi54bWxQSwECFAAUAAAACACHTuJAquDWax8C&#10;AABWBAAADgAAAAAAAAABACAAAAAjAQAAZHJzL2Uyb0RvYy54bWxQSwUGAAAAAAYABgBZAQAAtAUA&#10;AAAA&#10;">
                      <v:fill on="f" focussize="0,0"/>
                      <v:stroke on="f"/>
                      <v:imagedata o:title=""/>
                      <o:lock v:ext="edit" aspectratio="f"/>
                      <v:textbox>
                        <w:txbxContent>
                          <w:p w14:paraId="453BE257">
                            <w:pPr>
                              <w:jc w:val="center"/>
                              <w:rPr>
                                <w:b/>
                                <w:lang w:val="fr-FR"/>
                              </w:rPr>
                            </w:pPr>
                            <w:r>
                              <w:rPr>
                                <w:b/>
                                <w:lang w:val="fr-FR"/>
                              </w:rPr>
                              <w:t>X</w:t>
                            </w:r>
                          </w:p>
                        </w:txbxContent>
                      </v:textbox>
                    </v:rect>
                  </w:pict>
                </mc:Fallback>
              </mc:AlternateContent>
            </w:r>
            <w:r>
              <w:rPr>
                <w:rFonts w:ascii="Arial" w:hAnsi="Arial" w:cs="Arial"/>
                <w:lang w:val="fr-FR" w:eastAsia="fr-FR"/>
              </w:rPr>
              <w:drawing>
                <wp:inline distT="0" distB="0" distL="0" distR="0">
                  <wp:extent cx="719455" cy="719455"/>
                  <wp:effectExtent l="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l="26520" t="24525" r="36143" b="8904"/>
                          <a:stretch>
                            <a:fillRect/>
                          </a:stretch>
                        </pic:blipFill>
                        <pic:spPr>
                          <a:xfrm>
                            <a:off x="0" y="0"/>
                            <a:ext cx="720000" cy="720000"/>
                          </a:xfrm>
                          <a:prstGeom prst="rect">
                            <a:avLst/>
                          </a:prstGeom>
                          <a:noFill/>
                          <a:ln>
                            <a:noFill/>
                          </a:ln>
                        </pic:spPr>
                      </pic:pic>
                    </a:graphicData>
                  </a:graphic>
                </wp:inline>
              </w:drawing>
            </w:r>
            <w:r>
              <w:rPr>
                <w:rFonts w:ascii="Arial" w:hAnsi="Arial" w:cs="Arial"/>
                <w:lang w:val="fr-FR" w:eastAsia="fr-FR"/>
              </w:rPr>
              <w:drawing>
                <wp:inline distT="0" distB="0" distL="0" distR="0">
                  <wp:extent cx="719455" cy="719455"/>
                  <wp:effectExtent l="0" t="0" r="444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39" cstate="print">
                            <a:extLst>
                              <a:ext uri="{28A0092B-C50C-407E-A947-70E740481C1C}">
                                <a14:useLocalDpi xmlns:a14="http://schemas.microsoft.com/office/drawing/2010/main" val="0"/>
                              </a:ext>
                            </a:extLst>
                          </a:blip>
                          <a:srcRect l="26408" t="9331" r="24644" b="23715"/>
                          <a:stretch>
                            <a:fillRect/>
                          </a:stretch>
                        </pic:blipFill>
                        <pic:spPr>
                          <a:xfrm>
                            <a:off x="0" y="0"/>
                            <a:ext cx="721012" cy="721012"/>
                          </a:xfrm>
                          <a:prstGeom prst="rect">
                            <a:avLst/>
                          </a:prstGeom>
                          <a:noFill/>
                          <a:ln>
                            <a:noFill/>
                          </a:ln>
                        </pic:spPr>
                      </pic:pic>
                    </a:graphicData>
                  </a:graphic>
                </wp:inline>
              </w:drawing>
            </w:r>
          </w:p>
        </w:tc>
      </w:tr>
      <w:tr w14:paraId="40A12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665" w:type="pct"/>
          </w:tcPr>
          <w:p w14:paraId="1B0FB7C6">
            <w:pPr>
              <w:pStyle w:val="25"/>
              <w:spacing w:after="120"/>
              <w:rPr>
                <w:rFonts w:ascii="Arial" w:hAnsi="Arial" w:cs="Arial"/>
                <w:b/>
                <w:bCs/>
              </w:rPr>
            </w:pPr>
            <w:r>
              <w:rPr>
                <w:rFonts w:ascii="Arial" w:hAnsi="Arial" w:cs="Arial"/>
                <w:b/>
                <w:bCs/>
                <w:lang w:val="fr-FR" w:eastAsia="fr-FR"/>
              </w:rPr>
              <mc:AlternateContent>
                <mc:Choice Requires="wps">
                  <w:drawing>
                    <wp:anchor distT="0" distB="0" distL="114300" distR="114300" simplePos="0" relativeHeight="251684864" behindDoc="0" locked="0" layoutInCell="1" allowOverlap="1">
                      <wp:simplePos x="0" y="0"/>
                      <wp:positionH relativeFrom="column">
                        <wp:posOffset>530225</wp:posOffset>
                      </wp:positionH>
                      <wp:positionV relativeFrom="paragraph">
                        <wp:posOffset>532130</wp:posOffset>
                      </wp:positionV>
                      <wp:extent cx="274320" cy="255270"/>
                      <wp:effectExtent l="0" t="0" r="0" b="0"/>
                      <wp:wrapNone/>
                      <wp:docPr id="61" name="Rectangle 61"/>
                      <wp:cNvGraphicFramePr/>
                      <a:graphic xmlns:a="http://schemas.openxmlformats.org/drawingml/2006/main">
                        <a:graphicData uri="http://schemas.microsoft.com/office/word/2010/wordprocessingShape">
                          <wps:wsp>
                            <wps:cNvSpPr/>
                            <wps:spPr>
                              <a:xfrm>
                                <a:off x="0" y="0"/>
                                <a:ext cx="274320" cy="2550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40C2A2">
                                  <w:pPr>
                                    <w:jc w:val="center"/>
                                    <w:rPr>
                                      <w:b/>
                                      <w:lang w:val="fr-FR"/>
                                    </w:rPr>
                                  </w:pPr>
                                  <w:r>
                                    <w:rPr>
                                      <w:b/>
                                      <w:lang w:val="fr-FR"/>
                                    </w:rPr>
                                    <w: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1" o:spid="_x0000_s1026" o:spt="1" style="position:absolute;left:0pt;margin-left:41.75pt;margin-top:41.9pt;height:20.1pt;width:21.6pt;z-index:251684864;v-text-anchor:middle;mso-width-relative:page;mso-height-relative:page;" filled="f" stroked="f" coordsize="21600,21600" o:gfxdata="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YowLTAAAACQEA&#10;AA8AAAAAAAAAAQAgAAAAIgAAAGRycy9kb3ducmV2LnhtbFBLAQIUABQAAAAIAIdO4kBAseUCHwIA&#10;AFYEAAAOAAAAAAAAAAEAIAAAACIBAABkcnMvZTJvRG9jLnhtbFBLBQYAAAAABgAGAFkBAACzBQAA&#10;AAA=&#10;">
                      <v:fill on="f" focussize="0,0"/>
                      <v:stroke on="f"/>
                      <v:imagedata o:title=""/>
                      <o:lock v:ext="edit" aspectratio="f"/>
                      <v:textbox>
                        <w:txbxContent>
                          <w:p w14:paraId="7C40C2A2">
                            <w:pPr>
                              <w:jc w:val="center"/>
                              <w:rPr>
                                <w:b/>
                                <w:lang w:val="fr-FR"/>
                              </w:rPr>
                            </w:pPr>
                            <w:r>
                              <w:rPr>
                                <w:b/>
                                <w:lang w:val="fr-FR"/>
                              </w:rPr>
                              <w:t>Y</w:t>
                            </w:r>
                          </w:p>
                        </w:txbxContent>
                      </v:textbox>
                    </v:rect>
                  </w:pict>
                </mc:Fallback>
              </mc:AlternateContent>
            </w:r>
            <w:r>
              <w:rPr>
                <w:rFonts w:ascii="Arial" w:hAnsi="Arial" w:cs="Arial"/>
                <w:b/>
                <w:bCs/>
                <w:lang w:val="fr-FR" w:eastAsia="fr-FR"/>
              </w:rPr>
              <mc:AlternateContent>
                <mc:Choice Requires="wps">
                  <w:drawing>
                    <wp:anchor distT="0" distB="0" distL="114300" distR="114300" simplePos="0" relativeHeight="251685888" behindDoc="0" locked="0" layoutInCell="1" allowOverlap="1">
                      <wp:simplePos x="0" y="0"/>
                      <wp:positionH relativeFrom="column">
                        <wp:posOffset>1265555</wp:posOffset>
                      </wp:positionH>
                      <wp:positionV relativeFrom="paragraph">
                        <wp:posOffset>525780</wp:posOffset>
                      </wp:positionV>
                      <wp:extent cx="274320" cy="236855"/>
                      <wp:effectExtent l="0" t="0" r="0" b="0"/>
                      <wp:wrapNone/>
                      <wp:docPr id="62" name="Rectangle 62"/>
                      <wp:cNvGraphicFramePr/>
                      <a:graphic xmlns:a="http://schemas.openxmlformats.org/drawingml/2006/main">
                        <a:graphicData uri="http://schemas.microsoft.com/office/word/2010/wordprocessingShape">
                          <wps:wsp>
                            <wps:cNvSpPr/>
                            <wps:spPr>
                              <a:xfrm>
                                <a:off x="0" y="0"/>
                                <a:ext cx="274320" cy="2371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27D3FE">
                                  <w:pPr>
                                    <w:jc w:val="center"/>
                                    <w:rPr>
                                      <w:b/>
                                      <w:lang w:val="fr-FR"/>
                                    </w:rPr>
                                  </w:pPr>
                                  <w:r>
                                    <w:rPr>
                                      <w:b/>
                                      <w:lang w:val="fr-FR"/>
                                    </w:rPr>
                                    <w:t>Z</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2" o:spid="_x0000_s1026" o:spt="1" style="position:absolute;left:0pt;margin-left:99.65pt;margin-top:41.4pt;height:18.65pt;width:21.6pt;z-index:251685888;v-text-anchor:middle;mso-width-relative:page;mso-height-relative:page;" filled="f" stroked="f" coordsize="21600,21600" o:gfxdata="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3iiitQAAAAK&#10;AQAADwAAAAAAAAABACAAAAAiAAAAZHJzL2Rvd25yZXYueG1sUEsBAhQAFAAAAAgAh07iQB7tZpcg&#10;AgAAVgQAAA4AAAAAAAAAAQAgAAAAIwEAAGRycy9lMm9Eb2MueG1sUEsFBgAAAAAGAAYAWQEAALUF&#10;AAAAAA==&#10;">
                      <v:fill on="f" focussize="0,0"/>
                      <v:stroke on="f"/>
                      <v:imagedata o:title=""/>
                      <o:lock v:ext="edit" aspectratio="f"/>
                      <v:textbox>
                        <w:txbxContent>
                          <w:p w14:paraId="1B27D3FE">
                            <w:pPr>
                              <w:jc w:val="center"/>
                              <w:rPr>
                                <w:b/>
                                <w:lang w:val="fr-FR"/>
                              </w:rPr>
                            </w:pPr>
                            <w:r>
                              <w:rPr>
                                <w:b/>
                                <w:lang w:val="fr-FR"/>
                              </w:rPr>
                              <w:t>Z</w:t>
                            </w:r>
                          </w:p>
                        </w:txbxContent>
                      </v:textbox>
                    </v:rect>
                  </w:pict>
                </mc:Fallback>
              </mc:AlternateContent>
            </w:r>
            <w:r>
              <w:rPr>
                <w:rFonts w:ascii="Arial" w:hAnsi="Arial" w:cs="Arial"/>
                <w:b/>
                <w:bCs/>
                <w:lang w:val="fr-FR" w:eastAsia="fr-FR"/>
              </w:rPr>
              <w:drawing>
                <wp:inline distT="0" distB="0" distL="0" distR="0">
                  <wp:extent cx="725805" cy="7194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40" cstate="print">
                            <a:extLst>
                              <a:ext uri="{28A0092B-C50C-407E-A947-70E740481C1C}">
                                <a14:useLocalDpi xmlns:a14="http://schemas.microsoft.com/office/drawing/2010/main" val="0"/>
                              </a:ext>
                            </a:extLst>
                          </a:blip>
                          <a:srcRect l="24355" t="19435" r="22383" b="41119"/>
                          <a:stretch>
                            <a:fillRect/>
                          </a:stretch>
                        </pic:blipFill>
                        <pic:spPr>
                          <a:xfrm>
                            <a:off x="0" y="0"/>
                            <a:ext cx="726102" cy="720000"/>
                          </a:xfrm>
                          <a:prstGeom prst="rect">
                            <a:avLst/>
                          </a:prstGeom>
                          <a:noFill/>
                          <a:ln>
                            <a:noFill/>
                          </a:ln>
                        </pic:spPr>
                      </pic:pic>
                    </a:graphicData>
                  </a:graphic>
                </wp:inline>
              </w:drawing>
            </w:r>
            <w:r>
              <w:rPr>
                <w:rFonts w:ascii="Arial" w:hAnsi="Arial" w:cs="Arial"/>
                <w:b/>
                <w:bCs/>
                <w:lang w:val="fr-FR" w:eastAsia="fr-FR"/>
              </w:rPr>
              <w:drawing>
                <wp:inline distT="0" distB="0" distL="0" distR="0">
                  <wp:extent cx="725805" cy="719455"/>
                  <wp:effectExtent l="0" t="0" r="0" b="4445"/>
                  <wp:docPr id="17" name="Image 17"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49"/>
                          <pic:cNvPicPr>
                            <a:picLocks noChangeAspect="1" noChangeArrowheads="1"/>
                          </pic:cNvPicPr>
                        </pic:nvPicPr>
                        <pic:blipFill>
                          <a:blip r:embed="rId41" cstate="print">
                            <a:extLst>
                              <a:ext uri="{28A0092B-C50C-407E-A947-70E740481C1C}">
                                <a14:useLocalDpi xmlns:a14="http://schemas.microsoft.com/office/drawing/2010/main" val="0"/>
                              </a:ext>
                            </a:extLst>
                          </a:blip>
                          <a:srcRect l="36754" t="19513" r="28712" b="24661"/>
                          <a:stretch>
                            <a:fillRect/>
                          </a:stretch>
                        </pic:blipFill>
                        <pic:spPr>
                          <a:xfrm>
                            <a:off x="0" y="0"/>
                            <a:ext cx="726102" cy="720000"/>
                          </a:xfrm>
                          <a:prstGeom prst="rect">
                            <a:avLst/>
                          </a:prstGeom>
                          <a:noFill/>
                          <a:ln>
                            <a:noFill/>
                          </a:ln>
                        </pic:spPr>
                      </pic:pic>
                    </a:graphicData>
                  </a:graphic>
                </wp:inline>
              </w:drawing>
            </w:r>
          </w:p>
        </w:tc>
        <w:tc>
          <w:tcPr>
            <w:tcW w:w="1679" w:type="pct"/>
          </w:tcPr>
          <w:p w14:paraId="4509D8D5">
            <w:pPr>
              <w:pStyle w:val="25"/>
              <w:spacing w:after="120"/>
              <w:rPr>
                <w:rFonts w:ascii="Arial" w:hAnsi="Arial" w:cs="Arial"/>
              </w:rPr>
            </w:pPr>
            <w:r>
              <w:rPr>
                <w:rFonts w:ascii="Arial" w:hAnsi="Arial" w:cs="Arial"/>
                <w:lang w:val="fr-FR" w:eastAsia="fr-FR"/>
              </w:rPr>
              <mc:AlternateContent>
                <mc:Choice Requires="wps">
                  <w:drawing>
                    <wp:anchor distT="0" distB="0" distL="114300" distR="114300" simplePos="0" relativeHeight="251686912" behindDoc="0" locked="0" layoutInCell="1" allowOverlap="1">
                      <wp:simplePos x="0" y="0"/>
                      <wp:positionH relativeFrom="column">
                        <wp:posOffset>409575</wp:posOffset>
                      </wp:positionH>
                      <wp:positionV relativeFrom="paragraph">
                        <wp:posOffset>537210</wp:posOffset>
                      </wp:positionV>
                      <wp:extent cx="441960" cy="245110"/>
                      <wp:effectExtent l="0" t="0" r="0" b="2540"/>
                      <wp:wrapNone/>
                      <wp:docPr id="63" name="Rectangle 63"/>
                      <wp:cNvGraphicFramePr/>
                      <a:graphic xmlns:a="http://schemas.openxmlformats.org/drawingml/2006/main">
                        <a:graphicData uri="http://schemas.microsoft.com/office/word/2010/wordprocessingShape">
                          <wps:wsp>
                            <wps:cNvSpPr/>
                            <wps:spPr>
                              <a:xfrm>
                                <a:off x="0" y="0"/>
                                <a:ext cx="441960" cy="245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21E7B5">
                                  <w:pPr>
                                    <w:jc w:val="center"/>
                                    <w:rPr>
                                      <w:b/>
                                      <w:lang w:val="fr-FR"/>
                                    </w:rPr>
                                  </w:pPr>
                                  <w:r>
                                    <w:rPr>
                                      <w:b/>
                                      <w:lang w:val="fr-FR"/>
                                    </w:rPr>
                                    <w:t>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3" o:spid="_x0000_s1026" o:spt="1" style="position:absolute;left:0pt;margin-left:32.25pt;margin-top:42.3pt;height:19.3pt;width:34.8pt;z-index:251686912;v-text-anchor:middle;mso-width-relative:page;mso-height-relative:page;" filled="f" stroked="f" coordsize="21600,21600" o:gfxdata="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en/OPVAAAA&#10;CQEAAA8AAAAAAAAAAQAgAAAAIgAAAGRycy9kb3ducmV2LnhtbFBLAQIUABQAAAAIAIdO4kDcG/s+&#10;IAIAAFYEAAAOAAAAAAAAAAEAIAAAACQBAABkcnMvZTJvRG9jLnhtbFBLBQYAAAAABgAGAFkBAAC2&#10;BQAAAAA=&#10;">
                      <v:fill on="f" focussize="0,0"/>
                      <v:stroke on="f"/>
                      <v:imagedata o:title=""/>
                      <o:lock v:ext="edit" aspectratio="f"/>
                      <v:textbox>
                        <w:txbxContent>
                          <w:p w14:paraId="2D21E7B5">
                            <w:pPr>
                              <w:jc w:val="center"/>
                              <w:rPr>
                                <w:b/>
                                <w:lang w:val="fr-FR"/>
                              </w:rPr>
                            </w:pPr>
                            <w:r>
                              <w:rPr>
                                <w:b/>
                                <w:lang w:val="fr-FR"/>
                              </w:rPr>
                              <w:t>AA</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87936" behindDoc="0" locked="0" layoutInCell="1" allowOverlap="1">
                      <wp:simplePos x="0" y="0"/>
                      <wp:positionH relativeFrom="column">
                        <wp:posOffset>1184910</wp:posOffset>
                      </wp:positionH>
                      <wp:positionV relativeFrom="paragraph">
                        <wp:posOffset>535940</wp:posOffset>
                      </wp:positionV>
                      <wp:extent cx="380365" cy="226695"/>
                      <wp:effectExtent l="0" t="0" r="0" b="1905"/>
                      <wp:wrapNone/>
                      <wp:docPr id="896" name="Rectangle 896"/>
                      <wp:cNvGraphicFramePr/>
                      <a:graphic xmlns:a="http://schemas.openxmlformats.org/drawingml/2006/main">
                        <a:graphicData uri="http://schemas.microsoft.com/office/word/2010/wordprocessingShape">
                          <wps:wsp>
                            <wps:cNvSpPr/>
                            <wps:spPr>
                              <a:xfrm>
                                <a:off x="0" y="0"/>
                                <a:ext cx="380104" cy="2268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983D21">
                                  <w:pPr>
                                    <w:jc w:val="center"/>
                                    <w:rPr>
                                      <w:b/>
                                      <w:lang w:val="fr-FR"/>
                                    </w:rPr>
                                  </w:pPr>
                                  <w:r>
                                    <w:rPr>
                                      <w:b/>
                                      <w:lang w:val="fr-FR"/>
                                    </w:rPr>
                                    <w:t>AB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96" o:spid="_x0000_s1026" o:spt="1" style="position:absolute;left:0pt;margin-left:93.3pt;margin-top:42.2pt;height:17.85pt;width:29.95pt;z-index:251687936;v-text-anchor:middle;mso-width-relative:page;mso-height-relative:page;" filled="f" stroked="f" coordsize="21600,21600" o:gfxdata="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9bjHUAAAA&#10;CgEAAA8AAAAAAAAAAQAgAAAAIgAAAGRycy9kb3ducmV2LnhtbFBLAQIUABQAAAAIAIdO4kAsSogW&#10;IQIAAFgEAAAOAAAAAAAAAAEAIAAAACMBAABkcnMvZTJvRG9jLnhtbFBLBQYAAAAABgAGAFkBAAC2&#10;BQAAAAA=&#10;">
                      <v:fill on="f" focussize="0,0"/>
                      <v:stroke on="f"/>
                      <v:imagedata o:title=""/>
                      <o:lock v:ext="edit" aspectratio="f"/>
                      <v:textbox>
                        <w:txbxContent>
                          <w:p w14:paraId="33983D21">
                            <w:pPr>
                              <w:jc w:val="center"/>
                              <w:rPr>
                                <w:b/>
                                <w:lang w:val="fr-FR"/>
                              </w:rPr>
                            </w:pPr>
                            <w:r>
                              <w:rPr>
                                <w:b/>
                                <w:lang w:val="fr-FR"/>
                              </w:rPr>
                              <w:t>AB</w:t>
                            </w:r>
                          </w:p>
                        </w:txbxContent>
                      </v:textbox>
                    </v:rect>
                  </w:pict>
                </mc:Fallback>
              </mc:AlternateContent>
            </w:r>
            <w:r>
              <w:rPr>
                <w:rFonts w:ascii="Arial" w:hAnsi="Arial" w:cs="Arial"/>
                <w:lang w:val="fr-FR" w:eastAsia="fr-FR"/>
              </w:rPr>
              <w:drawing>
                <wp:inline distT="0" distB="0" distL="0" distR="0">
                  <wp:extent cx="719455" cy="719455"/>
                  <wp:effectExtent l="0" t="0" r="4445" b="4445"/>
                  <wp:docPr id="28" name="Image 28" descr="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F91"/>
                          <pic:cNvPicPr>
                            <a:picLocks noChangeAspect="1" noChangeArrowheads="1"/>
                          </pic:cNvPicPr>
                        </pic:nvPicPr>
                        <pic:blipFill>
                          <a:blip r:embed="rId42" cstate="print">
                            <a:extLst>
                              <a:ext uri="{28A0092B-C50C-407E-A947-70E740481C1C}">
                                <a14:useLocalDpi xmlns:a14="http://schemas.microsoft.com/office/drawing/2010/main" val="0"/>
                              </a:ext>
                            </a:extLst>
                          </a:blip>
                          <a:srcRect l="8047" t="8029" r="49818" b="15427"/>
                          <a:stretch>
                            <a:fillRect/>
                          </a:stretch>
                        </pic:blipFill>
                        <pic:spPr>
                          <a:xfrm>
                            <a:off x="0" y="0"/>
                            <a:ext cx="720000" cy="720000"/>
                          </a:xfrm>
                          <a:prstGeom prst="rect">
                            <a:avLst/>
                          </a:prstGeom>
                          <a:noFill/>
                          <a:ln>
                            <a:noFill/>
                          </a:ln>
                        </pic:spPr>
                      </pic:pic>
                    </a:graphicData>
                  </a:graphic>
                </wp:inline>
              </w:drawing>
            </w:r>
            <w:r>
              <w:rPr>
                <w:rFonts w:ascii="Arial" w:hAnsi="Arial" w:cs="Arial"/>
                <w:lang w:val="fr-FR" w:eastAsia="fr-FR"/>
              </w:rPr>
              <w:drawing>
                <wp:inline distT="0" distB="0" distL="0" distR="0">
                  <wp:extent cx="739140" cy="719455"/>
                  <wp:effectExtent l="0" t="0" r="381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noChangeArrowheads="1"/>
                          </pic:cNvPicPr>
                        </pic:nvPicPr>
                        <pic:blipFill>
                          <a:blip r:embed="rId43" cstate="print">
                            <a:extLst>
                              <a:ext uri="{28A0092B-C50C-407E-A947-70E740481C1C}">
                                <a14:useLocalDpi xmlns:a14="http://schemas.microsoft.com/office/drawing/2010/main" val="0"/>
                              </a:ext>
                            </a:extLst>
                          </a:blip>
                          <a:srcRect l="30682" t="11453" r="2716"/>
                          <a:stretch>
                            <a:fillRect/>
                          </a:stretch>
                        </pic:blipFill>
                        <pic:spPr>
                          <a:xfrm>
                            <a:off x="0" y="0"/>
                            <a:ext cx="739700" cy="720000"/>
                          </a:xfrm>
                          <a:prstGeom prst="rect">
                            <a:avLst/>
                          </a:prstGeom>
                          <a:noFill/>
                          <a:ln>
                            <a:noFill/>
                          </a:ln>
                        </pic:spPr>
                      </pic:pic>
                    </a:graphicData>
                  </a:graphic>
                </wp:inline>
              </w:drawing>
            </w:r>
          </w:p>
        </w:tc>
        <w:tc>
          <w:tcPr>
            <w:tcW w:w="1656" w:type="pct"/>
          </w:tcPr>
          <w:p w14:paraId="25D03C2C">
            <w:pPr>
              <w:pStyle w:val="25"/>
              <w:spacing w:after="120"/>
              <w:rPr>
                <w:rFonts w:ascii="Arial" w:hAnsi="Arial" w:cs="Arial"/>
              </w:rPr>
            </w:pPr>
            <w:r>
              <w:rPr>
                <w:rFonts w:ascii="Arial" w:hAnsi="Arial" w:cs="Arial"/>
                <w:lang w:val="fr-FR" w:eastAsia="fr-FR"/>
              </w:rPr>
              <mc:AlternateContent>
                <mc:Choice Requires="wps">
                  <w:drawing>
                    <wp:anchor distT="0" distB="0" distL="114300" distR="114300" simplePos="0" relativeHeight="251689984" behindDoc="0" locked="0" layoutInCell="1" allowOverlap="1">
                      <wp:simplePos x="0" y="0"/>
                      <wp:positionH relativeFrom="column">
                        <wp:posOffset>1125855</wp:posOffset>
                      </wp:positionH>
                      <wp:positionV relativeFrom="paragraph">
                        <wp:posOffset>518795</wp:posOffset>
                      </wp:positionV>
                      <wp:extent cx="419100" cy="289560"/>
                      <wp:effectExtent l="0" t="0" r="0" b="0"/>
                      <wp:wrapNone/>
                      <wp:docPr id="898" name="Rectangle 898"/>
                      <wp:cNvGraphicFramePr/>
                      <a:graphic xmlns:a="http://schemas.openxmlformats.org/drawingml/2006/main">
                        <a:graphicData uri="http://schemas.microsoft.com/office/word/2010/wordprocessingShape">
                          <wps:wsp>
                            <wps:cNvSpPr/>
                            <wps:spPr>
                              <a:xfrm>
                                <a:off x="0" y="0"/>
                                <a:ext cx="41910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A996EF">
                                  <w:pPr>
                                    <w:jc w:val="center"/>
                                    <w:rPr>
                                      <w:b/>
                                      <w:lang w:val="fr-FR"/>
                                    </w:rPr>
                                  </w:pPr>
                                  <w:r>
                                    <w:rPr>
                                      <w:b/>
                                      <w:lang w:val="fr-FR"/>
                                    </w:rPr>
                                    <w:t>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98" o:spid="_x0000_s1026" o:spt="1" style="position:absolute;left:0pt;margin-left:88.65pt;margin-top:40.85pt;height:22.8pt;width:33pt;z-index:251689984;v-text-anchor:middle;mso-width-relative:page;mso-height-relative:page;" filled="f" stroked="f" coordsize="21600,21600" o:gfxdata="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S6yHtQAAAAK&#10;AQAADwAAAAAAAAABACAAAAAiAAAAZHJzL2Rvd25yZXYueG1sUEsBAhQAFAAAAAgAh07iQCaockcg&#10;AgAAWAQAAA4AAAAAAAAAAQAgAAAAIwEAAGRycy9lMm9Eb2MueG1sUEsFBgAAAAAGAAYAWQEAALUF&#10;AAAAAA==&#10;">
                      <v:fill on="f" focussize="0,0"/>
                      <v:stroke on="f"/>
                      <v:imagedata o:title=""/>
                      <o:lock v:ext="edit" aspectratio="f"/>
                      <v:textbox>
                        <w:txbxContent>
                          <w:p w14:paraId="7FA996EF">
                            <w:pPr>
                              <w:jc w:val="center"/>
                              <w:rPr>
                                <w:b/>
                                <w:lang w:val="fr-FR"/>
                              </w:rPr>
                            </w:pPr>
                            <w:r>
                              <w:rPr>
                                <w:b/>
                                <w:lang w:val="fr-FR"/>
                              </w:rPr>
                              <w:t>AD</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88960" behindDoc="0" locked="0" layoutInCell="1" allowOverlap="1">
                      <wp:simplePos x="0" y="0"/>
                      <wp:positionH relativeFrom="column">
                        <wp:posOffset>423545</wp:posOffset>
                      </wp:positionH>
                      <wp:positionV relativeFrom="paragraph">
                        <wp:posOffset>531495</wp:posOffset>
                      </wp:positionV>
                      <wp:extent cx="393700" cy="250825"/>
                      <wp:effectExtent l="0" t="0" r="0" b="0"/>
                      <wp:wrapNone/>
                      <wp:docPr id="897" name="Rectangle 897"/>
                      <wp:cNvGraphicFramePr/>
                      <a:graphic xmlns:a="http://schemas.openxmlformats.org/drawingml/2006/main">
                        <a:graphicData uri="http://schemas.microsoft.com/office/word/2010/wordprocessingShape">
                          <wps:wsp>
                            <wps:cNvSpPr/>
                            <wps:spPr>
                              <a:xfrm>
                                <a:off x="0" y="0"/>
                                <a:ext cx="393886" cy="2510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FC9992">
                                  <w:pPr>
                                    <w:jc w:val="center"/>
                                    <w:rPr>
                                      <w:b/>
                                      <w:lang w:val="fr-FR"/>
                                    </w:rPr>
                                  </w:pPr>
                                  <w:r>
                                    <w:rPr>
                                      <w:b/>
                                      <w:lang w:val="fr-FR"/>
                                    </w:rPr>
                                    <w:t>AC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97" o:spid="_x0000_s1026" o:spt="1" style="position:absolute;left:0pt;margin-left:33.35pt;margin-top:41.85pt;height:19.75pt;width:31pt;z-index:251688960;v-text-anchor:middle;mso-width-relative:page;mso-height-relative:page;" filled="f" stroked="f" coordsize="21600,21600" o:gfxdata="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5m9NbTAAAA&#10;CQEAAA8AAAAAAAAAAQAgAAAAIgAAAGRycy9kb3ducmV2LnhtbFBLAQIUABQAAAAIAIdO4kDK3OZY&#10;IgIAAFgEAAAOAAAAAAAAAAEAIAAAACIBAABkcnMvZTJvRG9jLnhtbFBLBQYAAAAABgAGAFkBAAC2&#10;BQAAAAA=&#10;">
                      <v:fill on="f" focussize="0,0"/>
                      <v:stroke on="f"/>
                      <v:imagedata o:title=""/>
                      <o:lock v:ext="edit" aspectratio="f"/>
                      <v:textbox>
                        <w:txbxContent>
                          <w:p w14:paraId="13FC9992">
                            <w:pPr>
                              <w:jc w:val="center"/>
                              <w:rPr>
                                <w:b/>
                                <w:lang w:val="fr-FR"/>
                              </w:rPr>
                            </w:pPr>
                            <w:r>
                              <w:rPr>
                                <w:b/>
                                <w:lang w:val="fr-FR"/>
                              </w:rPr>
                              <w:t>AC</w:t>
                            </w:r>
                          </w:p>
                        </w:txbxContent>
                      </v:textbox>
                    </v:rect>
                  </w:pict>
                </mc:Fallback>
              </mc:AlternateContent>
            </w:r>
            <w:r>
              <w:rPr>
                <w:rFonts w:ascii="Arial" w:hAnsi="Arial" w:cs="Arial"/>
                <w:lang w:val="fr-FR" w:eastAsia="fr-FR"/>
              </w:rPr>
              <w:drawing>
                <wp:inline distT="0" distB="0" distL="0" distR="0">
                  <wp:extent cx="713740" cy="719455"/>
                  <wp:effectExtent l="0" t="0" r="0"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44" cstate="print">
                            <a:extLst>
                              <a:ext uri="{28A0092B-C50C-407E-A947-70E740481C1C}">
                                <a14:useLocalDpi xmlns:a14="http://schemas.microsoft.com/office/drawing/2010/main" val="0"/>
                              </a:ext>
                            </a:extLst>
                          </a:blip>
                          <a:srcRect l="11925" t="11035" r="34686" b="17078"/>
                          <a:stretch>
                            <a:fillRect/>
                          </a:stretch>
                        </pic:blipFill>
                        <pic:spPr>
                          <a:xfrm>
                            <a:off x="0" y="0"/>
                            <a:ext cx="713898" cy="720000"/>
                          </a:xfrm>
                          <a:prstGeom prst="rect">
                            <a:avLst/>
                          </a:prstGeom>
                          <a:noFill/>
                          <a:ln>
                            <a:noFill/>
                          </a:ln>
                        </pic:spPr>
                      </pic:pic>
                    </a:graphicData>
                  </a:graphic>
                </wp:inline>
              </w:drawing>
            </w:r>
            <w:r>
              <w:rPr>
                <w:rFonts w:ascii="Arial" w:hAnsi="Arial" w:cs="Arial"/>
                <w:lang w:val="fr-FR" w:eastAsia="fr-FR"/>
              </w:rPr>
              <w:drawing>
                <wp:inline distT="0" distB="0" distL="0" distR="0">
                  <wp:extent cx="713740" cy="7194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45" cstate="print">
                            <a:extLst>
                              <a:ext uri="{28A0092B-C50C-407E-A947-70E740481C1C}">
                                <a14:useLocalDpi xmlns:a14="http://schemas.microsoft.com/office/drawing/2010/main" val="0"/>
                              </a:ext>
                            </a:extLst>
                          </a:blip>
                          <a:srcRect l="24913" t="15834" r="26848" b="-607"/>
                          <a:stretch>
                            <a:fillRect/>
                          </a:stretch>
                        </pic:blipFill>
                        <pic:spPr>
                          <a:xfrm>
                            <a:off x="0" y="0"/>
                            <a:ext cx="713898" cy="720000"/>
                          </a:xfrm>
                          <a:prstGeom prst="rect">
                            <a:avLst/>
                          </a:prstGeom>
                          <a:noFill/>
                          <a:ln>
                            <a:noFill/>
                          </a:ln>
                        </pic:spPr>
                      </pic:pic>
                    </a:graphicData>
                  </a:graphic>
                </wp:inline>
              </w:drawing>
            </w:r>
          </w:p>
        </w:tc>
      </w:tr>
      <w:tr w14:paraId="2A922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665" w:type="pct"/>
          </w:tcPr>
          <w:p w14:paraId="00752B61">
            <w:pPr>
              <w:pStyle w:val="25"/>
              <w:spacing w:after="120"/>
              <w:rPr>
                <w:rFonts w:ascii="Arial" w:hAnsi="Arial" w:cs="Arial"/>
                <w:b/>
                <w:bCs/>
              </w:rPr>
            </w:pPr>
            <w:r>
              <w:rPr>
                <w:rFonts w:ascii="Arial" w:hAnsi="Arial" w:cs="Arial"/>
                <w:b/>
                <w:bCs/>
                <w:lang w:val="fr-FR" w:eastAsia="fr-FR"/>
              </w:rPr>
              <mc:AlternateContent>
                <mc:Choice Requires="wps">
                  <w:drawing>
                    <wp:anchor distT="0" distB="0" distL="114300" distR="114300" simplePos="0" relativeHeight="251692032" behindDoc="0" locked="0" layoutInCell="1" allowOverlap="1">
                      <wp:simplePos x="0" y="0"/>
                      <wp:positionH relativeFrom="column">
                        <wp:posOffset>1166495</wp:posOffset>
                      </wp:positionH>
                      <wp:positionV relativeFrom="paragraph">
                        <wp:posOffset>541655</wp:posOffset>
                      </wp:positionV>
                      <wp:extent cx="403860" cy="220980"/>
                      <wp:effectExtent l="0" t="0" r="0" b="7620"/>
                      <wp:wrapNone/>
                      <wp:docPr id="900" name="Rectangle 900"/>
                      <wp:cNvGraphicFramePr/>
                      <a:graphic xmlns:a="http://schemas.openxmlformats.org/drawingml/2006/main">
                        <a:graphicData uri="http://schemas.microsoft.com/office/word/2010/wordprocessingShape">
                          <wps:wsp>
                            <wps:cNvSpPr/>
                            <wps:spPr>
                              <a:xfrm>
                                <a:off x="0" y="0"/>
                                <a:ext cx="40386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39BA6">
                                  <w:pPr>
                                    <w:jc w:val="center"/>
                                    <w:rPr>
                                      <w:b/>
                                      <w:lang w:val="fr-FR"/>
                                    </w:rPr>
                                  </w:pPr>
                                  <w:r>
                                    <w:rPr>
                                      <w:b/>
                                      <w:lang w:val="fr-FR"/>
                                    </w:rPr>
                                    <w:t>AF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00" o:spid="_x0000_s1026" o:spt="1" style="position:absolute;left:0pt;margin-left:91.85pt;margin-top:42.65pt;height:17.4pt;width:31.8pt;z-index:251692032;v-text-anchor:middle;mso-width-relative:page;mso-height-relative:page;" filled="f" stroked="f" coordsize="21600,21600" o:gfxdata="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lZxbVAAAA&#10;CgEAAA8AAAAAAAAAAQAgAAAAIgAAAGRycy9kb3ducmV2LnhtbFBLAQIUABQAAAAIAIdO4kDMsMYy&#10;IAIAAFgEAAAOAAAAAAAAAAEAIAAAACQBAABkcnMvZTJvRG9jLnhtbFBLBQYAAAAABgAGAFkBAAC2&#10;BQAAAAA=&#10;">
                      <v:fill on="f" focussize="0,0"/>
                      <v:stroke on="f"/>
                      <v:imagedata o:title=""/>
                      <o:lock v:ext="edit" aspectratio="f"/>
                      <v:textbox>
                        <w:txbxContent>
                          <w:p w14:paraId="6E339BA6">
                            <w:pPr>
                              <w:jc w:val="center"/>
                              <w:rPr>
                                <w:b/>
                                <w:lang w:val="fr-FR"/>
                              </w:rPr>
                            </w:pPr>
                            <w:r>
                              <w:rPr>
                                <w:b/>
                                <w:lang w:val="fr-FR"/>
                              </w:rPr>
                              <w:t>AF</w:t>
                            </w:r>
                          </w:p>
                        </w:txbxContent>
                      </v:textbox>
                    </v:rect>
                  </w:pict>
                </mc:Fallback>
              </mc:AlternateContent>
            </w:r>
            <w:r>
              <w:rPr>
                <w:rFonts w:ascii="Arial" w:hAnsi="Arial" w:cs="Arial"/>
                <w:b/>
                <w:bCs/>
                <w:lang w:val="fr-FR" w:eastAsia="fr-FR"/>
              </w:rPr>
              <mc:AlternateContent>
                <mc:Choice Requires="wps">
                  <w:drawing>
                    <wp:anchor distT="0" distB="0" distL="114300" distR="114300" simplePos="0" relativeHeight="251691008" behindDoc="0" locked="0" layoutInCell="1" allowOverlap="1">
                      <wp:simplePos x="0" y="0"/>
                      <wp:positionH relativeFrom="column">
                        <wp:posOffset>436245</wp:posOffset>
                      </wp:positionH>
                      <wp:positionV relativeFrom="paragraph">
                        <wp:posOffset>527050</wp:posOffset>
                      </wp:positionV>
                      <wp:extent cx="396875" cy="259080"/>
                      <wp:effectExtent l="0" t="0" r="0" b="7620"/>
                      <wp:wrapNone/>
                      <wp:docPr id="899" name="Rectangle 899"/>
                      <wp:cNvGraphicFramePr/>
                      <a:graphic xmlns:a="http://schemas.openxmlformats.org/drawingml/2006/main">
                        <a:graphicData uri="http://schemas.microsoft.com/office/word/2010/wordprocessingShape">
                          <wps:wsp>
                            <wps:cNvSpPr/>
                            <wps:spPr>
                              <a:xfrm>
                                <a:off x="0" y="0"/>
                                <a:ext cx="397136"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505FD7">
                                  <w:pPr>
                                    <w:jc w:val="center"/>
                                    <w:rPr>
                                      <w:b/>
                                      <w:lang w:val="fr-FR"/>
                                    </w:rPr>
                                  </w:pPr>
                                  <w:r>
                                    <w:rPr>
                                      <w:b/>
                                      <w:lang w:val="fr-FR"/>
                                    </w:rPr>
                                    <w:t>AE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99" o:spid="_x0000_s1026" o:spt="1" style="position:absolute;left:0pt;margin-left:34.35pt;margin-top:41.5pt;height:20.4pt;width:31.25pt;z-index:251691008;v-text-anchor:middle;mso-width-relative:page;mso-height-relative:page;" filled="f" stroked="f" coordsize="21600,21600" o:gfxdata="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bWD61AAA&#10;AAkBAAAPAAAAAAAAAAEAIAAAACIAAABkcnMvZG93bnJldi54bWxQSwECFAAUAAAACACHTuJAExnl&#10;VyICAABYBAAADgAAAAAAAAABACAAAAAjAQAAZHJzL2Uyb0RvYy54bWxQSwUGAAAAAAYABgBZAQAA&#10;twUAAAAA&#10;">
                      <v:fill on="f" focussize="0,0"/>
                      <v:stroke on="f"/>
                      <v:imagedata o:title=""/>
                      <o:lock v:ext="edit" aspectratio="f"/>
                      <v:textbox>
                        <w:txbxContent>
                          <w:p w14:paraId="59505FD7">
                            <w:pPr>
                              <w:jc w:val="center"/>
                              <w:rPr>
                                <w:b/>
                                <w:lang w:val="fr-FR"/>
                              </w:rPr>
                            </w:pPr>
                            <w:r>
                              <w:rPr>
                                <w:b/>
                                <w:lang w:val="fr-FR"/>
                              </w:rPr>
                              <w:t>AE</w:t>
                            </w:r>
                          </w:p>
                        </w:txbxContent>
                      </v:textbox>
                    </v:rect>
                  </w:pict>
                </mc:Fallback>
              </mc:AlternateContent>
            </w:r>
            <w:r>
              <w:rPr>
                <w:rFonts w:ascii="Arial" w:hAnsi="Arial" w:cs="Arial"/>
                <w:b/>
                <w:bCs/>
                <w:lang w:val="fr-FR" w:eastAsia="fr-FR"/>
              </w:rPr>
              <w:drawing>
                <wp:inline distT="0" distB="0" distL="0" distR="0">
                  <wp:extent cx="732155" cy="71945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46" cstate="print">
                            <a:extLst>
                              <a:ext uri="{28A0092B-C50C-407E-A947-70E740481C1C}">
                                <a14:useLocalDpi xmlns:a14="http://schemas.microsoft.com/office/drawing/2010/main" val="0"/>
                              </a:ext>
                            </a:extLst>
                          </a:blip>
                          <a:srcRect l="10428" t="16376" r="51222" b="12788"/>
                          <a:stretch>
                            <a:fillRect/>
                          </a:stretch>
                        </pic:blipFill>
                        <pic:spPr>
                          <a:xfrm>
                            <a:off x="0" y="0"/>
                            <a:ext cx="732203" cy="720000"/>
                          </a:xfrm>
                          <a:prstGeom prst="rect">
                            <a:avLst/>
                          </a:prstGeom>
                          <a:noFill/>
                          <a:ln>
                            <a:noFill/>
                          </a:ln>
                        </pic:spPr>
                      </pic:pic>
                    </a:graphicData>
                  </a:graphic>
                </wp:inline>
              </w:drawing>
            </w:r>
            <w:r>
              <w:rPr>
                <w:rFonts w:ascii="Arial" w:hAnsi="Arial" w:cs="Arial"/>
                <w:b/>
                <w:bCs/>
                <w:lang w:val="fr-FR" w:eastAsia="fr-FR"/>
              </w:rPr>
              <w:drawing>
                <wp:inline distT="0" distB="0" distL="0" distR="0">
                  <wp:extent cx="719455" cy="719455"/>
                  <wp:effectExtent l="0" t="0" r="4445" b="4445"/>
                  <wp:docPr id="13" name="Image 1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40"/>
                          <pic:cNvPicPr>
                            <a:picLocks noChangeAspect="1" noChangeArrowheads="1"/>
                          </pic:cNvPicPr>
                        </pic:nvPicPr>
                        <pic:blipFill>
                          <a:blip r:embed="rId47" cstate="print">
                            <a:extLst>
                              <a:ext uri="{28A0092B-C50C-407E-A947-70E740481C1C}">
                                <a14:useLocalDpi xmlns:a14="http://schemas.microsoft.com/office/drawing/2010/main" val="0"/>
                              </a:ext>
                            </a:extLst>
                          </a:blip>
                          <a:srcRect l="31145" t="14600" r="29871" b="29797"/>
                          <a:stretch>
                            <a:fillRect/>
                          </a:stretch>
                        </pic:blipFill>
                        <pic:spPr>
                          <a:xfrm>
                            <a:off x="0" y="0"/>
                            <a:ext cx="720000" cy="720000"/>
                          </a:xfrm>
                          <a:prstGeom prst="rect">
                            <a:avLst/>
                          </a:prstGeom>
                          <a:noFill/>
                          <a:ln>
                            <a:noFill/>
                          </a:ln>
                        </pic:spPr>
                      </pic:pic>
                    </a:graphicData>
                  </a:graphic>
                </wp:inline>
              </w:drawing>
            </w:r>
          </w:p>
        </w:tc>
        <w:tc>
          <w:tcPr>
            <w:tcW w:w="1679" w:type="pct"/>
          </w:tcPr>
          <w:p w14:paraId="2A0DCADB">
            <w:pPr>
              <w:pStyle w:val="25"/>
              <w:spacing w:after="120"/>
              <w:rPr>
                <w:rFonts w:ascii="Arial" w:hAnsi="Arial" w:cs="Arial"/>
              </w:rPr>
            </w:pPr>
            <w:r>
              <w:rPr>
                <w:rFonts w:ascii="Arial" w:hAnsi="Arial" w:cs="Arial"/>
                <w:lang w:val="fr-FR" w:eastAsia="fr-FR"/>
              </w:rPr>
              <mc:AlternateContent>
                <mc:Choice Requires="wps">
                  <w:drawing>
                    <wp:anchor distT="0" distB="0" distL="114300" distR="114300" simplePos="0" relativeHeight="251694080" behindDoc="0" locked="0" layoutInCell="1" allowOverlap="1">
                      <wp:simplePos x="0" y="0"/>
                      <wp:positionH relativeFrom="column">
                        <wp:posOffset>1175385</wp:posOffset>
                      </wp:positionH>
                      <wp:positionV relativeFrom="paragraph">
                        <wp:posOffset>544830</wp:posOffset>
                      </wp:positionV>
                      <wp:extent cx="398780" cy="209550"/>
                      <wp:effectExtent l="0" t="0" r="0" b="0"/>
                      <wp:wrapNone/>
                      <wp:docPr id="902" name="Rectangle 902"/>
                      <wp:cNvGraphicFramePr/>
                      <a:graphic xmlns:a="http://schemas.openxmlformats.org/drawingml/2006/main">
                        <a:graphicData uri="http://schemas.microsoft.com/office/word/2010/wordprocessingShape">
                          <wps:wsp>
                            <wps:cNvSpPr/>
                            <wps:spPr>
                              <a:xfrm>
                                <a:off x="0" y="0"/>
                                <a:ext cx="398929" cy="2097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53570F">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02" o:spid="_x0000_s1026" o:spt="1" style="position:absolute;left:0pt;margin-left:92.55pt;margin-top:42.9pt;height:16.5pt;width:31.4pt;z-index:251694080;v-text-anchor:middle;mso-width-relative:page;mso-height-relative:page;" filled="f" stroked="f" coordsize="21600,21600" o:gfxdata="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DrAC1AAA&#10;AAoBAAAPAAAAAAAAAAEAIAAAACIAAABkcnMvZG93bnJldi54bWxQSwECFAAUAAAACACHTuJA6I0X&#10;viICAABYBAAADgAAAAAAAAABACAAAAAjAQAAZHJzL2Uyb0RvYy54bWxQSwUGAAAAAAYABgBZAQAA&#10;twUAAAAA&#10;">
                      <v:fill on="f" focussize="0,0"/>
                      <v:stroke on="f"/>
                      <v:imagedata o:title=""/>
                      <o:lock v:ext="edit" aspectratio="f"/>
                      <v:textbox>
                        <w:txbxContent>
                          <w:p w14:paraId="0553570F">
                            <w:pPr>
                              <w:jc w:val="center"/>
                              <w:rPr>
                                <w:b/>
                                <w:color w:val="000000" w:themeColor="text1"/>
                                <w:lang w:val="fr-FR"/>
                                <w14:textFill>
                                  <w14:solidFill>
                                    <w14:schemeClr w14:val="tx1"/>
                                  </w14:solidFill>
                                </w14:textFill>
                              </w:rPr>
                            </w:pPr>
                            <w:r>
                              <w:rPr>
                                <w:b/>
                                <w:color w:val="000000" w:themeColor="text1"/>
                                <w:lang w:val="fr-FR"/>
                                <w14:textFill>
                                  <w14:solidFill>
                                    <w14:schemeClr w14:val="tx1"/>
                                  </w14:solidFill>
                                </w14:textFill>
                              </w:rPr>
                              <w:t>AH</w:t>
                            </w:r>
                          </w:p>
                        </w:txbxContent>
                      </v:textbox>
                    </v:rect>
                  </w:pict>
                </mc:Fallback>
              </mc:AlternateContent>
            </w:r>
            <w:r>
              <w:rPr>
                <w:rFonts w:ascii="Arial" w:hAnsi="Arial" w:cs="Arial"/>
                <w:lang w:val="fr-FR" w:eastAsia="fr-FR"/>
              </w:rPr>
              <mc:AlternateContent>
                <mc:Choice Requires="wps">
                  <w:drawing>
                    <wp:anchor distT="0" distB="0" distL="114300" distR="114300" simplePos="0" relativeHeight="251693056" behindDoc="0" locked="0" layoutInCell="1" allowOverlap="1">
                      <wp:simplePos x="0" y="0"/>
                      <wp:positionH relativeFrom="column">
                        <wp:posOffset>433705</wp:posOffset>
                      </wp:positionH>
                      <wp:positionV relativeFrom="paragraph">
                        <wp:posOffset>539750</wp:posOffset>
                      </wp:positionV>
                      <wp:extent cx="396240" cy="220980"/>
                      <wp:effectExtent l="0" t="0" r="0" b="7620"/>
                      <wp:wrapNone/>
                      <wp:docPr id="901" name="Rectangle 901"/>
                      <wp:cNvGraphicFramePr/>
                      <a:graphic xmlns:a="http://schemas.openxmlformats.org/drawingml/2006/main">
                        <a:graphicData uri="http://schemas.microsoft.com/office/word/2010/wordprocessingShape">
                          <wps:wsp>
                            <wps:cNvSpPr/>
                            <wps:spPr>
                              <a:xfrm>
                                <a:off x="0" y="0"/>
                                <a:ext cx="39624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FABA56">
                                  <w:pPr>
                                    <w:jc w:val="center"/>
                                    <w:rPr>
                                      <w:b/>
                                      <w:lang w:val="fr-FR"/>
                                    </w:rPr>
                                  </w:pPr>
                                  <w:r>
                                    <w:rPr>
                                      <w:b/>
                                      <w:lang w:val="fr-FR"/>
                                    </w:rPr>
                                    <w:t>AG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01" o:spid="_x0000_s1026" o:spt="1" style="position:absolute;left:0pt;margin-left:34.15pt;margin-top:42.5pt;height:17.4pt;width:31.2pt;z-index:251693056;v-text-anchor:middle;mso-width-relative:page;mso-height-relative:page;" filled="f" stroked="f" coordsize="21600,21600" o:gfxdata="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jQVytUAAAAJ&#10;AQAADwAAAAAAAAABACAAAAAiAAAAZHJzL2Rvd25yZXYueG1sUEsBAhQAFAAAAAgAh07iQNv6kmof&#10;AgAAWAQAAA4AAAAAAAAAAQAgAAAAJAEAAGRycy9lMm9Eb2MueG1sUEsFBgAAAAAGAAYAWQEAALUF&#10;AAAAAA==&#10;">
                      <v:fill on="f" focussize="0,0"/>
                      <v:stroke on="f"/>
                      <v:imagedata o:title=""/>
                      <o:lock v:ext="edit" aspectratio="f"/>
                      <v:textbox>
                        <w:txbxContent>
                          <w:p w14:paraId="47FABA56">
                            <w:pPr>
                              <w:jc w:val="center"/>
                              <w:rPr>
                                <w:b/>
                                <w:lang w:val="fr-FR"/>
                              </w:rPr>
                            </w:pPr>
                            <w:r>
                              <w:rPr>
                                <w:b/>
                                <w:lang w:val="fr-FR"/>
                              </w:rPr>
                              <w:t>AG</w:t>
                            </w:r>
                          </w:p>
                        </w:txbxContent>
                      </v:textbox>
                    </v:rect>
                  </w:pict>
                </mc:Fallback>
              </mc:AlternateContent>
            </w:r>
            <w:r>
              <w:rPr>
                <w:rFonts w:ascii="Arial" w:hAnsi="Arial" w:cs="Arial"/>
                <w:lang w:val="fr-FR" w:eastAsia="fr-FR"/>
              </w:rPr>
              <w:drawing>
                <wp:inline distT="0" distB="0" distL="0" distR="0">
                  <wp:extent cx="725805" cy="719455"/>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48" cstate="print">
                            <a:extLst>
                              <a:ext uri="{28A0092B-C50C-407E-A947-70E740481C1C}">
                                <a14:useLocalDpi xmlns:a14="http://schemas.microsoft.com/office/drawing/2010/main" val="0"/>
                              </a:ext>
                            </a:extLst>
                          </a:blip>
                          <a:srcRect l="18237" t="17528" r="26524" b="41231"/>
                          <a:stretch>
                            <a:fillRect/>
                          </a:stretch>
                        </pic:blipFill>
                        <pic:spPr>
                          <a:xfrm>
                            <a:off x="0" y="0"/>
                            <a:ext cx="726102" cy="720000"/>
                          </a:xfrm>
                          <a:prstGeom prst="rect">
                            <a:avLst/>
                          </a:prstGeom>
                          <a:noFill/>
                          <a:ln>
                            <a:noFill/>
                          </a:ln>
                        </pic:spPr>
                      </pic:pic>
                    </a:graphicData>
                  </a:graphic>
                </wp:inline>
              </w:drawing>
            </w:r>
            <w:r>
              <w:rPr>
                <w:rFonts w:ascii="Arial" w:hAnsi="Arial" w:cs="Arial"/>
                <w:lang w:val="fr-FR" w:eastAsia="fr-FR"/>
              </w:rPr>
              <w:drawing>
                <wp:inline distT="0" distB="0" distL="0" distR="0">
                  <wp:extent cx="743585" cy="71882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49" cstate="print">
                            <a:extLst>
                              <a:ext uri="{28A0092B-C50C-407E-A947-70E740481C1C}">
                                <a14:useLocalDpi xmlns:a14="http://schemas.microsoft.com/office/drawing/2010/main" val="0"/>
                              </a:ext>
                            </a:extLst>
                          </a:blip>
                          <a:srcRect l="25270" t="15443" r="17137" b="6773"/>
                          <a:stretch>
                            <a:fillRect/>
                          </a:stretch>
                        </pic:blipFill>
                        <pic:spPr>
                          <a:xfrm>
                            <a:off x="0" y="0"/>
                            <a:ext cx="748014" cy="722956"/>
                          </a:xfrm>
                          <a:prstGeom prst="rect">
                            <a:avLst/>
                          </a:prstGeom>
                          <a:noFill/>
                          <a:ln>
                            <a:noFill/>
                          </a:ln>
                        </pic:spPr>
                      </pic:pic>
                    </a:graphicData>
                  </a:graphic>
                </wp:inline>
              </w:drawing>
            </w:r>
          </w:p>
        </w:tc>
        <w:tc>
          <w:tcPr>
            <w:tcW w:w="1656" w:type="pct"/>
          </w:tcPr>
          <w:p w14:paraId="6E2C0A40">
            <w:pPr>
              <w:pStyle w:val="25"/>
              <w:spacing w:after="120"/>
              <w:rPr>
                <w:rFonts w:ascii="Arial" w:hAnsi="Arial" w:cs="Arial"/>
              </w:rPr>
            </w:pPr>
          </w:p>
        </w:tc>
      </w:tr>
      <w:bookmarkEnd w:id="0"/>
    </w:tbl>
    <w:p w14:paraId="1DDF51A1">
      <w:pPr>
        <w:rPr>
          <w:rFonts w:ascii="Arial" w:hAnsi="Arial" w:cs="Arial"/>
          <w:b/>
        </w:rPr>
      </w:pPr>
      <w:r>
        <w:rPr>
          <w:rFonts w:ascii="Arial" w:hAnsi="Arial" w:cs="Arial"/>
          <w:b/>
        </w:rPr>
        <w:t xml:space="preserve">Fig 1 : </w:t>
      </w:r>
      <w:commentRangeStart w:id="3"/>
      <w:commentRangeStart w:id="4"/>
      <w:r>
        <w:rPr>
          <w:rFonts w:ascii="Arial" w:hAnsi="Arial" w:cs="Arial"/>
          <w:b/>
        </w:rPr>
        <w:t xml:space="preserve">mascroscopic </w:t>
      </w:r>
      <w:commentRangeEnd w:id="3"/>
      <w:r>
        <w:commentReference w:id="3"/>
      </w:r>
      <w:commentRangeEnd w:id="4"/>
      <w:r>
        <w:commentReference w:id="4"/>
      </w:r>
      <w:r>
        <w:rPr>
          <w:rFonts w:ascii="Arial" w:hAnsi="Arial" w:cs="Arial"/>
          <w:b/>
        </w:rPr>
        <w:t xml:space="preserve">and microscopic aspects of the fungal isolates. </w:t>
      </w:r>
    </w:p>
    <w:p w14:paraId="4F47F43A">
      <w:pPr>
        <w:rPr>
          <w:rFonts w:ascii="Arial" w:hAnsi="Arial" w:cs="Arial"/>
          <w:b/>
        </w:rPr>
      </w:pPr>
      <w:r>
        <w:rPr>
          <w:rFonts w:ascii="Arial" w:hAnsi="Arial" w:cs="Arial"/>
          <w:bCs/>
        </w:rPr>
        <w:t xml:space="preserve">Colony morphology (left) and microscopic characteristics (right) of each isolate are shown. </w:t>
      </w:r>
      <w:r>
        <w:rPr>
          <w:rFonts w:ascii="Arial" w:hAnsi="Arial" w:cs="Arial"/>
          <w:b/>
          <w:bCs/>
        </w:rPr>
        <w:t>A–B</w:t>
      </w:r>
      <w:r>
        <w:rPr>
          <w:rFonts w:ascii="Arial" w:hAnsi="Arial" w:cs="Arial"/>
        </w:rPr>
        <w:t xml:space="preserve">: Chp01 ; </w:t>
      </w:r>
      <w:r>
        <w:rPr>
          <w:rFonts w:ascii="Arial" w:hAnsi="Arial" w:cs="Arial"/>
          <w:b/>
          <w:bCs/>
        </w:rPr>
        <w:t>C–D</w:t>
      </w:r>
      <w:r>
        <w:rPr>
          <w:rFonts w:ascii="Arial" w:hAnsi="Arial" w:cs="Arial"/>
        </w:rPr>
        <w:t xml:space="preserve">: Chp02 ; </w:t>
      </w:r>
      <w:r>
        <w:rPr>
          <w:rFonts w:ascii="Arial" w:hAnsi="Arial" w:cs="Arial"/>
          <w:b/>
          <w:bCs/>
        </w:rPr>
        <w:t>E–F</w:t>
      </w:r>
      <w:r>
        <w:rPr>
          <w:rFonts w:ascii="Arial" w:hAnsi="Arial" w:cs="Arial"/>
        </w:rPr>
        <w:t xml:space="preserve">: Chp03 ; </w:t>
      </w:r>
      <w:r>
        <w:rPr>
          <w:rFonts w:ascii="Arial" w:hAnsi="Arial" w:cs="Arial"/>
          <w:b/>
          <w:bCs/>
        </w:rPr>
        <w:t>G–H</w:t>
      </w:r>
      <w:r>
        <w:rPr>
          <w:rFonts w:ascii="Arial" w:hAnsi="Arial" w:cs="Arial"/>
        </w:rPr>
        <w:t xml:space="preserve">: Chp04 ; </w:t>
      </w:r>
      <w:r>
        <w:rPr>
          <w:rFonts w:ascii="Arial" w:hAnsi="Arial" w:cs="Arial"/>
          <w:b/>
          <w:bCs/>
        </w:rPr>
        <w:t>I–J</w:t>
      </w:r>
      <w:r>
        <w:rPr>
          <w:rFonts w:ascii="Arial" w:hAnsi="Arial" w:cs="Arial"/>
        </w:rPr>
        <w:t xml:space="preserve">: Chp05 ; </w:t>
      </w:r>
      <w:r>
        <w:rPr>
          <w:rFonts w:ascii="Arial" w:hAnsi="Arial" w:cs="Arial"/>
          <w:b/>
          <w:bCs/>
        </w:rPr>
        <w:t>K–L</w:t>
      </w:r>
      <w:r>
        <w:rPr>
          <w:rFonts w:ascii="Arial" w:hAnsi="Arial" w:cs="Arial"/>
        </w:rPr>
        <w:t xml:space="preserve">: Chp06 ; </w:t>
      </w:r>
      <w:r>
        <w:rPr>
          <w:rFonts w:ascii="Arial" w:hAnsi="Arial" w:cs="Arial"/>
          <w:b/>
          <w:bCs/>
        </w:rPr>
        <w:t>M–N</w:t>
      </w:r>
      <w:r>
        <w:rPr>
          <w:rFonts w:ascii="Arial" w:hAnsi="Arial" w:cs="Arial"/>
        </w:rPr>
        <w:t xml:space="preserve">: Chp07 ; </w:t>
      </w:r>
      <w:r>
        <w:rPr>
          <w:rFonts w:ascii="Arial" w:hAnsi="Arial" w:cs="Arial"/>
          <w:b/>
          <w:bCs/>
        </w:rPr>
        <w:t>O–P</w:t>
      </w:r>
      <w:r>
        <w:rPr>
          <w:rFonts w:ascii="Arial" w:hAnsi="Arial" w:cs="Arial"/>
        </w:rPr>
        <w:t xml:space="preserve">: Chp08 ; </w:t>
      </w:r>
      <w:r>
        <w:rPr>
          <w:rFonts w:ascii="Arial" w:hAnsi="Arial" w:cs="Arial"/>
          <w:b/>
          <w:bCs/>
        </w:rPr>
        <w:t>Q–R</w:t>
      </w:r>
      <w:r>
        <w:rPr>
          <w:rFonts w:ascii="Arial" w:hAnsi="Arial" w:cs="Arial"/>
        </w:rPr>
        <w:t xml:space="preserve">: Chp09 ; </w:t>
      </w:r>
      <w:r>
        <w:rPr>
          <w:rFonts w:ascii="Arial" w:hAnsi="Arial" w:cs="Arial"/>
          <w:b/>
          <w:bCs/>
        </w:rPr>
        <w:t>S–T</w:t>
      </w:r>
      <w:r>
        <w:rPr>
          <w:rFonts w:ascii="Arial" w:hAnsi="Arial" w:cs="Arial"/>
        </w:rPr>
        <w:t xml:space="preserve">: Chp10 ; </w:t>
      </w:r>
      <w:r>
        <w:rPr>
          <w:rFonts w:ascii="Arial" w:hAnsi="Arial" w:cs="Arial"/>
          <w:b/>
          <w:bCs/>
        </w:rPr>
        <w:t>U–V</w:t>
      </w:r>
      <w:r>
        <w:rPr>
          <w:rFonts w:ascii="Arial" w:hAnsi="Arial" w:cs="Arial"/>
        </w:rPr>
        <w:t xml:space="preserve">: Chp11 ; </w:t>
      </w:r>
      <w:r>
        <w:rPr>
          <w:rFonts w:ascii="Arial" w:hAnsi="Arial" w:cs="Arial"/>
          <w:b/>
          <w:bCs/>
        </w:rPr>
        <w:t>W–X</w:t>
      </w:r>
      <w:r>
        <w:rPr>
          <w:rFonts w:ascii="Arial" w:hAnsi="Arial" w:cs="Arial"/>
        </w:rPr>
        <w:t xml:space="preserve">: Chp12 ;  </w:t>
      </w:r>
      <w:r>
        <w:rPr>
          <w:rFonts w:ascii="Arial" w:hAnsi="Arial" w:cs="Arial"/>
          <w:b/>
          <w:bCs/>
        </w:rPr>
        <w:t>Y–Z</w:t>
      </w:r>
      <w:r>
        <w:rPr>
          <w:rFonts w:ascii="Arial" w:hAnsi="Arial" w:cs="Arial"/>
        </w:rPr>
        <w:t xml:space="preserve">: Chp13 ; </w:t>
      </w:r>
      <w:r>
        <w:rPr>
          <w:rFonts w:ascii="Arial" w:hAnsi="Arial" w:cs="Arial"/>
          <w:b/>
          <w:bCs/>
        </w:rPr>
        <w:t>AA–AB</w:t>
      </w:r>
      <w:r>
        <w:rPr>
          <w:rFonts w:ascii="Arial" w:hAnsi="Arial" w:cs="Arial"/>
        </w:rPr>
        <w:t xml:space="preserve">: Chp14 ; </w:t>
      </w:r>
      <w:r>
        <w:rPr>
          <w:rFonts w:ascii="Arial" w:hAnsi="Arial" w:cs="Arial"/>
          <w:b/>
          <w:bCs/>
        </w:rPr>
        <w:t>AC–AD</w:t>
      </w:r>
      <w:r>
        <w:rPr>
          <w:rFonts w:ascii="Arial" w:hAnsi="Arial" w:cs="Arial"/>
        </w:rPr>
        <w:t xml:space="preserve">: Chp15 ; </w:t>
      </w:r>
      <w:r>
        <w:rPr>
          <w:rFonts w:ascii="Arial" w:hAnsi="Arial" w:cs="Arial"/>
          <w:b/>
          <w:bCs/>
        </w:rPr>
        <w:t>AE–A</w:t>
      </w:r>
      <w:r>
        <w:rPr>
          <w:rFonts w:ascii="Arial" w:hAnsi="Arial" w:cs="Arial"/>
        </w:rPr>
        <w:t xml:space="preserve">F: Chp16 ; </w:t>
      </w:r>
      <w:r>
        <w:rPr>
          <w:rFonts w:ascii="Arial" w:hAnsi="Arial" w:cs="Arial"/>
          <w:b/>
          <w:bCs/>
        </w:rPr>
        <w:t>AG–AH</w:t>
      </w:r>
      <w:r>
        <w:rPr>
          <w:rFonts w:ascii="Arial" w:hAnsi="Arial" w:cs="Arial"/>
        </w:rPr>
        <w:t>: Chp17.</w:t>
      </w:r>
    </w:p>
    <w:p w14:paraId="16713F8C">
      <w:pPr>
        <w:pStyle w:val="25"/>
        <w:spacing w:after="120"/>
        <w:rPr>
          <w:rFonts w:ascii="Arial" w:hAnsi="Arial" w:cs="Arial"/>
        </w:rPr>
      </w:pPr>
    </w:p>
    <w:p w14:paraId="323B3A8B">
      <w:pPr>
        <w:pStyle w:val="25"/>
        <w:spacing w:after="120"/>
        <w:rPr>
          <w:rFonts w:ascii="Arial" w:hAnsi="Arial" w:cs="Arial"/>
          <w:b/>
          <w:sz w:val="22"/>
          <w:szCs w:val="22"/>
        </w:rPr>
      </w:pPr>
      <w:r>
        <w:rPr>
          <w:rFonts w:ascii="Arial" w:hAnsi="Arial" w:cs="Arial"/>
          <w:b/>
          <w:sz w:val="22"/>
          <w:szCs w:val="22"/>
        </w:rPr>
        <w:t>3.1.2 Frequency of occurrence and molecular identification of dominant Isolates</w:t>
      </w:r>
    </w:p>
    <w:p w14:paraId="65B61DD6">
      <w:pPr>
        <w:pStyle w:val="25"/>
        <w:spacing w:after="120"/>
        <w:rPr>
          <w:rFonts w:ascii="Arial" w:hAnsi="Arial" w:cs="Arial"/>
        </w:rPr>
      </w:pPr>
      <w:r>
        <w:rPr>
          <w:rFonts w:ascii="Arial" w:hAnsi="Arial" w:cs="Arial"/>
        </w:rPr>
        <w:t xml:space="preserve">Morphological and microscopic criteria were used to classify the isolates into groups. The distribution of these groups is illustrated in Fig 2. Eight isolates accounted for the majority of observed occurrences (88.27%), with the highest frequencies recorded for Chp01 (20.92%) and Chp03 (17.86%). These were followed by Chp05 (10.71%), Chp10 (9.18%), Chp02 (8.67%), Chp07 (8.16%), Chp17 (7.14%), and Chp04 (5.61%). In contrast, the remaining nine isolates (Chp06, Chp08, Chp09, Chp11, Chp12, Chp13, Chp14, Chp15, and Chp16) each had frequencies below 2%, totaling only 11.73% combined. This suggests a high dominance of a small number of fungal strains in mango spoilage across the sampled regions. Molecular identification of the eight most prevalent isolates was performed via PCR amplification and sequencing of the ITS region. BLAST analysis against the NCBI GenBank database showed that these isolates were </w:t>
      </w:r>
      <w:r>
        <w:rPr>
          <w:rFonts w:ascii="Arial" w:hAnsi="Arial" w:cs="Arial"/>
          <w:i/>
          <w:iCs/>
        </w:rPr>
        <w:t>Lasiodiplodia theobromae</w:t>
      </w:r>
      <w:r>
        <w:rPr>
          <w:rFonts w:ascii="Arial" w:hAnsi="Arial" w:cs="Arial"/>
        </w:rPr>
        <w:t xml:space="preserve"> (Chp01), </w:t>
      </w:r>
      <w:r>
        <w:rPr>
          <w:rFonts w:ascii="Arial" w:hAnsi="Arial" w:cs="Arial"/>
          <w:i/>
          <w:iCs/>
        </w:rPr>
        <w:t>Aspergillus niger</w:t>
      </w:r>
      <w:r>
        <w:rPr>
          <w:rFonts w:ascii="Arial" w:hAnsi="Arial" w:cs="Arial"/>
        </w:rPr>
        <w:t xml:space="preserve"> (ChP03), </w:t>
      </w:r>
      <w:r>
        <w:rPr>
          <w:rFonts w:ascii="Arial" w:hAnsi="Arial" w:cs="Arial"/>
          <w:i/>
          <w:iCs/>
        </w:rPr>
        <w:t>Colletotrichum gloeosporioides</w:t>
      </w:r>
      <w:r>
        <w:rPr>
          <w:rFonts w:ascii="Arial" w:hAnsi="Arial" w:cs="Arial"/>
        </w:rPr>
        <w:t xml:space="preserve"> (Chp05), </w:t>
      </w:r>
      <w:r>
        <w:rPr>
          <w:rStyle w:val="12"/>
          <w:rFonts w:ascii="Arial" w:hAnsi="Arial" w:cs="Arial"/>
        </w:rPr>
        <w:t xml:space="preserve">Rhizopus arrhizus </w:t>
      </w:r>
      <w:r>
        <w:rPr>
          <w:rStyle w:val="12"/>
          <w:rFonts w:ascii="Arial" w:hAnsi="Arial" w:cs="Arial"/>
          <w:i w:val="0"/>
          <w:iCs w:val="0"/>
        </w:rPr>
        <w:t xml:space="preserve">(Chp010), </w:t>
      </w:r>
      <w:r>
        <w:rPr>
          <w:rFonts w:ascii="Arial" w:hAnsi="Arial" w:cs="Arial"/>
          <w:i/>
          <w:iCs/>
        </w:rPr>
        <w:t>Aspergillus tubingensis</w:t>
      </w:r>
      <w:r>
        <w:rPr>
          <w:rFonts w:ascii="Arial" w:hAnsi="Arial" w:cs="Arial"/>
        </w:rPr>
        <w:t xml:space="preserve"> (Chp07), </w:t>
      </w:r>
      <w:r>
        <w:rPr>
          <w:rFonts w:ascii="Arial" w:hAnsi="Arial" w:cs="Arial"/>
          <w:i/>
          <w:iCs/>
        </w:rPr>
        <w:t>Aspergillus fumigatus</w:t>
      </w:r>
      <w:r>
        <w:rPr>
          <w:rFonts w:ascii="Arial" w:hAnsi="Arial" w:cs="Arial"/>
        </w:rPr>
        <w:t xml:space="preserve"> (Chp02), </w:t>
      </w:r>
      <w:r>
        <w:rPr>
          <w:rFonts w:ascii="Arial" w:hAnsi="Arial" w:cs="Arial"/>
          <w:i/>
          <w:iCs/>
        </w:rPr>
        <w:t>Aspergillus uvarum</w:t>
      </w:r>
      <w:r>
        <w:rPr>
          <w:rFonts w:ascii="Arial" w:hAnsi="Arial" w:cs="Arial"/>
        </w:rPr>
        <w:t xml:space="preserve"> (Chp17), </w:t>
      </w:r>
      <w:r>
        <w:rPr>
          <w:rStyle w:val="12"/>
          <w:rFonts w:ascii="Arial" w:hAnsi="Arial" w:cs="Arial"/>
        </w:rPr>
        <w:t xml:space="preserve">Penicillium citrinum </w:t>
      </w:r>
      <w:r>
        <w:rPr>
          <w:rStyle w:val="12"/>
          <w:rFonts w:ascii="Arial" w:hAnsi="Arial" w:cs="Arial"/>
          <w:i w:val="0"/>
          <w:iCs w:val="0"/>
        </w:rPr>
        <w:t>(Chp04). (</w:t>
      </w:r>
      <w:r>
        <w:rPr>
          <w:rStyle w:val="12"/>
          <w:rFonts w:ascii="Arial" w:hAnsi="Arial" w:cs="Arial"/>
          <w:b/>
          <w:bCs/>
          <w:i w:val="0"/>
          <w:iCs w:val="0"/>
        </w:rPr>
        <w:t>Table 1)</w:t>
      </w:r>
    </w:p>
    <w:p w14:paraId="16A383F2">
      <w:pPr>
        <w:pStyle w:val="25"/>
        <w:spacing w:after="120"/>
        <w:rPr>
          <w:rFonts w:ascii="Arial" w:hAnsi="Arial" w:cs="Arial"/>
        </w:rPr>
      </w:pPr>
    </w:p>
    <w:p w14:paraId="039AE611">
      <w:pPr>
        <w:pStyle w:val="25"/>
        <w:spacing w:after="120"/>
        <w:jc w:val="center"/>
        <w:rPr>
          <w:rFonts w:ascii="Arial" w:hAnsi="Arial" w:cs="Arial"/>
        </w:rPr>
      </w:pPr>
      <w:r>
        <w:rPr>
          <w:rFonts w:ascii="Arial" w:hAnsi="Arial" w:cs="Arial"/>
          <w:lang w:val="fr-FR" w:eastAsia="fr-FR"/>
        </w:rPr>
        <w:drawing>
          <wp:inline distT="0" distB="0" distL="0" distR="0">
            <wp:extent cx="3338195" cy="2503170"/>
            <wp:effectExtent l="0" t="0" r="1905" b="0"/>
            <wp:docPr id="1710131128" name="Image 36" descr="Une image contenant texte, capture d’écran,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1128" name="Image 36" descr="Une image contenant texte, capture d’écran, diagramme, Caractère coloré&#10;&#10;Le contenu généré par l’IA peut être incorrect."/>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53397" cy="2515047"/>
                    </a:xfrm>
                    <a:prstGeom prst="rect">
                      <a:avLst/>
                    </a:prstGeom>
                  </pic:spPr>
                </pic:pic>
              </a:graphicData>
            </a:graphic>
          </wp:inline>
        </w:drawing>
      </w:r>
    </w:p>
    <w:p w14:paraId="6878C2A3">
      <w:pPr>
        <w:pStyle w:val="25"/>
        <w:spacing w:after="120"/>
        <w:rPr>
          <w:rFonts w:ascii="Arial" w:hAnsi="Arial" w:cs="Arial"/>
        </w:rPr>
      </w:pPr>
      <w:r>
        <w:rPr>
          <w:rFonts w:ascii="Arial" w:hAnsi="Arial" w:cs="Arial"/>
          <w:b/>
        </w:rPr>
        <w:t>Fig 2:</w:t>
      </w:r>
      <w:r>
        <w:rPr>
          <w:rFonts w:ascii="Arial" w:hAnsi="Arial" w:cs="Arial"/>
        </w:rPr>
        <w:t xml:space="preserve"> </w:t>
      </w:r>
      <w:r>
        <w:rPr>
          <w:rStyle w:val="20"/>
          <w:rFonts w:ascii="Arial" w:hAnsi="Arial" w:cs="Arial"/>
        </w:rPr>
        <w:t>Frequency of occurrence of fungal isolates associated with mango rot in Côte d’Ivoire.</w:t>
      </w:r>
      <w:r>
        <w:rPr>
          <w:rFonts w:ascii="Arial" w:hAnsi="Arial" w:cs="Arial"/>
        </w:rPr>
        <w:br w:type="textWrapping"/>
      </w:r>
      <w:r>
        <w:rPr>
          <w:rFonts w:ascii="Arial" w:hAnsi="Arial" w:cs="Arial"/>
        </w:rPr>
        <w:t>The chart shows the relative abundance (%) of each fungal isolate based on morphological classification. Eight dominant strains (Chp01 to Chp04, Chp05, Chp07, Chp10, Chp17) accounted for 88.27% of total isolates, with Chp01 and Chp03 being the most frequent. Less frequent strains (&lt;2%) were grouped under “Others” for clarity.</w:t>
      </w:r>
    </w:p>
    <w:p w14:paraId="1560D26E">
      <w:pPr>
        <w:pStyle w:val="25"/>
        <w:spacing w:after="120"/>
        <w:rPr>
          <w:rFonts w:ascii="Arial" w:hAnsi="Arial" w:cs="Arial"/>
          <w:b/>
        </w:rPr>
      </w:pPr>
    </w:p>
    <w:p w14:paraId="31E25F34">
      <w:pPr>
        <w:pStyle w:val="25"/>
        <w:spacing w:after="120"/>
        <w:jc w:val="center"/>
        <w:rPr>
          <w:rFonts w:ascii="Arial" w:hAnsi="Arial" w:cs="Arial"/>
          <w:b/>
        </w:rPr>
      </w:pPr>
      <w:r>
        <w:rPr>
          <w:rFonts w:ascii="Arial" w:hAnsi="Arial" w:cs="Arial"/>
          <w:b/>
        </w:rPr>
        <w:t>Table 1. Dominant fungal species associated with mango rot in Côte d’Ivoire</w:t>
      </w:r>
    </w:p>
    <w:p w14:paraId="3A6E8125">
      <w:pPr>
        <w:pStyle w:val="25"/>
        <w:spacing w:after="120"/>
        <w:rPr>
          <w:rFonts w:ascii="Arial" w:hAnsi="Arial" w:cs="Arial"/>
          <w:b/>
          <w:sz w:val="16"/>
          <w:szCs w:val="16"/>
        </w:rPr>
      </w:pPr>
    </w:p>
    <w:tbl>
      <w:tblPr>
        <w:tblStyle w:val="21"/>
        <w:tblpPr w:leftFromText="141" w:rightFromText="141" w:vertAnchor="text" w:horzAnchor="margin" w:tblpXSpec="center" w:tblpY="-2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60"/>
        <w:gridCol w:w="2160"/>
        <w:gridCol w:w="2160"/>
        <w:gridCol w:w="2160"/>
      </w:tblGrid>
      <w:tr w14:paraId="6C3D1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1A44E687">
            <w:pPr>
              <w:rPr>
                <w:rFonts w:eastAsia="Calibri"/>
                <w:b/>
                <w:bCs/>
                <w:sz w:val="22"/>
                <w:szCs w:val="22"/>
              </w:rPr>
            </w:pPr>
            <w:r>
              <w:rPr>
                <w:rFonts w:eastAsia="Calibri"/>
                <w:b/>
                <w:bCs/>
                <w:sz w:val="22"/>
                <w:szCs w:val="22"/>
              </w:rPr>
              <w:t>Isolate Code</w:t>
            </w:r>
          </w:p>
        </w:tc>
        <w:tc>
          <w:tcPr>
            <w:tcW w:w="2160" w:type="dxa"/>
          </w:tcPr>
          <w:p w14:paraId="604C85BC">
            <w:pPr>
              <w:rPr>
                <w:rFonts w:eastAsia="Calibri"/>
                <w:b/>
                <w:bCs/>
                <w:sz w:val="22"/>
                <w:szCs w:val="22"/>
              </w:rPr>
            </w:pPr>
            <w:r>
              <w:rPr>
                <w:rFonts w:eastAsia="Calibri"/>
                <w:b/>
                <w:bCs/>
                <w:sz w:val="22"/>
                <w:szCs w:val="22"/>
              </w:rPr>
              <w:t>Identified Species</w:t>
            </w:r>
          </w:p>
        </w:tc>
        <w:tc>
          <w:tcPr>
            <w:tcW w:w="2160" w:type="dxa"/>
          </w:tcPr>
          <w:p w14:paraId="72B35C14">
            <w:pPr>
              <w:rPr>
                <w:rFonts w:eastAsia="Calibri"/>
                <w:b/>
                <w:bCs/>
                <w:sz w:val="22"/>
                <w:szCs w:val="22"/>
              </w:rPr>
            </w:pPr>
            <w:r>
              <w:rPr>
                <w:rFonts w:eastAsia="Calibri"/>
                <w:b/>
                <w:bCs/>
                <w:sz w:val="22"/>
                <w:szCs w:val="22"/>
              </w:rPr>
              <w:t>Genus</w:t>
            </w:r>
          </w:p>
        </w:tc>
        <w:tc>
          <w:tcPr>
            <w:tcW w:w="2160" w:type="dxa"/>
          </w:tcPr>
          <w:p w14:paraId="65E062D9">
            <w:pPr>
              <w:rPr>
                <w:rFonts w:eastAsia="Calibri"/>
                <w:b/>
                <w:bCs/>
                <w:sz w:val="22"/>
                <w:szCs w:val="22"/>
              </w:rPr>
            </w:pPr>
            <w:r>
              <w:rPr>
                <w:rFonts w:eastAsia="Calibri"/>
                <w:b/>
                <w:bCs/>
                <w:sz w:val="22"/>
                <w:szCs w:val="22"/>
              </w:rPr>
              <w:t>Frequency (%)</w:t>
            </w:r>
          </w:p>
        </w:tc>
      </w:tr>
      <w:tr w14:paraId="15F3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7F46F4AA">
            <w:pPr>
              <w:rPr>
                <w:rFonts w:eastAsia="Calibri"/>
                <w:sz w:val="22"/>
                <w:szCs w:val="22"/>
              </w:rPr>
            </w:pPr>
            <w:r>
              <w:rPr>
                <w:rFonts w:eastAsia="Calibri"/>
                <w:sz w:val="22"/>
                <w:szCs w:val="22"/>
              </w:rPr>
              <w:t>Chp01</w:t>
            </w:r>
          </w:p>
        </w:tc>
        <w:tc>
          <w:tcPr>
            <w:tcW w:w="2160" w:type="dxa"/>
          </w:tcPr>
          <w:p w14:paraId="60250DC6">
            <w:pPr>
              <w:rPr>
                <w:rFonts w:eastAsia="Calibri"/>
                <w:i/>
                <w:iCs/>
                <w:sz w:val="22"/>
                <w:szCs w:val="22"/>
              </w:rPr>
            </w:pPr>
            <w:r>
              <w:rPr>
                <w:rFonts w:eastAsia="Calibri"/>
                <w:i/>
                <w:iCs/>
                <w:sz w:val="22"/>
                <w:szCs w:val="22"/>
              </w:rPr>
              <w:t>Lasiodiplodia theobromae</w:t>
            </w:r>
          </w:p>
        </w:tc>
        <w:tc>
          <w:tcPr>
            <w:tcW w:w="2160" w:type="dxa"/>
          </w:tcPr>
          <w:p w14:paraId="088E540D">
            <w:pPr>
              <w:rPr>
                <w:rFonts w:eastAsia="Calibri"/>
                <w:i/>
                <w:iCs/>
                <w:sz w:val="22"/>
                <w:szCs w:val="22"/>
              </w:rPr>
            </w:pPr>
            <w:r>
              <w:rPr>
                <w:rFonts w:eastAsia="Calibri"/>
                <w:i/>
                <w:iCs/>
                <w:sz w:val="22"/>
                <w:szCs w:val="22"/>
              </w:rPr>
              <w:t>Lasiodiplodia</w:t>
            </w:r>
          </w:p>
        </w:tc>
        <w:tc>
          <w:tcPr>
            <w:tcW w:w="2160" w:type="dxa"/>
          </w:tcPr>
          <w:p w14:paraId="573B3882">
            <w:pPr>
              <w:rPr>
                <w:rFonts w:eastAsia="Calibri"/>
                <w:sz w:val="22"/>
                <w:szCs w:val="22"/>
              </w:rPr>
            </w:pPr>
            <w:r>
              <w:rPr>
                <w:rFonts w:eastAsia="Calibri"/>
                <w:sz w:val="22"/>
                <w:szCs w:val="22"/>
              </w:rPr>
              <w:t>20.92</w:t>
            </w:r>
          </w:p>
        </w:tc>
      </w:tr>
      <w:tr w14:paraId="27DDF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43065709">
            <w:pPr>
              <w:rPr>
                <w:rFonts w:eastAsia="Calibri"/>
                <w:sz w:val="22"/>
                <w:szCs w:val="22"/>
              </w:rPr>
            </w:pPr>
            <w:r>
              <w:rPr>
                <w:rFonts w:eastAsia="Calibri"/>
                <w:sz w:val="22"/>
                <w:szCs w:val="22"/>
              </w:rPr>
              <w:t>Chp03</w:t>
            </w:r>
          </w:p>
        </w:tc>
        <w:tc>
          <w:tcPr>
            <w:tcW w:w="2160" w:type="dxa"/>
          </w:tcPr>
          <w:p w14:paraId="6545BD53">
            <w:pPr>
              <w:rPr>
                <w:rFonts w:eastAsia="Calibri"/>
                <w:i/>
                <w:iCs/>
                <w:sz w:val="22"/>
                <w:szCs w:val="22"/>
              </w:rPr>
            </w:pPr>
            <w:r>
              <w:rPr>
                <w:rFonts w:eastAsia="Calibri"/>
                <w:i/>
                <w:iCs/>
                <w:sz w:val="22"/>
                <w:szCs w:val="22"/>
              </w:rPr>
              <w:t>Aspergillus niger</w:t>
            </w:r>
          </w:p>
        </w:tc>
        <w:tc>
          <w:tcPr>
            <w:tcW w:w="2160" w:type="dxa"/>
          </w:tcPr>
          <w:p w14:paraId="3F7CF6D0">
            <w:pPr>
              <w:rPr>
                <w:rFonts w:eastAsia="Calibri"/>
                <w:i/>
                <w:iCs/>
                <w:sz w:val="22"/>
                <w:szCs w:val="22"/>
              </w:rPr>
            </w:pPr>
            <w:r>
              <w:rPr>
                <w:rFonts w:eastAsia="Calibri"/>
                <w:i/>
                <w:iCs/>
                <w:sz w:val="22"/>
                <w:szCs w:val="22"/>
              </w:rPr>
              <w:t>Aspergillus</w:t>
            </w:r>
          </w:p>
        </w:tc>
        <w:tc>
          <w:tcPr>
            <w:tcW w:w="2160" w:type="dxa"/>
          </w:tcPr>
          <w:p w14:paraId="3815655A">
            <w:pPr>
              <w:rPr>
                <w:rFonts w:eastAsia="Calibri"/>
                <w:sz w:val="22"/>
                <w:szCs w:val="22"/>
              </w:rPr>
            </w:pPr>
            <w:r>
              <w:rPr>
                <w:rFonts w:eastAsia="Calibri"/>
                <w:sz w:val="22"/>
                <w:szCs w:val="22"/>
              </w:rPr>
              <w:t>17.86</w:t>
            </w:r>
          </w:p>
        </w:tc>
      </w:tr>
      <w:tr w14:paraId="3F4BF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090264E8">
            <w:pPr>
              <w:rPr>
                <w:rFonts w:eastAsia="Calibri"/>
                <w:sz w:val="22"/>
                <w:szCs w:val="22"/>
              </w:rPr>
            </w:pPr>
            <w:r>
              <w:rPr>
                <w:rFonts w:eastAsia="Calibri"/>
                <w:sz w:val="22"/>
                <w:szCs w:val="22"/>
              </w:rPr>
              <w:t>Chp05</w:t>
            </w:r>
          </w:p>
        </w:tc>
        <w:tc>
          <w:tcPr>
            <w:tcW w:w="2160" w:type="dxa"/>
          </w:tcPr>
          <w:p w14:paraId="3BE5C9E2">
            <w:pPr>
              <w:rPr>
                <w:rFonts w:eastAsia="Calibri"/>
                <w:i/>
                <w:iCs/>
                <w:sz w:val="22"/>
                <w:szCs w:val="22"/>
              </w:rPr>
            </w:pPr>
            <w:r>
              <w:rPr>
                <w:rFonts w:eastAsia="Calibri"/>
                <w:i/>
                <w:iCs/>
                <w:sz w:val="22"/>
                <w:szCs w:val="22"/>
              </w:rPr>
              <w:t>Colletotrichum gloeosporioides</w:t>
            </w:r>
          </w:p>
        </w:tc>
        <w:tc>
          <w:tcPr>
            <w:tcW w:w="2160" w:type="dxa"/>
          </w:tcPr>
          <w:p w14:paraId="797EC661">
            <w:pPr>
              <w:rPr>
                <w:rFonts w:eastAsia="Calibri"/>
                <w:i/>
                <w:iCs/>
                <w:sz w:val="22"/>
                <w:szCs w:val="22"/>
              </w:rPr>
            </w:pPr>
            <w:r>
              <w:rPr>
                <w:rFonts w:eastAsia="Calibri"/>
                <w:i/>
                <w:iCs/>
                <w:sz w:val="22"/>
                <w:szCs w:val="22"/>
              </w:rPr>
              <w:t>Colletotrichum</w:t>
            </w:r>
          </w:p>
        </w:tc>
        <w:tc>
          <w:tcPr>
            <w:tcW w:w="2160" w:type="dxa"/>
          </w:tcPr>
          <w:p w14:paraId="0F8D6AEE">
            <w:pPr>
              <w:rPr>
                <w:rFonts w:eastAsia="Calibri"/>
                <w:sz w:val="22"/>
                <w:szCs w:val="22"/>
              </w:rPr>
            </w:pPr>
            <w:r>
              <w:rPr>
                <w:rFonts w:eastAsia="Calibri"/>
                <w:sz w:val="22"/>
                <w:szCs w:val="22"/>
              </w:rPr>
              <w:t>10.71</w:t>
            </w:r>
          </w:p>
        </w:tc>
      </w:tr>
      <w:tr w14:paraId="70DB2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5F75ADDB">
            <w:pPr>
              <w:rPr>
                <w:rFonts w:eastAsia="Calibri"/>
                <w:sz w:val="22"/>
                <w:szCs w:val="22"/>
              </w:rPr>
            </w:pPr>
            <w:r>
              <w:rPr>
                <w:rFonts w:eastAsia="Calibri"/>
                <w:sz w:val="22"/>
                <w:szCs w:val="22"/>
              </w:rPr>
              <w:t>Chp10</w:t>
            </w:r>
          </w:p>
        </w:tc>
        <w:tc>
          <w:tcPr>
            <w:tcW w:w="2160" w:type="dxa"/>
          </w:tcPr>
          <w:p w14:paraId="409B86F2">
            <w:pPr>
              <w:rPr>
                <w:rFonts w:eastAsia="Calibri"/>
                <w:i/>
                <w:iCs/>
                <w:sz w:val="22"/>
                <w:szCs w:val="22"/>
              </w:rPr>
            </w:pPr>
            <w:r>
              <w:rPr>
                <w:rFonts w:eastAsia="Calibri"/>
                <w:i/>
                <w:iCs/>
                <w:sz w:val="22"/>
                <w:szCs w:val="22"/>
              </w:rPr>
              <w:t>Rhizopus arrhizus</w:t>
            </w:r>
          </w:p>
        </w:tc>
        <w:tc>
          <w:tcPr>
            <w:tcW w:w="2160" w:type="dxa"/>
          </w:tcPr>
          <w:p w14:paraId="2994CA55">
            <w:pPr>
              <w:rPr>
                <w:rFonts w:eastAsia="Calibri"/>
                <w:i/>
                <w:iCs/>
                <w:sz w:val="22"/>
                <w:szCs w:val="22"/>
              </w:rPr>
            </w:pPr>
            <w:r>
              <w:rPr>
                <w:rFonts w:eastAsia="Calibri"/>
                <w:i/>
                <w:iCs/>
                <w:sz w:val="22"/>
                <w:szCs w:val="22"/>
              </w:rPr>
              <w:t>Rhizopus</w:t>
            </w:r>
          </w:p>
        </w:tc>
        <w:tc>
          <w:tcPr>
            <w:tcW w:w="2160" w:type="dxa"/>
          </w:tcPr>
          <w:p w14:paraId="4C22DF3E">
            <w:pPr>
              <w:rPr>
                <w:rFonts w:eastAsia="Calibri"/>
                <w:sz w:val="22"/>
                <w:szCs w:val="22"/>
              </w:rPr>
            </w:pPr>
            <w:r>
              <w:rPr>
                <w:rFonts w:eastAsia="Calibri"/>
                <w:sz w:val="22"/>
                <w:szCs w:val="22"/>
              </w:rPr>
              <w:t>9.18</w:t>
            </w:r>
          </w:p>
        </w:tc>
      </w:tr>
      <w:tr w14:paraId="68A7E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22AD0A85">
            <w:pPr>
              <w:rPr>
                <w:rFonts w:eastAsia="Calibri"/>
                <w:sz w:val="22"/>
                <w:szCs w:val="22"/>
              </w:rPr>
            </w:pPr>
            <w:r>
              <w:rPr>
                <w:rFonts w:eastAsia="Calibri"/>
                <w:sz w:val="22"/>
                <w:szCs w:val="22"/>
              </w:rPr>
              <w:t>Chp02</w:t>
            </w:r>
          </w:p>
        </w:tc>
        <w:tc>
          <w:tcPr>
            <w:tcW w:w="2160" w:type="dxa"/>
          </w:tcPr>
          <w:p w14:paraId="63795254">
            <w:pPr>
              <w:rPr>
                <w:rFonts w:eastAsia="Calibri"/>
                <w:i/>
                <w:iCs/>
                <w:sz w:val="22"/>
                <w:szCs w:val="22"/>
              </w:rPr>
            </w:pPr>
            <w:r>
              <w:rPr>
                <w:rFonts w:eastAsia="Calibri"/>
                <w:i/>
                <w:iCs/>
                <w:sz w:val="22"/>
                <w:szCs w:val="22"/>
              </w:rPr>
              <w:t>Aspergillus fumigatus</w:t>
            </w:r>
          </w:p>
        </w:tc>
        <w:tc>
          <w:tcPr>
            <w:tcW w:w="2160" w:type="dxa"/>
          </w:tcPr>
          <w:p w14:paraId="40583B54">
            <w:pPr>
              <w:rPr>
                <w:rFonts w:eastAsia="Calibri"/>
                <w:i/>
                <w:iCs/>
                <w:sz w:val="22"/>
                <w:szCs w:val="22"/>
              </w:rPr>
            </w:pPr>
            <w:r>
              <w:rPr>
                <w:rFonts w:eastAsia="Calibri"/>
                <w:i/>
                <w:iCs/>
                <w:sz w:val="22"/>
                <w:szCs w:val="22"/>
              </w:rPr>
              <w:t>Aspergillus</w:t>
            </w:r>
          </w:p>
        </w:tc>
        <w:tc>
          <w:tcPr>
            <w:tcW w:w="2160" w:type="dxa"/>
          </w:tcPr>
          <w:p w14:paraId="13E8E50D">
            <w:pPr>
              <w:rPr>
                <w:rFonts w:eastAsia="Calibri"/>
                <w:sz w:val="22"/>
                <w:szCs w:val="22"/>
              </w:rPr>
            </w:pPr>
            <w:r>
              <w:rPr>
                <w:rFonts w:eastAsia="Calibri"/>
                <w:sz w:val="22"/>
                <w:szCs w:val="22"/>
              </w:rPr>
              <w:t>8.67</w:t>
            </w:r>
          </w:p>
        </w:tc>
      </w:tr>
      <w:tr w14:paraId="6B7DB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0D5E8A04">
            <w:pPr>
              <w:rPr>
                <w:rFonts w:eastAsia="Calibri"/>
                <w:sz w:val="22"/>
                <w:szCs w:val="22"/>
              </w:rPr>
            </w:pPr>
            <w:r>
              <w:rPr>
                <w:rFonts w:eastAsia="Calibri"/>
                <w:sz w:val="22"/>
                <w:szCs w:val="22"/>
              </w:rPr>
              <w:t>Chp07</w:t>
            </w:r>
          </w:p>
        </w:tc>
        <w:tc>
          <w:tcPr>
            <w:tcW w:w="2160" w:type="dxa"/>
          </w:tcPr>
          <w:p w14:paraId="7EE17FC9">
            <w:pPr>
              <w:rPr>
                <w:rFonts w:eastAsia="Calibri"/>
                <w:i/>
                <w:iCs/>
                <w:sz w:val="22"/>
                <w:szCs w:val="22"/>
              </w:rPr>
            </w:pPr>
            <w:r>
              <w:rPr>
                <w:rFonts w:eastAsia="Calibri"/>
                <w:i/>
                <w:iCs/>
                <w:sz w:val="22"/>
                <w:szCs w:val="22"/>
              </w:rPr>
              <w:t>Aspergillus tubingensis</w:t>
            </w:r>
          </w:p>
        </w:tc>
        <w:tc>
          <w:tcPr>
            <w:tcW w:w="2160" w:type="dxa"/>
          </w:tcPr>
          <w:p w14:paraId="2BF03509">
            <w:pPr>
              <w:rPr>
                <w:rFonts w:eastAsia="Calibri"/>
                <w:i/>
                <w:iCs/>
                <w:sz w:val="22"/>
                <w:szCs w:val="22"/>
              </w:rPr>
            </w:pPr>
            <w:r>
              <w:rPr>
                <w:rFonts w:eastAsia="Calibri"/>
                <w:i/>
                <w:iCs/>
                <w:sz w:val="22"/>
                <w:szCs w:val="22"/>
              </w:rPr>
              <w:t>Aspergillus</w:t>
            </w:r>
          </w:p>
        </w:tc>
        <w:tc>
          <w:tcPr>
            <w:tcW w:w="2160" w:type="dxa"/>
          </w:tcPr>
          <w:p w14:paraId="392F6D37">
            <w:pPr>
              <w:rPr>
                <w:rFonts w:eastAsia="Calibri"/>
                <w:sz w:val="22"/>
                <w:szCs w:val="22"/>
              </w:rPr>
            </w:pPr>
            <w:r>
              <w:rPr>
                <w:rFonts w:eastAsia="Calibri"/>
                <w:sz w:val="22"/>
                <w:szCs w:val="22"/>
              </w:rPr>
              <w:t>8.16</w:t>
            </w:r>
          </w:p>
        </w:tc>
      </w:tr>
      <w:tr w14:paraId="3A2F6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506554EB">
            <w:pPr>
              <w:rPr>
                <w:rFonts w:eastAsia="Calibri"/>
                <w:sz w:val="22"/>
                <w:szCs w:val="22"/>
              </w:rPr>
            </w:pPr>
            <w:r>
              <w:rPr>
                <w:rFonts w:eastAsia="Calibri"/>
                <w:sz w:val="22"/>
                <w:szCs w:val="22"/>
              </w:rPr>
              <w:t>Chp17</w:t>
            </w:r>
          </w:p>
        </w:tc>
        <w:tc>
          <w:tcPr>
            <w:tcW w:w="2160" w:type="dxa"/>
          </w:tcPr>
          <w:p w14:paraId="5A778D91">
            <w:pPr>
              <w:rPr>
                <w:rFonts w:eastAsia="Calibri"/>
                <w:i/>
                <w:iCs/>
                <w:sz w:val="22"/>
                <w:szCs w:val="22"/>
              </w:rPr>
            </w:pPr>
            <w:r>
              <w:rPr>
                <w:rFonts w:eastAsia="Calibri"/>
                <w:i/>
                <w:iCs/>
                <w:sz w:val="22"/>
                <w:szCs w:val="22"/>
              </w:rPr>
              <w:t>Aspergillus uvarum</w:t>
            </w:r>
          </w:p>
        </w:tc>
        <w:tc>
          <w:tcPr>
            <w:tcW w:w="2160" w:type="dxa"/>
          </w:tcPr>
          <w:p w14:paraId="377ED77B">
            <w:pPr>
              <w:rPr>
                <w:rFonts w:eastAsia="Calibri"/>
                <w:i/>
                <w:iCs/>
                <w:sz w:val="22"/>
                <w:szCs w:val="22"/>
              </w:rPr>
            </w:pPr>
            <w:r>
              <w:rPr>
                <w:rFonts w:eastAsia="Calibri"/>
                <w:i/>
                <w:iCs/>
                <w:sz w:val="22"/>
                <w:szCs w:val="22"/>
              </w:rPr>
              <w:t>Aspergillus</w:t>
            </w:r>
          </w:p>
        </w:tc>
        <w:tc>
          <w:tcPr>
            <w:tcW w:w="2160" w:type="dxa"/>
          </w:tcPr>
          <w:p w14:paraId="181D616D">
            <w:pPr>
              <w:rPr>
                <w:rFonts w:eastAsia="Calibri"/>
                <w:sz w:val="22"/>
                <w:szCs w:val="22"/>
              </w:rPr>
            </w:pPr>
            <w:r>
              <w:rPr>
                <w:rFonts w:eastAsia="Calibri"/>
                <w:sz w:val="22"/>
                <w:szCs w:val="22"/>
              </w:rPr>
              <w:t>7.14</w:t>
            </w:r>
          </w:p>
        </w:tc>
      </w:tr>
      <w:tr w14:paraId="6DE79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60" w:type="dxa"/>
          </w:tcPr>
          <w:p w14:paraId="46A80A25">
            <w:pPr>
              <w:rPr>
                <w:rFonts w:eastAsia="Calibri"/>
                <w:sz w:val="22"/>
                <w:szCs w:val="22"/>
              </w:rPr>
            </w:pPr>
            <w:r>
              <w:rPr>
                <w:rFonts w:eastAsia="Calibri"/>
                <w:sz w:val="22"/>
                <w:szCs w:val="22"/>
              </w:rPr>
              <w:t>Chp04</w:t>
            </w:r>
          </w:p>
        </w:tc>
        <w:tc>
          <w:tcPr>
            <w:tcW w:w="2160" w:type="dxa"/>
          </w:tcPr>
          <w:p w14:paraId="379A178A">
            <w:pPr>
              <w:rPr>
                <w:rFonts w:eastAsia="Calibri"/>
                <w:i/>
                <w:iCs/>
                <w:sz w:val="22"/>
                <w:szCs w:val="22"/>
              </w:rPr>
            </w:pPr>
            <w:r>
              <w:rPr>
                <w:rFonts w:eastAsia="Calibri"/>
                <w:i/>
                <w:iCs/>
                <w:sz w:val="22"/>
                <w:szCs w:val="22"/>
              </w:rPr>
              <w:t>Penicillium citrinum</w:t>
            </w:r>
          </w:p>
        </w:tc>
        <w:tc>
          <w:tcPr>
            <w:tcW w:w="2160" w:type="dxa"/>
          </w:tcPr>
          <w:p w14:paraId="2D85EAC4">
            <w:pPr>
              <w:rPr>
                <w:rFonts w:eastAsia="Calibri"/>
                <w:i/>
                <w:iCs/>
                <w:sz w:val="22"/>
                <w:szCs w:val="22"/>
              </w:rPr>
            </w:pPr>
            <w:r>
              <w:rPr>
                <w:rFonts w:eastAsia="Calibri"/>
                <w:i/>
                <w:iCs/>
                <w:sz w:val="22"/>
                <w:szCs w:val="22"/>
              </w:rPr>
              <w:t>Penicillium</w:t>
            </w:r>
          </w:p>
        </w:tc>
        <w:tc>
          <w:tcPr>
            <w:tcW w:w="2160" w:type="dxa"/>
          </w:tcPr>
          <w:p w14:paraId="058C2EAF">
            <w:pPr>
              <w:rPr>
                <w:rFonts w:eastAsia="Calibri"/>
                <w:sz w:val="22"/>
                <w:szCs w:val="22"/>
              </w:rPr>
            </w:pPr>
            <w:r>
              <w:rPr>
                <w:rFonts w:eastAsia="Calibri"/>
                <w:sz w:val="22"/>
                <w:szCs w:val="22"/>
              </w:rPr>
              <w:t>5.61</w:t>
            </w:r>
          </w:p>
        </w:tc>
      </w:tr>
    </w:tbl>
    <w:p w14:paraId="617D27D2">
      <w:pPr>
        <w:pStyle w:val="25"/>
        <w:spacing w:after="120"/>
        <w:rPr>
          <w:rFonts w:ascii="Arial" w:hAnsi="Arial" w:cs="Arial"/>
          <w:b/>
          <w:sz w:val="16"/>
          <w:szCs w:val="16"/>
        </w:rPr>
      </w:pPr>
    </w:p>
    <w:p w14:paraId="6756684B">
      <w:pPr>
        <w:pStyle w:val="25"/>
        <w:spacing w:after="120"/>
        <w:rPr>
          <w:rFonts w:ascii="Arial" w:hAnsi="Arial" w:cs="Arial"/>
          <w:b/>
          <w:sz w:val="16"/>
          <w:szCs w:val="16"/>
        </w:rPr>
      </w:pPr>
    </w:p>
    <w:p w14:paraId="59A390D5">
      <w:pPr>
        <w:pStyle w:val="25"/>
        <w:spacing w:after="120"/>
        <w:rPr>
          <w:rFonts w:ascii="Arial" w:hAnsi="Arial" w:cs="Arial"/>
          <w:b/>
          <w:sz w:val="16"/>
          <w:szCs w:val="16"/>
        </w:rPr>
      </w:pPr>
    </w:p>
    <w:p w14:paraId="072A86B9">
      <w:pPr>
        <w:pStyle w:val="25"/>
        <w:spacing w:after="120"/>
        <w:rPr>
          <w:rFonts w:ascii="Arial" w:hAnsi="Arial" w:cs="Arial"/>
          <w:b/>
          <w:sz w:val="16"/>
          <w:szCs w:val="16"/>
        </w:rPr>
      </w:pPr>
    </w:p>
    <w:p w14:paraId="74B5FB05">
      <w:pPr>
        <w:pStyle w:val="25"/>
        <w:spacing w:after="120"/>
        <w:rPr>
          <w:rFonts w:ascii="Arial" w:hAnsi="Arial" w:cs="Arial"/>
          <w:b/>
          <w:sz w:val="16"/>
          <w:szCs w:val="16"/>
        </w:rPr>
      </w:pPr>
    </w:p>
    <w:p w14:paraId="045986E6">
      <w:pPr>
        <w:pStyle w:val="25"/>
        <w:spacing w:after="120"/>
        <w:rPr>
          <w:rFonts w:ascii="Arial" w:hAnsi="Arial" w:cs="Arial"/>
          <w:b/>
          <w:sz w:val="16"/>
          <w:szCs w:val="16"/>
        </w:rPr>
      </w:pPr>
    </w:p>
    <w:p w14:paraId="28001096">
      <w:pPr>
        <w:pStyle w:val="25"/>
        <w:spacing w:after="120"/>
        <w:rPr>
          <w:rFonts w:ascii="Arial" w:hAnsi="Arial" w:cs="Arial"/>
          <w:b/>
          <w:sz w:val="16"/>
          <w:szCs w:val="16"/>
        </w:rPr>
      </w:pPr>
    </w:p>
    <w:p w14:paraId="3E89ADD1">
      <w:pPr>
        <w:pStyle w:val="25"/>
        <w:spacing w:after="120"/>
        <w:rPr>
          <w:rFonts w:ascii="Arial" w:hAnsi="Arial" w:cs="Arial"/>
          <w:b/>
          <w:sz w:val="16"/>
          <w:szCs w:val="16"/>
        </w:rPr>
      </w:pPr>
    </w:p>
    <w:p w14:paraId="5FBF4C43">
      <w:pPr>
        <w:pStyle w:val="25"/>
        <w:spacing w:after="120"/>
        <w:rPr>
          <w:rFonts w:ascii="Arial" w:hAnsi="Arial" w:cs="Arial"/>
          <w:b/>
          <w:sz w:val="16"/>
          <w:szCs w:val="16"/>
        </w:rPr>
      </w:pPr>
    </w:p>
    <w:p w14:paraId="06F8EA7B">
      <w:pPr>
        <w:pStyle w:val="25"/>
        <w:spacing w:after="120"/>
        <w:rPr>
          <w:rFonts w:ascii="Arial" w:hAnsi="Arial" w:cs="Arial"/>
          <w:b/>
          <w:sz w:val="16"/>
          <w:szCs w:val="16"/>
        </w:rPr>
      </w:pPr>
    </w:p>
    <w:p w14:paraId="31DC5CD0">
      <w:pPr>
        <w:pStyle w:val="25"/>
        <w:spacing w:after="120"/>
        <w:rPr>
          <w:rFonts w:ascii="Arial" w:hAnsi="Arial" w:cs="Arial"/>
          <w:b/>
          <w:sz w:val="16"/>
          <w:szCs w:val="16"/>
        </w:rPr>
      </w:pPr>
    </w:p>
    <w:p w14:paraId="1903D1AA">
      <w:pPr>
        <w:pStyle w:val="25"/>
        <w:spacing w:after="120"/>
        <w:rPr>
          <w:rFonts w:ascii="Arial" w:hAnsi="Arial" w:cs="Arial"/>
          <w:b/>
          <w:sz w:val="16"/>
          <w:szCs w:val="16"/>
        </w:rPr>
      </w:pPr>
    </w:p>
    <w:p w14:paraId="2F71CEDA">
      <w:pPr>
        <w:pStyle w:val="25"/>
        <w:spacing w:after="120"/>
        <w:rPr>
          <w:rFonts w:ascii="Arial" w:hAnsi="Arial" w:cs="Arial"/>
          <w:b/>
          <w:sz w:val="22"/>
          <w:szCs w:val="22"/>
        </w:rPr>
      </w:pPr>
    </w:p>
    <w:p w14:paraId="70D99CBB">
      <w:pPr>
        <w:pStyle w:val="25"/>
        <w:spacing w:after="120"/>
        <w:rPr>
          <w:rFonts w:ascii="Arial" w:hAnsi="Arial" w:cs="Arial"/>
          <w:b/>
          <w:sz w:val="22"/>
          <w:szCs w:val="22"/>
        </w:rPr>
      </w:pPr>
    </w:p>
    <w:p w14:paraId="36A5FD65">
      <w:pPr>
        <w:pStyle w:val="25"/>
        <w:spacing w:after="120"/>
        <w:rPr>
          <w:rFonts w:ascii="Arial" w:hAnsi="Arial" w:cs="Arial"/>
          <w:b/>
          <w:sz w:val="22"/>
          <w:szCs w:val="22"/>
        </w:rPr>
      </w:pPr>
    </w:p>
    <w:p w14:paraId="1BE49387">
      <w:pPr>
        <w:pStyle w:val="25"/>
        <w:spacing w:after="120"/>
        <w:rPr>
          <w:rFonts w:ascii="Arial" w:hAnsi="Arial" w:cs="Arial"/>
        </w:rPr>
      </w:pPr>
    </w:p>
    <w:p w14:paraId="3C5D485A">
      <w:pPr>
        <w:pStyle w:val="25"/>
        <w:spacing w:after="120"/>
        <w:rPr>
          <w:rFonts w:ascii="Arial" w:hAnsi="Arial" w:cs="Arial"/>
          <w:b/>
          <w:sz w:val="22"/>
          <w:szCs w:val="22"/>
        </w:rPr>
      </w:pPr>
      <w:r>
        <w:rPr>
          <w:rFonts w:ascii="Arial" w:hAnsi="Arial" w:cs="Arial"/>
          <w:b/>
          <w:sz w:val="22"/>
          <w:szCs w:val="22"/>
        </w:rPr>
        <w:t xml:space="preserve">3.1.3 Pathogenicity of Spoilage Fungi </w:t>
      </w:r>
    </w:p>
    <w:p w14:paraId="61AD6B5A">
      <w:pPr>
        <w:pStyle w:val="25"/>
        <w:spacing w:after="120"/>
        <w:rPr>
          <w:rFonts w:ascii="Arial" w:hAnsi="Arial" w:cs="Arial"/>
          <w:bCs/>
        </w:rPr>
      </w:pPr>
      <w:r>
        <w:rPr>
          <w:rFonts w:ascii="Arial" w:hAnsi="Arial" w:cs="Arial"/>
          <w:bCs/>
        </w:rPr>
        <w:t xml:space="preserve">Pathogenicity tests revealed significant differences in the ability of fungal species to cause decay in mangoes (Table 2). </w:t>
      </w:r>
      <w:r>
        <w:rPr>
          <w:rFonts w:ascii="Arial" w:hAnsi="Arial" w:cs="Arial"/>
          <w:bCs/>
          <w:iCs/>
        </w:rPr>
        <w:t>Rhizopus arrhizus</w:t>
      </w:r>
      <w:r>
        <w:rPr>
          <w:rFonts w:ascii="Arial" w:hAnsi="Arial" w:cs="Arial"/>
          <w:bCs/>
        </w:rPr>
        <w:t xml:space="preserve"> caused the most rapid and extensive spoilage, with over 90% decay recorded within three days and 100% by day five. </w:t>
      </w:r>
      <w:r>
        <w:rPr>
          <w:rFonts w:ascii="Arial" w:hAnsi="Arial" w:cs="Arial"/>
          <w:bCs/>
          <w:iCs/>
        </w:rPr>
        <w:t>Lasiodiplodia theobromae</w:t>
      </w:r>
      <w:r>
        <w:rPr>
          <w:rFonts w:ascii="Arial" w:hAnsi="Arial" w:cs="Arial"/>
          <w:bCs/>
        </w:rPr>
        <w:t xml:space="preserve"> also showed high virulence, reaching 100% rot by day seven. Other fungi, including species of </w:t>
      </w:r>
      <w:r>
        <w:rPr>
          <w:rFonts w:ascii="Arial" w:hAnsi="Arial" w:cs="Arial"/>
          <w:bCs/>
          <w:iCs/>
        </w:rPr>
        <w:t>Aspergillus</w:t>
      </w:r>
      <w:r>
        <w:rPr>
          <w:rFonts w:ascii="Arial" w:hAnsi="Arial" w:cs="Arial"/>
          <w:bCs/>
        </w:rPr>
        <w:t xml:space="preserve"> and </w:t>
      </w:r>
      <w:r>
        <w:rPr>
          <w:rFonts w:ascii="Arial" w:hAnsi="Arial" w:cs="Arial"/>
          <w:bCs/>
          <w:iCs/>
        </w:rPr>
        <w:t>Colletotrichum gloeosporioides</w:t>
      </w:r>
      <w:r>
        <w:rPr>
          <w:rFonts w:ascii="Arial" w:hAnsi="Arial" w:cs="Arial"/>
          <w:bCs/>
        </w:rPr>
        <w:t xml:space="preserve">, caused slower but still significant decay. For instance, </w:t>
      </w:r>
      <w:r>
        <w:rPr>
          <w:rFonts w:ascii="Arial" w:hAnsi="Arial" w:cs="Arial"/>
          <w:bCs/>
          <w:iCs/>
        </w:rPr>
        <w:t>Aspergillus uvarum</w:t>
      </w:r>
      <w:r>
        <w:rPr>
          <w:rFonts w:ascii="Arial" w:hAnsi="Arial" w:cs="Arial"/>
          <w:bCs/>
        </w:rPr>
        <w:t xml:space="preserve"> induced 22% decay by day 3 and 84% by day 7. In contrast, </w:t>
      </w:r>
      <w:r>
        <w:rPr>
          <w:rFonts w:ascii="Arial" w:hAnsi="Arial" w:cs="Arial"/>
          <w:bCs/>
          <w:iCs/>
        </w:rPr>
        <w:t>Penicillium citrinum</w:t>
      </w:r>
      <w:r>
        <w:rPr>
          <w:rFonts w:ascii="Arial" w:hAnsi="Arial" w:cs="Arial"/>
          <w:bCs/>
        </w:rPr>
        <w:t xml:space="preserve"> caused the least damage, with decay remaining below 15% throughout the observation period.</w:t>
      </w:r>
    </w:p>
    <w:p w14:paraId="722691FC">
      <w:pPr>
        <w:pStyle w:val="25"/>
        <w:spacing w:after="120"/>
        <w:rPr>
          <w:rFonts w:ascii="Arial" w:hAnsi="Arial" w:cs="Arial"/>
          <w:b/>
        </w:rPr>
      </w:pPr>
    </w:p>
    <w:p w14:paraId="4C0CBC80">
      <w:pPr>
        <w:pStyle w:val="25"/>
        <w:spacing w:after="120"/>
        <w:jc w:val="center"/>
        <w:rPr>
          <w:rFonts w:ascii="Arial" w:hAnsi="Arial" w:cs="Arial"/>
          <w:b/>
        </w:rPr>
      </w:pPr>
      <w:r>
        <w:rPr>
          <w:rFonts w:ascii="Arial" w:hAnsi="Arial" w:cs="Arial"/>
          <w:b/>
        </w:rPr>
        <w:t>Table 2. Mean percentage of mango rot caused by different fungal species over a 7-day observation period</w:t>
      </w:r>
    </w:p>
    <w:tbl>
      <w:tblPr>
        <w:tblStyle w:val="68"/>
        <w:tblpPr w:leftFromText="141" w:rightFromText="141" w:vertAnchor="text" w:horzAnchor="margin" w:tblpXSpec="center" w:tblpY="92"/>
        <w:tblW w:w="5526"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3"/>
        <w:gridCol w:w="4580"/>
        <w:gridCol w:w="2810"/>
        <w:gridCol w:w="2472"/>
      </w:tblGrid>
      <w:tr w14:paraId="6F4F7A4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vMerge w:val="restart"/>
            <w:tcBorders>
              <w:top w:val="single" w:color="auto" w:sz="18" w:space="0"/>
              <w:bottom w:val="single" w:color="000000" w:themeColor="text1" w:sz="4" w:space="0"/>
              <w:insideH w:val="single" w:sz="4" w:space="0"/>
            </w:tcBorders>
            <w:noWrap/>
          </w:tcPr>
          <w:p w14:paraId="1FA86773">
            <w:pPr>
              <w:pStyle w:val="25"/>
              <w:spacing w:after="120"/>
              <w:rPr>
                <w:rFonts w:ascii="Arial" w:hAnsi="Arial" w:cs="Arial"/>
                <w:b/>
                <w:bCs w:val="0"/>
                <w:color w:val="000000" w:themeColor="text1"/>
                <w:lang w:val="en-GB"/>
                <w14:textFill>
                  <w14:solidFill>
                    <w14:schemeClr w14:val="tx1"/>
                  </w14:solidFill>
                </w14:textFill>
              </w:rPr>
            </w:pPr>
            <w:r>
              <w:rPr>
                <w:rFonts w:ascii="Arial" w:hAnsi="Arial" w:cs="Arial"/>
                <w:b/>
                <w:bCs w:val="0"/>
                <w:color w:val="000000" w:themeColor="text1"/>
                <w:lang w:val="en-GB"/>
                <w14:textFill>
                  <w14:solidFill>
                    <w14:schemeClr w14:val="tx1"/>
                  </w14:solidFill>
                </w14:textFill>
              </w:rPr>
              <w:t xml:space="preserve">Species of fungal  </w:t>
            </w:r>
          </w:p>
        </w:tc>
        <w:tc>
          <w:tcPr>
            <w:tcW w:w="4050" w:type="pct"/>
            <w:gridSpan w:val="3"/>
            <w:tcBorders>
              <w:top w:val="single" w:color="auto" w:sz="18" w:space="0"/>
              <w:bottom w:val="single" w:color="auto" w:sz="18" w:space="0"/>
            </w:tcBorders>
            <w:noWrap/>
          </w:tcPr>
          <w:p w14:paraId="1A955E4D">
            <w:pPr>
              <w:pStyle w:val="25"/>
              <w:spacing w:after="120"/>
              <w:jc w:val="center"/>
              <w:rPr>
                <w:rFonts w:ascii="Arial" w:hAnsi="Arial" w:cs="Arial"/>
                <w:b/>
                <w:bCs w:val="0"/>
                <w:color w:val="000000" w:themeColor="text1"/>
                <w:lang w:val="en-GB"/>
                <w14:textFill>
                  <w14:solidFill>
                    <w14:schemeClr w14:val="tx1"/>
                  </w14:solidFill>
                </w14:textFill>
              </w:rPr>
            </w:pPr>
            <w:r>
              <w:rPr>
                <w:rFonts w:ascii="Arial" w:hAnsi="Arial" w:cs="Arial"/>
                <w:b/>
                <w:bCs w:val="0"/>
                <w:color w:val="000000" w:themeColor="text1"/>
                <w:lang w:val="en-GB"/>
                <w14:textFill>
                  <w14:solidFill>
                    <w14:schemeClr w14:val="tx1"/>
                  </w14:solidFill>
                </w14:textFill>
              </w:rPr>
              <w:t>percentages of decay (%)</w:t>
            </w:r>
          </w:p>
        </w:tc>
      </w:tr>
      <w:tr w14:paraId="472F812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vMerge w:val="continue"/>
            <w:tcBorders>
              <w:bottom w:val="single" w:color="auto" w:sz="18" w:space="0"/>
            </w:tcBorders>
            <w:noWrap/>
          </w:tcPr>
          <w:p w14:paraId="5713BD01">
            <w:pPr>
              <w:pStyle w:val="25"/>
              <w:spacing w:after="120"/>
              <w:rPr>
                <w:rFonts w:ascii="Arial" w:hAnsi="Arial" w:cs="Arial"/>
                <w:b/>
                <w:bCs/>
                <w:color w:val="000000" w:themeColor="text1"/>
                <w:lang w:val="en-GB"/>
                <w14:textFill>
                  <w14:solidFill>
                    <w14:schemeClr w14:val="tx1"/>
                  </w14:solidFill>
                </w14:textFill>
              </w:rPr>
            </w:pPr>
          </w:p>
        </w:tc>
        <w:tc>
          <w:tcPr>
            <w:tcW w:w="1881" w:type="pct"/>
            <w:tcBorders>
              <w:top w:val="single" w:color="auto" w:sz="18" w:space="0"/>
              <w:bottom w:val="single" w:color="auto" w:sz="18" w:space="0"/>
            </w:tcBorders>
            <w:noWrap/>
          </w:tcPr>
          <w:p w14:paraId="2B46B1E5">
            <w:pPr>
              <w:pStyle w:val="25"/>
              <w:spacing w:after="120"/>
              <w:jc w:val="center"/>
              <w:rPr>
                <w:rFonts w:ascii="Arial" w:hAnsi="Arial" w:cs="Arial"/>
                <w:b/>
                <w:bCs/>
                <w:color w:val="000000" w:themeColor="text1"/>
                <w:lang w:val="en-GB"/>
                <w14:textFill>
                  <w14:solidFill>
                    <w14:schemeClr w14:val="tx1"/>
                  </w14:solidFill>
                </w14:textFill>
              </w:rPr>
            </w:pPr>
            <w:r>
              <w:rPr>
                <w:rFonts w:ascii="Arial" w:hAnsi="Arial" w:cs="Arial"/>
                <w:b/>
                <w:bCs/>
                <w:color w:val="000000" w:themeColor="text1"/>
                <w:lang w:val="en-GB"/>
                <w14:textFill>
                  <w14:solidFill>
                    <w14:schemeClr w14:val="tx1"/>
                  </w14:solidFill>
                </w14:textFill>
              </w:rPr>
              <w:t>Day 3</w:t>
            </w:r>
          </w:p>
        </w:tc>
        <w:tc>
          <w:tcPr>
            <w:tcW w:w="1154" w:type="pct"/>
            <w:tcBorders>
              <w:top w:val="single" w:color="auto" w:sz="18" w:space="0"/>
              <w:bottom w:val="single" w:color="auto" w:sz="18" w:space="0"/>
            </w:tcBorders>
            <w:noWrap/>
          </w:tcPr>
          <w:p w14:paraId="5223728F">
            <w:pPr>
              <w:pStyle w:val="25"/>
              <w:spacing w:after="120"/>
              <w:jc w:val="center"/>
              <w:rPr>
                <w:rFonts w:ascii="Arial" w:hAnsi="Arial" w:cs="Arial"/>
                <w:b/>
                <w:bCs/>
                <w:color w:val="000000" w:themeColor="text1"/>
                <w:lang w:val="en-GB"/>
                <w14:textFill>
                  <w14:solidFill>
                    <w14:schemeClr w14:val="tx1"/>
                  </w14:solidFill>
                </w14:textFill>
              </w:rPr>
            </w:pPr>
            <w:r>
              <w:rPr>
                <w:rFonts w:ascii="Arial" w:hAnsi="Arial" w:cs="Arial"/>
                <w:b/>
                <w:bCs/>
                <w:color w:val="000000" w:themeColor="text1"/>
                <w:lang w:val="en-GB"/>
                <w14:textFill>
                  <w14:solidFill>
                    <w14:schemeClr w14:val="tx1"/>
                  </w14:solidFill>
                </w14:textFill>
              </w:rPr>
              <w:t>Day 5</w:t>
            </w:r>
          </w:p>
        </w:tc>
        <w:tc>
          <w:tcPr>
            <w:tcW w:w="1015" w:type="pct"/>
            <w:tcBorders>
              <w:top w:val="single" w:color="auto" w:sz="18" w:space="0"/>
              <w:bottom w:val="single" w:color="auto" w:sz="18" w:space="0"/>
            </w:tcBorders>
            <w:noWrap/>
          </w:tcPr>
          <w:p w14:paraId="34EEC605">
            <w:pPr>
              <w:pStyle w:val="25"/>
              <w:spacing w:after="120"/>
              <w:jc w:val="center"/>
              <w:rPr>
                <w:rFonts w:ascii="Arial" w:hAnsi="Arial" w:cs="Arial"/>
                <w:b/>
                <w:bCs/>
                <w:color w:val="000000" w:themeColor="text1"/>
                <w:lang w:val="en-GB"/>
                <w14:textFill>
                  <w14:solidFill>
                    <w14:schemeClr w14:val="tx1"/>
                  </w14:solidFill>
                </w14:textFill>
              </w:rPr>
            </w:pPr>
            <w:r>
              <w:rPr>
                <w:rFonts w:ascii="Arial" w:hAnsi="Arial" w:cs="Arial"/>
                <w:b/>
                <w:bCs/>
                <w:color w:val="000000" w:themeColor="text1"/>
                <w:lang w:val="en-GB"/>
                <w14:textFill>
                  <w14:solidFill>
                    <w14:schemeClr w14:val="tx1"/>
                  </w14:solidFill>
                </w14:textFill>
              </w:rPr>
              <w:t>Day 7</w:t>
            </w:r>
          </w:p>
        </w:tc>
      </w:tr>
      <w:tr w14:paraId="6D6B2EA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noWrap/>
          </w:tcPr>
          <w:p w14:paraId="0479F4F5">
            <w:pPr>
              <w:pStyle w:val="25"/>
              <w:spacing w:after="120"/>
              <w:jc w:val="left"/>
              <w:rPr>
                <w:rFonts w:ascii="Arial" w:hAnsi="Arial" w:cs="Arial"/>
                <w:b/>
                <w:bCs/>
                <w:i/>
                <w:color w:val="000000" w:themeColor="text1"/>
                <w:lang w:val="en-GB"/>
                <w14:textFill>
                  <w14:solidFill>
                    <w14:schemeClr w14:val="tx1"/>
                  </w14:solidFill>
                </w14:textFill>
              </w:rPr>
            </w:pPr>
            <w:r>
              <w:rPr>
                <w:rFonts w:ascii="Arial" w:hAnsi="Arial" w:cs="Arial"/>
                <w:b/>
                <w:bCs/>
                <w:i/>
                <w:color w:val="000000" w:themeColor="text1"/>
                <w:lang w:val="en-GB"/>
                <w14:textFill>
                  <w14:solidFill>
                    <w14:schemeClr w14:val="tx1"/>
                  </w14:solidFill>
                </w14:textFill>
              </w:rPr>
              <w:t>A. fumigatus</w:t>
            </w:r>
          </w:p>
        </w:tc>
        <w:tc>
          <w:tcPr>
            <w:tcW w:w="1881" w:type="pct"/>
            <w:noWrap/>
          </w:tcPr>
          <w:p w14:paraId="55B71B4B">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17 ± 3</w:t>
            </w:r>
            <w:r>
              <w:rPr>
                <w:rFonts w:ascii="Arial" w:hAnsi="Arial" w:cs="Arial"/>
                <w:color w:val="000000" w:themeColor="text1"/>
                <w:vertAlign w:val="superscript"/>
                <w:lang w:val="en-GB"/>
                <w14:textFill>
                  <w14:solidFill>
                    <w14:schemeClr w14:val="tx1"/>
                  </w14:solidFill>
                </w14:textFill>
              </w:rPr>
              <w:t>cdeA</w:t>
            </w:r>
          </w:p>
        </w:tc>
        <w:tc>
          <w:tcPr>
            <w:tcW w:w="1154" w:type="pct"/>
            <w:noWrap/>
          </w:tcPr>
          <w:p w14:paraId="6C9EE03D">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41 ± 11</w:t>
            </w:r>
            <w:r>
              <w:rPr>
                <w:rFonts w:ascii="Arial" w:hAnsi="Arial" w:cs="Arial"/>
                <w:color w:val="000000" w:themeColor="text1"/>
                <w:vertAlign w:val="superscript"/>
                <w:lang w:val="en-GB"/>
                <w14:textFill>
                  <w14:solidFill>
                    <w14:schemeClr w14:val="tx1"/>
                  </w14:solidFill>
                </w14:textFill>
              </w:rPr>
              <w:t>bcA</w:t>
            </w:r>
          </w:p>
        </w:tc>
        <w:tc>
          <w:tcPr>
            <w:tcW w:w="1015" w:type="pct"/>
            <w:noWrap/>
          </w:tcPr>
          <w:p w14:paraId="260D75C1">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68 ±1 0</w:t>
            </w:r>
            <w:r>
              <w:rPr>
                <w:rFonts w:ascii="Arial" w:hAnsi="Arial" w:cs="Arial"/>
                <w:color w:val="000000" w:themeColor="text1"/>
                <w:vertAlign w:val="superscript"/>
                <w:lang w:val="en-GB"/>
                <w14:textFill>
                  <w14:solidFill>
                    <w14:schemeClr w14:val="tx1"/>
                  </w14:solidFill>
                </w14:textFill>
              </w:rPr>
              <w:t>cdAB</w:t>
            </w:r>
          </w:p>
        </w:tc>
      </w:tr>
      <w:tr w14:paraId="04CBC79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noWrap/>
          </w:tcPr>
          <w:p w14:paraId="43EA7A37">
            <w:pPr>
              <w:pStyle w:val="25"/>
              <w:spacing w:after="120"/>
              <w:jc w:val="left"/>
              <w:rPr>
                <w:rFonts w:ascii="Arial" w:hAnsi="Arial" w:cs="Arial"/>
                <w:b/>
                <w:bCs/>
                <w:i/>
                <w:color w:val="000000" w:themeColor="text1"/>
                <w:lang w:val="en-GB"/>
                <w14:textFill>
                  <w14:solidFill>
                    <w14:schemeClr w14:val="tx1"/>
                  </w14:solidFill>
                </w14:textFill>
              </w:rPr>
            </w:pPr>
            <w:r>
              <w:rPr>
                <w:rFonts w:ascii="Arial" w:hAnsi="Arial" w:cs="Arial"/>
                <w:b/>
                <w:bCs/>
                <w:i/>
                <w:color w:val="000000" w:themeColor="text1"/>
                <w:lang w:val="en-GB"/>
                <w14:textFill>
                  <w14:solidFill>
                    <w14:schemeClr w14:val="tx1"/>
                  </w14:solidFill>
                </w14:textFill>
              </w:rPr>
              <w:t>A. niger</w:t>
            </w:r>
          </w:p>
        </w:tc>
        <w:tc>
          <w:tcPr>
            <w:tcW w:w="1881" w:type="pct"/>
            <w:noWrap/>
          </w:tcPr>
          <w:p w14:paraId="155F6208">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23 ± 2</w:t>
            </w:r>
            <w:r>
              <w:rPr>
                <w:rFonts w:ascii="Arial" w:hAnsi="Arial" w:cs="Arial"/>
                <w:color w:val="000000" w:themeColor="text1"/>
                <w:vertAlign w:val="superscript"/>
                <w:lang w:val="en-GB"/>
                <w14:textFill>
                  <w14:solidFill>
                    <w14:schemeClr w14:val="tx1"/>
                  </w14:solidFill>
                </w14:textFill>
              </w:rPr>
              <w:t>cA</w:t>
            </w:r>
          </w:p>
        </w:tc>
        <w:tc>
          <w:tcPr>
            <w:tcW w:w="1154" w:type="pct"/>
            <w:noWrap/>
          </w:tcPr>
          <w:p w14:paraId="07407C6A">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46 ± 9</w:t>
            </w:r>
            <w:r>
              <w:rPr>
                <w:rFonts w:ascii="Arial" w:hAnsi="Arial" w:cs="Arial"/>
                <w:color w:val="000000" w:themeColor="text1"/>
                <w:vertAlign w:val="superscript"/>
                <w:lang w:val="en-GB"/>
                <w14:textFill>
                  <w14:solidFill>
                    <w14:schemeClr w14:val="tx1"/>
                  </w14:solidFill>
                </w14:textFill>
              </w:rPr>
              <w:t>bA</w:t>
            </w:r>
          </w:p>
        </w:tc>
        <w:tc>
          <w:tcPr>
            <w:tcW w:w="1015" w:type="pct"/>
            <w:noWrap/>
          </w:tcPr>
          <w:p w14:paraId="4FF1A821">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70 ± 6</w:t>
            </w:r>
            <w:r>
              <w:rPr>
                <w:rFonts w:ascii="Arial" w:hAnsi="Arial" w:cs="Arial"/>
                <w:color w:val="000000" w:themeColor="text1"/>
                <w:vertAlign w:val="superscript"/>
                <w:lang w:val="en-GB"/>
                <w14:textFill>
                  <w14:solidFill>
                    <w14:schemeClr w14:val="tx1"/>
                  </w14:solidFill>
                </w14:textFill>
              </w:rPr>
              <w:t>cdB</w:t>
            </w:r>
          </w:p>
        </w:tc>
      </w:tr>
      <w:tr w14:paraId="329A268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noWrap/>
          </w:tcPr>
          <w:p w14:paraId="18B5B2C5">
            <w:pPr>
              <w:pStyle w:val="25"/>
              <w:spacing w:after="120"/>
              <w:jc w:val="left"/>
              <w:rPr>
                <w:rFonts w:ascii="Arial" w:hAnsi="Arial" w:cs="Arial"/>
                <w:b/>
                <w:bCs/>
                <w:i/>
                <w:color w:val="000000" w:themeColor="text1"/>
                <w:lang w:val="en-GB"/>
                <w14:textFill>
                  <w14:solidFill>
                    <w14:schemeClr w14:val="tx1"/>
                  </w14:solidFill>
                </w14:textFill>
              </w:rPr>
            </w:pPr>
            <w:r>
              <w:rPr>
                <w:rFonts w:ascii="Arial" w:hAnsi="Arial" w:cs="Arial"/>
                <w:b/>
                <w:bCs/>
                <w:i/>
                <w:color w:val="000000" w:themeColor="text1"/>
                <w:lang w:val="en-GB"/>
                <w14:textFill>
                  <w14:solidFill>
                    <w14:schemeClr w14:val="tx1"/>
                  </w14:solidFill>
                </w14:textFill>
              </w:rPr>
              <w:t>A. tubingesis</w:t>
            </w:r>
          </w:p>
        </w:tc>
        <w:tc>
          <w:tcPr>
            <w:tcW w:w="1881" w:type="pct"/>
            <w:noWrap/>
          </w:tcPr>
          <w:p w14:paraId="0D97F627">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 xml:space="preserve">7 ±1 </w:t>
            </w:r>
            <w:r>
              <w:rPr>
                <w:rFonts w:ascii="Arial" w:hAnsi="Arial" w:cs="Arial"/>
                <w:color w:val="000000" w:themeColor="text1"/>
                <w:vertAlign w:val="superscript"/>
                <w:lang w:val="en-GB"/>
                <w14:textFill>
                  <w14:solidFill>
                    <w14:schemeClr w14:val="tx1"/>
                  </w14:solidFill>
                </w14:textFill>
              </w:rPr>
              <w:t>fgA</w:t>
            </w:r>
          </w:p>
        </w:tc>
        <w:tc>
          <w:tcPr>
            <w:tcW w:w="1154" w:type="pct"/>
            <w:noWrap/>
          </w:tcPr>
          <w:p w14:paraId="19CAEDB1">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23 ± 1</w:t>
            </w:r>
            <w:r>
              <w:rPr>
                <w:rFonts w:ascii="Arial" w:hAnsi="Arial" w:cs="Arial"/>
                <w:color w:val="000000" w:themeColor="text1"/>
                <w:vertAlign w:val="superscript"/>
                <w:lang w:val="en-GB"/>
                <w14:textFill>
                  <w14:solidFill>
                    <w14:schemeClr w14:val="tx1"/>
                  </w14:solidFill>
                </w14:textFill>
              </w:rPr>
              <w:t>deA</w:t>
            </w:r>
          </w:p>
        </w:tc>
        <w:tc>
          <w:tcPr>
            <w:tcW w:w="1015" w:type="pct"/>
            <w:noWrap/>
          </w:tcPr>
          <w:p w14:paraId="190D69A2">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44 ± 2</w:t>
            </w:r>
            <w:r>
              <w:rPr>
                <w:rFonts w:ascii="Arial" w:hAnsi="Arial" w:cs="Arial"/>
                <w:color w:val="000000" w:themeColor="text1"/>
                <w:vertAlign w:val="superscript"/>
                <w:lang w:val="en-GB"/>
                <w14:textFill>
                  <w14:solidFill>
                    <w14:schemeClr w14:val="tx1"/>
                  </w14:solidFill>
                </w14:textFill>
              </w:rPr>
              <w:t>eB</w:t>
            </w:r>
          </w:p>
        </w:tc>
      </w:tr>
      <w:tr w14:paraId="2A7DBCC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noWrap/>
          </w:tcPr>
          <w:p w14:paraId="5EC49EC5">
            <w:pPr>
              <w:pStyle w:val="25"/>
              <w:spacing w:after="120"/>
              <w:jc w:val="left"/>
              <w:rPr>
                <w:rFonts w:ascii="Arial" w:hAnsi="Arial" w:cs="Arial"/>
                <w:b/>
                <w:bCs/>
                <w:i/>
                <w:color w:val="000000" w:themeColor="text1"/>
                <w:lang w:val="en-GB"/>
                <w14:textFill>
                  <w14:solidFill>
                    <w14:schemeClr w14:val="tx1"/>
                  </w14:solidFill>
                </w14:textFill>
              </w:rPr>
            </w:pPr>
            <w:r>
              <w:rPr>
                <w:rFonts w:ascii="Arial" w:hAnsi="Arial" w:cs="Arial"/>
                <w:b/>
                <w:bCs/>
                <w:i/>
                <w:color w:val="000000" w:themeColor="text1"/>
                <w:lang w:val="en-GB"/>
                <w14:textFill>
                  <w14:solidFill>
                    <w14:schemeClr w14:val="tx1"/>
                  </w14:solidFill>
                </w14:textFill>
              </w:rPr>
              <w:t>A. uvarum</w:t>
            </w:r>
          </w:p>
        </w:tc>
        <w:tc>
          <w:tcPr>
            <w:tcW w:w="1881" w:type="pct"/>
            <w:noWrap/>
          </w:tcPr>
          <w:p w14:paraId="380BDF55">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22 ± 3</w:t>
            </w:r>
            <w:r>
              <w:rPr>
                <w:rFonts w:ascii="Arial" w:hAnsi="Arial" w:cs="Arial"/>
                <w:color w:val="000000" w:themeColor="text1"/>
                <w:vertAlign w:val="superscript"/>
                <w:lang w:val="en-GB"/>
                <w14:textFill>
                  <w14:solidFill>
                    <w14:schemeClr w14:val="tx1"/>
                  </w14:solidFill>
                </w14:textFill>
              </w:rPr>
              <w:t>cdA</w:t>
            </w:r>
          </w:p>
        </w:tc>
        <w:tc>
          <w:tcPr>
            <w:tcW w:w="1154" w:type="pct"/>
            <w:noWrap/>
          </w:tcPr>
          <w:p w14:paraId="3A838BB5">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45 ± 9</w:t>
            </w:r>
            <w:r>
              <w:rPr>
                <w:rFonts w:ascii="Arial" w:hAnsi="Arial" w:cs="Arial"/>
                <w:color w:val="000000" w:themeColor="text1"/>
                <w:vertAlign w:val="superscript"/>
                <w:lang w:val="en-GB"/>
                <w14:textFill>
                  <w14:solidFill>
                    <w14:schemeClr w14:val="tx1"/>
                  </w14:solidFill>
                </w14:textFill>
              </w:rPr>
              <w:t>bA</w:t>
            </w:r>
          </w:p>
        </w:tc>
        <w:tc>
          <w:tcPr>
            <w:tcW w:w="1015" w:type="pct"/>
            <w:noWrap/>
          </w:tcPr>
          <w:p w14:paraId="639371B3">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84 ± 5</w:t>
            </w:r>
            <w:r>
              <w:rPr>
                <w:rFonts w:ascii="Arial" w:hAnsi="Arial" w:cs="Arial"/>
                <w:color w:val="000000" w:themeColor="text1"/>
                <w:vertAlign w:val="superscript"/>
                <w:lang w:val="en-GB"/>
                <w14:textFill>
                  <w14:solidFill>
                    <w14:schemeClr w14:val="tx1"/>
                  </w14:solidFill>
                </w14:textFill>
              </w:rPr>
              <w:t>bA</w:t>
            </w:r>
          </w:p>
        </w:tc>
      </w:tr>
      <w:tr w14:paraId="42B8410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noWrap/>
          </w:tcPr>
          <w:p w14:paraId="34C06647">
            <w:pPr>
              <w:pStyle w:val="25"/>
              <w:spacing w:after="120"/>
              <w:jc w:val="left"/>
              <w:rPr>
                <w:rFonts w:ascii="Arial" w:hAnsi="Arial" w:cs="Arial"/>
                <w:b/>
                <w:bCs/>
                <w:i/>
                <w:color w:val="000000" w:themeColor="text1"/>
                <w:lang w:val="en-GB"/>
                <w14:textFill>
                  <w14:solidFill>
                    <w14:schemeClr w14:val="tx1"/>
                  </w14:solidFill>
                </w14:textFill>
              </w:rPr>
            </w:pPr>
            <w:r>
              <w:rPr>
                <w:rFonts w:ascii="Arial" w:hAnsi="Arial" w:cs="Arial"/>
                <w:b/>
                <w:bCs/>
                <w:i/>
                <w:color w:val="000000" w:themeColor="text1"/>
                <w:lang w:val="en-GB"/>
                <w14:textFill>
                  <w14:solidFill>
                    <w14:schemeClr w14:val="tx1"/>
                  </w14:solidFill>
                </w14:textFill>
              </w:rPr>
              <w:t>C. gloeosporoides</w:t>
            </w:r>
          </w:p>
        </w:tc>
        <w:tc>
          <w:tcPr>
            <w:tcW w:w="1881" w:type="pct"/>
            <w:noWrap/>
          </w:tcPr>
          <w:p w14:paraId="542083EA">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12 ± 1</w:t>
            </w:r>
            <w:r>
              <w:rPr>
                <w:rFonts w:ascii="Arial" w:hAnsi="Arial" w:cs="Arial"/>
                <w:color w:val="000000" w:themeColor="text1"/>
                <w:vertAlign w:val="superscript"/>
                <w:lang w:val="en-GB"/>
                <w14:textFill>
                  <w14:solidFill>
                    <w14:schemeClr w14:val="tx1"/>
                  </w14:solidFill>
                </w14:textFill>
              </w:rPr>
              <w:t>efB</w:t>
            </w:r>
          </w:p>
        </w:tc>
        <w:tc>
          <w:tcPr>
            <w:tcW w:w="1154" w:type="pct"/>
            <w:noWrap/>
          </w:tcPr>
          <w:p w14:paraId="7E7184D7">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 xml:space="preserve">22 ±1 </w:t>
            </w:r>
            <w:r>
              <w:rPr>
                <w:rFonts w:ascii="Arial" w:hAnsi="Arial" w:cs="Arial"/>
                <w:color w:val="000000" w:themeColor="text1"/>
                <w:vertAlign w:val="superscript"/>
                <w:lang w:val="en-GB"/>
                <w14:textFill>
                  <w14:solidFill>
                    <w14:schemeClr w14:val="tx1"/>
                  </w14:solidFill>
                </w14:textFill>
              </w:rPr>
              <w:t>deB</w:t>
            </w:r>
          </w:p>
        </w:tc>
        <w:tc>
          <w:tcPr>
            <w:tcW w:w="1015" w:type="pct"/>
            <w:noWrap/>
          </w:tcPr>
          <w:p w14:paraId="64022E54">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40 ± 2</w:t>
            </w:r>
            <w:r>
              <w:rPr>
                <w:rFonts w:ascii="Arial" w:hAnsi="Arial" w:cs="Arial"/>
                <w:color w:val="000000" w:themeColor="text1"/>
                <w:vertAlign w:val="superscript"/>
                <w:lang w:val="en-GB"/>
                <w14:textFill>
                  <w14:solidFill>
                    <w14:schemeClr w14:val="tx1"/>
                  </w14:solidFill>
                </w14:textFill>
              </w:rPr>
              <w:t>efB</w:t>
            </w:r>
          </w:p>
        </w:tc>
      </w:tr>
      <w:tr w14:paraId="3911560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noWrap/>
          </w:tcPr>
          <w:p w14:paraId="31A394B1">
            <w:pPr>
              <w:pStyle w:val="25"/>
              <w:spacing w:after="120"/>
              <w:jc w:val="left"/>
              <w:rPr>
                <w:rFonts w:ascii="Arial" w:hAnsi="Arial" w:cs="Arial"/>
                <w:b/>
                <w:bCs/>
                <w:i/>
                <w:color w:val="000000" w:themeColor="text1"/>
                <w:lang w:val="en-GB"/>
                <w14:textFill>
                  <w14:solidFill>
                    <w14:schemeClr w14:val="tx1"/>
                  </w14:solidFill>
                </w14:textFill>
              </w:rPr>
            </w:pPr>
            <w:r>
              <w:rPr>
                <w:rFonts w:ascii="Arial" w:hAnsi="Arial" w:cs="Arial"/>
                <w:b/>
                <w:bCs/>
                <w:i/>
                <w:color w:val="000000" w:themeColor="text1"/>
                <w:lang w:val="en-GB"/>
                <w14:textFill>
                  <w14:solidFill>
                    <w14:schemeClr w14:val="tx1"/>
                  </w14:solidFill>
                </w14:textFill>
              </w:rPr>
              <w:t>L. theobroma</w:t>
            </w:r>
          </w:p>
        </w:tc>
        <w:tc>
          <w:tcPr>
            <w:tcW w:w="1881" w:type="pct"/>
            <w:noWrap/>
          </w:tcPr>
          <w:p w14:paraId="6B8C1A66">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35 ± 5</w:t>
            </w:r>
            <w:r>
              <w:rPr>
                <w:rFonts w:ascii="Arial" w:hAnsi="Arial" w:cs="Arial"/>
                <w:color w:val="000000" w:themeColor="text1"/>
                <w:vertAlign w:val="superscript"/>
                <w:lang w:val="en-GB"/>
                <w14:textFill>
                  <w14:solidFill>
                    <w14:schemeClr w14:val="tx1"/>
                  </w14:solidFill>
                </w14:textFill>
              </w:rPr>
              <w:t>bB</w:t>
            </w:r>
          </w:p>
        </w:tc>
        <w:tc>
          <w:tcPr>
            <w:tcW w:w="1154" w:type="pct"/>
            <w:noWrap/>
          </w:tcPr>
          <w:p w14:paraId="78DD9B8F">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68 ± 0</w:t>
            </w:r>
            <w:r>
              <w:rPr>
                <w:rFonts w:ascii="Arial" w:hAnsi="Arial" w:cs="Arial"/>
                <w:color w:val="000000" w:themeColor="text1"/>
                <w:vertAlign w:val="superscript"/>
                <w:lang w:val="en-GB"/>
                <w14:textFill>
                  <w14:solidFill>
                    <w14:schemeClr w14:val="tx1"/>
                  </w14:solidFill>
                </w14:textFill>
              </w:rPr>
              <w:t>aB</w:t>
            </w:r>
          </w:p>
        </w:tc>
        <w:tc>
          <w:tcPr>
            <w:tcW w:w="1015" w:type="pct"/>
            <w:noWrap/>
          </w:tcPr>
          <w:p w14:paraId="68A5BB5A">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100 ± 0</w:t>
            </w:r>
            <w:r>
              <w:rPr>
                <w:rFonts w:ascii="Arial" w:hAnsi="Arial" w:cs="Arial"/>
                <w:color w:val="000000" w:themeColor="text1"/>
                <w:vertAlign w:val="superscript"/>
                <w:lang w:val="en-GB"/>
                <w14:textFill>
                  <w14:solidFill>
                    <w14:schemeClr w14:val="tx1"/>
                  </w14:solidFill>
                </w14:textFill>
              </w:rPr>
              <w:t>aA</w:t>
            </w:r>
          </w:p>
        </w:tc>
      </w:tr>
      <w:tr w14:paraId="2569704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noWrap/>
          </w:tcPr>
          <w:p w14:paraId="691DCDFD">
            <w:pPr>
              <w:pStyle w:val="25"/>
              <w:spacing w:after="120"/>
              <w:jc w:val="left"/>
              <w:rPr>
                <w:rFonts w:ascii="Arial" w:hAnsi="Arial" w:cs="Arial"/>
                <w:b/>
                <w:bCs/>
                <w:i/>
                <w:color w:val="000000" w:themeColor="text1"/>
                <w:lang w:val="en-GB"/>
                <w14:textFill>
                  <w14:solidFill>
                    <w14:schemeClr w14:val="tx1"/>
                  </w14:solidFill>
                </w14:textFill>
              </w:rPr>
            </w:pPr>
            <w:r>
              <w:rPr>
                <w:rFonts w:ascii="Arial" w:hAnsi="Arial" w:cs="Arial"/>
                <w:b/>
                <w:bCs/>
                <w:i/>
                <w:color w:val="000000" w:themeColor="text1"/>
                <w:lang w:val="en-GB"/>
                <w14:textFill>
                  <w14:solidFill>
                    <w14:schemeClr w14:val="tx1"/>
                  </w14:solidFill>
                </w14:textFill>
              </w:rPr>
              <w:t>P. citrium</w:t>
            </w:r>
          </w:p>
        </w:tc>
        <w:tc>
          <w:tcPr>
            <w:tcW w:w="1881" w:type="pct"/>
            <w:noWrap/>
          </w:tcPr>
          <w:p w14:paraId="37744A63">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2 ± 0,5</w:t>
            </w:r>
            <w:r>
              <w:rPr>
                <w:rFonts w:ascii="Arial" w:hAnsi="Arial" w:cs="Arial"/>
                <w:color w:val="000000" w:themeColor="text1"/>
                <w:vertAlign w:val="superscript"/>
                <w:lang w:val="en-GB"/>
                <w14:textFill>
                  <w14:solidFill>
                    <w14:schemeClr w14:val="tx1"/>
                  </w14:solidFill>
                </w14:textFill>
              </w:rPr>
              <w:t>gB</w:t>
            </w:r>
          </w:p>
        </w:tc>
        <w:tc>
          <w:tcPr>
            <w:tcW w:w="1154" w:type="pct"/>
            <w:noWrap/>
          </w:tcPr>
          <w:p w14:paraId="03568BE3">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8 ± 1</w:t>
            </w:r>
            <w:r>
              <w:rPr>
                <w:rFonts w:ascii="Arial" w:hAnsi="Arial" w:cs="Arial"/>
                <w:color w:val="000000" w:themeColor="text1"/>
                <w:vertAlign w:val="superscript"/>
                <w:lang w:val="en-GB"/>
                <w14:textFill>
                  <w14:solidFill>
                    <w14:schemeClr w14:val="tx1"/>
                  </w14:solidFill>
                </w14:textFill>
              </w:rPr>
              <w:t>eA</w:t>
            </w:r>
          </w:p>
        </w:tc>
        <w:tc>
          <w:tcPr>
            <w:tcW w:w="1015" w:type="pct"/>
            <w:noWrap/>
          </w:tcPr>
          <w:p w14:paraId="2A4147BA">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 xml:space="preserve">11 ±2 </w:t>
            </w:r>
            <w:r>
              <w:rPr>
                <w:rFonts w:ascii="Arial" w:hAnsi="Arial" w:cs="Arial"/>
                <w:color w:val="000000" w:themeColor="text1"/>
                <w:vertAlign w:val="superscript"/>
                <w:lang w:val="en-GB"/>
                <w14:textFill>
                  <w14:solidFill>
                    <w14:schemeClr w14:val="tx1"/>
                  </w14:solidFill>
                </w14:textFill>
              </w:rPr>
              <w:t>hA</w:t>
            </w:r>
          </w:p>
        </w:tc>
      </w:tr>
      <w:tr w14:paraId="1232586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50" w:type="pct"/>
            <w:tcBorders>
              <w:top w:val="nil"/>
              <w:bottom w:val="single" w:color="auto" w:sz="18" w:space="0"/>
            </w:tcBorders>
            <w:noWrap/>
          </w:tcPr>
          <w:p w14:paraId="5904449B">
            <w:pPr>
              <w:pStyle w:val="25"/>
              <w:spacing w:after="120"/>
              <w:jc w:val="left"/>
              <w:rPr>
                <w:rFonts w:ascii="Arial" w:hAnsi="Arial" w:cs="Arial"/>
                <w:b/>
                <w:bCs/>
                <w:i/>
                <w:color w:val="000000" w:themeColor="text1"/>
                <w:lang w:val="en-GB"/>
                <w14:textFill>
                  <w14:solidFill>
                    <w14:schemeClr w14:val="tx1"/>
                  </w14:solidFill>
                </w14:textFill>
              </w:rPr>
            </w:pPr>
            <w:r>
              <w:rPr>
                <w:rFonts w:ascii="Arial" w:hAnsi="Arial" w:cs="Arial"/>
                <w:b/>
                <w:bCs/>
                <w:i/>
                <w:color w:val="000000" w:themeColor="text1"/>
                <w:lang w:val="en-GB"/>
                <w14:textFill>
                  <w14:solidFill>
                    <w14:schemeClr w14:val="tx1"/>
                  </w14:solidFill>
                </w14:textFill>
              </w:rPr>
              <w:t>R. arrhizus</w:t>
            </w:r>
          </w:p>
        </w:tc>
        <w:tc>
          <w:tcPr>
            <w:tcW w:w="1881" w:type="pct"/>
            <w:tcBorders>
              <w:top w:val="nil"/>
              <w:bottom w:val="single" w:color="auto" w:sz="18" w:space="0"/>
            </w:tcBorders>
            <w:noWrap/>
          </w:tcPr>
          <w:p w14:paraId="13C8C3BB">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90 ± 7</w:t>
            </w:r>
            <w:r>
              <w:rPr>
                <w:rFonts w:ascii="Arial" w:hAnsi="Arial" w:cs="Arial"/>
                <w:color w:val="000000" w:themeColor="text1"/>
                <w:vertAlign w:val="superscript"/>
                <w:lang w:val="en-GB"/>
                <w14:textFill>
                  <w14:solidFill>
                    <w14:schemeClr w14:val="tx1"/>
                  </w14:solidFill>
                </w14:textFill>
              </w:rPr>
              <w:t>aA</w:t>
            </w:r>
          </w:p>
        </w:tc>
        <w:tc>
          <w:tcPr>
            <w:tcW w:w="1154" w:type="pct"/>
            <w:tcBorders>
              <w:top w:val="nil"/>
              <w:bottom w:val="single" w:color="auto" w:sz="18" w:space="0"/>
            </w:tcBorders>
            <w:noWrap/>
          </w:tcPr>
          <w:p w14:paraId="1809931C">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100 ± 0</w:t>
            </w:r>
            <w:r>
              <w:rPr>
                <w:rFonts w:ascii="Arial" w:hAnsi="Arial" w:cs="Arial"/>
                <w:color w:val="000000" w:themeColor="text1"/>
                <w:vertAlign w:val="superscript"/>
                <w:lang w:val="en-GB"/>
                <w14:textFill>
                  <w14:solidFill>
                    <w14:schemeClr w14:val="tx1"/>
                  </w14:solidFill>
                </w14:textFill>
              </w:rPr>
              <w:t>aA</w:t>
            </w:r>
          </w:p>
        </w:tc>
        <w:tc>
          <w:tcPr>
            <w:tcW w:w="1015" w:type="pct"/>
            <w:tcBorders>
              <w:top w:val="nil"/>
              <w:bottom w:val="single" w:color="auto" w:sz="18" w:space="0"/>
            </w:tcBorders>
            <w:noWrap/>
          </w:tcPr>
          <w:p w14:paraId="425D5929">
            <w:pPr>
              <w:pStyle w:val="25"/>
              <w:spacing w:after="120"/>
              <w:jc w:val="center"/>
              <w:rPr>
                <w:rFonts w:ascii="Arial" w:hAnsi="Arial" w:cs="Arial"/>
                <w:color w:val="000000" w:themeColor="text1"/>
                <w:lang w:val="en-GB"/>
                <w14:textFill>
                  <w14:solidFill>
                    <w14:schemeClr w14:val="tx1"/>
                  </w14:solidFill>
                </w14:textFill>
              </w:rPr>
            </w:pPr>
            <w:r>
              <w:rPr>
                <w:rFonts w:ascii="Arial" w:hAnsi="Arial" w:cs="Arial"/>
                <w:color w:val="000000" w:themeColor="text1"/>
                <w:lang w:val="en-GB"/>
                <w14:textFill>
                  <w14:solidFill>
                    <w14:schemeClr w14:val="tx1"/>
                  </w14:solidFill>
                </w14:textFill>
              </w:rPr>
              <w:t>100 ± 0</w:t>
            </w:r>
            <w:r>
              <w:rPr>
                <w:rFonts w:ascii="Arial" w:hAnsi="Arial" w:cs="Arial"/>
                <w:color w:val="000000" w:themeColor="text1"/>
                <w:vertAlign w:val="superscript"/>
                <w:lang w:val="en-GB"/>
                <w14:textFill>
                  <w14:solidFill>
                    <w14:schemeClr w14:val="tx1"/>
                  </w14:solidFill>
                </w14:textFill>
              </w:rPr>
              <w:t>aA</w:t>
            </w:r>
          </w:p>
        </w:tc>
      </w:tr>
    </w:tbl>
    <w:p w14:paraId="30755CF4">
      <w:pPr>
        <w:spacing w:after="120"/>
        <w:jc w:val="both"/>
        <w:rPr>
          <w:rFonts w:ascii="Arial" w:hAnsi="Arial" w:cs="Arial"/>
          <w:sz w:val="16"/>
          <w:szCs w:val="16"/>
        </w:rPr>
      </w:pPr>
      <w:r>
        <w:rPr>
          <w:rFonts w:ascii="Arial" w:hAnsi="Arial" w:cs="Arial"/>
          <w:sz w:val="16"/>
          <w:szCs w:val="16"/>
        </w:rPr>
        <w:t>Values represent mean lesion development (% rot) ± standard deviation on days 3, 5, and 7 after inoculation of Kent mangoes. Lowercase letters indicate significant differences between fungal species on the same day (Kruskal–Wallis test followed by Dunn's test, p &lt; 0.05). Uppercase letters indicate differences within each fungal species across the three time points.</w:t>
      </w:r>
    </w:p>
    <w:p w14:paraId="23032AD8">
      <w:pPr>
        <w:pStyle w:val="25"/>
        <w:spacing w:after="120"/>
        <w:rPr>
          <w:rFonts w:ascii="Arial" w:hAnsi="Arial" w:cs="Arial"/>
        </w:rPr>
      </w:pPr>
    </w:p>
    <w:p w14:paraId="4B8F780F">
      <w:pPr>
        <w:spacing w:after="120"/>
        <w:rPr>
          <w:rFonts w:ascii="Arial" w:hAnsi="Arial" w:cs="Arial"/>
          <w:b/>
          <w:sz w:val="22"/>
          <w:szCs w:val="22"/>
        </w:rPr>
      </w:pPr>
      <w:r>
        <w:rPr>
          <w:rFonts w:ascii="Arial" w:hAnsi="Arial" w:cs="Arial"/>
          <w:b/>
          <w:sz w:val="22"/>
          <w:szCs w:val="22"/>
        </w:rPr>
        <w:t>3.1.4 Association Between Fungal Flora and Sampling Location</w:t>
      </w:r>
    </w:p>
    <w:p w14:paraId="76787F2E">
      <w:pPr>
        <w:spacing w:after="120"/>
        <w:jc w:val="both"/>
        <w:rPr>
          <w:rFonts w:ascii="Arial" w:hAnsi="Arial" w:cs="Arial"/>
          <w:bCs/>
        </w:rPr>
      </w:pPr>
      <w:r>
        <w:rPr>
          <w:rFonts w:ascii="Arial" w:hAnsi="Arial" w:cs="Arial"/>
          <w:bCs/>
        </w:rPr>
        <w:t>Statistical analyses assessed whether fungal composition varied by location. The G-test for independence between fungal communities and sampling region showed no significant difference (p = 0.1794 &gt; 0.05), indicating similar fungal profiles across regions. However, the association between fungal communities and sampling site (e.g., packing vs. drying centers) was significant (p = 0.01393 &lt; 0.05), suggesting that postharvest handling conditions may influence fungal diversity (Table 3).</w:t>
      </w:r>
    </w:p>
    <w:p w14:paraId="07B3F110">
      <w:pPr>
        <w:spacing w:after="120"/>
        <w:jc w:val="both"/>
        <w:rPr>
          <w:rFonts w:ascii="Arial" w:hAnsi="Arial" w:cs="Arial"/>
          <w:bCs/>
          <w:color w:val="EE0000"/>
        </w:rPr>
      </w:pPr>
    </w:p>
    <w:p w14:paraId="5CB5F399">
      <w:pPr>
        <w:pStyle w:val="25"/>
        <w:spacing w:after="120"/>
        <w:rPr>
          <w:rFonts w:ascii="Arial" w:hAnsi="Arial" w:cs="Arial"/>
          <w:b/>
        </w:rPr>
      </w:pPr>
      <w:r>
        <w:rPr>
          <w:rFonts w:ascii="Arial" w:hAnsi="Arial" w:cs="Arial"/>
          <w:b/>
        </w:rPr>
        <w:t>Table 3. G-test results assessing the association between fungal community composition and sampling factors</w:t>
      </w:r>
    </w:p>
    <w:tbl>
      <w:tblPr>
        <w:tblStyle w:val="6"/>
        <w:tblW w:w="5000" w:type="pct"/>
        <w:tblInd w:w="0" w:type="dxa"/>
        <w:tblLayout w:type="autofit"/>
        <w:tblCellMar>
          <w:top w:w="0" w:type="dxa"/>
          <w:left w:w="108" w:type="dxa"/>
          <w:bottom w:w="0" w:type="dxa"/>
          <w:right w:w="108" w:type="dxa"/>
        </w:tblCellMar>
      </w:tblPr>
      <w:tblGrid>
        <w:gridCol w:w="3759"/>
        <w:gridCol w:w="2534"/>
        <w:gridCol w:w="2887"/>
        <w:gridCol w:w="1836"/>
      </w:tblGrid>
      <w:tr w14:paraId="2E225088">
        <w:tblPrEx>
          <w:tblCellMar>
            <w:top w:w="0" w:type="dxa"/>
            <w:left w:w="108" w:type="dxa"/>
            <w:bottom w:w="0" w:type="dxa"/>
            <w:right w:w="108" w:type="dxa"/>
          </w:tblCellMar>
        </w:tblPrEx>
        <w:tc>
          <w:tcPr>
            <w:tcW w:w="1706" w:type="pct"/>
            <w:tcBorders>
              <w:top w:val="single" w:color="auto" w:sz="18" w:space="0"/>
            </w:tcBorders>
          </w:tcPr>
          <w:p w14:paraId="4B4F18E9">
            <w:pPr>
              <w:pStyle w:val="25"/>
              <w:spacing w:after="120"/>
              <w:rPr>
                <w:rFonts w:ascii="Arial" w:hAnsi="Arial" w:cs="Arial"/>
                <w:b/>
                <w:bCs/>
                <w:lang w:val="en-GB"/>
              </w:rPr>
            </w:pPr>
            <w:r>
              <w:rPr>
                <w:rFonts w:ascii="Arial" w:hAnsi="Arial" w:cs="Arial"/>
                <w:b/>
                <w:bCs/>
                <w:lang w:val="en-GB"/>
              </w:rPr>
              <w:t>Sampling factor</w:t>
            </w:r>
          </w:p>
        </w:tc>
        <w:tc>
          <w:tcPr>
            <w:tcW w:w="1150" w:type="pct"/>
            <w:tcBorders>
              <w:top w:val="single" w:color="auto" w:sz="18" w:space="0"/>
            </w:tcBorders>
            <w:vAlign w:val="center"/>
          </w:tcPr>
          <w:p w14:paraId="347B84CD">
            <w:pPr>
              <w:pStyle w:val="25"/>
              <w:spacing w:after="120"/>
              <w:rPr>
                <w:rFonts w:ascii="Arial" w:hAnsi="Arial" w:cs="Arial"/>
                <w:b/>
                <w:bCs/>
                <w:lang w:val="en-GB"/>
              </w:rPr>
            </w:pPr>
            <w:r>
              <w:rPr>
                <w:rFonts w:ascii="Arial" w:hAnsi="Arial" w:cs="Arial"/>
                <w:b/>
                <w:bCs/>
                <w:lang w:val="en-GB"/>
              </w:rPr>
              <w:t>G-value</w:t>
            </w:r>
          </w:p>
        </w:tc>
        <w:tc>
          <w:tcPr>
            <w:tcW w:w="1310" w:type="pct"/>
            <w:tcBorders>
              <w:top w:val="single" w:color="auto" w:sz="18" w:space="0"/>
            </w:tcBorders>
            <w:vAlign w:val="center"/>
          </w:tcPr>
          <w:p w14:paraId="01A2845E">
            <w:pPr>
              <w:pStyle w:val="25"/>
              <w:spacing w:after="120"/>
              <w:rPr>
                <w:rFonts w:ascii="Arial" w:hAnsi="Arial" w:cs="Arial"/>
                <w:b/>
                <w:bCs/>
                <w:lang w:val="en-GB"/>
              </w:rPr>
            </w:pPr>
            <w:r>
              <w:rPr>
                <w:rFonts w:ascii="Arial" w:hAnsi="Arial" w:cs="Arial"/>
                <w:b/>
                <w:bCs/>
                <w:lang w:val="en-GB"/>
              </w:rPr>
              <w:t>Degree of freedom</w:t>
            </w:r>
          </w:p>
        </w:tc>
        <w:tc>
          <w:tcPr>
            <w:tcW w:w="833" w:type="pct"/>
            <w:tcBorders>
              <w:top w:val="single" w:color="auto" w:sz="18" w:space="0"/>
            </w:tcBorders>
            <w:vAlign w:val="center"/>
          </w:tcPr>
          <w:p w14:paraId="52BCC019">
            <w:pPr>
              <w:pStyle w:val="25"/>
              <w:spacing w:after="120"/>
              <w:rPr>
                <w:rFonts w:ascii="Arial" w:hAnsi="Arial" w:cs="Arial"/>
                <w:b/>
                <w:bCs/>
                <w:lang w:val="en-GB"/>
              </w:rPr>
            </w:pPr>
            <w:r>
              <w:rPr>
                <w:rFonts w:ascii="Arial" w:hAnsi="Arial" w:cs="Arial"/>
                <w:b/>
                <w:bCs/>
                <w:lang w:val="en-GB"/>
              </w:rPr>
              <w:t>p-value</w:t>
            </w:r>
          </w:p>
        </w:tc>
      </w:tr>
      <w:tr w14:paraId="4ECDDD34">
        <w:tblPrEx>
          <w:tblCellMar>
            <w:top w:w="0" w:type="dxa"/>
            <w:left w:w="108" w:type="dxa"/>
            <w:bottom w:w="0" w:type="dxa"/>
            <w:right w:w="108" w:type="dxa"/>
          </w:tblCellMar>
        </w:tblPrEx>
        <w:trPr>
          <w:trHeight w:val="737" w:hRule="atLeast"/>
        </w:trPr>
        <w:tc>
          <w:tcPr>
            <w:tcW w:w="1706" w:type="pct"/>
            <w:vAlign w:val="center"/>
          </w:tcPr>
          <w:p w14:paraId="7578415A">
            <w:pPr>
              <w:pStyle w:val="25"/>
              <w:spacing w:after="120"/>
              <w:rPr>
                <w:rFonts w:ascii="Arial" w:hAnsi="Arial" w:cs="Arial"/>
                <w:bCs/>
              </w:rPr>
            </w:pPr>
            <w:r>
              <w:rPr>
                <w:rFonts w:ascii="Arial" w:hAnsi="Arial" w:cs="Arial"/>
                <w:bCs/>
              </w:rPr>
              <w:t>Region (locality)</w:t>
            </w:r>
          </w:p>
        </w:tc>
        <w:tc>
          <w:tcPr>
            <w:tcW w:w="1150" w:type="pct"/>
            <w:vAlign w:val="center"/>
          </w:tcPr>
          <w:p w14:paraId="217012A2">
            <w:pPr>
              <w:pStyle w:val="25"/>
              <w:spacing w:after="120"/>
              <w:rPr>
                <w:rFonts w:ascii="Arial" w:hAnsi="Arial" w:cs="Arial"/>
              </w:rPr>
            </w:pPr>
            <w:r>
              <w:rPr>
                <w:rFonts w:ascii="Arial" w:hAnsi="Arial" w:cs="Arial"/>
              </w:rPr>
              <w:t>74,223</w:t>
            </w:r>
          </w:p>
        </w:tc>
        <w:tc>
          <w:tcPr>
            <w:tcW w:w="1310" w:type="pct"/>
            <w:vAlign w:val="center"/>
          </w:tcPr>
          <w:p w14:paraId="63878AEB">
            <w:pPr>
              <w:pStyle w:val="25"/>
              <w:spacing w:after="120"/>
              <w:rPr>
                <w:rFonts w:ascii="Arial" w:hAnsi="Arial" w:cs="Arial"/>
              </w:rPr>
            </w:pPr>
            <w:r>
              <w:rPr>
                <w:rFonts w:ascii="Arial" w:hAnsi="Arial" w:cs="Arial"/>
              </w:rPr>
              <w:t>64</w:t>
            </w:r>
          </w:p>
        </w:tc>
        <w:tc>
          <w:tcPr>
            <w:tcW w:w="833" w:type="pct"/>
            <w:vAlign w:val="center"/>
          </w:tcPr>
          <w:p w14:paraId="61E950CE">
            <w:pPr>
              <w:pStyle w:val="25"/>
              <w:spacing w:after="120"/>
              <w:rPr>
                <w:rFonts w:ascii="Arial" w:hAnsi="Arial" w:cs="Arial"/>
              </w:rPr>
            </w:pPr>
            <w:r>
              <w:rPr>
                <w:rFonts w:ascii="Arial" w:hAnsi="Arial" w:cs="Arial"/>
              </w:rPr>
              <w:t>0,1794</w:t>
            </w:r>
          </w:p>
        </w:tc>
      </w:tr>
      <w:tr w14:paraId="41476588">
        <w:tblPrEx>
          <w:tblCellMar>
            <w:top w:w="0" w:type="dxa"/>
            <w:left w:w="108" w:type="dxa"/>
            <w:bottom w:w="0" w:type="dxa"/>
            <w:right w:w="108" w:type="dxa"/>
          </w:tblCellMar>
        </w:tblPrEx>
        <w:tc>
          <w:tcPr>
            <w:tcW w:w="1706" w:type="pct"/>
            <w:tcBorders>
              <w:bottom w:val="single" w:color="auto" w:sz="18" w:space="0"/>
            </w:tcBorders>
            <w:vAlign w:val="center"/>
          </w:tcPr>
          <w:p w14:paraId="4AAC0315">
            <w:pPr>
              <w:pStyle w:val="25"/>
              <w:spacing w:after="120"/>
              <w:rPr>
                <w:rFonts w:ascii="Arial" w:hAnsi="Arial" w:cs="Arial"/>
                <w:bCs/>
              </w:rPr>
            </w:pPr>
            <w:r>
              <w:rPr>
                <w:rFonts w:ascii="Arial" w:hAnsi="Arial" w:cs="Arial"/>
                <w:bCs/>
              </w:rPr>
              <w:t>Handling site (facility)</w:t>
            </w:r>
          </w:p>
        </w:tc>
        <w:tc>
          <w:tcPr>
            <w:tcW w:w="1150" w:type="pct"/>
            <w:tcBorders>
              <w:bottom w:val="single" w:color="auto" w:sz="18" w:space="0"/>
            </w:tcBorders>
            <w:vAlign w:val="center"/>
          </w:tcPr>
          <w:p w14:paraId="43FF2BBF">
            <w:pPr>
              <w:pStyle w:val="25"/>
              <w:spacing w:after="120"/>
              <w:rPr>
                <w:rFonts w:ascii="Arial" w:hAnsi="Arial" w:cs="Arial"/>
                <w:lang w:val="en-GB"/>
              </w:rPr>
            </w:pPr>
            <w:r>
              <w:rPr>
                <w:rFonts w:ascii="Arial" w:hAnsi="Arial" w:cs="Arial"/>
              </w:rPr>
              <w:t>72,043</w:t>
            </w:r>
          </w:p>
        </w:tc>
        <w:tc>
          <w:tcPr>
            <w:tcW w:w="1310" w:type="pct"/>
            <w:tcBorders>
              <w:bottom w:val="single" w:color="auto" w:sz="18" w:space="0"/>
            </w:tcBorders>
            <w:vAlign w:val="center"/>
          </w:tcPr>
          <w:p w14:paraId="2F3E268A">
            <w:pPr>
              <w:pStyle w:val="25"/>
              <w:spacing w:after="120"/>
              <w:rPr>
                <w:rFonts w:ascii="Arial" w:hAnsi="Arial" w:cs="Arial"/>
                <w:lang w:val="en-GB"/>
              </w:rPr>
            </w:pPr>
            <w:r>
              <w:rPr>
                <w:rFonts w:ascii="Arial" w:hAnsi="Arial" w:cs="Arial"/>
              </w:rPr>
              <w:t>48</w:t>
            </w:r>
          </w:p>
        </w:tc>
        <w:tc>
          <w:tcPr>
            <w:tcW w:w="833" w:type="pct"/>
            <w:tcBorders>
              <w:bottom w:val="single" w:color="auto" w:sz="18" w:space="0"/>
            </w:tcBorders>
            <w:vAlign w:val="center"/>
          </w:tcPr>
          <w:p w14:paraId="7E59420A">
            <w:pPr>
              <w:pStyle w:val="25"/>
              <w:spacing w:after="120"/>
              <w:rPr>
                <w:rFonts w:ascii="Arial" w:hAnsi="Arial" w:cs="Arial"/>
                <w:lang w:val="en-GB"/>
              </w:rPr>
            </w:pPr>
            <w:r>
              <w:rPr>
                <w:rFonts w:ascii="Arial" w:hAnsi="Arial" w:cs="Arial"/>
              </w:rPr>
              <w:t>0,01393</w:t>
            </w:r>
          </w:p>
        </w:tc>
      </w:tr>
    </w:tbl>
    <w:p w14:paraId="6B0EDB76">
      <w:pPr>
        <w:pStyle w:val="25"/>
        <w:spacing w:after="120"/>
        <w:rPr>
          <w:rFonts w:ascii="Arial" w:hAnsi="Arial" w:cs="Arial"/>
          <w:sz w:val="16"/>
          <w:szCs w:val="16"/>
        </w:rPr>
      </w:pPr>
      <w:r>
        <w:rPr>
          <w:rFonts w:ascii="Arial" w:hAnsi="Arial" w:cs="Arial"/>
          <w:sz w:val="16"/>
          <w:szCs w:val="16"/>
        </w:rPr>
        <w:t>The independence of fungal species distribution was tested across two factors: geographical region (locality) and postharvest handling site. A significant association was found for sampling site (p &lt; 0.05), but not for region.</w:t>
      </w:r>
    </w:p>
    <w:p w14:paraId="34061B87">
      <w:pPr>
        <w:pStyle w:val="25"/>
        <w:spacing w:after="120"/>
        <w:rPr>
          <w:rFonts w:ascii="Arial" w:hAnsi="Arial" w:cs="Arial"/>
          <w:b/>
          <w:sz w:val="22"/>
          <w:szCs w:val="22"/>
        </w:rPr>
      </w:pPr>
      <w:r>
        <w:rPr>
          <w:rFonts w:ascii="Arial" w:hAnsi="Arial" w:cs="Arial"/>
          <w:b/>
          <w:sz w:val="22"/>
          <w:szCs w:val="22"/>
        </w:rPr>
        <w:t>3.2 DISCUSSION</w:t>
      </w:r>
    </w:p>
    <w:p w14:paraId="56E51146">
      <w:pPr>
        <w:pStyle w:val="25"/>
        <w:spacing w:after="120"/>
        <w:rPr>
          <w:rFonts w:ascii="Arial" w:hAnsi="Arial" w:cs="Arial"/>
        </w:rPr>
      </w:pPr>
      <w:r>
        <w:rPr>
          <w:rFonts w:ascii="Arial" w:hAnsi="Arial" w:cs="Arial"/>
        </w:rPr>
        <w:t xml:space="preserve">The preservation of mangoes in a fresh state remains a critical challenge for the mango value chain due to their high perishability and sensitivity to microbial infections. This study confirmed the presence of a diverse range of fungal species responsible for postharvest rot in Côte d’Ivoire, highlighting both the prevalence and pathogenicity of key isolates. Seventeen fungal species were identified, among which eight accounted for over 88% of all infections. These dominant pathogens included </w:t>
      </w:r>
      <w:r>
        <w:rPr>
          <w:rFonts w:ascii="Arial" w:hAnsi="Arial" w:cs="Arial"/>
          <w:i/>
          <w:iCs/>
        </w:rPr>
        <w:t>Lasiodiplodia theo</w:t>
      </w:r>
      <w:r>
        <w:rPr>
          <w:rFonts w:ascii="Arial" w:hAnsi="Arial" w:cs="Arial"/>
        </w:rPr>
        <w:t xml:space="preserve">bromae, </w:t>
      </w:r>
      <w:r>
        <w:rPr>
          <w:rFonts w:ascii="Arial" w:hAnsi="Arial" w:cs="Arial"/>
          <w:i/>
          <w:iCs/>
        </w:rPr>
        <w:t>Rhizopus arrhizus</w:t>
      </w:r>
      <w:r>
        <w:rPr>
          <w:rFonts w:ascii="Arial" w:hAnsi="Arial" w:cs="Arial"/>
        </w:rPr>
        <w:t xml:space="preserve">, </w:t>
      </w:r>
      <w:r>
        <w:rPr>
          <w:rFonts w:ascii="Arial" w:hAnsi="Arial" w:cs="Arial"/>
          <w:i/>
          <w:iCs/>
        </w:rPr>
        <w:t>Aspergillus niger</w:t>
      </w:r>
      <w:r>
        <w:rPr>
          <w:rFonts w:ascii="Arial" w:hAnsi="Arial" w:cs="Arial"/>
        </w:rPr>
        <w:t xml:space="preserve">, </w:t>
      </w:r>
      <w:r>
        <w:rPr>
          <w:rFonts w:ascii="Arial" w:hAnsi="Arial" w:cs="Arial"/>
          <w:i/>
          <w:iCs/>
        </w:rPr>
        <w:t>A. fumigatus</w:t>
      </w:r>
      <w:r>
        <w:rPr>
          <w:rFonts w:ascii="Arial" w:hAnsi="Arial" w:cs="Arial"/>
        </w:rPr>
        <w:t xml:space="preserve">, </w:t>
      </w:r>
      <w:r>
        <w:rPr>
          <w:rFonts w:ascii="Arial" w:hAnsi="Arial" w:cs="Arial"/>
          <w:i/>
          <w:iCs/>
        </w:rPr>
        <w:t>A. tubingensis</w:t>
      </w:r>
      <w:r>
        <w:rPr>
          <w:rFonts w:ascii="Arial" w:hAnsi="Arial" w:cs="Arial"/>
        </w:rPr>
        <w:t xml:space="preserve">, </w:t>
      </w:r>
      <w:r>
        <w:rPr>
          <w:rFonts w:ascii="Arial" w:hAnsi="Arial" w:cs="Arial"/>
          <w:i/>
          <w:iCs/>
        </w:rPr>
        <w:t xml:space="preserve">A. uvarum, Penicillium citrinum, </w:t>
      </w:r>
      <w:r>
        <w:rPr>
          <w:rFonts w:ascii="Arial" w:hAnsi="Arial" w:cs="Arial"/>
        </w:rPr>
        <w:t xml:space="preserve">and </w:t>
      </w:r>
      <w:r>
        <w:rPr>
          <w:rFonts w:ascii="Arial" w:hAnsi="Arial" w:cs="Arial"/>
          <w:i/>
          <w:iCs/>
        </w:rPr>
        <w:t>Colletotrichum gloeosporioides</w:t>
      </w:r>
      <w:r>
        <w:rPr>
          <w:rFonts w:ascii="Arial" w:hAnsi="Arial" w:cs="Arial"/>
        </w:rPr>
        <w:t>. This distribution aligns with previous findings in West Africa and other tropical regions, where these genera have been frequently associated with mango spoilage (Diedhiou et al., 2007; Goudarzi et al., 2021; Kouadia et al., 2019).</w:t>
      </w:r>
    </w:p>
    <w:p w14:paraId="6CC5597C">
      <w:pPr>
        <w:pStyle w:val="25"/>
        <w:spacing w:after="120"/>
        <w:rPr>
          <w:rFonts w:ascii="Arial" w:hAnsi="Arial" w:cs="Arial"/>
        </w:rPr>
      </w:pPr>
      <w:r>
        <w:rPr>
          <w:rFonts w:ascii="Arial" w:hAnsi="Arial" w:cs="Arial"/>
        </w:rPr>
        <w:t xml:space="preserve">Among the species identified, members of the </w:t>
      </w:r>
      <w:r>
        <w:rPr>
          <w:rFonts w:ascii="Arial" w:hAnsi="Arial" w:cs="Arial"/>
          <w:i/>
          <w:iCs/>
        </w:rPr>
        <w:t>Aspergillus</w:t>
      </w:r>
      <w:r>
        <w:rPr>
          <w:rFonts w:ascii="Arial" w:hAnsi="Arial" w:cs="Arial"/>
        </w:rPr>
        <w:t xml:space="preserve"> genus were particularly well represented. </w:t>
      </w:r>
      <w:r>
        <w:rPr>
          <w:rFonts w:ascii="Arial" w:hAnsi="Arial" w:cs="Arial"/>
          <w:i/>
          <w:iCs/>
        </w:rPr>
        <w:t>A. niger</w:t>
      </w:r>
      <w:r>
        <w:rPr>
          <w:rFonts w:ascii="Arial" w:hAnsi="Arial" w:cs="Arial"/>
        </w:rPr>
        <w:t xml:space="preserve">, a known agent of black rot, has been widely reported as a major cause of spoilage in stored fruit, including mangoes (Mehndiratta et al., 2020). Other species, such as </w:t>
      </w:r>
      <w:r>
        <w:rPr>
          <w:rFonts w:ascii="Arial" w:hAnsi="Arial" w:cs="Arial"/>
          <w:i/>
          <w:iCs/>
        </w:rPr>
        <w:t xml:space="preserve">A. uvarum </w:t>
      </w:r>
      <w:r>
        <w:rPr>
          <w:rFonts w:ascii="Arial" w:hAnsi="Arial" w:cs="Arial"/>
        </w:rPr>
        <w:t xml:space="preserve">and </w:t>
      </w:r>
      <w:r>
        <w:rPr>
          <w:rFonts w:ascii="Arial" w:hAnsi="Arial" w:cs="Arial"/>
          <w:i/>
          <w:iCs/>
        </w:rPr>
        <w:t>A. fumigatus</w:t>
      </w:r>
      <w:r>
        <w:rPr>
          <w:rFonts w:ascii="Arial" w:hAnsi="Arial" w:cs="Arial"/>
        </w:rPr>
        <w:t>, although less frequently documented, have also demonstrated the ability to degrade fruit tissue significantly.</w:t>
      </w:r>
      <w:r>
        <w:rPr>
          <w:rFonts w:ascii="Arial" w:hAnsi="Arial" w:cs="Arial"/>
          <w:i/>
          <w:iCs/>
        </w:rPr>
        <w:t>Lasiodiplodia theobromae</w:t>
      </w:r>
      <w:r>
        <w:rPr>
          <w:rFonts w:ascii="Arial" w:hAnsi="Arial" w:cs="Arial"/>
        </w:rPr>
        <w:t>, an opportunistic pathogen commonly associated with stem-end rot, is capable of penetrating mangoes through wounds, leading to extensive necrosis and loss of fruit integrity. Its high occurrence rate and confirmed virulence in pathogenicity tests corroborate earlier studies conducted in Côte d’Ivoire and elsewhere (Ahmed et al., 2020; Dembele et al., 2020).</w:t>
      </w:r>
      <w:r>
        <w:rPr>
          <w:rFonts w:ascii="Arial" w:hAnsi="Arial" w:cs="Arial"/>
          <w:i/>
          <w:iCs/>
        </w:rPr>
        <w:t>Rhizopus arrhizus</w:t>
      </w:r>
      <w:r>
        <w:rPr>
          <w:rFonts w:ascii="Arial" w:hAnsi="Arial" w:cs="Arial"/>
        </w:rPr>
        <w:t xml:space="preserve">, which caused more than 90% decay within three days of inoculation, emerged as the most aggressive pathogen in this study. Its rapid colonization is consistent with its known preference for humid conditions and damaged fruit tissues (Ali et al., 2018). The severe rotting observed confirms its critical role in mango spoilage during storage and transport, particularly under suboptimal postharvest conditions.In contrast, </w:t>
      </w:r>
      <w:r>
        <w:rPr>
          <w:rFonts w:ascii="Arial" w:hAnsi="Arial" w:cs="Arial"/>
          <w:i/>
          <w:iCs/>
        </w:rPr>
        <w:t>Penicillium citrinum</w:t>
      </w:r>
      <w:r>
        <w:rPr>
          <w:rFonts w:ascii="Arial" w:hAnsi="Arial" w:cs="Arial"/>
        </w:rPr>
        <w:t xml:space="preserve"> exhibited limited pathogenicity, suggesting a secondary or opportunistic role. Although </w:t>
      </w:r>
      <w:r>
        <w:rPr>
          <w:rFonts w:ascii="Arial" w:hAnsi="Arial" w:cs="Arial"/>
          <w:i/>
          <w:iCs/>
        </w:rPr>
        <w:t>Penicillium</w:t>
      </w:r>
      <w:r>
        <w:rPr>
          <w:rFonts w:ascii="Arial" w:hAnsi="Arial" w:cs="Arial"/>
        </w:rPr>
        <w:t xml:space="preserve"> species are often associated with fruit decay, their impact varies greatly depending on environmental factors and fruit variety (Fatima &amp; Khot, 2017).</w:t>
      </w:r>
    </w:p>
    <w:p w14:paraId="6A06D917">
      <w:pPr>
        <w:pStyle w:val="25"/>
        <w:spacing w:after="120"/>
        <w:rPr>
          <w:rFonts w:ascii="Arial" w:hAnsi="Arial" w:cs="Arial"/>
        </w:rPr>
      </w:pPr>
      <w:r>
        <w:rPr>
          <w:rFonts w:ascii="Arial" w:hAnsi="Arial" w:cs="Arial"/>
        </w:rPr>
        <w:t>The results also demonstrated that fungal composition did not significantly vary across geographical regions, but did differ between types of sampling sites (packing vs. drying centers). This finding indicates that postharvest handling practices may play a greater role in shaping the fungal community than agroecological location. Such observations highlight the importance of hygiene and storage conditions in controlling fungal contamination.</w:t>
      </w:r>
    </w:p>
    <w:p w14:paraId="497F4F30">
      <w:pPr>
        <w:pStyle w:val="25"/>
        <w:spacing w:after="120"/>
        <w:rPr>
          <w:rFonts w:ascii="Arial" w:hAnsi="Arial" w:cs="Arial"/>
        </w:rPr>
      </w:pPr>
      <w:r>
        <w:rPr>
          <w:rFonts w:ascii="Arial" w:hAnsi="Arial" w:cs="Arial"/>
        </w:rPr>
        <w:t xml:space="preserve">These findings reinforce the need for integrated postharvest management strategies that focus on monitoring critical control points along the mango supply chain. Given the dominance of highly virulent fungi such as </w:t>
      </w:r>
      <w:r>
        <w:rPr>
          <w:rFonts w:ascii="Arial" w:hAnsi="Arial" w:cs="Arial"/>
          <w:i/>
          <w:iCs/>
        </w:rPr>
        <w:t>L. theobromae</w:t>
      </w:r>
      <w:r>
        <w:rPr>
          <w:rFonts w:ascii="Arial" w:hAnsi="Arial" w:cs="Arial"/>
        </w:rPr>
        <w:t xml:space="preserve"> and </w:t>
      </w:r>
      <w:r>
        <w:rPr>
          <w:rFonts w:ascii="Arial" w:hAnsi="Arial" w:cs="Arial"/>
          <w:i/>
          <w:iCs/>
        </w:rPr>
        <w:t>R. arrhizus</w:t>
      </w:r>
      <w:r>
        <w:rPr>
          <w:rFonts w:ascii="Arial" w:hAnsi="Arial" w:cs="Arial"/>
        </w:rPr>
        <w:t>, future research should explore targeted biocontrol approaches, in line with recent studies conducted in Côte d’Ivoire (Kossonou et al., 2023; Yéo et al., 2023).</w:t>
      </w:r>
    </w:p>
    <w:p w14:paraId="636E86CA">
      <w:pPr>
        <w:pStyle w:val="25"/>
        <w:spacing w:after="120"/>
        <w:rPr>
          <w:rFonts w:ascii="Arial" w:hAnsi="Arial" w:cs="Arial"/>
          <w:b/>
          <w:sz w:val="22"/>
          <w:szCs w:val="22"/>
        </w:rPr>
      </w:pPr>
      <w:r>
        <w:rPr>
          <w:rFonts w:ascii="Arial" w:hAnsi="Arial" w:cs="Arial"/>
          <w:b/>
          <w:sz w:val="22"/>
          <w:szCs w:val="22"/>
        </w:rPr>
        <w:t>4. CONCLUSION</w:t>
      </w:r>
    </w:p>
    <w:p w14:paraId="336E5B6A">
      <w:pPr>
        <w:pStyle w:val="31"/>
        <w:spacing w:after="120"/>
        <w:jc w:val="both"/>
        <w:rPr>
          <w:rFonts w:ascii="Arial" w:hAnsi="Arial" w:cs="Arial"/>
          <w:b w:val="0"/>
          <w:caps w:val="0"/>
          <w:sz w:val="20"/>
        </w:rPr>
      </w:pPr>
      <w:r>
        <w:rPr>
          <w:rFonts w:ascii="Arial" w:hAnsi="Arial" w:cs="Arial"/>
          <w:b w:val="0"/>
          <w:caps w:val="0"/>
          <w:sz w:val="20"/>
        </w:rPr>
        <w:t xml:space="preserve">This study identified eight dominant fungal species responsible for postharvest rot in mangoes collected from major production zones in Côte d’Ivoire. </w:t>
      </w:r>
      <w:r>
        <w:rPr>
          <w:rFonts w:ascii="Arial" w:hAnsi="Arial" w:cs="Arial"/>
          <w:b w:val="0"/>
          <w:i/>
          <w:caps w:val="0"/>
          <w:sz w:val="20"/>
        </w:rPr>
        <w:t>Lasiodiplodia theobromae</w:t>
      </w:r>
      <w:r>
        <w:rPr>
          <w:rFonts w:ascii="Arial" w:hAnsi="Arial" w:cs="Arial"/>
          <w:b w:val="0"/>
          <w:caps w:val="0"/>
          <w:sz w:val="20"/>
        </w:rPr>
        <w:t xml:space="preserve"> and </w:t>
      </w:r>
      <w:r>
        <w:rPr>
          <w:rFonts w:ascii="Arial" w:hAnsi="Arial" w:cs="Arial"/>
          <w:b w:val="0"/>
          <w:i/>
          <w:caps w:val="0"/>
          <w:sz w:val="20"/>
        </w:rPr>
        <w:t>Rhizopus arrhizus</w:t>
      </w:r>
      <w:r>
        <w:rPr>
          <w:rFonts w:ascii="Arial" w:hAnsi="Arial" w:cs="Arial"/>
          <w:b w:val="0"/>
          <w:caps w:val="0"/>
          <w:sz w:val="20"/>
        </w:rPr>
        <w:t xml:space="preserve"> were the most virulent, causing rapid and extensive decay during storage. These results highlight the significant impact of fungal pathogens on mango quality and postharvest losses. Effective disease management strategies should prioritize these two species and focus on improving hygiene practices during handling and storage. The findings also support the implementation of integrated pest management approaches, including biological control alternatives, to ensure the sustainability of the mango sector in Côte d’Ivoire.</w:t>
      </w:r>
    </w:p>
    <w:p w14:paraId="2C7925D1">
      <w:pPr>
        <w:pStyle w:val="31"/>
        <w:spacing w:after="120"/>
        <w:jc w:val="both"/>
        <w:rPr>
          <w:rFonts w:ascii="Arial" w:hAnsi="Arial" w:cs="Arial"/>
          <w:b w:val="0"/>
          <w:caps w:val="0"/>
          <w:sz w:val="20"/>
        </w:rPr>
      </w:pPr>
    </w:p>
    <w:p w14:paraId="59C5E1BE">
      <w:pPr>
        <w:pStyle w:val="32"/>
        <w:spacing w:after="120"/>
        <w:jc w:val="both"/>
        <w:rPr>
          <w:rFonts w:ascii="Arial" w:hAnsi="Arial" w:cs="Arial"/>
          <w:b w:val="0"/>
          <w:caps w:val="0"/>
          <w:sz w:val="20"/>
        </w:rPr>
      </w:pPr>
    </w:p>
    <w:p w14:paraId="17722944">
      <w:pPr>
        <w:pStyle w:val="32"/>
        <w:spacing w:after="120"/>
        <w:jc w:val="both"/>
        <w:rPr>
          <w:rFonts w:ascii="Arial" w:hAnsi="Arial" w:cs="Arial"/>
        </w:rPr>
      </w:pPr>
      <w:r>
        <w:rPr>
          <w:rFonts w:ascii="Arial" w:hAnsi="Arial" w:cs="Arial"/>
        </w:rPr>
        <w:t>References</w:t>
      </w:r>
    </w:p>
    <w:p w14:paraId="11A5D71E">
      <w:pPr>
        <w:pStyle w:val="25"/>
        <w:spacing w:after="120"/>
        <w:rPr>
          <w:rFonts w:ascii="Arial" w:hAnsi="Arial" w:cs="Arial"/>
        </w:rPr>
      </w:pPr>
    </w:p>
    <w:p w14:paraId="223A6355">
      <w:pPr>
        <w:pStyle w:val="25"/>
        <w:spacing w:after="120"/>
        <w:rPr>
          <w:rFonts w:ascii="Arial" w:hAnsi="Arial" w:cs="Arial"/>
        </w:rPr>
      </w:pPr>
      <w:r>
        <w:rPr>
          <w:rFonts w:ascii="Arial" w:hAnsi="Arial" w:cs="Arial"/>
        </w:rPr>
        <w:t>Abdullah, Q., A. Mahmoud and A. Al-harethi (2016). "Isolation and identification of fungal post-harvest rot of some fruits in Yemen." PSM Microbiology 1(1): 36-44.</w:t>
      </w:r>
    </w:p>
    <w:p w14:paraId="350167A8">
      <w:pPr>
        <w:pStyle w:val="25"/>
        <w:spacing w:after="120"/>
        <w:rPr>
          <w:rFonts w:ascii="Arial" w:hAnsi="Arial" w:cs="Arial"/>
        </w:rPr>
      </w:pPr>
      <w:r>
        <w:rPr>
          <w:rFonts w:ascii="Arial" w:hAnsi="Arial" w:cs="Arial"/>
        </w:rPr>
        <w:t>Ahmed, A., M. A. Mendez and O. Hassan (2020). "Management Strategies for Colletotrichum gloeosporioides in Mango Production. Plant Disease Management Report, 9(1), 65-78.".</w:t>
      </w:r>
    </w:p>
    <w:p w14:paraId="11F25F37">
      <w:pPr>
        <w:pStyle w:val="25"/>
        <w:spacing w:after="120"/>
        <w:rPr>
          <w:rFonts w:ascii="Arial" w:hAnsi="Arial" w:cs="Arial"/>
        </w:rPr>
      </w:pPr>
      <w:r>
        <w:rPr>
          <w:rFonts w:ascii="Arial" w:hAnsi="Arial" w:cs="Arial"/>
        </w:rPr>
        <w:t>Ali, F. M., A. Asif and A. Shakir (2018). "Postharvest Disease Management: Role of Rhizopus stolonifer in Fruit Decay. Food Quality and Safety, 2(4): 237-243.".</w:t>
      </w:r>
    </w:p>
    <w:p w14:paraId="1A3B89E3">
      <w:pPr>
        <w:pStyle w:val="25"/>
        <w:spacing w:after="120"/>
        <w:rPr>
          <w:rFonts w:ascii="Arial" w:hAnsi="Arial" w:cs="Arial"/>
        </w:rPr>
      </w:pPr>
      <w:r>
        <w:rPr>
          <w:rFonts w:ascii="Arial" w:hAnsi="Arial" w:cs="Arial"/>
        </w:rPr>
        <w:t>Aoudou, Y. and M. E. G. Phalone (2017). "Isolation and pathogenicity evaluation of postharvest fungal of some fruits in Cameroon." International Journal of Environment, Agriculture and Biotechnology 2(1): 238645.</w:t>
      </w:r>
    </w:p>
    <w:p w14:paraId="7925992F">
      <w:pPr>
        <w:pStyle w:val="25"/>
        <w:spacing w:after="120"/>
        <w:rPr>
          <w:rFonts w:ascii="Arial" w:hAnsi="Arial" w:cs="Arial"/>
        </w:rPr>
      </w:pPr>
      <w:r>
        <w:rPr>
          <w:rFonts w:ascii="Arial" w:hAnsi="Arial" w:cs="Arial"/>
        </w:rPr>
        <w:t>de Oliveira Costa, V. S., S. J. Michereff, R. B. Martins, C. A. T. Gava, E. S. G. Mizubuti and M. P. S. Câmara (2010). "Species of Botryosphaeriaceae associated on mango in Brazil." European Journal of Plant Pathology 127: 509-519.</w:t>
      </w:r>
    </w:p>
    <w:p w14:paraId="3272AA78">
      <w:pPr>
        <w:pStyle w:val="25"/>
        <w:spacing w:after="120"/>
        <w:rPr>
          <w:rFonts w:ascii="Arial" w:hAnsi="Arial" w:cs="Arial"/>
        </w:rPr>
      </w:pPr>
      <w:r>
        <w:rPr>
          <w:rFonts w:ascii="Arial" w:hAnsi="Arial" w:cs="Arial"/>
        </w:rPr>
        <w:t>Dembele, D. D., A. Kamara, I. Grechi, N. Silué, N. N’goran, Y. Yéo, J.-Y. Rey and D. Koné (2020). "Morphological characteristics and distribution of Colletotrichum isolates morphotypes infecting mango (Mangifera indica L.) in the north of Côte d’Ivoire." African Journal of Food, Agriculture, Nutrition and Development 20(3): 15837-15856.</w:t>
      </w:r>
    </w:p>
    <w:p w14:paraId="740283F3">
      <w:pPr>
        <w:pStyle w:val="25"/>
        <w:spacing w:after="120"/>
        <w:rPr>
          <w:rFonts w:ascii="Arial" w:hAnsi="Arial" w:cs="Arial"/>
        </w:rPr>
      </w:pPr>
      <w:r>
        <w:rPr>
          <w:rFonts w:ascii="Arial" w:hAnsi="Arial" w:cs="Arial"/>
        </w:rPr>
        <w:t>Diedhiou, P., N. Mbaye, A. Drame and P. Samb (2007). "Alteration of post harvest diseases of mango Mangifera indica through production practices and climatic factors." African Journal of Biotechnology 6(9): 1087-1094.</w:t>
      </w:r>
    </w:p>
    <w:p w14:paraId="1F8CF0A0">
      <w:pPr>
        <w:pStyle w:val="25"/>
        <w:spacing w:after="120"/>
        <w:rPr>
          <w:rFonts w:ascii="Arial" w:hAnsi="Arial" w:cs="Arial"/>
        </w:rPr>
      </w:pPr>
      <w:r>
        <w:rPr>
          <w:rFonts w:ascii="Arial" w:hAnsi="Arial" w:cs="Arial"/>
        </w:rPr>
        <w:t>FAO (2023). "Crops and livestock products statistics. https://www.fao.org/faostat/fr/#data/QCL consulté le 01/03/2024."</w:t>
      </w:r>
    </w:p>
    <w:p w14:paraId="7CF7DA9A">
      <w:pPr>
        <w:pStyle w:val="25"/>
        <w:spacing w:after="120"/>
        <w:rPr>
          <w:rFonts w:ascii="Arial" w:hAnsi="Arial" w:cs="Arial"/>
        </w:rPr>
      </w:pPr>
      <w:r>
        <w:rPr>
          <w:rFonts w:ascii="Arial" w:hAnsi="Arial" w:cs="Arial"/>
        </w:rPr>
        <w:t>FAO (2023). "Major Tropical Fruits Market Review – Preliminary results 2022. Rome, Italie, 33p.".</w:t>
      </w:r>
    </w:p>
    <w:p w14:paraId="4B8A33CA">
      <w:pPr>
        <w:pStyle w:val="25"/>
        <w:spacing w:after="120"/>
        <w:rPr>
          <w:rFonts w:ascii="Arial" w:hAnsi="Arial" w:cs="Arial"/>
        </w:rPr>
      </w:pPr>
      <w:r>
        <w:rPr>
          <w:rFonts w:ascii="Arial" w:hAnsi="Arial" w:cs="Arial"/>
        </w:rPr>
        <w:t>Fatima, S. and Y. C. Khot (2017). "Isolation of Post Harvest Fungi From Mango (Mangifera indica) Fruits." Epitome: International Journal of Multidisclipinary Research 3: 39-45.</w:t>
      </w:r>
    </w:p>
    <w:p w14:paraId="0FF1B151">
      <w:pPr>
        <w:pStyle w:val="25"/>
        <w:spacing w:after="120"/>
        <w:rPr>
          <w:rFonts w:ascii="Arial" w:hAnsi="Arial" w:cs="Arial"/>
        </w:rPr>
      </w:pPr>
      <w:r>
        <w:rPr>
          <w:rFonts w:ascii="Arial" w:hAnsi="Arial" w:cs="Arial"/>
        </w:rPr>
        <w:t>Goudarzi, A., S. Samavi, M. Amiri Mazraie and Z. Majidi (2021). "Fungal pathogens associated with pre</w:t>
      </w:r>
      <w:r>
        <w:rPr>
          <w:rFonts w:ascii="Cambria Math" w:hAnsi="Cambria Math" w:cs="Cambria Math"/>
        </w:rPr>
        <w:t>‐</w:t>
      </w:r>
      <w:r>
        <w:rPr>
          <w:rFonts w:ascii="Arial" w:hAnsi="Arial" w:cs="Arial"/>
        </w:rPr>
        <w:t>and postharvest fruit rots of mango in southern Iran." Journal of Phytopathology 169(9): 545-555.</w:t>
      </w:r>
    </w:p>
    <w:p w14:paraId="462C173D">
      <w:pPr>
        <w:pStyle w:val="25"/>
        <w:spacing w:after="120"/>
        <w:rPr>
          <w:rFonts w:ascii="Arial" w:hAnsi="Arial" w:cs="Arial"/>
        </w:rPr>
      </w:pPr>
      <w:r>
        <w:rPr>
          <w:rFonts w:ascii="Arial" w:hAnsi="Arial" w:cs="Arial"/>
        </w:rPr>
        <w:t>Hecke, T. V. (2012). "Power study of anova versus Kruskal-Wallis test." Journal of Statistics and Management Systems 15(2-3): 241-247.</w:t>
      </w:r>
    </w:p>
    <w:p w14:paraId="24845C73">
      <w:pPr>
        <w:pStyle w:val="25"/>
        <w:spacing w:after="120"/>
        <w:rPr>
          <w:rFonts w:ascii="Arial" w:hAnsi="Arial" w:cs="Arial"/>
        </w:rPr>
      </w:pPr>
      <w:r>
        <w:rPr>
          <w:rFonts w:ascii="Arial" w:hAnsi="Arial" w:cs="Arial"/>
        </w:rPr>
        <w:t>Kossonou, N. g., L. Zoue, G. Koua and S. Niamke (2023). "Towards biocontrol of post-harvest anthracnose by antagonistic bacteria and yeast isolated from fermented mango (Mangifera indica, var Kent)." Food and Environment Safety Journal 22(2): 101-108.</w:t>
      </w:r>
    </w:p>
    <w:p w14:paraId="04DB60BA">
      <w:pPr>
        <w:pStyle w:val="25"/>
        <w:spacing w:after="120"/>
        <w:rPr>
          <w:rFonts w:ascii="Arial" w:hAnsi="Arial" w:cs="Arial"/>
        </w:rPr>
      </w:pPr>
      <w:r>
        <w:rPr>
          <w:rFonts w:ascii="Arial" w:hAnsi="Arial" w:cs="Arial"/>
        </w:rPr>
        <w:t>Kouadia, A. M. J., K. Abo and K. T. Kouadio (2019). "Evolution des infections naturelles sur les mangues, les avocats et les bananes en Côte d’Ivoire et principaux champignons responsables." Journal of Applied Biosciences 134: 13710-13721.</w:t>
      </w:r>
    </w:p>
    <w:p w14:paraId="6F1A74D7">
      <w:pPr>
        <w:pStyle w:val="25"/>
        <w:spacing w:after="120"/>
        <w:rPr>
          <w:rFonts w:ascii="Arial" w:hAnsi="Arial" w:cs="Arial"/>
        </w:rPr>
      </w:pPr>
      <w:r>
        <w:rPr>
          <w:rFonts w:ascii="Arial" w:hAnsi="Arial" w:cs="Arial"/>
        </w:rPr>
        <w:t>Kouamé, L. M., A. K. Kouamé, L. Ouattara, F. K. N’Guessan, M. W. Alloue-Boraud and M. K. Dje (2020). "Contraintes liées à la production et à la commercialisation des mangues (Mangifera indica) en Côte d’Ivoire: cas des variétés exportées vers l’Europe." Afrique SCIENCE 17(3): 16-27.</w:t>
      </w:r>
    </w:p>
    <w:p w14:paraId="650161ED">
      <w:pPr>
        <w:pStyle w:val="25"/>
        <w:spacing w:after="120"/>
        <w:rPr>
          <w:rFonts w:ascii="Arial" w:hAnsi="Arial" w:cs="Arial"/>
        </w:rPr>
      </w:pPr>
      <w:r>
        <w:rPr>
          <w:rFonts w:ascii="Arial" w:hAnsi="Arial" w:cs="Arial"/>
        </w:rPr>
        <w:t>Laurencelle, L. (2021). "Les distributions multinomiales, leur mesure par les tests khi2 et G, leur approximation par la loi χ 2 et l’analyse des tableaux de fréquences par filetest G." The Quantitative Methods for Psychology 17: 375-394.</w:t>
      </w:r>
    </w:p>
    <w:p w14:paraId="0116AAD3">
      <w:pPr>
        <w:pStyle w:val="25"/>
        <w:spacing w:after="120"/>
        <w:rPr>
          <w:rFonts w:ascii="Arial" w:hAnsi="Arial" w:cs="Arial"/>
        </w:rPr>
      </w:pPr>
      <w:r>
        <w:rPr>
          <w:rFonts w:ascii="Arial" w:hAnsi="Arial" w:cs="Arial"/>
        </w:rPr>
        <w:t>Lücking, R., M. C. Aime, B. Robbertse, A. N. Miller, T. Aoki, H. A. Ariyawansa, G. Cardinali, P. W. Crous, I. S. Druzhinina and D. M. Geiser (2021). "Fungal taxonomy and sequence-based nomenclature." Nature microbiology 6(5): 540-548.</w:t>
      </w:r>
    </w:p>
    <w:p w14:paraId="5DA41F71">
      <w:pPr>
        <w:pStyle w:val="25"/>
        <w:spacing w:after="120"/>
        <w:rPr>
          <w:rFonts w:ascii="Arial" w:hAnsi="Arial" w:cs="Arial"/>
        </w:rPr>
      </w:pPr>
      <w:r>
        <w:rPr>
          <w:rFonts w:ascii="Arial" w:hAnsi="Arial" w:cs="Arial"/>
        </w:rPr>
        <w:t>Mehndiratta, P., S. K. Verma and R. Goyal (2020). "Role of Aspergillus niger in Postharvest Decay of Fruits. Journal of Food Science and Technology, 57(3), 948-957.".</w:t>
      </w:r>
    </w:p>
    <w:p w14:paraId="7C571421">
      <w:pPr>
        <w:pStyle w:val="25"/>
        <w:spacing w:after="120"/>
        <w:rPr>
          <w:rFonts w:ascii="Arial" w:hAnsi="Arial" w:cs="Arial"/>
        </w:rPr>
      </w:pPr>
      <w:r>
        <w:rPr>
          <w:rFonts w:ascii="Arial" w:hAnsi="Arial" w:cs="Arial"/>
        </w:rPr>
        <w:t>Mulder, H., S. Steemers, J. B. Dibouloni, J. Tamini and M. A. Niang (2019). "Value Chain Analysis for Processed Fruits from Burkina Faso, Mali and Ivory Coast." CBI (Centre for the Promotion of Imports from developing countries), Côte d’Ivoire.</w:t>
      </w:r>
    </w:p>
    <w:p w14:paraId="33AC38BD">
      <w:pPr>
        <w:pStyle w:val="25"/>
        <w:spacing w:after="120"/>
        <w:rPr>
          <w:rFonts w:ascii="Arial" w:hAnsi="Arial" w:cs="Arial"/>
        </w:rPr>
      </w:pPr>
      <w:r>
        <w:rPr>
          <w:rFonts w:ascii="Arial" w:hAnsi="Arial" w:cs="Arial"/>
        </w:rPr>
        <w:t>Muniandy, R., N. A. Rahman and N. Abd Rahman (2021). "Understanding Mucor in Postharvest Fruit Decay. Journal of Agricultural Science and Technology, 23(5), 1023-1036.".</w:t>
      </w:r>
    </w:p>
    <w:p w14:paraId="71098326">
      <w:pPr>
        <w:pStyle w:val="25"/>
        <w:spacing w:after="120"/>
        <w:rPr>
          <w:rFonts w:ascii="Arial" w:hAnsi="Arial" w:cs="Arial"/>
        </w:rPr>
      </w:pPr>
      <w:r>
        <w:rPr>
          <w:rFonts w:ascii="Arial" w:hAnsi="Arial" w:cs="Arial"/>
        </w:rPr>
        <w:t>N'Guettia, M., N. Kouassi, H. A. Diallo and F. Kouakou (2014). "Evaluation of anthracnose disease of mango (Mangifera indica L.) fruits and characterization of causal agent in Côte d'Ivoire."</w:t>
      </w:r>
    </w:p>
    <w:p w14:paraId="14F93681">
      <w:pPr>
        <w:pStyle w:val="25"/>
        <w:spacing w:after="120"/>
        <w:rPr>
          <w:rFonts w:ascii="Arial" w:hAnsi="Arial" w:cs="Arial"/>
        </w:rPr>
      </w:pPr>
      <w:r>
        <w:rPr>
          <w:rFonts w:ascii="Arial" w:hAnsi="Arial" w:cs="Arial"/>
        </w:rPr>
        <w:t>Pitt, J. I. and A. D. Hocking (2009). "Fungi and Food Spoilage.Springer, 3é édition, New York, USA, 524p.".</w:t>
      </w:r>
    </w:p>
    <w:p w14:paraId="37ACA358">
      <w:pPr>
        <w:pStyle w:val="25"/>
        <w:spacing w:after="120"/>
        <w:rPr>
          <w:rFonts w:ascii="Arial" w:hAnsi="Arial" w:cs="Arial"/>
        </w:rPr>
      </w:pPr>
      <w:r>
        <w:rPr>
          <w:rFonts w:ascii="Arial" w:hAnsi="Arial" w:cs="Arial"/>
        </w:rPr>
        <w:t>Pugnet, V. (2018). "Fiche pays producteur : La mangue en Côte d'Ivoire." FruiTrop 255: 78-83.</w:t>
      </w:r>
    </w:p>
    <w:p w14:paraId="75032E73">
      <w:pPr>
        <w:pStyle w:val="25"/>
        <w:spacing w:after="120"/>
        <w:rPr>
          <w:rFonts w:ascii="Arial" w:hAnsi="Arial" w:cs="Arial"/>
        </w:rPr>
      </w:pPr>
      <w:r>
        <w:rPr>
          <w:rFonts w:ascii="Arial" w:hAnsi="Arial" w:cs="Arial"/>
        </w:rPr>
        <w:t>White, T. J., T. Bruns, S. J. W. T. Lee and J. Taylor (1990). "Amplification and direct sequencing of fungal ribosomal RNA genes for phylogenetics. In: PCR Protocols: A Guide to Methods and Applications, eds. Innis M.A., Gelfand D.H., Sninsky J.J.  et White T.J.  Academic Press, Inc., New York, pp315-322 ".</w:t>
      </w:r>
    </w:p>
    <w:p w14:paraId="1619D68F">
      <w:pPr>
        <w:pStyle w:val="25"/>
        <w:spacing w:after="120"/>
        <w:rPr>
          <w:rFonts w:ascii="Arial" w:hAnsi="Arial" w:cs="Arial"/>
        </w:rPr>
      </w:pPr>
      <w:r>
        <w:rPr>
          <w:rFonts w:ascii="Arial" w:hAnsi="Arial" w:cs="Arial"/>
        </w:rPr>
        <w:t>Yeo, Y. S., Y. Kone, D. D. Dembele, E. L. D. G. Amari, J.-Y. Rey, E. M. Del Ponte, D. Fernandez and D. Koné (2024). "Prevalence of mango stem-end rot disease in Côte d'Ivoire and identification of associated fungal pathogens." Tropical Plant Pathology.</w:t>
      </w:r>
    </w:p>
    <w:p w14:paraId="7848EB43">
      <w:pPr>
        <w:pStyle w:val="25"/>
        <w:spacing w:after="120"/>
        <w:rPr>
          <w:rFonts w:ascii="Arial" w:hAnsi="Arial" w:cs="Arial"/>
        </w:rPr>
      </w:pPr>
      <w:r>
        <w:rPr>
          <w:rFonts w:ascii="Arial" w:hAnsi="Arial" w:cs="Arial"/>
        </w:rPr>
        <w:t>Yéo, Y. S., Y. Kone, D. D. Dembele, G. E. Amari, J.-Y. Rey, E. M. Del Ponte Sr, D. Fernandez and D. Kone (2023). "Prevalence of mango postharvest Stem-end rot disease in Cote d'Ivoire and identification of fungal pathogens associated." bioRxiv: 2023.2008. 2002.551668.</w:t>
      </w:r>
    </w:p>
    <w:p w14:paraId="207655D7">
      <w:pPr>
        <w:pStyle w:val="25"/>
        <w:spacing w:after="120"/>
        <w:rPr>
          <w:rFonts w:ascii="Arial" w:hAnsi="Arial" w:cs="Arial"/>
        </w:rPr>
      </w:pPr>
      <w:r>
        <w:rPr>
          <w:rFonts w:ascii="Arial" w:hAnsi="Arial" w:cs="Arial"/>
        </w:rPr>
        <w:t>Zhang, T., Y. Zhang and J. Zhou (2019). "The postharvest treatment of climacteric fruits: Ethylene and its inhibitors. Horticultural Reviews, 47, 101-122."</w:t>
      </w:r>
    </w:p>
    <w:p w14:paraId="76C7CD2D">
      <w:pPr>
        <w:pStyle w:val="25"/>
        <w:spacing w:after="120"/>
        <w:rPr>
          <w:rFonts w:ascii="Arial" w:hAnsi="Arial" w:cs="Arial"/>
        </w:rPr>
      </w:pPr>
    </w:p>
    <w:p w14:paraId="6A1740C4">
      <w:pPr>
        <w:pStyle w:val="44"/>
        <w:spacing w:after="120"/>
        <w:jc w:val="both"/>
        <w:rPr>
          <w:rFonts w:ascii="Arial" w:hAnsi="Arial" w:cs="Arial"/>
          <w:b w:val="0"/>
          <w:color w:val="FF0000"/>
        </w:rPr>
      </w:pPr>
    </w:p>
    <w:sectPr>
      <w:headerReference r:id="rId13" w:type="first"/>
      <w:headerReference r:id="rId11" w:type="default"/>
      <w:footerReference r:id="rId14" w:type="default"/>
      <w:headerReference r:id="rId12" w:type="even"/>
      <w:type w:val="continuous"/>
      <w:pgSz w:w="12240" w:h="15840"/>
      <w:pgMar w:top="720" w:right="720" w:bottom="720" w:left="72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umul" w:date="2025-07-16T22:53:40Z" w:initials="">
    <w:p w14:paraId="57490E9C">
      <w:pPr>
        <w:pStyle w:val="18"/>
        <w:keepNext w:val="0"/>
        <w:keepLines w:val="0"/>
        <w:widowControl/>
        <w:suppressLineNumbers w:val="0"/>
        <w:ind w:left="720"/>
        <w:rPr>
          <w:rFonts w:hint="default"/>
          <w:lang w:val="en-US"/>
        </w:rPr>
      </w:pPr>
      <w:r>
        <w:rPr>
          <w:rStyle w:val="20"/>
          <w:rFonts w:hint="default" w:ascii="Times New Roman" w:hAnsi="Times New Roman" w:cs="Times New Roman"/>
          <w:b w:val="0"/>
          <w:bCs w:val="0"/>
          <w:sz w:val="20"/>
          <w:szCs w:val="20"/>
        </w:rPr>
        <w:t>Fungal Isolation and Phenotypic Classification</w:t>
      </w:r>
      <w:r>
        <w:rPr>
          <w:rStyle w:val="20"/>
          <w:rFonts w:hint="default" w:ascii="Times New Roman" w:hAnsi="Times New Roman" w:cs="Times New Roman"/>
          <w:b w:val="0"/>
          <w:bCs w:val="0"/>
          <w:sz w:val="20"/>
          <w:szCs w:val="20"/>
          <w:lang w:val="en-US"/>
        </w:rPr>
        <w:t xml:space="preserve">. </w:t>
      </w:r>
    </w:p>
  </w:comment>
  <w:comment w:id="1" w:author="umul" w:date="2025-07-16T23:11:59Z" w:initials="">
    <w:p w14:paraId="706E2803">
      <w:pPr>
        <w:pStyle w:val="11"/>
      </w:pPr>
      <w:r>
        <w:annotationRef/>
      </w:r>
    </w:p>
  </w:comment>
  <w:comment w:id="2" w:author="umul" w:date="2025-07-16T23:11:59Z" w:initials="">
    <w:p w14:paraId="7DA2E31C">
      <w:pPr>
        <w:keepNext w:val="0"/>
        <w:keepLines w:val="0"/>
        <w:widowControl/>
        <w:numPr>
          <w:numId w:val="0"/>
        </w:numPr>
        <w:suppressLineNumbers w:val="0"/>
        <w:spacing w:before="0" w:beforeAutospacing="1" w:after="0" w:afterAutospacing="1"/>
        <w:rPr>
          <w:rStyle w:val="20"/>
          <w:rFonts w:hint="default" w:ascii="Times New Roman" w:hAnsi="Times New Roman" w:eastAsia="SimSun" w:cs="Times New Roman"/>
          <w:b w:val="0"/>
          <w:bCs w:val="0"/>
          <w:sz w:val="24"/>
          <w:szCs w:val="24"/>
        </w:rPr>
      </w:pPr>
      <w:r>
        <w:rPr>
          <w:rStyle w:val="20"/>
          <w:rFonts w:hint="default"/>
          <w:lang w:val="en-US"/>
        </w:rPr>
        <w:t xml:space="preserve">Fungal </w:t>
      </w:r>
      <w:r>
        <w:rPr>
          <w:rStyle w:val="20"/>
        </w:rPr>
        <w:t>Molecular Identification</w:t>
      </w:r>
    </w:p>
    <w:p w14:paraId="4ED44C79">
      <w:pPr>
        <w:pStyle w:val="18"/>
        <w:keepNext w:val="0"/>
        <w:keepLines w:val="0"/>
        <w:widowControl/>
        <w:suppressLineNumbers w:val="0"/>
        <w:ind w:left="720" w:right="720"/>
        <w:jc w:val="both"/>
        <w:rPr>
          <w:rFonts w:hint="default" w:ascii="Times New Roman" w:hAnsi="Times New Roman" w:cs="Times New Roman"/>
          <w:b w:val="0"/>
          <w:bCs w:val="0"/>
          <w:sz w:val="24"/>
          <w:szCs w:val="24"/>
        </w:rPr>
      </w:pPr>
      <w:r>
        <w:rPr>
          <w:rStyle w:val="20"/>
          <w:rFonts w:hint="default" w:ascii="Times New Roman" w:hAnsi="Times New Roman" w:eastAsia="SimSun" w:cs="Times New Roman"/>
          <w:b w:val="0"/>
          <w:bCs w:val="0"/>
          <w:sz w:val="24"/>
          <w:szCs w:val="24"/>
        </w:rPr>
        <w:t>Subsection titles should be written consistently using proper capitalization. Kindly adjust the others accordingly.</w:t>
      </w:r>
    </w:p>
    <w:p w14:paraId="3CF65AAB">
      <w:pPr>
        <w:pStyle w:val="11"/>
      </w:pPr>
    </w:p>
  </w:comment>
  <w:comment w:id="3" w:author="umul" w:date="2025-07-16T22:51:24Z" w:initials="">
    <w:p w14:paraId="3408D86D">
      <w:pPr>
        <w:pStyle w:val="11"/>
      </w:pPr>
      <w:r>
        <w:annotationRef/>
      </w:r>
    </w:p>
  </w:comment>
  <w:comment w:id="4" w:author="umul" w:date="2025-07-16T22:51:25Z" w:initials="">
    <w:p w14:paraId="78861A60">
      <w:pPr>
        <w:pStyle w:val="11"/>
        <w:rPr>
          <w:rFonts w:hint="default"/>
          <w:lang w:val="en-US"/>
        </w:rPr>
      </w:pPr>
      <w:r>
        <w:rPr>
          <w:rFonts w:hint="default"/>
          <w:lang w:val="en-US"/>
        </w:rPr>
        <w:t>Macroscopic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7490E9C" w15:done="0"/>
  <w15:commentEx w15:paraId="706E2803" w15:done="0"/>
  <w15:commentEx w15:paraId="3CF65AAB" w15:done="0" w15:paraIdParent="706E2803"/>
  <w15:commentEx w15:paraId="3408D86D" w15:done="0"/>
  <w15:commentEx w15:paraId="78861A60" w15:done="0" w15:paraIdParent="3408D86D"/>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0F5E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818DD">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4E9DF">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1B839">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3FCAF">
    <w:pPr>
      <w:pStyle w:val="15"/>
    </w:pPr>
    <w:r>
      <w:pict>
        <v:shape id="PowerPlusWaterMarkObject349711517" o:spid="_x0000_s2051" o:spt="136" type="#_x0000_t136" style="position:absolute;left:0pt;height:76.1pt;width:685.2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D246D">
    <w:pPr>
      <w:pStyle w:val="15"/>
    </w:pPr>
    <w:r>
      <w:pict>
        <v:shape id="PowerPlusWaterMarkObject349711516" o:spid="_x0000_s2050" o:spt="136" type="#_x0000_t136" style="position:absolute;left:0pt;height:76.1pt;width:685.2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4477C">
    <w:pPr>
      <w:ind w:left="2160"/>
      <w:jc w:val="center"/>
      <w:rPr>
        <w:rFonts w:ascii="Times New Roman" w:hAnsi="Times New Roman" w:eastAsia="Calibri"/>
        <w:i/>
        <w:sz w:val="18"/>
        <w:szCs w:val="22"/>
      </w:rPr>
    </w:pPr>
    <w:r>
      <w:pict>
        <v:shape id="PowerPlusWaterMarkObject349711515" o:spid="_x0000_s2049" o:spt="136" type="#_x0000_t136" style="position:absolute;left:0pt;height:76.1pt;width:685.2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09A7571D">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73C598C6">
    <w:pPr>
      <w:jc w:val="center"/>
      <w:rPr>
        <w:rFonts w:ascii="Times New Roman" w:hAnsi="Times New Roman" w:eastAsia="Calibri"/>
        <w:i/>
        <w:sz w:val="18"/>
        <w:szCs w:val="22"/>
      </w:rPr>
    </w:pPr>
    <w:r>
      <w:rPr>
        <w:rFonts w:ascii="Times New Roman" w:hAnsi="Times New Roman" w:eastAsia="Calibri"/>
        <w:i/>
        <w:sz w:val="18"/>
        <w:szCs w:val="22"/>
      </w:rPr>
      <w:t>.</w:t>
    </w:r>
  </w:p>
  <w:p w14:paraId="7E82C855">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7A4C4E00">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5C595035">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6966E4FB">
    <w:pPr>
      <w:pStyle w:val="15"/>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2FCB9">
    <w:pPr>
      <w:pStyle w:val="15"/>
    </w:pPr>
    <w:r>
      <w:pict>
        <v:shape id="PowerPlusWaterMarkObject349711520" o:spid="_x0000_s2054" o:spt="136" type="#_x0000_t136" style="position:absolute;left:0pt;height:76.1pt;width:685.2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DB0A">
    <w:pPr>
      <w:pStyle w:val="15"/>
    </w:pPr>
    <w:r>
      <w:pict>
        <v:shape id="PowerPlusWaterMarkObject349711519" o:spid="_x0000_s2053" o:spt="136" type="#_x0000_t136" style="position:absolute;left:0pt;height:76.1pt;width:685.2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37FDE">
    <w:pPr>
      <w:pStyle w:val="15"/>
    </w:pPr>
    <w:r>
      <w:pict>
        <v:shape id="PowerPlusWaterMarkObject349711518" o:spid="_x0000_s2052" o:spt="136" type="#_x0000_t136" style="position:absolute;left:0pt;height:76.1pt;width:685.2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36"/>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mul">
    <w15:presenceInfo w15:providerId="WPS Office" w15:userId="1019704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hyphenationZone w:val="425"/>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78CA"/>
    <w:rsid w:val="00020BB7"/>
    <w:rsid w:val="000269B1"/>
    <w:rsid w:val="00030174"/>
    <w:rsid w:val="00034319"/>
    <w:rsid w:val="0004579C"/>
    <w:rsid w:val="00053AB7"/>
    <w:rsid w:val="00081576"/>
    <w:rsid w:val="00085F82"/>
    <w:rsid w:val="000A47FA"/>
    <w:rsid w:val="000A65D3"/>
    <w:rsid w:val="000A66F1"/>
    <w:rsid w:val="000B1E33"/>
    <w:rsid w:val="000D689F"/>
    <w:rsid w:val="000E7B7B"/>
    <w:rsid w:val="000E7D62"/>
    <w:rsid w:val="000F5584"/>
    <w:rsid w:val="00103357"/>
    <w:rsid w:val="0011407E"/>
    <w:rsid w:val="00123C9F"/>
    <w:rsid w:val="00126190"/>
    <w:rsid w:val="00130F17"/>
    <w:rsid w:val="001320BF"/>
    <w:rsid w:val="00141663"/>
    <w:rsid w:val="001579DC"/>
    <w:rsid w:val="00163BC4"/>
    <w:rsid w:val="00191062"/>
    <w:rsid w:val="00192B72"/>
    <w:rsid w:val="0019590D"/>
    <w:rsid w:val="001A29D8"/>
    <w:rsid w:val="001A3092"/>
    <w:rsid w:val="001A5CAA"/>
    <w:rsid w:val="001A6342"/>
    <w:rsid w:val="001B0427"/>
    <w:rsid w:val="001C5ED9"/>
    <w:rsid w:val="001D3A51"/>
    <w:rsid w:val="001D4329"/>
    <w:rsid w:val="001E10D2"/>
    <w:rsid w:val="001E25B4"/>
    <w:rsid w:val="001E44FE"/>
    <w:rsid w:val="001E775F"/>
    <w:rsid w:val="00200595"/>
    <w:rsid w:val="00204835"/>
    <w:rsid w:val="0021432F"/>
    <w:rsid w:val="00222F13"/>
    <w:rsid w:val="00231920"/>
    <w:rsid w:val="0023195C"/>
    <w:rsid w:val="0024282C"/>
    <w:rsid w:val="002460DC"/>
    <w:rsid w:val="00250985"/>
    <w:rsid w:val="002556F6"/>
    <w:rsid w:val="0026367B"/>
    <w:rsid w:val="0026460B"/>
    <w:rsid w:val="00283105"/>
    <w:rsid w:val="00284C4C"/>
    <w:rsid w:val="00287E68"/>
    <w:rsid w:val="00296529"/>
    <w:rsid w:val="002B27FB"/>
    <w:rsid w:val="002B685A"/>
    <w:rsid w:val="002C57D2"/>
    <w:rsid w:val="002E0D56"/>
    <w:rsid w:val="002E690A"/>
    <w:rsid w:val="00303C23"/>
    <w:rsid w:val="00315186"/>
    <w:rsid w:val="0033343E"/>
    <w:rsid w:val="003512C2"/>
    <w:rsid w:val="00352A79"/>
    <w:rsid w:val="00361D4F"/>
    <w:rsid w:val="00365997"/>
    <w:rsid w:val="00371FB6"/>
    <w:rsid w:val="003763C1"/>
    <w:rsid w:val="00376BBE"/>
    <w:rsid w:val="0039224F"/>
    <w:rsid w:val="003A43A4"/>
    <w:rsid w:val="003A7E18"/>
    <w:rsid w:val="003C4C86"/>
    <w:rsid w:val="003C6258"/>
    <w:rsid w:val="003D2992"/>
    <w:rsid w:val="003E2904"/>
    <w:rsid w:val="00401927"/>
    <w:rsid w:val="00404752"/>
    <w:rsid w:val="0041027F"/>
    <w:rsid w:val="00412475"/>
    <w:rsid w:val="00415916"/>
    <w:rsid w:val="00423789"/>
    <w:rsid w:val="00427664"/>
    <w:rsid w:val="00440F43"/>
    <w:rsid w:val="00441B6F"/>
    <w:rsid w:val="00446221"/>
    <w:rsid w:val="00450E62"/>
    <w:rsid w:val="004539DB"/>
    <w:rsid w:val="00471A80"/>
    <w:rsid w:val="00483E0F"/>
    <w:rsid w:val="004D305E"/>
    <w:rsid w:val="004D4277"/>
    <w:rsid w:val="00502516"/>
    <w:rsid w:val="00505F06"/>
    <w:rsid w:val="00506828"/>
    <w:rsid w:val="00525740"/>
    <w:rsid w:val="0053056E"/>
    <w:rsid w:val="0054498B"/>
    <w:rsid w:val="00554FDA"/>
    <w:rsid w:val="005C784C"/>
    <w:rsid w:val="005D17F6"/>
    <w:rsid w:val="005D5323"/>
    <w:rsid w:val="005E5539"/>
    <w:rsid w:val="005F2293"/>
    <w:rsid w:val="005F3DE9"/>
    <w:rsid w:val="00602BF5"/>
    <w:rsid w:val="00617FDD"/>
    <w:rsid w:val="00633614"/>
    <w:rsid w:val="00633F68"/>
    <w:rsid w:val="00636EB2"/>
    <w:rsid w:val="006375B8"/>
    <w:rsid w:val="0066510A"/>
    <w:rsid w:val="00673F9F"/>
    <w:rsid w:val="00686953"/>
    <w:rsid w:val="00687DEA"/>
    <w:rsid w:val="00687E67"/>
    <w:rsid w:val="006967F7"/>
    <w:rsid w:val="006A250C"/>
    <w:rsid w:val="006B1409"/>
    <w:rsid w:val="006B21D3"/>
    <w:rsid w:val="006B3523"/>
    <w:rsid w:val="006B57D0"/>
    <w:rsid w:val="006C5CE7"/>
    <w:rsid w:val="006D30FF"/>
    <w:rsid w:val="006D6940"/>
    <w:rsid w:val="006F11EC"/>
    <w:rsid w:val="0070082C"/>
    <w:rsid w:val="007041F5"/>
    <w:rsid w:val="007369E6"/>
    <w:rsid w:val="00746E59"/>
    <w:rsid w:val="00754C9A"/>
    <w:rsid w:val="007550A6"/>
    <w:rsid w:val="0075599A"/>
    <w:rsid w:val="00761D52"/>
    <w:rsid w:val="00767A03"/>
    <w:rsid w:val="0077749E"/>
    <w:rsid w:val="007775E6"/>
    <w:rsid w:val="0078510A"/>
    <w:rsid w:val="00790ADA"/>
    <w:rsid w:val="007D2288"/>
    <w:rsid w:val="007E088F"/>
    <w:rsid w:val="007F7B32"/>
    <w:rsid w:val="00804BC2"/>
    <w:rsid w:val="0081431A"/>
    <w:rsid w:val="0083216F"/>
    <w:rsid w:val="00860000"/>
    <w:rsid w:val="00863BD3"/>
    <w:rsid w:val="008641ED"/>
    <w:rsid w:val="00866D66"/>
    <w:rsid w:val="008671C6"/>
    <w:rsid w:val="008705D0"/>
    <w:rsid w:val="00875803"/>
    <w:rsid w:val="008B459E"/>
    <w:rsid w:val="008C56A2"/>
    <w:rsid w:val="008C69E2"/>
    <w:rsid w:val="008D0A7C"/>
    <w:rsid w:val="008D694B"/>
    <w:rsid w:val="008E13AE"/>
    <w:rsid w:val="008E1506"/>
    <w:rsid w:val="008E61F0"/>
    <w:rsid w:val="008E710C"/>
    <w:rsid w:val="008F69D6"/>
    <w:rsid w:val="00902823"/>
    <w:rsid w:val="00915CA6"/>
    <w:rsid w:val="00920B15"/>
    <w:rsid w:val="00927834"/>
    <w:rsid w:val="00944133"/>
    <w:rsid w:val="009500A6"/>
    <w:rsid w:val="00957C18"/>
    <w:rsid w:val="009659BA"/>
    <w:rsid w:val="00967F36"/>
    <w:rsid w:val="00983040"/>
    <w:rsid w:val="009B3FB9"/>
    <w:rsid w:val="009C2465"/>
    <w:rsid w:val="009D35A0"/>
    <w:rsid w:val="009D6B17"/>
    <w:rsid w:val="009D7EB7"/>
    <w:rsid w:val="009E048A"/>
    <w:rsid w:val="009E08E9"/>
    <w:rsid w:val="009E3DB9"/>
    <w:rsid w:val="009E6E35"/>
    <w:rsid w:val="009F0EDA"/>
    <w:rsid w:val="009F49EA"/>
    <w:rsid w:val="009F64A9"/>
    <w:rsid w:val="009F6FBE"/>
    <w:rsid w:val="00A03B96"/>
    <w:rsid w:val="00A05B19"/>
    <w:rsid w:val="00A10039"/>
    <w:rsid w:val="00A1134E"/>
    <w:rsid w:val="00A24E7E"/>
    <w:rsid w:val="00A258C3"/>
    <w:rsid w:val="00A347C0"/>
    <w:rsid w:val="00A51431"/>
    <w:rsid w:val="00A539AD"/>
    <w:rsid w:val="00A85F9B"/>
    <w:rsid w:val="00A94063"/>
    <w:rsid w:val="00AA6219"/>
    <w:rsid w:val="00AA74E0"/>
    <w:rsid w:val="00AB6DF1"/>
    <w:rsid w:val="00AB703F"/>
    <w:rsid w:val="00AC6BB8"/>
    <w:rsid w:val="00AE008F"/>
    <w:rsid w:val="00B01FCD"/>
    <w:rsid w:val="00B1776C"/>
    <w:rsid w:val="00B271D5"/>
    <w:rsid w:val="00B30D66"/>
    <w:rsid w:val="00B32FC7"/>
    <w:rsid w:val="00B52583"/>
    <w:rsid w:val="00B52896"/>
    <w:rsid w:val="00B54FBD"/>
    <w:rsid w:val="00B67E0E"/>
    <w:rsid w:val="00B708D1"/>
    <w:rsid w:val="00B91609"/>
    <w:rsid w:val="00B95236"/>
    <w:rsid w:val="00B96BD9"/>
    <w:rsid w:val="00BA1B01"/>
    <w:rsid w:val="00BA2641"/>
    <w:rsid w:val="00BA6806"/>
    <w:rsid w:val="00BB1DDA"/>
    <w:rsid w:val="00BB37AA"/>
    <w:rsid w:val="00BC53A0"/>
    <w:rsid w:val="00BE62AD"/>
    <w:rsid w:val="00BF121F"/>
    <w:rsid w:val="00BF1F80"/>
    <w:rsid w:val="00C166EF"/>
    <w:rsid w:val="00C17EB0"/>
    <w:rsid w:val="00C27F5F"/>
    <w:rsid w:val="00C30A0F"/>
    <w:rsid w:val="00C333DF"/>
    <w:rsid w:val="00C37E61"/>
    <w:rsid w:val="00C70F1B"/>
    <w:rsid w:val="00C71A47"/>
    <w:rsid w:val="00C728EE"/>
    <w:rsid w:val="00C7464C"/>
    <w:rsid w:val="00C85588"/>
    <w:rsid w:val="00CA4910"/>
    <w:rsid w:val="00CD6755"/>
    <w:rsid w:val="00CD6856"/>
    <w:rsid w:val="00CE0089"/>
    <w:rsid w:val="00CE793C"/>
    <w:rsid w:val="00CF193C"/>
    <w:rsid w:val="00CF7CF0"/>
    <w:rsid w:val="00D00793"/>
    <w:rsid w:val="00D173F1"/>
    <w:rsid w:val="00D6778C"/>
    <w:rsid w:val="00D74CB0"/>
    <w:rsid w:val="00D8295D"/>
    <w:rsid w:val="00D91A7C"/>
    <w:rsid w:val="00DC2A65"/>
    <w:rsid w:val="00DD359B"/>
    <w:rsid w:val="00DD62DD"/>
    <w:rsid w:val="00DE15F0"/>
    <w:rsid w:val="00DE1B3D"/>
    <w:rsid w:val="00DE5663"/>
    <w:rsid w:val="00DE78AA"/>
    <w:rsid w:val="00DF096B"/>
    <w:rsid w:val="00E053D0"/>
    <w:rsid w:val="00E15994"/>
    <w:rsid w:val="00E261CC"/>
    <w:rsid w:val="00E3114E"/>
    <w:rsid w:val="00E31A70"/>
    <w:rsid w:val="00E35B02"/>
    <w:rsid w:val="00E53045"/>
    <w:rsid w:val="00E66496"/>
    <w:rsid w:val="00E66B35"/>
    <w:rsid w:val="00E66E10"/>
    <w:rsid w:val="00E769F6"/>
    <w:rsid w:val="00E8407C"/>
    <w:rsid w:val="00E84F3C"/>
    <w:rsid w:val="00EA012C"/>
    <w:rsid w:val="00EC6A55"/>
    <w:rsid w:val="00ED0288"/>
    <w:rsid w:val="00EE52CB"/>
    <w:rsid w:val="00EE6F86"/>
    <w:rsid w:val="00EF19AA"/>
    <w:rsid w:val="00EF581D"/>
    <w:rsid w:val="00EF7FD8"/>
    <w:rsid w:val="00F06F59"/>
    <w:rsid w:val="00F110AF"/>
    <w:rsid w:val="00F17988"/>
    <w:rsid w:val="00F21CC1"/>
    <w:rsid w:val="00F469F0"/>
    <w:rsid w:val="00F47B2F"/>
    <w:rsid w:val="00F50126"/>
    <w:rsid w:val="00F53273"/>
    <w:rsid w:val="00F755E4"/>
    <w:rsid w:val="00F77D02"/>
    <w:rsid w:val="00F80EEF"/>
    <w:rsid w:val="00FB3A86"/>
    <w:rsid w:val="00FD36C8"/>
    <w:rsid w:val="19036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nhideWhenUsed="0" w:uiPriority="0" w:semiHidden="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4">
    <w:name w:val="heading 4"/>
    <w:basedOn w:val="1"/>
    <w:next w:val="1"/>
    <w:link w:val="69"/>
    <w:semiHidden/>
    <w:unhideWhenUsed/>
    <w:qFormat/>
    <w:uiPriority w:val="0"/>
    <w:pPr>
      <w:keepNext/>
      <w:keepLines/>
      <w:spacing w:before="40"/>
      <w:outlineLvl w:val="3"/>
    </w:pPr>
    <w:rPr>
      <w:rFonts w:asciiTheme="majorHAnsi" w:hAnsiTheme="majorHAnsi" w:eastAsiaTheme="majorEastAsia" w:cstheme="majorBidi"/>
      <w:i/>
      <w:iCs/>
      <w:color w:val="376092" w:themeColor="accent1" w:themeShade="BF"/>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64"/>
    <w:qFormat/>
    <w:uiPriority w:val="0"/>
    <w:rPr>
      <w:rFonts w:ascii="Tahoma" w:hAnsi="Tahoma" w:cs="Tahoma"/>
      <w:sz w:val="16"/>
      <w:szCs w:val="16"/>
    </w:rPr>
  </w:style>
  <w:style w:type="paragraph" w:styleId="8">
    <w:name w:val="Body Text 2"/>
    <w:basedOn w:val="1"/>
    <w:link w:val="62"/>
    <w:qFormat/>
    <w:uiPriority w:val="0"/>
    <w:pPr>
      <w:spacing w:after="120" w:line="480" w:lineRule="auto"/>
    </w:pPr>
  </w:style>
  <w:style w:type="paragraph" w:styleId="9">
    <w:name w:val="Body Text 3"/>
    <w:basedOn w:val="1"/>
    <w:link w:val="65"/>
    <w:qFormat/>
    <w:uiPriority w:val="0"/>
    <w:pPr>
      <w:spacing w:after="120"/>
    </w:pPr>
    <w:rPr>
      <w:sz w:val="16"/>
      <w:szCs w:val="16"/>
    </w:rPr>
  </w:style>
  <w:style w:type="character" w:styleId="10">
    <w:name w:val="annotation reference"/>
    <w:basedOn w:val="5"/>
    <w:unhideWhenUsed/>
    <w:qFormat/>
    <w:uiPriority w:val="99"/>
    <w:rPr>
      <w:sz w:val="16"/>
      <w:szCs w:val="16"/>
    </w:rPr>
  </w:style>
  <w:style w:type="paragraph" w:styleId="11">
    <w:name w:val="annotation text"/>
    <w:basedOn w:val="1"/>
    <w:link w:val="63"/>
    <w:unhideWhenUsed/>
    <w:qFormat/>
    <w:uiPriority w:val="99"/>
    <w:rPr>
      <w:rFonts w:ascii="Times New Roman" w:hAnsi="Times New Roman"/>
      <w:lang w:val="nb-NO" w:eastAsia="nb-NO"/>
    </w:rPr>
  </w:style>
  <w:style w:type="character" w:styleId="12">
    <w:name w:val="Emphasis"/>
    <w:basedOn w:val="5"/>
    <w:qFormat/>
    <w:uiPriority w:val="20"/>
    <w:rPr>
      <w:i/>
      <w:iCs/>
    </w:rPr>
  </w:style>
  <w:style w:type="character" w:styleId="13">
    <w:name w:val="FollowedHyperlink"/>
    <w:basedOn w:val="5"/>
    <w:qFormat/>
    <w:uiPriority w:val="0"/>
    <w:rPr>
      <w:color w:val="800080"/>
      <w:u w:val="single"/>
    </w:rPr>
  </w:style>
  <w:style w:type="paragraph" w:styleId="14">
    <w:name w:val="footer"/>
    <w:basedOn w:val="1"/>
    <w:uiPriority w:val="0"/>
    <w:pPr>
      <w:tabs>
        <w:tab w:val="center" w:pos="4320"/>
        <w:tab w:val="right" w:pos="8640"/>
      </w:tabs>
    </w:pPr>
  </w:style>
  <w:style w:type="paragraph" w:styleId="15">
    <w:name w:val="header"/>
    <w:basedOn w:val="1"/>
    <w:uiPriority w:val="0"/>
    <w:pPr>
      <w:tabs>
        <w:tab w:val="center" w:pos="4320"/>
        <w:tab w:val="right" w:pos="8640"/>
      </w:tabs>
    </w:pPr>
  </w:style>
  <w:style w:type="character" w:styleId="16">
    <w:name w:val="Hyperlink"/>
    <w:basedOn w:val="5"/>
    <w:uiPriority w:val="0"/>
    <w:rPr>
      <w:color w:val="FF0080"/>
      <w:u w:val="single"/>
    </w:rPr>
  </w:style>
  <w:style w:type="character" w:styleId="17">
    <w:name w:val="line number"/>
    <w:basedOn w:val="5"/>
    <w:qFormat/>
    <w:uiPriority w:val="0"/>
  </w:style>
  <w:style w:type="paragraph" w:styleId="18">
    <w:name w:val="Normal (Web)"/>
    <w:semiHidden/>
    <w:unhideWhenUsed/>
    <w:uiPriority w:val="0"/>
    <w:pPr>
      <w:spacing w:before="0" w:beforeAutospacing="1" w:after="0" w:afterAutospacing="1"/>
      <w:ind w:left="0" w:right="0"/>
      <w:jc w:val="left"/>
    </w:pPr>
    <w:rPr>
      <w:kern w:val="0"/>
      <w:sz w:val="24"/>
      <w:szCs w:val="24"/>
      <w:lang w:val="en-US" w:eastAsia="zh-CN" w:bidi="ar"/>
    </w:rPr>
  </w:style>
  <w:style w:type="paragraph" w:styleId="19">
    <w:name w:val="Signature"/>
    <w:basedOn w:val="1"/>
    <w:uiPriority w:val="0"/>
    <w:pPr>
      <w:ind w:left="4320"/>
    </w:pPr>
  </w:style>
  <w:style w:type="character" w:styleId="20">
    <w:name w:val="Strong"/>
    <w:basedOn w:val="5"/>
    <w:qFormat/>
    <w:uiPriority w:val="22"/>
    <w:rPr>
      <w:b/>
      <w:bCs/>
    </w:rPr>
  </w:style>
  <w:style w:type="table" w:styleId="21">
    <w:name w:val="Table Grid"/>
    <w:basedOn w:val="6"/>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2">
    <w:name w:val="Title"/>
    <w:basedOn w:val="1"/>
    <w:qFormat/>
    <w:uiPriority w:val="0"/>
    <w:pPr>
      <w:spacing w:after="360"/>
      <w:jc w:val="right"/>
    </w:pPr>
    <w:rPr>
      <w:b/>
      <w:kern w:val="28"/>
      <w:sz w:val="36"/>
    </w:rPr>
  </w:style>
  <w:style w:type="paragraph" w:customStyle="1" w:styleId="23">
    <w:name w:val="Author"/>
    <w:basedOn w:val="1"/>
    <w:qFormat/>
    <w:uiPriority w:val="0"/>
    <w:pPr>
      <w:spacing w:line="280" w:lineRule="exact"/>
      <w:jc w:val="right"/>
    </w:pPr>
    <w:rPr>
      <w:b/>
      <w:sz w:val="24"/>
    </w:rPr>
  </w:style>
  <w:style w:type="paragraph" w:customStyle="1" w:styleId="24">
    <w:name w:val="Affiliation"/>
    <w:basedOn w:val="1"/>
    <w:qFormat/>
    <w:uiPriority w:val="0"/>
    <w:pPr>
      <w:spacing w:after="240" w:line="240" w:lineRule="exact"/>
      <w:jc w:val="right"/>
    </w:pPr>
  </w:style>
  <w:style w:type="paragraph" w:customStyle="1" w:styleId="25">
    <w:name w:val="Body"/>
    <w:basedOn w:val="1"/>
    <w:qFormat/>
    <w:uiPriority w:val="0"/>
    <w:pPr>
      <w:spacing w:after="240"/>
      <w:jc w:val="both"/>
    </w:pPr>
  </w:style>
  <w:style w:type="paragraph" w:customStyle="1" w:styleId="26">
    <w:name w:val="Abst Head"/>
    <w:basedOn w:val="27"/>
    <w:uiPriority w:val="0"/>
    <w:rPr>
      <w:sz w:val="22"/>
    </w:rPr>
  </w:style>
  <w:style w:type="paragraph" w:customStyle="1" w:styleId="27">
    <w:name w:val="Main Head"/>
    <w:basedOn w:val="1"/>
    <w:uiPriority w:val="0"/>
    <w:pPr>
      <w:keepNext/>
      <w:spacing w:after="240"/>
    </w:pPr>
    <w:rPr>
      <w:b/>
      <w:caps/>
    </w:rPr>
  </w:style>
  <w:style w:type="paragraph" w:customStyle="1" w:styleId="28">
    <w:name w:val="Intro Head"/>
    <w:basedOn w:val="27"/>
    <w:qFormat/>
    <w:uiPriority w:val="0"/>
    <w:rPr>
      <w:sz w:val="22"/>
    </w:rPr>
  </w:style>
  <w:style w:type="paragraph" w:customStyle="1" w:styleId="29">
    <w:name w:val="Paper Number"/>
    <w:basedOn w:val="1"/>
    <w:uiPriority w:val="0"/>
    <w:pPr>
      <w:spacing w:after="280" w:line="280" w:lineRule="exact"/>
      <w:jc w:val="right"/>
    </w:pPr>
    <w:rPr>
      <w:b/>
      <w:sz w:val="28"/>
    </w:rPr>
  </w:style>
  <w:style w:type="paragraph" w:customStyle="1" w:styleId="30">
    <w:name w:val="Conc Head"/>
    <w:basedOn w:val="27"/>
    <w:uiPriority w:val="0"/>
    <w:rPr>
      <w:sz w:val="22"/>
    </w:rPr>
  </w:style>
  <w:style w:type="paragraph" w:customStyle="1" w:styleId="31">
    <w:name w:val="Ackn Head"/>
    <w:basedOn w:val="27"/>
    <w:uiPriority w:val="0"/>
    <w:rPr>
      <w:sz w:val="22"/>
    </w:rPr>
  </w:style>
  <w:style w:type="paragraph" w:customStyle="1" w:styleId="32">
    <w:name w:val="Refer Head"/>
    <w:basedOn w:val="27"/>
    <w:uiPriority w:val="0"/>
    <w:rPr>
      <w:sz w:val="22"/>
    </w:rPr>
  </w:style>
  <w:style w:type="paragraph" w:customStyle="1" w:styleId="33">
    <w:name w:val="AddSrc Head"/>
    <w:basedOn w:val="27"/>
    <w:uiPriority w:val="0"/>
    <w:rPr>
      <w:sz w:val="22"/>
    </w:rPr>
  </w:style>
  <w:style w:type="paragraph" w:customStyle="1" w:styleId="34">
    <w:name w:val="DefAcrHead"/>
    <w:basedOn w:val="27"/>
    <w:qFormat/>
    <w:uiPriority w:val="0"/>
    <w:rPr>
      <w:sz w:val="22"/>
    </w:rPr>
  </w:style>
  <w:style w:type="paragraph" w:customStyle="1" w:styleId="35">
    <w:name w:val="Copyright"/>
    <w:basedOn w:val="1"/>
    <w:uiPriority w:val="0"/>
    <w:pPr>
      <w:spacing w:after="960" w:line="200" w:lineRule="exact"/>
    </w:pPr>
    <w:rPr>
      <w:sz w:val="16"/>
    </w:rPr>
  </w:style>
  <w:style w:type="paragraph" w:customStyle="1" w:styleId="36">
    <w:name w:val="Reference"/>
    <w:basedOn w:val="25"/>
    <w:qFormat/>
    <w:uiPriority w:val="0"/>
    <w:pPr>
      <w:numPr>
        <w:ilvl w:val="0"/>
        <w:numId w:val="1"/>
      </w:numPr>
      <w:spacing w:after="0" w:line="240" w:lineRule="exact"/>
    </w:pPr>
  </w:style>
  <w:style w:type="paragraph" w:customStyle="1" w:styleId="37">
    <w:name w:val="Head1"/>
    <w:basedOn w:val="27"/>
    <w:qFormat/>
    <w:uiPriority w:val="0"/>
    <w:rPr>
      <w:sz w:val="22"/>
    </w:rPr>
  </w:style>
  <w:style w:type="paragraph" w:customStyle="1" w:styleId="38">
    <w:name w:val="Contact Head"/>
    <w:basedOn w:val="27"/>
    <w:qFormat/>
    <w:uiPriority w:val="0"/>
    <w:rPr>
      <w:sz w:val="22"/>
    </w:rPr>
  </w:style>
  <w:style w:type="paragraph" w:customStyle="1" w:styleId="39">
    <w:name w:val="Head3"/>
    <w:basedOn w:val="40"/>
    <w:uiPriority w:val="0"/>
    <w:rPr>
      <w:caps w:val="0"/>
      <w:u w:val="single"/>
    </w:rPr>
  </w:style>
  <w:style w:type="paragraph" w:customStyle="1" w:styleId="40">
    <w:name w:val="Head2"/>
    <w:basedOn w:val="1"/>
    <w:next w:val="25"/>
    <w:uiPriority w:val="0"/>
    <w:pPr>
      <w:keepNext/>
      <w:spacing w:after="240"/>
    </w:pPr>
    <w:rPr>
      <w:caps/>
    </w:rPr>
  </w:style>
  <w:style w:type="paragraph" w:customStyle="1" w:styleId="41">
    <w:name w:val="Head4"/>
    <w:basedOn w:val="39"/>
    <w:uiPriority w:val="0"/>
    <w:rPr>
      <w:u w:val="none"/>
    </w:rPr>
  </w:style>
  <w:style w:type="paragraph" w:customStyle="1" w:styleId="42">
    <w:name w:val="Unord List"/>
    <w:basedOn w:val="25"/>
    <w:uiPriority w:val="0"/>
    <w:pPr>
      <w:spacing w:after="0"/>
      <w:ind w:left="360" w:hanging="360"/>
    </w:pPr>
  </w:style>
  <w:style w:type="paragraph" w:customStyle="1" w:styleId="43">
    <w:name w:val="Ord List"/>
    <w:basedOn w:val="42"/>
    <w:uiPriority w:val="0"/>
    <w:pPr>
      <w:jc w:val="left"/>
    </w:pPr>
  </w:style>
  <w:style w:type="paragraph" w:customStyle="1" w:styleId="44">
    <w:name w:val="Appendix"/>
    <w:basedOn w:val="27"/>
    <w:uiPriority w:val="0"/>
    <w:rPr>
      <w:sz w:val="22"/>
    </w:rPr>
  </w:style>
  <w:style w:type="paragraph" w:customStyle="1" w:styleId="45">
    <w:name w:val="Term"/>
    <w:basedOn w:val="25"/>
    <w:uiPriority w:val="0"/>
    <w:pPr>
      <w:spacing w:after="0"/>
    </w:pPr>
    <w:rPr>
      <w:b/>
    </w:rPr>
  </w:style>
  <w:style w:type="paragraph" w:customStyle="1" w:styleId="46">
    <w:name w:val="Definition"/>
    <w:basedOn w:val="25"/>
    <w:uiPriority w:val="0"/>
  </w:style>
  <w:style w:type="character" w:customStyle="1" w:styleId="47">
    <w:name w:val="Bold"/>
    <w:uiPriority w:val="0"/>
    <w:rPr>
      <w:b/>
    </w:rPr>
  </w:style>
  <w:style w:type="character" w:customStyle="1" w:styleId="48">
    <w:name w:val="Italic"/>
    <w:uiPriority w:val="0"/>
    <w:rPr>
      <w:i/>
    </w:rPr>
  </w:style>
  <w:style w:type="character" w:customStyle="1" w:styleId="49">
    <w:name w:val="Underline"/>
    <w:uiPriority w:val="0"/>
    <w:rPr>
      <w:u w:val="single"/>
    </w:rPr>
  </w:style>
  <w:style w:type="paragraph" w:customStyle="1" w:styleId="50">
    <w:name w:val="Equation"/>
    <w:basedOn w:val="25"/>
    <w:uiPriority w:val="0"/>
  </w:style>
  <w:style w:type="paragraph" w:customStyle="1" w:styleId="51">
    <w:name w:val="Figure"/>
    <w:basedOn w:val="35"/>
    <w:uiPriority w:val="0"/>
    <w:pPr>
      <w:spacing w:after="240"/>
    </w:pPr>
    <w:rPr>
      <w:sz w:val="20"/>
    </w:rPr>
  </w:style>
  <w:style w:type="paragraph" w:customStyle="1" w:styleId="52">
    <w:name w:val="Head 4"/>
    <w:basedOn w:val="39"/>
    <w:uiPriority w:val="0"/>
    <w:rPr>
      <w:u w:val="none"/>
    </w:rPr>
  </w:style>
  <w:style w:type="paragraph" w:customStyle="1" w:styleId="53">
    <w:name w:val="Paper"/>
    <w:basedOn w:val="1"/>
    <w:uiPriority w:val="0"/>
    <w:pPr>
      <w:spacing w:after="360" w:line="440" w:lineRule="exact"/>
      <w:jc w:val="right"/>
    </w:pPr>
    <w:rPr>
      <w:b/>
      <w:sz w:val="36"/>
    </w:rPr>
  </w:style>
  <w:style w:type="character" w:customStyle="1" w:styleId="54">
    <w:name w:val="Subscript"/>
    <w:uiPriority w:val="0"/>
    <w:rPr>
      <w:vertAlign w:val="subscript"/>
    </w:rPr>
  </w:style>
  <w:style w:type="character" w:customStyle="1" w:styleId="55">
    <w:name w:val="Superscript"/>
    <w:uiPriority w:val="0"/>
    <w:rPr>
      <w:vertAlign w:val="superscript"/>
    </w:rPr>
  </w:style>
  <w:style w:type="character" w:customStyle="1" w:styleId="56">
    <w:name w:val="Symbol"/>
    <w:uiPriority w:val="0"/>
    <w:rPr>
      <w:rFonts w:ascii="Symbol" w:hAnsi="Symbol"/>
    </w:rPr>
  </w:style>
  <w:style w:type="paragraph" w:customStyle="1" w:styleId="57">
    <w:name w:val="Symbol P"/>
    <w:basedOn w:val="25"/>
    <w:uiPriority w:val="0"/>
    <w:pPr>
      <w:tabs>
        <w:tab w:val="left" w:pos="720"/>
        <w:tab w:val="left" w:pos="3780"/>
      </w:tabs>
      <w:spacing w:after="0"/>
    </w:pPr>
    <w:rPr>
      <w:sz w:val="24"/>
    </w:rPr>
  </w:style>
  <w:style w:type="character" w:customStyle="1" w:styleId="58">
    <w:name w:val="BoldItal"/>
    <w:basedOn w:val="5"/>
    <w:uiPriority w:val="0"/>
    <w:rPr>
      <w:b/>
      <w:i/>
    </w:rPr>
  </w:style>
  <w:style w:type="character" w:customStyle="1" w:styleId="59">
    <w:name w:val="SubItal"/>
    <w:uiPriority w:val="0"/>
    <w:rPr>
      <w:i/>
      <w:vertAlign w:val="subscript"/>
    </w:rPr>
  </w:style>
  <w:style w:type="character" w:customStyle="1" w:styleId="60">
    <w:name w:val="SuperItal"/>
    <w:uiPriority w:val="0"/>
    <w:rPr>
      <w:i/>
      <w:vertAlign w:val="superscript"/>
    </w:rPr>
  </w:style>
  <w:style w:type="character" w:customStyle="1" w:styleId="61">
    <w:name w:val="SymItal"/>
    <w:uiPriority w:val="0"/>
    <w:rPr>
      <w:rFonts w:ascii="Symbol" w:hAnsi="Symbol"/>
      <w:i/>
    </w:rPr>
  </w:style>
  <w:style w:type="character" w:customStyle="1" w:styleId="62">
    <w:name w:val="Body Text 2 Char"/>
    <w:basedOn w:val="5"/>
    <w:link w:val="8"/>
    <w:qFormat/>
    <w:uiPriority w:val="0"/>
    <w:rPr>
      <w:rFonts w:ascii="Helvetica" w:hAnsi="Helvetica"/>
    </w:rPr>
  </w:style>
  <w:style w:type="character" w:customStyle="1" w:styleId="63">
    <w:name w:val="Comment Text Char"/>
    <w:basedOn w:val="5"/>
    <w:link w:val="11"/>
    <w:qFormat/>
    <w:uiPriority w:val="99"/>
    <w:rPr>
      <w:lang w:val="nb-NO" w:eastAsia="nb-NO"/>
    </w:rPr>
  </w:style>
  <w:style w:type="character" w:customStyle="1" w:styleId="64">
    <w:name w:val="Balloon Text Char"/>
    <w:basedOn w:val="5"/>
    <w:link w:val="7"/>
    <w:qFormat/>
    <w:uiPriority w:val="0"/>
    <w:rPr>
      <w:rFonts w:ascii="Tahoma" w:hAnsi="Tahoma" w:cs="Tahoma"/>
      <w:sz w:val="16"/>
      <w:szCs w:val="16"/>
    </w:rPr>
  </w:style>
  <w:style w:type="character" w:customStyle="1" w:styleId="65">
    <w:name w:val="Body Text 3 Char"/>
    <w:basedOn w:val="5"/>
    <w:link w:val="9"/>
    <w:qFormat/>
    <w:uiPriority w:val="0"/>
    <w:rPr>
      <w:rFonts w:ascii="Helvetica" w:hAnsi="Helvetica"/>
      <w:sz w:val="16"/>
      <w:szCs w:val="16"/>
    </w:rPr>
  </w:style>
  <w:style w:type="character" w:customStyle="1" w:styleId="66">
    <w:name w:val="Mention non résolue1"/>
    <w:basedOn w:val="5"/>
    <w:semiHidden/>
    <w:unhideWhenUsed/>
    <w:qFormat/>
    <w:uiPriority w:val="99"/>
    <w:rPr>
      <w:color w:val="605E5C"/>
      <w:shd w:val="clear" w:color="auto" w:fill="E1DFDD"/>
    </w:rPr>
  </w:style>
  <w:style w:type="table" w:customStyle="1" w:styleId="67">
    <w:name w:val="Plain Table 2"/>
    <w:basedOn w:val="6"/>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68">
    <w:name w:val="List Table 6 Colorful"/>
    <w:basedOn w:val="6"/>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9">
    <w:name w:val="Heading 4 Char"/>
    <w:basedOn w:val="5"/>
    <w:link w:val="4"/>
    <w:semiHidden/>
    <w:qFormat/>
    <w:uiPriority w:val="0"/>
    <w:rPr>
      <w:rFonts w:asciiTheme="majorHAnsi" w:hAnsiTheme="majorHAnsi" w:eastAsiaTheme="majorEastAsia" w:cstheme="majorBidi"/>
      <w:i/>
      <w:iCs/>
      <w:color w:val="376092" w:themeColor="accent1" w:themeShade="BF"/>
    </w:rPr>
  </w:style>
  <w:style w:type="character" w:customStyle="1" w:styleId="70">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microsoft.com/office/2011/relationships/commentsExtended" Target="commentsExtended.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comments" Target="comment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639477-F88C-4743-9742-4929D4AA83C0}">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7</Pages>
  <Words>3618</Words>
  <Characters>20628</Characters>
  <Lines>171</Lines>
  <Paragraphs>48</Paragraphs>
  <TotalTime>23</TotalTime>
  <ScaleCrop>false</ScaleCrop>
  <LinksUpToDate>false</LinksUpToDate>
  <CharactersWithSpaces>24198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2025-07-15T07:58:00Z</dcterms:created>
  <dc:creator>SDI</dc:creator>
  <cp:lastModifiedBy>umul</cp:lastModifiedBy>
  <cp:lastPrinted>1999-07-06T11:00:00Z</cp:lastPrinted>
  <dcterms:modified xsi:type="dcterms:W3CDTF">2025-07-16T16:15:09Z</dcterms:modified>
  <dc:title>Paper Template</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E3590B3923ED4AD183083D99A2ABE0C2_13</vt:lpwstr>
  </property>
</Properties>
</file>